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4DC895">
      <w:pPr>
        <w:pStyle w:val="2"/>
        <w:spacing w:before="1"/>
        <w:rPr>
          <w:rFonts w:ascii="Times New Roman" w:hAnsi="Times New Roman" w:cs="Times New Roman"/>
          <w:color w:val="auto"/>
          <w:sz w:val="31"/>
          <w:highlight w:val="none"/>
          <w:lang w:eastAsia="zh-CN"/>
        </w:rPr>
      </w:pPr>
    </w:p>
    <w:p w14:paraId="7EA466FA">
      <w:pPr>
        <w:spacing w:line="384" w:lineRule="auto"/>
        <w:jc w:val="center"/>
        <w:rPr>
          <w:rFonts w:hint="eastAsia" w:ascii="Times New Roman" w:hAnsi="Times New Roman" w:cs="Times New Roman"/>
          <w:b/>
          <w:bCs/>
          <w:color w:val="auto"/>
          <w:spacing w:val="-2"/>
          <w:sz w:val="60"/>
          <w:highlight w:val="none"/>
          <w:lang w:eastAsia="zh-CN"/>
        </w:rPr>
      </w:pPr>
      <w:r>
        <w:rPr>
          <w:rFonts w:hint="eastAsia" w:ascii="Times New Roman" w:hAnsi="Times New Roman" w:cs="Times New Roman"/>
          <w:b/>
          <w:bCs/>
          <w:color w:val="auto"/>
          <w:spacing w:val="-2"/>
          <w:sz w:val="60"/>
          <w:highlight w:val="none"/>
          <w:lang w:eastAsia="zh-CN"/>
        </w:rPr>
        <w:t>云南省政府采购项目</w:t>
      </w:r>
    </w:p>
    <w:p w14:paraId="3DB1DACE">
      <w:pPr>
        <w:spacing w:line="384" w:lineRule="auto"/>
        <w:jc w:val="center"/>
        <w:rPr>
          <w:rFonts w:ascii="Times New Roman" w:hAnsi="Times New Roman" w:cs="Times New Roman"/>
          <w:b/>
          <w:bCs/>
          <w:color w:val="auto"/>
          <w:spacing w:val="-2"/>
          <w:sz w:val="60"/>
          <w:highlight w:val="none"/>
          <w:lang w:eastAsia="zh-CN"/>
        </w:rPr>
      </w:pPr>
      <w:r>
        <w:rPr>
          <w:rFonts w:ascii="Times New Roman" w:hAnsi="Times New Roman" w:cs="Times New Roman"/>
          <w:b/>
          <w:bCs/>
          <w:color w:val="auto"/>
          <w:spacing w:val="-2"/>
          <w:sz w:val="60"/>
          <w:highlight w:val="none"/>
          <w:lang w:eastAsia="zh-CN"/>
        </w:rPr>
        <w:t>竞争性磋商文件</w:t>
      </w:r>
    </w:p>
    <w:p w14:paraId="32D4FF33">
      <w:pPr>
        <w:pStyle w:val="2"/>
        <w:rPr>
          <w:rFonts w:ascii="Times New Roman" w:hAnsi="Times New Roman" w:cs="Times New Roman"/>
          <w:color w:val="auto"/>
          <w:sz w:val="70"/>
          <w:highlight w:val="none"/>
          <w:lang w:eastAsia="zh-CN"/>
        </w:rPr>
      </w:pPr>
    </w:p>
    <w:p w14:paraId="2C90A82B">
      <w:pPr>
        <w:pStyle w:val="2"/>
        <w:rPr>
          <w:rFonts w:ascii="Times New Roman" w:hAnsi="Times New Roman" w:cs="Times New Roman"/>
          <w:color w:val="auto"/>
          <w:sz w:val="70"/>
          <w:highlight w:val="none"/>
          <w:lang w:eastAsia="zh-CN"/>
        </w:rPr>
      </w:pPr>
    </w:p>
    <w:p w14:paraId="6D3078C0">
      <w:pPr>
        <w:pStyle w:val="2"/>
        <w:rPr>
          <w:rFonts w:ascii="Times New Roman" w:hAnsi="Times New Roman" w:cs="Times New Roman"/>
          <w:color w:val="auto"/>
          <w:sz w:val="70"/>
          <w:highlight w:val="none"/>
          <w:lang w:eastAsia="zh-CN"/>
        </w:rPr>
      </w:pPr>
    </w:p>
    <w:p w14:paraId="26E4B4C0">
      <w:pPr>
        <w:pStyle w:val="2"/>
        <w:rPr>
          <w:rFonts w:ascii="Times New Roman" w:hAnsi="Times New Roman" w:cs="Times New Roman"/>
          <w:color w:val="auto"/>
          <w:sz w:val="94"/>
          <w:highlight w:val="none"/>
          <w:lang w:eastAsia="zh-CN"/>
        </w:rPr>
      </w:pPr>
    </w:p>
    <w:p w14:paraId="558A84AB">
      <w:pPr>
        <w:pStyle w:val="3"/>
        <w:spacing w:before="0"/>
        <w:ind w:firstLine="361" w:firstLineChars="100"/>
        <w:jc w:val="center"/>
        <w:rPr>
          <w:rFonts w:hint="eastAsia" w:ascii="Times New Roman" w:hAnsi="Times New Roman" w:cs="Times New Roman"/>
          <w:b/>
          <w:bCs/>
          <w:color w:val="auto"/>
          <w:sz w:val="36"/>
          <w:szCs w:val="36"/>
          <w:highlight w:val="none"/>
          <w:lang w:eastAsia="zh-CN"/>
        </w:rPr>
      </w:pPr>
      <w:bookmarkStart w:id="0" w:name="_Toc160018023"/>
      <w:bookmarkStart w:id="1" w:name="_Toc16740"/>
      <w:r>
        <w:rPr>
          <w:rFonts w:ascii="Times New Roman" w:hAnsi="Times New Roman" w:cs="Times New Roman"/>
          <w:b/>
          <w:bCs/>
          <w:color w:val="auto"/>
          <w:highlight w:val="none"/>
          <w:lang w:eastAsia="zh-CN"/>
        </w:rPr>
        <w:t>项目名称：</w:t>
      </w:r>
      <w:bookmarkEnd w:id="0"/>
      <w:bookmarkEnd w:id="1"/>
      <w:r>
        <w:rPr>
          <w:rFonts w:hint="eastAsia" w:ascii="宋体" w:hAnsi="宋体" w:eastAsia="宋体" w:cs="宋体"/>
          <w:b/>
          <w:bCs/>
          <w:kern w:val="0"/>
          <w:sz w:val="36"/>
          <w:szCs w:val="36"/>
        </w:rPr>
        <w:t>昭通市民族中学</w:t>
      </w:r>
      <w:r>
        <w:rPr>
          <w:rFonts w:hint="eastAsia" w:cs="宋体"/>
          <w:b/>
          <w:bCs/>
          <w:kern w:val="0"/>
          <w:sz w:val="36"/>
          <w:szCs w:val="36"/>
          <w:lang w:val="en-US" w:eastAsia="zh-CN"/>
        </w:rPr>
        <w:t>校园</w:t>
      </w:r>
      <w:r>
        <w:rPr>
          <w:rFonts w:hint="eastAsia" w:ascii="宋体" w:hAnsi="宋体" w:eastAsia="宋体" w:cs="宋体"/>
          <w:b/>
          <w:bCs/>
          <w:kern w:val="0"/>
          <w:sz w:val="36"/>
          <w:szCs w:val="36"/>
        </w:rPr>
        <w:t>物业管理服务</w:t>
      </w:r>
    </w:p>
    <w:p w14:paraId="2F9E1010">
      <w:pPr>
        <w:bidi w:val="0"/>
        <w:ind w:firstLine="1446" w:firstLineChars="400"/>
        <w:jc w:val="center"/>
        <w:rPr>
          <w:rFonts w:ascii="Times New Roman" w:hAnsi="Times New Roman" w:eastAsia="宋体" w:cs="Times New Roman"/>
          <w:b/>
          <w:bCs/>
          <w:color w:val="auto"/>
          <w:sz w:val="36"/>
          <w:szCs w:val="36"/>
          <w:highlight w:val="none"/>
          <w:lang w:val="en-US" w:eastAsia="zh-CN" w:bidi="ar-SA"/>
        </w:rPr>
      </w:pPr>
    </w:p>
    <w:p w14:paraId="33DE16F2">
      <w:pPr>
        <w:jc w:val="center"/>
        <w:rPr>
          <w:rFonts w:hint="default" w:ascii="Times New Roman" w:hAnsi="Times New Roman" w:eastAsia="宋体" w:cs="Times New Roman"/>
          <w:b/>
          <w:bCs/>
          <w:color w:val="auto"/>
          <w:sz w:val="36"/>
          <w:szCs w:val="36"/>
          <w:highlight w:val="none"/>
          <w:lang w:val="en-US" w:eastAsia="zh-CN" w:bidi="ar-SA"/>
        </w:rPr>
      </w:pPr>
      <w:r>
        <w:rPr>
          <w:rFonts w:ascii="Times New Roman" w:hAnsi="Times New Roman" w:eastAsia="宋体" w:cs="Times New Roman"/>
          <w:b/>
          <w:bCs/>
          <w:color w:val="auto"/>
          <w:sz w:val="36"/>
          <w:szCs w:val="36"/>
          <w:highlight w:val="none"/>
          <w:lang w:val="en-US" w:eastAsia="zh-CN" w:bidi="ar-SA"/>
        </w:rPr>
        <w:t>项目编号/包号：</w:t>
      </w:r>
      <w:r>
        <w:rPr>
          <w:rFonts w:hint="default" w:ascii="Times New Roman" w:hAnsi="Times New Roman" w:eastAsia="微软雅黑" w:cs="Times New Roman"/>
          <w:b/>
          <w:bCs/>
          <w:i w:val="0"/>
          <w:iCs w:val="0"/>
          <w:caps w:val="0"/>
          <w:color w:val="auto"/>
          <w:spacing w:val="0"/>
          <w:sz w:val="36"/>
          <w:szCs w:val="36"/>
          <w:shd w:val="clear" w:fill="FFFFFF"/>
        </w:rPr>
        <w:t>ZTZC2025-C3-00773-ZTSZ-0046</w:t>
      </w:r>
    </w:p>
    <w:p w14:paraId="5443186E">
      <w:pPr>
        <w:pStyle w:val="3"/>
        <w:rPr>
          <w:rFonts w:ascii="Times New Roman" w:hAnsi="Times New Roman" w:cs="Times New Roman"/>
          <w:color w:val="auto"/>
          <w:spacing w:val="-5"/>
          <w:sz w:val="36"/>
          <w:highlight w:val="none"/>
          <w:lang w:eastAsia="zh-CN"/>
        </w:rPr>
      </w:pPr>
    </w:p>
    <w:p w14:paraId="26401B30">
      <w:pPr>
        <w:rPr>
          <w:rFonts w:ascii="Times New Roman" w:hAnsi="Times New Roman" w:cs="Times New Roman"/>
          <w:color w:val="auto"/>
          <w:spacing w:val="-5"/>
          <w:sz w:val="36"/>
          <w:highlight w:val="none"/>
          <w:lang w:eastAsia="zh-CN"/>
        </w:rPr>
      </w:pPr>
    </w:p>
    <w:p w14:paraId="49B1728D">
      <w:pPr>
        <w:pStyle w:val="3"/>
        <w:rPr>
          <w:rFonts w:ascii="Times New Roman" w:hAnsi="Times New Roman" w:cs="Times New Roman"/>
          <w:color w:val="auto"/>
          <w:spacing w:val="-5"/>
          <w:sz w:val="36"/>
          <w:highlight w:val="none"/>
          <w:lang w:eastAsia="zh-CN"/>
        </w:rPr>
      </w:pPr>
    </w:p>
    <w:p w14:paraId="0148E9AC">
      <w:pPr>
        <w:rPr>
          <w:rFonts w:ascii="Times New Roman" w:hAnsi="Times New Roman" w:cs="Times New Roman"/>
          <w:color w:val="auto"/>
          <w:spacing w:val="-5"/>
          <w:sz w:val="36"/>
          <w:highlight w:val="none"/>
          <w:lang w:eastAsia="zh-CN"/>
        </w:rPr>
      </w:pPr>
    </w:p>
    <w:p w14:paraId="141502B6">
      <w:pPr>
        <w:pStyle w:val="3"/>
        <w:rPr>
          <w:color w:val="auto"/>
          <w:highlight w:val="none"/>
          <w:lang w:eastAsia="zh-CN"/>
        </w:rPr>
      </w:pPr>
    </w:p>
    <w:p w14:paraId="370C1C11">
      <w:pPr>
        <w:rPr>
          <w:rFonts w:ascii="Times New Roman" w:hAnsi="Times New Roman" w:cs="Times New Roman"/>
          <w:color w:val="auto"/>
          <w:spacing w:val="-5"/>
          <w:sz w:val="36"/>
          <w:highlight w:val="none"/>
          <w:lang w:eastAsia="zh-CN"/>
        </w:rPr>
      </w:pPr>
    </w:p>
    <w:p w14:paraId="12F8C85E">
      <w:pPr>
        <w:pStyle w:val="3"/>
        <w:rPr>
          <w:rFonts w:ascii="Times New Roman" w:hAnsi="Times New Roman" w:cs="Times New Roman"/>
          <w:color w:val="auto"/>
          <w:spacing w:val="-5"/>
          <w:sz w:val="36"/>
          <w:highlight w:val="none"/>
          <w:lang w:eastAsia="zh-CN"/>
        </w:rPr>
      </w:pPr>
    </w:p>
    <w:p w14:paraId="651BFC34">
      <w:pPr>
        <w:rPr>
          <w:color w:val="auto"/>
          <w:highlight w:val="none"/>
          <w:lang w:eastAsia="zh-CN"/>
        </w:rPr>
      </w:pPr>
    </w:p>
    <w:p w14:paraId="5EBB6EA7">
      <w:pPr>
        <w:tabs>
          <w:tab w:val="left" w:pos="3240"/>
          <w:tab w:val="left" w:pos="3420"/>
        </w:tabs>
        <w:spacing w:line="360" w:lineRule="auto"/>
        <w:ind w:left="2703" w:leftChars="752" w:hanging="1049" w:hangingChars="328"/>
        <w:jc w:val="left"/>
        <w:rPr>
          <w:rFonts w:hint="eastAsia" w:ascii="宋体" w:hAnsi="宋体" w:eastAsia="宋体" w:cs="宋体"/>
          <w:b w:val="0"/>
          <w:bCs w:val="0"/>
          <w:kern w:val="0"/>
          <w:sz w:val="36"/>
          <w:szCs w:val="36"/>
        </w:rPr>
      </w:pPr>
      <w:r>
        <w:rPr>
          <w:rFonts w:hint="eastAsia"/>
          <w:bCs/>
          <w:color w:val="auto"/>
          <w:sz w:val="32"/>
          <w:szCs w:val="32"/>
          <w:highlight w:val="none"/>
          <w:lang w:val="en-US" w:eastAsia="zh-CN"/>
        </w:rPr>
        <w:t>采 购 人：</w:t>
      </w:r>
      <w:bookmarkStart w:id="2" w:name="_Toc160018024"/>
      <w:r>
        <w:rPr>
          <w:rFonts w:hint="eastAsia" w:ascii="宋体" w:hAnsi="宋体" w:eastAsia="宋体" w:cs="宋体"/>
          <w:b w:val="0"/>
          <w:bCs w:val="0"/>
          <w:kern w:val="0"/>
          <w:sz w:val="32"/>
          <w:szCs w:val="32"/>
        </w:rPr>
        <w:t>昭通市民族中学</w:t>
      </w:r>
    </w:p>
    <w:p w14:paraId="4966658A">
      <w:pPr>
        <w:tabs>
          <w:tab w:val="left" w:pos="3240"/>
          <w:tab w:val="left" w:pos="3420"/>
        </w:tabs>
        <w:spacing w:line="360" w:lineRule="auto"/>
        <w:ind w:left="2703" w:leftChars="752" w:hanging="1049" w:hangingChars="328"/>
        <w:jc w:val="left"/>
        <w:rPr>
          <w:rFonts w:hint="eastAsia"/>
          <w:bCs/>
          <w:color w:val="auto"/>
          <w:sz w:val="32"/>
          <w:szCs w:val="32"/>
          <w:highlight w:val="none"/>
          <w:lang w:val="en-US" w:eastAsia="zh-CN"/>
        </w:rPr>
      </w:pPr>
      <w:r>
        <w:rPr>
          <w:rFonts w:hint="eastAsia"/>
          <w:bCs/>
          <w:color w:val="auto"/>
          <w:sz w:val="32"/>
          <w:szCs w:val="32"/>
          <w:highlight w:val="none"/>
          <w:lang w:val="en-US" w:eastAsia="zh-CN"/>
        </w:rPr>
        <w:t>采购代理机构：</w:t>
      </w:r>
      <w:bookmarkEnd w:id="2"/>
      <w:r>
        <w:rPr>
          <w:rFonts w:hint="eastAsia"/>
          <w:bCs/>
          <w:color w:val="auto"/>
          <w:sz w:val="32"/>
          <w:szCs w:val="32"/>
          <w:highlight w:val="none"/>
          <w:lang w:val="en-US" w:eastAsia="zh-CN"/>
        </w:rPr>
        <w:t xml:space="preserve">昭通市政府采购和出让中心 </w:t>
      </w:r>
    </w:p>
    <w:p w14:paraId="774E8FF6">
      <w:pPr>
        <w:tabs>
          <w:tab w:val="left" w:pos="3240"/>
          <w:tab w:val="left" w:pos="3420"/>
        </w:tabs>
        <w:spacing w:line="360" w:lineRule="auto"/>
        <w:ind w:left="2930" w:leftChars="1332" w:firstLine="560" w:firstLineChars="175"/>
        <w:jc w:val="both"/>
        <w:rPr>
          <w:rFonts w:hint="default"/>
          <w:bCs/>
          <w:color w:val="auto"/>
          <w:sz w:val="32"/>
          <w:szCs w:val="32"/>
          <w:highlight w:val="none"/>
          <w:lang w:val="en-US" w:eastAsia="zh-CN"/>
        </w:rPr>
      </w:pPr>
      <w:r>
        <w:rPr>
          <w:rFonts w:hint="eastAsia"/>
          <w:bCs/>
          <w:color w:val="auto"/>
          <w:sz w:val="32"/>
          <w:szCs w:val="32"/>
          <w:highlight w:val="none"/>
          <w:lang w:val="en-US" w:eastAsia="zh-CN"/>
        </w:rPr>
        <w:t>二零二五年七月</w:t>
      </w:r>
    </w:p>
    <w:p w14:paraId="125A93C9">
      <w:pPr>
        <w:tabs>
          <w:tab w:val="left" w:pos="3240"/>
          <w:tab w:val="left" w:pos="3420"/>
        </w:tabs>
        <w:spacing w:line="360" w:lineRule="auto"/>
        <w:ind w:left="2704" w:leftChars="607" w:hanging="1369" w:hangingChars="428"/>
        <w:jc w:val="left"/>
        <w:rPr>
          <w:rFonts w:hint="eastAsia"/>
          <w:bCs/>
          <w:color w:val="auto"/>
          <w:sz w:val="32"/>
          <w:szCs w:val="32"/>
          <w:highlight w:val="none"/>
          <w:lang w:val="en-US" w:eastAsia="zh-CN"/>
        </w:rPr>
        <w:sectPr>
          <w:footerReference r:id="rId3" w:type="default"/>
          <w:footerReference r:id="rId4" w:type="even"/>
          <w:pgSz w:w="11910" w:h="16840"/>
          <w:pgMar w:top="1378" w:right="624" w:bottom="278" w:left="1021" w:header="720" w:footer="720" w:gutter="0"/>
          <w:pgNumType w:fmt="decimal" w:start="1"/>
          <w:cols w:space="720" w:num="1"/>
        </w:sectPr>
      </w:pPr>
    </w:p>
    <w:p w14:paraId="4B534B30">
      <w:pPr>
        <w:pStyle w:val="2"/>
        <w:rPr>
          <w:rFonts w:ascii="Times New Roman" w:hAnsi="Times New Roman" w:cs="Times New Roman"/>
          <w:color w:val="auto"/>
          <w:sz w:val="20"/>
          <w:highlight w:val="none"/>
          <w:lang w:eastAsia="zh-CN"/>
        </w:rPr>
      </w:pPr>
    </w:p>
    <w:p w14:paraId="403224CE">
      <w:pPr>
        <w:pStyle w:val="2"/>
        <w:spacing w:before="11"/>
        <w:rPr>
          <w:rFonts w:ascii="Times New Roman" w:hAnsi="Times New Roman" w:cs="Times New Roman"/>
          <w:color w:val="auto"/>
          <w:sz w:val="27"/>
          <w:highlight w:val="none"/>
          <w:lang w:eastAsia="zh-CN"/>
        </w:rPr>
      </w:pPr>
    </w:p>
    <w:p w14:paraId="1DB16C05">
      <w:pPr>
        <w:spacing w:line="360" w:lineRule="auto"/>
        <w:jc w:val="center"/>
        <w:outlineLvl w:val="0"/>
        <w:rPr>
          <w:b/>
          <w:color w:val="auto"/>
          <w:sz w:val="36"/>
          <w:szCs w:val="36"/>
          <w:highlight w:val="none"/>
        </w:rPr>
      </w:pPr>
      <w:bookmarkStart w:id="3" w:name="_Toc27567"/>
      <w:bookmarkStart w:id="4" w:name="_Toc9213"/>
      <w:bookmarkStart w:id="5" w:name="_Toc16120"/>
      <w:bookmarkStart w:id="6" w:name="_Toc283"/>
      <w:bookmarkStart w:id="7" w:name="_Toc8405"/>
      <w:r>
        <w:rPr>
          <w:b/>
          <w:color w:val="auto"/>
          <w:sz w:val="36"/>
          <w:szCs w:val="36"/>
          <w:highlight w:val="none"/>
        </w:rPr>
        <w:t>使用说明</w:t>
      </w:r>
      <w:bookmarkEnd w:id="3"/>
      <w:bookmarkEnd w:id="4"/>
      <w:bookmarkEnd w:id="5"/>
      <w:bookmarkEnd w:id="6"/>
      <w:bookmarkEnd w:id="7"/>
    </w:p>
    <w:p w14:paraId="169BDFCF">
      <w:pPr>
        <w:pStyle w:val="22"/>
        <w:spacing w:line="360" w:lineRule="auto"/>
        <w:ind w:firstLine="640" w:firstLineChars="200"/>
        <w:rPr>
          <w:rFonts w:ascii="Times New Roman" w:hAnsi="Times New Roman" w:cs="Times New Roman"/>
          <w:color w:val="auto"/>
          <w:sz w:val="32"/>
          <w:szCs w:val="32"/>
          <w:highlight w:val="none"/>
        </w:rPr>
      </w:pPr>
      <w:r>
        <w:rPr>
          <w:rFonts w:hint="eastAsia" w:ascii="Times New Roman" w:hAnsi="Times New Roman" w:eastAsia="宋体" w:cs="Times New Roman"/>
          <w:color w:val="auto"/>
          <w:sz w:val="32"/>
          <w:szCs w:val="32"/>
          <w:highlight w:val="none"/>
          <w:lang w:val="en-US" w:eastAsia="zh-CN"/>
        </w:rPr>
        <w:t>为促进</w:t>
      </w:r>
      <w:r>
        <w:rPr>
          <w:rFonts w:hint="eastAsia" w:ascii="Times New Roman" w:hAnsi="Times New Roman" w:eastAsia="宋体" w:cs="Times New Roman"/>
          <w:color w:val="auto"/>
          <w:sz w:val="32"/>
          <w:szCs w:val="32"/>
          <w:highlight w:val="none"/>
        </w:rPr>
        <w:t>政府采</w:t>
      </w:r>
      <w:r>
        <w:rPr>
          <w:rFonts w:hint="eastAsia" w:ascii="Times New Roman" w:hAnsi="Times New Roman" w:cs="Times New Roman"/>
          <w:color w:val="auto"/>
          <w:sz w:val="32"/>
          <w:szCs w:val="32"/>
          <w:highlight w:val="none"/>
        </w:rPr>
        <w:t>购活动的公开、公平和公正进行，进一步优化</w:t>
      </w:r>
      <w:r>
        <w:rPr>
          <w:rFonts w:hint="eastAsia" w:ascii="Times New Roman" w:hAnsi="Times New Roman" w:cs="Times New Roman"/>
          <w:color w:val="auto"/>
          <w:sz w:val="32"/>
          <w:szCs w:val="32"/>
          <w:highlight w:val="none"/>
          <w:lang w:eastAsia="zh-CN"/>
        </w:rPr>
        <w:t>我省</w:t>
      </w:r>
      <w:r>
        <w:rPr>
          <w:rFonts w:hint="eastAsia" w:ascii="Times New Roman" w:hAnsi="Times New Roman" w:cs="Times New Roman"/>
          <w:color w:val="auto"/>
          <w:sz w:val="32"/>
          <w:szCs w:val="32"/>
          <w:highlight w:val="none"/>
        </w:rPr>
        <w:t>政府采购营商环境，提高招标文件编制质量和采购工作效率，根据政府采购有关法律法规及政策要求，</w:t>
      </w:r>
      <w:r>
        <w:rPr>
          <w:rFonts w:hint="eastAsia" w:ascii="Times New Roman" w:hAnsi="Times New Roman" w:cs="Times New Roman"/>
          <w:color w:val="auto"/>
          <w:sz w:val="32"/>
          <w:szCs w:val="32"/>
          <w:highlight w:val="none"/>
          <w:lang w:val="en-US" w:eastAsia="zh-CN"/>
        </w:rPr>
        <w:t>云南省财政厅会同有关单位研究制定了</w:t>
      </w:r>
      <w:r>
        <w:rPr>
          <w:rFonts w:hint="eastAsia" w:ascii="Times New Roman" w:hAnsi="Times New Roman" w:cs="Times New Roman"/>
          <w:color w:val="auto"/>
          <w:sz w:val="32"/>
          <w:szCs w:val="32"/>
          <w:highlight w:val="none"/>
        </w:rPr>
        <w:t>《</w:t>
      </w:r>
      <w:r>
        <w:rPr>
          <w:rFonts w:hint="eastAsia" w:ascii="Times New Roman" w:hAnsi="Times New Roman" w:cs="Times New Roman"/>
          <w:color w:val="auto"/>
          <w:sz w:val="32"/>
          <w:szCs w:val="32"/>
          <w:highlight w:val="none"/>
          <w:lang w:eastAsia="zh-CN"/>
        </w:rPr>
        <w:t>云南省</w:t>
      </w:r>
      <w:r>
        <w:rPr>
          <w:rFonts w:hint="eastAsia" w:ascii="Times New Roman" w:hAnsi="Times New Roman" w:cs="Times New Roman"/>
          <w:color w:val="auto"/>
          <w:sz w:val="32"/>
          <w:szCs w:val="32"/>
          <w:highlight w:val="none"/>
        </w:rPr>
        <w:t>政府采购项目公开招标文件示范文本</w:t>
      </w:r>
      <w:r>
        <w:rPr>
          <w:rFonts w:hint="eastAsia" w:ascii="Times New Roman" w:hAnsi="Times New Roman" w:cs="Times New Roman"/>
          <w:color w:val="auto"/>
          <w:sz w:val="32"/>
          <w:szCs w:val="32"/>
          <w:highlight w:val="none"/>
          <w:lang w:eastAsia="zh-CN"/>
        </w:rPr>
        <w:t>（试行）（</w:t>
      </w:r>
      <w:r>
        <w:rPr>
          <w:rFonts w:hint="eastAsia" w:ascii="Times New Roman" w:hAnsi="Times New Roman" w:cs="Times New Roman"/>
          <w:color w:val="auto"/>
          <w:sz w:val="32"/>
          <w:szCs w:val="32"/>
          <w:highlight w:val="none"/>
          <w:lang w:val="en-US" w:eastAsia="zh-CN"/>
        </w:rPr>
        <w:t>2024年版</w:t>
      </w:r>
      <w:r>
        <w:rPr>
          <w:rFonts w:hint="eastAsia" w:ascii="Times New Roman" w:hAnsi="Times New Roman" w:cs="Times New Roman"/>
          <w:color w:val="auto"/>
          <w:sz w:val="32"/>
          <w:szCs w:val="32"/>
          <w:highlight w:val="none"/>
          <w:lang w:eastAsia="zh-CN"/>
        </w:rPr>
        <w:t>）</w:t>
      </w:r>
      <w:r>
        <w:rPr>
          <w:rFonts w:hint="eastAsia" w:ascii="Times New Roman" w:hAnsi="Times New Roman" w:cs="Times New Roman"/>
          <w:color w:val="auto"/>
          <w:sz w:val="32"/>
          <w:szCs w:val="32"/>
          <w:highlight w:val="none"/>
        </w:rPr>
        <w:t>》（以下简称《示范文本》），并在</w:t>
      </w:r>
      <w:r>
        <w:rPr>
          <w:rFonts w:hint="eastAsia" w:ascii="Times New Roman" w:hAnsi="Times New Roman" w:cs="Times New Roman"/>
          <w:color w:val="auto"/>
          <w:sz w:val="32"/>
          <w:szCs w:val="32"/>
          <w:highlight w:val="none"/>
          <w:lang w:eastAsia="zh-CN"/>
        </w:rPr>
        <w:t>我省</w:t>
      </w:r>
      <w:r>
        <w:rPr>
          <w:rFonts w:hint="eastAsia" w:ascii="Times New Roman" w:hAnsi="Times New Roman" w:cs="Times New Roman"/>
          <w:color w:val="auto"/>
          <w:sz w:val="32"/>
          <w:szCs w:val="32"/>
          <w:highlight w:val="none"/>
        </w:rPr>
        <w:t>政府采购项目中推广使用。</w:t>
      </w:r>
    </w:p>
    <w:p w14:paraId="4CB5A8D5">
      <w:pPr>
        <w:pStyle w:val="22"/>
        <w:spacing w:line="360" w:lineRule="auto"/>
        <w:ind w:firstLine="643" w:firstLineChars="200"/>
        <w:rPr>
          <w:rFonts w:ascii="Times New Roman" w:hAnsi="Times New Roman" w:cs="Times New Roman"/>
          <w:b/>
          <w:color w:val="auto"/>
          <w:sz w:val="32"/>
          <w:szCs w:val="32"/>
          <w:highlight w:val="none"/>
        </w:rPr>
      </w:pPr>
      <w:r>
        <w:rPr>
          <w:rFonts w:hint="eastAsia" w:ascii="Times New Roman" w:hAnsi="Times New Roman" w:cs="Times New Roman"/>
          <w:b/>
          <w:color w:val="auto"/>
          <w:sz w:val="32"/>
          <w:szCs w:val="32"/>
          <w:highlight w:val="none"/>
        </w:rPr>
        <w:t>一、适用范围</w:t>
      </w:r>
    </w:p>
    <w:p w14:paraId="559C0AF4">
      <w:pPr>
        <w:pStyle w:val="22"/>
        <w:spacing w:line="360" w:lineRule="auto"/>
        <w:ind w:firstLine="640" w:firstLineChars="200"/>
        <w:rPr>
          <w:rFonts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lang w:val="en-US" w:eastAsia="zh-CN"/>
        </w:rPr>
        <w:t>本</w:t>
      </w:r>
      <w:r>
        <w:rPr>
          <w:rFonts w:hint="eastAsia" w:ascii="Times New Roman" w:hAnsi="Times New Roman" w:cs="Times New Roman"/>
          <w:color w:val="auto"/>
          <w:sz w:val="32"/>
          <w:szCs w:val="32"/>
          <w:highlight w:val="none"/>
        </w:rPr>
        <w:t>《示范文本》适用于</w:t>
      </w:r>
      <w:r>
        <w:rPr>
          <w:rFonts w:hint="eastAsia" w:ascii="Times New Roman" w:hAnsi="Times New Roman" w:cs="Times New Roman"/>
          <w:color w:val="auto"/>
          <w:sz w:val="32"/>
          <w:szCs w:val="32"/>
          <w:highlight w:val="none"/>
          <w:lang w:eastAsia="zh-CN"/>
        </w:rPr>
        <w:t>我省</w:t>
      </w:r>
      <w:r>
        <w:rPr>
          <w:rFonts w:hint="eastAsia" w:ascii="Times New Roman" w:hAnsi="Times New Roman" w:cs="Times New Roman"/>
          <w:color w:val="auto"/>
          <w:sz w:val="32"/>
          <w:szCs w:val="32"/>
          <w:highlight w:val="none"/>
        </w:rPr>
        <w:t>采用公开招标方式采购的政府采购</w:t>
      </w:r>
      <w:r>
        <w:rPr>
          <w:rFonts w:ascii="Times New Roman" w:hAnsi="Times New Roman" w:cs="Times New Roman"/>
          <w:color w:val="auto"/>
          <w:sz w:val="32"/>
          <w:szCs w:val="32"/>
          <w:highlight w:val="none"/>
        </w:rPr>
        <w:t>货物和服务项目。</w:t>
      </w:r>
    </w:p>
    <w:p w14:paraId="63CB7C7C">
      <w:pPr>
        <w:pStyle w:val="22"/>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二、</w:t>
      </w:r>
      <w:r>
        <w:rPr>
          <w:rFonts w:hint="eastAsia" w:ascii="Times New Roman" w:hAnsi="Times New Roman" w:cs="Times New Roman"/>
          <w:b/>
          <w:color w:val="auto"/>
          <w:sz w:val="32"/>
          <w:szCs w:val="32"/>
          <w:highlight w:val="none"/>
          <w:lang w:val="en-US" w:eastAsia="zh-CN"/>
        </w:rPr>
        <w:t>编制</w:t>
      </w:r>
      <w:r>
        <w:rPr>
          <w:rFonts w:ascii="Times New Roman" w:hAnsi="Times New Roman" w:cs="Times New Roman"/>
          <w:b/>
          <w:color w:val="auto"/>
          <w:sz w:val="32"/>
          <w:szCs w:val="32"/>
          <w:highlight w:val="none"/>
        </w:rPr>
        <w:t>规则</w:t>
      </w:r>
    </w:p>
    <w:p w14:paraId="06FBFFF1">
      <w:pPr>
        <w:pStyle w:val="2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条款中以下划横线“</w:t>
      </w:r>
      <w:r>
        <w:rPr>
          <w:rFonts w:ascii="Times New Roman" w:hAnsi="Times New Roman" w:cs="Times New Roman"/>
          <w:bCs/>
          <w:color w:val="auto"/>
          <w:sz w:val="32"/>
          <w:szCs w:val="32"/>
          <w:highlight w:val="none"/>
        </w:rPr>
        <w:t>__</w:t>
      </w:r>
      <w:r>
        <w:rPr>
          <w:rFonts w:ascii="Times New Roman" w:hAnsi="Times New Roman" w:cs="Times New Roman"/>
          <w:color w:val="auto"/>
          <w:sz w:val="32"/>
          <w:szCs w:val="32"/>
          <w:highlight w:val="none"/>
        </w:rPr>
        <w:t>”形式标记的部分，为采购人或采购代理机构</w:t>
      </w:r>
      <w:r>
        <w:rPr>
          <w:rFonts w:hint="eastAsia" w:ascii="Times New Roman" w:hAnsi="Times New Roman" w:cs="Times New Roman"/>
          <w:color w:val="auto"/>
          <w:sz w:val="32"/>
          <w:szCs w:val="32"/>
          <w:highlight w:val="none"/>
          <w:lang w:val="en-US" w:eastAsia="zh-CN"/>
        </w:rPr>
        <w:t>根据项目</w:t>
      </w:r>
      <w:r>
        <w:rPr>
          <w:rFonts w:ascii="Times New Roman" w:hAnsi="Times New Roman" w:cs="Times New Roman"/>
          <w:color w:val="auto"/>
          <w:sz w:val="32"/>
          <w:szCs w:val="32"/>
          <w:highlight w:val="none"/>
        </w:rPr>
        <w:t>需要填写</w:t>
      </w:r>
      <w:r>
        <w:rPr>
          <w:rFonts w:hint="eastAsia" w:ascii="Times New Roman" w:hAnsi="Times New Roman" w:cs="Times New Roman"/>
          <w:color w:val="auto"/>
          <w:sz w:val="32"/>
          <w:szCs w:val="32"/>
          <w:highlight w:val="none"/>
          <w:lang w:val="en-US" w:eastAsia="zh-CN"/>
        </w:rPr>
        <w:t>部分</w:t>
      </w:r>
      <w:r>
        <w:rPr>
          <w:rFonts w:ascii="Times New Roman" w:hAnsi="Times New Roman" w:cs="Times New Roman"/>
          <w:color w:val="auto"/>
          <w:sz w:val="32"/>
          <w:szCs w:val="32"/>
          <w:highlight w:val="none"/>
        </w:rPr>
        <w:t>。</w:t>
      </w:r>
      <w:r>
        <w:rPr>
          <w:rFonts w:hint="eastAsia" w:ascii="Times New Roman" w:hAnsi="Times New Roman" w:cs="Times New Roman"/>
          <w:color w:val="auto"/>
          <w:sz w:val="32"/>
          <w:szCs w:val="32"/>
          <w:highlight w:val="none"/>
          <w:lang w:val="en-US" w:eastAsia="zh-CN"/>
        </w:rPr>
        <w:t>其中，条款中</w:t>
      </w:r>
      <w:r>
        <w:rPr>
          <w:rFonts w:ascii="Times New Roman" w:hAnsi="Times New Roman" w:cs="Times New Roman"/>
          <w:color w:val="auto"/>
          <w:sz w:val="32"/>
          <w:szCs w:val="32"/>
          <w:highlight w:val="none"/>
        </w:rPr>
        <w:t>标记“</w:t>
      </w:r>
      <w:r>
        <w:rPr>
          <w:rFonts w:hint="eastAsia" w:ascii="Times New Roman" w:hAnsi="Times New Roman" w:cs="Times New Roman"/>
          <w:bCs/>
          <w:color w:val="auto"/>
          <w:sz w:val="32"/>
          <w:szCs w:val="32"/>
          <w:highlight w:val="none"/>
          <w:u w:val="single"/>
          <w:lang w:val="en-US" w:eastAsia="zh-CN"/>
        </w:rPr>
        <w:t xml:space="preserve"> / </w:t>
      </w:r>
      <w:r>
        <w:rPr>
          <w:rFonts w:ascii="Times New Roman" w:hAnsi="Times New Roman" w:cs="Times New Roman"/>
          <w:color w:val="auto"/>
          <w:sz w:val="32"/>
          <w:szCs w:val="32"/>
          <w:highlight w:val="none"/>
        </w:rPr>
        <w:t>”</w:t>
      </w:r>
      <w:r>
        <w:rPr>
          <w:rFonts w:hint="eastAsia" w:ascii="Times New Roman" w:hAnsi="Times New Roman" w:cs="Times New Roman"/>
          <w:color w:val="auto"/>
          <w:sz w:val="32"/>
          <w:szCs w:val="32"/>
          <w:highlight w:val="none"/>
          <w:lang w:val="en-US" w:eastAsia="zh-CN"/>
        </w:rPr>
        <w:t>部分为项目不做要求部分，投标人无需响应</w:t>
      </w:r>
      <w:r>
        <w:rPr>
          <w:rFonts w:ascii="Times New Roman" w:hAnsi="Times New Roman" w:cs="Times New Roman"/>
          <w:color w:val="auto"/>
          <w:sz w:val="32"/>
          <w:szCs w:val="32"/>
          <w:highlight w:val="none"/>
        </w:rPr>
        <w:t>。</w:t>
      </w:r>
    </w:p>
    <w:p w14:paraId="72A921C3">
      <w:pPr>
        <w:pStyle w:val="2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条款中以“</w:t>
      </w:r>
      <w:r>
        <w:rPr>
          <w:rFonts w:hint="eastAsia" w:ascii="Times New Roman" w:hAnsi="Times New Roman" w:cs="Times New Roman"/>
          <w:color w:val="auto"/>
          <w:sz w:val="32"/>
          <w:szCs w:val="32"/>
          <w:highlight w:val="none"/>
          <w:lang w:eastAsia="zh-CN"/>
        </w:rPr>
        <w:t>□</w:t>
      </w:r>
      <w:r>
        <w:rPr>
          <w:rFonts w:ascii="Times New Roman" w:hAnsi="Times New Roman" w:cs="Times New Roman"/>
          <w:color w:val="auto"/>
          <w:sz w:val="32"/>
          <w:szCs w:val="32"/>
          <w:highlight w:val="none"/>
        </w:rPr>
        <w:t>”形式标记的内容，为采购人或采购代理机构</w:t>
      </w:r>
      <w:r>
        <w:rPr>
          <w:rFonts w:hint="eastAsia" w:ascii="Times New Roman" w:hAnsi="Times New Roman" w:cs="Times New Roman"/>
          <w:color w:val="auto"/>
          <w:sz w:val="32"/>
          <w:szCs w:val="32"/>
          <w:highlight w:val="none"/>
          <w:lang w:val="en-US" w:eastAsia="zh-CN"/>
        </w:rPr>
        <w:t>根据项目</w:t>
      </w:r>
      <w:r>
        <w:rPr>
          <w:rFonts w:ascii="Times New Roman" w:hAnsi="Times New Roman" w:cs="Times New Roman"/>
          <w:color w:val="auto"/>
          <w:sz w:val="32"/>
          <w:szCs w:val="32"/>
          <w:highlight w:val="none"/>
        </w:rPr>
        <w:t>需要确定的选项</w:t>
      </w:r>
      <w:r>
        <w:rPr>
          <w:rFonts w:hint="eastAsia" w:ascii="Times New Roman" w:hAnsi="Times New Roman" w:cs="Times New Roman"/>
          <w:color w:val="auto"/>
          <w:sz w:val="32"/>
          <w:szCs w:val="32"/>
          <w:highlight w:val="none"/>
          <w:lang w:val="en-US" w:eastAsia="zh-CN"/>
        </w:rPr>
        <w:t>部分</w:t>
      </w:r>
      <w:r>
        <w:rPr>
          <w:rFonts w:ascii="Times New Roman" w:hAnsi="Times New Roman" w:cs="Times New Roman"/>
          <w:color w:val="auto"/>
          <w:sz w:val="32"/>
          <w:szCs w:val="32"/>
          <w:highlight w:val="none"/>
        </w:rPr>
        <w:t>。</w:t>
      </w:r>
      <w:r>
        <w:rPr>
          <w:rFonts w:hint="eastAsia" w:ascii="Times New Roman" w:hAnsi="Times New Roman" w:cs="Times New Roman"/>
          <w:color w:val="auto"/>
          <w:sz w:val="32"/>
          <w:szCs w:val="32"/>
          <w:highlight w:val="none"/>
          <w:lang w:val="en-US" w:eastAsia="zh-CN"/>
        </w:rPr>
        <w:t>其中，条款中</w:t>
      </w:r>
      <w:r>
        <w:rPr>
          <w:rFonts w:ascii="Times New Roman" w:hAnsi="Times New Roman" w:cs="Times New Roman"/>
          <w:color w:val="auto"/>
          <w:sz w:val="32"/>
          <w:szCs w:val="32"/>
          <w:highlight w:val="none"/>
        </w:rPr>
        <w:t>标记“</w:t>
      </w:r>
      <w:r>
        <w:rPr>
          <w:rFonts w:hint="eastAsia"/>
          <w:color w:val="auto"/>
          <w:sz w:val="24"/>
          <w:highlight w:val="none"/>
          <w:lang w:eastAsia="zh-CN"/>
        </w:rPr>
        <w:t>☑</w:t>
      </w:r>
      <w:r>
        <w:rPr>
          <w:rFonts w:ascii="Times New Roman" w:hAnsi="Times New Roman" w:cs="Times New Roman"/>
          <w:color w:val="auto"/>
          <w:sz w:val="32"/>
          <w:szCs w:val="32"/>
          <w:highlight w:val="none"/>
        </w:rPr>
        <w:t>”</w:t>
      </w:r>
      <w:r>
        <w:rPr>
          <w:rFonts w:hint="eastAsia" w:ascii="Times New Roman" w:hAnsi="Times New Roman" w:cs="Times New Roman"/>
          <w:color w:val="auto"/>
          <w:sz w:val="32"/>
          <w:szCs w:val="32"/>
          <w:highlight w:val="none"/>
          <w:lang w:val="en-US" w:eastAsia="zh-CN"/>
        </w:rPr>
        <w:t>部分为本项目需求部分</w:t>
      </w:r>
      <w:r>
        <w:rPr>
          <w:rFonts w:ascii="Times New Roman" w:hAnsi="Times New Roman" w:cs="Times New Roman"/>
          <w:color w:val="auto"/>
          <w:sz w:val="32"/>
          <w:szCs w:val="32"/>
          <w:highlight w:val="none"/>
        </w:rPr>
        <w:t>，</w:t>
      </w:r>
      <w:r>
        <w:rPr>
          <w:rFonts w:hint="eastAsia" w:ascii="Times New Roman" w:hAnsi="Times New Roman" w:cs="Times New Roman"/>
          <w:color w:val="auto"/>
          <w:sz w:val="32"/>
          <w:szCs w:val="32"/>
          <w:highlight w:val="none"/>
          <w:lang w:val="en-US" w:eastAsia="zh-CN"/>
        </w:rPr>
        <w:t>投标人应实质性响应；</w:t>
      </w:r>
      <w:r>
        <w:rPr>
          <w:rFonts w:ascii="Times New Roman" w:hAnsi="Times New Roman" w:cs="Times New Roman"/>
          <w:color w:val="auto"/>
          <w:sz w:val="32"/>
          <w:szCs w:val="32"/>
          <w:highlight w:val="none"/>
        </w:rPr>
        <w:t>标记“</w:t>
      </w:r>
      <w:r>
        <w:rPr>
          <w:rFonts w:hint="eastAsia"/>
          <w:color w:val="auto"/>
          <w:sz w:val="24"/>
          <w:highlight w:val="none"/>
          <w:lang w:eastAsia="zh-CN"/>
        </w:rPr>
        <w:t>□</w:t>
      </w:r>
      <w:r>
        <w:rPr>
          <w:rFonts w:ascii="Times New Roman" w:hAnsi="Times New Roman" w:cs="Times New Roman"/>
          <w:color w:val="auto"/>
          <w:sz w:val="32"/>
          <w:szCs w:val="32"/>
          <w:highlight w:val="none"/>
        </w:rPr>
        <w:t>”</w:t>
      </w:r>
      <w:r>
        <w:rPr>
          <w:rFonts w:hint="eastAsia" w:ascii="Times New Roman" w:hAnsi="Times New Roman" w:cs="Times New Roman"/>
          <w:color w:val="auto"/>
          <w:sz w:val="32"/>
          <w:szCs w:val="32"/>
          <w:highlight w:val="none"/>
          <w:lang w:val="en-US" w:eastAsia="zh-CN"/>
        </w:rPr>
        <w:t>部分为本项目不作要求部分</w:t>
      </w:r>
      <w:r>
        <w:rPr>
          <w:rFonts w:ascii="Times New Roman" w:hAnsi="Times New Roman" w:cs="Times New Roman"/>
          <w:color w:val="auto"/>
          <w:sz w:val="32"/>
          <w:szCs w:val="32"/>
          <w:highlight w:val="none"/>
        </w:rPr>
        <w:t>，</w:t>
      </w:r>
      <w:r>
        <w:rPr>
          <w:rFonts w:hint="eastAsia" w:ascii="Times New Roman" w:hAnsi="Times New Roman" w:cs="Times New Roman"/>
          <w:color w:val="auto"/>
          <w:sz w:val="32"/>
          <w:szCs w:val="32"/>
          <w:highlight w:val="none"/>
          <w:lang w:val="en-US" w:eastAsia="zh-CN"/>
        </w:rPr>
        <w:t>投标人无需响应</w:t>
      </w:r>
      <w:r>
        <w:rPr>
          <w:rFonts w:ascii="Times New Roman" w:hAnsi="Times New Roman" w:cs="Times New Roman"/>
          <w:color w:val="auto"/>
          <w:sz w:val="32"/>
          <w:szCs w:val="32"/>
          <w:highlight w:val="none"/>
        </w:rPr>
        <w:t>。</w:t>
      </w:r>
    </w:p>
    <w:p w14:paraId="63804331">
      <w:pPr>
        <w:pStyle w:val="22"/>
        <w:spacing w:line="360" w:lineRule="auto"/>
        <w:ind w:firstLine="643" w:firstLineChars="200"/>
        <w:rPr>
          <w:rFonts w:ascii="Times New Roman" w:hAnsi="Times New Roman" w:cs="Times New Roman"/>
          <w:b/>
          <w:color w:val="auto"/>
          <w:sz w:val="32"/>
          <w:szCs w:val="32"/>
          <w:highlight w:val="none"/>
        </w:rPr>
      </w:pPr>
      <w:r>
        <w:rPr>
          <w:rFonts w:hint="eastAsia" w:ascii="Times New Roman" w:hAnsi="Times New Roman" w:cs="Times New Roman"/>
          <w:b/>
          <w:color w:val="auto"/>
          <w:sz w:val="32"/>
          <w:szCs w:val="32"/>
          <w:highlight w:val="none"/>
          <w:lang w:val="en-US" w:eastAsia="zh-CN"/>
        </w:rPr>
        <w:t>三</w:t>
      </w:r>
      <w:r>
        <w:rPr>
          <w:rFonts w:ascii="Times New Roman" w:hAnsi="Times New Roman" w:cs="Times New Roman"/>
          <w:b/>
          <w:color w:val="auto"/>
          <w:sz w:val="32"/>
          <w:szCs w:val="32"/>
          <w:highlight w:val="none"/>
        </w:rPr>
        <w:t>、资料表的运用</w:t>
      </w:r>
    </w:p>
    <w:p w14:paraId="188E5E77">
      <w:pPr>
        <w:pStyle w:val="2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为了便于</w:t>
      </w:r>
      <w:r>
        <w:rPr>
          <w:rFonts w:hint="eastAsia" w:ascii="Times New Roman" w:hAnsi="Times New Roman" w:cs="Times New Roman"/>
          <w:color w:val="auto"/>
          <w:sz w:val="32"/>
          <w:szCs w:val="32"/>
          <w:highlight w:val="none"/>
          <w:lang w:val="en-US" w:eastAsia="zh-CN"/>
        </w:rPr>
        <w:t>投标人</w:t>
      </w:r>
      <w:r>
        <w:rPr>
          <w:rFonts w:ascii="Times New Roman" w:hAnsi="Times New Roman" w:cs="Times New Roman"/>
          <w:color w:val="auto"/>
          <w:sz w:val="32"/>
          <w:szCs w:val="32"/>
          <w:highlight w:val="none"/>
        </w:rPr>
        <w:t>高效阅览、避免遗漏重点内容，《示范文本》对第二章“</w:t>
      </w:r>
      <w:r>
        <w:rPr>
          <w:rFonts w:hint="eastAsia" w:ascii="Times New Roman" w:hAnsi="Times New Roman" w:cs="Times New Roman"/>
          <w:color w:val="auto"/>
          <w:sz w:val="32"/>
          <w:szCs w:val="32"/>
          <w:highlight w:val="none"/>
          <w:lang w:eastAsia="zh-CN"/>
        </w:rPr>
        <w:t>投标人须知</w:t>
      </w:r>
      <w:r>
        <w:rPr>
          <w:rFonts w:ascii="Times New Roman" w:hAnsi="Times New Roman" w:cs="Times New Roman"/>
          <w:color w:val="auto"/>
          <w:sz w:val="32"/>
          <w:szCs w:val="32"/>
          <w:highlight w:val="none"/>
        </w:rPr>
        <w:t>”设置了资料表形式。“</w:t>
      </w:r>
      <w:r>
        <w:rPr>
          <w:rFonts w:hint="eastAsia" w:ascii="Times New Roman" w:hAnsi="Times New Roman" w:cs="Times New Roman"/>
          <w:color w:val="auto"/>
          <w:sz w:val="32"/>
          <w:szCs w:val="32"/>
          <w:highlight w:val="none"/>
          <w:lang w:eastAsia="zh-CN"/>
        </w:rPr>
        <w:t>投标人须知资料表</w:t>
      </w:r>
      <w:r>
        <w:rPr>
          <w:rFonts w:ascii="Times New Roman" w:hAnsi="Times New Roman" w:cs="Times New Roman"/>
          <w:color w:val="auto"/>
          <w:sz w:val="32"/>
          <w:szCs w:val="32"/>
          <w:highlight w:val="none"/>
        </w:rPr>
        <w:t>”用于进一步明确“</w:t>
      </w:r>
      <w:r>
        <w:rPr>
          <w:rFonts w:hint="eastAsia" w:ascii="Times New Roman" w:hAnsi="Times New Roman" w:cs="Times New Roman"/>
          <w:color w:val="auto"/>
          <w:sz w:val="32"/>
          <w:szCs w:val="32"/>
          <w:highlight w:val="none"/>
          <w:lang w:eastAsia="zh-CN"/>
        </w:rPr>
        <w:t>投标人须知</w:t>
      </w:r>
      <w:r>
        <w:rPr>
          <w:rFonts w:ascii="Times New Roman" w:hAnsi="Times New Roman" w:cs="Times New Roman"/>
          <w:color w:val="auto"/>
          <w:sz w:val="32"/>
          <w:szCs w:val="32"/>
          <w:highlight w:val="none"/>
        </w:rPr>
        <w:t>”正文中的未尽事宜，采购人或采购代理机构在编制</w:t>
      </w:r>
      <w:r>
        <w:rPr>
          <w:rFonts w:hint="eastAsia" w:ascii="Times New Roman" w:hAnsi="Times New Roman" w:cs="Times New Roman"/>
          <w:color w:val="auto"/>
          <w:sz w:val="32"/>
          <w:szCs w:val="32"/>
          <w:highlight w:val="none"/>
        </w:rPr>
        <w:t>招标</w:t>
      </w:r>
      <w:r>
        <w:rPr>
          <w:rFonts w:ascii="Times New Roman" w:hAnsi="Times New Roman" w:cs="Times New Roman"/>
          <w:color w:val="auto"/>
          <w:sz w:val="32"/>
          <w:szCs w:val="32"/>
          <w:highlight w:val="none"/>
        </w:rPr>
        <w:t>文件时，</w:t>
      </w:r>
      <w:r>
        <w:rPr>
          <w:rFonts w:hint="eastAsia" w:ascii="Times New Roman" w:hAnsi="Times New Roman" w:cs="Times New Roman"/>
          <w:color w:val="auto"/>
          <w:sz w:val="32"/>
          <w:szCs w:val="32"/>
          <w:highlight w:val="none"/>
          <w:lang w:val="en-US" w:eastAsia="zh-CN"/>
        </w:rPr>
        <w:t>已</w:t>
      </w:r>
      <w:r>
        <w:rPr>
          <w:rFonts w:ascii="Times New Roman" w:hAnsi="Times New Roman" w:cs="Times New Roman"/>
          <w:color w:val="auto"/>
          <w:sz w:val="32"/>
          <w:szCs w:val="32"/>
          <w:highlight w:val="none"/>
        </w:rPr>
        <w:t>根据采购项目实际需要，对于需要修改和补充的内容在资料表中</w:t>
      </w:r>
      <w:r>
        <w:rPr>
          <w:rFonts w:hint="eastAsia" w:ascii="Times New Roman" w:hAnsi="Times New Roman" w:cs="Times New Roman"/>
          <w:color w:val="auto"/>
          <w:sz w:val="32"/>
          <w:szCs w:val="32"/>
          <w:highlight w:val="none"/>
          <w:lang w:val="en-US" w:eastAsia="zh-CN"/>
        </w:rPr>
        <w:t>进行了</w:t>
      </w:r>
      <w:r>
        <w:rPr>
          <w:rFonts w:ascii="Times New Roman" w:hAnsi="Times New Roman" w:cs="Times New Roman"/>
          <w:color w:val="auto"/>
          <w:sz w:val="32"/>
          <w:szCs w:val="32"/>
          <w:highlight w:val="none"/>
        </w:rPr>
        <w:t>选择和补充列明。“</w:t>
      </w:r>
      <w:r>
        <w:rPr>
          <w:rFonts w:hint="eastAsia" w:ascii="Times New Roman" w:hAnsi="Times New Roman" w:cs="Times New Roman"/>
          <w:color w:val="auto"/>
          <w:sz w:val="32"/>
          <w:szCs w:val="32"/>
          <w:highlight w:val="none"/>
          <w:lang w:eastAsia="zh-CN"/>
        </w:rPr>
        <w:t>投标人须知资料表</w:t>
      </w:r>
      <w:r>
        <w:rPr>
          <w:rFonts w:ascii="Times New Roman" w:hAnsi="Times New Roman" w:cs="Times New Roman"/>
          <w:color w:val="auto"/>
          <w:sz w:val="32"/>
          <w:szCs w:val="32"/>
          <w:highlight w:val="none"/>
        </w:rPr>
        <w:t>”与“</w:t>
      </w:r>
      <w:r>
        <w:rPr>
          <w:rFonts w:hint="eastAsia" w:ascii="Times New Roman" w:hAnsi="Times New Roman" w:cs="Times New Roman"/>
          <w:color w:val="auto"/>
          <w:sz w:val="32"/>
          <w:szCs w:val="32"/>
          <w:highlight w:val="none"/>
          <w:lang w:eastAsia="zh-CN"/>
        </w:rPr>
        <w:t>投标人须知</w:t>
      </w:r>
      <w:r>
        <w:rPr>
          <w:rFonts w:ascii="Times New Roman" w:hAnsi="Times New Roman" w:cs="Times New Roman"/>
          <w:color w:val="auto"/>
          <w:sz w:val="32"/>
          <w:szCs w:val="32"/>
          <w:highlight w:val="none"/>
        </w:rPr>
        <w:t>”正文内容不一致的，以“</w:t>
      </w:r>
      <w:r>
        <w:rPr>
          <w:rFonts w:hint="eastAsia" w:ascii="Times New Roman" w:hAnsi="Times New Roman" w:cs="Times New Roman"/>
          <w:color w:val="auto"/>
          <w:sz w:val="32"/>
          <w:szCs w:val="32"/>
          <w:highlight w:val="none"/>
          <w:lang w:eastAsia="zh-CN"/>
        </w:rPr>
        <w:t>投标人须知资料表</w:t>
      </w:r>
      <w:r>
        <w:rPr>
          <w:rFonts w:ascii="Times New Roman" w:hAnsi="Times New Roman" w:cs="Times New Roman"/>
          <w:color w:val="auto"/>
          <w:sz w:val="32"/>
          <w:szCs w:val="32"/>
          <w:highlight w:val="none"/>
        </w:rPr>
        <w:t>”为准。</w:t>
      </w:r>
    </w:p>
    <w:p w14:paraId="77059D86">
      <w:pPr>
        <w:pStyle w:val="2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为避免</w:t>
      </w:r>
      <w:r>
        <w:rPr>
          <w:rFonts w:hint="eastAsia" w:ascii="Times New Roman" w:hAnsi="Times New Roman" w:cs="Times New Roman"/>
          <w:color w:val="auto"/>
          <w:sz w:val="32"/>
          <w:szCs w:val="32"/>
          <w:highlight w:val="none"/>
        </w:rPr>
        <w:t>招标</w:t>
      </w:r>
      <w:r>
        <w:rPr>
          <w:rFonts w:ascii="Times New Roman" w:hAnsi="Times New Roman" w:cs="Times New Roman"/>
          <w:color w:val="auto"/>
          <w:sz w:val="32"/>
          <w:szCs w:val="32"/>
          <w:highlight w:val="none"/>
        </w:rPr>
        <w:t>文件编制过程中出现的相同内容在文件中前后不一致等错误，</w:t>
      </w:r>
      <w:r>
        <w:rPr>
          <w:rFonts w:hint="eastAsia" w:ascii="Times New Roman" w:hAnsi="Times New Roman" w:cs="Times New Roman"/>
          <w:color w:val="auto"/>
          <w:sz w:val="32"/>
          <w:szCs w:val="32"/>
          <w:highlight w:val="none"/>
        </w:rPr>
        <w:t>招标</w:t>
      </w:r>
      <w:r>
        <w:rPr>
          <w:rFonts w:ascii="Times New Roman" w:hAnsi="Times New Roman" w:cs="Times New Roman"/>
          <w:color w:val="auto"/>
          <w:sz w:val="32"/>
          <w:szCs w:val="32"/>
          <w:highlight w:val="none"/>
        </w:rPr>
        <w:t>文件尽量做到相同内容只出现一次，其他章节涉及有关内容的，以标明条款号引用的方式体现</w:t>
      </w:r>
      <w:r>
        <w:rPr>
          <w:rFonts w:hint="eastAsia" w:ascii="Times New Roman" w:hAnsi="Times New Roman" w:cs="Times New Roman"/>
          <w:color w:val="auto"/>
          <w:sz w:val="32"/>
          <w:szCs w:val="32"/>
          <w:highlight w:val="none"/>
          <w:lang w:eastAsia="zh-CN"/>
        </w:rPr>
        <w:t>，</w:t>
      </w:r>
      <w:r>
        <w:rPr>
          <w:rFonts w:hint="eastAsia" w:ascii="Times New Roman" w:hAnsi="Times New Roman" w:cs="Times New Roman"/>
          <w:color w:val="auto"/>
          <w:sz w:val="32"/>
          <w:szCs w:val="32"/>
          <w:highlight w:val="none"/>
          <w:lang w:val="en-US" w:eastAsia="zh-CN"/>
        </w:rPr>
        <w:t>投标人应认真仔细阅读招标文件</w:t>
      </w:r>
      <w:r>
        <w:rPr>
          <w:rFonts w:ascii="Times New Roman" w:hAnsi="Times New Roman" w:cs="Times New Roman"/>
          <w:color w:val="auto"/>
          <w:sz w:val="32"/>
          <w:szCs w:val="32"/>
          <w:highlight w:val="none"/>
        </w:rPr>
        <w:t>。</w:t>
      </w:r>
    </w:p>
    <w:p w14:paraId="5C0BF3BF">
      <w:pPr>
        <w:pStyle w:val="22"/>
        <w:spacing w:line="360" w:lineRule="auto"/>
        <w:ind w:firstLine="643" w:firstLineChars="200"/>
        <w:rPr>
          <w:rFonts w:ascii="Times New Roman" w:hAnsi="Times New Roman" w:cs="Times New Roman"/>
          <w:b/>
          <w:color w:val="auto"/>
          <w:sz w:val="32"/>
          <w:szCs w:val="32"/>
          <w:highlight w:val="none"/>
        </w:rPr>
      </w:pPr>
      <w:r>
        <w:rPr>
          <w:rFonts w:hint="eastAsia" w:ascii="Times New Roman" w:hAnsi="Times New Roman" w:cs="Times New Roman"/>
          <w:b/>
          <w:color w:val="auto"/>
          <w:sz w:val="32"/>
          <w:szCs w:val="32"/>
          <w:highlight w:val="none"/>
          <w:lang w:val="en-US" w:eastAsia="zh-CN"/>
        </w:rPr>
        <w:t>四</w:t>
      </w:r>
      <w:r>
        <w:rPr>
          <w:rFonts w:ascii="Times New Roman" w:hAnsi="Times New Roman" w:cs="Times New Roman"/>
          <w:b/>
          <w:color w:val="auto"/>
          <w:sz w:val="32"/>
          <w:szCs w:val="32"/>
          <w:highlight w:val="none"/>
        </w:rPr>
        <w:t>、</w:t>
      </w:r>
      <w:r>
        <w:rPr>
          <w:rFonts w:hint="eastAsia" w:ascii="Times New Roman" w:hAnsi="Times New Roman" w:cs="Times New Roman"/>
          <w:b/>
          <w:color w:val="auto"/>
          <w:sz w:val="32"/>
          <w:szCs w:val="32"/>
          <w:highlight w:val="none"/>
        </w:rPr>
        <w:t>采购</w:t>
      </w:r>
      <w:r>
        <w:rPr>
          <w:rFonts w:ascii="Times New Roman" w:hAnsi="Times New Roman" w:cs="Times New Roman"/>
          <w:b/>
          <w:color w:val="auto"/>
          <w:sz w:val="32"/>
          <w:szCs w:val="32"/>
          <w:highlight w:val="none"/>
        </w:rPr>
        <w:t>需求与合同</w:t>
      </w:r>
      <w:r>
        <w:rPr>
          <w:rFonts w:hint="eastAsia" w:ascii="Times New Roman" w:hAnsi="Times New Roman" w:cs="Times New Roman"/>
          <w:b/>
          <w:color w:val="auto"/>
          <w:sz w:val="32"/>
          <w:szCs w:val="32"/>
          <w:highlight w:val="none"/>
        </w:rPr>
        <w:t>文本</w:t>
      </w:r>
    </w:p>
    <w:p w14:paraId="4FD25DEC">
      <w:pPr>
        <w:pStyle w:val="2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《示范文本》在第</w:t>
      </w:r>
      <w:r>
        <w:rPr>
          <w:rFonts w:hint="eastAsia" w:ascii="Times New Roman" w:hAnsi="Times New Roman" w:cs="Times New Roman"/>
          <w:color w:val="auto"/>
          <w:sz w:val="32"/>
          <w:szCs w:val="32"/>
          <w:highlight w:val="none"/>
        </w:rPr>
        <w:t>五</w:t>
      </w:r>
      <w:r>
        <w:rPr>
          <w:rFonts w:ascii="Times New Roman" w:hAnsi="Times New Roman" w:cs="Times New Roman"/>
          <w:color w:val="auto"/>
          <w:sz w:val="32"/>
          <w:szCs w:val="32"/>
          <w:highlight w:val="none"/>
        </w:rPr>
        <w:t>章“采购需求”部分列出了</w:t>
      </w:r>
      <w:r>
        <w:rPr>
          <w:rFonts w:hint="eastAsia" w:ascii="Times New Roman" w:hAnsi="Times New Roman" w:cs="Times New Roman"/>
          <w:color w:val="auto"/>
          <w:sz w:val="32"/>
          <w:szCs w:val="32"/>
          <w:highlight w:val="none"/>
          <w:lang w:val="en-US" w:eastAsia="zh-CN"/>
        </w:rPr>
        <w:t>项目</w:t>
      </w:r>
      <w:r>
        <w:rPr>
          <w:rFonts w:ascii="Times New Roman" w:hAnsi="Times New Roman" w:cs="Times New Roman"/>
          <w:color w:val="auto"/>
          <w:sz w:val="32"/>
          <w:szCs w:val="32"/>
          <w:highlight w:val="none"/>
        </w:rPr>
        <w:t>需求</w:t>
      </w:r>
      <w:r>
        <w:rPr>
          <w:rFonts w:hint="eastAsia" w:ascii="Times New Roman" w:hAnsi="Times New Roman" w:cs="Times New Roman"/>
          <w:color w:val="auto"/>
          <w:sz w:val="32"/>
          <w:szCs w:val="32"/>
          <w:highlight w:val="none"/>
          <w:lang w:eastAsia="zh-CN"/>
        </w:rPr>
        <w:t>，</w:t>
      </w:r>
      <w:r>
        <w:rPr>
          <w:rFonts w:hint="eastAsia" w:ascii="Times New Roman" w:hAnsi="Times New Roman" w:cs="Times New Roman"/>
          <w:color w:val="auto"/>
          <w:sz w:val="32"/>
          <w:szCs w:val="32"/>
          <w:highlight w:val="none"/>
          <w:lang w:val="en-US" w:eastAsia="zh-CN"/>
        </w:rPr>
        <w:t>投标人应认真仔细研究，并在投标文件中做出实质性响应</w:t>
      </w:r>
      <w:r>
        <w:rPr>
          <w:rFonts w:ascii="Times New Roman" w:hAnsi="Times New Roman" w:cs="Times New Roman"/>
          <w:color w:val="auto"/>
          <w:sz w:val="32"/>
          <w:szCs w:val="32"/>
          <w:highlight w:val="none"/>
        </w:rPr>
        <w:t>。</w:t>
      </w:r>
    </w:p>
    <w:p w14:paraId="4EB60B2E">
      <w:pPr>
        <w:pStyle w:val="2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《示范文本》在第</w:t>
      </w:r>
      <w:r>
        <w:rPr>
          <w:rFonts w:hint="eastAsia" w:ascii="Times New Roman" w:hAnsi="Times New Roman" w:cs="Times New Roman"/>
          <w:color w:val="auto"/>
          <w:sz w:val="32"/>
          <w:szCs w:val="32"/>
          <w:highlight w:val="none"/>
          <w:lang w:val="en-US" w:eastAsia="zh-CN"/>
        </w:rPr>
        <w:t>六</w:t>
      </w:r>
      <w:r>
        <w:rPr>
          <w:rFonts w:ascii="Times New Roman" w:hAnsi="Times New Roman" w:eastAsia="宋体" w:cs="Times New Roman"/>
          <w:color w:val="auto"/>
          <w:sz w:val="32"/>
          <w:szCs w:val="32"/>
          <w:highlight w:val="none"/>
        </w:rPr>
        <w:t>章“ 拟签订的合同文本”</w:t>
      </w:r>
      <w:r>
        <w:rPr>
          <w:rFonts w:hint="eastAsia" w:ascii="Times New Roman" w:hAnsi="Times New Roman" w:eastAsia="宋体" w:cs="Times New Roman"/>
          <w:color w:val="auto"/>
          <w:sz w:val="32"/>
          <w:szCs w:val="32"/>
          <w:highlight w:val="none"/>
          <w:lang w:val="en-US" w:eastAsia="zh-CN"/>
        </w:rPr>
        <w:t>部分提供了《合同文本》，投标人和采购人</w:t>
      </w:r>
      <w:r>
        <w:rPr>
          <w:rFonts w:ascii="Times New Roman" w:hAnsi="Times New Roman" w:cs="Times New Roman"/>
          <w:color w:val="auto"/>
          <w:sz w:val="32"/>
          <w:szCs w:val="32"/>
          <w:highlight w:val="none"/>
        </w:rPr>
        <w:t>应当依据《中华人民共和国民法典》等有关法律法规和政策要求，结合采购项目合同类型和特点，规范拟定和签署项目采购合同。在拟定合同</w:t>
      </w:r>
      <w:r>
        <w:rPr>
          <w:rFonts w:hint="eastAsia" w:ascii="Times New Roman" w:hAnsi="Times New Roman" w:cs="Times New Roman"/>
          <w:color w:val="auto"/>
          <w:sz w:val="32"/>
          <w:szCs w:val="32"/>
          <w:highlight w:val="none"/>
        </w:rPr>
        <w:t>文本</w:t>
      </w:r>
      <w:r>
        <w:rPr>
          <w:rFonts w:ascii="Times New Roman" w:hAnsi="Times New Roman" w:cs="Times New Roman"/>
          <w:color w:val="auto"/>
          <w:sz w:val="32"/>
          <w:szCs w:val="32"/>
          <w:highlight w:val="none"/>
        </w:rPr>
        <w:t>时，应优先选择《示范文本》</w:t>
      </w:r>
      <w:r>
        <w:rPr>
          <w:rFonts w:hint="eastAsia" w:ascii="Times New Roman" w:hAnsi="Times New Roman" w:cs="Times New Roman"/>
          <w:color w:val="auto"/>
          <w:sz w:val="32"/>
          <w:szCs w:val="32"/>
          <w:highlight w:val="none"/>
          <w:lang w:val="en-US" w:eastAsia="zh-CN"/>
        </w:rPr>
        <w:t>提供的</w:t>
      </w:r>
      <w:r>
        <w:rPr>
          <w:rFonts w:ascii="Times New Roman" w:hAnsi="Times New Roman" w:cs="Times New Roman"/>
          <w:color w:val="auto"/>
          <w:sz w:val="32"/>
          <w:szCs w:val="32"/>
          <w:highlight w:val="none"/>
        </w:rPr>
        <w:t>合同文本。</w:t>
      </w:r>
    </w:p>
    <w:p w14:paraId="3ED76900">
      <w:pPr>
        <w:pStyle w:val="22"/>
        <w:spacing w:line="360" w:lineRule="auto"/>
        <w:ind w:firstLine="643" w:firstLineChars="200"/>
        <w:rPr>
          <w:rFonts w:ascii="Times New Roman" w:hAnsi="Times New Roman" w:cs="Times New Roman"/>
          <w:b/>
          <w:color w:val="auto"/>
          <w:sz w:val="32"/>
          <w:szCs w:val="32"/>
          <w:highlight w:val="none"/>
        </w:rPr>
      </w:pPr>
      <w:r>
        <w:rPr>
          <w:rFonts w:hint="eastAsia" w:ascii="Times New Roman" w:hAnsi="Times New Roman" w:cs="Times New Roman"/>
          <w:b/>
          <w:color w:val="auto"/>
          <w:sz w:val="32"/>
          <w:szCs w:val="32"/>
          <w:highlight w:val="none"/>
          <w:lang w:val="en-US" w:eastAsia="zh-CN"/>
        </w:rPr>
        <w:t>五</w:t>
      </w:r>
      <w:r>
        <w:rPr>
          <w:rFonts w:ascii="Times New Roman" w:hAnsi="Times New Roman" w:cs="Times New Roman"/>
          <w:b/>
          <w:color w:val="auto"/>
          <w:sz w:val="32"/>
          <w:szCs w:val="32"/>
          <w:highlight w:val="none"/>
        </w:rPr>
        <w:t>、</w:t>
      </w:r>
      <w:r>
        <w:rPr>
          <w:rFonts w:hint="eastAsia" w:ascii="Times New Roman" w:hAnsi="Times New Roman" w:cs="Times New Roman"/>
          <w:b/>
          <w:color w:val="auto"/>
          <w:sz w:val="32"/>
          <w:szCs w:val="32"/>
          <w:highlight w:val="none"/>
        </w:rPr>
        <w:t>投标</w:t>
      </w:r>
      <w:r>
        <w:rPr>
          <w:rFonts w:ascii="Times New Roman" w:hAnsi="Times New Roman" w:cs="Times New Roman"/>
          <w:b/>
          <w:color w:val="auto"/>
          <w:sz w:val="32"/>
          <w:szCs w:val="32"/>
          <w:highlight w:val="none"/>
        </w:rPr>
        <w:t>文件格式的统一与简化</w:t>
      </w:r>
    </w:p>
    <w:p w14:paraId="504037DB">
      <w:pPr>
        <w:tabs>
          <w:tab w:val="left" w:pos="900"/>
          <w:tab w:val="left" w:pos="1980"/>
        </w:tabs>
        <w:snapToGrid w:val="0"/>
        <w:spacing w:line="360" w:lineRule="auto"/>
        <w:ind w:left="142" w:firstLine="640" w:firstLineChars="200"/>
        <w:rPr>
          <w:rFonts w:hint="eastAsia" w:ascii="Times New Roman" w:hAnsi="Times New Roman" w:eastAsia="宋体" w:cs="Times New Roman"/>
          <w:color w:val="auto"/>
          <w:sz w:val="32"/>
          <w:szCs w:val="32"/>
          <w:highlight w:val="none"/>
          <w:lang w:val="en-US" w:eastAsia="zh-CN"/>
        </w:rPr>
      </w:pPr>
      <w:r>
        <w:rPr>
          <w:rFonts w:ascii="Times New Roman" w:hAnsi="Times New Roman" w:cs="Times New Roman"/>
          <w:color w:val="auto"/>
          <w:sz w:val="32"/>
          <w:szCs w:val="32"/>
          <w:highlight w:val="none"/>
        </w:rPr>
        <w:t>为便于</w:t>
      </w:r>
      <w:r>
        <w:rPr>
          <w:rFonts w:hint="eastAsia" w:ascii="Times New Roman" w:hAnsi="Times New Roman" w:cs="Times New Roman"/>
          <w:color w:val="auto"/>
          <w:sz w:val="32"/>
          <w:szCs w:val="32"/>
          <w:highlight w:val="none"/>
          <w:lang w:val="en-US" w:eastAsia="zh-CN"/>
        </w:rPr>
        <w:t>投标人</w:t>
      </w:r>
      <w:r>
        <w:rPr>
          <w:rFonts w:ascii="Times New Roman" w:hAnsi="Times New Roman" w:cs="Times New Roman"/>
          <w:color w:val="auto"/>
          <w:sz w:val="32"/>
          <w:szCs w:val="32"/>
          <w:highlight w:val="none"/>
        </w:rPr>
        <w:t>制作</w:t>
      </w:r>
      <w:r>
        <w:rPr>
          <w:rFonts w:hint="eastAsia" w:ascii="Times New Roman" w:hAnsi="Times New Roman" w:cs="Times New Roman"/>
          <w:color w:val="auto"/>
          <w:sz w:val="32"/>
          <w:szCs w:val="32"/>
          <w:highlight w:val="none"/>
        </w:rPr>
        <w:t>投标</w:t>
      </w:r>
      <w:r>
        <w:rPr>
          <w:rFonts w:ascii="Times New Roman" w:hAnsi="Times New Roman" w:cs="Times New Roman"/>
          <w:color w:val="auto"/>
          <w:sz w:val="32"/>
          <w:szCs w:val="32"/>
          <w:highlight w:val="none"/>
        </w:rPr>
        <w:t>文件，便于</w:t>
      </w:r>
      <w:r>
        <w:rPr>
          <w:rFonts w:hint="eastAsia" w:ascii="Times New Roman" w:hAnsi="Times New Roman" w:cs="Times New Roman"/>
          <w:color w:val="auto"/>
          <w:sz w:val="32"/>
          <w:szCs w:val="32"/>
          <w:highlight w:val="none"/>
        </w:rPr>
        <w:t>评标委员会</w:t>
      </w:r>
      <w:r>
        <w:rPr>
          <w:rFonts w:ascii="Times New Roman" w:hAnsi="Times New Roman" w:cs="Times New Roman"/>
          <w:color w:val="auto"/>
          <w:sz w:val="32"/>
          <w:szCs w:val="32"/>
          <w:highlight w:val="none"/>
        </w:rPr>
        <w:t>评审时统一标准，《示范文本》在第</w:t>
      </w:r>
      <w:r>
        <w:rPr>
          <w:rFonts w:hint="eastAsia" w:ascii="Times New Roman" w:hAnsi="Times New Roman" w:cs="Times New Roman"/>
          <w:color w:val="auto"/>
          <w:sz w:val="32"/>
          <w:szCs w:val="32"/>
          <w:highlight w:val="none"/>
          <w:lang w:val="en-US" w:eastAsia="zh-CN"/>
        </w:rPr>
        <w:t>七</w:t>
      </w:r>
      <w:r>
        <w:rPr>
          <w:rFonts w:ascii="Times New Roman" w:hAnsi="Times New Roman" w:eastAsia="宋体" w:cs="Times New Roman"/>
          <w:color w:val="auto"/>
          <w:sz w:val="32"/>
          <w:szCs w:val="32"/>
          <w:highlight w:val="none"/>
        </w:rPr>
        <w:t xml:space="preserve">章“ </w:t>
      </w:r>
      <w:r>
        <w:rPr>
          <w:rFonts w:hint="eastAsia" w:ascii="Times New Roman" w:hAnsi="Times New Roman" w:eastAsia="宋体" w:cs="Times New Roman"/>
          <w:color w:val="auto"/>
          <w:sz w:val="32"/>
          <w:szCs w:val="32"/>
          <w:highlight w:val="none"/>
          <w:lang w:val="en-US" w:eastAsia="zh-CN"/>
        </w:rPr>
        <w:t>投标文件格式</w:t>
      </w:r>
      <w:r>
        <w:rPr>
          <w:rFonts w:ascii="Times New Roman" w:hAnsi="Times New Roman" w:eastAsia="宋体" w:cs="Times New Roman"/>
          <w:color w:val="auto"/>
          <w:sz w:val="32"/>
          <w:szCs w:val="32"/>
          <w:highlight w:val="none"/>
        </w:rPr>
        <w:t>”</w:t>
      </w:r>
      <w:r>
        <w:rPr>
          <w:rFonts w:hint="eastAsia" w:ascii="Times New Roman" w:hAnsi="Times New Roman" w:eastAsia="宋体" w:cs="Times New Roman"/>
          <w:color w:val="auto"/>
          <w:sz w:val="32"/>
          <w:szCs w:val="32"/>
          <w:highlight w:val="none"/>
          <w:lang w:val="en-US" w:eastAsia="zh-CN"/>
        </w:rPr>
        <w:t>部分</w:t>
      </w:r>
      <w:r>
        <w:rPr>
          <w:rFonts w:ascii="Times New Roman" w:hAnsi="Times New Roman" w:cs="Times New Roman"/>
          <w:color w:val="auto"/>
          <w:sz w:val="32"/>
          <w:szCs w:val="32"/>
          <w:highlight w:val="none"/>
        </w:rPr>
        <w:t>对适宜的内容提供了统一的参考格式，尽可能对格式中需要填列的内容进行简化，尽可能减少格式中需要签字、盖章的要求</w:t>
      </w:r>
      <w:r>
        <w:rPr>
          <w:rFonts w:hint="eastAsia" w:ascii="Times New Roman" w:hAnsi="Times New Roman" w:cs="Times New Roman"/>
          <w:color w:val="auto"/>
          <w:sz w:val="32"/>
          <w:szCs w:val="32"/>
          <w:highlight w:val="none"/>
          <w:lang w:eastAsia="zh-CN"/>
        </w:rPr>
        <w:t>，</w:t>
      </w:r>
      <w:r>
        <w:rPr>
          <w:rFonts w:hint="eastAsia" w:ascii="Times New Roman" w:hAnsi="Times New Roman" w:cs="Times New Roman"/>
          <w:color w:val="auto"/>
          <w:sz w:val="32"/>
          <w:szCs w:val="32"/>
          <w:highlight w:val="none"/>
          <w:lang w:val="en-US" w:eastAsia="zh-CN"/>
        </w:rPr>
        <w:t>投标人</w:t>
      </w:r>
      <w:r>
        <w:rPr>
          <w:rFonts w:hint="eastAsia" w:ascii="Times New Roman" w:hAnsi="Times New Roman" w:eastAsia="宋体" w:cs="Times New Roman"/>
          <w:color w:val="auto"/>
          <w:sz w:val="32"/>
          <w:szCs w:val="32"/>
          <w:highlight w:val="none"/>
          <w:lang w:val="en-US" w:eastAsia="zh-CN"/>
        </w:rPr>
        <w:t>应按照《示范文件》提供的内容和格式（所有表格的格式可扩展）填写提交。</w:t>
      </w:r>
    </w:p>
    <w:p w14:paraId="2BB5E48E">
      <w:pPr>
        <w:spacing w:line="364" w:lineRule="auto"/>
        <w:ind w:left="541" w:right="684" w:firstLine="638"/>
        <w:rPr>
          <w:rFonts w:ascii="Times New Roman" w:hAnsi="Times New Roman" w:cs="Times New Roman"/>
          <w:color w:val="auto"/>
          <w:sz w:val="32"/>
          <w:highlight w:val="none"/>
          <w:lang w:eastAsia="zh-CN"/>
        </w:rPr>
      </w:pPr>
    </w:p>
    <w:p w14:paraId="225320CE">
      <w:pPr>
        <w:spacing w:line="364" w:lineRule="auto"/>
        <w:rPr>
          <w:rFonts w:ascii="Times New Roman" w:hAnsi="Times New Roman" w:cs="Times New Roman"/>
          <w:color w:val="auto"/>
          <w:sz w:val="32"/>
          <w:highlight w:val="none"/>
          <w:lang w:eastAsia="zh-CN"/>
        </w:rPr>
        <w:sectPr>
          <w:headerReference r:id="rId5" w:type="default"/>
          <w:headerReference r:id="rId6" w:type="even"/>
          <w:pgSz w:w="11910" w:h="16840"/>
          <w:pgMar w:top="1340" w:right="560" w:bottom="280" w:left="1160" w:header="879" w:footer="0" w:gutter="0"/>
          <w:pgNumType w:fmt="decimal"/>
          <w:cols w:space="720" w:num="1"/>
        </w:sectPr>
      </w:pPr>
    </w:p>
    <w:p w14:paraId="3274EC02">
      <w:pPr>
        <w:pStyle w:val="2"/>
        <w:rPr>
          <w:rFonts w:ascii="Times New Roman" w:hAnsi="Times New Roman" w:cs="Times New Roman"/>
          <w:color w:val="auto"/>
          <w:sz w:val="14"/>
          <w:highlight w:val="none"/>
          <w:lang w:eastAsia="zh-CN"/>
        </w:rPr>
      </w:pPr>
    </w:p>
    <w:p w14:paraId="7300BE87">
      <w:pPr>
        <w:pStyle w:val="3"/>
        <w:tabs>
          <w:tab w:val="left" w:pos="1442"/>
        </w:tabs>
        <w:spacing w:before="50"/>
        <w:ind w:right="32"/>
        <w:rPr>
          <w:rFonts w:ascii="Times New Roman" w:hAnsi="Times New Roman" w:cs="Times New Roman"/>
          <w:b/>
          <w:color w:val="auto"/>
          <w:highlight w:val="none"/>
        </w:rPr>
      </w:pPr>
      <w:bookmarkStart w:id="8" w:name="_bookmark0"/>
      <w:bookmarkEnd w:id="8"/>
      <w:bookmarkStart w:id="9" w:name="_Toc16801"/>
      <w:bookmarkStart w:id="10" w:name="_Toc160018025"/>
      <w:r>
        <w:rPr>
          <w:rFonts w:ascii="Times New Roman" w:hAnsi="Times New Roman" w:cs="Times New Roman"/>
          <w:b/>
          <w:color w:val="auto"/>
          <w:highlight w:val="none"/>
        </w:rPr>
        <w:t>目</w:t>
      </w:r>
      <w:r>
        <w:rPr>
          <w:rFonts w:ascii="Times New Roman" w:hAnsi="Times New Roman" w:cs="Times New Roman"/>
          <w:b/>
          <w:color w:val="auto"/>
          <w:highlight w:val="none"/>
        </w:rPr>
        <w:tab/>
      </w:r>
      <w:r>
        <w:rPr>
          <w:rFonts w:ascii="Times New Roman" w:hAnsi="Times New Roman" w:cs="Times New Roman"/>
          <w:b/>
          <w:color w:val="auto"/>
          <w:highlight w:val="none"/>
        </w:rPr>
        <w:t>录</w:t>
      </w:r>
      <w:bookmarkEnd w:id="9"/>
      <w:bookmarkEnd w:id="10"/>
    </w:p>
    <w:p w14:paraId="0A528E2E">
      <w:pPr>
        <w:pStyle w:val="12"/>
        <w:tabs>
          <w:tab w:val="right" w:pos="2000"/>
          <w:tab w:val="right" w:leader="dot" w:pos="10190"/>
        </w:tabs>
        <w:rPr>
          <w:color w:val="auto"/>
          <w:highlight w:val="none"/>
        </w:rPr>
      </w:pPr>
      <w:r>
        <w:rPr>
          <w:rFonts w:ascii="Times New Roman" w:hAnsi="Times New Roman" w:cs="Times New Roman"/>
          <w:color w:val="auto"/>
          <w:sz w:val="16"/>
          <w:highlight w:val="none"/>
        </w:rPr>
        <w:fldChar w:fldCharType="begin"/>
      </w:r>
      <w:r>
        <w:rPr>
          <w:rFonts w:ascii="Times New Roman" w:hAnsi="Times New Roman" w:cs="Times New Roman"/>
          <w:color w:val="auto"/>
          <w:sz w:val="16"/>
          <w:highlight w:val="none"/>
        </w:rPr>
        <w:instrText xml:space="preserve"> TOC \o "1-1" \h \z \u </w:instrText>
      </w:r>
      <w:r>
        <w:rPr>
          <w:rFonts w:ascii="Times New Roman" w:hAnsi="Times New Roman" w:cs="Times New Roman"/>
          <w:color w:val="auto"/>
          <w:sz w:val="16"/>
          <w:highlight w:val="none"/>
        </w:rPr>
        <w:fldChar w:fldCharType="separate"/>
      </w:r>
    </w:p>
    <w:p w14:paraId="06B7ADFC">
      <w:pPr>
        <w:pStyle w:val="12"/>
        <w:tabs>
          <w:tab w:val="right" w:leader="dot" w:pos="10190"/>
        </w:tabs>
        <w:rPr>
          <w:color w:val="auto"/>
          <w:highlight w:val="none"/>
        </w:rPr>
      </w:pP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HYPERLINK \l _Toc5182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lang w:eastAsia="zh-CN"/>
        </w:rPr>
        <w:t>第一章</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采购邀请</w:t>
      </w:r>
      <w:r>
        <w:rPr>
          <w:color w:val="auto"/>
          <w:highlight w:val="none"/>
        </w:rPr>
        <w:tab/>
      </w:r>
      <w:r>
        <w:rPr>
          <w:color w:val="auto"/>
          <w:highlight w:val="none"/>
        </w:rPr>
        <w:fldChar w:fldCharType="begin"/>
      </w:r>
      <w:r>
        <w:rPr>
          <w:color w:val="auto"/>
          <w:highlight w:val="none"/>
        </w:rPr>
        <w:instrText xml:space="preserve"> PAGEREF _Toc5182 \h </w:instrText>
      </w:r>
      <w:r>
        <w:rPr>
          <w:color w:val="auto"/>
          <w:highlight w:val="none"/>
        </w:rPr>
        <w:fldChar w:fldCharType="separate"/>
      </w:r>
      <w:r>
        <w:rPr>
          <w:color w:val="auto"/>
          <w:highlight w:val="none"/>
        </w:rPr>
        <w:t>5</w:t>
      </w:r>
      <w:r>
        <w:rPr>
          <w:color w:val="auto"/>
          <w:highlight w:val="none"/>
        </w:rPr>
        <w:fldChar w:fldCharType="end"/>
      </w:r>
      <w:r>
        <w:rPr>
          <w:rFonts w:ascii="Times New Roman" w:hAnsi="Times New Roman" w:cs="Times New Roman"/>
          <w:color w:val="auto"/>
          <w:highlight w:val="none"/>
        </w:rPr>
        <w:fldChar w:fldCharType="end"/>
      </w:r>
    </w:p>
    <w:p w14:paraId="25BD46A5">
      <w:pPr>
        <w:pStyle w:val="12"/>
        <w:tabs>
          <w:tab w:val="right" w:leader="dot" w:pos="10190"/>
        </w:tabs>
        <w:rPr>
          <w:color w:val="auto"/>
          <w:highlight w:val="none"/>
        </w:rPr>
      </w:pP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HYPERLINK \l _Toc26188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lang w:eastAsia="zh-CN"/>
        </w:rPr>
        <w:t>第二</w:t>
      </w:r>
      <w:r>
        <w:rPr>
          <w:rFonts w:hint="eastAsia" w:ascii="Times New Roman" w:hAnsi="Times New Roman" w:cs="Times New Roman"/>
          <w:color w:val="auto"/>
          <w:highlight w:val="none"/>
          <w:lang w:eastAsia="zh-CN"/>
        </w:rPr>
        <w:t>章</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供应商须知</w:t>
      </w:r>
      <w:r>
        <w:rPr>
          <w:color w:val="auto"/>
          <w:highlight w:val="none"/>
        </w:rPr>
        <w:tab/>
      </w:r>
      <w:r>
        <w:rPr>
          <w:color w:val="auto"/>
          <w:highlight w:val="none"/>
        </w:rPr>
        <w:fldChar w:fldCharType="begin"/>
      </w:r>
      <w:r>
        <w:rPr>
          <w:color w:val="auto"/>
          <w:highlight w:val="none"/>
        </w:rPr>
        <w:instrText xml:space="preserve"> PAGEREF _Toc26188 \h </w:instrText>
      </w:r>
      <w:r>
        <w:rPr>
          <w:color w:val="auto"/>
          <w:highlight w:val="none"/>
        </w:rPr>
        <w:fldChar w:fldCharType="separate"/>
      </w:r>
      <w:r>
        <w:rPr>
          <w:color w:val="auto"/>
          <w:highlight w:val="none"/>
        </w:rPr>
        <w:t>9</w:t>
      </w:r>
      <w:r>
        <w:rPr>
          <w:color w:val="auto"/>
          <w:highlight w:val="none"/>
        </w:rPr>
        <w:fldChar w:fldCharType="end"/>
      </w:r>
      <w:r>
        <w:rPr>
          <w:rFonts w:ascii="Times New Roman" w:hAnsi="Times New Roman" w:cs="Times New Roman"/>
          <w:color w:val="auto"/>
          <w:highlight w:val="none"/>
        </w:rPr>
        <w:fldChar w:fldCharType="end"/>
      </w:r>
    </w:p>
    <w:p w14:paraId="41788F09">
      <w:pPr>
        <w:pStyle w:val="12"/>
        <w:tabs>
          <w:tab w:val="right" w:leader="dot" w:pos="10190"/>
        </w:tabs>
        <w:rPr>
          <w:color w:val="auto"/>
          <w:highlight w:val="none"/>
        </w:rPr>
      </w:pP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HYPERLINK \l _Toc16167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lang w:eastAsia="zh-CN"/>
        </w:rPr>
        <w:t>第三章</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评审方法和评审标准</w:t>
      </w:r>
      <w:r>
        <w:rPr>
          <w:color w:val="auto"/>
          <w:highlight w:val="none"/>
        </w:rPr>
        <w:tab/>
      </w:r>
      <w:r>
        <w:rPr>
          <w:color w:val="auto"/>
          <w:highlight w:val="none"/>
        </w:rPr>
        <w:fldChar w:fldCharType="begin"/>
      </w:r>
      <w:r>
        <w:rPr>
          <w:color w:val="auto"/>
          <w:highlight w:val="none"/>
        </w:rPr>
        <w:instrText xml:space="preserve"> PAGEREF _Toc16167 \h </w:instrText>
      </w:r>
      <w:r>
        <w:rPr>
          <w:color w:val="auto"/>
          <w:highlight w:val="none"/>
        </w:rPr>
        <w:fldChar w:fldCharType="separate"/>
      </w:r>
      <w:r>
        <w:rPr>
          <w:color w:val="auto"/>
          <w:highlight w:val="none"/>
        </w:rPr>
        <w:t>2</w:t>
      </w:r>
      <w:r>
        <w:rPr>
          <w:rFonts w:hint="eastAsia"/>
          <w:color w:val="auto"/>
          <w:highlight w:val="none"/>
          <w:lang w:val="en-US" w:eastAsia="zh-CN"/>
        </w:rPr>
        <w:t>2</w:t>
      </w:r>
      <w:r>
        <w:rPr>
          <w:color w:val="auto"/>
          <w:highlight w:val="none"/>
        </w:rPr>
        <w:fldChar w:fldCharType="end"/>
      </w:r>
      <w:r>
        <w:rPr>
          <w:rFonts w:ascii="Times New Roman" w:hAnsi="Times New Roman" w:cs="Times New Roman"/>
          <w:color w:val="auto"/>
          <w:highlight w:val="none"/>
        </w:rPr>
        <w:fldChar w:fldCharType="end"/>
      </w:r>
    </w:p>
    <w:p w14:paraId="31FFBCF3">
      <w:pPr>
        <w:pStyle w:val="12"/>
        <w:tabs>
          <w:tab w:val="right" w:leader="dot" w:pos="10190"/>
        </w:tabs>
        <w:rPr>
          <w:color w:val="auto"/>
          <w:highlight w:val="none"/>
        </w:rPr>
      </w:pP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HYPERLINK \l _Toc23063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lang w:eastAsia="zh-CN"/>
        </w:rPr>
        <w:t>第四章</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采购需求</w:t>
      </w:r>
      <w:r>
        <w:rPr>
          <w:color w:val="auto"/>
          <w:highlight w:val="none"/>
        </w:rPr>
        <w:tab/>
      </w:r>
      <w:r>
        <w:rPr>
          <w:color w:val="auto"/>
          <w:highlight w:val="none"/>
        </w:rPr>
        <w:fldChar w:fldCharType="begin"/>
      </w:r>
      <w:r>
        <w:rPr>
          <w:color w:val="auto"/>
          <w:highlight w:val="none"/>
        </w:rPr>
        <w:instrText xml:space="preserve"> PAGEREF _Toc23063 \h </w:instrText>
      </w:r>
      <w:r>
        <w:rPr>
          <w:color w:val="auto"/>
          <w:highlight w:val="none"/>
        </w:rPr>
        <w:fldChar w:fldCharType="separate"/>
      </w:r>
      <w:r>
        <w:rPr>
          <w:color w:val="auto"/>
          <w:highlight w:val="none"/>
        </w:rPr>
        <w:t>3</w:t>
      </w:r>
      <w:r>
        <w:rPr>
          <w:rFonts w:hint="eastAsia"/>
          <w:color w:val="auto"/>
          <w:highlight w:val="none"/>
          <w:lang w:val="en-US" w:eastAsia="zh-CN"/>
        </w:rPr>
        <w:t>2</w:t>
      </w:r>
      <w:r>
        <w:rPr>
          <w:color w:val="auto"/>
          <w:highlight w:val="none"/>
        </w:rPr>
        <w:fldChar w:fldCharType="end"/>
      </w:r>
      <w:r>
        <w:rPr>
          <w:rFonts w:ascii="Times New Roman" w:hAnsi="Times New Roman" w:cs="Times New Roman"/>
          <w:color w:val="auto"/>
          <w:highlight w:val="none"/>
        </w:rPr>
        <w:fldChar w:fldCharType="end"/>
      </w:r>
    </w:p>
    <w:p w14:paraId="0DB5E7AF">
      <w:pPr>
        <w:pStyle w:val="12"/>
        <w:tabs>
          <w:tab w:val="right" w:leader="dot" w:pos="10190"/>
        </w:tabs>
        <w:rPr>
          <w:color w:val="auto"/>
          <w:highlight w:val="none"/>
        </w:rPr>
      </w:pP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HYPERLINK \l _Toc26416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lang w:eastAsia="zh-CN"/>
        </w:rPr>
        <w:t>第</w:t>
      </w:r>
      <w:r>
        <w:rPr>
          <w:rFonts w:hint="eastAsia" w:ascii="Times New Roman" w:hAnsi="Times New Roman" w:cs="Times New Roman"/>
          <w:color w:val="auto"/>
          <w:highlight w:val="none"/>
          <w:lang w:eastAsia="zh-CN"/>
        </w:rPr>
        <w:t>五</w:t>
      </w:r>
      <w:r>
        <w:rPr>
          <w:rFonts w:ascii="Times New Roman" w:hAnsi="Times New Roman" w:cs="Times New Roman"/>
          <w:color w:val="auto"/>
          <w:highlight w:val="none"/>
          <w:lang w:eastAsia="zh-CN"/>
        </w:rPr>
        <w:t>章</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拟签订的合同文本</w:t>
      </w:r>
      <w:r>
        <w:rPr>
          <w:color w:val="auto"/>
          <w:highlight w:val="none"/>
        </w:rPr>
        <w:tab/>
      </w:r>
      <w:r>
        <w:rPr>
          <w:color w:val="auto"/>
          <w:highlight w:val="none"/>
        </w:rPr>
        <w:fldChar w:fldCharType="begin"/>
      </w:r>
      <w:r>
        <w:rPr>
          <w:color w:val="auto"/>
          <w:highlight w:val="none"/>
        </w:rPr>
        <w:instrText xml:space="preserve"> PAGEREF _Toc26416 \h </w:instrText>
      </w:r>
      <w:r>
        <w:rPr>
          <w:color w:val="auto"/>
          <w:highlight w:val="none"/>
        </w:rPr>
        <w:fldChar w:fldCharType="separate"/>
      </w:r>
      <w:r>
        <w:rPr>
          <w:rFonts w:hint="eastAsia"/>
          <w:color w:val="auto"/>
          <w:highlight w:val="none"/>
          <w:lang w:val="en-US" w:eastAsia="zh-CN"/>
        </w:rPr>
        <w:t>41</w:t>
      </w:r>
      <w:r>
        <w:rPr>
          <w:color w:val="auto"/>
          <w:highlight w:val="none"/>
        </w:rPr>
        <w:fldChar w:fldCharType="end"/>
      </w:r>
      <w:r>
        <w:rPr>
          <w:rFonts w:ascii="Times New Roman" w:hAnsi="Times New Roman" w:cs="Times New Roman"/>
          <w:color w:val="auto"/>
          <w:highlight w:val="none"/>
        </w:rPr>
        <w:fldChar w:fldCharType="end"/>
      </w:r>
    </w:p>
    <w:p w14:paraId="5764A5D1">
      <w:pPr>
        <w:pStyle w:val="12"/>
        <w:tabs>
          <w:tab w:val="right" w:leader="dot" w:pos="10190"/>
        </w:tabs>
        <w:rPr>
          <w:rFonts w:hint="eastAsia" w:eastAsia="宋体"/>
          <w:color w:val="auto"/>
          <w:highlight w:val="none"/>
          <w:lang w:val="en-US" w:eastAsia="zh-CN"/>
        </w:rPr>
      </w:pP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HYPERLINK \l _Toc9505 </w:instrText>
      </w:r>
      <w:r>
        <w:rPr>
          <w:rFonts w:ascii="Times New Roman" w:hAnsi="Times New Roman" w:cs="Times New Roman"/>
          <w:color w:val="auto"/>
          <w:highlight w:val="none"/>
        </w:rPr>
        <w:fldChar w:fldCharType="separate"/>
      </w:r>
      <w:r>
        <w:rPr>
          <w:rFonts w:ascii="Times New Roman" w:hAnsi="Times New Roman" w:cs="Times New Roman"/>
          <w:color w:val="auto"/>
          <w:highlight w:val="none"/>
          <w:lang w:eastAsia="zh-CN"/>
        </w:rPr>
        <w:t>第六章</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响应文件格式</w:t>
      </w:r>
      <w:r>
        <w:rPr>
          <w:color w:val="auto"/>
          <w:highlight w:val="none"/>
        </w:rPr>
        <w:tab/>
      </w:r>
      <w:r>
        <w:rPr>
          <w:rFonts w:hint="eastAsia"/>
          <w:color w:val="auto"/>
          <w:highlight w:val="none"/>
          <w:lang w:val="en-US" w:eastAsia="zh-CN"/>
        </w:rPr>
        <w:t>4</w:t>
      </w:r>
      <w:r>
        <w:rPr>
          <w:rFonts w:ascii="Times New Roman" w:hAnsi="Times New Roman" w:cs="Times New Roman"/>
          <w:color w:val="auto"/>
          <w:highlight w:val="none"/>
        </w:rPr>
        <w:fldChar w:fldCharType="end"/>
      </w:r>
      <w:r>
        <w:rPr>
          <w:rFonts w:hint="eastAsia" w:ascii="Times New Roman" w:hAnsi="Times New Roman" w:cs="Times New Roman"/>
          <w:color w:val="auto"/>
          <w:highlight w:val="none"/>
          <w:lang w:val="en-US" w:eastAsia="zh-CN"/>
        </w:rPr>
        <w:t>6</w:t>
      </w:r>
    </w:p>
    <w:p w14:paraId="049C2A04">
      <w:pPr>
        <w:pStyle w:val="12"/>
        <w:tabs>
          <w:tab w:val="right" w:leader="dot" w:pos="10190"/>
        </w:tabs>
        <w:rPr>
          <w:color w:val="auto"/>
          <w:highlight w:val="none"/>
        </w:rPr>
      </w:pPr>
    </w:p>
    <w:p w14:paraId="40F7F777">
      <w:pPr>
        <w:pStyle w:val="2"/>
        <w:spacing w:before="3"/>
        <w:rPr>
          <w:rFonts w:ascii="Times New Roman" w:hAnsi="Times New Roman" w:cs="Times New Roman"/>
          <w:color w:val="auto"/>
          <w:sz w:val="16"/>
          <w:highlight w:val="none"/>
        </w:rPr>
      </w:pPr>
      <w:r>
        <w:rPr>
          <w:rFonts w:ascii="Times New Roman" w:hAnsi="Times New Roman" w:cs="Times New Roman"/>
          <w:color w:val="auto"/>
          <w:highlight w:val="none"/>
        </w:rPr>
        <w:fldChar w:fldCharType="end"/>
      </w:r>
    </w:p>
    <w:p w14:paraId="439E49BB">
      <w:pPr>
        <w:rPr>
          <w:rFonts w:ascii="Times New Roman" w:hAnsi="Times New Roman" w:cs="Times New Roman"/>
          <w:color w:val="auto"/>
          <w:sz w:val="16"/>
          <w:szCs w:val="24"/>
          <w:highlight w:val="none"/>
        </w:rPr>
      </w:pPr>
      <w:r>
        <w:rPr>
          <w:rFonts w:ascii="Times New Roman" w:hAnsi="Times New Roman" w:cs="Times New Roman"/>
          <w:color w:val="auto"/>
          <w:sz w:val="16"/>
          <w:highlight w:val="none"/>
        </w:rPr>
        <w:br w:type="page"/>
      </w:r>
    </w:p>
    <w:p w14:paraId="5F99284F">
      <w:pPr>
        <w:tabs>
          <w:tab w:val="left" w:pos="1622"/>
        </w:tabs>
        <w:spacing w:before="73" w:after="240" w:afterLines="100"/>
        <w:ind w:right="28"/>
        <w:jc w:val="center"/>
        <w:outlineLvl w:val="0"/>
        <w:rPr>
          <w:rFonts w:hint="eastAsia" w:ascii="方正小标宋_GBK" w:hAnsi="方正小标宋_GBK" w:eastAsia="方正小标宋_GBK" w:cs="方正小标宋_GBK"/>
          <w:color w:val="auto"/>
          <w:sz w:val="36"/>
          <w:highlight w:val="none"/>
          <w:lang w:eastAsia="zh-CN"/>
        </w:rPr>
      </w:pPr>
      <w:bookmarkStart w:id="11" w:name="_Toc5182"/>
      <w:r>
        <w:rPr>
          <w:rFonts w:hint="eastAsia" w:ascii="方正小标宋_GBK" w:hAnsi="方正小标宋_GBK" w:eastAsia="方正小标宋_GBK" w:cs="方正小标宋_GBK"/>
          <w:color w:val="auto"/>
          <w:sz w:val="36"/>
          <w:highlight w:val="none"/>
          <w:lang w:eastAsia="zh-CN"/>
        </w:rPr>
        <w:t>第一章</w:t>
      </w:r>
      <w:r>
        <w:rPr>
          <w:rFonts w:hint="eastAsia" w:ascii="方正小标宋_GBK" w:hAnsi="方正小标宋_GBK" w:eastAsia="方正小标宋_GBK" w:cs="方正小标宋_GBK"/>
          <w:color w:val="auto"/>
          <w:sz w:val="36"/>
          <w:highlight w:val="none"/>
          <w:lang w:val="en-US" w:eastAsia="zh-CN"/>
        </w:rPr>
        <w:t xml:space="preserve">  </w:t>
      </w:r>
      <w:r>
        <w:rPr>
          <w:rFonts w:hint="eastAsia" w:ascii="方正小标宋_GBK" w:hAnsi="方正小标宋_GBK" w:eastAsia="方正小标宋_GBK" w:cs="方正小标宋_GBK"/>
          <w:color w:val="auto"/>
          <w:sz w:val="36"/>
          <w:highlight w:val="none"/>
          <w:lang w:eastAsia="zh-CN"/>
        </w:rPr>
        <w:t>采购邀请</w:t>
      </w:r>
      <w:bookmarkEnd w:id="11"/>
    </w:p>
    <w:p w14:paraId="3E3ADF73">
      <w:pPr>
        <w:tabs>
          <w:tab w:val="left" w:pos="1622"/>
        </w:tabs>
        <w:spacing w:before="73"/>
        <w:ind w:right="29"/>
        <w:jc w:val="center"/>
        <w:rPr>
          <w:rFonts w:ascii="Times New Roman" w:hAnsi="Times New Roman" w:cs="Times New Roman"/>
          <w:color w:val="auto"/>
          <w:sz w:val="36"/>
          <w:highlight w:val="none"/>
          <w:lang w:eastAsia="zh-CN"/>
        </w:rPr>
      </w:pPr>
      <w:r>
        <w:rPr>
          <w:rFonts w:ascii="Times New Roman" w:hAnsi="Times New Roman" w:cs="Times New Roman"/>
          <w:color w:val="auto"/>
          <w:sz w:val="36"/>
          <w:highlight w:val="none"/>
          <w:lang w:eastAsia="zh-CN"/>
        </w:rPr>
        <w:t>竞争性磋商公告</w:t>
      </w:r>
    </w:p>
    <w:p w14:paraId="3DFB1DF6">
      <w:pPr>
        <w:pStyle w:val="2"/>
        <w:spacing w:before="3"/>
        <w:rPr>
          <w:rFonts w:ascii="Times New Roman" w:hAnsi="Times New Roman" w:cs="Times New Roman"/>
          <w:color w:val="auto"/>
          <w:sz w:val="51"/>
          <w:highlight w:val="none"/>
          <w:lang w:eastAsia="zh-CN"/>
        </w:rPr>
      </w:pPr>
    </w:p>
    <w:p w14:paraId="3A1BC40B">
      <w:pPr>
        <w:pBdr>
          <w:top w:val="single" w:color="auto" w:sz="4" w:space="1"/>
          <w:left w:val="single" w:color="auto" w:sz="4" w:space="4"/>
          <w:bottom w:val="single" w:color="auto" w:sz="4" w:space="1"/>
          <w:right w:val="single" w:color="auto" w:sz="4" w:space="1"/>
        </w:pBdr>
        <w:spacing w:line="500" w:lineRule="exact"/>
        <w:ind w:firstLine="480" w:firstLineChars="200"/>
        <w:rPr>
          <w:rFonts w:ascii="Times New Roman" w:hAnsi="Times New Roman" w:cs="Times New Roman" w:eastAsiaTheme="minorEastAsia"/>
          <w:color w:val="auto"/>
          <w:sz w:val="24"/>
          <w:szCs w:val="24"/>
          <w:highlight w:val="none"/>
          <w:lang w:eastAsia="zh-CN"/>
        </w:rPr>
      </w:pPr>
      <w:r>
        <w:rPr>
          <w:rFonts w:ascii="Times New Roman" w:hAnsi="Times New Roman" w:cs="Times New Roman" w:eastAsiaTheme="minorEastAsia"/>
          <w:color w:val="auto"/>
          <w:sz w:val="24"/>
          <w:szCs w:val="24"/>
          <w:highlight w:val="none"/>
          <w:lang w:eastAsia="zh-CN"/>
        </w:rPr>
        <w:t>项目概况</w:t>
      </w:r>
    </w:p>
    <w:p w14:paraId="61D4B623">
      <w:pPr>
        <w:pBdr>
          <w:top w:val="single" w:color="auto" w:sz="4" w:space="1"/>
          <w:left w:val="single" w:color="auto" w:sz="4" w:space="4"/>
          <w:bottom w:val="single" w:color="auto" w:sz="4" w:space="1"/>
          <w:right w:val="single" w:color="auto" w:sz="4" w:space="1"/>
        </w:pBdr>
        <w:spacing w:line="500" w:lineRule="exact"/>
        <w:ind w:firstLine="480" w:firstLineChars="200"/>
        <w:rPr>
          <w:rFonts w:ascii="Times New Roman" w:hAnsi="Times New Roman" w:cs="Times New Roman"/>
          <w:color w:val="auto"/>
          <w:sz w:val="51"/>
          <w:highlight w:val="none"/>
          <w:lang w:eastAsia="zh-CN"/>
        </w:rPr>
      </w:pPr>
      <w:r>
        <w:rPr>
          <w:rFonts w:hint="eastAsia" w:ascii="宋体" w:hAnsi="宋体" w:eastAsia="宋体" w:cs="宋体"/>
          <w:b w:val="0"/>
          <w:bCs w:val="0"/>
          <w:kern w:val="0"/>
          <w:sz w:val="24"/>
          <w:szCs w:val="24"/>
          <w:u w:val="single"/>
        </w:rPr>
        <w:t>昭通市民族中学</w:t>
      </w:r>
      <w:r>
        <w:rPr>
          <w:rFonts w:hint="eastAsia" w:cs="宋体"/>
          <w:b w:val="0"/>
          <w:bCs w:val="0"/>
          <w:kern w:val="0"/>
          <w:sz w:val="24"/>
          <w:szCs w:val="24"/>
          <w:u w:val="single"/>
          <w:lang w:val="en-US" w:eastAsia="zh-CN"/>
        </w:rPr>
        <w:t>校园</w:t>
      </w:r>
      <w:r>
        <w:rPr>
          <w:rFonts w:hint="eastAsia" w:ascii="Times New Roman" w:hAnsi="Times New Roman" w:cs="Times New Roman" w:eastAsiaTheme="minorEastAsia"/>
          <w:color w:val="auto"/>
          <w:sz w:val="24"/>
          <w:szCs w:val="24"/>
          <w:highlight w:val="none"/>
          <w:u w:val="single"/>
          <w:lang w:val="en-US" w:eastAsia="zh-CN" w:bidi="ar-SA"/>
        </w:rPr>
        <w:t>物业管理服务</w:t>
      </w:r>
      <w:r>
        <w:rPr>
          <w:rFonts w:hint="eastAsia" w:ascii="Times New Roman" w:hAnsi="Times New Roman" w:cs="Times New Roman" w:eastAsiaTheme="minorEastAsia"/>
          <w:color w:val="auto"/>
          <w:sz w:val="24"/>
          <w:szCs w:val="24"/>
          <w:highlight w:val="none"/>
          <w:u w:val="none"/>
          <w:lang w:val="en-US" w:eastAsia="zh-CN" w:bidi="ar-SA"/>
        </w:rPr>
        <w:t>项目</w:t>
      </w:r>
      <w:r>
        <w:rPr>
          <w:rFonts w:ascii="Times New Roman" w:hAnsi="Times New Roman" w:cs="Times New Roman" w:eastAsiaTheme="minorEastAsia"/>
          <w:color w:val="auto"/>
          <w:sz w:val="24"/>
          <w:szCs w:val="24"/>
          <w:highlight w:val="none"/>
          <w:lang w:eastAsia="zh-CN"/>
        </w:rPr>
        <w:t>的潜在供应商应在</w:t>
      </w:r>
      <w:r>
        <w:rPr>
          <w:rFonts w:hint="default" w:ascii="宋体" w:hAnsi="宋体" w:eastAsia="宋体" w:cs="宋体"/>
          <w:i w:val="0"/>
          <w:iCs w:val="0"/>
          <w:color w:val="auto"/>
          <w:kern w:val="2"/>
          <w:sz w:val="24"/>
          <w:szCs w:val="24"/>
          <w:highlight w:val="none"/>
          <w:u w:val="single"/>
          <w:lang w:val="en-US" w:eastAsia="zh-CN" w:bidi="ar"/>
        </w:rPr>
        <w:t>（https://www.zcygov.cn/）</w:t>
      </w:r>
      <w:r>
        <w:rPr>
          <w:rFonts w:hint="eastAsia" w:ascii="宋体" w:hAnsi="宋体" w:eastAsia="宋体" w:cs="宋体"/>
          <w:i w:val="0"/>
          <w:iCs w:val="0"/>
          <w:color w:val="auto"/>
          <w:kern w:val="2"/>
          <w:sz w:val="24"/>
          <w:szCs w:val="24"/>
          <w:highlight w:val="none"/>
          <w:u w:val="single"/>
          <w:lang w:val="en-US" w:eastAsia="zh-CN" w:bidi="ar"/>
        </w:rPr>
        <w:t>获</w:t>
      </w:r>
      <w:r>
        <w:rPr>
          <w:rFonts w:hint="eastAsia" w:ascii="宋体" w:hAnsi="宋体" w:eastAsia="宋体" w:cs="宋体"/>
          <w:i w:val="0"/>
          <w:iCs w:val="0"/>
          <w:color w:val="auto"/>
          <w:kern w:val="2"/>
          <w:sz w:val="24"/>
          <w:szCs w:val="24"/>
          <w:highlight w:val="none"/>
          <w:lang w:val="en-US" w:eastAsia="zh-CN" w:bidi="ar"/>
        </w:rPr>
        <w:t>取采购文件，并于</w:t>
      </w:r>
      <w:r>
        <w:rPr>
          <w:rFonts w:hint="eastAsia" w:ascii="宋体" w:hAnsi="宋体" w:eastAsia="宋体" w:cs="宋体"/>
          <w:i w:val="0"/>
          <w:iCs w:val="0"/>
          <w:color w:val="000000" w:themeColor="text1"/>
          <w:kern w:val="2"/>
          <w:sz w:val="24"/>
          <w:szCs w:val="24"/>
          <w:highlight w:val="none"/>
          <w:u w:val="single"/>
          <w:lang w:val="en-US" w:eastAsia="zh-CN" w:bidi="ar"/>
          <w14:textFill>
            <w14:solidFill>
              <w14:schemeClr w14:val="tx1"/>
            </w14:solidFill>
          </w14:textFill>
        </w:rPr>
        <w:t>202</w:t>
      </w:r>
      <w:r>
        <w:rPr>
          <w:rFonts w:hint="eastAsia" w:cs="宋体"/>
          <w:i w:val="0"/>
          <w:iCs w:val="0"/>
          <w:color w:val="000000" w:themeColor="text1"/>
          <w:kern w:val="2"/>
          <w:sz w:val="24"/>
          <w:szCs w:val="24"/>
          <w:highlight w:val="none"/>
          <w:u w:val="single"/>
          <w:lang w:val="en-US" w:eastAsia="zh-CN" w:bidi="ar"/>
          <w14:textFill>
            <w14:solidFill>
              <w14:schemeClr w14:val="tx1"/>
            </w14:solidFill>
          </w14:textFill>
        </w:rPr>
        <w:t>5</w:t>
      </w:r>
      <w:r>
        <w:rPr>
          <w:rFonts w:hint="eastAsia" w:ascii="宋体" w:hAnsi="宋体" w:eastAsia="宋体" w:cs="宋体"/>
          <w:bCs/>
          <w:i w:val="0"/>
          <w:iCs w:val="0"/>
          <w:color w:val="000000" w:themeColor="text1"/>
          <w:kern w:val="2"/>
          <w:sz w:val="24"/>
          <w:szCs w:val="24"/>
          <w:highlight w:val="none"/>
          <w:u w:val="single"/>
          <w:lang w:val="en-US" w:eastAsia="zh-CN" w:bidi="ar"/>
          <w14:textFill>
            <w14:solidFill>
              <w14:schemeClr w14:val="tx1"/>
            </w14:solidFill>
          </w14:textFill>
        </w:rPr>
        <w:t>年</w:t>
      </w:r>
      <w:r>
        <w:rPr>
          <w:rFonts w:hint="eastAsia" w:cs="宋体"/>
          <w:bCs/>
          <w:i w:val="0"/>
          <w:iCs w:val="0"/>
          <w:color w:val="000000" w:themeColor="text1"/>
          <w:kern w:val="2"/>
          <w:sz w:val="24"/>
          <w:szCs w:val="24"/>
          <w:highlight w:val="none"/>
          <w:u w:val="single"/>
          <w:lang w:val="en-US" w:eastAsia="zh-CN" w:bidi="ar"/>
          <w14:textFill>
            <w14:solidFill>
              <w14:schemeClr w14:val="tx1"/>
            </w14:solidFill>
          </w14:textFill>
        </w:rPr>
        <w:t>7</w:t>
      </w:r>
      <w:r>
        <w:rPr>
          <w:rFonts w:hint="eastAsia" w:ascii="宋体" w:hAnsi="宋体" w:eastAsia="宋体" w:cs="宋体"/>
          <w:bCs/>
          <w:i w:val="0"/>
          <w:iCs w:val="0"/>
          <w:color w:val="000000" w:themeColor="text1"/>
          <w:kern w:val="2"/>
          <w:sz w:val="24"/>
          <w:szCs w:val="24"/>
          <w:highlight w:val="none"/>
          <w:u w:val="single"/>
          <w:lang w:val="en-US" w:eastAsia="zh-CN" w:bidi="ar"/>
          <w14:textFill>
            <w14:solidFill>
              <w14:schemeClr w14:val="tx1"/>
            </w14:solidFill>
          </w14:textFill>
        </w:rPr>
        <w:t>月</w:t>
      </w:r>
      <w:r>
        <w:rPr>
          <w:rFonts w:hint="eastAsia" w:cs="宋体"/>
          <w:bCs/>
          <w:i w:val="0"/>
          <w:iCs w:val="0"/>
          <w:color w:val="000000" w:themeColor="text1"/>
          <w:kern w:val="2"/>
          <w:sz w:val="24"/>
          <w:szCs w:val="24"/>
          <w:highlight w:val="none"/>
          <w:u w:val="single"/>
          <w:lang w:val="en-US" w:eastAsia="zh-CN" w:bidi="ar"/>
          <w14:textFill>
            <w14:solidFill>
              <w14:schemeClr w14:val="tx1"/>
            </w14:solidFill>
          </w14:textFill>
        </w:rPr>
        <w:t>30</w:t>
      </w:r>
      <w:r>
        <w:rPr>
          <w:rFonts w:hint="eastAsia" w:ascii="宋体" w:hAnsi="宋体" w:eastAsia="宋体" w:cs="宋体"/>
          <w:bCs/>
          <w:i w:val="0"/>
          <w:iCs w:val="0"/>
          <w:color w:val="000000" w:themeColor="text1"/>
          <w:kern w:val="2"/>
          <w:sz w:val="24"/>
          <w:szCs w:val="24"/>
          <w:highlight w:val="none"/>
          <w:u w:val="single"/>
          <w:lang w:val="en-US" w:eastAsia="zh-CN" w:bidi="ar"/>
          <w14:textFill>
            <w14:solidFill>
              <w14:schemeClr w14:val="tx1"/>
            </w14:solidFill>
          </w14:textFill>
        </w:rPr>
        <w:t>日09</w:t>
      </w:r>
      <w:r>
        <w:rPr>
          <w:rFonts w:hint="eastAsia" w:cs="宋体"/>
          <w:bCs/>
          <w:i w:val="0"/>
          <w:iCs w:val="0"/>
          <w:color w:val="000000" w:themeColor="text1"/>
          <w:kern w:val="2"/>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bCs/>
          <w:i w:val="0"/>
          <w:iCs w:val="0"/>
          <w:color w:val="000000" w:themeColor="text1"/>
          <w:kern w:val="2"/>
          <w:sz w:val="24"/>
          <w:szCs w:val="24"/>
          <w:highlight w:val="none"/>
          <w:u w:val="single"/>
          <w:lang w:val="en-US" w:eastAsia="zh-CN" w:bidi="ar"/>
          <w14:textFill>
            <w14:solidFill>
              <w14:schemeClr w14:val="tx1"/>
            </w14:solidFill>
          </w14:textFill>
        </w:rPr>
        <w:t>点 30 分（</w:t>
      </w:r>
      <w:r>
        <w:rPr>
          <w:rFonts w:hint="eastAsia" w:ascii="宋体" w:hAnsi="宋体" w:eastAsia="宋体" w:cs="宋体"/>
          <w:bCs/>
          <w:i w:val="0"/>
          <w:iCs w:val="0"/>
          <w:color w:val="auto"/>
          <w:kern w:val="2"/>
          <w:sz w:val="24"/>
          <w:szCs w:val="24"/>
          <w:highlight w:val="none"/>
          <w:lang w:val="en-US" w:eastAsia="zh-CN" w:bidi="ar"/>
        </w:rPr>
        <w:t>北京时间）</w:t>
      </w:r>
      <w:r>
        <w:rPr>
          <w:rFonts w:ascii="Times New Roman" w:hAnsi="Times New Roman" w:cs="Times New Roman" w:eastAsiaTheme="minorEastAsia"/>
          <w:bCs/>
          <w:color w:val="auto"/>
          <w:sz w:val="24"/>
          <w:szCs w:val="24"/>
          <w:highlight w:val="none"/>
          <w:lang w:eastAsia="zh-CN"/>
        </w:rPr>
        <w:t>前提交响应文件</w:t>
      </w:r>
      <w:r>
        <w:rPr>
          <w:rFonts w:ascii="Times New Roman" w:hAnsi="Times New Roman" w:cs="Times New Roman" w:eastAsiaTheme="minorEastAsia"/>
          <w:color w:val="auto"/>
          <w:sz w:val="24"/>
          <w:szCs w:val="24"/>
          <w:highlight w:val="none"/>
          <w:lang w:eastAsia="zh-CN"/>
        </w:rPr>
        <w:t>。</w:t>
      </w:r>
    </w:p>
    <w:p w14:paraId="6ACDC7A7">
      <w:pPr>
        <w:pStyle w:val="2"/>
        <w:spacing w:before="219"/>
        <w:ind w:left="541"/>
        <w:rPr>
          <w:rFonts w:hint="eastAsia" w:ascii="方正黑体_GBK" w:hAnsi="方正黑体_GBK" w:eastAsia="方正黑体_GBK" w:cs="方正黑体_GBK"/>
          <w:color w:val="auto"/>
          <w:highlight w:val="none"/>
          <w:lang w:eastAsia="zh-CN"/>
        </w:rPr>
      </w:pPr>
      <w:r>
        <w:rPr>
          <w:rFonts w:hint="eastAsia" w:ascii="方正黑体_GBK" w:hAnsi="方正黑体_GBK" w:eastAsia="方正黑体_GBK" w:cs="方正黑体_GBK"/>
          <w:color w:val="auto"/>
          <w:highlight w:val="none"/>
          <w:lang w:eastAsia="zh-CN"/>
        </w:rPr>
        <w:t>一、项目基本情况</w:t>
      </w:r>
    </w:p>
    <w:p w14:paraId="680E6887">
      <w:pPr>
        <w:ind w:firstLine="476" w:firstLineChars="200"/>
        <w:jc w:val="both"/>
        <w:rPr>
          <w:rFonts w:hint="eastAsia" w:ascii="宋体" w:hAnsi="宋体" w:eastAsia="宋体" w:cs="宋体"/>
          <w:b w:val="0"/>
          <w:bCs w:val="0"/>
          <w:kern w:val="0"/>
          <w:sz w:val="24"/>
          <w:szCs w:val="24"/>
          <w:u w:val="none"/>
          <w:lang w:val="en-US" w:eastAsia="en-US" w:bidi="ar-SA"/>
        </w:rPr>
      </w:pPr>
      <w:r>
        <w:rPr>
          <w:rFonts w:hint="eastAsia" w:ascii="Times New Roman" w:hAnsi="Times New Roman" w:cs="Times New Roman"/>
          <w:color w:val="auto"/>
          <w:spacing w:val="-1"/>
          <w:sz w:val="24"/>
          <w:highlight w:val="none"/>
          <w:lang w:val="en-US" w:eastAsia="zh-CN"/>
        </w:rPr>
        <w:t>1.</w:t>
      </w:r>
      <w:r>
        <w:rPr>
          <w:rFonts w:ascii="Times New Roman" w:hAnsi="Times New Roman" w:cs="Times New Roman"/>
          <w:color w:val="auto"/>
          <w:spacing w:val="-1"/>
          <w:sz w:val="24"/>
          <w:highlight w:val="none"/>
          <w:lang w:eastAsia="zh-CN"/>
        </w:rPr>
        <w:t>项</w:t>
      </w:r>
      <w:r>
        <w:rPr>
          <w:rFonts w:ascii="Times New Roman" w:hAnsi="Times New Roman" w:cs="Times New Roman"/>
          <w:color w:val="auto"/>
          <w:sz w:val="24"/>
          <w:highlight w:val="none"/>
          <w:lang w:eastAsia="zh-CN"/>
        </w:rPr>
        <w:t>目编号：</w:t>
      </w:r>
      <w:r>
        <w:rPr>
          <w:rFonts w:hint="default" w:ascii="Times New Roman" w:hAnsi="Times New Roman" w:eastAsia="微软雅黑" w:cs="Times New Roman"/>
          <w:b w:val="0"/>
          <w:bCs w:val="0"/>
          <w:i w:val="0"/>
          <w:iCs w:val="0"/>
          <w:caps w:val="0"/>
          <w:color w:val="auto"/>
          <w:spacing w:val="0"/>
          <w:sz w:val="24"/>
          <w:szCs w:val="24"/>
          <w:shd w:val="clear" w:fill="FFFFFF"/>
        </w:rPr>
        <w:t>ZTZC2025-C3-00773-ZTSZ-0046</w:t>
      </w:r>
    </w:p>
    <w:p w14:paraId="691F008B">
      <w:pPr>
        <w:pStyle w:val="23"/>
        <w:keepNext w:val="0"/>
        <w:keepLines w:val="0"/>
        <w:pageBreakBefore w:val="0"/>
        <w:widowControl w:val="0"/>
        <w:numPr>
          <w:ilvl w:val="0"/>
          <w:numId w:val="0"/>
        </w:numPr>
        <w:tabs>
          <w:tab w:val="left" w:pos="1251"/>
          <w:tab w:val="left" w:pos="4062"/>
        </w:tabs>
        <w:kinsoku/>
        <w:wordWrap/>
        <w:overflowPunct/>
        <w:topLinePunct w:val="0"/>
        <w:autoSpaceDE w:val="0"/>
        <w:autoSpaceDN w:val="0"/>
        <w:bidi w:val="0"/>
        <w:adjustRightInd/>
        <w:snapToGrid/>
        <w:ind w:leftChars="200"/>
        <w:textAlignment w:val="auto"/>
        <w:rPr>
          <w:rFonts w:hint="eastAsia" w:ascii="Times New Roman" w:hAnsi="Times New Roman" w:cs="Times New Roman" w:eastAsiaTheme="minorEastAsia"/>
          <w:color w:val="auto"/>
          <w:sz w:val="24"/>
          <w:szCs w:val="24"/>
          <w:highlight w:val="none"/>
          <w:u w:val="none"/>
          <w:lang w:val="en-US" w:eastAsia="zh-CN" w:bidi="ar-SA"/>
        </w:rPr>
      </w:pPr>
      <w:r>
        <w:rPr>
          <w:rFonts w:hint="eastAsia" w:ascii="Times New Roman" w:hAnsi="Times New Roman" w:cs="Times New Roman" w:eastAsiaTheme="minorEastAsia"/>
          <w:color w:val="auto"/>
          <w:sz w:val="24"/>
          <w:szCs w:val="24"/>
          <w:highlight w:val="none"/>
          <w:u w:val="none"/>
          <w:lang w:val="en-US" w:eastAsia="zh-CN" w:bidi="ar-SA"/>
        </w:rPr>
        <w:t>2.项目名称：</w:t>
      </w:r>
      <w:r>
        <w:rPr>
          <w:rFonts w:hint="eastAsia" w:ascii="宋体" w:hAnsi="宋体" w:eastAsia="宋体" w:cs="宋体"/>
          <w:b w:val="0"/>
          <w:bCs w:val="0"/>
          <w:kern w:val="0"/>
          <w:sz w:val="24"/>
          <w:szCs w:val="24"/>
          <w:u w:val="none"/>
        </w:rPr>
        <w:t>昭通市民族中学</w:t>
      </w:r>
      <w:r>
        <w:rPr>
          <w:rFonts w:hint="eastAsia" w:cs="宋体"/>
          <w:b w:val="0"/>
          <w:bCs w:val="0"/>
          <w:kern w:val="0"/>
          <w:sz w:val="24"/>
          <w:szCs w:val="24"/>
          <w:u w:val="none"/>
          <w:lang w:val="en-US" w:eastAsia="zh-CN"/>
        </w:rPr>
        <w:t>校园</w:t>
      </w:r>
      <w:r>
        <w:rPr>
          <w:rFonts w:hint="eastAsia" w:ascii="Times New Roman" w:hAnsi="Times New Roman" w:cs="Times New Roman" w:eastAsiaTheme="minorEastAsia"/>
          <w:color w:val="auto"/>
          <w:sz w:val="24"/>
          <w:szCs w:val="24"/>
          <w:highlight w:val="none"/>
          <w:u w:val="none"/>
          <w:lang w:val="en-US" w:eastAsia="zh-CN" w:bidi="ar-SA"/>
        </w:rPr>
        <w:t>物业管理服务</w:t>
      </w:r>
    </w:p>
    <w:p w14:paraId="1582561F">
      <w:pPr>
        <w:pStyle w:val="23"/>
        <w:keepNext w:val="0"/>
        <w:keepLines w:val="0"/>
        <w:pageBreakBefore w:val="0"/>
        <w:widowControl w:val="0"/>
        <w:numPr>
          <w:ilvl w:val="0"/>
          <w:numId w:val="0"/>
        </w:numPr>
        <w:tabs>
          <w:tab w:val="left" w:pos="1251"/>
        </w:tabs>
        <w:kinsoku/>
        <w:wordWrap/>
        <w:overflowPunct/>
        <w:topLinePunct w:val="0"/>
        <w:autoSpaceDE w:val="0"/>
        <w:autoSpaceDN w:val="0"/>
        <w:bidi w:val="0"/>
        <w:adjustRightInd/>
        <w:snapToGrid/>
        <w:ind w:leftChars="200"/>
        <w:textAlignment w:val="auto"/>
        <w:rPr>
          <w:rFonts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3.</w:t>
      </w:r>
      <w:r>
        <w:rPr>
          <w:rFonts w:ascii="Times New Roman" w:hAnsi="Times New Roman" w:cs="Times New Roman"/>
          <w:color w:val="auto"/>
          <w:sz w:val="24"/>
          <w:highlight w:val="none"/>
        </w:rPr>
        <w:t>采购方式：竞争性磋商</w:t>
      </w:r>
    </w:p>
    <w:p w14:paraId="06ADFEF4">
      <w:pPr>
        <w:pStyle w:val="23"/>
        <w:keepNext w:val="0"/>
        <w:keepLines w:val="0"/>
        <w:pageBreakBefore w:val="0"/>
        <w:widowControl w:val="0"/>
        <w:numPr>
          <w:ilvl w:val="0"/>
          <w:numId w:val="0"/>
        </w:numPr>
        <w:tabs>
          <w:tab w:val="left" w:pos="1251"/>
          <w:tab w:val="left" w:pos="3769"/>
          <w:tab w:val="left" w:pos="7849"/>
        </w:tabs>
        <w:kinsoku/>
        <w:wordWrap/>
        <w:overflowPunct/>
        <w:topLinePunct w:val="0"/>
        <w:autoSpaceDE w:val="0"/>
        <w:autoSpaceDN w:val="0"/>
        <w:bidi w:val="0"/>
        <w:adjustRightInd/>
        <w:snapToGrid/>
        <w:ind w:leftChars="200"/>
        <w:textAlignment w:val="auto"/>
        <w:rPr>
          <w:rFonts w:ascii="Times New Roman" w:hAnsi="Times New Roman" w:cs="Times New Roman"/>
          <w:color w:val="000000" w:themeColor="text1"/>
          <w:sz w:val="24"/>
          <w:highlight w:val="none"/>
          <w:lang w:eastAsia="zh-CN"/>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4.</w:t>
      </w:r>
      <w:r>
        <w:rPr>
          <w:rFonts w:ascii="Times New Roman" w:hAnsi="Times New Roman" w:cs="Times New Roman"/>
          <w:color w:val="000000" w:themeColor="text1"/>
          <w:sz w:val="24"/>
          <w:highlight w:val="none"/>
          <w:lang w:eastAsia="zh-CN"/>
          <w14:textFill>
            <w14:solidFill>
              <w14:schemeClr w14:val="tx1"/>
            </w14:solidFill>
          </w14:textFill>
        </w:rPr>
        <w:t>项目最高限价</w:t>
      </w:r>
      <w:r>
        <w:rPr>
          <w:rFonts w:hint="eastAsia" w:ascii="Times New Roman" w:hAnsi="Times New Roman" w:cs="Times New Roman"/>
          <w:i w:val="0"/>
          <w:iCs w:val="0"/>
          <w:caps w:val="0"/>
          <w:color w:val="333333"/>
          <w:spacing w:val="0"/>
          <w:sz w:val="24"/>
          <w:szCs w:val="24"/>
          <w:shd w:val="clear" w:fill="FFFFFF"/>
          <w:lang w:val="en-US" w:eastAsia="zh-CN"/>
        </w:rPr>
        <w:t>50.4</w:t>
      </w:r>
      <w:r>
        <w:rPr>
          <w:rFonts w:ascii="Times New Roman" w:hAnsi="Times New Roman" w:cs="Times New Roman"/>
          <w:color w:val="000000" w:themeColor="text1"/>
          <w:sz w:val="24"/>
          <w:highlight w:val="none"/>
          <w:lang w:eastAsia="zh-CN"/>
          <w14:textFill>
            <w14:solidFill>
              <w14:schemeClr w14:val="tx1"/>
            </w14:solidFill>
          </w14:textFill>
        </w:rPr>
        <w:t>万元</w:t>
      </w:r>
      <w:r>
        <w:rPr>
          <w:rFonts w:hint="eastAsia" w:ascii="Times New Roman" w:hAnsi="Times New Roman" w:cs="Times New Roman"/>
          <w:color w:val="000000" w:themeColor="text1"/>
          <w:sz w:val="24"/>
          <w:highlight w:val="none"/>
          <w:lang w:val="en-US" w:eastAsia="zh-CN"/>
          <w14:textFill>
            <w14:solidFill>
              <w14:schemeClr w14:val="tx1"/>
            </w14:solidFill>
          </w14:textFill>
        </w:rPr>
        <w:t>。</w:t>
      </w:r>
    </w:p>
    <w:p w14:paraId="6DF02DC1">
      <w:pPr>
        <w:pStyle w:val="23"/>
        <w:keepNext w:val="0"/>
        <w:keepLines w:val="0"/>
        <w:pageBreakBefore w:val="0"/>
        <w:widowControl w:val="0"/>
        <w:numPr>
          <w:ilvl w:val="0"/>
          <w:numId w:val="0"/>
        </w:numPr>
        <w:tabs>
          <w:tab w:val="left" w:pos="1251"/>
        </w:tabs>
        <w:kinsoku/>
        <w:wordWrap/>
        <w:overflowPunct/>
        <w:topLinePunct w:val="0"/>
        <w:autoSpaceDE w:val="0"/>
        <w:autoSpaceDN w:val="0"/>
        <w:bidi w:val="0"/>
        <w:adjustRightInd/>
        <w:snapToGrid/>
        <w:ind w:leftChars="200"/>
        <w:textAlignment w:val="auto"/>
        <w:rPr>
          <w:rFonts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5.</w:t>
      </w:r>
      <w:r>
        <w:rPr>
          <w:rFonts w:ascii="Times New Roman" w:hAnsi="Times New Roman" w:cs="Times New Roman"/>
          <w:color w:val="auto"/>
          <w:sz w:val="24"/>
          <w:highlight w:val="none"/>
        </w:rPr>
        <w:t>采购需求：</w:t>
      </w:r>
    </w:p>
    <w:p w14:paraId="3FD5EA48">
      <w:pPr>
        <w:pStyle w:val="2"/>
        <w:spacing w:before="4"/>
        <w:rPr>
          <w:rFonts w:ascii="Times New Roman" w:hAnsi="Times New Roman" w:cs="Times New Roman"/>
          <w:color w:val="auto"/>
          <w:sz w:val="12"/>
          <w:highlight w:val="none"/>
        </w:rPr>
      </w:pPr>
    </w:p>
    <w:tbl>
      <w:tblPr>
        <w:tblStyle w:val="25"/>
        <w:tblW w:w="0" w:type="auto"/>
        <w:tblInd w:w="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9"/>
        <w:gridCol w:w="1300"/>
        <w:gridCol w:w="1726"/>
        <w:gridCol w:w="1230"/>
        <w:gridCol w:w="4241"/>
      </w:tblGrid>
      <w:tr w14:paraId="5AA18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709" w:type="dxa"/>
            <w:vAlign w:val="center"/>
          </w:tcPr>
          <w:p w14:paraId="5E142FFD">
            <w:pPr>
              <w:pStyle w:val="24"/>
              <w:spacing w:before="135"/>
              <w:ind w:left="118" w:right="114"/>
              <w:jc w:val="center"/>
              <w:rPr>
                <w:rFonts w:ascii="Times New Roman" w:hAnsi="Times New Roman" w:cs="Times New Roman"/>
                <w:color w:val="auto"/>
                <w:sz w:val="21"/>
                <w:highlight w:val="none"/>
              </w:rPr>
            </w:pPr>
            <w:r>
              <w:rPr>
                <w:rFonts w:ascii="Times New Roman" w:hAnsi="Times New Roman" w:cs="Times New Roman"/>
                <w:color w:val="auto"/>
                <w:sz w:val="21"/>
                <w:highlight w:val="none"/>
              </w:rPr>
              <w:t>包号</w:t>
            </w:r>
          </w:p>
        </w:tc>
        <w:tc>
          <w:tcPr>
            <w:tcW w:w="1300" w:type="dxa"/>
            <w:vAlign w:val="center"/>
          </w:tcPr>
          <w:p w14:paraId="5715AFCB">
            <w:pPr>
              <w:pStyle w:val="24"/>
              <w:spacing w:before="1"/>
              <w:ind w:left="95" w:right="86"/>
              <w:jc w:val="center"/>
              <w:rPr>
                <w:rFonts w:ascii="Times New Roman" w:hAnsi="Times New Roman" w:cs="Times New Roman"/>
                <w:color w:val="auto"/>
                <w:sz w:val="21"/>
                <w:highlight w:val="none"/>
              </w:rPr>
            </w:pPr>
            <w:r>
              <w:rPr>
                <w:rFonts w:ascii="Times New Roman" w:hAnsi="Times New Roman" w:cs="Times New Roman"/>
                <w:color w:val="auto"/>
                <w:sz w:val="21"/>
                <w:highlight w:val="none"/>
              </w:rPr>
              <w:t>标的名称</w:t>
            </w:r>
          </w:p>
        </w:tc>
        <w:tc>
          <w:tcPr>
            <w:tcW w:w="1726" w:type="dxa"/>
            <w:vAlign w:val="center"/>
          </w:tcPr>
          <w:p w14:paraId="541CBB6F">
            <w:pPr>
              <w:pStyle w:val="24"/>
              <w:spacing w:before="1"/>
              <w:ind w:left="95" w:right="86"/>
              <w:jc w:val="center"/>
              <w:rPr>
                <w:rFonts w:ascii="Times New Roman" w:hAnsi="Times New Roman" w:cs="Times New Roman"/>
                <w:color w:val="auto"/>
                <w:sz w:val="21"/>
                <w:highlight w:val="none"/>
              </w:rPr>
            </w:pPr>
            <w:r>
              <w:rPr>
                <w:rFonts w:ascii="Times New Roman" w:hAnsi="Times New Roman" w:cs="Times New Roman"/>
                <w:color w:val="auto"/>
                <w:sz w:val="21"/>
                <w:highlight w:val="none"/>
              </w:rPr>
              <w:t>采购包预算金额</w:t>
            </w:r>
          </w:p>
          <w:p w14:paraId="7C4AAD10">
            <w:pPr>
              <w:pStyle w:val="24"/>
              <w:spacing w:before="2" w:line="252" w:lineRule="exact"/>
              <w:ind w:left="92" w:right="86"/>
              <w:jc w:val="center"/>
              <w:rPr>
                <w:rFonts w:ascii="Times New Roman" w:hAnsi="Times New Roman" w:cs="Times New Roman"/>
                <w:color w:val="auto"/>
                <w:sz w:val="21"/>
                <w:highlight w:val="none"/>
              </w:rPr>
            </w:pPr>
            <w:r>
              <w:rPr>
                <w:rFonts w:ascii="Times New Roman" w:hAnsi="Times New Roman" w:cs="Times New Roman"/>
                <w:color w:val="auto"/>
                <w:sz w:val="21"/>
                <w:highlight w:val="none"/>
              </w:rPr>
              <w:t>（万元）</w:t>
            </w:r>
          </w:p>
        </w:tc>
        <w:tc>
          <w:tcPr>
            <w:tcW w:w="1230" w:type="dxa"/>
            <w:vAlign w:val="center"/>
          </w:tcPr>
          <w:p w14:paraId="558E8609">
            <w:pPr>
              <w:pStyle w:val="24"/>
              <w:spacing w:before="1"/>
              <w:ind w:left="95" w:right="86"/>
              <w:jc w:val="center"/>
              <w:rPr>
                <w:rFonts w:ascii="Times New Roman" w:hAnsi="Times New Roman" w:cs="Times New Roman"/>
                <w:color w:val="auto"/>
                <w:sz w:val="21"/>
                <w:highlight w:val="none"/>
              </w:rPr>
            </w:pPr>
            <w:r>
              <w:rPr>
                <w:rFonts w:hint="eastAsia"/>
                <w:bCs/>
                <w:color w:val="auto"/>
                <w:szCs w:val="21"/>
                <w:highlight w:val="none"/>
              </w:rPr>
              <w:t>服务年限</w:t>
            </w:r>
          </w:p>
        </w:tc>
        <w:tc>
          <w:tcPr>
            <w:tcW w:w="4241" w:type="dxa"/>
            <w:vAlign w:val="center"/>
          </w:tcPr>
          <w:p w14:paraId="6F099D3C">
            <w:pPr>
              <w:pStyle w:val="24"/>
              <w:spacing w:before="1"/>
              <w:ind w:left="95" w:right="86"/>
              <w:jc w:val="center"/>
              <w:rPr>
                <w:rFonts w:ascii="Times New Roman" w:hAnsi="Times New Roman" w:cs="Times New Roman"/>
                <w:i/>
                <w:color w:val="auto"/>
                <w:sz w:val="21"/>
                <w:highlight w:val="none"/>
                <w:lang w:eastAsia="zh-CN"/>
              </w:rPr>
            </w:pPr>
            <w:r>
              <w:rPr>
                <w:rFonts w:hint="eastAsia" w:ascii="Arial" w:hAnsi="Arial" w:cs="Arial"/>
                <w:i w:val="0"/>
                <w:iCs/>
                <w:color w:val="auto"/>
                <w:sz w:val="21"/>
                <w:highlight w:val="none"/>
                <w:lang w:eastAsia="zh-CN"/>
              </w:rPr>
              <w:t>服务要求（详见第四章采购需求）</w:t>
            </w:r>
          </w:p>
        </w:tc>
      </w:tr>
      <w:tr w14:paraId="7043A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709" w:type="dxa"/>
            <w:vAlign w:val="center"/>
          </w:tcPr>
          <w:p w14:paraId="2DF49CF2">
            <w:pPr>
              <w:pStyle w:val="24"/>
              <w:spacing w:before="101"/>
              <w:ind w:left="118" w:right="109"/>
              <w:jc w:val="center"/>
              <w:rPr>
                <w:rFonts w:hint="default" w:ascii="Times New Roman" w:hAnsi="Times New Roman"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1</w:t>
            </w:r>
          </w:p>
        </w:tc>
        <w:tc>
          <w:tcPr>
            <w:tcW w:w="1300" w:type="dxa"/>
            <w:vAlign w:val="center"/>
          </w:tcPr>
          <w:p w14:paraId="3057E9F2">
            <w:pPr>
              <w:pStyle w:val="23"/>
              <w:keepNext w:val="0"/>
              <w:keepLines w:val="0"/>
              <w:pageBreakBefore w:val="0"/>
              <w:widowControl w:val="0"/>
              <w:numPr>
                <w:ilvl w:val="0"/>
                <w:numId w:val="0"/>
              </w:numPr>
              <w:tabs>
                <w:tab w:val="left" w:pos="1251"/>
                <w:tab w:val="left" w:pos="4062"/>
              </w:tabs>
              <w:kinsoku/>
              <w:wordWrap/>
              <w:overflowPunct/>
              <w:topLinePunct w:val="0"/>
              <w:autoSpaceDE w:val="0"/>
              <w:autoSpaceDN w:val="0"/>
              <w:bidi w:val="0"/>
              <w:adjustRightInd/>
              <w:snapToGrid/>
              <w:ind w:leftChars="200"/>
              <w:textAlignment w:val="auto"/>
              <w:rPr>
                <w:rFonts w:hint="eastAsia" w:ascii="Times New Roman" w:hAnsi="Times New Roman" w:cs="Times New Roman" w:eastAsiaTheme="minorEastAsia"/>
                <w:color w:val="auto"/>
                <w:sz w:val="24"/>
                <w:szCs w:val="24"/>
                <w:highlight w:val="none"/>
                <w:u w:val="none"/>
                <w:lang w:val="en-US" w:eastAsia="zh-CN" w:bidi="ar-SA"/>
              </w:rPr>
            </w:pPr>
            <w:r>
              <w:rPr>
                <w:rFonts w:hint="eastAsia" w:ascii="宋体" w:hAnsi="宋体" w:eastAsia="宋体" w:cs="宋体"/>
                <w:b w:val="0"/>
                <w:bCs w:val="0"/>
                <w:kern w:val="0"/>
                <w:sz w:val="24"/>
                <w:szCs w:val="24"/>
                <w:u w:val="none"/>
              </w:rPr>
              <w:t>昭通市民族中学</w:t>
            </w:r>
            <w:r>
              <w:rPr>
                <w:rFonts w:hint="eastAsia" w:cs="宋体"/>
                <w:b w:val="0"/>
                <w:bCs w:val="0"/>
                <w:kern w:val="0"/>
                <w:sz w:val="24"/>
                <w:szCs w:val="24"/>
                <w:u w:val="none"/>
                <w:lang w:val="en-US" w:eastAsia="zh-CN"/>
              </w:rPr>
              <w:t>校园</w:t>
            </w:r>
            <w:r>
              <w:rPr>
                <w:rFonts w:hint="eastAsia" w:ascii="Times New Roman" w:hAnsi="Times New Roman" w:cs="Times New Roman" w:eastAsiaTheme="minorEastAsia"/>
                <w:color w:val="auto"/>
                <w:sz w:val="24"/>
                <w:szCs w:val="24"/>
                <w:highlight w:val="none"/>
                <w:u w:val="none"/>
                <w:lang w:val="en-US" w:eastAsia="zh-CN" w:bidi="ar-SA"/>
              </w:rPr>
              <w:t>物业管理服务</w:t>
            </w:r>
          </w:p>
          <w:p w14:paraId="672CFCC9">
            <w:pPr>
              <w:pStyle w:val="24"/>
              <w:jc w:val="center"/>
              <w:rPr>
                <w:rFonts w:ascii="Times New Roman" w:hAnsi="Times New Roman" w:cs="Times New Roman"/>
                <w:color w:val="auto"/>
                <w:highlight w:val="none"/>
                <w:lang w:eastAsia="zh-CN"/>
              </w:rPr>
            </w:pPr>
          </w:p>
        </w:tc>
        <w:tc>
          <w:tcPr>
            <w:tcW w:w="1726" w:type="dxa"/>
            <w:vAlign w:val="center"/>
          </w:tcPr>
          <w:p w14:paraId="0E571749">
            <w:pPr>
              <w:pStyle w:val="24"/>
              <w:jc w:val="center"/>
              <w:rPr>
                <w:rFonts w:hint="default" w:ascii="Times New Roman" w:hAnsi="Times New Roman" w:eastAsia="宋体" w:cs="Times New Roman"/>
                <w:color w:val="auto"/>
                <w:highlight w:val="none"/>
                <w:lang w:val="en-US" w:eastAsia="zh-CN"/>
              </w:rPr>
            </w:pPr>
            <w:r>
              <w:rPr>
                <w:rFonts w:hint="default" w:ascii="Times New Roman" w:hAnsi="Times New Roman" w:cs="Times New Roman"/>
                <w:i w:val="0"/>
                <w:iCs w:val="0"/>
                <w:caps w:val="0"/>
                <w:color w:val="333333"/>
                <w:spacing w:val="0"/>
                <w:sz w:val="22"/>
                <w:szCs w:val="22"/>
                <w:shd w:val="clear" w:fill="FFFFFF"/>
                <w:lang w:val="en-US" w:eastAsia="zh-CN"/>
              </w:rPr>
              <w:t>50.4</w:t>
            </w:r>
          </w:p>
        </w:tc>
        <w:tc>
          <w:tcPr>
            <w:tcW w:w="1230" w:type="dxa"/>
            <w:vAlign w:val="center"/>
          </w:tcPr>
          <w:p w14:paraId="77C547AF">
            <w:pPr>
              <w:pStyle w:val="24"/>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7个月</w:t>
            </w:r>
          </w:p>
        </w:tc>
        <w:tc>
          <w:tcPr>
            <w:tcW w:w="4241" w:type="dxa"/>
            <w:vAlign w:val="center"/>
          </w:tcPr>
          <w:p w14:paraId="2F20FCF3">
            <w:pPr>
              <w:pStyle w:val="24"/>
              <w:jc w:val="center"/>
              <w:rPr>
                <w:rFonts w:ascii="Times New Roman" w:hAnsi="Times New Roman" w:cs="Times New Roman"/>
                <w:color w:val="auto"/>
                <w:highlight w:val="none"/>
                <w:lang w:eastAsia="zh-CN"/>
              </w:rPr>
            </w:pPr>
            <w:r>
              <w:rPr>
                <w:rFonts w:hint="eastAsia" w:ascii="宋体" w:hAnsi="宋体" w:eastAsia="宋体" w:cs="宋体"/>
                <w:kern w:val="0"/>
                <w:sz w:val="24"/>
                <w:szCs w:val="24"/>
              </w:rPr>
              <w:t>学校安宿管、保洁、维修等服务</w:t>
            </w:r>
          </w:p>
        </w:tc>
      </w:tr>
    </w:tbl>
    <w:p w14:paraId="05FA95FE">
      <w:pPr>
        <w:pStyle w:val="23"/>
        <w:numPr>
          <w:ilvl w:val="0"/>
          <w:numId w:val="0"/>
        </w:numPr>
        <w:tabs>
          <w:tab w:val="left" w:pos="1251"/>
          <w:tab w:val="left" w:pos="4302"/>
        </w:tabs>
        <w:ind w:left="1020" w:leftChars="0"/>
        <w:rPr>
          <w:rFonts w:ascii="Times New Roman" w:hAnsi="Times New Roman" w:eastAsia="Times New Roman" w:cs="Times New Roman"/>
          <w:color w:val="auto"/>
          <w:sz w:val="24"/>
          <w:highlight w:val="yellow"/>
        </w:rPr>
      </w:pPr>
    </w:p>
    <w:p w14:paraId="0EA394BC">
      <w:pPr>
        <w:pStyle w:val="23"/>
        <w:keepNext w:val="0"/>
        <w:keepLines w:val="0"/>
        <w:pageBreakBefore w:val="0"/>
        <w:numPr>
          <w:ilvl w:val="0"/>
          <w:numId w:val="0"/>
        </w:numPr>
        <w:tabs>
          <w:tab w:val="left" w:pos="1251"/>
          <w:tab w:val="left" w:pos="4302"/>
        </w:tabs>
        <w:kinsoku/>
        <w:wordWrap/>
        <w:overflowPunct/>
        <w:topLinePunct w:val="0"/>
        <w:bidi w:val="0"/>
        <w:adjustRightInd/>
        <w:snapToGrid/>
        <w:ind w:left="0" w:leftChars="0" w:right="0" w:firstLine="476" w:firstLineChars="200"/>
        <w:textAlignment w:val="auto"/>
        <w:rPr>
          <w:rFonts w:ascii="Times New Roman" w:hAnsi="Times New Roman" w:eastAsia="Times New Roman" w:cs="Times New Roman"/>
          <w:color w:val="auto"/>
          <w:sz w:val="24"/>
          <w:highlight w:val="yellow"/>
        </w:rPr>
      </w:pPr>
      <w:r>
        <w:rPr>
          <w:rFonts w:hint="eastAsia" w:ascii="Times New Roman" w:hAnsi="Times New Roman" w:cs="Times New Roman"/>
          <w:color w:val="auto"/>
          <w:spacing w:val="-1"/>
          <w:sz w:val="24"/>
          <w:highlight w:val="none"/>
          <w:lang w:val="en-US" w:eastAsia="zh-CN"/>
        </w:rPr>
        <w:t>6.</w:t>
      </w:r>
      <w:r>
        <w:rPr>
          <w:rFonts w:ascii="Times New Roman" w:hAnsi="Times New Roman" w:cs="Times New Roman"/>
          <w:color w:val="auto"/>
          <w:spacing w:val="-1"/>
          <w:sz w:val="24"/>
          <w:highlight w:val="none"/>
        </w:rPr>
        <w:t>合</w:t>
      </w:r>
      <w:r>
        <w:rPr>
          <w:rFonts w:ascii="Times New Roman" w:hAnsi="Times New Roman" w:cs="Times New Roman"/>
          <w:color w:val="auto"/>
          <w:sz w:val="24"/>
          <w:highlight w:val="none"/>
        </w:rPr>
        <w:t>同履行期限：</w:t>
      </w:r>
      <w:r>
        <w:rPr>
          <w:rFonts w:hint="eastAsia"/>
          <w:color w:val="auto"/>
          <w:sz w:val="24"/>
          <w:highlight w:val="none"/>
          <w:u w:val="single"/>
          <w:lang w:val="en-US" w:eastAsia="zh-CN"/>
        </w:rPr>
        <w:t>一采七个月，七个月一签。</w:t>
      </w:r>
    </w:p>
    <w:p w14:paraId="1E223148">
      <w:pPr>
        <w:pStyle w:val="23"/>
        <w:keepNext w:val="0"/>
        <w:keepLines w:val="0"/>
        <w:pageBreakBefore w:val="0"/>
        <w:numPr>
          <w:ilvl w:val="0"/>
          <w:numId w:val="0"/>
        </w:numPr>
        <w:tabs>
          <w:tab w:val="left" w:pos="1251"/>
          <w:tab w:val="left" w:pos="4568"/>
        </w:tabs>
        <w:kinsoku/>
        <w:wordWrap/>
        <w:overflowPunct/>
        <w:topLinePunct w:val="0"/>
        <w:bidi w:val="0"/>
        <w:adjustRightInd/>
        <w:snapToGrid/>
        <w:ind w:left="0" w:leftChars="0" w:right="0" w:firstLine="504" w:firstLineChars="200"/>
        <w:textAlignment w:val="auto"/>
        <w:rPr>
          <w:rFonts w:ascii="Times New Roman" w:hAnsi="Times New Roman" w:cs="Times New Roman"/>
          <w:color w:val="auto"/>
          <w:w w:val="115"/>
          <w:sz w:val="24"/>
          <w:highlight w:val="none"/>
          <w:lang w:eastAsia="zh-CN"/>
        </w:rPr>
      </w:pPr>
      <w:r>
        <w:rPr>
          <w:rFonts w:hint="eastAsia" w:ascii="Times New Roman" w:hAnsi="Times New Roman" w:cs="Times New Roman"/>
          <w:color w:val="auto"/>
          <w:w w:val="105"/>
          <w:sz w:val="24"/>
          <w:highlight w:val="none"/>
          <w:lang w:val="en-US" w:eastAsia="zh-CN"/>
        </w:rPr>
        <w:t>7.</w:t>
      </w:r>
      <w:r>
        <w:rPr>
          <w:rFonts w:ascii="Times New Roman" w:hAnsi="Times New Roman" w:cs="Times New Roman"/>
          <w:color w:val="auto"/>
          <w:w w:val="105"/>
          <w:sz w:val="24"/>
          <w:highlight w:val="none"/>
          <w:lang w:eastAsia="zh-CN"/>
        </w:rPr>
        <w:t>本项目是否接受联合体：</w:t>
      </w:r>
      <w:r>
        <w:rPr>
          <w:rFonts w:ascii="Times New Roman" w:hAnsi="Times New Roman" w:eastAsia="Arial Narrow" w:cs="Times New Roman"/>
          <w:color w:val="auto"/>
          <w:w w:val="105"/>
          <w:sz w:val="21"/>
          <w:highlight w:val="none"/>
          <w:lang w:eastAsia="zh-CN"/>
        </w:rPr>
        <w:sym w:font="Wingdings 2" w:char="00A3"/>
      </w:r>
      <w:r>
        <w:rPr>
          <w:rFonts w:ascii="Times New Roman" w:hAnsi="Times New Roman" w:cs="Times New Roman"/>
          <w:color w:val="auto"/>
          <w:w w:val="105"/>
          <w:sz w:val="24"/>
          <w:highlight w:val="none"/>
          <w:lang w:eastAsia="zh-CN"/>
        </w:rPr>
        <w:t>是</w:t>
      </w:r>
      <w:r>
        <w:rPr>
          <w:rFonts w:ascii="Times New Roman" w:hAnsi="Times New Roman" w:cs="Times New Roman"/>
          <w:color w:val="auto"/>
          <w:w w:val="105"/>
          <w:sz w:val="24"/>
          <w:highlight w:val="none"/>
          <w:lang w:eastAsia="zh-CN"/>
        </w:rPr>
        <w:tab/>
      </w:r>
      <w:r>
        <w:rPr>
          <w:rFonts w:hint="eastAsia" w:ascii="Times New Roman" w:hAnsi="Times New Roman"/>
          <w:color w:val="auto"/>
          <w:sz w:val="24"/>
          <w:highlight w:val="none"/>
          <w:lang w:eastAsia="zh-CN"/>
        </w:rPr>
        <w:t>☑</w:t>
      </w:r>
      <w:r>
        <w:rPr>
          <w:rFonts w:ascii="Times New Roman" w:hAnsi="Times New Roman" w:cs="Times New Roman"/>
          <w:color w:val="auto"/>
          <w:w w:val="105"/>
          <w:sz w:val="21"/>
          <w:highlight w:val="none"/>
          <w:lang w:eastAsia="zh-CN"/>
        </w:rPr>
        <w:t>否</w:t>
      </w:r>
      <w:r>
        <w:rPr>
          <w:rFonts w:ascii="Times New Roman" w:hAnsi="Times New Roman" w:cs="Times New Roman"/>
          <w:color w:val="auto"/>
          <w:w w:val="115"/>
          <w:sz w:val="24"/>
          <w:highlight w:val="none"/>
          <w:lang w:eastAsia="zh-CN"/>
        </w:rPr>
        <w:t>。</w:t>
      </w:r>
    </w:p>
    <w:p w14:paraId="53A9FCEE">
      <w:pPr>
        <w:pStyle w:val="23"/>
        <w:keepNext w:val="0"/>
        <w:keepLines w:val="0"/>
        <w:pageBreakBefore w:val="0"/>
        <w:numPr>
          <w:ilvl w:val="0"/>
          <w:numId w:val="0"/>
        </w:numPr>
        <w:tabs>
          <w:tab w:val="left" w:pos="1251"/>
          <w:tab w:val="left" w:pos="4568"/>
        </w:tabs>
        <w:kinsoku/>
        <w:wordWrap/>
        <w:overflowPunct/>
        <w:topLinePunct w:val="0"/>
        <w:bidi w:val="0"/>
        <w:adjustRightInd/>
        <w:snapToGrid/>
        <w:ind w:right="0" w:firstLine="440" w:firstLineChars="200"/>
        <w:textAlignment w:val="auto"/>
        <w:rPr>
          <w:rFonts w:hint="eastAsia" w:ascii="方正黑体_GBK" w:hAnsi="方正黑体_GBK" w:eastAsia="方正黑体_GBK" w:cs="方正黑体_GBK"/>
          <w:color w:val="auto"/>
          <w:highlight w:val="none"/>
          <w:lang w:eastAsia="zh-CN"/>
        </w:rPr>
      </w:pPr>
      <w:r>
        <w:rPr>
          <w:rFonts w:hint="eastAsia" w:ascii="方正黑体_GBK" w:hAnsi="方正黑体_GBK" w:eastAsia="方正黑体_GBK" w:cs="方正黑体_GBK"/>
          <w:color w:val="auto"/>
          <w:highlight w:val="none"/>
          <w:lang w:eastAsia="zh-CN"/>
        </w:rPr>
        <w:t>二、申请人的资格要求（须同时满足）</w:t>
      </w:r>
    </w:p>
    <w:p w14:paraId="224F9ACF">
      <w:pPr>
        <w:pStyle w:val="23"/>
        <w:keepNext w:val="0"/>
        <w:keepLines w:val="0"/>
        <w:pageBreakBefore w:val="0"/>
        <w:numPr>
          <w:ilvl w:val="0"/>
          <w:numId w:val="1"/>
        </w:numPr>
        <w:tabs>
          <w:tab w:val="left" w:pos="1251"/>
        </w:tabs>
        <w:kinsoku/>
        <w:wordWrap/>
        <w:overflowPunct/>
        <w:topLinePunct w:val="0"/>
        <w:bidi w:val="0"/>
        <w:adjustRightInd/>
        <w:snapToGrid/>
        <w:ind w:left="0" w:leftChars="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满足《中华人民共和国政府采购法》第二十二条规定</w:t>
      </w:r>
      <w:r>
        <w:rPr>
          <w:rFonts w:hint="eastAsia" w:ascii="Times New Roman" w:hAnsi="Times New Roman" w:cs="Times New Roman"/>
          <w:color w:val="auto"/>
          <w:sz w:val="24"/>
          <w:highlight w:val="none"/>
          <w:lang w:val="en-US" w:eastAsia="zh-CN"/>
        </w:rPr>
        <w:t>:</w:t>
      </w:r>
    </w:p>
    <w:p w14:paraId="5751A5B2">
      <w:pPr>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1.1</w:t>
      </w:r>
      <w:r>
        <w:rPr>
          <w:rFonts w:ascii="Times New Roman" w:hAnsi="Times New Roman" w:eastAsia="宋体" w:cs="Times New Roman"/>
          <w:color w:val="auto"/>
          <w:sz w:val="24"/>
          <w:highlight w:val="none"/>
        </w:rPr>
        <w:t>具有独立承担民事责任的能力</w:t>
      </w:r>
    </w:p>
    <w:p w14:paraId="01B0AF79">
      <w:pPr>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1.2</w:t>
      </w:r>
      <w:r>
        <w:rPr>
          <w:rFonts w:ascii="Times New Roman" w:hAnsi="Times New Roman" w:eastAsia="宋体" w:cs="Times New Roman"/>
          <w:color w:val="auto"/>
          <w:sz w:val="24"/>
          <w:highlight w:val="none"/>
        </w:rPr>
        <w:t>具有良好的商业信誉和健全的财务会计制度</w:t>
      </w:r>
    </w:p>
    <w:p w14:paraId="5B4C6F1E">
      <w:pPr>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1.3具有履行合同所必需的设备和专业技术能力</w:t>
      </w:r>
    </w:p>
    <w:p w14:paraId="028D2144">
      <w:pPr>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1.4有依法缴纳税收和社会保障资金的良好记录</w:t>
      </w:r>
    </w:p>
    <w:p w14:paraId="064B4721">
      <w:pPr>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1.5参加政府采购活动前三年内，在经营活动中没有重大违法记录</w:t>
      </w:r>
    </w:p>
    <w:p w14:paraId="61D98A31">
      <w:pPr>
        <w:pStyle w:val="23"/>
        <w:keepNext w:val="0"/>
        <w:keepLines w:val="0"/>
        <w:pageBreakBefore w:val="0"/>
        <w:numPr>
          <w:ilvl w:val="0"/>
          <w:numId w:val="1"/>
        </w:numPr>
        <w:tabs>
          <w:tab w:val="left" w:pos="1251"/>
        </w:tabs>
        <w:kinsoku/>
        <w:wordWrap/>
        <w:overflowPunct/>
        <w:topLinePunct w:val="0"/>
        <w:bidi w:val="0"/>
        <w:adjustRightInd/>
        <w:snapToGrid/>
        <w:ind w:left="0" w:leftChars="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落实政府采购政策需满足的资格要求：</w:t>
      </w:r>
    </w:p>
    <w:p w14:paraId="7AD6FFD0">
      <w:pPr>
        <w:pStyle w:val="23"/>
        <w:keepNext w:val="0"/>
        <w:keepLines w:val="0"/>
        <w:pageBreakBefore w:val="0"/>
        <w:widowControl w:val="0"/>
        <w:numPr>
          <w:ilvl w:val="1"/>
          <w:numId w:val="1"/>
        </w:numPr>
        <w:tabs>
          <w:tab w:val="left" w:pos="1521"/>
        </w:tabs>
        <w:kinsoku/>
        <w:wordWrap/>
        <w:overflowPunct/>
        <w:topLinePunct w:val="0"/>
        <w:bidi w:val="0"/>
        <w:adjustRightInd/>
        <w:snapToGrid/>
        <w:ind w:left="0" w:leftChars="0" w:right="0" w:firstLine="480" w:firstLineChars="200"/>
        <w:jc w:val="both"/>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中小企业政策</w:t>
      </w:r>
    </w:p>
    <w:p w14:paraId="16512569">
      <w:pPr>
        <w:keepNext w:val="0"/>
        <w:keepLines w:val="0"/>
        <w:pageBreakBefore w:val="0"/>
        <w:widowControl w:val="0"/>
        <w:kinsoku/>
        <w:wordWrap/>
        <w:overflowPunct/>
        <w:topLinePunct w:val="0"/>
        <w:bidi w:val="0"/>
        <w:adjustRightInd/>
        <w:snapToGrid/>
        <w:spacing w:line="360" w:lineRule="auto"/>
        <w:ind w:left="0" w:leftChars="0" w:right="0" w:firstLine="436" w:firstLineChars="130"/>
        <w:textAlignment w:val="auto"/>
        <w:rPr>
          <w:rFonts w:hint="eastAsia" w:ascii="Times New Roman" w:hAnsi="Times New Roman" w:eastAsia="宋体" w:cs="Times New Roman"/>
          <w:color w:val="auto"/>
          <w:sz w:val="24"/>
          <w:highlight w:val="none"/>
          <w:lang w:val="en-US" w:eastAsia="zh-CN"/>
        </w:rPr>
      </w:pPr>
      <w:r>
        <w:rPr>
          <w:rFonts w:hint="eastAsia" w:ascii="Arial Narrow" w:hAnsi="Arial Narrow" w:cs="Times New Roman"/>
          <w:color w:val="auto"/>
          <w:w w:val="140"/>
          <w:sz w:val="24"/>
          <w:highlight w:val="none"/>
          <w:lang w:val="en-US" w:eastAsia="zh-CN"/>
        </w:rPr>
        <w:t>2.1.1</w:t>
      </w:r>
      <w:r>
        <w:rPr>
          <w:rFonts w:hint="eastAsia"/>
          <w:b/>
          <w:bCs/>
          <w:color w:val="auto"/>
          <w:sz w:val="24"/>
          <w:highlight w:val="none"/>
        </w:rPr>
        <w:t>本项目为专门面向中小微企业采购项目，</w:t>
      </w:r>
      <w:r>
        <w:rPr>
          <w:color w:val="auto"/>
          <w:sz w:val="24"/>
          <w:highlight w:val="none"/>
        </w:rPr>
        <w:t>即：提供的服务全部由符合政策要求的中小微企业承接。</w:t>
      </w:r>
      <w:r>
        <w:rPr>
          <w:rFonts w:hint="eastAsia"/>
          <w:color w:val="auto"/>
          <w:sz w:val="24"/>
          <w:highlight w:val="none"/>
        </w:rPr>
        <w:t>须按要求提供《中小企业声明函》或《残疾人福利性单位声明函》或监狱企业证明文件，监狱企业、残疾人福利性单位视同小型或微型企业。</w:t>
      </w:r>
    </w:p>
    <w:p w14:paraId="1E290260">
      <w:pPr>
        <w:pStyle w:val="23"/>
        <w:keepNext w:val="0"/>
        <w:keepLines w:val="0"/>
        <w:pageBreakBefore w:val="0"/>
        <w:widowControl w:val="0"/>
        <w:numPr>
          <w:ilvl w:val="0"/>
          <w:numId w:val="1"/>
        </w:numPr>
        <w:tabs>
          <w:tab w:val="left" w:pos="1251"/>
        </w:tabs>
        <w:kinsoku/>
        <w:wordWrap/>
        <w:overflowPunct/>
        <w:topLinePunct w:val="0"/>
        <w:bidi w:val="0"/>
        <w:adjustRightInd/>
        <w:snapToGrid/>
        <w:ind w:left="0" w:leftChars="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本项目的特定资格要求：</w:t>
      </w:r>
    </w:p>
    <w:p w14:paraId="4DE09843">
      <w:pPr>
        <w:pStyle w:val="2"/>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579" w:lineRule="exact"/>
        <w:ind w:left="0" w:leftChars="0" w:right="0" w:firstLine="480" w:firstLineChars="200"/>
        <w:textAlignment w:val="auto"/>
        <w:rPr>
          <w:rFonts w:hint="eastAsia" w:ascii="宋体" w:hAnsi="宋体" w:eastAsia="宋体" w:cs="宋体"/>
          <w:color w:val="auto"/>
          <w:sz w:val="24"/>
          <w:highlight w:val="none"/>
          <w:lang w:eastAsia="zh-CN"/>
        </w:rPr>
      </w:pPr>
      <w:r>
        <w:rPr>
          <w:color w:val="auto"/>
          <w:sz w:val="24"/>
          <w:highlight w:val="none"/>
          <w:lang w:val="en-US" w:eastAsia="zh-CN"/>
        </w:rPr>
        <w:t xml:space="preserve">3.1 </w:t>
      </w:r>
      <w:r>
        <w:rPr>
          <w:color w:val="auto"/>
          <w:sz w:val="24"/>
          <w:highlight w:val="none"/>
        </w:rPr>
        <w:t>特定资格要求：</w:t>
      </w:r>
      <w:r>
        <w:rPr>
          <w:rFonts w:hint="eastAsia"/>
          <w:color w:val="auto"/>
          <w:sz w:val="24"/>
          <w:highlight w:val="none"/>
          <w:lang w:eastAsia="zh-CN"/>
        </w:rPr>
        <w:t>无</w:t>
      </w:r>
    </w:p>
    <w:p w14:paraId="1A680740">
      <w:pPr>
        <w:pStyle w:val="23"/>
        <w:keepNext w:val="0"/>
        <w:keepLines w:val="0"/>
        <w:pageBreakBefore w:val="0"/>
        <w:widowControl w:val="0"/>
        <w:numPr>
          <w:ilvl w:val="0"/>
          <w:numId w:val="0"/>
        </w:numPr>
        <w:tabs>
          <w:tab w:val="left" w:pos="1251"/>
        </w:tabs>
        <w:kinsoku/>
        <w:wordWrap/>
        <w:overflowPunct/>
        <w:topLinePunct w:val="0"/>
        <w:bidi w:val="0"/>
        <w:adjustRightInd/>
        <w:snapToGrid/>
        <w:ind w:left="0" w:leftChars="0" w:right="0" w:firstLine="480" w:firstLineChars="200"/>
        <w:textAlignment w:val="auto"/>
        <w:rPr>
          <w:rFonts w:ascii="Times New Roman" w:hAnsi="Times New Roman" w:cs="Times New Roman"/>
          <w:color w:val="auto"/>
          <w:sz w:val="24"/>
          <w:szCs w:val="24"/>
          <w:highlight w:val="none"/>
          <w:lang w:eastAsia="zh-CN"/>
        </w:rPr>
      </w:pPr>
      <w:r>
        <w:rPr>
          <w:rFonts w:hint="eastAsia" w:ascii="Times New Roman" w:hAnsi="Times New Roman" w:cs="Times New Roman"/>
          <w:color w:val="auto"/>
          <w:sz w:val="24"/>
          <w:highlight w:val="none"/>
          <w:lang w:val="en-US" w:eastAsia="zh-CN"/>
        </w:rPr>
        <w:t>3.2</w:t>
      </w:r>
      <w:r>
        <w:rPr>
          <w:rFonts w:ascii="Times New Roman" w:hAnsi="Times New Roman" w:cs="Times New Roman"/>
          <w:color w:val="auto"/>
          <w:sz w:val="24"/>
          <w:highlight w:val="none"/>
          <w:lang w:eastAsia="zh-CN"/>
        </w:rPr>
        <w:t>其他特定资格要求：</w:t>
      </w:r>
    </w:p>
    <w:p w14:paraId="1C5D513A">
      <w:pPr>
        <w:keepNext w:val="0"/>
        <w:keepLines w:val="0"/>
        <w:pageBreakBefore w:val="0"/>
        <w:widowControl w:val="0"/>
        <w:tabs>
          <w:tab w:val="left" w:pos="1461"/>
          <w:tab w:val="left" w:pos="4940"/>
        </w:tabs>
        <w:kinsoku/>
        <w:wordWrap/>
        <w:overflowPunct/>
        <w:topLinePunct w:val="0"/>
        <w:bidi w:val="0"/>
        <w:adjustRightInd/>
        <w:snapToGrid/>
        <w:spacing w:line="365" w:lineRule="auto"/>
        <w:ind w:left="0" w:leftChars="0" w:right="0" w:firstLine="436" w:firstLineChars="130"/>
        <w:textAlignment w:val="auto"/>
        <w:rPr>
          <w:rFonts w:ascii="Times New Roman" w:hAnsi="Times New Roman" w:cs="Times New Roman"/>
          <w:color w:val="auto"/>
          <w:sz w:val="24"/>
          <w:szCs w:val="24"/>
          <w:highlight w:val="none"/>
          <w:lang w:eastAsia="zh-CN"/>
        </w:rPr>
      </w:pPr>
      <w:r>
        <w:rPr>
          <w:rFonts w:ascii="Arial Narrow" w:hAnsi="Arial Narrow" w:cs="Times New Roman"/>
          <w:color w:val="auto"/>
          <w:w w:val="140"/>
          <w:sz w:val="24"/>
          <w:highlight w:val="none"/>
        </w:rPr>
        <w:t>3.2.1</w:t>
      </w:r>
      <w:r>
        <w:rPr>
          <w:rFonts w:hint="eastAsia" w:ascii="Times New Roman" w:hAnsi="Times New Roman" w:cs="Times New Roman"/>
          <w:color w:val="auto"/>
          <w:sz w:val="24"/>
          <w:szCs w:val="24"/>
          <w:highlight w:val="none"/>
          <w:lang w:eastAsia="zh-CN"/>
        </w:rPr>
        <w:t>供应商未被列入“信用中国”网站（</w:t>
      </w:r>
      <w:r>
        <w:rPr>
          <w:rFonts w:ascii="Times New Roman" w:hAnsi="Times New Roman" w:cs="Times New Roman"/>
          <w:color w:val="auto"/>
          <w:sz w:val="24"/>
          <w:szCs w:val="24"/>
          <w:highlight w:val="none"/>
          <w:lang w:eastAsia="zh-CN"/>
        </w:rPr>
        <w:t>www.creditchina.gov.cn）失信被执行人、税收违法黑名单及中国政府采购网（www.ccgp.gov.cn）“政府采购严重违法失信行为信息记录”（处罚期限尚未届满的）。</w:t>
      </w:r>
    </w:p>
    <w:p w14:paraId="6F7BADDB">
      <w:pPr>
        <w:keepNext w:val="0"/>
        <w:keepLines w:val="0"/>
        <w:pageBreakBefore w:val="0"/>
        <w:widowControl w:val="0"/>
        <w:tabs>
          <w:tab w:val="left" w:pos="1461"/>
          <w:tab w:val="left" w:pos="4940"/>
        </w:tabs>
        <w:kinsoku/>
        <w:wordWrap/>
        <w:overflowPunct/>
        <w:topLinePunct w:val="0"/>
        <w:bidi w:val="0"/>
        <w:adjustRightInd/>
        <w:snapToGrid/>
        <w:spacing w:line="365" w:lineRule="auto"/>
        <w:ind w:left="0" w:leftChars="0" w:right="0" w:firstLine="436" w:firstLineChars="130"/>
        <w:textAlignment w:val="auto"/>
        <w:rPr>
          <w:rFonts w:ascii="Times New Roman" w:hAnsi="Times New Roman" w:cs="Times New Roman"/>
          <w:color w:val="auto"/>
          <w:sz w:val="24"/>
          <w:szCs w:val="24"/>
          <w:highlight w:val="none"/>
          <w:lang w:eastAsia="zh-CN"/>
        </w:rPr>
      </w:pPr>
      <w:r>
        <w:rPr>
          <w:rFonts w:hint="eastAsia" w:ascii="Arial Narrow" w:hAnsi="Arial Narrow" w:cs="Times New Roman"/>
          <w:color w:val="auto"/>
          <w:w w:val="140"/>
          <w:sz w:val="24"/>
          <w:highlight w:val="none"/>
          <w:lang w:eastAsia="zh-CN"/>
        </w:rPr>
        <w:t>3.2.2</w:t>
      </w:r>
      <w:r>
        <w:rPr>
          <w:rFonts w:ascii="Times New Roman" w:hAnsi="Times New Roman" w:cs="Times New Roman"/>
          <w:color w:val="auto"/>
          <w:sz w:val="24"/>
          <w:szCs w:val="24"/>
          <w:highlight w:val="none"/>
          <w:lang w:eastAsia="zh-CN"/>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75EFDA61">
      <w:pPr>
        <w:keepNext w:val="0"/>
        <w:keepLines w:val="0"/>
        <w:pageBreakBefore w:val="0"/>
        <w:widowControl w:val="0"/>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color w:val="auto"/>
          <w:sz w:val="28"/>
          <w:highlight w:val="none"/>
        </w:rPr>
      </w:pPr>
      <w:r>
        <w:rPr>
          <w:rFonts w:hint="eastAsia" w:ascii="Times New Roman" w:hAnsi="Times New Roman" w:eastAsia="宋体" w:cs="Times New Roman"/>
          <w:color w:val="auto"/>
          <w:sz w:val="24"/>
          <w:highlight w:val="none"/>
          <w:lang w:val="en-US" w:eastAsia="zh-CN"/>
        </w:rPr>
        <w:t>4.法律、行政法规规定的其他条件：分支机构参加投标的，应提供该分支机构或其所属法人/其他组织的相应证明文件；同时还应提供其所属法人</w:t>
      </w:r>
      <w:r>
        <w:rPr>
          <w:rFonts w:hint="default"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其他组织出具的授权其参与本项目的授权书（格式自拟，须加盖其所属法人</w:t>
      </w:r>
      <w:r>
        <w:rPr>
          <w:rFonts w:hint="default"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其他组织的公章）</w:t>
      </w:r>
      <w:r>
        <w:rPr>
          <w:rFonts w:hint="eastAsia" w:ascii="Times New Roman" w:hAnsi="Times New Roman" w:eastAsia="宋体" w:cs="Times New Roman"/>
          <w:color w:val="auto"/>
          <w:sz w:val="24"/>
          <w:highlight w:val="none"/>
        </w:rPr>
        <w:t>。</w:t>
      </w:r>
    </w:p>
    <w:p w14:paraId="220E35B1">
      <w:pPr>
        <w:pStyle w:val="2"/>
        <w:keepNext w:val="0"/>
        <w:keepLines w:val="0"/>
        <w:pageBreakBefore w:val="0"/>
        <w:kinsoku/>
        <w:wordWrap/>
        <w:overflowPunct/>
        <w:topLinePunct w:val="0"/>
        <w:bidi w:val="0"/>
        <w:adjustRightInd/>
        <w:snapToGrid/>
        <w:ind w:left="0" w:leftChars="0" w:right="0" w:firstLine="480" w:firstLineChars="200"/>
        <w:textAlignment w:val="auto"/>
        <w:rPr>
          <w:rFonts w:hint="eastAsia" w:ascii="方正黑体_GBK" w:hAnsi="方正黑体_GBK" w:eastAsia="方正黑体_GBK" w:cs="方正黑体_GBK"/>
          <w:color w:val="auto"/>
          <w:highlight w:val="none"/>
          <w:lang w:eastAsia="zh-CN"/>
        </w:rPr>
      </w:pPr>
      <w:r>
        <w:rPr>
          <w:rFonts w:hint="eastAsia" w:ascii="方正黑体_GBK" w:hAnsi="方正黑体_GBK" w:eastAsia="方正黑体_GBK" w:cs="方正黑体_GBK"/>
          <w:color w:val="auto"/>
          <w:highlight w:val="none"/>
          <w:lang w:eastAsia="zh-CN"/>
        </w:rPr>
        <w:t>三、获取采购文件</w:t>
      </w:r>
    </w:p>
    <w:p w14:paraId="218395DD">
      <w:pPr>
        <w:pStyle w:val="23"/>
        <w:keepNext w:val="0"/>
        <w:keepLines w:val="0"/>
        <w:pageBreakBefore w:val="0"/>
        <w:numPr>
          <w:ilvl w:val="0"/>
          <w:numId w:val="2"/>
        </w:numPr>
        <w:tabs>
          <w:tab w:val="left" w:pos="1251"/>
          <w:tab w:val="left" w:pos="2317"/>
          <w:tab w:val="left" w:pos="2917"/>
          <w:tab w:val="left" w:pos="3517"/>
          <w:tab w:val="left" w:pos="4357"/>
          <w:tab w:val="left" w:pos="4960"/>
          <w:tab w:val="left" w:pos="5560"/>
          <w:tab w:val="left" w:pos="7348"/>
          <w:tab w:val="left" w:pos="7948"/>
          <w:tab w:val="left" w:pos="9016"/>
        </w:tabs>
        <w:kinsoku/>
        <w:wordWrap/>
        <w:overflowPunct/>
        <w:topLinePunct w:val="0"/>
        <w:bidi w:val="0"/>
        <w:adjustRightInd/>
        <w:snapToGrid/>
        <w:ind w:left="0" w:leftChars="0" w:right="0" w:firstLine="48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sz w:val="24"/>
          <w:highlight w:val="none"/>
          <w:lang w:eastAsia="zh-CN"/>
        </w:rPr>
        <w:t>时间</w:t>
      </w:r>
      <w:r>
        <w:rPr>
          <w:rFonts w:ascii="Times New Roman" w:hAnsi="Times New Roman" w:cs="Times New Roman"/>
          <w:color w:val="auto"/>
          <w:spacing w:val="-13"/>
          <w:sz w:val="24"/>
          <w:highlight w:val="none"/>
          <w:lang w:eastAsia="zh-CN"/>
        </w:rPr>
        <w:t>：</w:t>
      </w:r>
      <w:r>
        <w:rPr>
          <w:rFonts w:hint="eastAsia" w:ascii="Times New Roman" w:hAnsi="Times New Roman" w:cs="Times New Roman"/>
          <w:color w:val="000000" w:themeColor="text1"/>
          <w:spacing w:val="-13"/>
          <w:sz w:val="24"/>
          <w:highlight w:val="none"/>
          <w:u w:val="single"/>
          <w:lang w:val="en-US" w:eastAsia="zh-CN"/>
          <w14:textFill>
            <w14:solidFill>
              <w14:schemeClr w14:val="tx1"/>
            </w14:solidFill>
          </w14:textFill>
        </w:rPr>
        <w:t>2025</w:t>
      </w:r>
      <w:r>
        <w:rPr>
          <w:rFonts w:ascii="Times New Roman" w:hAnsi="Times New Roman" w:cs="Times New Roman"/>
          <w:color w:val="000000" w:themeColor="text1"/>
          <w:sz w:val="24"/>
          <w:highlight w:val="none"/>
          <w:lang w:eastAsia="zh-CN"/>
          <w14:textFill>
            <w14:solidFill>
              <w14:schemeClr w14:val="tx1"/>
            </w14:solidFill>
          </w14:textFill>
        </w:rPr>
        <w:t>年</w:t>
      </w:r>
      <w:r>
        <w:rPr>
          <w:rFonts w:hint="eastAsia" w:ascii="Times New Roman" w:hAnsi="Times New Roman" w:cs="Times New Roman"/>
          <w:color w:val="000000" w:themeColor="text1"/>
          <w:sz w:val="24"/>
          <w:highlight w:val="none"/>
          <w:u w:val="single"/>
          <w:lang w:val="en-US" w:eastAsia="zh-CN"/>
          <w14:textFill>
            <w14:solidFill>
              <w14:schemeClr w14:val="tx1"/>
            </w14:solidFill>
          </w14:textFill>
        </w:rPr>
        <w:t xml:space="preserve">7 </w:t>
      </w:r>
      <w:r>
        <w:rPr>
          <w:rFonts w:ascii="Times New Roman" w:hAnsi="Times New Roman" w:cs="Times New Roman"/>
          <w:color w:val="000000" w:themeColor="text1"/>
          <w:sz w:val="24"/>
          <w:highlight w:val="none"/>
          <w:lang w:eastAsia="zh-CN"/>
          <w14:textFill>
            <w14:solidFill>
              <w14:schemeClr w14:val="tx1"/>
            </w14:solidFill>
          </w14:textFill>
        </w:rPr>
        <w:t>月</w:t>
      </w:r>
      <w:r>
        <w:rPr>
          <w:rFonts w:hint="eastAsia" w:ascii="Times New Roman" w:hAnsi="Times New Roman" w:cs="Times New Roman"/>
          <w:color w:val="000000" w:themeColor="text1"/>
          <w:sz w:val="24"/>
          <w:highlight w:val="none"/>
          <w:u w:val="single"/>
          <w:lang w:val="en-US" w:eastAsia="zh-CN"/>
          <w14:textFill>
            <w14:solidFill>
              <w14:schemeClr w14:val="tx1"/>
            </w14:solidFill>
          </w14:textFill>
        </w:rPr>
        <w:t>18</w:t>
      </w:r>
      <w:r>
        <w:rPr>
          <w:rFonts w:ascii="Times New Roman" w:hAnsi="Times New Roman" w:cs="Times New Roman"/>
          <w:color w:val="000000" w:themeColor="text1"/>
          <w:sz w:val="24"/>
          <w:highlight w:val="none"/>
          <w:lang w:eastAsia="zh-CN"/>
          <w14:textFill>
            <w14:solidFill>
              <w14:schemeClr w14:val="tx1"/>
            </w14:solidFill>
          </w14:textFill>
        </w:rPr>
        <w:t>日至</w:t>
      </w:r>
      <w:r>
        <w:rPr>
          <w:rFonts w:ascii="Times New Roman" w:hAnsi="Times New Roman" w:cs="Times New Roman"/>
          <w:color w:val="000000" w:themeColor="text1"/>
          <w:sz w:val="24"/>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sz w:val="24"/>
          <w:highlight w:val="none"/>
          <w:u w:val="single"/>
          <w:lang w:val="en-US" w:eastAsia="zh-CN"/>
          <w14:textFill>
            <w14:solidFill>
              <w14:schemeClr w14:val="tx1"/>
            </w14:solidFill>
          </w14:textFill>
        </w:rPr>
        <w:t>2025</w:t>
      </w:r>
      <w:r>
        <w:rPr>
          <w:rFonts w:ascii="Times New Roman" w:hAnsi="Times New Roman" w:cs="Times New Roman"/>
          <w:color w:val="000000" w:themeColor="text1"/>
          <w:sz w:val="24"/>
          <w:highlight w:val="none"/>
          <w:lang w:eastAsia="zh-CN"/>
          <w14:textFill>
            <w14:solidFill>
              <w14:schemeClr w14:val="tx1"/>
            </w14:solidFill>
          </w14:textFill>
        </w:rPr>
        <w:t>年</w:t>
      </w:r>
      <w:r>
        <w:rPr>
          <w:rFonts w:ascii="Times New Roman" w:hAnsi="Times New Roman" w:cs="Times New Roman"/>
          <w:color w:val="000000" w:themeColor="text1"/>
          <w:sz w:val="24"/>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sz w:val="24"/>
          <w:highlight w:val="none"/>
          <w:u w:val="single"/>
          <w:lang w:val="en-US" w:eastAsia="zh-CN"/>
          <w14:textFill>
            <w14:solidFill>
              <w14:schemeClr w14:val="tx1"/>
            </w14:solidFill>
          </w14:textFill>
        </w:rPr>
        <w:t xml:space="preserve">7 </w:t>
      </w:r>
      <w:r>
        <w:rPr>
          <w:rFonts w:ascii="Times New Roman" w:hAnsi="Times New Roman" w:cs="Times New Roman"/>
          <w:color w:val="000000" w:themeColor="text1"/>
          <w:sz w:val="24"/>
          <w:highlight w:val="none"/>
          <w:lang w:eastAsia="zh-CN"/>
          <w14:textFill>
            <w14:solidFill>
              <w14:schemeClr w14:val="tx1"/>
            </w14:solidFill>
          </w14:textFill>
        </w:rPr>
        <w:t>月</w:t>
      </w:r>
      <w:r>
        <w:rPr>
          <w:rFonts w:hint="eastAsia" w:ascii="Times New Roman" w:hAnsi="Times New Roman" w:cs="Times New Roman"/>
          <w:color w:val="000000" w:themeColor="text1"/>
          <w:sz w:val="24"/>
          <w:highlight w:val="none"/>
          <w:u w:val="single"/>
          <w:lang w:val="en-US" w:eastAsia="zh-CN"/>
          <w14:textFill>
            <w14:solidFill>
              <w14:schemeClr w14:val="tx1"/>
            </w14:solidFill>
          </w14:textFill>
        </w:rPr>
        <w:t>25</w:t>
      </w:r>
      <w:r>
        <w:rPr>
          <w:rFonts w:ascii="Times New Roman" w:hAnsi="Times New Roman" w:cs="Times New Roman"/>
          <w:color w:val="000000" w:themeColor="text1"/>
          <w:sz w:val="24"/>
          <w:highlight w:val="none"/>
          <w:lang w:eastAsia="zh-CN"/>
          <w14:textFill>
            <w14:solidFill>
              <w14:schemeClr w14:val="tx1"/>
            </w14:solidFill>
          </w14:textFill>
        </w:rPr>
        <w:t>日</w:t>
      </w:r>
      <w:r>
        <w:rPr>
          <w:rFonts w:ascii="Times New Roman" w:hAnsi="Times New Roman" w:cs="Times New Roman"/>
          <w:color w:val="auto"/>
          <w:spacing w:val="-12"/>
          <w:sz w:val="24"/>
          <w:highlight w:val="none"/>
          <w:lang w:eastAsia="zh-CN"/>
        </w:rPr>
        <w:t>，</w:t>
      </w:r>
      <w:r>
        <w:rPr>
          <w:rFonts w:ascii="Times New Roman" w:hAnsi="Times New Roman" w:cs="Times New Roman"/>
          <w:color w:val="auto"/>
          <w:sz w:val="24"/>
          <w:highlight w:val="none"/>
          <w:lang w:eastAsia="zh-CN"/>
        </w:rPr>
        <w:t>每天上午</w:t>
      </w:r>
      <w:r>
        <w:rPr>
          <w:rFonts w:hint="eastAsia" w:ascii="Times New Roman" w:hAnsi="Times New Roman" w:cs="Times New Roman"/>
          <w:color w:val="auto"/>
          <w:sz w:val="24"/>
          <w:highlight w:val="none"/>
          <w:lang w:val="en-US" w:eastAsia="zh-CN"/>
        </w:rPr>
        <w:t>0</w:t>
      </w:r>
      <w:r>
        <w:rPr>
          <w:rFonts w:hint="eastAsia" w:ascii="Times New Roman" w:hAnsi="Times New Roman" w:cs="Times New Roman"/>
          <w:color w:val="auto"/>
          <w:sz w:val="24"/>
          <w:highlight w:val="none"/>
          <w:u w:val="single"/>
          <w:lang w:val="en-US" w:eastAsia="zh-CN"/>
        </w:rPr>
        <w:t>6:00</w:t>
      </w:r>
      <w:r>
        <w:rPr>
          <w:rFonts w:ascii="Times New Roman" w:hAnsi="Times New Roman" w:cs="Times New Roman"/>
          <w:color w:val="auto"/>
          <w:sz w:val="24"/>
          <w:highlight w:val="none"/>
          <w:lang w:eastAsia="zh-CN"/>
        </w:rPr>
        <w:t>至</w:t>
      </w:r>
      <w:r>
        <w:rPr>
          <w:rFonts w:hint="eastAsia" w:ascii="Times New Roman" w:hAnsi="Times New Roman" w:cs="Times New Roman"/>
          <w:color w:val="auto"/>
          <w:sz w:val="24"/>
          <w:highlight w:val="none"/>
          <w:u w:val="single"/>
          <w:lang w:val="en-US" w:eastAsia="zh-CN"/>
        </w:rPr>
        <w:t>12:00</w:t>
      </w:r>
      <w:r>
        <w:rPr>
          <w:rFonts w:ascii="Times New Roman" w:hAnsi="Times New Roman" w:cs="Times New Roman"/>
          <w:color w:val="auto"/>
          <w:spacing w:val="-12"/>
          <w:sz w:val="24"/>
          <w:highlight w:val="none"/>
          <w:lang w:eastAsia="zh-CN"/>
        </w:rPr>
        <w:t>，</w:t>
      </w:r>
      <w:r>
        <w:rPr>
          <w:rFonts w:ascii="Times New Roman" w:hAnsi="Times New Roman" w:cs="Times New Roman"/>
          <w:color w:val="auto"/>
          <w:sz w:val="24"/>
          <w:highlight w:val="none"/>
          <w:lang w:eastAsia="zh-CN"/>
        </w:rPr>
        <w:t>下午</w:t>
      </w:r>
      <w:r>
        <w:rPr>
          <w:rFonts w:hint="eastAsia" w:ascii="Times New Roman" w:hAnsi="Times New Roman" w:cs="Times New Roman"/>
          <w:color w:val="auto"/>
          <w:sz w:val="24"/>
          <w:highlight w:val="none"/>
          <w:u w:val="single"/>
          <w:lang w:val="en-US" w:eastAsia="zh-CN"/>
        </w:rPr>
        <w:t>12:00</w:t>
      </w:r>
      <w:r>
        <w:rPr>
          <w:rFonts w:ascii="Times New Roman" w:hAnsi="Times New Roman" w:cs="Times New Roman"/>
          <w:color w:val="auto"/>
          <w:sz w:val="24"/>
          <w:highlight w:val="none"/>
          <w:lang w:eastAsia="zh-CN"/>
        </w:rPr>
        <w:t>至</w:t>
      </w:r>
      <w:r>
        <w:rPr>
          <w:rFonts w:hint="eastAsia" w:ascii="Times New Roman" w:hAnsi="Times New Roman" w:cs="Times New Roman"/>
          <w:color w:val="auto"/>
          <w:sz w:val="24"/>
          <w:highlight w:val="none"/>
          <w:u w:val="single"/>
          <w:lang w:val="en-US" w:eastAsia="zh-CN"/>
        </w:rPr>
        <w:t>23:59</w:t>
      </w:r>
      <w:r>
        <w:rPr>
          <w:rFonts w:ascii="Times New Roman" w:hAnsi="Times New Roman" w:cs="Times New Roman"/>
          <w:color w:val="auto"/>
          <w:highlight w:val="none"/>
          <w:lang w:eastAsia="zh-CN"/>
        </w:rPr>
        <w:t>（北京时间，法定节假日除外</w:t>
      </w:r>
      <w:r>
        <w:rPr>
          <w:rFonts w:ascii="Times New Roman" w:hAnsi="Times New Roman" w:cs="Times New Roman"/>
          <w:color w:val="auto"/>
          <w:spacing w:val="-120"/>
          <w:highlight w:val="none"/>
          <w:lang w:eastAsia="zh-CN"/>
        </w:rPr>
        <w:t>）</w:t>
      </w:r>
      <w:r>
        <w:rPr>
          <w:rFonts w:ascii="Times New Roman" w:hAnsi="Times New Roman" w:cs="Times New Roman"/>
          <w:color w:val="auto"/>
          <w:highlight w:val="none"/>
          <w:lang w:eastAsia="zh-CN"/>
        </w:rPr>
        <w:t>。</w:t>
      </w:r>
    </w:p>
    <w:p w14:paraId="45337775">
      <w:pPr>
        <w:pStyle w:val="23"/>
        <w:keepNext w:val="0"/>
        <w:keepLines w:val="0"/>
        <w:pageBreakBefore w:val="0"/>
        <w:numPr>
          <w:ilvl w:val="0"/>
          <w:numId w:val="2"/>
        </w:numPr>
        <w:tabs>
          <w:tab w:val="left" w:pos="1251"/>
        </w:tabs>
        <w:kinsoku/>
        <w:wordWrap/>
        <w:overflowPunct/>
        <w:topLinePunct w:val="0"/>
        <w:bidi w:val="0"/>
        <w:adjustRightInd/>
        <w:snapToGrid/>
        <w:ind w:left="0" w:leftChars="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 xml:space="preserve">地点：政采云平台（https://www.zcygov.cn/）线上获取  </w:t>
      </w:r>
    </w:p>
    <w:p w14:paraId="30C8C006">
      <w:pPr>
        <w:keepNext w:val="0"/>
        <w:keepLines w:val="0"/>
        <w:pageBreakBefore w:val="0"/>
        <w:tabs>
          <w:tab w:val="left" w:pos="1251"/>
        </w:tabs>
        <w:kinsoku/>
        <w:wordWrap/>
        <w:overflowPunct/>
        <w:topLinePunct w:val="0"/>
        <w:bidi w:val="0"/>
        <w:adjustRightInd/>
        <w:snapToGrid/>
        <w:spacing w:line="364" w:lineRule="auto"/>
        <w:ind w:left="0" w:leftChars="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3.</w:t>
      </w:r>
      <w:r>
        <w:rPr>
          <w:rFonts w:ascii="Times New Roman" w:hAnsi="Times New Roman" w:cs="Times New Roman"/>
          <w:color w:val="auto"/>
          <w:spacing w:val="4"/>
          <w:sz w:val="24"/>
          <w:highlight w:val="none"/>
          <w:lang w:eastAsia="zh-CN"/>
        </w:rPr>
        <w:t>方式：</w:t>
      </w:r>
      <w:r>
        <w:rPr>
          <w:rFonts w:ascii="Times New Roman" w:hAnsi="Times New Roman" w:cs="Times New Roman"/>
          <w:color w:val="auto"/>
          <w:sz w:val="24"/>
          <w:highlight w:val="none"/>
          <w:lang w:eastAsia="zh-CN"/>
        </w:rPr>
        <w:t>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7CE673B4">
      <w:pPr>
        <w:keepNext w:val="0"/>
        <w:keepLines w:val="0"/>
        <w:pageBreakBefore w:val="0"/>
        <w:tabs>
          <w:tab w:val="left" w:pos="1251"/>
        </w:tabs>
        <w:kinsoku/>
        <w:wordWrap/>
        <w:overflowPunct/>
        <w:topLinePunct w:val="0"/>
        <w:bidi w:val="0"/>
        <w:adjustRightInd/>
        <w:snapToGrid/>
        <w:spacing w:line="307" w:lineRule="exact"/>
        <w:ind w:left="0" w:leftChars="0" w:right="0" w:firstLine="506" w:firstLineChars="200"/>
        <w:textAlignment w:val="auto"/>
        <w:rPr>
          <w:rFonts w:ascii="Times New Roman" w:hAnsi="Times New Roman" w:cs="Times New Roman"/>
          <w:color w:val="auto"/>
          <w:sz w:val="28"/>
          <w:highlight w:val="none"/>
          <w:lang w:eastAsia="zh-CN"/>
        </w:rPr>
      </w:pPr>
      <w:r>
        <w:rPr>
          <w:rFonts w:ascii="Times New Roman" w:hAnsi="Times New Roman" w:cs="Times New Roman"/>
          <w:b/>
          <w:bCs/>
          <w:color w:val="auto"/>
          <w:w w:val="105"/>
          <w:sz w:val="24"/>
          <w:highlight w:val="none"/>
          <w:lang w:eastAsia="zh-CN"/>
        </w:rPr>
        <w:t>4.</w:t>
      </w:r>
      <w:r>
        <w:rPr>
          <w:rFonts w:ascii="Times New Roman" w:hAnsi="Times New Roman" w:cs="Times New Roman"/>
          <w:color w:val="auto"/>
          <w:w w:val="105"/>
          <w:sz w:val="24"/>
          <w:highlight w:val="none"/>
          <w:lang w:eastAsia="zh-CN"/>
        </w:rPr>
        <w:t>售价：</w:t>
      </w:r>
      <w:r>
        <w:rPr>
          <w:rFonts w:ascii="Times New Roman" w:hAnsi="Times New Roman" w:eastAsia="Arial Narrow" w:cs="Times New Roman"/>
          <w:color w:val="auto"/>
          <w:w w:val="105"/>
          <w:sz w:val="24"/>
          <w:highlight w:val="none"/>
          <w:lang w:eastAsia="zh-CN"/>
        </w:rPr>
        <w:t xml:space="preserve">0 </w:t>
      </w:r>
      <w:r>
        <w:rPr>
          <w:rFonts w:ascii="Times New Roman" w:hAnsi="Times New Roman" w:cs="Times New Roman"/>
          <w:color w:val="auto"/>
          <w:w w:val="105"/>
          <w:sz w:val="24"/>
          <w:highlight w:val="none"/>
          <w:lang w:eastAsia="zh-CN"/>
        </w:rPr>
        <w:t>元。</w:t>
      </w:r>
    </w:p>
    <w:p w14:paraId="0ABFA042">
      <w:pPr>
        <w:pStyle w:val="2"/>
        <w:keepNext w:val="0"/>
        <w:keepLines w:val="0"/>
        <w:pageBreakBefore w:val="0"/>
        <w:kinsoku/>
        <w:wordWrap/>
        <w:overflowPunct/>
        <w:topLinePunct w:val="0"/>
        <w:bidi w:val="0"/>
        <w:adjustRightInd/>
        <w:snapToGrid/>
        <w:ind w:left="0" w:leftChars="0" w:right="0" w:firstLine="480" w:firstLineChars="200"/>
        <w:textAlignment w:val="auto"/>
        <w:rPr>
          <w:rFonts w:hint="eastAsia" w:ascii="方正黑体_GBK" w:hAnsi="方正黑体_GBK" w:eastAsia="方正黑体_GBK" w:cs="方正黑体_GBK"/>
          <w:color w:val="auto"/>
          <w:highlight w:val="none"/>
          <w:lang w:eastAsia="zh-CN"/>
        </w:rPr>
      </w:pPr>
      <w:r>
        <w:rPr>
          <w:rFonts w:hint="eastAsia" w:ascii="方正黑体_GBK" w:hAnsi="方正黑体_GBK" w:eastAsia="方正黑体_GBK" w:cs="方正黑体_GBK"/>
          <w:color w:val="auto"/>
          <w:highlight w:val="none"/>
          <w:lang w:eastAsia="zh-CN"/>
        </w:rPr>
        <w:t>四、响应文件提交</w:t>
      </w:r>
    </w:p>
    <w:p w14:paraId="145C9F95">
      <w:pPr>
        <w:pStyle w:val="2"/>
        <w:keepNext w:val="0"/>
        <w:keepLines w:val="0"/>
        <w:pageBreakBefore w:val="0"/>
        <w:tabs>
          <w:tab w:val="left" w:pos="2581"/>
          <w:tab w:val="left" w:pos="3061"/>
          <w:tab w:val="left" w:pos="3181"/>
          <w:tab w:val="left" w:pos="3781"/>
          <w:tab w:val="left" w:pos="4381"/>
          <w:tab w:val="left" w:pos="4981"/>
        </w:tabs>
        <w:kinsoku/>
        <w:wordWrap/>
        <w:overflowPunct/>
        <w:topLinePunct w:val="0"/>
        <w:bidi w:val="0"/>
        <w:adjustRightInd/>
        <w:snapToGrid/>
        <w:spacing w:line="362" w:lineRule="auto"/>
        <w:ind w:left="0" w:leftChars="0" w:right="0" w:firstLine="480" w:firstLineChars="200"/>
        <w:textAlignment w:val="auto"/>
        <w:rPr>
          <w:rFonts w:ascii="Times New Roman" w:hAnsi="Times New Roman" w:cs="Times New Roman"/>
          <w:color w:val="auto"/>
          <w:spacing w:val="-15"/>
          <w:highlight w:val="none"/>
          <w:lang w:eastAsia="zh-CN"/>
        </w:rPr>
      </w:pPr>
      <w:r>
        <w:rPr>
          <w:rFonts w:ascii="Times New Roman" w:hAnsi="Times New Roman" w:cs="Times New Roman"/>
          <w:color w:val="auto"/>
          <w:highlight w:val="none"/>
          <w:lang w:eastAsia="zh-CN"/>
        </w:rPr>
        <w:t>截止时间：</w:t>
      </w:r>
      <w:r>
        <w:rPr>
          <w:rFonts w:hint="eastAsia" w:ascii="Times New Roman" w:hAnsi="Times New Roman" w:cs="Times New Roman"/>
          <w:color w:val="000000" w:themeColor="text1"/>
          <w:highlight w:val="none"/>
          <w:u w:val="single"/>
          <w:lang w:val="en-US" w:eastAsia="zh-CN"/>
          <w14:textFill>
            <w14:solidFill>
              <w14:schemeClr w14:val="tx1"/>
            </w14:solidFill>
          </w14:textFill>
        </w:rPr>
        <w:t>2025</w:t>
      </w:r>
      <w:r>
        <w:rPr>
          <w:rFonts w:ascii="Times New Roman" w:hAnsi="Times New Roman" w:cs="Times New Roman"/>
          <w:color w:val="000000" w:themeColor="text1"/>
          <w:highlight w:val="none"/>
          <w:lang w:eastAsia="zh-CN"/>
          <w14:textFill>
            <w14:solidFill>
              <w14:schemeClr w14:val="tx1"/>
            </w14:solidFill>
          </w14:textFill>
        </w:rPr>
        <w:t>年</w:t>
      </w:r>
      <w:r>
        <w:rPr>
          <w:rFonts w:hint="eastAsia" w:ascii="Times New Roman" w:hAnsi="Times New Roman" w:cs="Times New Roman"/>
          <w:color w:val="000000" w:themeColor="text1"/>
          <w:highlight w:val="none"/>
          <w:u w:val="single"/>
          <w:lang w:val="en-US" w:eastAsia="zh-CN"/>
          <w14:textFill>
            <w14:solidFill>
              <w14:schemeClr w14:val="tx1"/>
            </w14:solidFill>
          </w14:textFill>
        </w:rPr>
        <w:t>7</w:t>
      </w:r>
      <w:r>
        <w:rPr>
          <w:rFonts w:ascii="Times New Roman" w:hAnsi="Times New Roman" w:cs="Times New Roman"/>
          <w:color w:val="000000" w:themeColor="text1"/>
          <w:highlight w:val="none"/>
          <w:lang w:eastAsia="zh-CN"/>
          <w14:textFill>
            <w14:solidFill>
              <w14:schemeClr w14:val="tx1"/>
            </w14:solidFill>
          </w14:textFill>
        </w:rPr>
        <w:t>月</w:t>
      </w:r>
      <w:r>
        <w:rPr>
          <w:rFonts w:hint="eastAsia" w:ascii="Times New Roman" w:hAnsi="Times New Roman" w:cs="Times New Roman"/>
          <w:color w:val="000000" w:themeColor="text1"/>
          <w:highlight w:val="none"/>
          <w:u w:val="single"/>
          <w:lang w:val="en-US" w:eastAsia="zh-CN"/>
          <w14:textFill>
            <w14:solidFill>
              <w14:schemeClr w14:val="tx1"/>
            </w14:solidFill>
          </w14:textFill>
        </w:rPr>
        <w:t>30</w:t>
      </w:r>
      <w:r>
        <w:rPr>
          <w:rFonts w:ascii="Times New Roman" w:hAnsi="Times New Roman" w:cs="Times New Roman"/>
          <w:color w:val="000000" w:themeColor="text1"/>
          <w:highlight w:val="none"/>
          <w:lang w:eastAsia="zh-CN"/>
          <w14:textFill>
            <w14:solidFill>
              <w14:schemeClr w14:val="tx1"/>
            </w14:solidFill>
          </w14:textFill>
        </w:rPr>
        <w:t>日</w:t>
      </w:r>
      <w:r>
        <w:rPr>
          <w:rFonts w:ascii="Times New Roman" w:hAnsi="Times New Roman" w:cs="Times New Roman"/>
          <w:color w:val="000000" w:themeColor="text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highlight w:val="none"/>
          <w:u w:val="single"/>
          <w:lang w:val="en-US" w:eastAsia="zh-CN"/>
          <w14:textFill>
            <w14:solidFill>
              <w14:schemeClr w14:val="tx1"/>
            </w14:solidFill>
          </w14:textFill>
        </w:rPr>
        <w:t>09</w:t>
      </w:r>
      <w:r>
        <w:rPr>
          <w:rFonts w:ascii="Times New Roman" w:hAnsi="Times New Roman" w:cs="Times New Roman"/>
          <w:color w:val="000000" w:themeColor="text1"/>
          <w:highlight w:val="none"/>
          <w:lang w:eastAsia="zh-CN"/>
          <w14:textFill>
            <w14:solidFill>
              <w14:schemeClr w14:val="tx1"/>
            </w14:solidFill>
          </w14:textFill>
        </w:rPr>
        <w:t>点</w:t>
      </w:r>
      <w:r>
        <w:rPr>
          <w:rFonts w:ascii="Times New Roman" w:hAnsi="Times New Roman" w:cs="Times New Roman"/>
          <w:color w:val="000000" w:themeColor="text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highlight w:val="none"/>
          <w:u w:val="single"/>
          <w:lang w:val="en-US" w:eastAsia="zh-CN"/>
          <w14:textFill>
            <w14:solidFill>
              <w14:schemeClr w14:val="tx1"/>
            </w14:solidFill>
          </w14:textFill>
        </w:rPr>
        <w:t>30</w:t>
      </w:r>
      <w:r>
        <w:rPr>
          <w:rFonts w:ascii="Times New Roman" w:hAnsi="Times New Roman" w:cs="Times New Roman"/>
          <w:color w:val="000000" w:themeColor="text1"/>
          <w:highlight w:val="none"/>
          <w:lang w:eastAsia="zh-CN"/>
          <w14:textFill>
            <w14:solidFill>
              <w14:schemeClr w14:val="tx1"/>
            </w14:solidFill>
          </w14:textFill>
        </w:rPr>
        <w:t>分（</w:t>
      </w:r>
      <w:r>
        <w:rPr>
          <w:rFonts w:ascii="Times New Roman" w:hAnsi="Times New Roman" w:cs="Times New Roman"/>
          <w:color w:val="auto"/>
          <w:highlight w:val="none"/>
          <w:lang w:eastAsia="zh-CN"/>
        </w:rPr>
        <w:t>北京时间</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5"/>
          <w:highlight w:val="none"/>
          <w:lang w:eastAsia="zh-CN"/>
        </w:rPr>
        <w:t>。</w:t>
      </w:r>
    </w:p>
    <w:p w14:paraId="1C31836A">
      <w:pPr>
        <w:pStyle w:val="2"/>
        <w:keepNext w:val="0"/>
        <w:keepLines w:val="0"/>
        <w:pageBreakBefore w:val="0"/>
        <w:tabs>
          <w:tab w:val="left" w:pos="2581"/>
          <w:tab w:val="left" w:pos="3061"/>
          <w:tab w:val="left" w:pos="3181"/>
          <w:tab w:val="left" w:pos="3781"/>
          <w:tab w:val="left" w:pos="4381"/>
          <w:tab w:val="left" w:pos="4981"/>
        </w:tabs>
        <w:kinsoku/>
        <w:wordWrap/>
        <w:overflowPunct/>
        <w:topLinePunct w:val="0"/>
        <w:bidi w:val="0"/>
        <w:adjustRightInd/>
        <w:snapToGrid/>
        <w:spacing w:line="362" w:lineRule="auto"/>
        <w:ind w:left="0" w:leftChars="0" w:right="0" w:firstLine="480" w:firstLineChars="200"/>
        <w:textAlignment w:val="auto"/>
        <w:rPr>
          <w:rFonts w:ascii="Times New Roman" w:hAnsi="Times New Roman" w:cs="Times New Roman"/>
          <w:color w:val="auto"/>
          <w:sz w:val="32"/>
          <w:highlight w:val="none"/>
          <w:lang w:eastAsia="zh-CN"/>
        </w:rPr>
      </w:pPr>
      <w:r>
        <w:rPr>
          <w:rFonts w:ascii="Times New Roman" w:hAnsi="Times New Roman" w:cs="Times New Roman"/>
          <w:color w:val="auto"/>
          <w:highlight w:val="none"/>
          <w:lang w:eastAsia="zh-CN"/>
        </w:rPr>
        <w:t>地点：</w:t>
      </w:r>
      <w:r>
        <w:rPr>
          <w:rFonts w:ascii="Times New Roman" w:hAnsi="Times New Roman" w:cs="Times New Roman"/>
          <w:color w:val="auto"/>
          <w:highlight w:val="none"/>
          <w:u w:val="single"/>
          <w:lang w:eastAsia="zh-CN"/>
        </w:rPr>
        <w:t xml:space="preserve"> </w:t>
      </w:r>
      <w:r>
        <w:rPr>
          <w:rFonts w:hint="eastAsia" w:ascii="Times New Roman" w:hAnsi="Times New Roman" w:eastAsia="宋体" w:cs="Times New Roman"/>
          <w:color w:val="auto"/>
          <w:sz w:val="24"/>
          <w:highlight w:val="none"/>
          <w:u w:val="single"/>
          <w:lang w:bidi="ar"/>
        </w:rPr>
        <w:t>政采云平台（https://www.zcygov.cn/）</w:t>
      </w:r>
      <w:r>
        <w:rPr>
          <w:rFonts w:ascii="Times New Roman" w:hAnsi="Times New Roman" w:cs="Times New Roman"/>
          <w:color w:val="auto"/>
          <w:highlight w:val="none"/>
          <w:lang w:eastAsia="zh-CN"/>
        </w:rPr>
        <w:t>。</w:t>
      </w:r>
    </w:p>
    <w:p w14:paraId="5907A27D">
      <w:pPr>
        <w:pStyle w:val="2"/>
        <w:keepNext w:val="0"/>
        <w:keepLines w:val="0"/>
        <w:pageBreakBefore w:val="0"/>
        <w:kinsoku/>
        <w:wordWrap/>
        <w:overflowPunct/>
        <w:topLinePunct w:val="0"/>
        <w:bidi w:val="0"/>
        <w:adjustRightInd/>
        <w:snapToGrid/>
        <w:ind w:left="0" w:leftChars="0" w:right="0" w:firstLine="480" w:firstLineChars="200"/>
        <w:textAlignment w:val="auto"/>
        <w:rPr>
          <w:rFonts w:hint="eastAsia" w:ascii="方正黑体_GBK" w:hAnsi="方正黑体_GBK" w:eastAsia="方正黑体_GBK" w:cs="方正黑体_GBK"/>
          <w:color w:val="auto"/>
          <w:highlight w:val="none"/>
          <w:lang w:eastAsia="zh-CN"/>
        </w:rPr>
      </w:pPr>
      <w:r>
        <w:rPr>
          <w:rFonts w:hint="eastAsia" w:ascii="方正黑体_GBK" w:hAnsi="方正黑体_GBK" w:eastAsia="方正黑体_GBK" w:cs="方正黑体_GBK"/>
          <w:color w:val="auto"/>
          <w:highlight w:val="none"/>
          <w:lang w:eastAsia="zh-CN"/>
        </w:rPr>
        <w:t>五、开启</w:t>
      </w:r>
    </w:p>
    <w:p w14:paraId="14AE07F5">
      <w:pPr>
        <w:pStyle w:val="2"/>
        <w:keepNext w:val="0"/>
        <w:keepLines w:val="0"/>
        <w:pageBreakBefore w:val="0"/>
        <w:tabs>
          <w:tab w:val="left" w:pos="2100"/>
          <w:tab w:val="left" w:pos="3061"/>
          <w:tab w:val="left" w:pos="3181"/>
          <w:tab w:val="left" w:pos="3781"/>
          <w:tab w:val="left" w:pos="4381"/>
          <w:tab w:val="left" w:pos="4981"/>
        </w:tabs>
        <w:kinsoku/>
        <w:wordWrap/>
        <w:overflowPunct/>
        <w:topLinePunct w:val="0"/>
        <w:bidi w:val="0"/>
        <w:adjustRightInd/>
        <w:snapToGrid/>
        <w:spacing w:line="362" w:lineRule="auto"/>
        <w:ind w:left="0" w:leftChars="0" w:right="0" w:firstLine="480" w:firstLineChars="200"/>
        <w:textAlignment w:val="auto"/>
        <w:rPr>
          <w:rFonts w:ascii="Times New Roman" w:hAnsi="Times New Roman" w:cs="Times New Roman"/>
          <w:color w:val="auto"/>
          <w:spacing w:val="-15"/>
          <w:highlight w:val="none"/>
          <w:lang w:eastAsia="zh-CN"/>
        </w:rPr>
      </w:pPr>
      <w:r>
        <w:rPr>
          <w:rFonts w:ascii="Times New Roman" w:hAnsi="Times New Roman" w:cs="Times New Roman"/>
          <w:color w:val="auto"/>
          <w:highlight w:val="none"/>
          <w:lang w:eastAsia="zh-CN"/>
        </w:rPr>
        <w:t>时间：</w:t>
      </w:r>
      <w:r>
        <w:rPr>
          <w:rFonts w:hint="eastAsia" w:ascii="Times New Roman" w:hAnsi="Times New Roman" w:cs="Times New Roman"/>
          <w:color w:val="000000" w:themeColor="text1"/>
          <w:highlight w:val="none"/>
          <w:u w:val="single"/>
          <w:lang w:val="en-US" w:eastAsia="zh-CN"/>
          <w14:textFill>
            <w14:solidFill>
              <w14:schemeClr w14:val="tx1"/>
            </w14:solidFill>
          </w14:textFill>
        </w:rPr>
        <w:t>2025</w:t>
      </w:r>
      <w:r>
        <w:rPr>
          <w:rFonts w:ascii="Times New Roman" w:hAnsi="Times New Roman" w:cs="Times New Roman"/>
          <w:color w:val="000000" w:themeColor="text1"/>
          <w:highlight w:val="none"/>
          <w:lang w:eastAsia="zh-CN"/>
          <w14:textFill>
            <w14:solidFill>
              <w14:schemeClr w14:val="tx1"/>
            </w14:solidFill>
          </w14:textFill>
        </w:rPr>
        <w:t>年</w:t>
      </w:r>
      <w:r>
        <w:rPr>
          <w:rFonts w:hint="eastAsia" w:ascii="Times New Roman" w:hAnsi="Times New Roman" w:cs="Times New Roman"/>
          <w:color w:val="000000" w:themeColor="text1"/>
          <w:highlight w:val="none"/>
          <w:u w:val="single"/>
          <w:lang w:val="en-US" w:eastAsia="zh-CN"/>
          <w14:textFill>
            <w14:solidFill>
              <w14:schemeClr w14:val="tx1"/>
            </w14:solidFill>
          </w14:textFill>
        </w:rPr>
        <w:t>7</w:t>
      </w:r>
      <w:r>
        <w:rPr>
          <w:rFonts w:ascii="Times New Roman" w:hAnsi="Times New Roman" w:cs="Times New Roman"/>
          <w:color w:val="000000" w:themeColor="text1"/>
          <w:highlight w:val="none"/>
          <w:lang w:eastAsia="zh-CN"/>
          <w14:textFill>
            <w14:solidFill>
              <w14:schemeClr w14:val="tx1"/>
            </w14:solidFill>
          </w14:textFill>
        </w:rPr>
        <w:t>月</w:t>
      </w:r>
      <w:r>
        <w:rPr>
          <w:rFonts w:hint="eastAsia" w:ascii="Times New Roman" w:hAnsi="Times New Roman" w:cs="Times New Roman"/>
          <w:color w:val="000000" w:themeColor="text1"/>
          <w:highlight w:val="none"/>
          <w:u w:val="single"/>
          <w:lang w:val="en-US" w:eastAsia="zh-CN"/>
          <w14:textFill>
            <w14:solidFill>
              <w14:schemeClr w14:val="tx1"/>
            </w14:solidFill>
          </w14:textFill>
        </w:rPr>
        <w:t>30</w:t>
      </w:r>
      <w:r>
        <w:rPr>
          <w:rFonts w:ascii="Times New Roman" w:hAnsi="Times New Roman" w:cs="Times New Roman"/>
          <w:color w:val="000000" w:themeColor="text1"/>
          <w:highlight w:val="none"/>
          <w:lang w:eastAsia="zh-CN"/>
          <w14:textFill>
            <w14:solidFill>
              <w14:schemeClr w14:val="tx1"/>
            </w14:solidFill>
          </w14:textFill>
        </w:rPr>
        <w:t>日</w:t>
      </w:r>
      <w:r>
        <w:rPr>
          <w:rFonts w:ascii="Times New Roman" w:hAnsi="Times New Roman" w:cs="Times New Roman"/>
          <w:color w:val="000000" w:themeColor="text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highlight w:val="none"/>
          <w:u w:val="single"/>
          <w:lang w:val="en-US" w:eastAsia="zh-CN"/>
          <w14:textFill>
            <w14:solidFill>
              <w14:schemeClr w14:val="tx1"/>
            </w14:solidFill>
          </w14:textFill>
        </w:rPr>
        <w:t>09</w:t>
      </w:r>
      <w:r>
        <w:rPr>
          <w:rFonts w:ascii="Times New Roman" w:hAnsi="Times New Roman" w:cs="Times New Roman"/>
          <w:color w:val="000000" w:themeColor="text1"/>
          <w:highlight w:val="none"/>
          <w:lang w:eastAsia="zh-CN"/>
          <w14:textFill>
            <w14:solidFill>
              <w14:schemeClr w14:val="tx1"/>
            </w14:solidFill>
          </w14:textFill>
        </w:rPr>
        <w:t>点</w:t>
      </w:r>
      <w:r>
        <w:rPr>
          <w:rFonts w:ascii="Times New Roman" w:hAnsi="Times New Roman" w:cs="Times New Roman"/>
          <w:color w:val="000000" w:themeColor="text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highlight w:val="none"/>
          <w:u w:val="single"/>
          <w:lang w:val="en-US" w:eastAsia="zh-CN"/>
          <w14:textFill>
            <w14:solidFill>
              <w14:schemeClr w14:val="tx1"/>
            </w14:solidFill>
          </w14:textFill>
        </w:rPr>
        <w:t>30</w:t>
      </w:r>
      <w:r>
        <w:rPr>
          <w:rFonts w:ascii="Times New Roman" w:hAnsi="Times New Roman" w:cs="Times New Roman"/>
          <w:color w:val="000000" w:themeColor="text1"/>
          <w:highlight w:val="none"/>
          <w:lang w:eastAsia="zh-CN"/>
          <w14:textFill>
            <w14:solidFill>
              <w14:schemeClr w14:val="tx1"/>
            </w14:solidFill>
          </w14:textFill>
        </w:rPr>
        <w:t>分</w:t>
      </w:r>
      <w:r>
        <w:rPr>
          <w:rFonts w:ascii="Times New Roman" w:hAnsi="Times New Roman" w:cs="Times New Roman"/>
          <w:color w:val="auto"/>
          <w:highlight w:val="none"/>
          <w:lang w:eastAsia="zh-CN"/>
        </w:rPr>
        <w:t>（北京时间</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5"/>
          <w:highlight w:val="none"/>
          <w:lang w:eastAsia="zh-CN"/>
        </w:rPr>
        <w:t>。</w:t>
      </w:r>
    </w:p>
    <w:p w14:paraId="51FBA78F">
      <w:pPr>
        <w:pStyle w:val="2"/>
        <w:keepNext w:val="0"/>
        <w:keepLines w:val="0"/>
        <w:pageBreakBefore w:val="0"/>
        <w:tabs>
          <w:tab w:val="left" w:pos="2100"/>
          <w:tab w:val="left" w:pos="3061"/>
          <w:tab w:val="left" w:pos="3181"/>
          <w:tab w:val="left" w:pos="3781"/>
          <w:tab w:val="left" w:pos="4381"/>
          <w:tab w:val="left" w:pos="4981"/>
        </w:tabs>
        <w:kinsoku/>
        <w:wordWrap/>
        <w:overflowPunct/>
        <w:topLinePunct w:val="0"/>
        <w:bidi w:val="0"/>
        <w:adjustRightInd/>
        <w:snapToGrid/>
        <w:spacing w:line="362" w:lineRule="auto"/>
        <w:ind w:left="0" w:leftChars="0" w:right="0" w:firstLine="48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地点</w:t>
      </w:r>
      <w:r>
        <w:rPr>
          <w:rFonts w:hint="eastAsia" w:ascii="Times New Roman" w:hAnsi="Times New Roman" w:cs="Times New Roman"/>
          <w:color w:val="auto"/>
          <w:highlight w:val="none"/>
          <w:lang w:eastAsia="zh-CN"/>
        </w:rPr>
        <w:t>：</w:t>
      </w:r>
      <w:r>
        <w:rPr>
          <w:rFonts w:hint="eastAsia" w:ascii="Times New Roman" w:hAnsi="Times New Roman" w:eastAsia="宋体" w:cs="Times New Roman"/>
          <w:color w:val="auto"/>
          <w:sz w:val="24"/>
          <w:highlight w:val="none"/>
          <w:u w:val="single"/>
          <w:lang w:bidi="ar"/>
        </w:rPr>
        <w:t>政采云平台（https://www.zcygov.cn/）</w:t>
      </w:r>
      <w:r>
        <w:rPr>
          <w:rFonts w:ascii="Times New Roman" w:hAnsi="Times New Roman" w:cs="Times New Roman"/>
          <w:color w:val="auto"/>
          <w:highlight w:val="none"/>
          <w:lang w:eastAsia="zh-CN"/>
        </w:rPr>
        <w:t>。</w:t>
      </w:r>
    </w:p>
    <w:p w14:paraId="09542AC8">
      <w:pPr>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color w:val="auto"/>
          <w:highlight w:val="none"/>
          <w:lang w:eastAsia="zh-CN"/>
        </w:rPr>
      </w:pPr>
      <w:r>
        <w:rPr>
          <w:rFonts w:hint="eastAsia" w:ascii="Times New Roman" w:hAnsi="Times New Roman" w:eastAsia="宋体" w:cs="Times New Roman"/>
          <w:color w:val="auto"/>
          <w:sz w:val="24"/>
          <w:szCs w:val="24"/>
          <w:highlight w:val="none"/>
          <w:lang w:val="en-US" w:eastAsia="zh-CN" w:bidi="ar-SA"/>
        </w:rPr>
        <w:t>方式：远程在线开标</w:t>
      </w:r>
    </w:p>
    <w:p w14:paraId="0254B274">
      <w:pPr>
        <w:pStyle w:val="2"/>
        <w:keepNext w:val="0"/>
        <w:keepLines w:val="0"/>
        <w:pageBreakBefore w:val="0"/>
        <w:kinsoku/>
        <w:wordWrap/>
        <w:overflowPunct/>
        <w:topLinePunct w:val="0"/>
        <w:bidi w:val="0"/>
        <w:adjustRightInd/>
        <w:snapToGrid/>
        <w:ind w:left="0" w:leftChars="0" w:right="0" w:firstLine="480" w:firstLineChars="200"/>
        <w:textAlignment w:val="auto"/>
        <w:rPr>
          <w:rFonts w:hint="eastAsia" w:ascii="方正黑体_GBK" w:hAnsi="方正黑体_GBK" w:eastAsia="方正黑体_GBK" w:cs="方正黑体_GBK"/>
          <w:color w:val="auto"/>
          <w:highlight w:val="none"/>
          <w:lang w:eastAsia="zh-CN"/>
        </w:rPr>
      </w:pPr>
      <w:r>
        <w:rPr>
          <w:rFonts w:hint="eastAsia" w:ascii="方正黑体_GBK" w:hAnsi="方正黑体_GBK" w:eastAsia="方正黑体_GBK" w:cs="方正黑体_GBK"/>
          <w:color w:val="auto"/>
          <w:highlight w:val="none"/>
          <w:lang w:eastAsia="zh-CN"/>
        </w:rPr>
        <w:t>六、公告期限</w:t>
      </w:r>
    </w:p>
    <w:p w14:paraId="3411EE72">
      <w:pPr>
        <w:pStyle w:val="2"/>
        <w:keepNext w:val="0"/>
        <w:keepLines w:val="0"/>
        <w:pageBreakBefore w:val="0"/>
        <w:kinsoku/>
        <w:wordWrap/>
        <w:overflowPunct/>
        <w:topLinePunct w:val="0"/>
        <w:bidi w:val="0"/>
        <w:adjustRightInd/>
        <w:snapToGrid/>
        <w:ind w:left="0" w:leftChars="0" w:right="0" w:firstLine="480" w:firstLineChars="200"/>
        <w:textAlignment w:val="auto"/>
        <w:rPr>
          <w:rFonts w:ascii="Times New Roman" w:hAnsi="Times New Roman" w:cs="Times New Roman"/>
          <w:color w:val="auto"/>
          <w:sz w:val="28"/>
          <w:highlight w:val="none"/>
          <w:lang w:eastAsia="zh-CN"/>
        </w:rPr>
      </w:pPr>
      <w:r>
        <w:rPr>
          <w:rFonts w:ascii="Times New Roman" w:hAnsi="Times New Roman" w:cs="Times New Roman"/>
          <w:color w:val="auto"/>
          <w:highlight w:val="none"/>
          <w:lang w:eastAsia="zh-CN"/>
        </w:rPr>
        <w:t xml:space="preserve">自本公告发布之日起 </w:t>
      </w:r>
      <w:r>
        <w:rPr>
          <w:rFonts w:hint="eastAsia" w:ascii="Times New Roman" w:hAnsi="Times New Roman" w:cs="Times New Roman"/>
          <w:color w:val="auto"/>
          <w:highlight w:val="none"/>
          <w:lang w:val="en-US" w:eastAsia="zh-CN"/>
        </w:rPr>
        <w:t>5</w:t>
      </w:r>
      <w:r>
        <w:rPr>
          <w:rFonts w:ascii="Times New Roman" w:hAnsi="Times New Roman" w:cs="Times New Roman"/>
          <w:color w:val="auto"/>
          <w:highlight w:val="none"/>
          <w:lang w:eastAsia="zh-CN"/>
        </w:rPr>
        <w:t>个工作日。</w:t>
      </w:r>
    </w:p>
    <w:p w14:paraId="3BD23250">
      <w:pPr>
        <w:pStyle w:val="2"/>
        <w:keepNext w:val="0"/>
        <w:keepLines w:val="0"/>
        <w:pageBreakBefore w:val="0"/>
        <w:kinsoku/>
        <w:wordWrap/>
        <w:overflowPunct/>
        <w:topLinePunct w:val="0"/>
        <w:bidi w:val="0"/>
        <w:adjustRightInd/>
        <w:snapToGrid/>
        <w:ind w:left="0" w:leftChars="0" w:right="0" w:firstLine="480" w:firstLineChars="200"/>
        <w:textAlignment w:val="auto"/>
        <w:rPr>
          <w:rFonts w:hint="eastAsia" w:ascii="方正黑体_GBK" w:hAnsi="方正黑体_GBK" w:eastAsia="方正黑体_GBK" w:cs="方正黑体_GBK"/>
          <w:color w:val="auto"/>
          <w:highlight w:val="none"/>
          <w:lang w:eastAsia="zh-CN"/>
        </w:rPr>
      </w:pPr>
      <w:r>
        <w:rPr>
          <w:rFonts w:hint="eastAsia" w:ascii="方正黑体_GBK" w:hAnsi="方正黑体_GBK" w:eastAsia="方正黑体_GBK" w:cs="方正黑体_GBK"/>
          <w:color w:val="auto"/>
          <w:highlight w:val="none"/>
          <w:lang w:eastAsia="zh-CN"/>
        </w:rPr>
        <w:t>七、其他补充事宜</w:t>
      </w:r>
    </w:p>
    <w:p w14:paraId="66DAF6EB">
      <w:pPr>
        <w:keepNext w:val="0"/>
        <w:keepLines w:val="0"/>
        <w:pageBreakBefore w:val="0"/>
        <w:kinsoku/>
        <w:wordWrap/>
        <w:overflowPunct/>
        <w:topLinePunct w:val="0"/>
        <w:bidi w:val="0"/>
        <w:adjustRightInd/>
        <w:snapToGrid/>
        <w:spacing w:line="360" w:lineRule="auto"/>
        <w:ind w:left="0" w:leftChars="0" w:right="0" w:firstLine="480" w:firstLineChars="200"/>
        <w:textAlignment w:val="auto"/>
        <w:rPr>
          <w:color w:val="auto"/>
          <w:sz w:val="24"/>
          <w:highlight w:val="none"/>
        </w:rPr>
      </w:pPr>
      <w:r>
        <w:rPr>
          <w:rFonts w:hint="eastAsia"/>
          <w:color w:val="auto"/>
          <w:sz w:val="24"/>
          <w:highlight w:val="none"/>
          <w:lang w:val="en-US" w:eastAsia="zh-CN"/>
        </w:rPr>
        <w:t>1.本次招标公告在</w:t>
      </w:r>
      <w:r>
        <w:rPr>
          <w:rFonts w:hint="default" w:ascii="Times New Roman" w:hAnsi="Times New Roman" w:eastAsia="宋体" w:cs="Times New Roman"/>
          <w:color w:val="auto"/>
          <w:sz w:val="24"/>
          <w:highlight w:val="none"/>
          <w:u w:val="single"/>
          <w:lang w:val="en-US" w:eastAsia="zh-CN"/>
        </w:rPr>
        <w:t>云南省政府采购网（http://www.yngp.com）</w:t>
      </w:r>
      <w:r>
        <w:rPr>
          <w:rFonts w:hint="eastAsia" w:ascii="Times New Roman" w:hAnsi="Times New Roman" w:eastAsia="宋体" w:cs="Times New Roman"/>
          <w:color w:val="auto"/>
          <w:sz w:val="24"/>
          <w:highlight w:val="none"/>
          <w:lang w:val="en-US" w:eastAsia="zh-CN"/>
        </w:rPr>
        <w:t>上</w:t>
      </w:r>
      <w:r>
        <w:rPr>
          <w:rFonts w:hint="eastAsia"/>
          <w:color w:val="auto"/>
          <w:sz w:val="24"/>
          <w:highlight w:val="none"/>
          <w:lang w:val="en-US" w:eastAsia="zh-CN"/>
        </w:rPr>
        <w:t>发布，公告内容和时间以云南省政府采购网发布的信息为准。</w:t>
      </w:r>
    </w:p>
    <w:p w14:paraId="0D8ADE7D">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i/>
          <w:color w:val="auto"/>
          <w:sz w:val="24"/>
          <w:szCs w:val="24"/>
          <w:highlight w:val="none"/>
          <w:lang w:eastAsia="zh-CN"/>
        </w:rPr>
      </w:pPr>
      <w:r>
        <w:rPr>
          <w:rFonts w:ascii="Arial Narrow" w:hAnsi="Arial Narrow" w:cs="Times New Roman"/>
          <w:color w:val="auto"/>
          <w:sz w:val="24"/>
          <w:szCs w:val="24"/>
          <w:highlight w:val="none"/>
          <w:lang w:eastAsia="zh-CN"/>
        </w:rPr>
        <w:t>2.</w:t>
      </w:r>
      <w:r>
        <w:rPr>
          <w:rFonts w:ascii="Times New Roman" w:hAnsi="Times New Roman" w:cs="Times New Roman"/>
          <w:color w:val="auto"/>
          <w:sz w:val="24"/>
          <w:szCs w:val="24"/>
          <w:highlight w:val="none"/>
          <w:lang w:eastAsia="zh-CN"/>
        </w:rPr>
        <w:t>本项目的采购年限为</w:t>
      </w:r>
      <w:r>
        <w:rPr>
          <w:rFonts w:hint="eastAsia" w:ascii="Times New Roman" w:hAnsi="Times New Roman" w:cs="Times New Roman"/>
          <w:color w:val="auto"/>
          <w:sz w:val="24"/>
          <w:szCs w:val="24"/>
          <w:highlight w:val="none"/>
          <w:u w:val="single"/>
          <w:lang w:val="en-US" w:eastAsia="zh-CN"/>
        </w:rPr>
        <w:t>7个月</w:t>
      </w:r>
      <w:r>
        <w:rPr>
          <w:rFonts w:ascii="Times New Roman" w:hAnsi="Times New Roman" w:cs="Times New Roman"/>
          <w:color w:val="auto"/>
          <w:spacing w:val="-15"/>
          <w:sz w:val="24"/>
          <w:szCs w:val="24"/>
          <w:highlight w:val="none"/>
          <w:lang w:eastAsia="zh-CN"/>
        </w:rPr>
        <w:t>、</w:t>
      </w:r>
      <w:r>
        <w:rPr>
          <w:rFonts w:ascii="Times New Roman" w:hAnsi="Times New Roman" w:cs="Times New Roman"/>
          <w:color w:val="auto"/>
          <w:sz w:val="24"/>
          <w:szCs w:val="24"/>
          <w:highlight w:val="none"/>
          <w:lang w:eastAsia="zh-CN"/>
        </w:rPr>
        <w:t>预算金额为</w:t>
      </w:r>
      <w:r>
        <w:rPr>
          <w:rFonts w:ascii="Times New Roman" w:hAnsi="Times New Roman" w:cs="Times New Roman"/>
          <w:color w:val="auto"/>
          <w:sz w:val="24"/>
          <w:szCs w:val="24"/>
          <w:highlight w:val="none"/>
          <w:u w:val="single"/>
          <w:lang w:eastAsia="zh-CN"/>
        </w:rPr>
        <w:t xml:space="preserve"> </w:t>
      </w:r>
      <w:r>
        <w:rPr>
          <w:rFonts w:hint="eastAsia" w:ascii="Times New Roman" w:hAnsi="Times New Roman" w:cs="Times New Roman"/>
          <w:i w:val="0"/>
          <w:iCs w:val="0"/>
          <w:caps w:val="0"/>
          <w:color w:val="333333"/>
          <w:spacing w:val="0"/>
          <w:sz w:val="24"/>
          <w:szCs w:val="24"/>
          <w:u w:val="single"/>
          <w:shd w:val="clear" w:fill="FFFFFF"/>
          <w:lang w:val="en-US" w:eastAsia="zh-CN"/>
        </w:rPr>
        <w:t>50.4</w:t>
      </w:r>
      <w:r>
        <w:rPr>
          <w:rFonts w:ascii="Times New Roman" w:hAnsi="Times New Roman" w:cs="Times New Roman"/>
          <w:color w:val="auto"/>
          <w:sz w:val="24"/>
          <w:szCs w:val="24"/>
          <w:highlight w:val="none"/>
          <w:lang w:eastAsia="zh-CN"/>
        </w:rPr>
        <w:t>万元</w:t>
      </w:r>
      <w:r>
        <w:rPr>
          <w:rFonts w:ascii="Times New Roman" w:hAnsi="Times New Roman" w:cs="Times New Roman"/>
          <w:color w:val="auto"/>
          <w:spacing w:val="-143"/>
          <w:sz w:val="24"/>
          <w:szCs w:val="24"/>
          <w:highlight w:val="none"/>
          <w:lang w:eastAsia="zh-CN"/>
        </w:rPr>
        <w:t>。</w:t>
      </w:r>
    </w:p>
    <w:p w14:paraId="55FB70EA">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Arial Narrow" w:hAnsi="Arial Narrow" w:cs="Times New Roman"/>
          <w:bCs/>
          <w:color w:val="auto"/>
          <w:sz w:val="24"/>
          <w:szCs w:val="24"/>
          <w:highlight w:val="none"/>
          <w:lang w:eastAsia="zh-CN"/>
        </w:rPr>
        <w:t>3.</w:t>
      </w:r>
      <w:r>
        <w:rPr>
          <w:rFonts w:ascii="Arial Narrow" w:hAnsi="Arial Narrow" w:cs="Times New Roman"/>
          <w:color w:val="auto"/>
          <w:highlight w:val="none"/>
          <w:lang w:eastAsia="zh-CN"/>
        </w:rPr>
        <w:t xml:space="preserve"> </w:t>
      </w:r>
      <w:r>
        <w:rPr>
          <w:rFonts w:ascii="Times New Roman" w:hAnsi="Times New Roman" w:cs="Times New Roman"/>
          <w:bCs/>
          <w:color w:val="auto"/>
          <w:sz w:val="24"/>
          <w:szCs w:val="24"/>
          <w:highlight w:val="none"/>
          <w:lang w:eastAsia="zh-CN"/>
        </w:rPr>
        <w:t xml:space="preserve">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3E4A90AB">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 xml:space="preserve">CA数字证书服务热线 </w:t>
      </w:r>
    </w:p>
    <w:p w14:paraId="72B4719A">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汇信CA：0571-88350735</w:t>
      </w:r>
    </w:p>
    <w:p w14:paraId="3F1F3E85">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云南CA:4006727666</w:t>
      </w:r>
    </w:p>
    <w:p w14:paraId="45D10E21">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云南壹证通：4000040628</w:t>
      </w:r>
    </w:p>
    <w:p w14:paraId="1B9032F4">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福建CA：0591-87760022</w:t>
      </w:r>
    </w:p>
    <w:p w14:paraId="0207687D">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 xml:space="preserve">3.1 办理 CA 数字证书，供应商登录云南省省级政府采购电子交易平台查阅操作指南—入驻与配置—CA管理。使用操作指南，按照程序要求办理。 </w:t>
      </w:r>
    </w:p>
    <w:p w14:paraId="1EFA3948">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3.2 注册</w:t>
      </w:r>
      <w:r>
        <w:rPr>
          <w:rFonts w:hint="eastAsia" w:ascii="Times New Roman" w:hAnsi="Times New Roman" w:cs="Times New Roman"/>
          <w:bCs/>
          <w:color w:val="auto"/>
          <w:sz w:val="24"/>
          <w:szCs w:val="24"/>
          <w:highlight w:val="none"/>
          <w:lang w:eastAsia="zh-CN"/>
        </w:rPr>
        <w:t>：</w:t>
      </w:r>
      <w:r>
        <w:rPr>
          <w:rFonts w:ascii="Times New Roman" w:hAnsi="Times New Roman" w:cs="Times New Roman"/>
          <w:bCs/>
          <w:color w:val="auto"/>
          <w:sz w:val="24"/>
          <w:szCs w:val="24"/>
          <w:highlight w:val="none"/>
          <w:lang w:eastAsia="zh-CN"/>
        </w:rPr>
        <w:t xml:space="preserve">供应商登录云南省省级政府采购电子交易平台操作指南—入驻与配置—云南省供应商注册入驻与配置。注册入库操作流程指引进行自助注册绑定。 </w:t>
      </w:r>
    </w:p>
    <w:p w14:paraId="0A3D651F">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3.3 驱动、客户端下载</w:t>
      </w:r>
      <w:r>
        <w:rPr>
          <w:rFonts w:hint="eastAsia" w:ascii="Times New Roman" w:hAnsi="Times New Roman" w:cs="Times New Roman"/>
          <w:bCs/>
          <w:color w:val="auto"/>
          <w:sz w:val="24"/>
          <w:szCs w:val="24"/>
          <w:highlight w:val="none"/>
          <w:lang w:eastAsia="zh-CN"/>
        </w:rPr>
        <w:t>：</w:t>
      </w:r>
      <w:r>
        <w:rPr>
          <w:rFonts w:ascii="Times New Roman" w:hAnsi="Times New Roman" w:cs="Times New Roman"/>
          <w:bCs/>
          <w:color w:val="auto"/>
          <w:sz w:val="24"/>
          <w:szCs w:val="24"/>
          <w:highlight w:val="none"/>
          <w:lang w:eastAsia="zh-CN"/>
        </w:rPr>
        <w:t>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04334CED">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3.4 获取电子招标文件</w:t>
      </w:r>
      <w:r>
        <w:rPr>
          <w:rFonts w:hint="eastAsia" w:ascii="Times New Roman" w:hAnsi="Times New Roman" w:cs="Times New Roman"/>
          <w:bCs/>
          <w:color w:val="auto"/>
          <w:sz w:val="24"/>
          <w:szCs w:val="24"/>
          <w:highlight w:val="none"/>
          <w:lang w:eastAsia="zh-CN"/>
        </w:rPr>
        <w:t>：</w:t>
      </w:r>
      <w:r>
        <w:rPr>
          <w:rFonts w:ascii="Times New Roman" w:hAnsi="Times New Roman" w:cs="Times New Roman"/>
          <w:bCs/>
          <w:color w:val="auto"/>
          <w:sz w:val="24"/>
          <w:szCs w:val="24"/>
          <w:highlight w:val="none"/>
          <w:lang w:eastAsia="zh-CN"/>
        </w:rPr>
        <w:t xml:space="preserve">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20931488">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3.5 编制电子投标文件</w:t>
      </w:r>
      <w:r>
        <w:rPr>
          <w:rFonts w:hint="eastAsia" w:ascii="Times New Roman" w:hAnsi="Times New Roman" w:cs="Times New Roman"/>
          <w:bCs/>
          <w:color w:val="auto"/>
          <w:sz w:val="24"/>
          <w:szCs w:val="24"/>
          <w:highlight w:val="none"/>
          <w:lang w:eastAsia="zh-CN"/>
        </w:rPr>
        <w:t>：</w:t>
      </w:r>
      <w:r>
        <w:rPr>
          <w:rFonts w:ascii="Times New Roman" w:hAnsi="Times New Roman" w:cs="Times New Roman"/>
          <w:bCs/>
          <w:color w:val="auto"/>
          <w:sz w:val="24"/>
          <w:szCs w:val="24"/>
          <w:highlight w:val="none"/>
          <w:lang w:eastAsia="zh-CN"/>
        </w:rPr>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36346C0A">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bCs/>
          <w:color w:val="auto"/>
          <w:sz w:val="24"/>
          <w:szCs w:val="24"/>
          <w:highlight w:val="none"/>
          <w:lang w:eastAsia="zh-CN"/>
        </w:rPr>
      </w:pPr>
      <w:r>
        <w:rPr>
          <w:rFonts w:ascii="Times New Roman" w:hAnsi="Times New Roman" w:cs="Times New Roman"/>
          <w:bCs/>
          <w:color w:val="auto"/>
          <w:sz w:val="24"/>
          <w:szCs w:val="24"/>
          <w:highlight w:val="none"/>
          <w:lang w:eastAsia="zh-CN"/>
        </w:rPr>
        <w:t>3.6 提交电子投标文件</w:t>
      </w:r>
      <w:r>
        <w:rPr>
          <w:rFonts w:hint="eastAsia" w:ascii="Times New Roman" w:hAnsi="Times New Roman" w:cs="Times New Roman"/>
          <w:bCs/>
          <w:color w:val="auto"/>
          <w:sz w:val="24"/>
          <w:szCs w:val="24"/>
          <w:highlight w:val="none"/>
          <w:lang w:eastAsia="zh-CN"/>
        </w:rPr>
        <w:t>：</w:t>
      </w:r>
      <w:r>
        <w:rPr>
          <w:rFonts w:ascii="Times New Roman" w:hAnsi="Times New Roman" w:cs="Times New Roman"/>
          <w:bCs/>
          <w:color w:val="auto"/>
          <w:sz w:val="24"/>
          <w:szCs w:val="24"/>
          <w:highlight w:val="none"/>
          <w:lang w:eastAsia="zh-CN"/>
        </w:rPr>
        <w:t xml:space="preserve">供应商应于投标截止时间前在政府采购电子交易平台提交电子投标文件，上传电子投标文件过程中请保持与互联网的连接畅通。 </w:t>
      </w:r>
    </w:p>
    <w:p w14:paraId="32938E06">
      <w:pPr>
        <w:keepNext w:val="0"/>
        <w:keepLines w:val="0"/>
        <w:pageBreakBefore w:val="0"/>
        <w:tabs>
          <w:tab w:val="left" w:pos="3398"/>
          <w:tab w:val="left" w:pos="5873"/>
          <w:tab w:val="left" w:pos="6585"/>
          <w:tab w:val="left" w:pos="7141"/>
          <w:tab w:val="left" w:pos="7701"/>
          <w:tab w:val="left" w:pos="8415"/>
        </w:tabs>
        <w:kinsoku/>
        <w:wordWrap/>
        <w:overflowPunct/>
        <w:topLinePunct w:val="0"/>
        <w:bidi w:val="0"/>
        <w:adjustRightInd/>
        <w:snapToGrid/>
        <w:spacing w:line="360" w:lineRule="auto"/>
        <w:ind w:left="0" w:leftChars="0" w:right="0" w:firstLine="480" w:firstLineChars="200"/>
        <w:textAlignment w:val="auto"/>
        <w:rPr>
          <w:rFonts w:ascii="Times New Roman" w:hAnsi="Times New Roman" w:cs="Times New Roman"/>
          <w:i/>
          <w:iCs/>
          <w:color w:val="auto"/>
          <w:sz w:val="24"/>
          <w:szCs w:val="24"/>
          <w:highlight w:val="none"/>
          <w:lang w:eastAsia="zh-CN"/>
        </w:rPr>
      </w:pPr>
      <w:r>
        <w:rPr>
          <w:rFonts w:ascii="Times New Roman" w:hAnsi="Times New Roman" w:cs="Times New Roman"/>
          <w:bCs/>
          <w:color w:val="auto"/>
          <w:sz w:val="24"/>
          <w:szCs w:val="24"/>
          <w:highlight w:val="none"/>
          <w:lang w:eastAsia="zh-CN"/>
        </w:rPr>
        <w:t>3.7 电子开</w:t>
      </w:r>
      <w:r>
        <w:rPr>
          <w:rFonts w:hint="eastAsia" w:ascii="Times New Roman" w:hAnsi="Times New Roman" w:cs="Times New Roman"/>
          <w:bCs/>
          <w:color w:val="auto"/>
          <w:sz w:val="24"/>
          <w:szCs w:val="24"/>
          <w:highlight w:val="none"/>
          <w:lang w:eastAsia="zh-CN"/>
        </w:rPr>
        <w:t>启：</w:t>
      </w:r>
      <w:r>
        <w:rPr>
          <w:rFonts w:ascii="Times New Roman" w:hAnsi="Times New Roman" w:cs="Times New Roman"/>
          <w:bCs/>
          <w:color w:val="auto"/>
          <w:sz w:val="24"/>
          <w:szCs w:val="24"/>
          <w:highlight w:val="none"/>
          <w:lang w:eastAsia="zh-CN"/>
        </w:rPr>
        <w:t>供应商在开标地点使用账号密码或 CA 数字证书登录云南省省级政府采购电子交易平台进行电子开标。</w:t>
      </w:r>
    </w:p>
    <w:p w14:paraId="2580F59C">
      <w:pPr>
        <w:pStyle w:val="2"/>
        <w:keepNext w:val="0"/>
        <w:keepLines w:val="0"/>
        <w:pageBreakBefore w:val="0"/>
        <w:kinsoku/>
        <w:wordWrap/>
        <w:overflowPunct/>
        <w:topLinePunct w:val="0"/>
        <w:bidi w:val="0"/>
        <w:adjustRightInd/>
        <w:snapToGrid/>
        <w:ind w:left="0" w:leftChars="0" w:right="0" w:firstLine="480" w:firstLineChars="200"/>
        <w:textAlignment w:val="auto"/>
        <w:rPr>
          <w:rFonts w:hint="eastAsia" w:ascii="方正黑体_GBK" w:hAnsi="方正黑体_GBK" w:eastAsia="方正黑体_GBK" w:cs="方正黑体_GBK"/>
          <w:color w:val="auto"/>
          <w:highlight w:val="none"/>
          <w:lang w:eastAsia="zh-CN"/>
        </w:rPr>
      </w:pPr>
      <w:r>
        <w:rPr>
          <w:rFonts w:hint="eastAsia" w:ascii="方正黑体_GBK" w:hAnsi="方正黑体_GBK" w:eastAsia="方正黑体_GBK" w:cs="方正黑体_GBK"/>
          <w:color w:val="auto"/>
          <w:highlight w:val="none"/>
          <w:lang w:eastAsia="zh-CN"/>
        </w:rPr>
        <w:t>八、对本次采购提出询问，请按以下方式联系。</w:t>
      </w:r>
    </w:p>
    <w:p w14:paraId="5F2D6481">
      <w:pPr>
        <w:keepNext w:val="0"/>
        <w:keepLines w:val="0"/>
        <w:pageBreakBefore w:val="0"/>
        <w:widowControl/>
        <w:kinsoku/>
        <w:wordWrap/>
        <w:overflowPunct/>
        <w:topLinePunct w:val="0"/>
        <w:bidi w:val="0"/>
        <w:adjustRightInd/>
        <w:snapToGrid/>
        <w:spacing w:line="360" w:lineRule="auto"/>
        <w:ind w:left="0" w:leftChars="0" w:right="0" w:firstLine="482" w:firstLineChars="200"/>
        <w:jc w:val="left"/>
        <w:textAlignment w:val="auto"/>
        <w:rPr>
          <w:b/>
          <w:color w:val="auto"/>
          <w:sz w:val="24"/>
          <w:highlight w:val="none"/>
        </w:rPr>
      </w:pPr>
      <w:r>
        <w:rPr>
          <w:b/>
          <w:color w:val="auto"/>
          <w:sz w:val="24"/>
          <w:highlight w:val="none"/>
        </w:rPr>
        <w:t>1.采购人信息</w:t>
      </w:r>
    </w:p>
    <w:p w14:paraId="3BD01F47">
      <w:pPr>
        <w:keepNext w:val="0"/>
        <w:keepLines w:val="0"/>
        <w:pageBreakBefore w:val="0"/>
        <w:tabs>
          <w:tab w:val="left" w:pos="3240"/>
          <w:tab w:val="left" w:pos="3420"/>
        </w:tabs>
        <w:kinsoku/>
        <w:wordWrap/>
        <w:overflowPunct/>
        <w:topLinePunct w:val="0"/>
        <w:bidi w:val="0"/>
        <w:adjustRightInd/>
        <w:snapToGrid/>
        <w:spacing w:line="360" w:lineRule="auto"/>
        <w:ind w:left="0" w:leftChars="0" w:right="0" w:firstLine="480" w:firstLineChars="200"/>
        <w:jc w:val="left"/>
        <w:textAlignment w:val="auto"/>
        <w:rPr>
          <w:rFonts w:hint="default" w:ascii="Times New Roman" w:hAnsi="Times New Roman" w:eastAsia="宋体" w:cs="Times New Roman"/>
          <w:color w:val="auto"/>
          <w:sz w:val="24"/>
          <w:highlight w:val="none"/>
          <w:u w:val="single"/>
          <w:lang w:val="en-US" w:eastAsia="zh-CN" w:bidi="ar"/>
        </w:rPr>
      </w:pPr>
      <w:bookmarkStart w:id="12" w:name="_Toc28359086"/>
      <w:bookmarkStart w:id="13" w:name="_Toc28359009"/>
      <w:r>
        <w:rPr>
          <w:color w:val="auto"/>
          <w:sz w:val="24"/>
          <w:highlight w:val="none"/>
        </w:rPr>
        <w:t>名    称</w:t>
      </w:r>
      <w:r>
        <w:rPr>
          <w:rFonts w:hint="eastAsia"/>
          <w:color w:val="auto"/>
          <w:sz w:val="24"/>
          <w:highlight w:val="none"/>
          <w:lang w:eastAsia="zh-CN"/>
        </w:rPr>
        <w:t>：</w:t>
      </w:r>
      <w:r>
        <w:rPr>
          <w:rFonts w:hint="eastAsia"/>
          <w:color w:val="auto"/>
          <w:sz w:val="24"/>
          <w:highlight w:val="none"/>
          <w:u w:val="single"/>
          <w:lang w:val="en-US" w:eastAsia="zh-CN"/>
        </w:rPr>
        <w:t>昭通市民族中学</w:t>
      </w:r>
    </w:p>
    <w:p w14:paraId="5F98AB1E">
      <w:pPr>
        <w:keepNext w:val="0"/>
        <w:keepLines w:val="0"/>
        <w:pageBreakBefore w:val="0"/>
        <w:kinsoku/>
        <w:wordWrap/>
        <w:overflowPunct/>
        <w:topLinePunct w:val="0"/>
        <w:bidi w:val="0"/>
        <w:adjustRightInd/>
        <w:snapToGrid/>
        <w:spacing w:line="360" w:lineRule="auto"/>
        <w:ind w:left="0" w:leftChars="0" w:right="0" w:firstLine="480" w:firstLineChars="200"/>
        <w:jc w:val="left"/>
        <w:textAlignment w:val="auto"/>
        <w:rPr>
          <w:rFonts w:hint="eastAsia"/>
          <w:color w:val="auto"/>
          <w:sz w:val="24"/>
          <w:highlight w:val="none"/>
          <w:u w:val="single"/>
          <w:lang w:val="en-US" w:eastAsia="zh-CN"/>
        </w:rPr>
      </w:pPr>
      <w:r>
        <w:rPr>
          <w:color w:val="auto"/>
          <w:sz w:val="24"/>
          <w:highlight w:val="none"/>
        </w:rPr>
        <w:t>地    址：</w:t>
      </w:r>
      <w:r>
        <w:rPr>
          <w:rFonts w:hint="eastAsia"/>
          <w:color w:val="auto"/>
          <w:sz w:val="24"/>
          <w:highlight w:val="none"/>
          <w:u w:val="single"/>
          <w:lang w:val="en-US" w:eastAsia="zh-CN"/>
        </w:rPr>
        <w:t>昭通市昭阳区大关路昭通市民族中学新校区</w:t>
      </w:r>
    </w:p>
    <w:p w14:paraId="3EE9A042">
      <w:pPr>
        <w:keepNext w:val="0"/>
        <w:keepLines w:val="0"/>
        <w:pageBreakBefore w:val="0"/>
        <w:kinsoku/>
        <w:wordWrap/>
        <w:overflowPunct/>
        <w:topLinePunct w:val="0"/>
        <w:bidi w:val="0"/>
        <w:adjustRightInd/>
        <w:snapToGrid/>
        <w:spacing w:line="360" w:lineRule="auto"/>
        <w:ind w:left="0" w:leftChars="0" w:right="0" w:firstLine="480" w:firstLineChars="200"/>
        <w:jc w:val="left"/>
        <w:textAlignment w:val="auto"/>
        <w:rPr>
          <w:rFonts w:hint="eastAsia"/>
          <w:color w:val="auto"/>
          <w:sz w:val="24"/>
          <w:highlight w:val="none"/>
          <w:u w:val="single"/>
        </w:rPr>
      </w:pPr>
      <w:r>
        <w:rPr>
          <w:color w:val="auto"/>
          <w:sz w:val="24"/>
          <w:highlight w:val="none"/>
        </w:rPr>
        <w:t>联系方式：</w:t>
      </w:r>
      <w:r>
        <w:rPr>
          <w:rFonts w:hint="eastAsia"/>
          <w:color w:val="auto"/>
          <w:sz w:val="24"/>
          <w:highlight w:val="none"/>
          <w:u w:val="single"/>
        </w:rPr>
        <w:t>0870-3189903</w:t>
      </w:r>
    </w:p>
    <w:p w14:paraId="4515AAF1">
      <w:pPr>
        <w:keepNext w:val="0"/>
        <w:keepLines w:val="0"/>
        <w:pageBreakBefore w:val="0"/>
        <w:kinsoku/>
        <w:wordWrap/>
        <w:overflowPunct/>
        <w:topLinePunct w:val="0"/>
        <w:bidi w:val="0"/>
        <w:adjustRightInd/>
        <w:snapToGrid/>
        <w:spacing w:line="360" w:lineRule="auto"/>
        <w:ind w:left="0" w:leftChars="0" w:right="0" w:firstLine="482" w:firstLineChars="200"/>
        <w:jc w:val="left"/>
        <w:textAlignment w:val="auto"/>
        <w:rPr>
          <w:b/>
          <w:color w:val="auto"/>
          <w:sz w:val="24"/>
          <w:highlight w:val="none"/>
        </w:rPr>
      </w:pPr>
      <w:r>
        <w:rPr>
          <w:b/>
          <w:color w:val="auto"/>
          <w:sz w:val="24"/>
          <w:highlight w:val="none"/>
        </w:rPr>
        <w:t>2.采购代理机构信息</w:t>
      </w:r>
      <w:bookmarkEnd w:id="12"/>
      <w:bookmarkEnd w:id="13"/>
    </w:p>
    <w:p w14:paraId="049A60DA">
      <w:pPr>
        <w:keepNext w:val="0"/>
        <w:keepLines w:val="0"/>
        <w:pageBreakBefore w:val="0"/>
        <w:kinsoku/>
        <w:wordWrap/>
        <w:overflowPunct/>
        <w:topLinePunct w:val="0"/>
        <w:bidi w:val="0"/>
        <w:adjustRightInd/>
        <w:snapToGrid/>
        <w:spacing w:line="360" w:lineRule="auto"/>
        <w:ind w:left="0" w:leftChars="0" w:right="0" w:firstLine="480" w:firstLineChars="200"/>
        <w:jc w:val="left"/>
        <w:textAlignment w:val="auto"/>
        <w:rPr>
          <w:rFonts w:hint="eastAsia"/>
          <w:color w:val="auto"/>
          <w:sz w:val="24"/>
          <w:highlight w:val="none"/>
          <w:u w:val="single"/>
          <w:lang w:val="en-US" w:eastAsia="zh-CN"/>
        </w:rPr>
      </w:pPr>
      <w:bookmarkStart w:id="14" w:name="_Toc28359087"/>
      <w:bookmarkStart w:id="15" w:name="_Toc28359010"/>
      <w:r>
        <w:rPr>
          <w:color w:val="auto"/>
          <w:sz w:val="24"/>
          <w:highlight w:val="none"/>
        </w:rPr>
        <w:t>名    称：</w:t>
      </w:r>
      <w:r>
        <w:rPr>
          <w:rFonts w:hint="eastAsia"/>
          <w:color w:val="auto"/>
          <w:sz w:val="24"/>
          <w:highlight w:val="none"/>
          <w:u w:val="single"/>
          <w:lang w:val="en-US" w:eastAsia="zh-CN"/>
        </w:rPr>
        <w:t>昭通市政府采购和出让中心</w:t>
      </w:r>
    </w:p>
    <w:p w14:paraId="53225538">
      <w:pPr>
        <w:keepNext w:val="0"/>
        <w:keepLines w:val="0"/>
        <w:pageBreakBefore w:val="0"/>
        <w:kinsoku/>
        <w:wordWrap/>
        <w:overflowPunct/>
        <w:topLinePunct w:val="0"/>
        <w:bidi w:val="0"/>
        <w:adjustRightInd/>
        <w:snapToGrid/>
        <w:spacing w:line="360" w:lineRule="auto"/>
        <w:ind w:left="0" w:leftChars="0" w:right="0" w:firstLine="480" w:firstLineChars="200"/>
        <w:jc w:val="left"/>
        <w:textAlignment w:val="auto"/>
        <w:rPr>
          <w:rFonts w:hint="default"/>
          <w:color w:val="auto"/>
          <w:sz w:val="24"/>
          <w:highlight w:val="none"/>
          <w:u w:val="single"/>
          <w:lang w:val="en-US" w:eastAsia="zh-CN"/>
        </w:rPr>
      </w:pPr>
      <w:r>
        <w:rPr>
          <w:color w:val="auto"/>
          <w:sz w:val="24"/>
          <w:highlight w:val="none"/>
        </w:rPr>
        <w:t>地    址：</w:t>
      </w:r>
      <w:r>
        <w:rPr>
          <w:rFonts w:hint="eastAsia"/>
          <w:color w:val="auto"/>
          <w:sz w:val="24"/>
          <w:highlight w:val="none"/>
          <w:u w:val="single"/>
          <w:lang w:val="en-US" w:eastAsia="zh-CN"/>
        </w:rPr>
        <w:t>昭阳区镇雄路昭通市民之家四楼437室</w:t>
      </w:r>
    </w:p>
    <w:p w14:paraId="62DA2129">
      <w:pPr>
        <w:keepNext w:val="0"/>
        <w:keepLines w:val="0"/>
        <w:pageBreakBefore w:val="0"/>
        <w:kinsoku/>
        <w:wordWrap/>
        <w:overflowPunct/>
        <w:topLinePunct w:val="0"/>
        <w:bidi w:val="0"/>
        <w:adjustRightInd/>
        <w:snapToGrid/>
        <w:spacing w:line="360" w:lineRule="auto"/>
        <w:ind w:left="0" w:leftChars="0" w:right="0" w:firstLine="480" w:firstLineChars="200"/>
        <w:jc w:val="left"/>
        <w:textAlignment w:val="auto"/>
        <w:rPr>
          <w:rFonts w:hint="default" w:eastAsia="宋体"/>
          <w:color w:val="auto"/>
          <w:sz w:val="24"/>
          <w:highlight w:val="none"/>
          <w:u w:val="single"/>
          <w:lang w:val="en-US" w:eastAsia="zh-CN"/>
        </w:rPr>
      </w:pPr>
      <w:r>
        <w:rPr>
          <w:color w:val="auto"/>
          <w:sz w:val="24"/>
          <w:highlight w:val="none"/>
        </w:rPr>
        <w:t>联系方式：</w:t>
      </w:r>
      <w:r>
        <w:rPr>
          <w:rFonts w:hint="eastAsia"/>
          <w:color w:val="auto"/>
          <w:sz w:val="24"/>
          <w:highlight w:val="none"/>
          <w:u w:val="single"/>
          <w:lang w:val="en-US" w:eastAsia="zh-CN"/>
        </w:rPr>
        <w:t>0870-2226585</w:t>
      </w:r>
    </w:p>
    <w:p w14:paraId="4CF4190B">
      <w:pPr>
        <w:keepNext w:val="0"/>
        <w:keepLines w:val="0"/>
        <w:pageBreakBefore w:val="0"/>
        <w:kinsoku/>
        <w:wordWrap/>
        <w:overflowPunct/>
        <w:topLinePunct w:val="0"/>
        <w:bidi w:val="0"/>
        <w:adjustRightInd/>
        <w:snapToGrid/>
        <w:spacing w:line="360" w:lineRule="auto"/>
        <w:ind w:left="0" w:leftChars="0" w:right="0" w:firstLine="482" w:firstLineChars="200"/>
        <w:textAlignment w:val="auto"/>
        <w:rPr>
          <w:b/>
          <w:color w:val="auto"/>
          <w:sz w:val="24"/>
          <w:highlight w:val="none"/>
          <w:u w:val="single"/>
        </w:rPr>
      </w:pPr>
      <w:r>
        <w:rPr>
          <w:b/>
          <w:color w:val="auto"/>
          <w:sz w:val="24"/>
          <w:highlight w:val="none"/>
        </w:rPr>
        <w:t>3.项目联系方式</w:t>
      </w:r>
      <w:bookmarkEnd w:id="14"/>
      <w:bookmarkEnd w:id="15"/>
    </w:p>
    <w:p w14:paraId="3622AE7D">
      <w:pPr>
        <w:pStyle w:val="9"/>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hint="eastAsia" w:ascii="Times New Roman" w:hAnsi="Times New Roman"/>
          <w:color w:val="auto"/>
          <w:sz w:val="24"/>
          <w:szCs w:val="24"/>
          <w:highlight w:val="none"/>
          <w:u w:val="single"/>
          <w:lang w:val="en-US" w:eastAsia="zh-CN"/>
        </w:rPr>
      </w:pPr>
      <w:r>
        <w:rPr>
          <w:rFonts w:hint="default" w:ascii="Times New Roman" w:hAnsi="Times New Roman"/>
          <w:color w:val="auto"/>
          <w:sz w:val="24"/>
          <w:szCs w:val="24"/>
          <w:highlight w:val="none"/>
        </w:rPr>
        <w:t>项目联系人：</w:t>
      </w:r>
      <w:r>
        <w:rPr>
          <w:rFonts w:hint="eastAsia" w:ascii="Times New Roman" w:hAnsi="Times New Roman"/>
          <w:color w:val="auto"/>
          <w:sz w:val="24"/>
          <w:szCs w:val="24"/>
          <w:highlight w:val="none"/>
          <w:u w:val="single"/>
          <w:lang w:val="en-US" w:eastAsia="zh-CN"/>
        </w:rPr>
        <w:t>张老师</w:t>
      </w:r>
    </w:p>
    <w:p w14:paraId="3339F1BB">
      <w:pPr>
        <w:keepNext w:val="0"/>
        <w:keepLines w:val="0"/>
        <w:pageBreakBefore w:val="0"/>
        <w:kinsoku/>
        <w:wordWrap/>
        <w:overflowPunct/>
        <w:topLinePunct w:val="0"/>
        <w:bidi w:val="0"/>
        <w:adjustRightInd/>
        <w:snapToGrid/>
        <w:spacing w:line="360" w:lineRule="auto"/>
        <w:ind w:left="0" w:leftChars="0" w:right="0" w:firstLine="480" w:firstLineChars="200"/>
        <w:jc w:val="left"/>
        <w:textAlignment w:val="auto"/>
        <w:rPr>
          <w:rFonts w:hint="eastAsia"/>
          <w:color w:val="auto"/>
          <w:sz w:val="24"/>
          <w:highlight w:val="none"/>
          <w:u w:val="single"/>
        </w:rPr>
      </w:pPr>
      <w:r>
        <w:rPr>
          <w:rFonts w:hint="default" w:ascii="Times New Roman" w:hAnsi="Times New Roman"/>
          <w:color w:val="auto"/>
          <w:sz w:val="24"/>
          <w:highlight w:val="none"/>
        </w:rPr>
        <w:t>电      话：</w:t>
      </w:r>
      <w:r>
        <w:rPr>
          <w:rFonts w:hint="eastAsia"/>
          <w:color w:val="auto"/>
          <w:sz w:val="24"/>
          <w:highlight w:val="none"/>
          <w:u w:val="single"/>
        </w:rPr>
        <w:t>0870-3189903</w:t>
      </w:r>
    </w:p>
    <w:p w14:paraId="26B077AE">
      <w:pPr>
        <w:pStyle w:val="9"/>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hint="eastAsia"/>
          <w:color w:val="auto"/>
          <w:sz w:val="24"/>
          <w:highlight w:val="none"/>
          <w:u w:val="single"/>
        </w:rPr>
      </w:pPr>
    </w:p>
    <w:p w14:paraId="6E2A50C5">
      <w:pPr>
        <w:pStyle w:val="9"/>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hint="eastAsia"/>
          <w:color w:val="auto"/>
          <w:sz w:val="24"/>
          <w:highlight w:val="none"/>
          <w:u w:val="single"/>
        </w:rPr>
      </w:pPr>
    </w:p>
    <w:p w14:paraId="45CA9F12">
      <w:pPr>
        <w:pStyle w:val="9"/>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hint="eastAsia"/>
          <w:color w:val="auto"/>
          <w:sz w:val="24"/>
          <w:highlight w:val="none"/>
          <w:u w:val="single"/>
        </w:rPr>
      </w:pPr>
    </w:p>
    <w:p w14:paraId="748E4C91">
      <w:pPr>
        <w:pStyle w:val="9"/>
        <w:keepNext w:val="0"/>
        <w:keepLines w:val="0"/>
        <w:pageBreakBefore w:val="0"/>
        <w:kinsoku/>
        <w:wordWrap/>
        <w:overflowPunct/>
        <w:topLinePunct w:val="0"/>
        <w:bidi w:val="0"/>
        <w:adjustRightInd/>
        <w:snapToGrid/>
        <w:spacing w:line="360" w:lineRule="auto"/>
        <w:ind w:left="0" w:leftChars="0" w:right="0" w:firstLine="480" w:firstLineChars="200"/>
        <w:textAlignment w:val="auto"/>
        <w:rPr>
          <w:rFonts w:hint="eastAsia"/>
          <w:color w:val="auto"/>
          <w:sz w:val="24"/>
          <w:highlight w:val="none"/>
          <w:u w:val="single"/>
        </w:rPr>
      </w:pPr>
    </w:p>
    <w:p w14:paraId="2FB6B6E1">
      <w:pPr>
        <w:rPr>
          <w:rFonts w:hint="default"/>
          <w:color w:val="auto"/>
          <w:sz w:val="24"/>
          <w:highlight w:val="none"/>
          <w:u w:val="single"/>
        </w:rPr>
      </w:pPr>
    </w:p>
    <w:p w14:paraId="690BDF0C">
      <w:pPr>
        <w:pStyle w:val="3"/>
        <w:rPr>
          <w:rFonts w:hint="default"/>
          <w:color w:val="auto"/>
          <w:sz w:val="24"/>
          <w:highlight w:val="none"/>
          <w:u w:val="single"/>
        </w:rPr>
      </w:pPr>
    </w:p>
    <w:p w14:paraId="55B7C1B4">
      <w:pPr>
        <w:rPr>
          <w:rFonts w:hint="default"/>
          <w:color w:val="auto"/>
          <w:sz w:val="24"/>
          <w:highlight w:val="none"/>
          <w:u w:val="single"/>
        </w:rPr>
      </w:pPr>
    </w:p>
    <w:p w14:paraId="45EB0F7D">
      <w:pPr>
        <w:pStyle w:val="13"/>
        <w:rPr>
          <w:rFonts w:hint="default"/>
          <w:color w:val="auto"/>
          <w:sz w:val="24"/>
          <w:highlight w:val="none"/>
          <w:u w:val="single"/>
        </w:rPr>
      </w:pPr>
    </w:p>
    <w:p w14:paraId="10EEF0C1">
      <w:pPr>
        <w:rPr>
          <w:rFonts w:hint="default"/>
          <w:color w:val="auto"/>
          <w:sz w:val="24"/>
          <w:highlight w:val="none"/>
          <w:u w:val="single"/>
        </w:rPr>
      </w:pPr>
    </w:p>
    <w:p w14:paraId="7CA1F57A">
      <w:pPr>
        <w:pStyle w:val="13"/>
        <w:rPr>
          <w:rFonts w:hint="default"/>
          <w:color w:val="auto"/>
          <w:sz w:val="24"/>
          <w:highlight w:val="none"/>
          <w:u w:val="single"/>
        </w:rPr>
      </w:pPr>
    </w:p>
    <w:p w14:paraId="564BD6BD">
      <w:pPr>
        <w:rPr>
          <w:rFonts w:hint="default"/>
          <w:color w:val="auto"/>
          <w:sz w:val="24"/>
          <w:highlight w:val="none"/>
          <w:u w:val="single"/>
        </w:rPr>
      </w:pPr>
    </w:p>
    <w:p w14:paraId="4866687D">
      <w:pPr>
        <w:pStyle w:val="13"/>
        <w:rPr>
          <w:rFonts w:hint="default"/>
          <w:color w:val="auto"/>
          <w:sz w:val="24"/>
          <w:highlight w:val="none"/>
          <w:u w:val="single"/>
        </w:rPr>
      </w:pPr>
    </w:p>
    <w:p w14:paraId="54F63A3E">
      <w:pPr>
        <w:rPr>
          <w:rFonts w:hint="default"/>
          <w:color w:val="auto"/>
          <w:sz w:val="24"/>
          <w:highlight w:val="none"/>
          <w:u w:val="single"/>
        </w:rPr>
      </w:pPr>
    </w:p>
    <w:p w14:paraId="3C7DEF87">
      <w:pPr>
        <w:pStyle w:val="13"/>
        <w:rPr>
          <w:rFonts w:hint="default"/>
          <w:color w:val="auto"/>
          <w:sz w:val="24"/>
          <w:highlight w:val="none"/>
          <w:u w:val="single"/>
        </w:rPr>
      </w:pPr>
    </w:p>
    <w:p w14:paraId="517F821A">
      <w:pPr>
        <w:rPr>
          <w:rFonts w:hint="default"/>
          <w:color w:val="auto"/>
          <w:sz w:val="24"/>
          <w:highlight w:val="none"/>
          <w:u w:val="single"/>
        </w:rPr>
      </w:pPr>
    </w:p>
    <w:p w14:paraId="7CA5E4DE">
      <w:pPr>
        <w:pStyle w:val="13"/>
        <w:rPr>
          <w:rFonts w:hint="default"/>
          <w:color w:val="auto"/>
          <w:sz w:val="24"/>
          <w:highlight w:val="none"/>
          <w:u w:val="single"/>
        </w:rPr>
      </w:pPr>
    </w:p>
    <w:p w14:paraId="590501A8">
      <w:pPr>
        <w:rPr>
          <w:rFonts w:hint="default"/>
          <w:color w:val="auto"/>
          <w:sz w:val="24"/>
          <w:highlight w:val="none"/>
          <w:u w:val="single"/>
        </w:rPr>
      </w:pPr>
    </w:p>
    <w:p w14:paraId="73AD4A91">
      <w:pPr>
        <w:pStyle w:val="13"/>
        <w:rPr>
          <w:rFonts w:hint="default"/>
          <w:color w:val="auto"/>
          <w:sz w:val="24"/>
          <w:highlight w:val="none"/>
          <w:u w:val="single"/>
        </w:rPr>
      </w:pPr>
    </w:p>
    <w:p w14:paraId="171A08B2">
      <w:pPr>
        <w:rPr>
          <w:rFonts w:hint="default"/>
          <w:color w:val="auto"/>
          <w:sz w:val="24"/>
          <w:highlight w:val="none"/>
          <w:u w:val="single"/>
        </w:rPr>
      </w:pPr>
    </w:p>
    <w:p w14:paraId="683CEFA3">
      <w:pPr>
        <w:pStyle w:val="13"/>
        <w:rPr>
          <w:rFonts w:hint="default"/>
          <w:color w:val="auto"/>
          <w:sz w:val="24"/>
          <w:highlight w:val="none"/>
          <w:u w:val="single"/>
        </w:rPr>
      </w:pPr>
    </w:p>
    <w:p w14:paraId="7E455A00">
      <w:pPr>
        <w:rPr>
          <w:rFonts w:hint="default"/>
        </w:rPr>
      </w:pPr>
    </w:p>
    <w:p w14:paraId="4CC03FAC">
      <w:pPr>
        <w:rPr>
          <w:rFonts w:hint="default"/>
          <w:color w:val="auto"/>
          <w:sz w:val="24"/>
          <w:highlight w:val="none"/>
          <w:u w:val="single"/>
        </w:rPr>
      </w:pPr>
    </w:p>
    <w:p w14:paraId="343624AF">
      <w:pPr>
        <w:pStyle w:val="13"/>
        <w:rPr>
          <w:rFonts w:hint="default"/>
        </w:rPr>
      </w:pPr>
    </w:p>
    <w:p w14:paraId="01CBB6CD">
      <w:pPr>
        <w:rPr>
          <w:rFonts w:hint="default"/>
          <w:color w:val="auto"/>
          <w:highlight w:val="none"/>
        </w:rPr>
      </w:pPr>
    </w:p>
    <w:p w14:paraId="3EDCBF02">
      <w:pPr>
        <w:pStyle w:val="3"/>
        <w:tabs>
          <w:tab w:val="left" w:pos="1622"/>
        </w:tabs>
        <w:ind w:right="29"/>
        <w:rPr>
          <w:rFonts w:hint="eastAsia" w:ascii="方正小标宋_GBK" w:hAnsi="方正小标宋_GBK" w:eastAsia="方正小标宋_GBK" w:cs="方正小标宋_GBK"/>
          <w:color w:val="auto"/>
          <w:highlight w:val="none"/>
          <w:lang w:eastAsia="zh-CN"/>
        </w:rPr>
      </w:pPr>
      <w:bookmarkStart w:id="16" w:name="_Toc26188"/>
      <w:r>
        <w:rPr>
          <w:rFonts w:hint="eastAsia" w:ascii="方正小标宋_GBK" w:hAnsi="方正小标宋_GBK" w:eastAsia="方正小标宋_GBK" w:cs="方正小标宋_GBK"/>
          <w:color w:val="auto"/>
          <w:highlight w:val="none"/>
          <w:lang w:eastAsia="zh-CN"/>
        </w:rPr>
        <w:t>第二章</w:t>
      </w:r>
      <w:r>
        <w:rPr>
          <w:rFonts w:hint="eastAsia" w:ascii="方正小标宋_GBK" w:hAnsi="方正小标宋_GBK" w:eastAsia="方正小标宋_GBK" w:cs="方正小标宋_GBK"/>
          <w:color w:val="auto"/>
          <w:highlight w:val="none"/>
          <w:lang w:val="en-US" w:eastAsia="zh-CN"/>
        </w:rPr>
        <w:t xml:space="preserve">  </w:t>
      </w:r>
      <w:r>
        <w:rPr>
          <w:rFonts w:hint="eastAsia" w:ascii="方正小标宋_GBK" w:hAnsi="方正小标宋_GBK" w:eastAsia="方正小标宋_GBK" w:cs="方正小标宋_GBK"/>
          <w:color w:val="auto"/>
          <w:highlight w:val="none"/>
          <w:lang w:eastAsia="zh-CN"/>
        </w:rPr>
        <w:t>供应商须知</w:t>
      </w:r>
      <w:bookmarkEnd w:id="16"/>
    </w:p>
    <w:p w14:paraId="167CD19E">
      <w:pPr>
        <w:pStyle w:val="4"/>
        <w:spacing w:before="240"/>
        <w:ind w:right="30"/>
        <w:rPr>
          <w:rFonts w:ascii="Times New Roman" w:hAnsi="Times New Roman" w:cs="Times New Roman"/>
          <w:b/>
          <w:bCs/>
          <w:color w:val="auto"/>
          <w:highlight w:val="none"/>
          <w:lang w:eastAsia="zh-CN"/>
        </w:rPr>
      </w:pPr>
      <w:r>
        <w:rPr>
          <w:rFonts w:ascii="Times New Roman" w:hAnsi="Times New Roman" w:cs="Times New Roman"/>
          <w:b/>
          <w:bCs/>
          <w:color w:val="auto"/>
          <w:highlight w:val="none"/>
          <w:lang w:eastAsia="zh-CN"/>
        </w:rPr>
        <w:t>供应商须知资料表</w:t>
      </w:r>
    </w:p>
    <w:p w14:paraId="5D12305D">
      <w:pPr>
        <w:pStyle w:val="2"/>
        <w:spacing w:before="9"/>
        <w:rPr>
          <w:rFonts w:ascii="Times New Roman" w:hAnsi="Times New Roman" w:cs="Times New Roman"/>
          <w:color w:val="auto"/>
          <w:sz w:val="39"/>
          <w:highlight w:val="none"/>
          <w:lang w:eastAsia="zh-CN"/>
        </w:rPr>
      </w:pPr>
    </w:p>
    <w:p w14:paraId="109A430D">
      <w:pPr>
        <w:pStyle w:val="2"/>
        <w:spacing w:after="7" w:line="360" w:lineRule="auto"/>
        <w:ind w:right="528" w:firstLine="480" w:firstLineChars="200"/>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本表是对供应商须知的具体补充和修改，如有矛盾，均以本资料表为准。标记</w:t>
      </w:r>
      <w:r>
        <w:rPr>
          <w:rFonts w:hint="eastAsia"/>
          <w:color w:val="auto"/>
          <w:highlight w:val="none"/>
          <w:lang w:eastAsia="zh-CN"/>
        </w:rPr>
        <w:t>“</w:t>
      </w:r>
      <w:r>
        <w:rPr>
          <w:rFonts w:hint="eastAsia"/>
          <w:color w:val="auto"/>
          <w:sz w:val="24"/>
          <w:highlight w:val="none"/>
          <w:lang w:eastAsia="zh-CN"/>
        </w:rPr>
        <w:sym w:font="Wingdings 2" w:char="0052"/>
      </w:r>
      <w:r>
        <w:rPr>
          <w:rFonts w:hint="eastAsia"/>
          <w:color w:val="auto"/>
          <w:highlight w:val="none"/>
          <w:lang w:eastAsia="zh-CN"/>
        </w:rPr>
        <w:t>”</w:t>
      </w:r>
      <w:r>
        <w:rPr>
          <w:rFonts w:ascii="Times New Roman" w:hAnsi="Times New Roman" w:cs="Times New Roman"/>
          <w:color w:val="auto"/>
          <w:highlight w:val="none"/>
          <w:lang w:eastAsia="zh-CN"/>
        </w:rPr>
        <w:t>的选项意为适用于本项目，标记</w:t>
      </w:r>
      <w:r>
        <w:rPr>
          <w:rFonts w:hint="eastAsia"/>
          <w:color w:val="auto"/>
          <w:highlight w:val="none"/>
          <w:lang w:eastAsia="zh-CN"/>
        </w:rPr>
        <w:t>“</w:t>
      </w:r>
      <w:r>
        <w:rPr>
          <w:rFonts w:ascii="Times New Roman" w:hAnsi="Times New Roman" w:eastAsia="Arial Narrow" w:cs="Times New Roman"/>
          <w:color w:val="auto"/>
          <w:spacing w:val="-1"/>
          <w:w w:val="120"/>
          <w:szCs w:val="22"/>
          <w:highlight w:val="none"/>
          <w:lang w:eastAsia="zh-CN"/>
        </w:rPr>
        <w:t>□</w:t>
      </w:r>
      <w:r>
        <w:rPr>
          <w:rFonts w:hint="eastAsia"/>
          <w:color w:val="auto"/>
          <w:highlight w:val="none"/>
          <w:lang w:eastAsia="zh-CN"/>
        </w:rPr>
        <w:t>”</w:t>
      </w:r>
      <w:r>
        <w:rPr>
          <w:rFonts w:ascii="Times New Roman" w:hAnsi="Times New Roman" w:cs="Times New Roman"/>
          <w:color w:val="auto"/>
          <w:highlight w:val="none"/>
          <w:lang w:eastAsia="zh-CN"/>
        </w:rPr>
        <w:t>的选项意为不适用于本项目。</w:t>
      </w:r>
    </w:p>
    <w:tbl>
      <w:tblPr>
        <w:tblStyle w:val="25"/>
        <w:tblW w:w="9533"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7"/>
        <w:gridCol w:w="1701"/>
        <w:gridCol w:w="6635"/>
      </w:tblGrid>
      <w:tr w14:paraId="553CB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197" w:type="dxa"/>
            <w:vAlign w:val="center"/>
          </w:tcPr>
          <w:p w14:paraId="72D71DB6">
            <w:pPr>
              <w:pStyle w:val="24"/>
              <w:spacing w:before="141" w:line="360" w:lineRule="exact"/>
              <w:ind w:left="89" w:right="79"/>
              <w:jc w:val="center"/>
              <w:rPr>
                <w:rFonts w:ascii="Times New Roman" w:hAnsi="Times New Roman" w:cs="Times New Roman"/>
                <w:b/>
                <w:color w:val="auto"/>
                <w:sz w:val="24"/>
                <w:highlight w:val="none"/>
              </w:rPr>
            </w:pPr>
            <w:r>
              <w:rPr>
                <w:rFonts w:ascii="Times New Roman" w:hAnsi="Times New Roman" w:cs="Times New Roman"/>
                <w:b/>
                <w:color w:val="auto"/>
                <w:sz w:val="24"/>
                <w:highlight w:val="none"/>
              </w:rPr>
              <w:t>条款号</w:t>
            </w:r>
          </w:p>
        </w:tc>
        <w:tc>
          <w:tcPr>
            <w:tcW w:w="1701" w:type="dxa"/>
            <w:vAlign w:val="center"/>
          </w:tcPr>
          <w:p w14:paraId="59389569">
            <w:pPr>
              <w:pStyle w:val="24"/>
              <w:spacing w:before="141" w:line="360" w:lineRule="exact"/>
              <w:ind w:left="109" w:right="102"/>
              <w:jc w:val="center"/>
              <w:rPr>
                <w:rFonts w:ascii="Times New Roman" w:hAnsi="Times New Roman" w:cs="Times New Roman"/>
                <w:b/>
                <w:color w:val="auto"/>
                <w:sz w:val="24"/>
                <w:highlight w:val="none"/>
              </w:rPr>
            </w:pPr>
            <w:r>
              <w:rPr>
                <w:rFonts w:ascii="Times New Roman" w:hAnsi="Times New Roman" w:cs="Times New Roman"/>
                <w:b/>
                <w:color w:val="auto"/>
                <w:sz w:val="24"/>
                <w:highlight w:val="none"/>
              </w:rPr>
              <w:t>条目</w:t>
            </w:r>
          </w:p>
        </w:tc>
        <w:tc>
          <w:tcPr>
            <w:tcW w:w="6635" w:type="dxa"/>
            <w:vAlign w:val="center"/>
          </w:tcPr>
          <w:p w14:paraId="7427BB79">
            <w:pPr>
              <w:pStyle w:val="24"/>
              <w:spacing w:before="141" w:line="360" w:lineRule="exact"/>
              <w:ind w:left="3368"/>
              <w:jc w:val="both"/>
              <w:rPr>
                <w:rFonts w:ascii="Times New Roman" w:hAnsi="Times New Roman" w:cs="Times New Roman"/>
                <w:b/>
                <w:color w:val="auto"/>
                <w:sz w:val="24"/>
                <w:highlight w:val="none"/>
                <w:lang w:eastAsia="zh-CN"/>
              </w:rPr>
            </w:pPr>
            <w:r>
              <w:rPr>
                <w:rFonts w:ascii="Times New Roman" w:hAnsi="Times New Roman" w:cs="Times New Roman"/>
                <w:b/>
                <w:color w:val="auto"/>
                <w:sz w:val="24"/>
                <w:highlight w:val="none"/>
              </w:rPr>
              <w:t>内容</w:t>
            </w:r>
          </w:p>
        </w:tc>
      </w:tr>
      <w:tr w14:paraId="04C8D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3331D52B">
            <w:pPr>
              <w:pStyle w:val="24"/>
              <w:spacing w:before="1" w:line="360" w:lineRule="exact"/>
              <w:ind w:left="88" w:right="79"/>
              <w:jc w:val="center"/>
              <w:rPr>
                <w:rFonts w:ascii="Arial Narrow" w:hAnsi="Arial Narrow" w:cs="Times New Roman"/>
                <w:color w:val="auto"/>
                <w:sz w:val="24"/>
                <w:highlight w:val="none"/>
              </w:rPr>
            </w:pPr>
            <w:r>
              <w:rPr>
                <w:rFonts w:ascii="Arial Narrow" w:hAnsi="Arial Narrow" w:cs="Times New Roman"/>
                <w:color w:val="auto"/>
                <w:w w:val="140"/>
                <w:sz w:val="24"/>
                <w:highlight w:val="none"/>
              </w:rPr>
              <w:t>2.2</w:t>
            </w:r>
          </w:p>
        </w:tc>
        <w:tc>
          <w:tcPr>
            <w:tcW w:w="1701" w:type="dxa"/>
            <w:vAlign w:val="center"/>
          </w:tcPr>
          <w:p w14:paraId="04662628">
            <w:pPr>
              <w:pStyle w:val="24"/>
              <w:spacing w:before="161"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项目属性</w:t>
            </w:r>
          </w:p>
        </w:tc>
        <w:tc>
          <w:tcPr>
            <w:tcW w:w="6635" w:type="dxa"/>
            <w:vAlign w:val="center"/>
          </w:tcPr>
          <w:p w14:paraId="08B0FB66">
            <w:pPr>
              <w:pStyle w:val="24"/>
              <w:spacing w:line="360" w:lineRule="exact"/>
              <w:ind w:left="108"/>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项目属性：</w:t>
            </w:r>
          </w:p>
          <w:p w14:paraId="4ECF2A24">
            <w:pPr>
              <w:pStyle w:val="24"/>
              <w:spacing w:before="5"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spacing w:val="-1"/>
                <w:w w:val="120"/>
                <w:sz w:val="24"/>
                <w:highlight w:val="none"/>
                <w:lang w:eastAsia="zh-CN"/>
              </w:rPr>
              <w:sym w:font="Wingdings 2" w:char="0052"/>
            </w:r>
            <w:r>
              <w:rPr>
                <w:rFonts w:ascii="Times New Roman" w:hAnsi="Times New Roman" w:cs="Times New Roman"/>
                <w:color w:val="auto"/>
                <w:w w:val="110"/>
                <w:sz w:val="24"/>
                <w:highlight w:val="none"/>
                <w:lang w:eastAsia="zh-CN"/>
              </w:rPr>
              <w:t>服务</w:t>
            </w:r>
          </w:p>
          <w:p w14:paraId="727D40DF">
            <w:pPr>
              <w:pStyle w:val="24"/>
              <w:spacing w:before="4"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spacing w:val="-1"/>
                <w:w w:val="120"/>
                <w:sz w:val="24"/>
                <w:highlight w:val="none"/>
                <w:lang w:eastAsia="zh-CN"/>
              </w:rPr>
              <w:sym w:font="Wingdings 2" w:char="00A3"/>
            </w:r>
            <w:r>
              <w:rPr>
                <w:rFonts w:ascii="Times New Roman" w:hAnsi="Times New Roman" w:cs="Times New Roman"/>
                <w:color w:val="auto"/>
                <w:w w:val="110"/>
                <w:sz w:val="24"/>
                <w:highlight w:val="none"/>
                <w:lang w:eastAsia="zh-CN"/>
              </w:rPr>
              <w:t>货物：</w:t>
            </w:r>
            <w:r>
              <w:rPr>
                <w:rFonts w:ascii="Times New Roman" w:hAnsi="Times New Roman" w:cs="Times New Roman"/>
                <w:color w:val="auto"/>
                <w:sz w:val="24"/>
                <w:highlight w:val="none"/>
                <w:lang w:eastAsia="zh-CN"/>
              </w:rPr>
              <w:t>单一产品或核心产品为：</w:t>
            </w:r>
            <w:r>
              <w:rPr>
                <w:rFonts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w:t>
            </w:r>
            <w:r>
              <w:rPr>
                <w:rFonts w:ascii="Times New Roman" w:hAnsi="Times New Roman" w:cs="Times New Roman"/>
                <w:color w:val="auto"/>
                <w:sz w:val="24"/>
                <w:highlight w:val="none"/>
                <w:u w:val="single"/>
                <w:lang w:eastAsia="zh-CN"/>
              </w:rPr>
              <w:t xml:space="preserve">  </w:t>
            </w:r>
            <w:r>
              <w:rPr>
                <w:rFonts w:ascii="Times New Roman" w:hAnsi="Times New Roman" w:cs="Times New Roman" w:eastAsiaTheme="minorEastAsia"/>
                <w:color w:val="auto"/>
                <w:sz w:val="24"/>
                <w:highlight w:val="none"/>
                <w:lang w:eastAsia="zh-CN"/>
              </w:rPr>
              <w:t>，核心产品相关内容参照财政部87号令有关规定执行。</w:t>
            </w:r>
          </w:p>
          <w:p w14:paraId="2E63F980">
            <w:pPr>
              <w:pStyle w:val="24"/>
              <w:spacing w:before="2" w:line="360" w:lineRule="exact"/>
              <w:ind w:left="108"/>
              <w:jc w:val="both"/>
              <w:rPr>
                <w:rFonts w:ascii="Times New Roman" w:hAnsi="Times New Roman" w:cs="Times New Roman"/>
                <w:color w:val="auto"/>
                <w:sz w:val="24"/>
                <w:highlight w:val="none"/>
              </w:rPr>
            </w:pPr>
            <w:r>
              <w:rPr>
                <w:rFonts w:ascii="Times New Roman" w:hAnsi="Times New Roman" w:eastAsia="Arial Narrow" w:cs="Times New Roman"/>
                <w:color w:val="auto"/>
                <w:spacing w:val="-1"/>
                <w:w w:val="120"/>
                <w:sz w:val="24"/>
                <w:highlight w:val="none"/>
              </w:rPr>
              <w:sym w:font="Wingdings 2" w:char="00A3"/>
            </w:r>
            <w:r>
              <w:rPr>
                <w:rFonts w:ascii="Times New Roman" w:hAnsi="Times New Roman" w:cs="Times New Roman"/>
                <w:color w:val="auto"/>
                <w:spacing w:val="-1"/>
                <w:w w:val="110"/>
                <w:sz w:val="24"/>
                <w:highlight w:val="none"/>
              </w:rPr>
              <w:t>工程</w:t>
            </w:r>
          </w:p>
        </w:tc>
      </w:tr>
      <w:tr w14:paraId="05B40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Merge w:val="restart"/>
            <w:vAlign w:val="center"/>
          </w:tcPr>
          <w:p w14:paraId="7A42575D">
            <w:pPr>
              <w:pStyle w:val="24"/>
              <w:spacing w:before="1" w:line="360" w:lineRule="exact"/>
              <w:ind w:firstLine="336" w:firstLineChars="100"/>
              <w:rPr>
                <w:rFonts w:ascii="Arial Narrow" w:hAnsi="Arial Narrow" w:cs="Times New Roman"/>
                <w:color w:val="auto"/>
                <w:sz w:val="24"/>
                <w:highlight w:val="none"/>
              </w:rPr>
            </w:pPr>
            <w:r>
              <w:rPr>
                <w:rFonts w:ascii="Arial Narrow" w:hAnsi="Arial Narrow" w:cs="Times New Roman"/>
                <w:color w:val="auto"/>
                <w:w w:val="140"/>
                <w:sz w:val="24"/>
                <w:highlight w:val="none"/>
              </w:rPr>
              <w:t>3.1</w:t>
            </w:r>
          </w:p>
        </w:tc>
        <w:tc>
          <w:tcPr>
            <w:tcW w:w="1701" w:type="dxa"/>
            <w:vAlign w:val="center"/>
          </w:tcPr>
          <w:p w14:paraId="3FC2A769">
            <w:pPr>
              <w:pStyle w:val="24"/>
              <w:spacing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现场考察</w:t>
            </w:r>
          </w:p>
        </w:tc>
        <w:tc>
          <w:tcPr>
            <w:tcW w:w="6635" w:type="dxa"/>
            <w:vAlign w:val="center"/>
          </w:tcPr>
          <w:p w14:paraId="4A11ECFA">
            <w:pPr>
              <w:pStyle w:val="24"/>
              <w:spacing w:before="3"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cs="Times New Roman" w:asciiTheme="minorEastAsia" w:hAnsiTheme="minorEastAsia" w:eastAsiaTheme="minorEastAsia"/>
                <w:color w:val="auto"/>
                <w:w w:val="110"/>
                <w:sz w:val="24"/>
                <w:highlight w:val="none"/>
                <w:lang w:eastAsia="zh-CN"/>
              </w:rPr>
              <w:t>不组织</w:t>
            </w:r>
          </w:p>
          <w:p w14:paraId="2F84EA53">
            <w:pPr>
              <w:pStyle w:val="24"/>
              <w:tabs>
                <w:tab w:val="left" w:pos="2584"/>
                <w:tab w:val="left" w:pos="3184"/>
                <w:tab w:val="left" w:pos="3784"/>
                <w:tab w:val="left" w:pos="4385"/>
                <w:tab w:val="left" w:pos="4985"/>
              </w:tabs>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t>□</w:t>
            </w:r>
            <w:r>
              <w:rPr>
                <w:rFonts w:ascii="Times New Roman" w:hAnsi="Times New Roman" w:cs="Times New Roman"/>
                <w:color w:val="auto"/>
                <w:w w:val="105"/>
                <w:sz w:val="24"/>
                <w:highlight w:val="none"/>
                <w:lang w:eastAsia="zh-CN"/>
              </w:rPr>
              <w:t>组织，考察时间：</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年</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月</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日</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点</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分</w:t>
            </w:r>
          </w:p>
          <w:p w14:paraId="6E792093">
            <w:pPr>
              <w:pStyle w:val="24"/>
              <w:tabs>
                <w:tab w:val="left" w:pos="2628"/>
              </w:tabs>
              <w:spacing w:before="5" w:line="360" w:lineRule="exact"/>
              <w:ind w:left="108"/>
              <w:jc w:val="both"/>
              <w:rPr>
                <w:rFonts w:hint="eastAsia" w:ascii="Times New Roman" w:hAnsi="Times New Roman" w:eastAsia="宋体" w:cs="Times New Roman"/>
                <w:color w:val="auto"/>
                <w:sz w:val="24"/>
                <w:highlight w:val="none"/>
                <w:lang w:eastAsia="zh-CN"/>
              </w:rPr>
            </w:pPr>
            <w:r>
              <w:rPr>
                <w:rFonts w:ascii="Times New Roman" w:hAnsi="Times New Roman" w:cs="Times New Roman"/>
                <w:color w:val="auto"/>
                <w:sz w:val="24"/>
                <w:highlight w:val="none"/>
              </w:rPr>
              <w:t>考察地点：</w:t>
            </w:r>
            <w:r>
              <w:rPr>
                <w:rFonts w:ascii="Times New Roman" w:hAnsi="Times New Roman" w:cs="Times New Roman"/>
                <w:color w:val="auto"/>
                <w:sz w:val="24"/>
                <w:highlight w:val="none"/>
                <w:u w:val="single"/>
              </w:rPr>
              <w:t xml:space="preserve"> </w:t>
            </w:r>
            <w:r>
              <w:rPr>
                <w:rFonts w:hint="eastAsia" w:ascii="Times New Roman" w:hAnsi="Times New Roman" w:cs="Times New Roman"/>
                <w:color w:val="auto"/>
                <w:sz w:val="24"/>
                <w:highlight w:val="none"/>
                <w:u w:val="single"/>
                <w:lang w:val="en-US" w:eastAsia="zh-CN"/>
              </w:rPr>
              <w:t xml:space="preserve">          /</w:t>
            </w:r>
            <w:r>
              <w:rPr>
                <w:rFonts w:ascii="Times New Roman" w:hAnsi="Times New Roman" w:cs="Times New Roman"/>
                <w:color w:val="auto"/>
                <w:sz w:val="24"/>
                <w:highlight w:val="none"/>
                <w:u w:val="single"/>
              </w:rPr>
              <w:tab/>
            </w:r>
            <w:r>
              <w:rPr>
                <w:rFonts w:ascii="Times New Roman" w:hAnsi="Times New Roman" w:cs="Times New Roman"/>
                <w:color w:val="auto"/>
                <w:sz w:val="24"/>
                <w:highlight w:val="none"/>
              </w:rPr>
              <w:t>。</w:t>
            </w:r>
          </w:p>
        </w:tc>
      </w:tr>
      <w:tr w14:paraId="66AC6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Merge w:val="continue"/>
            <w:tcBorders>
              <w:top w:val="nil"/>
            </w:tcBorders>
            <w:vAlign w:val="center"/>
          </w:tcPr>
          <w:p w14:paraId="40EF1A78">
            <w:pPr>
              <w:spacing w:line="360" w:lineRule="exact"/>
              <w:jc w:val="center"/>
              <w:rPr>
                <w:rFonts w:ascii="Arial Narrow" w:hAnsi="Arial Narrow" w:cs="Times New Roman"/>
                <w:color w:val="auto"/>
                <w:sz w:val="2"/>
                <w:szCs w:val="2"/>
                <w:highlight w:val="none"/>
              </w:rPr>
            </w:pPr>
          </w:p>
        </w:tc>
        <w:tc>
          <w:tcPr>
            <w:tcW w:w="1701" w:type="dxa"/>
            <w:vAlign w:val="center"/>
          </w:tcPr>
          <w:p w14:paraId="53422DC7">
            <w:pPr>
              <w:pStyle w:val="24"/>
              <w:spacing w:before="1"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磋商前答疑会</w:t>
            </w:r>
          </w:p>
        </w:tc>
        <w:tc>
          <w:tcPr>
            <w:tcW w:w="6635" w:type="dxa"/>
            <w:vAlign w:val="center"/>
          </w:tcPr>
          <w:p w14:paraId="7AEDBAD4">
            <w:pPr>
              <w:pStyle w:val="24"/>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ascii="Times New Roman" w:hAnsi="Times New Roman" w:cs="Times New Roman"/>
                <w:color w:val="auto"/>
                <w:w w:val="110"/>
                <w:sz w:val="24"/>
                <w:highlight w:val="none"/>
                <w:lang w:eastAsia="zh-CN"/>
              </w:rPr>
              <w:t>不召开</w:t>
            </w:r>
          </w:p>
          <w:p w14:paraId="5716EE55">
            <w:pPr>
              <w:pStyle w:val="24"/>
              <w:tabs>
                <w:tab w:val="left" w:pos="2058"/>
                <w:tab w:val="left" w:pos="2613"/>
                <w:tab w:val="left" w:pos="3213"/>
                <w:tab w:val="left" w:pos="3813"/>
                <w:tab w:val="left" w:pos="4413"/>
              </w:tabs>
              <w:spacing w:before="2" w:line="360" w:lineRule="exact"/>
              <w:ind w:left="108" w:right="108"/>
              <w:jc w:val="both"/>
              <w:rPr>
                <w:rFonts w:ascii="Times New Roman" w:hAnsi="Times New Roman" w:cs="Times New Roman"/>
                <w:color w:val="auto"/>
                <w:w w:val="105"/>
                <w:sz w:val="24"/>
                <w:highlight w:val="none"/>
                <w:lang w:eastAsia="zh-CN"/>
              </w:rPr>
            </w:pPr>
            <w:r>
              <w:rPr>
                <w:rFonts w:ascii="Times New Roman" w:hAnsi="Times New Roman" w:eastAsia="Arial Narrow" w:cs="Times New Roman"/>
                <w:color w:val="auto"/>
                <w:w w:val="135"/>
                <w:sz w:val="21"/>
                <w:highlight w:val="none"/>
                <w:lang w:eastAsia="zh-CN"/>
              </w:rPr>
              <w:t>□</w:t>
            </w:r>
            <w:r>
              <w:rPr>
                <w:rFonts w:ascii="Times New Roman" w:hAnsi="Times New Roman" w:cs="Times New Roman"/>
                <w:color w:val="auto"/>
                <w:w w:val="105"/>
                <w:sz w:val="24"/>
                <w:highlight w:val="none"/>
                <w:lang w:eastAsia="zh-CN"/>
              </w:rPr>
              <w:t>召开，召开时间：</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lang w:eastAsia="zh-CN"/>
              </w:rPr>
              <w:t>年</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月</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日</w:t>
            </w:r>
            <w:r>
              <w:rPr>
                <w:rFonts w:hint="eastAsia" w:ascii="Times New Roman" w:hAnsi="Times New Roman" w:cs="Times New Roman"/>
                <w:color w:val="auto"/>
                <w:w w:val="105"/>
                <w:sz w:val="24"/>
                <w:highlight w:val="none"/>
                <w:lang w:val="en-US" w:eastAsia="zh-CN"/>
              </w:rPr>
              <w:t xml:space="preserve"> </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点</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分</w:t>
            </w:r>
          </w:p>
          <w:p w14:paraId="7855DD78">
            <w:pPr>
              <w:pStyle w:val="24"/>
              <w:tabs>
                <w:tab w:val="left" w:pos="2628"/>
                <w:tab w:val="left" w:pos="2898"/>
                <w:tab w:val="left" w:pos="3213"/>
                <w:tab w:val="left" w:pos="4385"/>
                <w:tab w:val="left" w:pos="4985"/>
              </w:tabs>
              <w:spacing w:before="2" w:line="360" w:lineRule="exact"/>
              <w:ind w:left="108" w:right="2015"/>
              <w:jc w:val="both"/>
              <w:rPr>
                <w:rFonts w:ascii="Times New Roman" w:hAnsi="Times New Roman" w:cs="Times New Roman"/>
                <w:color w:val="auto"/>
                <w:sz w:val="24"/>
                <w:highlight w:val="none"/>
                <w:lang w:eastAsia="zh-CN"/>
              </w:rPr>
            </w:pPr>
            <w:r>
              <w:rPr>
                <w:rFonts w:ascii="Times New Roman" w:hAnsi="Times New Roman" w:cs="Times New Roman"/>
                <w:color w:val="auto"/>
                <w:w w:val="105"/>
                <w:sz w:val="24"/>
                <w:highlight w:val="none"/>
                <w:lang w:eastAsia="zh-CN"/>
              </w:rPr>
              <w:t>召开地点：</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w:t>
            </w:r>
          </w:p>
        </w:tc>
      </w:tr>
      <w:tr w14:paraId="51453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tcBorders>
              <w:top w:val="nil"/>
            </w:tcBorders>
            <w:vAlign w:val="center"/>
          </w:tcPr>
          <w:p w14:paraId="48D911DB">
            <w:pPr>
              <w:pStyle w:val="24"/>
              <w:spacing w:line="360" w:lineRule="exact"/>
              <w:ind w:left="91" w:right="79"/>
              <w:jc w:val="center"/>
              <w:rPr>
                <w:rFonts w:ascii="Arial Narrow" w:hAnsi="Arial Narrow" w:cs="Times New Roman"/>
                <w:color w:val="auto"/>
                <w:w w:val="140"/>
                <w:sz w:val="24"/>
                <w:highlight w:val="none"/>
              </w:rPr>
            </w:pPr>
            <w:r>
              <w:rPr>
                <w:rFonts w:hint="eastAsia" w:ascii="Arial Narrow" w:hAnsi="Arial Narrow" w:cs="Times New Roman"/>
                <w:color w:val="auto"/>
                <w:w w:val="140"/>
                <w:sz w:val="24"/>
                <w:highlight w:val="none"/>
              </w:rPr>
              <w:t>4.1.3</w:t>
            </w:r>
          </w:p>
        </w:tc>
        <w:tc>
          <w:tcPr>
            <w:tcW w:w="1701" w:type="dxa"/>
            <w:vAlign w:val="center"/>
          </w:tcPr>
          <w:p w14:paraId="64C924EB">
            <w:pPr>
              <w:pStyle w:val="24"/>
              <w:spacing w:before="1" w:line="360" w:lineRule="exact"/>
              <w:ind w:left="109" w:right="102"/>
              <w:jc w:val="center"/>
              <w:rPr>
                <w:rFonts w:ascii="Times New Roman" w:hAnsi="Times New Roman" w:cs="Times New Roman"/>
                <w:color w:val="auto"/>
                <w:sz w:val="24"/>
                <w:szCs w:val="24"/>
                <w:highlight w:val="none"/>
                <w:lang w:eastAsia="zh-CN"/>
              </w:rPr>
            </w:pPr>
            <w:r>
              <w:rPr>
                <w:rFonts w:hint="eastAsia"/>
                <w:color w:val="auto"/>
                <w:sz w:val="24"/>
                <w:highlight w:val="none"/>
                <w:lang w:eastAsia="zh-CN"/>
              </w:rPr>
              <w:t>是否允许采购进口产品</w:t>
            </w:r>
          </w:p>
        </w:tc>
        <w:tc>
          <w:tcPr>
            <w:tcW w:w="6635" w:type="dxa"/>
            <w:vAlign w:val="center"/>
          </w:tcPr>
          <w:p w14:paraId="52693FEA">
            <w:pPr>
              <w:pStyle w:val="24"/>
              <w:spacing w:before="2" w:line="360" w:lineRule="exact"/>
              <w:ind w:left="108"/>
              <w:jc w:val="both"/>
              <w:rPr>
                <w:rFonts w:cs="Times New Roman" w:asciiTheme="minorEastAsia" w:hAnsiTheme="minorEastAsia" w:eastAsiaTheme="minorEastAsia"/>
                <w:color w:val="auto"/>
                <w:w w:val="135"/>
                <w:sz w:val="21"/>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hint="eastAsia" w:ascii="Times New Roman" w:hAnsi="Times New Roman" w:cs="Times New Roman"/>
                <w:color w:val="auto"/>
                <w:sz w:val="24"/>
                <w:highlight w:val="none"/>
                <w:lang w:eastAsia="zh-CN"/>
              </w:rPr>
              <w:t>本项目不允许采购进口产品。</w:t>
            </w:r>
          </w:p>
          <w:p w14:paraId="5A2750B9">
            <w:pPr>
              <w:pStyle w:val="24"/>
              <w:spacing w:before="2" w:line="360" w:lineRule="exact"/>
              <w:ind w:left="108"/>
              <w:jc w:val="both"/>
              <w:rPr>
                <w:rFonts w:ascii="Times New Roman" w:hAnsi="Times New Roman" w:eastAsia="Arial Narrow" w:cs="Times New Roman"/>
                <w:color w:val="auto"/>
                <w:w w:val="135"/>
                <w:sz w:val="21"/>
                <w:highlight w:val="none"/>
                <w:lang w:eastAsia="zh-CN"/>
              </w:rPr>
            </w:pPr>
            <w:r>
              <w:rPr>
                <w:rFonts w:ascii="Times New Roman" w:hAnsi="Times New Roman" w:eastAsia="Arial Narrow" w:cs="Times New Roman"/>
                <w:color w:val="auto"/>
                <w:w w:val="135"/>
                <w:sz w:val="21"/>
                <w:highlight w:val="none"/>
                <w:lang w:eastAsia="zh-CN"/>
              </w:rPr>
              <w:t>□</w:t>
            </w:r>
            <w:r>
              <w:rPr>
                <w:rFonts w:hint="eastAsia" w:ascii="Times New Roman" w:hAnsi="Times New Roman" w:cs="Times New Roman"/>
                <w:color w:val="auto"/>
                <w:sz w:val="24"/>
                <w:highlight w:val="none"/>
                <w:lang w:eastAsia="zh-CN"/>
              </w:rPr>
              <w:t>可以就</w:t>
            </w:r>
            <w:r>
              <w:rPr>
                <w:rFonts w:hint="eastAsia"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w:t>
            </w:r>
            <w:r>
              <w:rPr>
                <w:rFonts w:hint="eastAsia"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lang w:eastAsia="zh-CN"/>
              </w:rPr>
              <w:t>采购进口产品。</w:t>
            </w:r>
          </w:p>
        </w:tc>
      </w:tr>
      <w:tr w14:paraId="4FB6E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9" w:hRule="atLeast"/>
        </w:trPr>
        <w:tc>
          <w:tcPr>
            <w:tcW w:w="1197" w:type="dxa"/>
            <w:vAlign w:val="center"/>
          </w:tcPr>
          <w:p w14:paraId="5F09FEC5">
            <w:pPr>
              <w:pStyle w:val="24"/>
              <w:spacing w:line="360" w:lineRule="exact"/>
              <w:ind w:left="91" w:right="79"/>
              <w:jc w:val="center"/>
              <w:rPr>
                <w:rFonts w:ascii="Arial Narrow" w:hAnsi="Arial Narrow" w:cs="Times New Roman"/>
                <w:color w:val="auto"/>
                <w:sz w:val="24"/>
                <w:highlight w:val="none"/>
              </w:rPr>
            </w:pPr>
            <w:r>
              <w:rPr>
                <w:rFonts w:ascii="Arial Narrow" w:hAnsi="Arial Narrow" w:cs="Times New Roman"/>
                <w:color w:val="auto"/>
                <w:w w:val="140"/>
                <w:sz w:val="24"/>
                <w:highlight w:val="none"/>
              </w:rPr>
              <w:t>4.2.5</w:t>
            </w:r>
          </w:p>
        </w:tc>
        <w:tc>
          <w:tcPr>
            <w:tcW w:w="1701" w:type="dxa"/>
            <w:vAlign w:val="center"/>
          </w:tcPr>
          <w:p w14:paraId="4A52BD29">
            <w:pPr>
              <w:pStyle w:val="24"/>
              <w:spacing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标的所属行业</w:t>
            </w:r>
          </w:p>
        </w:tc>
        <w:tc>
          <w:tcPr>
            <w:tcW w:w="6635" w:type="dxa"/>
            <w:vAlign w:val="center"/>
          </w:tcPr>
          <w:p w14:paraId="0F2E8EBD">
            <w:pPr>
              <w:pStyle w:val="24"/>
              <w:spacing w:before="4" w:line="360" w:lineRule="exact"/>
              <w:ind w:left="108"/>
              <w:jc w:val="both"/>
              <w:rPr>
                <w:rFonts w:ascii="Times New Roman" w:hAnsi="Times New Roman" w:cs="Times New Roman"/>
                <w:color w:val="auto"/>
                <w:sz w:val="24"/>
                <w:highlight w:val="none"/>
                <w:lang w:eastAsia="zh-CN"/>
              </w:rPr>
            </w:pPr>
            <w:r>
              <w:rPr>
                <w:rFonts w:ascii="Times New Roman" w:hAnsi="Times New Roman" w:cs="Times New Roman"/>
                <w:color w:val="auto"/>
                <w:highlight w:val="none"/>
              </w:rPr>
              <mc:AlternateContent>
                <mc:Choice Requires="wps">
                  <w:drawing>
                    <wp:anchor distT="0" distB="0" distL="114300" distR="114300" simplePos="0" relativeHeight="251669504" behindDoc="0" locked="0" layoutInCell="1" allowOverlap="1">
                      <wp:simplePos x="0" y="0"/>
                      <wp:positionH relativeFrom="page">
                        <wp:posOffset>65405</wp:posOffset>
                      </wp:positionH>
                      <wp:positionV relativeFrom="page">
                        <wp:posOffset>280035</wp:posOffset>
                      </wp:positionV>
                      <wp:extent cx="4168775" cy="698500"/>
                      <wp:effectExtent l="0" t="0" r="0" b="0"/>
                      <wp:wrapNone/>
                      <wp:docPr id="13" name="文本框 32"/>
                      <wp:cNvGraphicFramePr/>
                      <a:graphic xmlns:a="http://schemas.openxmlformats.org/drawingml/2006/main">
                        <a:graphicData uri="http://schemas.microsoft.com/office/word/2010/wordprocessingShape">
                          <wps:wsp>
                            <wps:cNvSpPr txBox="1"/>
                            <wps:spPr>
                              <a:xfrm>
                                <a:off x="0" y="0"/>
                                <a:ext cx="4168775" cy="698500"/>
                              </a:xfrm>
                              <a:prstGeom prst="rect">
                                <a:avLst/>
                              </a:prstGeom>
                              <a:noFill/>
                              <a:ln>
                                <a:noFill/>
                              </a:ln>
                            </wps:spPr>
                            <wps:txbx>
                              <w:txbxContent>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2690"/>
                                    <w:gridCol w:w="3112"/>
                                  </w:tblGrid>
                                  <w:tr w14:paraId="6B75F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33" w:type="dxa"/>
                                        <w:tcBorders>
                                          <w:bottom w:val="single" w:color="auto" w:sz="4" w:space="0"/>
                                        </w:tcBorders>
                                      </w:tcPr>
                                      <w:p w14:paraId="1A40128C">
                                        <w:pPr>
                                          <w:pStyle w:val="24"/>
                                          <w:spacing w:before="72"/>
                                          <w:ind w:left="124"/>
                                          <w:rPr>
                                            <w:sz w:val="24"/>
                                          </w:rPr>
                                        </w:pPr>
                                        <w:r>
                                          <w:rPr>
                                            <w:sz w:val="24"/>
                                          </w:rPr>
                                          <w:t>包号</w:t>
                                        </w:r>
                                      </w:p>
                                    </w:tc>
                                    <w:tc>
                                      <w:tcPr>
                                        <w:tcW w:w="2690" w:type="dxa"/>
                                      </w:tcPr>
                                      <w:p w14:paraId="07A4D77D">
                                        <w:pPr>
                                          <w:pStyle w:val="24"/>
                                          <w:spacing w:before="72"/>
                                          <w:ind w:left="865"/>
                                          <w:rPr>
                                            <w:sz w:val="24"/>
                                          </w:rPr>
                                        </w:pPr>
                                        <w:r>
                                          <w:rPr>
                                            <w:sz w:val="24"/>
                                          </w:rPr>
                                          <w:t>标的名称</w:t>
                                        </w:r>
                                      </w:p>
                                    </w:tc>
                                    <w:tc>
                                      <w:tcPr>
                                        <w:tcW w:w="3112" w:type="dxa"/>
                                      </w:tcPr>
                                      <w:p w14:paraId="26AE98AF">
                                        <w:pPr>
                                          <w:pStyle w:val="24"/>
                                          <w:spacing w:before="72"/>
                                          <w:ind w:left="117"/>
                                          <w:rPr>
                                            <w:sz w:val="24"/>
                                            <w:lang w:eastAsia="zh-CN"/>
                                          </w:rPr>
                                        </w:pPr>
                                        <w:r>
                                          <w:rPr>
                                            <w:sz w:val="24"/>
                                            <w:highlight w:val="none"/>
                                            <w:lang w:eastAsia="zh-CN"/>
                                          </w:rPr>
                                          <w:t>中小企业划分标准所属行</w:t>
                                        </w:r>
                                        <w:r>
                                          <w:rPr>
                                            <w:sz w:val="24"/>
                                            <w:lang w:eastAsia="zh-CN"/>
                                          </w:rPr>
                                          <w:t>业</w:t>
                                        </w:r>
                                      </w:p>
                                    </w:tc>
                                  </w:tr>
                                  <w:tr w14:paraId="37494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733" w:type="dxa"/>
                                        <w:tcBorders>
                                          <w:top w:val="single" w:color="auto" w:sz="4" w:space="0"/>
                                          <w:left w:val="single" w:color="auto" w:sz="4" w:space="0"/>
                                          <w:bottom w:val="single" w:color="auto" w:sz="4" w:space="0"/>
                                          <w:right w:val="single" w:color="auto" w:sz="4" w:space="0"/>
                                        </w:tcBorders>
                                      </w:tcPr>
                                      <w:p w14:paraId="2E333382">
                                        <w:pPr>
                                          <w:pStyle w:val="24"/>
                                          <w:jc w:val="center"/>
                                          <w:rPr>
                                            <w:rFonts w:hint="default" w:ascii="Times New Roman"/>
                                            <w:lang w:val="en-US" w:eastAsia="zh-CN"/>
                                          </w:rPr>
                                        </w:pPr>
                                        <w:r>
                                          <w:rPr>
                                            <w:rFonts w:hint="eastAsia" w:ascii="Times New Roman"/>
                                            <w:lang w:val="en-US" w:eastAsia="zh-CN"/>
                                          </w:rPr>
                                          <w:t>1</w:t>
                                        </w:r>
                                      </w:p>
                                    </w:tc>
                                    <w:tc>
                                      <w:tcPr>
                                        <w:tcW w:w="2690" w:type="dxa"/>
                                        <w:tcBorders>
                                          <w:left w:val="single" w:color="auto" w:sz="4" w:space="0"/>
                                        </w:tcBorders>
                                      </w:tcPr>
                                      <w:p w14:paraId="43DC1B79">
                                        <w:pPr>
                                          <w:pStyle w:val="24"/>
                                          <w:ind w:firstLine="660" w:firstLineChars="300"/>
                                          <w:rPr>
                                            <w:rFonts w:hint="default" w:ascii="Times New Roman"/>
                                            <w:lang w:val="en-US" w:eastAsia="zh-CN"/>
                                          </w:rPr>
                                        </w:pPr>
                                        <w:r>
                                          <w:rPr>
                                            <w:rFonts w:hint="eastAsia" w:ascii="Times New Roman"/>
                                            <w:b w:val="0"/>
                                            <w:bCs w:val="0"/>
                                            <w:lang w:eastAsia="zh-CN"/>
                                          </w:rPr>
                                          <w:t>物业管理</w:t>
                                        </w:r>
                                        <w:r>
                                          <w:rPr>
                                            <w:rFonts w:hint="eastAsia" w:ascii="Times New Roman" w:hAnsi="Times New Roman" w:cs="Times New Roman"/>
                                            <w:b w:val="0"/>
                                            <w:bCs w:val="0"/>
                                            <w:color w:val="auto"/>
                                            <w:highlight w:val="none"/>
                                            <w:lang w:eastAsia="zh-CN"/>
                                          </w:rPr>
                                          <w:t>服务采购</w:t>
                                        </w:r>
                                      </w:p>
                                    </w:tc>
                                    <w:tc>
                                      <w:tcPr>
                                        <w:tcW w:w="3112" w:type="dxa"/>
                                      </w:tcPr>
                                      <w:p w14:paraId="7A46BAEC">
                                        <w:pPr>
                                          <w:pStyle w:val="24"/>
                                          <w:ind w:firstLine="440" w:firstLineChars="200"/>
                                          <w:rPr>
                                            <w:rFonts w:ascii="Times New Roman"/>
                                            <w:lang w:eastAsia="zh-CN"/>
                                          </w:rPr>
                                        </w:pPr>
                                        <w:r>
                                          <w:rPr>
                                            <w:rFonts w:hint="eastAsia" w:ascii="Times New Roman"/>
                                            <w:lang w:eastAsia="zh-CN"/>
                                          </w:rPr>
                                          <w:t>物业管理</w:t>
                                        </w:r>
                                      </w:p>
                                    </w:tc>
                                  </w:tr>
                                </w:tbl>
                                <w:p w14:paraId="046E2D84">
                                  <w:pPr>
                                    <w:pStyle w:val="2"/>
                                    <w:rPr>
                                      <w:lang w:eastAsia="zh-CN"/>
                                    </w:rPr>
                                  </w:pPr>
                                </w:p>
                              </w:txbxContent>
                            </wps:txbx>
                            <wps:bodyPr lIns="0" tIns="0" rIns="0" bIns="0" upright="1"/>
                          </wps:wsp>
                        </a:graphicData>
                      </a:graphic>
                    </wp:anchor>
                  </w:drawing>
                </mc:Choice>
                <mc:Fallback>
                  <w:pict>
                    <v:shape id="文本框 32" o:spid="_x0000_s1026" o:spt="202" type="#_x0000_t202" style="position:absolute;left:0pt;margin-left:5.15pt;margin-top:22.05pt;height:55pt;width:328.25pt;mso-position-horizontal-relative:page;mso-position-vertical-relative:page;z-index:251669504;mso-width-relative:page;mso-height-relative:page;" filled="f" stroked="f" coordsize="21600,21600" o:gfxdata="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OAlR0dYAAAAJAQAADwAAAAAAAAABACAAAAAiAAAAZHJzL2Rvd25yZXYueG1sUEsB&#10;AhQAFAAAAAgAh07iQFzUXuq+AQAAdAMAAA4AAAAAAAAAAQAgAAAAJQEAAGRycy9lMm9Eb2MueG1s&#10;UEsFBgAAAAAGAAYAWQEAAFUFAAAAAA==&#10;">
                      <v:fill on="f" focussize="0,0"/>
                      <v:stroke on="f"/>
                      <v:imagedata o:title=""/>
                      <o:lock v:ext="edit" aspectratio="f"/>
                      <v:textbox inset="0mm,0mm,0mm,0mm">
                        <w:txbxContent>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2690"/>
                              <w:gridCol w:w="3112"/>
                            </w:tblGrid>
                            <w:tr w14:paraId="6B75F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33" w:type="dxa"/>
                                  <w:tcBorders>
                                    <w:bottom w:val="single" w:color="auto" w:sz="4" w:space="0"/>
                                  </w:tcBorders>
                                </w:tcPr>
                                <w:p w14:paraId="1A40128C">
                                  <w:pPr>
                                    <w:pStyle w:val="24"/>
                                    <w:spacing w:before="72"/>
                                    <w:ind w:left="124"/>
                                    <w:rPr>
                                      <w:sz w:val="24"/>
                                    </w:rPr>
                                  </w:pPr>
                                  <w:r>
                                    <w:rPr>
                                      <w:sz w:val="24"/>
                                    </w:rPr>
                                    <w:t>包号</w:t>
                                  </w:r>
                                </w:p>
                              </w:tc>
                              <w:tc>
                                <w:tcPr>
                                  <w:tcW w:w="2690" w:type="dxa"/>
                                </w:tcPr>
                                <w:p w14:paraId="07A4D77D">
                                  <w:pPr>
                                    <w:pStyle w:val="24"/>
                                    <w:spacing w:before="72"/>
                                    <w:ind w:left="865"/>
                                    <w:rPr>
                                      <w:sz w:val="24"/>
                                    </w:rPr>
                                  </w:pPr>
                                  <w:r>
                                    <w:rPr>
                                      <w:sz w:val="24"/>
                                    </w:rPr>
                                    <w:t>标的名称</w:t>
                                  </w:r>
                                </w:p>
                              </w:tc>
                              <w:tc>
                                <w:tcPr>
                                  <w:tcW w:w="3112" w:type="dxa"/>
                                </w:tcPr>
                                <w:p w14:paraId="26AE98AF">
                                  <w:pPr>
                                    <w:pStyle w:val="24"/>
                                    <w:spacing w:before="72"/>
                                    <w:ind w:left="117"/>
                                    <w:rPr>
                                      <w:sz w:val="24"/>
                                      <w:lang w:eastAsia="zh-CN"/>
                                    </w:rPr>
                                  </w:pPr>
                                  <w:r>
                                    <w:rPr>
                                      <w:sz w:val="24"/>
                                      <w:highlight w:val="none"/>
                                      <w:lang w:eastAsia="zh-CN"/>
                                    </w:rPr>
                                    <w:t>中小企业划分标准所属行</w:t>
                                  </w:r>
                                  <w:r>
                                    <w:rPr>
                                      <w:sz w:val="24"/>
                                      <w:lang w:eastAsia="zh-CN"/>
                                    </w:rPr>
                                    <w:t>业</w:t>
                                  </w:r>
                                </w:p>
                              </w:tc>
                            </w:tr>
                            <w:tr w14:paraId="37494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733" w:type="dxa"/>
                                  <w:tcBorders>
                                    <w:top w:val="single" w:color="auto" w:sz="4" w:space="0"/>
                                    <w:left w:val="single" w:color="auto" w:sz="4" w:space="0"/>
                                    <w:bottom w:val="single" w:color="auto" w:sz="4" w:space="0"/>
                                    <w:right w:val="single" w:color="auto" w:sz="4" w:space="0"/>
                                  </w:tcBorders>
                                </w:tcPr>
                                <w:p w14:paraId="2E333382">
                                  <w:pPr>
                                    <w:pStyle w:val="24"/>
                                    <w:jc w:val="center"/>
                                    <w:rPr>
                                      <w:rFonts w:hint="default" w:ascii="Times New Roman"/>
                                      <w:lang w:val="en-US" w:eastAsia="zh-CN"/>
                                    </w:rPr>
                                  </w:pPr>
                                  <w:r>
                                    <w:rPr>
                                      <w:rFonts w:hint="eastAsia" w:ascii="Times New Roman"/>
                                      <w:lang w:val="en-US" w:eastAsia="zh-CN"/>
                                    </w:rPr>
                                    <w:t>1</w:t>
                                  </w:r>
                                </w:p>
                              </w:tc>
                              <w:tc>
                                <w:tcPr>
                                  <w:tcW w:w="2690" w:type="dxa"/>
                                  <w:tcBorders>
                                    <w:left w:val="single" w:color="auto" w:sz="4" w:space="0"/>
                                  </w:tcBorders>
                                </w:tcPr>
                                <w:p w14:paraId="43DC1B79">
                                  <w:pPr>
                                    <w:pStyle w:val="24"/>
                                    <w:ind w:firstLine="660" w:firstLineChars="300"/>
                                    <w:rPr>
                                      <w:rFonts w:hint="default" w:ascii="Times New Roman"/>
                                      <w:lang w:val="en-US" w:eastAsia="zh-CN"/>
                                    </w:rPr>
                                  </w:pPr>
                                  <w:r>
                                    <w:rPr>
                                      <w:rFonts w:hint="eastAsia" w:ascii="Times New Roman"/>
                                      <w:b w:val="0"/>
                                      <w:bCs w:val="0"/>
                                      <w:lang w:eastAsia="zh-CN"/>
                                    </w:rPr>
                                    <w:t>物业管理</w:t>
                                  </w:r>
                                  <w:r>
                                    <w:rPr>
                                      <w:rFonts w:hint="eastAsia" w:ascii="Times New Roman" w:hAnsi="Times New Roman" w:cs="Times New Roman"/>
                                      <w:b w:val="0"/>
                                      <w:bCs w:val="0"/>
                                      <w:color w:val="auto"/>
                                      <w:highlight w:val="none"/>
                                      <w:lang w:eastAsia="zh-CN"/>
                                    </w:rPr>
                                    <w:t>服务采购</w:t>
                                  </w:r>
                                </w:p>
                              </w:tc>
                              <w:tc>
                                <w:tcPr>
                                  <w:tcW w:w="3112" w:type="dxa"/>
                                </w:tcPr>
                                <w:p w14:paraId="7A46BAEC">
                                  <w:pPr>
                                    <w:pStyle w:val="24"/>
                                    <w:ind w:firstLine="440" w:firstLineChars="200"/>
                                    <w:rPr>
                                      <w:rFonts w:ascii="Times New Roman"/>
                                      <w:lang w:eastAsia="zh-CN"/>
                                    </w:rPr>
                                  </w:pPr>
                                  <w:r>
                                    <w:rPr>
                                      <w:rFonts w:hint="eastAsia" w:ascii="Times New Roman"/>
                                      <w:lang w:eastAsia="zh-CN"/>
                                    </w:rPr>
                                    <w:t>物业管理</w:t>
                                  </w:r>
                                </w:p>
                              </w:tc>
                            </w:tr>
                          </w:tbl>
                          <w:p w14:paraId="046E2D84">
                            <w:pPr>
                              <w:pStyle w:val="2"/>
                              <w:rPr>
                                <w:lang w:eastAsia="zh-CN"/>
                              </w:rPr>
                            </w:pPr>
                          </w:p>
                        </w:txbxContent>
                      </v:textbox>
                    </v:shape>
                  </w:pict>
                </mc:Fallback>
              </mc:AlternateContent>
            </w:r>
            <w:r>
              <w:rPr>
                <w:rFonts w:ascii="Times New Roman" w:hAnsi="Times New Roman" w:cs="Times New Roman"/>
                <w:color w:val="auto"/>
                <w:sz w:val="24"/>
                <w:highlight w:val="none"/>
                <w:lang w:eastAsia="zh-CN"/>
              </w:rPr>
              <w:t>本项目采购标的对应的中小企业划分标准所属行业：</w:t>
            </w:r>
          </w:p>
        </w:tc>
      </w:tr>
      <w:tr w14:paraId="3A7A1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Align w:val="center"/>
          </w:tcPr>
          <w:p w14:paraId="5724EDBA">
            <w:pPr>
              <w:pStyle w:val="24"/>
              <w:spacing w:line="360" w:lineRule="exact"/>
              <w:ind w:left="88" w:right="79"/>
              <w:jc w:val="center"/>
              <w:rPr>
                <w:rFonts w:ascii="Arial Narrow" w:hAnsi="Arial Narrow" w:cs="Times New Roman"/>
                <w:color w:val="auto"/>
                <w:sz w:val="24"/>
                <w:highlight w:val="none"/>
              </w:rPr>
            </w:pPr>
            <w:r>
              <w:rPr>
                <w:rFonts w:ascii="Arial Narrow" w:hAnsi="Arial Narrow" w:cs="Times New Roman"/>
                <w:color w:val="auto"/>
                <w:w w:val="140"/>
                <w:sz w:val="24"/>
                <w:highlight w:val="none"/>
              </w:rPr>
              <w:t>10.2</w:t>
            </w:r>
          </w:p>
        </w:tc>
        <w:tc>
          <w:tcPr>
            <w:tcW w:w="1701" w:type="dxa"/>
            <w:vAlign w:val="center"/>
          </w:tcPr>
          <w:p w14:paraId="2FF314AD">
            <w:pPr>
              <w:pStyle w:val="24"/>
              <w:spacing w:before="1"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报价</w:t>
            </w:r>
          </w:p>
        </w:tc>
        <w:tc>
          <w:tcPr>
            <w:tcW w:w="6635" w:type="dxa"/>
            <w:vAlign w:val="center"/>
          </w:tcPr>
          <w:p w14:paraId="52AEB98C">
            <w:pPr>
              <w:pStyle w:val="24"/>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报价的特殊规定：</w:t>
            </w:r>
          </w:p>
          <w:p w14:paraId="6A8DC407">
            <w:pPr>
              <w:pStyle w:val="24"/>
              <w:spacing w:before="3"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ascii="Times New Roman" w:hAnsi="Times New Roman" w:cs="Times New Roman"/>
                <w:color w:val="auto"/>
                <w:w w:val="120"/>
                <w:sz w:val="24"/>
                <w:highlight w:val="none"/>
                <w:lang w:eastAsia="zh-CN"/>
              </w:rPr>
              <w:t>无</w:t>
            </w:r>
          </w:p>
          <w:p w14:paraId="55EB1E00">
            <w:pPr>
              <w:pStyle w:val="24"/>
              <w:tabs>
                <w:tab w:val="left" w:pos="3304"/>
              </w:tabs>
              <w:spacing w:before="4"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t>□</w:t>
            </w:r>
            <w:r>
              <w:rPr>
                <w:rFonts w:ascii="Times New Roman" w:hAnsi="Times New Roman" w:cs="Times New Roman"/>
                <w:color w:val="auto"/>
                <w:w w:val="105"/>
                <w:sz w:val="24"/>
                <w:highlight w:val="none"/>
                <w:lang w:eastAsia="zh-CN"/>
              </w:rPr>
              <w:t>有，具体情形：</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w:t>
            </w:r>
          </w:p>
        </w:tc>
      </w:tr>
      <w:tr w14:paraId="1B5A5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0AE0A174">
            <w:pPr>
              <w:pStyle w:val="24"/>
              <w:spacing w:before="1" w:line="360" w:lineRule="exact"/>
              <w:ind w:left="88" w:right="79"/>
              <w:jc w:val="center"/>
              <w:rPr>
                <w:rFonts w:ascii="Arial Narrow" w:hAnsi="Arial Narrow" w:cs="Times New Roman"/>
                <w:color w:val="auto"/>
                <w:sz w:val="24"/>
                <w:highlight w:val="none"/>
              </w:rPr>
            </w:pPr>
            <w:r>
              <w:rPr>
                <w:rFonts w:ascii="Arial Narrow" w:hAnsi="Arial Narrow" w:cs="Times New Roman"/>
                <w:color w:val="auto"/>
                <w:w w:val="140"/>
                <w:sz w:val="24"/>
                <w:highlight w:val="none"/>
              </w:rPr>
              <w:t>11.1</w:t>
            </w:r>
          </w:p>
        </w:tc>
        <w:tc>
          <w:tcPr>
            <w:tcW w:w="1701" w:type="dxa"/>
            <w:vMerge w:val="restart"/>
            <w:vAlign w:val="center"/>
          </w:tcPr>
          <w:p w14:paraId="1A29DC7C">
            <w:pPr>
              <w:pStyle w:val="24"/>
              <w:spacing w:line="360" w:lineRule="exact"/>
              <w:ind w:left="249"/>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磋商保证金</w:t>
            </w:r>
          </w:p>
        </w:tc>
        <w:tc>
          <w:tcPr>
            <w:tcW w:w="6635" w:type="dxa"/>
            <w:vAlign w:val="center"/>
          </w:tcPr>
          <w:p w14:paraId="512C407D">
            <w:pPr>
              <w:pStyle w:val="24"/>
              <w:tabs>
                <w:tab w:val="left" w:pos="4068"/>
              </w:tabs>
              <w:spacing w:before="5" w:line="360" w:lineRule="exact"/>
              <w:ind w:left="108"/>
              <w:jc w:val="both"/>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本项目不缴纳保证金</w:t>
            </w:r>
          </w:p>
        </w:tc>
      </w:tr>
      <w:tr w14:paraId="78D76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1197" w:type="dxa"/>
            <w:vAlign w:val="center"/>
          </w:tcPr>
          <w:p w14:paraId="4693D1E3">
            <w:pPr>
              <w:pStyle w:val="24"/>
              <w:spacing w:before="1" w:line="360" w:lineRule="exact"/>
              <w:ind w:left="91" w:right="79"/>
              <w:jc w:val="center"/>
              <w:rPr>
                <w:rFonts w:ascii="Arial Narrow" w:hAnsi="Arial Narrow" w:cs="Times New Roman"/>
                <w:color w:val="auto"/>
                <w:sz w:val="24"/>
                <w:highlight w:val="none"/>
              </w:rPr>
            </w:pPr>
            <w:r>
              <w:rPr>
                <w:rFonts w:ascii="Arial Narrow" w:hAnsi="Arial Narrow" w:cs="Times New Roman"/>
                <w:color w:val="auto"/>
                <w:w w:val="140"/>
                <w:sz w:val="24"/>
                <w:highlight w:val="none"/>
              </w:rPr>
              <w:t>11.7.5</w:t>
            </w:r>
          </w:p>
        </w:tc>
        <w:tc>
          <w:tcPr>
            <w:tcW w:w="1701" w:type="dxa"/>
            <w:vMerge w:val="continue"/>
            <w:tcBorders>
              <w:top w:val="nil"/>
            </w:tcBorders>
            <w:vAlign w:val="center"/>
          </w:tcPr>
          <w:p w14:paraId="1C3ECE5F">
            <w:pPr>
              <w:spacing w:line="360" w:lineRule="exact"/>
              <w:jc w:val="center"/>
              <w:rPr>
                <w:rFonts w:ascii="Times New Roman" w:hAnsi="Times New Roman" w:cs="Times New Roman"/>
                <w:color w:val="auto"/>
                <w:sz w:val="2"/>
                <w:szCs w:val="2"/>
                <w:highlight w:val="none"/>
              </w:rPr>
            </w:pPr>
          </w:p>
        </w:tc>
        <w:tc>
          <w:tcPr>
            <w:tcW w:w="6635" w:type="dxa"/>
            <w:vAlign w:val="center"/>
          </w:tcPr>
          <w:p w14:paraId="65657E66">
            <w:pPr>
              <w:pStyle w:val="24"/>
              <w:spacing w:before="2" w:line="360" w:lineRule="exact"/>
              <w:ind w:left="108"/>
              <w:jc w:val="both"/>
              <w:rPr>
                <w:rFonts w:ascii="Times New Roman" w:hAnsi="Times New Roman" w:cs="Times New Roman"/>
                <w:color w:val="auto"/>
                <w:sz w:val="24"/>
                <w:szCs w:val="24"/>
                <w:highlight w:val="none"/>
                <w:lang w:eastAsia="zh-CN"/>
              </w:rPr>
            </w:pPr>
            <w:r>
              <w:rPr>
                <w:rFonts w:ascii="Times New Roman" w:hAnsi="Times New Roman" w:cs="Times New Roman"/>
                <w:color w:val="auto"/>
                <w:sz w:val="24"/>
                <w:szCs w:val="24"/>
                <w:highlight w:val="none"/>
                <w:lang w:eastAsia="zh-CN"/>
              </w:rPr>
              <w:t>磋商保证金不予退还的其他情形：</w:t>
            </w:r>
          </w:p>
          <w:p w14:paraId="2AA1E662">
            <w:pPr>
              <w:pStyle w:val="24"/>
              <w:spacing w:before="2" w:line="360" w:lineRule="exact"/>
              <w:ind w:left="108"/>
              <w:jc w:val="both"/>
              <w:rPr>
                <w:rFonts w:ascii="Times New Roman" w:hAnsi="Times New Roman" w:cs="Times New Roman"/>
                <w:color w:val="auto"/>
                <w:sz w:val="24"/>
                <w:szCs w:val="24"/>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ascii="Times New Roman" w:hAnsi="Times New Roman" w:cs="Times New Roman"/>
                <w:color w:val="auto"/>
                <w:w w:val="120"/>
                <w:sz w:val="24"/>
                <w:szCs w:val="24"/>
                <w:highlight w:val="none"/>
                <w:lang w:eastAsia="zh-CN"/>
              </w:rPr>
              <w:t>无</w:t>
            </w:r>
          </w:p>
          <w:p w14:paraId="2135B8C5">
            <w:pPr>
              <w:pStyle w:val="24"/>
              <w:tabs>
                <w:tab w:val="left" w:pos="3305"/>
              </w:tabs>
              <w:spacing w:before="5"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t>□</w:t>
            </w:r>
            <w:r>
              <w:rPr>
                <w:rFonts w:ascii="Times New Roman" w:hAnsi="Times New Roman" w:cs="Times New Roman"/>
                <w:color w:val="auto"/>
                <w:w w:val="105"/>
                <w:sz w:val="24"/>
                <w:szCs w:val="24"/>
                <w:highlight w:val="none"/>
                <w:lang w:eastAsia="zh-CN"/>
              </w:rPr>
              <w:t>有，具体情形：</w:t>
            </w:r>
            <w:r>
              <w:rPr>
                <w:rFonts w:ascii="Times New Roman" w:hAnsi="Times New Roman" w:cs="Times New Roman"/>
                <w:color w:val="auto"/>
                <w:w w:val="105"/>
                <w:sz w:val="24"/>
                <w:szCs w:val="24"/>
                <w:highlight w:val="none"/>
                <w:u w:val="single"/>
                <w:lang w:eastAsia="zh-CN"/>
              </w:rPr>
              <w:t xml:space="preserve"> </w:t>
            </w:r>
            <w:r>
              <w:rPr>
                <w:rFonts w:hint="eastAsia" w:ascii="Times New Roman" w:hAnsi="Times New Roman" w:cs="Times New Roman"/>
                <w:color w:val="auto"/>
                <w:w w:val="105"/>
                <w:sz w:val="24"/>
                <w:szCs w:val="24"/>
                <w:highlight w:val="none"/>
                <w:u w:val="single"/>
                <w:lang w:val="en-US" w:eastAsia="zh-CN"/>
              </w:rPr>
              <w:t xml:space="preserve">      /</w:t>
            </w:r>
            <w:r>
              <w:rPr>
                <w:rFonts w:ascii="Times New Roman" w:hAnsi="Times New Roman" w:cs="Times New Roman"/>
                <w:color w:val="auto"/>
                <w:w w:val="105"/>
                <w:sz w:val="24"/>
                <w:szCs w:val="24"/>
                <w:highlight w:val="none"/>
                <w:u w:val="single"/>
                <w:lang w:eastAsia="zh-CN"/>
              </w:rPr>
              <w:tab/>
            </w:r>
            <w:r>
              <w:rPr>
                <w:rFonts w:ascii="Times New Roman" w:hAnsi="Times New Roman" w:cs="Times New Roman"/>
                <w:color w:val="auto"/>
                <w:w w:val="105"/>
                <w:sz w:val="24"/>
                <w:szCs w:val="24"/>
                <w:highlight w:val="none"/>
                <w:lang w:eastAsia="zh-CN"/>
              </w:rPr>
              <w:t>。</w:t>
            </w:r>
          </w:p>
        </w:tc>
      </w:tr>
      <w:tr w14:paraId="3B7E8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7" w:type="dxa"/>
            <w:vAlign w:val="center"/>
          </w:tcPr>
          <w:p w14:paraId="0BC53600">
            <w:pPr>
              <w:pStyle w:val="24"/>
              <w:spacing w:before="13" w:line="360" w:lineRule="exact"/>
              <w:ind w:left="88" w:right="79"/>
              <w:jc w:val="center"/>
              <w:rPr>
                <w:rFonts w:ascii="Arial Narrow" w:hAnsi="Arial Narrow" w:cs="Times New Roman"/>
                <w:color w:val="auto"/>
                <w:sz w:val="24"/>
                <w:highlight w:val="none"/>
              </w:rPr>
            </w:pPr>
            <w:r>
              <w:rPr>
                <w:rFonts w:ascii="Arial Narrow" w:hAnsi="Arial Narrow" w:cs="Times New Roman"/>
                <w:color w:val="auto"/>
                <w:w w:val="140"/>
                <w:sz w:val="24"/>
                <w:highlight w:val="none"/>
              </w:rPr>
              <w:t>12.1</w:t>
            </w:r>
          </w:p>
        </w:tc>
        <w:tc>
          <w:tcPr>
            <w:tcW w:w="1701" w:type="dxa"/>
            <w:vAlign w:val="center"/>
          </w:tcPr>
          <w:p w14:paraId="19F2261F">
            <w:pPr>
              <w:pStyle w:val="24"/>
              <w:spacing w:before="2"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响应有效期</w:t>
            </w:r>
          </w:p>
        </w:tc>
        <w:tc>
          <w:tcPr>
            <w:tcW w:w="6635" w:type="dxa"/>
            <w:vAlign w:val="center"/>
          </w:tcPr>
          <w:p w14:paraId="446EF24F">
            <w:pPr>
              <w:pStyle w:val="24"/>
              <w:tabs>
                <w:tab w:val="left" w:pos="4068"/>
              </w:tabs>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cs="Times New Roman"/>
                <w:color w:val="000000" w:themeColor="text1"/>
                <w:sz w:val="24"/>
                <w:highlight w:val="none"/>
                <w:lang w:eastAsia="zh-CN"/>
                <w14:textFill>
                  <w14:solidFill>
                    <w14:schemeClr w14:val="tx1"/>
                  </w14:solidFill>
                </w14:textFill>
              </w:rPr>
              <w:t>自响应文件提交截止之日起算</w:t>
            </w:r>
            <w:r>
              <w:rPr>
                <w:rFonts w:hint="eastAsia" w:ascii="Times New Roman" w:hAnsi="Times New Roman" w:cs="Times New Roman"/>
                <w:color w:val="000000" w:themeColor="text1"/>
                <w:sz w:val="24"/>
                <w:highlight w:val="none"/>
                <w:u w:val="single"/>
                <w:lang w:val="en-US" w:eastAsia="zh-CN"/>
                <w14:textFill>
                  <w14:solidFill>
                    <w14:schemeClr w14:val="tx1"/>
                  </w14:solidFill>
                </w14:textFill>
              </w:rPr>
              <w:t xml:space="preserve">  90  </w:t>
            </w:r>
            <w:r>
              <w:rPr>
                <w:rFonts w:ascii="Times New Roman" w:hAnsi="Times New Roman" w:cs="Times New Roman"/>
                <w:color w:val="000000" w:themeColor="text1"/>
                <w:sz w:val="24"/>
                <w:highlight w:val="none"/>
                <w:lang w:eastAsia="zh-CN"/>
                <w14:textFill>
                  <w14:solidFill>
                    <w14:schemeClr w14:val="tx1"/>
                  </w14:solidFill>
                </w14:textFill>
              </w:rPr>
              <w:t>日历天。</w:t>
            </w:r>
          </w:p>
        </w:tc>
      </w:tr>
      <w:tr w14:paraId="3A95E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7" w:type="dxa"/>
            <w:vAlign w:val="center"/>
          </w:tcPr>
          <w:p w14:paraId="23FE215D">
            <w:pPr>
              <w:pStyle w:val="24"/>
              <w:spacing w:before="13" w:line="360" w:lineRule="exact"/>
              <w:ind w:left="88" w:right="79"/>
              <w:jc w:val="center"/>
              <w:rPr>
                <w:rFonts w:ascii="Arial Narrow" w:hAnsi="Arial Narrow" w:cs="Times New Roman"/>
                <w:color w:val="auto"/>
                <w:w w:val="140"/>
                <w:sz w:val="24"/>
                <w:highlight w:val="none"/>
                <w:lang w:eastAsia="zh-CN"/>
              </w:rPr>
            </w:pPr>
            <w:r>
              <w:rPr>
                <w:rFonts w:ascii="Arial Narrow" w:hAnsi="Arial Narrow" w:cs="Times New Roman"/>
                <w:color w:val="auto"/>
                <w:w w:val="140"/>
                <w:sz w:val="24"/>
                <w:highlight w:val="none"/>
                <w:lang w:eastAsia="zh-CN"/>
              </w:rPr>
              <w:t>13.3</w:t>
            </w:r>
          </w:p>
        </w:tc>
        <w:tc>
          <w:tcPr>
            <w:tcW w:w="1701" w:type="dxa"/>
            <w:vAlign w:val="center"/>
          </w:tcPr>
          <w:p w14:paraId="7C975F44">
            <w:pPr>
              <w:pStyle w:val="24"/>
              <w:spacing w:before="2" w:line="360" w:lineRule="exact"/>
              <w:ind w:left="109" w:right="102"/>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响应文件的签署、盖章</w:t>
            </w:r>
          </w:p>
        </w:tc>
        <w:tc>
          <w:tcPr>
            <w:tcW w:w="6635" w:type="dxa"/>
            <w:vAlign w:val="center"/>
          </w:tcPr>
          <w:p w14:paraId="5E7887D2">
            <w:pPr>
              <w:pStyle w:val="24"/>
              <w:tabs>
                <w:tab w:val="left" w:pos="4068"/>
              </w:tabs>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响应文件的签盖章的其他要求：</w:t>
            </w:r>
          </w:p>
          <w:p w14:paraId="0364F3BA">
            <w:pPr>
              <w:pStyle w:val="24"/>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ascii="Times New Roman" w:hAnsi="Times New Roman" w:cs="Times New Roman"/>
                <w:color w:val="auto"/>
                <w:w w:val="120"/>
                <w:sz w:val="24"/>
                <w:highlight w:val="none"/>
                <w:lang w:eastAsia="zh-CN"/>
              </w:rPr>
              <w:t>无</w:t>
            </w:r>
          </w:p>
          <w:p w14:paraId="437FA01C">
            <w:pPr>
              <w:pStyle w:val="24"/>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t>□</w:t>
            </w:r>
            <w:r>
              <w:rPr>
                <w:rFonts w:ascii="Times New Roman" w:hAnsi="Times New Roman" w:cs="Times New Roman"/>
                <w:color w:val="auto"/>
                <w:w w:val="105"/>
                <w:sz w:val="24"/>
                <w:highlight w:val="none"/>
                <w:lang w:eastAsia="zh-CN"/>
              </w:rPr>
              <w:t>有，具体要求：</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w:t>
            </w:r>
            <w:r>
              <w:rPr>
                <w:rFonts w:ascii="Times New Roman" w:hAnsi="Times New Roman" w:cs="Times New Roman"/>
                <w:color w:val="auto"/>
                <w:w w:val="105"/>
                <w:sz w:val="24"/>
                <w:highlight w:val="none"/>
                <w:lang w:eastAsia="zh-CN"/>
              </w:rPr>
              <w:t>。</w:t>
            </w:r>
          </w:p>
        </w:tc>
      </w:tr>
      <w:tr w14:paraId="4697F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478A8691">
            <w:pPr>
              <w:pStyle w:val="24"/>
              <w:spacing w:before="4" w:line="360" w:lineRule="exact"/>
              <w:jc w:val="center"/>
              <w:rPr>
                <w:rFonts w:ascii="Arial Narrow" w:hAnsi="Arial Narrow" w:cs="Times New Roman"/>
                <w:color w:val="auto"/>
                <w:sz w:val="37"/>
                <w:highlight w:val="none"/>
                <w:lang w:eastAsia="zh-CN"/>
              </w:rPr>
            </w:pPr>
          </w:p>
          <w:p w14:paraId="693BC01E">
            <w:pPr>
              <w:pStyle w:val="24"/>
              <w:spacing w:line="360" w:lineRule="exact"/>
              <w:ind w:left="88" w:right="79"/>
              <w:jc w:val="center"/>
              <w:rPr>
                <w:rFonts w:ascii="Arial Narrow" w:hAnsi="Arial Narrow" w:cs="Times New Roman"/>
                <w:color w:val="auto"/>
                <w:sz w:val="24"/>
                <w:highlight w:val="none"/>
              </w:rPr>
            </w:pPr>
            <w:r>
              <w:rPr>
                <w:rFonts w:ascii="Arial Narrow" w:hAnsi="Arial Narrow" w:cs="Times New Roman"/>
                <w:color w:val="auto"/>
                <w:w w:val="140"/>
                <w:sz w:val="24"/>
                <w:highlight w:val="none"/>
              </w:rPr>
              <w:t>20.1</w:t>
            </w:r>
          </w:p>
        </w:tc>
        <w:tc>
          <w:tcPr>
            <w:tcW w:w="1701" w:type="dxa"/>
            <w:vAlign w:val="center"/>
          </w:tcPr>
          <w:p w14:paraId="4AE9B2DA">
            <w:pPr>
              <w:pStyle w:val="24"/>
              <w:spacing w:line="360" w:lineRule="exact"/>
              <w:ind w:left="729" w:right="119" w:hanging="601"/>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rPr>
              <w:t>确定成交供</w:t>
            </w:r>
          </w:p>
          <w:p w14:paraId="1AC6AAEB">
            <w:pPr>
              <w:pStyle w:val="24"/>
              <w:spacing w:line="360" w:lineRule="exact"/>
              <w:ind w:left="729" w:right="119" w:hanging="601"/>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应商</w:t>
            </w:r>
          </w:p>
        </w:tc>
        <w:tc>
          <w:tcPr>
            <w:tcW w:w="6635" w:type="dxa"/>
            <w:vAlign w:val="center"/>
          </w:tcPr>
          <w:p w14:paraId="15D69A08">
            <w:pPr>
              <w:pStyle w:val="24"/>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采购人是否授权磋商小组直接确定成交供应商：</w:t>
            </w:r>
          </w:p>
          <w:p w14:paraId="735F92DC">
            <w:pPr>
              <w:pStyle w:val="24"/>
              <w:spacing w:before="4"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spacing w:val="-1"/>
                <w:w w:val="115"/>
                <w:sz w:val="21"/>
                <w:highlight w:val="none"/>
                <w:lang w:eastAsia="zh-CN"/>
              </w:rPr>
              <w:sym w:font="Wingdings 2" w:char="0052"/>
            </w:r>
            <w:r>
              <w:rPr>
                <w:rFonts w:ascii="Times New Roman" w:hAnsi="Times New Roman" w:cs="Times New Roman"/>
                <w:color w:val="auto"/>
                <w:w w:val="115"/>
                <w:sz w:val="24"/>
                <w:highlight w:val="none"/>
                <w:lang w:eastAsia="zh-CN"/>
              </w:rPr>
              <w:t>否</w:t>
            </w:r>
          </w:p>
          <w:p w14:paraId="6393535F">
            <w:pPr>
              <w:pStyle w:val="24"/>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spacing w:val="-1"/>
                <w:w w:val="115"/>
                <w:sz w:val="21"/>
                <w:highlight w:val="none"/>
                <w:lang w:eastAsia="zh-CN"/>
              </w:rPr>
              <w:t>□</w:t>
            </w:r>
            <w:r>
              <w:rPr>
                <w:rFonts w:ascii="Times New Roman" w:hAnsi="Times New Roman" w:cs="Times New Roman"/>
                <w:color w:val="auto"/>
                <w:w w:val="115"/>
                <w:sz w:val="24"/>
                <w:highlight w:val="none"/>
                <w:lang w:eastAsia="zh-CN"/>
              </w:rPr>
              <w:t>是</w:t>
            </w:r>
          </w:p>
          <w:p w14:paraId="63D8B099">
            <w:pPr>
              <w:pStyle w:val="24"/>
              <w:tabs>
                <w:tab w:val="left" w:pos="6468"/>
              </w:tabs>
              <w:spacing w:before="5" w:line="360" w:lineRule="exact"/>
              <w:ind w:left="108"/>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成交候选人并列的，</w:t>
            </w:r>
            <w:r>
              <w:rPr>
                <w:rFonts w:hint="default" w:ascii="Times New Roman" w:hAnsi="Times New Roman"/>
                <w:color w:val="auto"/>
                <w:sz w:val="24"/>
                <w:highlight w:val="none"/>
              </w:rPr>
              <w:t>按照以下方式确定中标人：</w:t>
            </w:r>
          </w:p>
          <w:p w14:paraId="5F2ED068">
            <w:pPr>
              <w:pStyle w:val="9"/>
              <w:adjustRightInd w:val="0"/>
              <w:snapToGrid w:val="0"/>
              <w:rPr>
                <w:rFonts w:hint="default" w:ascii="Times New Roman" w:hAnsi="Times New Roman"/>
                <w:color w:val="auto"/>
                <w:highlight w:val="none"/>
              </w:rPr>
            </w:pPr>
            <w:r>
              <w:rPr>
                <w:rFonts w:hint="eastAsia" w:ascii="Times New Roman" w:hAnsi="Times New Roman"/>
                <w:color w:val="auto"/>
                <w:sz w:val="24"/>
                <w:highlight w:val="none"/>
                <w:lang w:eastAsia="zh-CN"/>
              </w:rPr>
              <w:t>☑投标</w:t>
            </w:r>
            <w:r>
              <w:rPr>
                <w:rFonts w:hint="eastAsia" w:ascii="Times New Roman" w:hAnsi="Times New Roman" w:cs="Times New Roman"/>
                <w:color w:val="auto"/>
                <w:sz w:val="24"/>
                <w:highlight w:val="none"/>
                <w:u w:val="none"/>
                <w:lang w:eastAsia="zh-CN"/>
              </w:rPr>
              <w:t>报价由低到高的顺序</w:t>
            </w:r>
            <w:r>
              <w:rPr>
                <w:rFonts w:ascii="Times New Roman" w:hAnsi="Times New Roman" w:cs="Times New Roman"/>
                <w:color w:val="auto"/>
                <w:sz w:val="24"/>
                <w:highlight w:val="none"/>
                <w:lang w:eastAsia="zh-CN"/>
              </w:rPr>
              <w:t>确定成交供应商。</w:t>
            </w:r>
          </w:p>
          <w:p w14:paraId="48FF672E">
            <w:pPr>
              <w:pStyle w:val="9"/>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得分且投标报价均相同的，以</w:t>
            </w:r>
            <w:r>
              <w:rPr>
                <w:rFonts w:hint="eastAsia" w:ascii="Times New Roman" w:hAnsi="Times New Roman"/>
                <w:color w:val="auto"/>
                <w:sz w:val="24"/>
                <w:highlight w:val="none"/>
                <w:u w:val="single"/>
                <w:lang w:val="en-US" w:eastAsia="zh-CN"/>
              </w:rPr>
              <w:t>技术部分</w:t>
            </w:r>
            <w:r>
              <w:rPr>
                <w:rFonts w:hint="default" w:ascii="Times New Roman" w:hAnsi="Times New Roman"/>
                <w:color w:val="auto"/>
                <w:sz w:val="24"/>
                <w:highlight w:val="none"/>
              </w:rPr>
              <w:t>得分高者为中标人</w:t>
            </w:r>
          </w:p>
          <w:p w14:paraId="6C005B71">
            <w:pPr>
              <w:pStyle w:val="24"/>
              <w:tabs>
                <w:tab w:val="left" w:pos="6468"/>
              </w:tabs>
              <w:spacing w:before="5" w:line="360" w:lineRule="exact"/>
              <w:jc w:val="both"/>
              <w:rPr>
                <w:rFonts w:ascii="Times New Roman" w:hAnsi="Times New Roman" w:cs="Times New Roman"/>
                <w:color w:val="auto"/>
                <w:sz w:val="24"/>
                <w:highlight w:val="none"/>
                <w:lang w:eastAsia="zh-CN"/>
              </w:rPr>
            </w:pPr>
            <w:r>
              <w:rPr>
                <w:rFonts w:hint="eastAsia"/>
                <w:color w:val="auto"/>
                <w:sz w:val="24"/>
                <w:highlight w:val="none"/>
                <w:lang w:eastAsia="zh-CN"/>
              </w:rPr>
              <w:sym w:font="Wingdings 2" w:char="00A3"/>
            </w:r>
            <w:r>
              <w:rPr>
                <w:color w:val="auto"/>
                <w:sz w:val="24"/>
                <w:highlight w:val="none"/>
              </w:rPr>
              <w:t>随机抽取</w:t>
            </w:r>
          </w:p>
        </w:tc>
      </w:tr>
      <w:tr w14:paraId="46E65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14:paraId="32BA05F4">
            <w:pPr>
              <w:pStyle w:val="24"/>
              <w:spacing w:before="12" w:line="360" w:lineRule="exact"/>
              <w:ind w:left="88" w:right="79"/>
              <w:jc w:val="center"/>
              <w:rPr>
                <w:rFonts w:ascii="Arial Narrow" w:hAnsi="Arial Narrow" w:cs="Times New Roman"/>
                <w:color w:val="auto"/>
                <w:sz w:val="24"/>
                <w:highlight w:val="none"/>
              </w:rPr>
            </w:pPr>
            <w:r>
              <w:rPr>
                <w:rFonts w:ascii="Arial Narrow" w:hAnsi="Arial Narrow" w:cs="Times New Roman"/>
                <w:color w:val="auto"/>
                <w:w w:val="140"/>
                <w:sz w:val="24"/>
                <w:highlight w:val="none"/>
              </w:rPr>
              <w:t>23.5</w:t>
            </w:r>
          </w:p>
        </w:tc>
        <w:tc>
          <w:tcPr>
            <w:tcW w:w="1701" w:type="dxa"/>
            <w:vAlign w:val="center"/>
          </w:tcPr>
          <w:p w14:paraId="0347D6AA">
            <w:pPr>
              <w:pStyle w:val="24"/>
              <w:spacing w:before="2"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分包</w:t>
            </w:r>
          </w:p>
        </w:tc>
        <w:tc>
          <w:tcPr>
            <w:tcW w:w="6635" w:type="dxa"/>
            <w:vAlign w:val="center"/>
          </w:tcPr>
          <w:p w14:paraId="375B5FF8">
            <w:pPr>
              <w:pStyle w:val="24"/>
              <w:spacing w:before="2" w:line="360" w:lineRule="exact"/>
              <w:ind w:left="108"/>
              <w:jc w:val="both"/>
              <w:rPr>
                <w:rFonts w:ascii="Times New Roman" w:hAnsi="Times New Roman" w:cs="Times New Roman"/>
                <w:color w:val="auto"/>
                <w:sz w:val="24"/>
                <w:szCs w:val="24"/>
                <w:highlight w:val="none"/>
                <w:lang w:eastAsia="zh-CN"/>
              </w:rPr>
            </w:pPr>
            <w:r>
              <w:rPr>
                <w:rFonts w:ascii="Times New Roman" w:hAnsi="Times New Roman" w:cs="Times New Roman"/>
                <w:color w:val="auto"/>
                <w:sz w:val="24"/>
                <w:szCs w:val="24"/>
                <w:highlight w:val="none"/>
                <w:lang w:eastAsia="zh-CN"/>
              </w:rPr>
              <w:t>本项目是否允许分包：</w:t>
            </w:r>
          </w:p>
          <w:p w14:paraId="144B4058">
            <w:pPr>
              <w:pStyle w:val="24"/>
              <w:spacing w:before="2"/>
              <w:ind w:left="108"/>
              <w:rPr>
                <w:rFonts w:ascii="Times New Roman" w:hAnsi="Times New Roman" w:cs="Times New Roman"/>
                <w:color w:val="auto"/>
                <w:sz w:val="24"/>
                <w:szCs w:val="24"/>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ascii="Times New Roman" w:hAnsi="Times New Roman" w:cs="Times New Roman"/>
                <w:color w:val="auto"/>
                <w:w w:val="110"/>
                <w:sz w:val="24"/>
                <w:szCs w:val="24"/>
                <w:highlight w:val="none"/>
                <w:lang w:eastAsia="zh-CN"/>
              </w:rPr>
              <w:t>不允许</w:t>
            </w:r>
          </w:p>
          <w:p w14:paraId="5E0DA075">
            <w:pPr>
              <w:pStyle w:val="24"/>
              <w:tabs>
                <w:tab w:val="left" w:pos="3064"/>
              </w:tabs>
              <w:spacing w:before="5"/>
              <w:ind w:left="108"/>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t>□</w:t>
            </w:r>
            <w:r>
              <w:rPr>
                <w:rFonts w:ascii="Times New Roman" w:hAnsi="Times New Roman" w:cs="Times New Roman"/>
                <w:color w:val="auto"/>
                <w:w w:val="105"/>
                <w:sz w:val="24"/>
                <w:highlight w:val="none"/>
                <w:lang w:eastAsia="zh-CN"/>
              </w:rPr>
              <w:t>允许，具体要求：</w:t>
            </w:r>
            <w:r>
              <w:rPr>
                <w:rFonts w:ascii="Times New Roman" w:hAnsi="Times New Roman" w:cs="Times New Roman"/>
                <w:color w:val="auto"/>
                <w:w w:val="105"/>
                <w:sz w:val="24"/>
                <w:highlight w:val="none"/>
                <w:u w:val="single"/>
                <w:lang w:eastAsia="zh-CN"/>
              </w:rPr>
              <w:t xml:space="preserve"> </w:t>
            </w:r>
            <w:r>
              <w:rPr>
                <w:rFonts w:hint="eastAsia" w:ascii="Times New Roman" w:hAnsi="Times New Roman" w:cs="Times New Roman"/>
                <w:color w:val="auto"/>
                <w:w w:val="105"/>
                <w:sz w:val="24"/>
                <w:highlight w:val="none"/>
                <w:u w:val="single"/>
                <w:lang w:val="en-US" w:eastAsia="zh-CN"/>
              </w:rPr>
              <w:t xml:space="preserve">   /</w:t>
            </w:r>
            <w:r>
              <w:rPr>
                <w:rFonts w:ascii="Times New Roman" w:hAnsi="Times New Roman" w:cs="Times New Roman"/>
                <w:color w:val="auto"/>
                <w:w w:val="105"/>
                <w:sz w:val="24"/>
                <w:highlight w:val="none"/>
                <w:u w:val="single"/>
                <w:lang w:eastAsia="zh-CN"/>
              </w:rPr>
              <w:tab/>
            </w:r>
            <w:r>
              <w:rPr>
                <w:rFonts w:ascii="Times New Roman" w:hAnsi="Times New Roman" w:cs="Times New Roman"/>
                <w:color w:val="auto"/>
                <w:w w:val="105"/>
                <w:sz w:val="24"/>
                <w:highlight w:val="none"/>
                <w:lang w:eastAsia="zh-CN"/>
              </w:rPr>
              <w:t>。</w:t>
            </w:r>
          </w:p>
          <w:p w14:paraId="02325AB7">
            <w:pPr>
              <w:pStyle w:val="24"/>
              <w:numPr>
                <w:ilvl w:val="0"/>
                <w:numId w:val="3"/>
              </w:numPr>
              <w:tabs>
                <w:tab w:val="left" w:pos="741"/>
                <w:tab w:val="left" w:pos="4459"/>
              </w:tabs>
              <w:spacing w:before="2"/>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可以分包履行的具体内容：</w:t>
            </w:r>
            <w:r>
              <w:rPr>
                <w:rFonts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 xml:space="preserve">     /</w:t>
            </w:r>
            <w:r>
              <w:rPr>
                <w:rFonts w:ascii="Times New Roman" w:hAnsi="Times New Roman" w:cs="Times New Roman"/>
                <w:color w:val="auto"/>
                <w:sz w:val="24"/>
                <w:highlight w:val="none"/>
                <w:u w:val="single"/>
                <w:lang w:eastAsia="zh-CN"/>
              </w:rPr>
              <w:tab/>
            </w:r>
            <w:r>
              <w:rPr>
                <w:rFonts w:ascii="Times New Roman" w:hAnsi="Times New Roman" w:cs="Times New Roman"/>
                <w:color w:val="auto"/>
                <w:sz w:val="24"/>
                <w:highlight w:val="none"/>
                <w:lang w:eastAsia="zh-CN"/>
              </w:rPr>
              <w:t>；</w:t>
            </w:r>
          </w:p>
          <w:p w14:paraId="5DB3EBFE">
            <w:pPr>
              <w:pStyle w:val="24"/>
              <w:numPr>
                <w:ilvl w:val="0"/>
                <w:numId w:val="3"/>
              </w:numPr>
              <w:tabs>
                <w:tab w:val="left" w:pos="741"/>
                <w:tab w:val="left" w:pos="4459"/>
              </w:tabs>
              <w:spacing w:before="4"/>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允许分包的金额或者比例：</w:t>
            </w:r>
            <w:r>
              <w:rPr>
                <w:rFonts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 xml:space="preserve">     /</w:t>
            </w:r>
            <w:r>
              <w:rPr>
                <w:rFonts w:ascii="Times New Roman" w:hAnsi="Times New Roman" w:cs="Times New Roman"/>
                <w:color w:val="auto"/>
                <w:sz w:val="24"/>
                <w:highlight w:val="none"/>
                <w:u w:val="single"/>
                <w:lang w:eastAsia="zh-CN"/>
              </w:rPr>
              <w:tab/>
            </w:r>
            <w:r>
              <w:rPr>
                <w:rFonts w:ascii="Times New Roman" w:hAnsi="Times New Roman" w:cs="Times New Roman"/>
                <w:color w:val="auto"/>
                <w:sz w:val="24"/>
                <w:highlight w:val="none"/>
                <w:lang w:eastAsia="zh-CN"/>
              </w:rPr>
              <w:t>；</w:t>
            </w:r>
          </w:p>
          <w:p w14:paraId="32A1059B">
            <w:pPr>
              <w:pStyle w:val="24"/>
              <w:spacing w:before="2" w:line="360" w:lineRule="exact"/>
              <w:ind w:left="108"/>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rPr>
              <w:t>（</w:t>
            </w:r>
            <w:r>
              <w:rPr>
                <w:rFonts w:hint="eastAsia" w:ascii="Times New Roman" w:hAnsi="Times New Roman" w:cs="Times New Roman"/>
                <w:color w:val="auto"/>
                <w:sz w:val="24"/>
                <w:highlight w:val="none"/>
                <w:lang w:eastAsia="zh-CN"/>
              </w:rPr>
              <w:t>3</w:t>
            </w:r>
            <w:r>
              <w:rPr>
                <w:rFonts w:ascii="Times New Roman" w:hAnsi="Times New Roman" w:cs="Times New Roman"/>
                <w:color w:val="auto"/>
                <w:sz w:val="24"/>
                <w:highlight w:val="none"/>
              </w:rPr>
              <w:t>）其他要求：</w:t>
            </w:r>
            <w:r>
              <w:rPr>
                <w:rFonts w:ascii="Times New Roman" w:hAnsi="Times New Roman" w:cs="Times New Roman"/>
                <w:color w:val="auto"/>
                <w:sz w:val="24"/>
                <w:highlight w:val="none"/>
                <w:u w:val="single"/>
              </w:rPr>
              <w:t xml:space="preserve"> </w:t>
            </w:r>
            <w:r>
              <w:rPr>
                <w:rFonts w:hint="eastAsia"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 xml:space="preserve">      /</w:t>
            </w:r>
            <w:r>
              <w:rPr>
                <w:rFonts w:hint="eastAsia" w:ascii="Times New Roman" w:hAnsi="Times New Roman" w:cs="Times New Roman"/>
                <w:color w:val="auto"/>
                <w:sz w:val="24"/>
                <w:highlight w:val="none"/>
                <w:u w:val="single"/>
                <w:lang w:eastAsia="zh-CN"/>
              </w:rPr>
              <w:t xml:space="preserve">        </w:t>
            </w:r>
            <w:r>
              <w:rPr>
                <w:rFonts w:ascii="Times New Roman" w:hAnsi="Times New Roman" w:cs="Times New Roman"/>
                <w:color w:val="auto"/>
                <w:sz w:val="24"/>
                <w:highlight w:val="none"/>
              </w:rPr>
              <w:t>。</w:t>
            </w:r>
          </w:p>
        </w:tc>
      </w:tr>
      <w:tr w14:paraId="44727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tcPr>
          <w:p w14:paraId="30215DFB">
            <w:pPr>
              <w:pStyle w:val="24"/>
              <w:spacing w:before="12" w:line="360" w:lineRule="exact"/>
              <w:ind w:left="88" w:right="79"/>
              <w:jc w:val="center"/>
              <w:rPr>
                <w:rFonts w:ascii="Arial Narrow" w:hAnsi="Arial Narrow" w:cs="Times New Roman"/>
                <w:color w:val="auto"/>
                <w:w w:val="140"/>
                <w:sz w:val="24"/>
                <w:highlight w:val="none"/>
              </w:rPr>
            </w:pPr>
            <w:r>
              <w:rPr>
                <w:rFonts w:ascii="Arial Narrow" w:hAnsi="Arial Narrow" w:cs="Times New Roman"/>
                <w:color w:val="auto"/>
                <w:w w:val="140"/>
                <w:sz w:val="24"/>
                <w:highlight w:val="none"/>
              </w:rPr>
              <w:t>24.1.1</w:t>
            </w:r>
          </w:p>
        </w:tc>
        <w:tc>
          <w:tcPr>
            <w:tcW w:w="1701" w:type="dxa"/>
            <w:vAlign w:val="center"/>
          </w:tcPr>
          <w:p w14:paraId="740E4F33">
            <w:pPr>
              <w:pStyle w:val="24"/>
              <w:spacing w:before="2"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询问</w:t>
            </w:r>
          </w:p>
        </w:tc>
        <w:tc>
          <w:tcPr>
            <w:tcW w:w="6635" w:type="dxa"/>
          </w:tcPr>
          <w:p w14:paraId="70AF244F">
            <w:pPr>
              <w:pStyle w:val="24"/>
              <w:spacing w:before="2" w:line="360" w:lineRule="exact"/>
              <w:ind w:left="108"/>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询问送达形式：</w:t>
            </w:r>
          </w:p>
          <w:p w14:paraId="22F28258">
            <w:pPr>
              <w:pStyle w:val="24"/>
              <w:numPr>
                <w:ilvl w:val="0"/>
                <w:numId w:val="4"/>
              </w:numPr>
              <w:spacing w:before="2" w:line="360" w:lineRule="exact"/>
              <w:ind w:left="108"/>
              <w:jc w:val="both"/>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电话询问：</w:t>
            </w:r>
            <w:r>
              <w:rPr>
                <w:rFonts w:hint="eastAsia" w:ascii="Times New Roman" w:hAnsi="Times New Roman" w:cs="Times New Roman"/>
                <w:color w:val="auto"/>
                <w:sz w:val="24"/>
                <w:highlight w:val="none"/>
                <w:u w:val="single"/>
                <w:lang w:val="en-US" w:eastAsia="zh-CN"/>
              </w:rPr>
              <w:t>致电0870-2226585；</w:t>
            </w:r>
          </w:p>
          <w:p w14:paraId="0DF3AFEC">
            <w:pPr>
              <w:pStyle w:val="24"/>
              <w:numPr>
                <w:ilvl w:val="0"/>
                <w:numId w:val="4"/>
              </w:numPr>
              <w:spacing w:before="2" w:line="360" w:lineRule="exact"/>
              <w:ind w:left="108"/>
              <w:jc w:val="both"/>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书面询问：</w:t>
            </w:r>
            <w:r>
              <w:rPr>
                <w:rFonts w:hint="eastAsia"/>
                <w:color w:val="auto"/>
                <w:sz w:val="24"/>
                <w:highlight w:val="none"/>
                <w:u w:val="single"/>
                <w:lang w:val="en-US" w:eastAsia="zh-CN"/>
              </w:rPr>
              <w:t>送达采购人或采购代理机构</w:t>
            </w:r>
          </w:p>
        </w:tc>
      </w:tr>
      <w:tr w14:paraId="7FB2D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tcPr>
          <w:p w14:paraId="62C9DAD0">
            <w:pPr>
              <w:pStyle w:val="24"/>
              <w:spacing w:before="5"/>
              <w:rPr>
                <w:rFonts w:ascii="Arial Narrow" w:hAnsi="Arial Narrow" w:cs="Times New Roman"/>
                <w:color w:val="auto"/>
                <w:sz w:val="37"/>
                <w:highlight w:val="none"/>
              </w:rPr>
            </w:pPr>
          </w:p>
          <w:p w14:paraId="5DD6FDED">
            <w:pPr>
              <w:pStyle w:val="24"/>
              <w:spacing w:before="12" w:line="360" w:lineRule="exact"/>
              <w:ind w:left="88" w:right="79"/>
              <w:jc w:val="center"/>
              <w:rPr>
                <w:rFonts w:ascii="Arial Narrow" w:hAnsi="Arial Narrow" w:cs="Times New Roman"/>
                <w:color w:val="auto"/>
                <w:w w:val="140"/>
                <w:sz w:val="24"/>
                <w:highlight w:val="none"/>
              </w:rPr>
            </w:pPr>
            <w:r>
              <w:rPr>
                <w:rFonts w:ascii="Arial Narrow" w:hAnsi="Arial Narrow" w:cs="Times New Roman"/>
                <w:color w:val="auto"/>
                <w:w w:val="140"/>
                <w:sz w:val="24"/>
                <w:highlight w:val="none"/>
              </w:rPr>
              <w:t>24.3</w:t>
            </w:r>
          </w:p>
        </w:tc>
        <w:tc>
          <w:tcPr>
            <w:tcW w:w="1701" w:type="dxa"/>
            <w:vAlign w:val="center"/>
          </w:tcPr>
          <w:p w14:paraId="7BF0AD28">
            <w:pPr>
              <w:pStyle w:val="24"/>
              <w:spacing w:before="2"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联系方式</w:t>
            </w:r>
          </w:p>
        </w:tc>
        <w:tc>
          <w:tcPr>
            <w:tcW w:w="6635" w:type="dxa"/>
          </w:tcPr>
          <w:p w14:paraId="239F5F97">
            <w:pPr>
              <w:jc w:val="left"/>
              <w:rPr>
                <w:color w:val="auto"/>
                <w:sz w:val="24"/>
                <w:highlight w:val="none"/>
              </w:rPr>
            </w:pPr>
            <w:r>
              <w:rPr>
                <w:color w:val="auto"/>
                <w:sz w:val="24"/>
                <w:highlight w:val="none"/>
              </w:rPr>
              <w:t>接收</w:t>
            </w:r>
            <w:r>
              <w:rPr>
                <w:rFonts w:hint="eastAsia"/>
                <w:color w:val="auto"/>
                <w:sz w:val="24"/>
                <w:highlight w:val="none"/>
                <w:lang w:val="en-US" w:eastAsia="zh-CN"/>
              </w:rPr>
              <w:t>询问和</w:t>
            </w:r>
            <w:r>
              <w:rPr>
                <w:color w:val="auto"/>
                <w:sz w:val="24"/>
                <w:highlight w:val="none"/>
              </w:rPr>
              <w:t>质疑的联系方式</w:t>
            </w:r>
          </w:p>
          <w:p w14:paraId="1F360195">
            <w:pPr>
              <w:jc w:val="left"/>
              <w:rPr>
                <w:color w:val="auto"/>
                <w:sz w:val="24"/>
                <w:highlight w:val="none"/>
              </w:rPr>
            </w:pPr>
            <w:r>
              <w:rPr>
                <w:color w:val="auto"/>
                <w:sz w:val="24"/>
                <w:highlight w:val="none"/>
              </w:rPr>
              <w:t>联系部门：</w:t>
            </w:r>
            <w:r>
              <w:rPr>
                <w:rFonts w:hint="eastAsia"/>
                <w:color w:val="auto"/>
                <w:sz w:val="24"/>
                <w:highlight w:val="none"/>
                <w:u w:val="single"/>
                <w:lang w:val="en-US" w:eastAsia="zh-CN"/>
              </w:rPr>
              <w:t>昭通市政府采购和出让中心</w:t>
            </w:r>
            <w:r>
              <w:rPr>
                <w:color w:val="auto"/>
                <w:sz w:val="24"/>
                <w:highlight w:val="none"/>
              </w:rPr>
              <w:t>；</w:t>
            </w:r>
          </w:p>
          <w:p w14:paraId="2755851A">
            <w:pPr>
              <w:jc w:val="left"/>
              <w:rPr>
                <w:color w:val="auto"/>
                <w:sz w:val="24"/>
                <w:highlight w:val="none"/>
              </w:rPr>
            </w:pPr>
            <w:r>
              <w:rPr>
                <w:color w:val="auto"/>
                <w:sz w:val="24"/>
                <w:highlight w:val="none"/>
              </w:rPr>
              <w:t>联系电话：</w:t>
            </w:r>
            <w:r>
              <w:rPr>
                <w:rFonts w:hint="eastAsia"/>
                <w:color w:val="auto"/>
                <w:sz w:val="24"/>
                <w:highlight w:val="none"/>
                <w:u w:val="single"/>
                <w:lang w:val="en-US" w:eastAsia="zh-CN"/>
              </w:rPr>
              <w:t>0870-2226585</w:t>
            </w:r>
            <w:r>
              <w:rPr>
                <w:color w:val="auto"/>
                <w:sz w:val="24"/>
                <w:highlight w:val="none"/>
              </w:rPr>
              <w:t>；</w:t>
            </w:r>
          </w:p>
          <w:p w14:paraId="69F7498F">
            <w:pPr>
              <w:pStyle w:val="24"/>
              <w:spacing w:before="2" w:line="360" w:lineRule="exact"/>
              <w:jc w:val="both"/>
              <w:rPr>
                <w:rFonts w:ascii="Times New Roman" w:hAnsi="Times New Roman" w:cs="Times New Roman"/>
                <w:color w:val="auto"/>
                <w:sz w:val="24"/>
                <w:highlight w:val="none"/>
                <w:lang w:eastAsia="zh-CN"/>
              </w:rPr>
            </w:pPr>
            <w:r>
              <w:rPr>
                <w:color w:val="auto"/>
                <w:sz w:val="24"/>
                <w:highlight w:val="none"/>
              </w:rPr>
              <w:t>通讯地址：</w:t>
            </w:r>
            <w:r>
              <w:rPr>
                <w:rFonts w:hint="eastAsia"/>
                <w:color w:val="auto"/>
                <w:sz w:val="24"/>
                <w:highlight w:val="none"/>
                <w:u w:val="single"/>
                <w:lang w:val="en-US" w:eastAsia="zh-CN"/>
              </w:rPr>
              <w:t>昭阳区镇雄路昭通市民之家四楼415室</w:t>
            </w:r>
            <w:r>
              <w:rPr>
                <w:color w:val="auto"/>
                <w:sz w:val="24"/>
                <w:highlight w:val="none"/>
              </w:rPr>
              <w:t>。</w:t>
            </w:r>
          </w:p>
        </w:tc>
      </w:tr>
      <w:tr w14:paraId="3AEB3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tcPr>
          <w:p w14:paraId="2D6E7E43">
            <w:pPr>
              <w:pStyle w:val="24"/>
              <w:rPr>
                <w:rFonts w:ascii="Arial Narrow" w:hAnsi="Arial Narrow" w:cs="Times New Roman"/>
                <w:color w:val="auto"/>
                <w:sz w:val="28"/>
                <w:highlight w:val="none"/>
                <w:lang w:eastAsia="zh-CN"/>
              </w:rPr>
            </w:pPr>
          </w:p>
          <w:p w14:paraId="33FECD9D">
            <w:pPr>
              <w:pStyle w:val="24"/>
              <w:spacing w:before="7"/>
              <w:rPr>
                <w:rFonts w:ascii="Arial Narrow" w:hAnsi="Arial Narrow" w:cs="Times New Roman"/>
                <w:color w:val="auto"/>
                <w:sz w:val="21"/>
                <w:highlight w:val="none"/>
                <w:lang w:eastAsia="zh-CN"/>
              </w:rPr>
            </w:pPr>
          </w:p>
          <w:p w14:paraId="50E58AEF">
            <w:pPr>
              <w:pStyle w:val="24"/>
              <w:spacing w:before="12" w:line="360" w:lineRule="exact"/>
              <w:ind w:left="88" w:right="79"/>
              <w:jc w:val="center"/>
              <w:rPr>
                <w:rFonts w:ascii="Arial Narrow" w:hAnsi="Arial Narrow" w:cs="Times New Roman"/>
                <w:color w:val="auto"/>
                <w:w w:val="140"/>
                <w:sz w:val="24"/>
                <w:highlight w:val="none"/>
              </w:rPr>
            </w:pPr>
            <w:r>
              <w:rPr>
                <w:rFonts w:ascii="Arial Narrow" w:hAnsi="Arial Narrow" w:cs="Times New Roman"/>
                <w:color w:val="auto"/>
                <w:w w:val="140"/>
                <w:sz w:val="24"/>
                <w:highlight w:val="none"/>
              </w:rPr>
              <w:t>25</w:t>
            </w:r>
          </w:p>
        </w:tc>
        <w:tc>
          <w:tcPr>
            <w:tcW w:w="1701" w:type="dxa"/>
            <w:vAlign w:val="center"/>
          </w:tcPr>
          <w:p w14:paraId="53D16E16">
            <w:pPr>
              <w:pStyle w:val="24"/>
              <w:spacing w:before="2" w:line="360" w:lineRule="exact"/>
              <w:ind w:left="109" w:right="102"/>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代理费</w:t>
            </w:r>
          </w:p>
        </w:tc>
        <w:tc>
          <w:tcPr>
            <w:tcW w:w="6635" w:type="dxa"/>
          </w:tcPr>
          <w:p w14:paraId="2DC4D4C7">
            <w:pPr>
              <w:pStyle w:val="24"/>
              <w:spacing w:before="1"/>
              <w:ind w:left="108"/>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收费对象：</w:t>
            </w:r>
          </w:p>
          <w:p w14:paraId="7076EED7">
            <w:pPr>
              <w:pStyle w:val="24"/>
              <w:spacing w:before="4"/>
              <w:ind w:left="108"/>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ascii="Times New Roman" w:hAnsi="Times New Roman" w:cs="Times New Roman"/>
                <w:color w:val="auto"/>
                <w:w w:val="110"/>
                <w:sz w:val="24"/>
                <w:highlight w:val="none"/>
                <w:lang w:eastAsia="zh-CN"/>
              </w:rPr>
              <w:t>采购人</w:t>
            </w:r>
          </w:p>
          <w:p w14:paraId="1001B8A1">
            <w:pPr>
              <w:pStyle w:val="24"/>
              <w:spacing w:before="2"/>
              <w:ind w:left="108"/>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t>□</w:t>
            </w:r>
            <w:r>
              <w:rPr>
                <w:rFonts w:ascii="Times New Roman" w:hAnsi="Times New Roman" w:cs="Times New Roman"/>
                <w:color w:val="auto"/>
                <w:w w:val="110"/>
                <w:sz w:val="24"/>
                <w:highlight w:val="none"/>
                <w:lang w:eastAsia="zh-CN"/>
              </w:rPr>
              <w:t>成交供应商</w:t>
            </w:r>
          </w:p>
          <w:p w14:paraId="33D62999">
            <w:pPr>
              <w:pStyle w:val="24"/>
              <w:spacing w:before="2" w:after="120" w:afterLines="50" w:line="360" w:lineRule="exact"/>
              <w:ind w:left="108"/>
              <w:jc w:val="both"/>
              <w:rPr>
                <w:rFonts w:ascii="Times New Roman" w:hAnsi="Times New Roman" w:cs="Times New Roman"/>
                <w:color w:val="auto"/>
                <w:spacing w:val="-17"/>
                <w:sz w:val="24"/>
                <w:highlight w:val="none"/>
                <w:lang w:eastAsia="zh-CN"/>
              </w:rPr>
            </w:pPr>
            <w:r>
              <w:rPr>
                <w:rFonts w:ascii="Times New Roman" w:hAnsi="Times New Roman" w:cs="Times New Roman"/>
                <w:color w:val="auto"/>
                <w:sz w:val="24"/>
                <w:highlight w:val="none"/>
                <w:lang w:eastAsia="zh-CN"/>
              </w:rPr>
              <w:t>收费标准和金额：</w:t>
            </w:r>
            <w:r>
              <w:rPr>
                <w:rFonts w:ascii="Times New Roman" w:hAnsi="Times New Roman" w:cs="Times New Roman"/>
                <w:color w:val="auto"/>
                <w:sz w:val="24"/>
                <w:highlight w:val="none"/>
                <w:u w:val="single"/>
                <w:lang w:eastAsia="zh-CN"/>
              </w:rPr>
              <w:t xml:space="preserve"> </w:t>
            </w:r>
            <w:r>
              <w:rPr>
                <w:rFonts w:ascii="Times New Roman" w:hAnsi="Times New Roman" w:cs="Times New Roman"/>
                <w:color w:val="auto"/>
                <w:sz w:val="24"/>
                <w:highlight w:val="none"/>
                <w:u w:val="single"/>
                <w:lang w:eastAsia="zh-CN"/>
              </w:rPr>
              <w:tab/>
            </w:r>
            <w:r>
              <w:rPr>
                <w:rFonts w:hint="eastAsia"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0元</w:t>
            </w:r>
            <w:r>
              <w:rPr>
                <w:rFonts w:hint="eastAsia" w:ascii="Times New Roman" w:hAnsi="Times New Roman" w:cs="Times New Roman"/>
                <w:color w:val="auto"/>
                <w:sz w:val="24"/>
                <w:highlight w:val="none"/>
                <w:u w:val="single"/>
                <w:lang w:eastAsia="zh-CN"/>
              </w:rPr>
              <w:t xml:space="preserve">      </w:t>
            </w:r>
            <w:r>
              <w:rPr>
                <w:rFonts w:ascii="Times New Roman" w:hAnsi="Times New Roman" w:cs="Times New Roman"/>
                <w:color w:val="auto"/>
                <w:spacing w:val="-17"/>
                <w:sz w:val="24"/>
                <w:highlight w:val="none"/>
                <w:lang w:eastAsia="zh-CN"/>
              </w:rPr>
              <w:t>；</w:t>
            </w:r>
          </w:p>
          <w:p w14:paraId="6FF34EFA">
            <w:pPr>
              <w:pStyle w:val="24"/>
              <w:spacing w:before="2" w:after="120" w:afterLines="50" w:line="360" w:lineRule="exact"/>
              <w:ind w:left="108"/>
              <w:jc w:val="both"/>
              <w:rPr>
                <w:rFonts w:ascii="Times New Roman" w:hAnsi="Times New Roman" w:cs="Times New Roman"/>
                <w:color w:val="auto"/>
                <w:spacing w:val="-17"/>
                <w:sz w:val="24"/>
                <w:highlight w:val="none"/>
                <w:lang w:eastAsia="zh-CN"/>
              </w:rPr>
            </w:pPr>
            <w:r>
              <w:rPr>
                <w:rFonts w:ascii="Times New Roman" w:hAnsi="Times New Roman" w:cs="Times New Roman"/>
                <w:color w:val="auto"/>
                <w:spacing w:val="-17"/>
                <w:sz w:val="24"/>
                <w:highlight w:val="none"/>
                <w:lang w:eastAsia="zh-CN"/>
              </w:rPr>
              <w:t xml:space="preserve"> </w:t>
            </w:r>
            <w:r>
              <w:rPr>
                <w:rFonts w:ascii="Times New Roman" w:hAnsi="Times New Roman" w:cs="Times New Roman"/>
                <w:color w:val="auto"/>
                <w:sz w:val="24"/>
                <w:highlight w:val="none"/>
                <w:lang w:eastAsia="zh-CN"/>
              </w:rPr>
              <w:t>缴纳时间：</w:t>
            </w:r>
            <w:r>
              <w:rPr>
                <w:rFonts w:ascii="Times New Roman" w:hAnsi="Times New Roman" w:cs="Times New Roman"/>
                <w:color w:val="auto"/>
                <w:sz w:val="24"/>
                <w:highlight w:val="none"/>
                <w:u w:val="single"/>
                <w:lang w:eastAsia="zh-CN"/>
              </w:rPr>
              <w:t xml:space="preserve"> </w:t>
            </w:r>
            <w:r>
              <w:rPr>
                <w:rFonts w:ascii="Times New Roman" w:hAnsi="Times New Roman" w:cs="Times New Roman"/>
                <w:color w:val="auto"/>
                <w:sz w:val="24"/>
                <w:highlight w:val="none"/>
                <w:u w:val="single"/>
                <w:lang w:eastAsia="zh-CN"/>
              </w:rPr>
              <w:tab/>
            </w:r>
            <w:r>
              <w:rPr>
                <w:rFonts w:hint="eastAsia"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w:t>
            </w:r>
            <w:r>
              <w:rPr>
                <w:rFonts w:hint="eastAsia" w:ascii="Times New Roman" w:hAnsi="Times New Roman" w:cs="Times New Roman"/>
                <w:color w:val="auto"/>
                <w:sz w:val="24"/>
                <w:highlight w:val="none"/>
                <w:u w:val="single"/>
                <w:lang w:eastAsia="zh-CN"/>
              </w:rPr>
              <w:t xml:space="preserve">   </w:t>
            </w:r>
            <w:r>
              <w:rPr>
                <w:rFonts w:ascii="Times New Roman" w:hAnsi="Times New Roman" w:cs="Times New Roman"/>
                <w:color w:val="auto"/>
                <w:spacing w:val="-17"/>
                <w:sz w:val="24"/>
                <w:highlight w:val="none"/>
                <w:lang w:eastAsia="zh-CN"/>
              </w:rPr>
              <w:t>。</w:t>
            </w:r>
          </w:p>
        </w:tc>
      </w:tr>
      <w:tr w14:paraId="7A2FA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Merge w:val="restart"/>
            <w:vAlign w:val="center"/>
          </w:tcPr>
          <w:p w14:paraId="4449C183">
            <w:pPr>
              <w:pStyle w:val="24"/>
              <w:spacing w:before="12" w:line="360" w:lineRule="exact"/>
              <w:ind w:left="88" w:right="79"/>
              <w:jc w:val="center"/>
              <w:rPr>
                <w:rFonts w:hint="default" w:ascii="Arial Narrow" w:hAnsi="Arial Narrow" w:cs="Times New Roman"/>
                <w:color w:val="auto"/>
                <w:w w:val="140"/>
                <w:sz w:val="24"/>
                <w:highlight w:val="none"/>
                <w:lang w:val="en-US" w:eastAsia="zh-CN"/>
              </w:rPr>
            </w:pPr>
            <w:r>
              <w:rPr>
                <w:rFonts w:hint="eastAsia" w:ascii="Arial Narrow" w:hAnsi="Arial Narrow" w:cs="Times New Roman"/>
                <w:color w:val="auto"/>
                <w:w w:val="140"/>
                <w:sz w:val="24"/>
                <w:highlight w:val="none"/>
                <w:lang w:val="en-US" w:eastAsia="zh-CN"/>
              </w:rPr>
              <w:t>26</w:t>
            </w:r>
          </w:p>
        </w:tc>
        <w:tc>
          <w:tcPr>
            <w:tcW w:w="1701" w:type="dxa"/>
            <w:vAlign w:val="center"/>
          </w:tcPr>
          <w:p w14:paraId="651E7393">
            <w:pPr>
              <w:pStyle w:val="24"/>
              <w:spacing w:before="2" w:line="360" w:lineRule="exact"/>
              <w:ind w:left="109" w:right="102"/>
              <w:jc w:val="center"/>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方案讲解演示</w:t>
            </w:r>
          </w:p>
        </w:tc>
        <w:tc>
          <w:tcPr>
            <w:tcW w:w="6635" w:type="dxa"/>
            <w:vAlign w:val="center"/>
          </w:tcPr>
          <w:p w14:paraId="184064D1">
            <w:pPr>
              <w:pStyle w:val="24"/>
              <w:spacing w:before="4"/>
              <w:ind w:left="108"/>
              <w:jc w:val="both"/>
              <w:rPr>
                <w:rFonts w:ascii="Times New Roman" w:hAnsi="Times New Roman" w:eastAsia="Arial Narrow" w:cs="Times New Roman"/>
                <w:color w:val="auto"/>
                <w:w w:val="135"/>
                <w:sz w:val="21"/>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hint="eastAsia" w:ascii="Times New Roman" w:hAnsi="Times New Roman" w:cs="Times New Roman"/>
                <w:color w:val="auto"/>
                <w:sz w:val="24"/>
                <w:highlight w:val="none"/>
                <w:lang w:eastAsia="zh-CN"/>
              </w:rPr>
              <w:t>不组织</w:t>
            </w:r>
            <w:r>
              <w:rPr>
                <w:rFonts w:hint="eastAsia"/>
                <w:color w:val="auto"/>
                <w:w w:val="135"/>
                <w:sz w:val="21"/>
                <w:highlight w:val="none"/>
                <w:lang w:eastAsia="zh-CN"/>
              </w:rPr>
              <w:t>。</w:t>
            </w:r>
          </w:p>
          <w:p w14:paraId="6B506CCD">
            <w:pPr>
              <w:pStyle w:val="24"/>
              <w:spacing w:before="4"/>
              <w:ind w:left="108"/>
              <w:jc w:val="both"/>
              <w:rPr>
                <w:rFonts w:ascii="Times New Roman" w:hAnsi="Times New Roman" w:eastAsia="Arial Narrow" w:cs="Times New Roman"/>
                <w:color w:val="auto"/>
                <w:w w:val="135"/>
                <w:sz w:val="21"/>
                <w:highlight w:val="none"/>
                <w:lang w:eastAsia="zh-CN"/>
              </w:rPr>
            </w:pPr>
            <w:r>
              <w:rPr>
                <w:rFonts w:ascii="Times New Roman" w:hAnsi="Times New Roman" w:eastAsia="Arial Narrow" w:cs="Times New Roman"/>
                <w:color w:val="auto"/>
                <w:w w:val="135"/>
                <w:sz w:val="21"/>
                <w:highlight w:val="none"/>
                <w:lang w:eastAsia="zh-CN"/>
              </w:rPr>
              <w:sym w:font="Wingdings 2" w:char="00A3"/>
            </w:r>
            <w:r>
              <w:rPr>
                <w:rFonts w:hint="eastAsia" w:ascii="Times New Roman" w:hAnsi="Times New Roman" w:cs="Times New Roman"/>
                <w:color w:val="auto"/>
                <w:sz w:val="24"/>
                <w:highlight w:val="none"/>
                <w:lang w:eastAsia="zh-CN"/>
              </w:rPr>
              <w:t>组织，具体要求</w:t>
            </w:r>
            <w:r>
              <w:rPr>
                <w:rFonts w:hint="eastAsia"/>
                <w:color w:val="auto"/>
                <w:sz w:val="24"/>
                <w:highlight w:val="none"/>
                <w:lang w:eastAsia="zh-CN"/>
              </w:rPr>
              <w:t>：</w:t>
            </w:r>
            <w:r>
              <w:rPr>
                <w:rFonts w:hint="eastAsia"/>
                <w:color w:val="auto"/>
                <w:sz w:val="24"/>
                <w:highlight w:val="none"/>
                <w:u w:val="single"/>
                <w:lang w:val="en-US" w:eastAsia="zh-CN"/>
              </w:rPr>
              <w:t xml:space="preserve"> /</w:t>
            </w:r>
            <w:r>
              <w:rPr>
                <w:rFonts w:hint="eastAsia" w:ascii="Times New Roman" w:hAnsi="Times New Roman" w:cs="Times New Roman"/>
                <w:color w:val="auto"/>
                <w:sz w:val="24"/>
                <w:highlight w:val="none"/>
                <w:u w:val="single"/>
                <w:lang w:eastAsia="zh-CN"/>
              </w:rPr>
              <w:t xml:space="preserve">   </w:t>
            </w:r>
          </w:p>
        </w:tc>
      </w:tr>
      <w:tr w14:paraId="5EDA3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Merge w:val="continue"/>
            <w:vAlign w:val="center"/>
          </w:tcPr>
          <w:p w14:paraId="66F16C17">
            <w:pPr>
              <w:pStyle w:val="24"/>
              <w:spacing w:before="12" w:line="360" w:lineRule="exact"/>
              <w:ind w:left="88" w:right="79"/>
              <w:jc w:val="center"/>
              <w:rPr>
                <w:rFonts w:ascii="Arial Narrow" w:hAnsi="Arial Narrow" w:cs="Times New Roman"/>
                <w:color w:val="auto"/>
                <w:w w:val="140"/>
                <w:sz w:val="24"/>
                <w:highlight w:val="none"/>
                <w:lang w:eastAsia="zh-CN"/>
              </w:rPr>
            </w:pPr>
          </w:p>
        </w:tc>
        <w:tc>
          <w:tcPr>
            <w:tcW w:w="1701" w:type="dxa"/>
            <w:vAlign w:val="center"/>
          </w:tcPr>
          <w:p w14:paraId="311531E2">
            <w:pPr>
              <w:pStyle w:val="24"/>
              <w:spacing w:before="2" w:line="360" w:lineRule="exact"/>
              <w:ind w:left="109" w:right="102"/>
              <w:jc w:val="center"/>
              <w:rPr>
                <w:rFonts w:hint="eastAsia" w:ascii="Times New Roman" w:hAnsi="Times New Roman" w:cs="Times New Roman"/>
                <w:color w:val="auto"/>
                <w:sz w:val="24"/>
                <w:highlight w:val="none"/>
              </w:rPr>
            </w:pPr>
            <w:r>
              <w:rPr>
                <w:rFonts w:ascii="Times New Roman" w:hAnsi="Times New Roman" w:cs="Times New Roman"/>
                <w:color w:val="auto"/>
                <w:sz w:val="24"/>
                <w:highlight w:val="none"/>
              </w:rPr>
              <w:t>样品</w:t>
            </w:r>
            <w:r>
              <w:rPr>
                <w:rFonts w:hint="eastAsia" w:ascii="Times New Roman" w:hAnsi="Times New Roman" w:cs="Times New Roman"/>
                <w:color w:val="auto"/>
                <w:sz w:val="24"/>
                <w:highlight w:val="none"/>
                <w:lang w:eastAsia="zh-CN"/>
              </w:rPr>
              <w:t xml:space="preserve"> </w:t>
            </w:r>
          </w:p>
        </w:tc>
        <w:tc>
          <w:tcPr>
            <w:tcW w:w="6635" w:type="dxa"/>
            <w:vAlign w:val="center"/>
          </w:tcPr>
          <w:p w14:paraId="7F7EB111">
            <w:pPr>
              <w:pStyle w:val="24"/>
              <w:spacing w:before="4"/>
              <w:ind w:left="108"/>
              <w:jc w:val="both"/>
              <w:rPr>
                <w:rFonts w:ascii="Times New Roman" w:hAnsi="Times New Roman" w:cs="Times New Roman"/>
                <w:color w:val="auto"/>
                <w:sz w:val="24"/>
                <w:highlight w:val="none"/>
                <w:lang w:eastAsia="zh-CN"/>
              </w:rPr>
            </w:pPr>
            <w:r>
              <w:rPr>
                <w:rFonts w:ascii="Times New Roman" w:hAnsi="Times New Roman" w:eastAsia="Arial Narrow" w:cs="Times New Roman"/>
                <w:color w:val="auto"/>
                <w:w w:val="135"/>
                <w:sz w:val="21"/>
                <w:highlight w:val="none"/>
                <w:lang w:eastAsia="zh-CN"/>
              </w:rPr>
              <w:sym w:font="Wingdings 2" w:char="0052"/>
            </w:r>
            <w:r>
              <w:rPr>
                <w:rFonts w:hint="eastAsia" w:ascii="Times New Roman" w:hAnsi="Times New Roman" w:cs="Times New Roman"/>
                <w:color w:val="auto"/>
                <w:sz w:val="24"/>
                <w:highlight w:val="none"/>
                <w:lang w:eastAsia="zh-CN"/>
              </w:rPr>
              <w:t>不要求提供。</w:t>
            </w:r>
          </w:p>
          <w:p w14:paraId="439FB41A">
            <w:pPr>
              <w:pStyle w:val="24"/>
              <w:spacing w:before="4"/>
              <w:ind w:left="108"/>
              <w:jc w:val="both"/>
              <w:rPr>
                <w:rFonts w:hint="eastAsia" w:ascii="Times New Roman" w:hAnsi="Times New Roman" w:eastAsia="Arial Narrow" w:cs="Times New Roman"/>
                <w:color w:val="auto"/>
                <w:w w:val="135"/>
                <w:sz w:val="21"/>
                <w:highlight w:val="none"/>
                <w:lang w:eastAsia="zh-CN"/>
              </w:rPr>
            </w:pPr>
            <w:r>
              <w:rPr>
                <w:rFonts w:ascii="Times New Roman" w:hAnsi="Times New Roman" w:eastAsia="Arial Narrow" w:cs="Times New Roman"/>
                <w:color w:val="auto"/>
                <w:w w:val="135"/>
                <w:sz w:val="21"/>
                <w:highlight w:val="none"/>
                <w:lang w:eastAsia="zh-CN"/>
              </w:rPr>
              <w:sym w:font="Wingdings 2" w:char="00A3"/>
            </w:r>
            <w:r>
              <w:rPr>
                <w:rFonts w:hint="eastAsia" w:ascii="Times New Roman" w:hAnsi="Times New Roman" w:cs="Times New Roman"/>
                <w:color w:val="auto"/>
                <w:sz w:val="24"/>
                <w:highlight w:val="none"/>
                <w:lang w:eastAsia="zh-CN"/>
              </w:rPr>
              <w:t>要求提供，具体要求</w:t>
            </w:r>
            <w:r>
              <w:rPr>
                <w:rFonts w:hint="eastAsia" w:ascii="Times New Roman" w:hAnsi="Times New Roman" w:eastAsia="Arial Narrow" w:cs="Times New Roman"/>
                <w:color w:val="auto"/>
                <w:w w:val="135"/>
                <w:sz w:val="21"/>
                <w:highlight w:val="none"/>
                <w:lang w:eastAsia="zh-CN"/>
              </w:rPr>
              <w:t>：</w:t>
            </w:r>
            <w:r>
              <w:rPr>
                <w:rFonts w:ascii="Times New Roman" w:hAnsi="Times New Roman" w:cs="Times New Roman"/>
                <w:color w:val="auto"/>
                <w:sz w:val="24"/>
                <w:highlight w:val="none"/>
                <w:u w:val="single"/>
                <w:lang w:eastAsia="zh-CN"/>
              </w:rPr>
              <w:tab/>
            </w:r>
            <w:r>
              <w:rPr>
                <w:rFonts w:hint="eastAsia"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w:t>
            </w:r>
            <w:r>
              <w:rPr>
                <w:rFonts w:hint="eastAsia" w:ascii="Times New Roman" w:hAnsi="Times New Roman" w:cs="Times New Roman"/>
                <w:color w:val="auto"/>
                <w:sz w:val="24"/>
                <w:highlight w:val="none"/>
                <w:u w:val="single"/>
                <w:lang w:eastAsia="zh-CN"/>
              </w:rPr>
              <w:t xml:space="preserve">    </w:t>
            </w:r>
          </w:p>
        </w:tc>
      </w:tr>
    </w:tbl>
    <w:p w14:paraId="6A1E383A">
      <w:pPr>
        <w:spacing w:line="310" w:lineRule="atLeast"/>
        <w:rPr>
          <w:rFonts w:ascii="Times New Roman" w:hAnsi="Times New Roman" w:cs="Times New Roman"/>
          <w:color w:val="auto"/>
          <w:sz w:val="24"/>
          <w:highlight w:val="none"/>
          <w:lang w:eastAsia="zh-CN"/>
        </w:rPr>
        <w:sectPr>
          <w:headerReference r:id="rId7" w:type="default"/>
          <w:footerReference r:id="rId9" w:type="default"/>
          <w:headerReference r:id="rId8" w:type="even"/>
          <w:footerReference r:id="rId10" w:type="even"/>
          <w:pgSz w:w="11910" w:h="16840"/>
          <w:pgMar w:top="1340" w:right="560" w:bottom="1080" w:left="1160" w:header="879" w:footer="892" w:gutter="0"/>
          <w:pgNumType w:fmt="decimal"/>
          <w:cols w:space="720" w:num="1"/>
        </w:sectPr>
      </w:pPr>
    </w:p>
    <w:p w14:paraId="6AB8809A">
      <w:pPr>
        <w:pStyle w:val="2"/>
        <w:spacing w:before="8"/>
        <w:rPr>
          <w:rFonts w:ascii="Times New Roman" w:hAnsi="Times New Roman" w:cs="Times New Roman"/>
          <w:color w:val="auto"/>
          <w:sz w:val="19"/>
          <w:highlight w:val="none"/>
          <w:lang w:eastAsia="zh-CN"/>
        </w:rPr>
      </w:pPr>
    </w:p>
    <w:p w14:paraId="48AFE761">
      <w:pPr>
        <w:pStyle w:val="4"/>
        <w:keepNext w:val="0"/>
        <w:keepLines w:val="0"/>
        <w:pageBreakBefore w:val="0"/>
        <w:widowControl w:val="0"/>
        <w:tabs>
          <w:tab w:val="left" w:pos="5063"/>
          <w:tab w:val="left" w:pos="5625"/>
        </w:tabs>
        <w:wordWrap/>
        <w:overflowPunct/>
        <w:topLinePunct w:val="0"/>
        <w:autoSpaceDE w:val="0"/>
        <w:autoSpaceDN w:val="0"/>
        <w:bidi w:val="0"/>
        <w:spacing w:before="0" w:line="405" w:lineRule="auto"/>
        <w:ind w:left="0" w:leftChars="0" w:right="0" w:firstLine="560" w:firstLineChars="200"/>
        <w:jc w:val="center"/>
        <w:rPr>
          <w:rFonts w:ascii="Times New Roman" w:hAnsi="Times New Roman" w:cs="Times New Roman"/>
          <w:color w:val="auto"/>
          <w:highlight w:val="none"/>
        </w:rPr>
      </w:pPr>
      <w:r>
        <w:rPr>
          <w:rFonts w:ascii="Times New Roman" w:hAnsi="Times New Roman" w:cs="Times New Roman"/>
          <w:color w:val="auto"/>
          <w:highlight w:val="none"/>
        </w:rPr>
        <w:t>供应商须知一</w:t>
      </w:r>
    </w:p>
    <w:p w14:paraId="37067550">
      <w:pPr>
        <w:pStyle w:val="4"/>
        <w:keepNext w:val="0"/>
        <w:keepLines w:val="0"/>
        <w:pageBreakBefore w:val="0"/>
        <w:widowControl w:val="0"/>
        <w:tabs>
          <w:tab w:val="left" w:pos="5063"/>
          <w:tab w:val="left" w:pos="5625"/>
        </w:tabs>
        <w:wordWrap/>
        <w:overflowPunct/>
        <w:topLinePunct w:val="0"/>
        <w:autoSpaceDE w:val="0"/>
        <w:autoSpaceDN w:val="0"/>
        <w:bidi w:val="0"/>
        <w:spacing w:before="0" w:line="405" w:lineRule="auto"/>
        <w:ind w:left="0" w:leftChars="0" w:right="0" w:firstLine="560" w:firstLineChars="200"/>
        <w:jc w:val="center"/>
        <w:rPr>
          <w:rFonts w:ascii="Times New Roman" w:hAnsi="Times New Roman" w:cs="Times New Roman"/>
          <w:color w:val="auto"/>
          <w:highlight w:val="none"/>
        </w:rPr>
      </w:pPr>
      <w:r>
        <w:rPr>
          <w:rFonts w:ascii="Times New Roman" w:hAnsi="Times New Roman" w:cs="Times New Roman"/>
          <w:color w:val="auto"/>
          <w:highlight w:val="none"/>
        </w:rPr>
        <w:t>说</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spacing w:val="-18"/>
          <w:highlight w:val="none"/>
        </w:rPr>
        <w:t>明</w:t>
      </w:r>
    </w:p>
    <w:p w14:paraId="12EC5DDB">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采购人、采购代理机构、供应商、负责人、联合体、电子签名、电子交易平台</w:t>
      </w:r>
    </w:p>
    <w:p w14:paraId="27E78B9B">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采购人、采购代理机构：指依法进行政府采购的国家机关、事业单位、团体</w:t>
      </w:r>
      <w:r>
        <w:rPr>
          <w:rFonts w:ascii="Times New Roman" w:hAnsi="Times New Roman" w:cs="Times New Roman"/>
          <w:color w:val="auto"/>
          <w:spacing w:val="-14"/>
          <w:sz w:val="24"/>
          <w:highlight w:val="none"/>
          <w:lang w:eastAsia="zh-CN"/>
        </w:rPr>
        <w:t>组织，及其委托的采购代理机构。本项目采购人、采购代理机构见第一章《采</w:t>
      </w:r>
      <w:r>
        <w:rPr>
          <w:rFonts w:ascii="Times New Roman" w:hAnsi="Times New Roman" w:cs="Times New Roman"/>
          <w:color w:val="auto"/>
          <w:spacing w:val="-25"/>
          <w:sz w:val="24"/>
          <w:highlight w:val="none"/>
          <w:lang w:eastAsia="zh-CN"/>
        </w:rPr>
        <w:t>购邀请》。</w:t>
      </w:r>
    </w:p>
    <w:p w14:paraId="34EB62D2">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60" w:firstLineChars="200"/>
        <w:jc w:val="both"/>
        <w:rPr>
          <w:rFonts w:ascii="Times New Roman" w:hAnsi="Times New Roman" w:cs="Times New Roman"/>
          <w:color w:val="auto"/>
          <w:sz w:val="24"/>
          <w:highlight w:val="none"/>
          <w:lang w:eastAsia="zh-CN"/>
        </w:rPr>
      </w:pPr>
      <w:r>
        <w:rPr>
          <w:rFonts w:hint="eastAsia" w:ascii="Times New Roman" w:hAnsi="Times New Roman" w:cs="Times New Roman"/>
          <w:color w:val="auto"/>
          <w:spacing w:val="-5"/>
          <w:sz w:val="24"/>
          <w:highlight w:val="none"/>
          <w:lang w:val="en-US" w:eastAsia="zh-CN"/>
        </w:rPr>
        <w:t xml:space="preserve">   </w:t>
      </w:r>
      <w:r>
        <w:rPr>
          <w:rFonts w:ascii="Times New Roman" w:hAnsi="Times New Roman" w:cs="Times New Roman"/>
          <w:color w:val="auto"/>
          <w:spacing w:val="-5"/>
          <w:sz w:val="24"/>
          <w:highlight w:val="none"/>
          <w:lang w:eastAsia="zh-CN"/>
        </w:rPr>
        <w:t>供应商</w:t>
      </w:r>
      <w:r>
        <w:rPr>
          <w:rFonts w:ascii="Times New Roman" w:hAnsi="Times New Roman" w:cs="Times New Roman"/>
          <w:color w:val="auto"/>
          <w:sz w:val="24"/>
          <w:szCs w:val="24"/>
          <w:highlight w:val="none"/>
          <w:lang w:eastAsia="zh-CN"/>
        </w:rPr>
        <w:t>（</w:t>
      </w:r>
      <w:r>
        <w:rPr>
          <w:rFonts w:ascii="Times New Roman" w:hAnsi="Times New Roman" w:cs="Times New Roman"/>
          <w:color w:val="auto"/>
          <w:spacing w:val="-1"/>
          <w:sz w:val="24"/>
          <w:szCs w:val="24"/>
          <w:highlight w:val="none"/>
          <w:lang w:eastAsia="zh-CN"/>
        </w:rPr>
        <w:t>也称</w:t>
      </w:r>
      <w:r>
        <w:rPr>
          <w:rFonts w:cs="Times New Roman"/>
          <w:color w:val="auto"/>
          <w:sz w:val="24"/>
          <w:szCs w:val="24"/>
          <w:highlight w:val="none"/>
          <w:lang w:eastAsia="zh-CN"/>
        </w:rPr>
        <w:t>“</w:t>
      </w:r>
      <w:r>
        <w:rPr>
          <w:rFonts w:ascii="Times New Roman" w:hAnsi="Times New Roman" w:cs="Times New Roman"/>
          <w:color w:val="auto"/>
          <w:spacing w:val="-1"/>
          <w:sz w:val="24"/>
          <w:szCs w:val="24"/>
          <w:highlight w:val="none"/>
          <w:lang w:eastAsia="zh-CN"/>
        </w:rPr>
        <w:t>申请人</w:t>
      </w:r>
      <w:r>
        <w:rPr>
          <w:rFonts w:hint="eastAsia" w:cs="Times New Roman"/>
          <w:color w:val="auto"/>
          <w:sz w:val="24"/>
          <w:szCs w:val="24"/>
          <w:highlight w:val="none"/>
          <w:lang w:eastAsia="zh-CN"/>
        </w:rPr>
        <w:t>”</w:t>
      </w:r>
      <w:r>
        <w:rPr>
          <w:rFonts w:ascii="Times New Roman" w:hAnsi="Times New Roman" w:cs="Times New Roman"/>
          <w:color w:val="auto"/>
          <w:spacing w:val="-121"/>
          <w:sz w:val="24"/>
          <w:szCs w:val="24"/>
          <w:highlight w:val="none"/>
          <w:lang w:eastAsia="zh-CN"/>
        </w:rPr>
        <w:t>）</w:t>
      </w:r>
      <w:r>
        <w:rPr>
          <w:rFonts w:ascii="Times New Roman" w:hAnsi="Times New Roman" w:cs="Times New Roman"/>
          <w:color w:val="auto"/>
          <w:spacing w:val="-6"/>
          <w:sz w:val="24"/>
          <w:szCs w:val="24"/>
          <w:highlight w:val="none"/>
          <w:lang w:eastAsia="zh-CN"/>
        </w:rPr>
        <w:t>：</w:t>
      </w:r>
      <w:r>
        <w:rPr>
          <w:rFonts w:ascii="Times New Roman" w:hAnsi="Times New Roman" w:cs="Times New Roman"/>
          <w:color w:val="auto"/>
          <w:spacing w:val="-6"/>
          <w:sz w:val="24"/>
          <w:highlight w:val="none"/>
          <w:lang w:eastAsia="zh-CN"/>
        </w:rPr>
        <w:t>指向采购人提供货物、工程或者服务的法人、其他</w:t>
      </w:r>
      <w:r>
        <w:rPr>
          <w:rFonts w:ascii="Times New Roman" w:hAnsi="Times New Roman" w:cs="Times New Roman"/>
          <w:color w:val="auto"/>
          <w:spacing w:val="-6"/>
          <w:w w:val="120"/>
          <w:sz w:val="24"/>
          <w:highlight w:val="none"/>
          <w:lang w:eastAsia="zh-CN"/>
        </w:rPr>
        <w:t>组织或者自然人。</w:t>
      </w:r>
    </w:p>
    <w:p w14:paraId="333C342A">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负责人：指法人企业的法定负责人，或其他组织为法律、行政法规规定代表单位行使职权的主要负责人，或自然人本人。</w:t>
      </w:r>
    </w:p>
    <w:p w14:paraId="36D1D5F1">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联合体：指两个以上的自然人、法人或者其他组织组成一个联合体，以一个供应商的身份共同参加政府采购。</w:t>
      </w:r>
    </w:p>
    <w:p w14:paraId="6938042D">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电子签</w:t>
      </w:r>
      <w:r>
        <w:rPr>
          <w:rFonts w:hint="eastAsia" w:ascii="Times New Roman" w:hAnsi="Times New Roman" w:cs="Times New Roman"/>
          <w:color w:val="auto"/>
          <w:sz w:val="24"/>
          <w:highlight w:val="none"/>
          <w:lang w:eastAsia="zh-CN"/>
        </w:rPr>
        <w:t>章</w:t>
      </w:r>
      <w:r>
        <w:rPr>
          <w:rFonts w:ascii="Times New Roman" w:hAnsi="Times New Roman" w:cs="Times New Roman"/>
          <w:color w:val="auto"/>
          <w:sz w:val="24"/>
          <w:highlight w:val="none"/>
          <w:lang w:eastAsia="zh-CN"/>
        </w:rPr>
        <w:t>：指数据电文中以电子形式所含、所附用于识别签名人身份并表明签名人认可其中内容的数据；</w:t>
      </w:r>
      <w:r>
        <w:rPr>
          <w:rFonts w:cs="Times New Roman"/>
          <w:color w:val="auto"/>
          <w:sz w:val="24"/>
          <w:szCs w:val="24"/>
          <w:highlight w:val="none"/>
          <w:lang w:eastAsia="zh-CN"/>
        </w:rPr>
        <w:t>“</w:t>
      </w:r>
      <w:r>
        <w:rPr>
          <w:rFonts w:ascii="Times New Roman" w:hAnsi="Times New Roman" w:cs="Times New Roman"/>
          <w:color w:val="auto"/>
          <w:sz w:val="24"/>
          <w:highlight w:val="none"/>
          <w:lang w:eastAsia="zh-CN"/>
        </w:rPr>
        <w:t>公章</w:t>
      </w:r>
      <w:r>
        <w:rPr>
          <w:rFonts w:hint="eastAsia" w:cs="Times New Roman"/>
          <w:color w:val="auto"/>
          <w:sz w:val="24"/>
          <w:szCs w:val="24"/>
          <w:highlight w:val="none"/>
          <w:lang w:eastAsia="zh-CN"/>
        </w:rPr>
        <w:t>”</w:t>
      </w:r>
      <w:r>
        <w:rPr>
          <w:rFonts w:ascii="Times New Roman" w:hAnsi="Times New Roman" w:cs="Times New Roman"/>
          <w:color w:val="auto"/>
          <w:sz w:val="24"/>
          <w:highlight w:val="none"/>
          <w:lang w:eastAsia="zh-CN"/>
        </w:rPr>
        <w:t>系指单位法定名称章。</w:t>
      </w:r>
    </w:p>
    <w:p w14:paraId="6DD35A11">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电子交易平台：指本项目政府采购活动所依托的政府采购云平台（https://www.zcygov.cn/）（简称“政采云平台”）。</w:t>
      </w:r>
    </w:p>
    <w:p w14:paraId="0E367CBA">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资金来源、项目属性</w:t>
      </w:r>
    </w:p>
    <w:p w14:paraId="4FC3767D">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508"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pacing w:val="7"/>
          <w:sz w:val="24"/>
          <w:highlight w:val="none"/>
          <w:lang w:eastAsia="zh-CN"/>
        </w:rPr>
        <w:t>资金来源为财政性资金和</w:t>
      </w:r>
      <w:r>
        <w:rPr>
          <w:rFonts w:ascii="Times New Roman" w:hAnsi="Times New Roman" w:eastAsia="Arial Narrow" w:cs="Times New Roman"/>
          <w:color w:val="auto"/>
          <w:spacing w:val="5"/>
          <w:w w:val="125"/>
          <w:sz w:val="24"/>
          <w:highlight w:val="none"/>
          <w:lang w:eastAsia="zh-CN"/>
        </w:rPr>
        <w:t>/</w:t>
      </w:r>
      <w:r>
        <w:rPr>
          <w:rFonts w:ascii="Times New Roman" w:hAnsi="Times New Roman" w:cs="Times New Roman"/>
          <w:color w:val="auto"/>
          <w:spacing w:val="6"/>
          <w:sz w:val="24"/>
          <w:highlight w:val="none"/>
          <w:lang w:eastAsia="zh-CN"/>
        </w:rPr>
        <w:t>或本项目采购中无法与财政性资金分割的非财政性资金。</w:t>
      </w:r>
    </w:p>
    <w:p w14:paraId="430A9704">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44"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pacing w:val="-9"/>
          <w:sz w:val="24"/>
          <w:highlight w:val="none"/>
          <w:lang w:eastAsia="zh-CN"/>
        </w:rPr>
        <w:t>项目属性见《供应商须知资料表》。</w:t>
      </w:r>
    </w:p>
    <w:p w14:paraId="50B49931">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现场考察、磋商前答疑会</w:t>
      </w:r>
    </w:p>
    <w:p w14:paraId="3B3C60EE">
      <w:pPr>
        <w:pStyle w:val="23"/>
        <w:keepNext w:val="0"/>
        <w:keepLines w:val="0"/>
        <w:pageBreakBefore w:val="0"/>
        <w:widowControl w:val="0"/>
        <w:numPr>
          <w:ilvl w:val="1"/>
          <w:numId w:val="5"/>
        </w:numPr>
        <w:tabs>
          <w:tab w:val="left" w:pos="1100"/>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若《供应商须知资料表》中规定了组织现场考察、召开磋商前答疑会，则供应商应按要求在规定的时间和地点参加。</w:t>
      </w:r>
    </w:p>
    <w:p w14:paraId="63F47918">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由于未参加现场考察或磋商前答疑会而导致对项目实际情况不了解，影响响应文件编制、报价准确性、综合因素响应不全面等问题的，由供应商自行承担不利评审后果。</w:t>
      </w:r>
    </w:p>
    <w:p w14:paraId="6FD4CC52">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政府采购政策（包括但不限于下列具体政策要求）</w:t>
      </w:r>
    </w:p>
    <w:p w14:paraId="2A734608">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采购本国货物、工程和服务</w:t>
      </w:r>
    </w:p>
    <w:p w14:paraId="27F7C213">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48"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8"/>
          <w:sz w:val="24"/>
          <w:highlight w:val="none"/>
          <w:lang w:eastAsia="zh-CN"/>
        </w:rPr>
        <w:t>政府采购应当采购本国货物、工程和服务。但有《中华人民共和国政</w:t>
      </w:r>
      <w:r>
        <w:rPr>
          <w:rFonts w:ascii="Times New Roman" w:hAnsi="Times New Roman" w:cs="Times New Roman"/>
          <w:color w:val="auto"/>
          <w:sz w:val="24"/>
          <w:highlight w:val="none"/>
          <w:lang w:eastAsia="zh-CN"/>
        </w:rPr>
        <w:t>府采购法》第十条规定情形的除外。</w:t>
      </w:r>
    </w:p>
    <w:p w14:paraId="6E2D95F3">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4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10"/>
          <w:sz w:val="24"/>
          <w:highlight w:val="none"/>
          <w:lang w:eastAsia="zh-CN"/>
        </w:rPr>
        <w:t>本项目如接受非本国货物、工程、服务参与</w:t>
      </w:r>
      <w:r>
        <w:rPr>
          <w:rFonts w:hint="eastAsia" w:ascii="Times New Roman" w:hAnsi="Times New Roman" w:cs="Times New Roman"/>
          <w:color w:val="auto"/>
          <w:spacing w:val="-10"/>
          <w:sz w:val="24"/>
          <w:highlight w:val="none"/>
          <w:lang w:eastAsia="zh-CN"/>
        </w:rPr>
        <w:t>磋商</w:t>
      </w:r>
      <w:r>
        <w:rPr>
          <w:rFonts w:ascii="Times New Roman" w:hAnsi="Times New Roman" w:cs="Times New Roman"/>
          <w:color w:val="auto"/>
          <w:spacing w:val="-10"/>
          <w:sz w:val="24"/>
          <w:highlight w:val="none"/>
          <w:lang w:eastAsia="zh-CN"/>
        </w:rPr>
        <w:t>，则具体要求见第四</w:t>
      </w:r>
      <w:r>
        <w:rPr>
          <w:rFonts w:ascii="Times New Roman" w:hAnsi="Times New Roman" w:cs="Times New Roman"/>
          <w:color w:val="auto"/>
          <w:spacing w:val="-16"/>
          <w:sz w:val="24"/>
          <w:highlight w:val="none"/>
          <w:lang w:eastAsia="zh-CN"/>
        </w:rPr>
        <w:t>章《采购需求》。</w:t>
      </w:r>
    </w:p>
    <w:p w14:paraId="323F5739">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40" w:firstLineChars="200"/>
        <w:textAlignment w:val="auto"/>
        <w:rPr>
          <w:rFonts w:ascii="Times New Roman" w:hAnsi="Times New Roman" w:cs="Times New Roman"/>
          <w:color w:val="auto"/>
          <w:spacing w:val="-10"/>
          <w:sz w:val="24"/>
          <w:highlight w:val="none"/>
          <w:lang w:eastAsia="zh-CN"/>
        </w:rPr>
      </w:pPr>
      <w:r>
        <w:rPr>
          <w:rFonts w:ascii="Times New Roman" w:hAnsi="Times New Roman" w:cs="Times New Roman"/>
          <w:color w:val="auto"/>
          <w:spacing w:val="-10"/>
          <w:sz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  号文）。</w:t>
      </w:r>
    </w:p>
    <w:p w14:paraId="197A2FF6">
      <w:pPr>
        <w:pStyle w:val="23"/>
        <w:keepNext w:val="0"/>
        <w:keepLines w:val="0"/>
        <w:pageBreakBefore w:val="0"/>
        <w:widowControl w:val="0"/>
        <w:numPr>
          <w:ilvl w:val="1"/>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中小企业、监狱企业及残疾人福利性单位</w:t>
      </w:r>
    </w:p>
    <w:p w14:paraId="307CADA7">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中小企业定义：</w:t>
      </w:r>
    </w:p>
    <w:p w14:paraId="36B65856">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468" w:firstLineChars="20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3"/>
          <w:sz w:val="24"/>
          <w:highlight w:val="none"/>
          <w:lang w:eastAsia="zh-CN"/>
        </w:rPr>
        <w:t>中小企业是指在中华人民共和国境内依法设立，依据国务院</w:t>
      </w:r>
      <w:r>
        <w:rPr>
          <w:rFonts w:hint="eastAsia" w:ascii="宋体" w:hAnsi="宋体" w:eastAsia="宋体" w:cs="宋体"/>
          <w:color w:val="auto"/>
          <w:spacing w:val="-6"/>
          <w:sz w:val="24"/>
          <w:highlight w:val="none"/>
          <w:lang w:eastAsia="zh-CN"/>
        </w:rPr>
        <w:t>批准的中小企业划分标准确定的中型企业、小型企业和微型</w:t>
      </w:r>
      <w:r>
        <w:rPr>
          <w:rFonts w:hint="eastAsia" w:ascii="宋体" w:hAnsi="宋体" w:eastAsia="宋体" w:cs="宋体"/>
          <w:color w:val="auto"/>
          <w:spacing w:val="-8"/>
          <w:sz w:val="24"/>
          <w:highlight w:val="none"/>
          <w:lang w:eastAsia="zh-CN"/>
        </w:rPr>
        <w:t>企业，但与大企业的负责人为同一人，或者与大企业存在直</w:t>
      </w:r>
      <w:r>
        <w:rPr>
          <w:rFonts w:hint="eastAsia" w:ascii="宋体" w:hAnsi="宋体" w:eastAsia="宋体" w:cs="宋体"/>
          <w:color w:val="auto"/>
          <w:spacing w:val="-10"/>
          <w:sz w:val="24"/>
          <w:highlight w:val="none"/>
          <w:lang w:eastAsia="zh-CN"/>
        </w:rPr>
        <w:t>接控股、管理关系的除外。符合中小企业划分标准的个体工</w:t>
      </w:r>
      <w:r>
        <w:rPr>
          <w:rFonts w:hint="eastAsia" w:ascii="宋体" w:hAnsi="宋体" w:eastAsia="宋体" w:cs="宋体"/>
          <w:color w:val="auto"/>
          <w:spacing w:val="-9"/>
          <w:sz w:val="24"/>
          <w:highlight w:val="none"/>
          <w:lang w:eastAsia="zh-CN"/>
        </w:rPr>
        <w:t>商户，在政府采购活动中视同中小企业。关于中小企业的相</w:t>
      </w:r>
      <w:r>
        <w:rPr>
          <w:rFonts w:hint="eastAsia" w:ascii="宋体" w:hAnsi="宋体" w:eastAsia="宋体" w:cs="宋体"/>
          <w:color w:val="auto"/>
          <w:spacing w:val="-14"/>
          <w:sz w:val="24"/>
          <w:highlight w:val="none"/>
          <w:lang w:eastAsia="zh-CN"/>
        </w:rPr>
        <w:t>关规定依据《中华人民共和国中小企业促进法》</w:t>
      </w:r>
      <w:r>
        <w:rPr>
          <w:rFonts w:hint="eastAsia" w:ascii="宋体" w:hAnsi="宋体" w:eastAsia="宋体" w:cs="宋体"/>
          <w:color w:val="auto"/>
          <w:spacing w:val="-26"/>
          <w:sz w:val="24"/>
          <w:highlight w:val="none"/>
          <w:lang w:eastAsia="zh-CN"/>
        </w:rPr>
        <w:t>、《关于进一</w:t>
      </w:r>
      <w:r>
        <w:rPr>
          <w:rFonts w:hint="eastAsia" w:ascii="宋体" w:hAnsi="宋体" w:eastAsia="宋体" w:cs="宋体"/>
          <w:color w:val="auto"/>
          <w:spacing w:val="-32"/>
          <w:sz w:val="24"/>
          <w:highlight w:val="none"/>
          <w:lang w:eastAsia="zh-CN"/>
        </w:rPr>
        <w:t>步加大政府采购支持中小企业力度的通知》</w:t>
      </w:r>
      <w:r>
        <w:rPr>
          <w:rFonts w:hint="eastAsia" w:ascii="宋体" w:hAnsi="宋体" w:eastAsia="宋体" w:cs="宋体"/>
          <w:color w:val="auto"/>
          <w:sz w:val="24"/>
          <w:highlight w:val="none"/>
          <w:lang w:eastAsia="zh-CN"/>
        </w:rPr>
        <w:t>（财库〔</w:t>
      </w:r>
      <w:r>
        <w:rPr>
          <w:rFonts w:hint="eastAsia" w:ascii="宋体" w:hAnsi="宋体" w:eastAsia="宋体" w:cs="宋体"/>
          <w:color w:val="auto"/>
          <w:w w:val="120"/>
          <w:sz w:val="24"/>
          <w:highlight w:val="none"/>
          <w:lang w:eastAsia="zh-CN"/>
        </w:rPr>
        <w:t>2022</w:t>
      </w:r>
      <w:r>
        <w:rPr>
          <w:rFonts w:hint="eastAsia" w:ascii="宋体" w:hAnsi="宋体" w:eastAsia="宋体" w:cs="宋体"/>
          <w:color w:val="auto"/>
          <w:spacing w:val="-12"/>
          <w:sz w:val="24"/>
          <w:highlight w:val="none"/>
          <w:lang w:eastAsia="zh-CN"/>
        </w:rPr>
        <w:t>〕</w:t>
      </w:r>
      <w:r>
        <w:rPr>
          <w:rFonts w:hint="eastAsia" w:ascii="宋体" w:hAnsi="宋体" w:eastAsia="宋体" w:cs="宋体"/>
          <w:color w:val="auto"/>
          <w:w w:val="120"/>
          <w:sz w:val="24"/>
          <w:highlight w:val="none"/>
          <w:lang w:eastAsia="zh-CN"/>
        </w:rPr>
        <w:t>19</w:t>
      </w:r>
      <w:r>
        <w:rPr>
          <w:rFonts w:hint="eastAsia" w:ascii="宋体" w:hAnsi="宋体" w:eastAsia="宋体" w:cs="宋体"/>
          <w:color w:val="auto"/>
          <w:spacing w:val="30"/>
          <w:w w:val="120"/>
          <w:sz w:val="24"/>
          <w:highlight w:val="none"/>
          <w:lang w:eastAsia="zh-CN"/>
        </w:rPr>
        <w:t xml:space="preserve"> </w:t>
      </w:r>
      <w:r>
        <w:rPr>
          <w:rFonts w:hint="eastAsia" w:ascii="宋体" w:hAnsi="宋体" w:eastAsia="宋体" w:cs="宋体"/>
          <w:color w:val="auto"/>
          <w:spacing w:val="16"/>
          <w:sz w:val="24"/>
          <w:highlight w:val="none"/>
          <w:lang w:eastAsia="zh-CN"/>
        </w:rPr>
        <w:t>号</w:t>
      </w:r>
      <w:r>
        <w:rPr>
          <w:rFonts w:hint="eastAsia" w:ascii="宋体" w:hAnsi="宋体" w:eastAsia="宋体" w:cs="宋体"/>
          <w:color w:val="auto"/>
          <w:spacing w:val="-101"/>
          <w:sz w:val="24"/>
          <w:highlight w:val="none"/>
          <w:lang w:eastAsia="zh-CN"/>
        </w:rPr>
        <w:t>）</w:t>
      </w:r>
      <w:r>
        <w:rPr>
          <w:rFonts w:hint="eastAsia" w:ascii="宋体" w:hAnsi="宋体" w:eastAsia="宋体" w:cs="宋体"/>
          <w:color w:val="auto"/>
          <w:spacing w:val="-1"/>
          <w:sz w:val="24"/>
          <w:highlight w:val="none"/>
          <w:lang w:eastAsia="zh-CN"/>
        </w:rPr>
        <w:t>、《政府采购促进中小企业发展管理办法》</w:t>
      </w:r>
      <w:r>
        <w:rPr>
          <w:rFonts w:hint="eastAsia" w:ascii="宋体" w:hAnsi="宋体" w:eastAsia="宋体" w:cs="宋体"/>
          <w:color w:val="auto"/>
          <w:spacing w:val="16"/>
          <w:sz w:val="24"/>
          <w:highlight w:val="none"/>
          <w:lang w:eastAsia="zh-CN"/>
        </w:rPr>
        <w:t>（</w:t>
      </w:r>
      <w:r>
        <w:rPr>
          <w:rFonts w:hint="eastAsia" w:ascii="宋体" w:hAnsi="宋体" w:eastAsia="宋体" w:cs="宋体"/>
          <w:color w:val="auto"/>
          <w:spacing w:val="9"/>
          <w:sz w:val="24"/>
          <w:highlight w:val="none"/>
          <w:lang w:eastAsia="zh-CN"/>
        </w:rPr>
        <w:t>财库</w:t>
      </w:r>
      <w:r>
        <w:rPr>
          <w:rFonts w:hint="eastAsia" w:ascii="宋体" w:hAnsi="宋体" w:eastAsia="宋体" w:cs="宋体"/>
          <w:color w:val="auto"/>
          <w:w w:val="105"/>
          <w:highlight w:val="none"/>
          <w:lang w:eastAsia="zh-CN"/>
        </w:rPr>
        <w:t>〔</w:t>
      </w:r>
      <w:r>
        <w:rPr>
          <w:rFonts w:hint="eastAsia" w:ascii="宋体" w:hAnsi="宋体" w:eastAsia="宋体" w:cs="宋体"/>
          <w:color w:val="auto"/>
          <w:w w:val="120"/>
          <w:highlight w:val="none"/>
          <w:lang w:eastAsia="zh-CN"/>
        </w:rPr>
        <w:t>2020</w:t>
      </w:r>
      <w:r>
        <w:rPr>
          <w:rFonts w:hint="eastAsia" w:ascii="宋体" w:hAnsi="宋体" w:eastAsia="宋体" w:cs="宋体"/>
          <w:color w:val="auto"/>
          <w:spacing w:val="-94"/>
          <w:w w:val="105"/>
          <w:highlight w:val="none"/>
          <w:lang w:eastAsia="zh-CN"/>
        </w:rPr>
        <w:t>〕</w:t>
      </w:r>
      <w:r>
        <w:rPr>
          <w:rFonts w:hint="eastAsia" w:ascii="宋体" w:hAnsi="宋体" w:eastAsia="宋体" w:cs="宋体"/>
          <w:color w:val="auto"/>
          <w:w w:val="120"/>
          <w:highlight w:val="none"/>
          <w:lang w:eastAsia="zh-CN"/>
        </w:rPr>
        <w:t xml:space="preserve">46 </w:t>
      </w:r>
      <w:r>
        <w:rPr>
          <w:rFonts w:hint="eastAsia" w:ascii="宋体" w:hAnsi="宋体" w:eastAsia="宋体" w:cs="宋体"/>
          <w:color w:val="auto"/>
          <w:w w:val="105"/>
          <w:highlight w:val="none"/>
          <w:lang w:eastAsia="zh-CN"/>
        </w:rPr>
        <w:t>号</w:t>
      </w:r>
      <w:r>
        <w:rPr>
          <w:rFonts w:hint="eastAsia" w:ascii="宋体" w:hAnsi="宋体" w:eastAsia="宋体" w:cs="宋体"/>
          <w:color w:val="auto"/>
          <w:spacing w:val="-121"/>
          <w:w w:val="105"/>
          <w:highlight w:val="none"/>
          <w:lang w:eastAsia="zh-CN"/>
        </w:rPr>
        <w:t>）</w:t>
      </w:r>
      <w:r>
        <w:rPr>
          <w:rFonts w:hint="eastAsia" w:ascii="宋体" w:hAnsi="宋体" w:eastAsia="宋体" w:cs="宋体"/>
          <w:color w:val="auto"/>
          <w:spacing w:val="-16"/>
          <w:w w:val="105"/>
          <w:highlight w:val="none"/>
          <w:lang w:eastAsia="zh-CN"/>
        </w:rPr>
        <w:t>、《关于印发中小企业划型标准规定的通知》</w:t>
      </w:r>
      <w:r>
        <w:rPr>
          <w:rFonts w:hint="eastAsia" w:ascii="宋体" w:hAnsi="宋体" w:eastAsia="宋体" w:cs="宋体"/>
          <w:color w:val="auto"/>
          <w:w w:val="110"/>
          <w:highlight w:val="none"/>
          <w:lang w:eastAsia="zh-CN"/>
        </w:rPr>
        <w:t>（工信部联企业〔</w:t>
      </w:r>
      <w:r>
        <w:rPr>
          <w:rFonts w:hint="eastAsia" w:ascii="宋体" w:hAnsi="宋体" w:eastAsia="宋体" w:cs="宋体"/>
          <w:color w:val="auto"/>
          <w:w w:val="120"/>
          <w:highlight w:val="none"/>
          <w:lang w:eastAsia="zh-CN"/>
        </w:rPr>
        <w:t>2011</w:t>
      </w:r>
      <w:r>
        <w:rPr>
          <w:rFonts w:hint="eastAsia" w:ascii="宋体" w:hAnsi="宋体" w:eastAsia="宋体" w:cs="宋体"/>
          <w:color w:val="auto"/>
          <w:w w:val="110"/>
          <w:highlight w:val="none"/>
          <w:lang w:eastAsia="zh-CN"/>
        </w:rPr>
        <w:t>〕</w:t>
      </w:r>
      <w:r>
        <w:rPr>
          <w:rFonts w:hint="eastAsia" w:ascii="宋体" w:hAnsi="宋体" w:eastAsia="宋体" w:cs="宋体"/>
          <w:color w:val="auto"/>
          <w:w w:val="120"/>
          <w:highlight w:val="none"/>
          <w:lang w:eastAsia="zh-CN"/>
        </w:rPr>
        <w:t xml:space="preserve">300 </w:t>
      </w:r>
      <w:r>
        <w:rPr>
          <w:rFonts w:hint="eastAsia" w:ascii="宋体" w:hAnsi="宋体" w:eastAsia="宋体" w:cs="宋体"/>
          <w:color w:val="auto"/>
          <w:w w:val="110"/>
          <w:highlight w:val="none"/>
          <w:lang w:eastAsia="zh-CN"/>
        </w:rPr>
        <w:t>号</w:t>
      </w:r>
      <w:r>
        <w:rPr>
          <w:rFonts w:hint="eastAsia" w:ascii="宋体" w:hAnsi="宋体" w:eastAsia="宋体" w:cs="宋体"/>
          <w:color w:val="auto"/>
          <w:spacing w:val="-121"/>
          <w:w w:val="110"/>
          <w:highlight w:val="none"/>
          <w:lang w:eastAsia="zh-CN"/>
        </w:rPr>
        <w:t>）</w:t>
      </w:r>
      <w:r>
        <w:rPr>
          <w:rFonts w:hint="eastAsia" w:ascii="宋体" w:hAnsi="宋体" w:eastAsia="宋体" w:cs="宋体"/>
          <w:color w:val="auto"/>
          <w:w w:val="110"/>
          <w:highlight w:val="none"/>
          <w:lang w:eastAsia="zh-CN"/>
        </w:rPr>
        <w:t>。</w:t>
      </w:r>
    </w:p>
    <w:p w14:paraId="3772AB7D">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456"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6"/>
          <w:sz w:val="24"/>
          <w:highlight w:val="none"/>
          <w:lang w:eastAsia="zh-CN"/>
        </w:rPr>
        <w:t>供应商提供的货物、工程或者服务符合下列情形的，享受中</w:t>
      </w:r>
      <w:r>
        <w:rPr>
          <w:rFonts w:ascii="Times New Roman" w:hAnsi="Times New Roman" w:cs="Times New Roman"/>
          <w:color w:val="auto"/>
          <w:sz w:val="24"/>
          <w:highlight w:val="none"/>
          <w:lang w:eastAsia="zh-CN"/>
        </w:rPr>
        <w:t>小企业扶持政策：</w:t>
      </w:r>
    </w:p>
    <w:p w14:paraId="665069BC">
      <w:pPr>
        <w:pStyle w:val="23"/>
        <w:keepNext w:val="0"/>
        <w:keepLines w:val="0"/>
        <w:pageBreakBefore w:val="0"/>
        <w:widowControl w:val="0"/>
        <w:numPr>
          <w:ilvl w:val="4"/>
          <w:numId w:val="5"/>
        </w:numPr>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在货物采购项目中，货物由中小企业制造，即货物由中小企业生产且使用该中小企业商号或者注册商标；</w:t>
      </w:r>
    </w:p>
    <w:p w14:paraId="4650D703">
      <w:pPr>
        <w:pStyle w:val="23"/>
        <w:keepNext w:val="0"/>
        <w:keepLines w:val="0"/>
        <w:pageBreakBefore w:val="0"/>
        <w:widowControl w:val="0"/>
        <w:numPr>
          <w:ilvl w:val="4"/>
          <w:numId w:val="5"/>
        </w:numPr>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在工程采购项目中，工程由中小企业承建，即工程施工单位为中小企业；</w:t>
      </w:r>
    </w:p>
    <w:p w14:paraId="2D81787B">
      <w:pPr>
        <w:pStyle w:val="23"/>
        <w:keepNext w:val="0"/>
        <w:keepLines w:val="0"/>
        <w:pageBreakBefore w:val="0"/>
        <w:widowControl w:val="0"/>
        <w:numPr>
          <w:ilvl w:val="4"/>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在服务采购项目中，服务由中小企业承接，即提供服</w:t>
      </w:r>
      <w:r>
        <w:rPr>
          <w:rFonts w:ascii="Times New Roman" w:hAnsi="Times New Roman" w:cs="Times New Roman"/>
          <w:color w:val="auto"/>
          <w:spacing w:val="-3"/>
          <w:sz w:val="24"/>
          <w:highlight w:val="none"/>
          <w:lang w:eastAsia="zh-CN"/>
        </w:rPr>
        <w:t>务的人员为中小企业依照《中华人民共和国劳动合同法》订</w:t>
      </w:r>
      <w:r>
        <w:rPr>
          <w:rFonts w:ascii="Times New Roman" w:hAnsi="Times New Roman" w:cs="Times New Roman"/>
          <w:color w:val="auto"/>
          <w:sz w:val="24"/>
          <w:highlight w:val="none"/>
          <w:lang w:eastAsia="zh-CN"/>
        </w:rPr>
        <w:t>立劳动合同的从业人员。</w:t>
      </w:r>
    </w:p>
    <w:p w14:paraId="329C39CB">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456"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6"/>
          <w:sz w:val="24"/>
          <w:highlight w:val="none"/>
          <w:lang w:eastAsia="zh-CN"/>
        </w:rPr>
        <w:t>在货物采购项目中，供应商提供的货物既有中小企业制造货</w:t>
      </w:r>
      <w:r>
        <w:rPr>
          <w:rFonts w:ascii="Times New Roman" w:hAnsi="Times New Roman" w:cs="Times New Roman"/>
          <w:color w:val="auto"/>
          <w:spacing w:val="-7"/>
          <w:sz w:val="24"/>
          <w:highlight w:val="none"/>
          <w:lang w:eastAsia="zh-CN"/>
        </w:rPr>
        <w:t>物，也有大型企业制造货物的，不享受中小企业扶持政策。</w:t>
      </w:r>
    </w:p>
    <w:p w14:paraId="2CA089F7">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46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5"/>
          <w:sz w:val="24"/>
          <w:highlight w:val="none"/>
          <w:lang w:eastAsia="zh-CN"/>
        </w:rPr>
        <w:t>以联合体形式参加政府采购活动，联合体各方均为中小企业</w:t>
      </w:r>
      <w:r>
        <w:rPr>
          <w:rFonts w:ascii="Times New Roman" w:hAnsi="Times New Roman" w:cs="Times New Roman"/>
          <w:color w:val="auto"/>
          <w:spacing w:val="-8"/>
          <w:sz w:val="24"/>
          <w:highlight w:val="none"/>
          <w:lang w:eastAsia="zh-CN"/>
        </w:rPr>
        <w:t>的，联合体视同中小企业。其中，联合体各方均为小微企业</w:t>
      </w:r>
      <w:r>
        <w:rPr>
          <w:rFonts w:ascii="Times New Roman" w:hAnsi="Times New Roman" w:cs="Times New Roman"/>
          <w:color w:val="auto"/>
          <w:sz w:val="24"/>
          <w:highlight w:val="none"/>
          <w:lang w:eastAsia="zh-CN"/>
        </w:rPr>
        <w:t>的，联合体视同小微企业。</w:t>
      </w:r>
    </w:p>
    <w:p w14:paraId="137000FF">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60" w:firstLineChars="200"/>
        <w:jc w:val="both"/>
        <w:textAlignment w:val="auto"/>
        <w:rPr>
          <w:rFonts w:ascii="Times New Roman" w:hAnsi="Times New Roman" w:cs="Times New Roman"/>
          <w:color w:val="auto"/>
          <w:spacing w:val="-5"/>
          <w:sz w:val="24"/>
          <w:highlight w:val="none"/>
          <w:lang w:eastAsia="zh-CN"/>
        </w:rPr>
      </w:pPr>
      <w:r>
        <w:rPr>
          <w:rFonts w:ascii="Times New Roman" w:hAnsi="Times New Roman" w:cs="Times New Roman"/>
          <w:color w:val="auto"/>
          <w:spacing w:val="-5"/>
          <w:sz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31865F">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60" w:firstLineChars="200"/>
        <w:jc w:val="both"/>
        <w:textAlignment w:val="auto"/>
        <w:rPr>
          <w:rFonts w:ascii="Times New Roman" w:hAnsi="Times New Roman" w:cs="Times New Roman"/>
          <w:color w:val="auto"/>
          <w:spacing w:val="-5"/>
          <w:sz w:val="24"/>
          <w:highlight w:val="none"/>
          <w:lang w:eastAsia="zh-CN"/>
        </w:rPr>
      </w:pPr>
      <w:r>
        <w:rPr>
          <w:rFonts w:ascii="Times New Roman" w:hAnsi="Times New Roman" w:cs="Times New Roman"/>
          <w:color w:val="auto"/>
          <w:spacing w:val="-5"/>
          <w:sz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90DF28B">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516" w:firstLineChars="200"/>
        <w:jc w:val="both"/>
        <w:textAlignment w:val="auto"/>
        <w:rPr>
          <w:rFonts w:ascii="Times New Roman" w:hAnsi="Times New Roman" w:eastAsia="Arial Narrow" w:cs="Times New Roman"/>
          <w:color w:val="auto"/>
          <w:sz w:val="24"/>
          <w:highlight w:val="none"/>
          <w:lang w:eastAsia="zh-CN"/>
        </w:rPr>
      </w:pPr>
      <w:r>
        <w:rPr>
          <w:rFonts w:ascii="Times New Roman" w:hAnsi="Times New Roman" w:cs="Times New Roman"/>
          <w:color w:val="auto"/>
          <w:spacing w:val="9"/>
          <w:sz w:val="24"/>
          <w:highlight w:val="none"/>
          <w:lang w:eastAsia="zh-CN"/>
        </w:rPr>
        <w:t xml:space="preserve">安置的残疾人占本单位在职职工人数的比例不低于 </w:t>
      </w:r>
      <w:r>
        <w:rPr>
          <w:rFonts w:ascii="Times New Roman" w:hAnsi="Times New Roman" w:eastAsia="Arial Narrow" w:cs="Times New Roman"/>
          <w:color w:val="auto"/>
          <w:w w:val="120"/>
          <w:sz w:val="24"/>
          <w:highlight w:val="none"/>
          <w:lang w:eastAsia="zh-CN"/>
        </w:rPr>
        <w:t>25%</w:t>
      </w:r>
    </w:p>
    <w:p w14:paraId="317BBE12">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88" w:firstLineChars="200"/>
        <w:textAlignment w:val="auto"/>
        <w:rPr>
          <w:rFonts w:ascii="Times New Roman" w:hAnsi="Times New Roman" w:cs="Times New Roman"/>
          <w:color w:val="auto"/>
          <w:highlight w:val="none"/>
        </w:rPr>
      </w:pPr>
      <w:r>
        <w:rPr>
          <w:rFonts w:ascii="Times New Roman" w:hAnsi="Times New Roman" w:cs="Times New Roman"/>
          <w:color w:val="auto"/>
          <w:spacing w:val="2"/>
          <w:highlight w:val="none"/>
          <w:lang w:eastAsia="zh-CN"/>
        </w:rPr>
        <w:t>（</w:t>
      </w:r>
      <w:r>
        <w:rPr>
          <w:rFonts w:ascii="Times New Roman" w:hAnsi="Times New Roman" w:cs="Times New Roman"/>
          <w:color w:val="auto"/>
          <w:spacing w:val="-29"/>
          <w:highlight w:val="none"/>
          <w:lang w:eastAsia="zh-CN"/>
        </w:rPr>
        <w:t xml:space="preserve">含 </w:t>
      </w:r>
      <w:r>
        <w:rPr>
          <w:rFonts w:ascii="Times New Roman" w:hAnsi="Times New Roman" w:eastAsia="Arial Narrow" w:cs="Times New Roman"/>
          <w:color w:val="auto"/>
          <w:spacing w:val="-2"/>
          <w:w w:val="139"/>
          <w:highlight w:val="none"/>
          <w:lang w:eastAsia="zh-CN"/>
        </w:rPr>
        <w:t>2</w:t>
      </w:r>
      <w:r>
        <w:rPr>
          <w:rFonts w:ascii="Times New Roman" w:hAnsi="Times New Roman" w:eastAsia="Arial Narrow" w:cs="Times New Roman"/>
          <w:color w:val="auto"/>
          <w:w w:val="139"/>
          <w:highlight w:val="none"/>
          <w:lang w:eastAsia="zh-CN"/>
        </w:rPr>
        <w:t>5</w:t>
      </w:r>
      <w:r>
        <w:rPr>
          <w:rFonts w:ascii="Times New Roman" w:hAnsi="Times New Roman" w:eastAsia="Arial Narrow" w:cs="Times New Roman"/>
          <w:color w:val="auto"/>
          <w:spacing w:val="4"/>
          <w:w w:val="130"/>
          <w:highlight w:val="none"/>
          <w:lang w:eastAsia="zh-CN"/>
        </w:rPr>
        <w:t>%</w:t>
      </w:r>
      <w:r>
        <w:rPr>
          <w:rFonts w:ascii="Times New Roman" w:hAnsi="Times New Roman" w:cs="Times New Roman"/>
          <w:color w:val="auto"/>
          <w:spacing w:val="-118"/>
          <w:highlight w:val="none"/>
          <w:lang w:eastAsia="zh-CN"/>
        </w:rPr>
        <w:t>）</w:t>
      </w:r>
      <w:r>
        <w:rPr>
          <w:rFonts w:ascii="Times New Roman" w:hAnsi="Times New Roman" w:cs="Times New Roman"/>
          <w:color w:val="auto"/>
          <w:spacing w:val="-3"/>
          <w:highlight w:val="none"/>
          <w:lang w:eastAsia="zh-CN"/>
        </w:rPr>
        <w:t xml:space="preserve">，并且安置的残疾人人数不少于 </w:t>
      </w:r>
      <w:r>
        <w:rPr>
          <w:rFonts w:ascii="Times New Roman" w:hAnsi="Times New Roman" w:eastAsia="Arial Narrow" w:cs="Times New Roman"/>
          <w:color w:val="auto"/>
          <w:spacing w:val="-2"/>
          <w:w w:val="139"/>
          <w:highlight w:val="none"/>
          <w:lang w:eastAsia="zh-CN"/>
        </w:rPr>
        <w:t>1</w:t>
      </w:r>
      <w:r>
        <w:rPr>
          <w:rFonts w:ascii="Times New Roman" w:hAnsi="Times New Roman" w:eastAsia="Arial Narrow" w:cs="Times New Roman"/>
          <w:color w:val="auto"/>
          <w:w w:val="139"/>
          <w:highlight w:val="none"/>
          <w:lang w:eastAsia="zh-CN"/>
        </w:rPr>
        <w:t>0</w:t>
      </w:r>
      <w:r>
        <w:rPr>
          <w:rFonts w:ascii="Times New Roman" w:hAnsi="Times New Roman" w:eastAsia="Arial Narrow" w:cs="Times New Roman"/>
          <w:color w:val="auto"/>
          <w:spacing w:val="6"/>
          <w:highlight w:val="none"/>
          <w:lang w:eastAsia="zh-CN"/>
        </w:rPr>
        <w:t xml:space="preserve">  </w:t>
      </w:r>
      <w:r>
        <w:rPr>
          <w:rFonts w:ascii="Times New Roman" w:hAnsi="Times New Roman" w:cs="Times New Roman"/>
          <w:color w:val="auto"/>
          <w:spacing w:val="2"/>
          <w:highlight w:val="none"/>
          <w:lang w:eastAsia="zh-CN"/>
        </w:rPr>
        <w:t>人</w:t>
      </w:r>
      <w:r>
        <w:rPr>
          <w:rFonts w:ascii="Times New Roman" w:hAnsi="Times New Roman" w:cs="Times New Roman"/>
          <w:color w:val="auto"/>
          <w:spacing w:val="4"/>
          <w:highlight w:val="none"/>
          <w:lang w:eastAsia="zh-CN"/>
        </w:rPr>
        <w:t>（</w:t>
      </w:r>
      <w:r>
        <w:rPr>
          <w:rFonts w:ascii="Times New Roman" w:hAnsi="Times New Roman" w:cs="Times New Roman"/>
          <w:color w:val="auto"/>
          <w:spacing w:val="-29"/>
          <w:highlight w:val="none"/>
          <w:lang w:eastAsia="zh-CN"/>
        </w:rPr>
        <w:t xml:space="preserve">含 </w:t>
      </w:r>
      <w:r>
        <w:rPr>
          <w:rFonts w:ascii="Times New Roman" w:hAnsi="Times New Roman" w:eastAsia="Arial Narrow" w:cs="Times New Roman"/>
          <w:color w:val="auto"/>
          <w:spacing w:val="-2"/>
          <w:w w:val="139"/>
          <w:highlight w:val="none"/>
          <w:lang w:eastAsia="zh-CN"/>
        </w:rPr>
        <w:t>1</w:t>
      </w:r>
      <w:r>
        <w:rPr>
          <w:rFonts w:ascii="Times New Roman" w:hAnsi="Times New Roman" w:eastAsia="Arial Narrow" w:cs="Times New Roman"/>
          <w:color w:val="auto"/>
          <w:w w:val="139"/>
          <w:highlight w:val="none"/>
          <w:lang w:eastAsia="zh-CN"/>
        </w:rPr>
        <w:t>0</w:t>
      </w:r>
      <w:r>
        <w:rPr>
          <w:rFonts w:ascii="Times New Roman" w:hAnsi="Times New Roman" w:cs="Times New Roman"/>
          <w:color w:val="auto"/>
          <w:highlight w:val="none"/>
        </w:rPr>
        <w:t>人</w:t>
      </w:r>
      <w:r>
        <w:rPr>
          <w:rFonts w:ascii="Times New Roman" w:hAnsi="Times New Roman" w:cs="Times New Roman"/>
          <w:color w:val="auto"/>
          <w:spacing w:val="-121"/>
          <w:highlight w:val="none"/>
        </w:rPr>
        <w:t>）</w:t>
      </w:r>
      <w:r>
        <w:rPr>
          <w:rFonts w:ascii="Times New Roman" w:hAnsi="Times New Roman" w:cs="Times New Roman"/>
          <w:color w:val="auto"/>
          <w:highlight w:val="none"/>
        </w:rPr>
        <w:t>；</w:t>
      </w:r>
    </w:p>
    <w:p w14:paraId="36451225">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472" w:firstLineChars="200"/>
        <w:jc w:val="left"/>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2"/>
          <w:sz w:val="24"/>
          <w:highlight w:val="none"/>
          <w:lang w:eastAsia="zh-CN"/>
        </w:rPr>
        <w:t>依法与安置的每位残疾人签订了一年以上</w:t>
      </w:r>
      <w:r>
        <w:rPr>
          <w:rFonts w:ascii="Times New Roman" w:hAnsi="Times New Roman" w:cs="Times New Roman"/>
          <w:color w:val="auto"/>
          <w:sz w:val="24"/>
          <w:highlight w:val="none"/>
          <w:lang w:eastAsia="zh-CN"/>
        </w:rPr>
        <w:t>（含一年</w:t>
      </w:r>
      <w:r>
        <w:rPr>
          <w:rFonts w:ascii="Times New Roman" w:hAnsi="Times New Roman" w:cs="Times New Roman"/>
          <w:color w:val="auto"/>
          <w:spacing w:val="-27"/>
          <w:sz w:val="24"/>
          <w:highlight w:val="none"/>
          <w:lang w:eastAsia="zh-CN"/>
        </w:rPr>
        <w:t>）</w:t>
      </w:r>
      <w:r>
        <w:rPr>
          <w:rFonts w:ascii="Times New Roman" w:hAnsi="Times New Roman" w:cs="Times New Roman"/>
          <w:color w:val="auto"/>
          <w:spacing w:val="-4"/>
          <w:sz w:val="24"/>
          <w:highlight w:val="none"/>
          <w:lang w:eastAsia="zh-CN"/>
        </w:rPr>
        <w:t>的劳动</w:t>
      </w:r>
      <w:r>
        <w:rPr>
          <w:rFonts w:ascii="Times New Roman" w:hAnsi="Times New Roman" w:cs="Times New Roman"/>
          <w:color w:val="auto"/>
          <w:sz w:val="24"/>
          <w:highlight w:val="none"/>
          <w:lang w:eastAsia="zh-CN"/>
        </w:rPr>
        <w:t>合同或服务协议；</w:t>
      </w:r>
    </w:p>
    <w:p w14:paraId="2FE37DDE">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464"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4"/>
          <w:sz w:val="24"/>
          <w:highlight w:val="none"/>
          <w:lang w:eastAsia="zh-CN"/>
        </w:rPr>
        <w:t>为安置的每位残疾人按月足额缴纳了基本养老保险、基本医</w:t>
      </w:r>
      <w:r>
        <w:rPr>
          <w:rFonts w:ascii="Times New Roman" w:hAnsi="Times New Roman" w:cs="Times New Roman"/>
          <w:color w:val="auto"/>
          <w:sz w:val="24"/>
          <w:highlight w:val="none"/>
          <w:lang w:eastAsia="zh-CN"/>
        </w:rPr>
        <w:t>疗保险、失业保险、工伤保险和生育保险等社会保险费；</w:t>
      </w:r>
    </w:p>
    <w:p w14:paraId="0B93CABF">
      <w:pPr>
        <w:pStyle w:val="23"/>
        <w:keepNext w:val="0"/>
        <w:keepLines w:val="0"/>
        <w:pageBreakBefore w:val="0"/>
        <w:widowControl w:val="0"/>
        <w:numPr>
          <w:ilvl w:val="3"/>
          <w:numId w:val="5"/>
        </w:numPr>
        <w:tabs>
          <w:tab w:val="left" w:pos="1760"/>
        </w:tabs>
        <w:kinsoku/>
        <w:wordWrap/>
        <w:overflowPunct/>
        <w:topLinePunct w:val="0"/>
        <w:autoSpaceDE w:val="0"/>
        <w:autoSpaceDN w:val="0"/>
        <w:bidi w:val="0"/>
        <w:adjustRightInd/>
        <w:snapToGrid/>
        <w:spacing w:line="400" w:lineRule="exact"/>
        <w:ind w:left="0" w:leftChars="0" w:right="0" w:firstLine="464"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4"/>
          <w:sz w:val="24"/>
          <w:highlight w:val="none"/>
          <w:lang w:eastAsia="zh-CN"/>
        </w:rPr>
        <w:t>通过银行等金融机构向安置的每位残疾人，按月支付了不低</w:t>
      </w:r>
      <w:r>
        <w:rPr>
          <w:rFonts w:ascii="Times New Roman" w:hAnsi="Times New Roman" w:cs="Times New Roman"/>
          <w:color w:val="auto"/>
          <w:spacing w:val="6"/>
          <w:sz w:val="24"/>
          <w:highlight w:val="none"/>
          <w:lang w:eastAsia="zh-CN"/>
        </w:rPr>
        <w:t>于单位所在区县适用的经省级人民政府批准的月最低工资标准的工资；</w:t>
      </w:r>
    </w:p>
    <w:p w14:paraId="334391C3">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46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5"/>
          <w:sz w:val="24"/>
          <w:highlight w:val="none"/>
          <w:lang w:eastAsia="zh-CN"/>
        </w:rPr>
        <w:t>提供本单位制造的货物、承担的工程或者服务</w:t>
      </w:r>
      <w:r>
        <w:rPr>
          <w:rFonts w:ascii="Times New Roman" w:hAnsi="Times New Roman" w:cs="Times New Roman"/>
          <w:color w:val="auto"/>
          <w:sz w:val="24"/>
          <w:highlight w:val="none"/>
          <w:lang w:eastAsia="zh-CN"/>
        </w:rPr>
        <w:t>（</w:t>
      </w:r>
      <w:r>
        <w:rPr>
          <w:rFonts w:ascii="Times New Roman" w:hAnsi="Times New Roman" w:cs="Times New Roman"/>
          <w:color w:val="auto"/>
          <w:spacing w:val="-3"/>
          <w:sz w:val="24"/>
          <w:highlight w:val="none"/>
          <w:lang w:eastAsia="zh-CN"/>
        </w:rPr>
        <w:t>以下简称产</w:t>
      </w:r>
      <w:r>
        <w:rPr>
          <w:rFonts w:ascii="Times New Roman" w:hAnsi="Times New Roman" w:cs="Times New Roman"/>
          <w:color w:val="auto"/>
          <w:spacing w:val="2"/>
          <w:sz w:val="24"/>
          <w:highlight w:val="none"/>
          <w:lang w:eastAsia="zh-CN"/>
        </w:rPr>
        <w:t>品</w:t>
      </w:r>
      <w:r>
        <w:rPr>
          <w:rFonts w:ascii="Times New Roman" w:hAnsi="Times New Roman" w:cs="Times New Roman"/>
          <w:color w:val="auto"/>
          <w:spacing w:val="-118"/>
          <w:sz w:val="24"/>
          <w:highlight w:val="none"/>
          <w:lang w:eastAsia="zh-CN"/>
        </w:rPr>
        <w:t>）</w:t>
      </w:r>
      <w:r>
        <w:rPr>
          <w:rFonts w:ascii="Times New Roman" w:hAnsi="Times New Roman" w:cs="Times New Roman"/>
          <w:color w:val="auto"/>
          <w:spacing w:val="2"/>
          <w:sz w:val="24"/>
          <w:highlight w:val="none"/>
          <w:lang w:eastAsia="zh-CN"/>
        </w:rPr>
        <w:t>，或者提供其他残疾人福利性单位制造的货物（不包括使用非残疾人福利性单位注册商标的货物</w:t>
      </w:r>
      <w:r>
        <w:rPr>
          <w:rFonts w:ascii="Times New Roman" w:hAnsi="Times New Roman" w:cs="Times New Roman"/>
          <w:color w:val="auto"/>
          <w:spacing w:val="-121"/>
          <w:sz w:val="24"/>
          <w:highlight w:val="none"/>
          <w:lang w:eastAsia="zh-CN"/>
        </w:rPr>
        <w:t>）</w:t>
      </w:r>
      <w:r>
        <w:rPr>
          <w:rFonts w:ascii="Times New Roman" w:hAnsi="Times New Roman" w:cs="Times New Roman"/>
          <w:color w:val="auto"/>
          <w:sz w:val="24"/>
          <w:highlight w:val="none"/>
          <w:lang w:eastAsia="zh-CN"/>
        </w:rPr>
        <w:t>；</w:t>
      </w:r>
    </w:p>
    <w:p w14:paraId="19A797AF">
      <w:pPr>
        <w:pStyle w:val="23"/>
        <w:keepNext w:val="0"/>
        <w:keepLines w:val="0"/>
        <w:pageBreakBefore w:val="0"/>
        <w:widowControl w:val="0"/>
        <w:numPr>
          <w:ilvl w:val="3"/>
          <w:numId w:val="5"/>
        </w:numPr>
        <w:kinsoku/>
        <w:wordWrap/>
        <w:overflowPunct/>
        <w:topLinePunct w:val="0"/>
        <w:autoSpaceDE w:val="0"/>
        <w:autoSpaceDN w:val="0"/>
        <w:bidi w:val="0"/>
        <w:adjustRightInd/>
        <w:snapToGrid/>
        <w:spacing w:line="400" w:lineRule="exact"/>
        <w:ind w:left="0" w:leftChars="0" w:right="0" w:firstLine="460" w:firstLineChars="200"/>
        <w:jc w:val="both"/>
        <w:textAlignment w:val="auto"/>
        <w:rPr>
          <w:rFonts w:ascii="Times New Roman" w:hAnsi="Times New Roman" w:cs="Times New Roman"/>
          <w:color w:val="auto"/>
          <w:spacing w:val="-5"/>
          <w:sz w:val="24"/>
          <w:highlight w:val="none"/>
          <w:lang w:eastAsia="zh-CN"/>
        </w:rPr>
      </w:pPr>
      <w:r>
        <w:rPr>
          <w:rFonts w:ascii="Times New Roman" w:hAnsi="Times New Roman" w:cs="Times New Roman"/>
          <w:color w:val="auto"/>
          <w:spacing w:val="-5"/>
          <w:sz w:val="24"/>
          <w:highlight w:val="none"/>
          <w:lang w:eastAsia="zh-CN"/>
        </w:rPr>
        <w:t>前款所称残疾人是指法定劳动年龄内，持有《中华人民共和 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1D6ACC0B">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6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5"/>
          <w:sz w:val="24"/>
          <w:highlight w:val="none"/>
          <w:lang w:eastAsia="zh-CN"/>
        </w:rPr>
        <w:t>本项目是否专门面向中小企业预留采购份额见第一章《采购邀请》。</w:t>
      </w:r>
    </w:p>
    <w:p w14:paraId="415400D7">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4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10"/>
          <w:sz w:val="24"/>
          <w:highlight w:val="none"/>
          <w:lang w:eastAsia="zh-CN"/>
        </w:rPr>
        <w:t>采购标的对应的中小企业划分标准所属行业见《供应商须知资料表》。</w:t>
      </w:r>
    </w:p>
    <w:p w14:paraId="077EED93">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08"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18"/>
          <w:sz w:val="24"/>
          <w:highlight w:val="none"/>
          <w:lang w:eastAsia="zh-CN"/>
        </w:rPr>
        <w:t>小微企业价格评审优惠的政策调整：见第三章《评审方法和评审标准》。</w:t>
      </w:r>
    </w:p>
    <w:p w14:paraId="1D9FC5B3">
      <w:pPr>
        <w:pStyle w:val="23"/>
        <w:keepNext w:val="0"/>
        <w:keepLines w:val="0"/>
        <w:pageBreakBefore w:val="0"/>
        <w:widowControl w:val="0"/>
        <w:numPr>
          <w:ilvl w:val="1"/>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政府采购节能产品、环境标志产品</w:t>
      </w:r>
    </w:p>
    <w:p w14:paraId="2D11113C">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44"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9"/>
          <w:sz w:val="24"/>
          <w:highlight w:val="none"/>
          <w:lang w:eastAsia="zh-CN"/>
        </w:rPr>
        <w:t>政府采购节能产品、环境标志产品实施品目清单管理。财政部、发展</w:t>
      </w:r>
      <w:r>
        <w:rPr>
          <w:rFonts w:ascii="Times New Roman" w:hAnsi="Times New Roman" w:cs="Times New Roman"/>
          <w:color w:val="auto"/>
          <w:spacing w:val="-11"/>
          <w:sz w:val="24"/>
          <w:highlight w:val="none"/>
          <w:lang w:eastAsia="zh-CN"/>
        </w:rPr>
        <w:t>改革委、生态环境部等部门根据产品节能环保性能、技术水平和市场</w:t>
      </w:r>
      <w:r>
        <w:rPr>
          <w:rFonts w:ascii="Times New Roman" w:hAnsi="Times New Roman" w:cs="Times New Roman"/>
          <w:color w:val="auto"/>
          <w:spacing w:val="-12"/>
          <w:sz w:val="24"/>
          <w:highlight w:val="none"/>
          <w:lang w:eastAsia="zh-CN"/>
        </w:rPr>
        <w:t>成熟程度等因素，确定实施政府优先采购和强制采购的产品类别及所</w:t>
      </w:r>
      <w:r>
        <w:rPr>
          <w:rFonts w:ascii="Times New Roman" w:hAnsi="Times New Roman" w:cs="Times New Roman"/>
          <w:color w:val="auto"/>
          <w:spacing w:val="-9"/>
          <w:sz w:val="24"/>
          <w:highlight w:val="none"/>
          <w:lang w:eastAsia="zh-CN"/>
        </w:rPr>
        <w:t>依据的相关标准规范，以品目清单的形式发布并适时调整。依据品目</w:t>
      </w:r>
      <w:r>
        <w:rPr>
          <w:rFonts w:ascii="Times New Roman" w:hAnsi="Times New Roman" w:cs="Times New Roman"/>
          <w:color w:val="auto"/>
          <w:sz w:val="24"/>
          <w:highlight w:val="none"/>
          <w:lang w:eastAsia="zh-CN"/>
        </w:rPr>
        <w:t>清单和认证证书实施政府优先采购和强制采购。</w:t>
      </w:r>
    </w:p>
    <w:p w14:paraId="7CF95B89">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44" w:firstLineChars="200"/>
        <w:textAlignment w:val="auto"/>
        <w:rPr>
          <w:rFonts w:ascii="Times New Roman" w:hAnsi="Times New Roman" w:cs="Times New Roman"/>
          <w:color w:val="auto"/>
          <w:spacing w:val="-9"/>
          <w:szCs w:val="22"/>
          <w:highlight w:val="none"/>
          <w:lang w:eastAsia="zh-CN"/>
        </w:rPr>
      </w:pPr>
      <w:r>
        <w:rPr>
          <w:rFonts w:ascii="Times New Roman" w:hAnsi="Times New Roman" w:cs="Times New Roman"/>
          <w:color w:val="auto"/>
          <w:spacing w:val="-9"/>
          <w:sz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cs="Times New Roman"/>
          <w:color w:val="auto"/>
          <w:spacing w:val="-9"/>
          <w:szCs w:val="22"/>
          <w:highlight w:val="none"/>
          <w:lang w:eastAsia="zh-CN"/>
        </w:rPr>
        <w:t>〔2019〕9 号）。</w:t>
      </w:r>
    </w:p>
    <w:p w14:paraId="4B07F171">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76"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1"/>
          <w:sz w:val="24"/>
          <w:highlight w:val="none"/>
          <w:lang w:eastAsia="zh-CN"/>
        </w:rPr>
        <w:t xml:space="preserve">如本项目采购产品属于实施政府强制采购品目清单范围的节能产品， </w:t>
      </w:r>
      <w:r>
        <w:rPr>
          <w:rFonts w:ascii="Times New Roman" w:hAnsi="Times New Roman" w:cs="Times New Roman"/>
          <w:color w:val="auto"/>
          <w:spacing w:val="-5"/>
          <w:sz w:val="24"/>
          <w:highlight w:val="none"/>
          <w:lang w:eastAsia="zh-CN"/>
        </w:rPr>
        <w:t>则供应商所报产品必须获得国家确定的认证机构出具的、处于有效期之内的节能产品认证证书，否则响应无效；</w:t>
      </w:r>
    </w:p>
    <w:p w14:paraId="69E1D445">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52"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7"/>
          <w:sz w:val="24"/>
          <w:highlight w:val="none"/>
          <w:lang w:eastAsia="zh-CN"/>
        </w:rPr>
        <w:t>非政府强制采购的节能产品或环境标志产品，依据品目清单和认证证</w:t>
      </w:r>
      <w:r>
        <w:rPr>
          <w:rFonts w:ascii="Times New Roman" w:hAnsi="Times New Roman" w:cs="Times New Roman"/>
          <w:color w:val="auto"/>
          <w:spacing w:val="-10"/>
          <w:sz w:val="24"/>
          <w:highlight w:val="none"/>
          <w:lang w:eastAsia="zh-CN"/>
        </w:rPr>
        <w:t>书实施政府优先采购。优先采购的具体规定见第三章《评审方法和评</w:t>
      </w:r>
      <w:r>
        <w:rPr>
          <w:rFonts w:ascii="Times New Roman" w:hAnsi="Times New Roman" w:cs="Times New Roman"/>
          <w:color w:val="auto"/>
          <w:spacing w:val="-31"/>
          <w:sz w:val="24"/>
          <w:highlight w:val="none"/>
          <w:lang w:eastAsia="zh-CN"/>
        </w:rPr>
        <w:t>审标准》</w:t>
      </w:r>
      <w:r>
        <w:rPr>
          <w:rFonts w:ascii="Times New Roman" w:hAnsi="Times New Roman" w:cs="Times New Roman"/>
          <w:color w:val="auto"/>
          <w:sz w:val="24"/>
          <w:highlight w:val="none"/>
          <w:lang w:eastAsia="zh-CN"/>
        </w:rPr>
        <w:t>（如涉及</w:t>
      </w:r>
      <w:r>
        <w:rPr>
          <w:rFonts w:ascii="Times New Roman" w:hAnsi="Times New Roman" w:cs="Times New Roman"/>
          <w:color w:val="auto"/>
          <w:spacing w:val="-121"/>
          <w:sz w:val="24"/>
          <w:highlight w:val="none"/>
          <w:lang w:eastAsia="zh-CN"/>
        </w:rPr>
        <w:t>）</w:t>
      </w:r>
      <w:r>
        <w:rPr>
          <w:rFonts w:ascii="Times New Roman" w:hAnsi="Times New Roman" w:cs="Times New Roman"/>
          <w:color w:val="auto"/>
          <w:sz w:val="24"/>
          <w:highlight w:val="none"/>
          <w:lang w:eastAsia="zh-CN"/>
        </w:rPr>
        <w:t>。</w:t>
      </w:r>
    </w:p>
    <w:p w14:paraId="027D258E">
      <w:pPr>
        <w:pStyle w:val="23"/>
        <w:keepNext w:val="0"/>
        <w:keepLines w:val="0"/>
        <w:pageBreakBefore w:val="0"/>
        <w:widowControl w:val="0"/>
        <w:numPr>
          <w:ilvl w:val="1"/>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正版软件</w:t>
      </w:r>
    </w:p>
    <w:p w14:paraId="5056276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DCDFAB3">
      <w:pPr>
        <w:pStyle w:val="23"/>
        <w:keepNext w:val="0"/>
        <w:keepLines w:val="0"/>
        <w:pageBreakBefore w:val="0"/>
        <w:widowControl w:val="0"/>
        <w:numPr>
          <w:ilvl w:val="1"/>
          <w:numId w:val="5"/>
        </w:numPr>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网络安全专用产品</w:t>
      </w:r>
    </w:p>
    <w:p w14:paraId="0CD9461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456" w:firstLineChars="200"/>
        <w:textAlignment w:val="baseline"/>
        <w:rPr>
          <w:rFonts w:hint="eastAsia" w:ascii="宋体" w:hAnsi="宋体" w:eastAsia="宋体" w:cs="宋体"/>
          <w:spacing w:val="-6"/>
          <w:sz w:val="24"/>
          <w:szCs w:val="24"/>
        </w:rPr>
      </w:pPr>
      <w:r>
        <w:rPr>
          <w:rFonts w:hint="eastAsia" w:ascii="宋体" w:hAnsi="宋体" w:eastAsia="宋体" w:cs="宋体"/>
          <w:spacing w:val="-6"/>
          <w:sz w:val="24"/>
          <w:szCs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12151C0E">
      <w:pPr>
        <w:pStyle w:val="23"/>
        <w:keepNext w:val="0"/>
        <w:keepLines w:val="0"/>
        <w:pageBreakBefore w:val="0"/>
        <w:widowControl w:val="0"/>
        <w:numPr>
          <w:ilvl w:val="1"/>
          <w:numId w:val="5"/>
        </w:numPr>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采购需求标准</w:t>
      </w:r>
    </w:p>
    <w:p w14:paraId="5B5750D6">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商品包装、快递包装政府采购需求标准（试行）</w:t>
      </w:r>
    </w:p>
    <w:p w14:paraId="71D17761">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44" w:firstLineChars="200"/>
        <w:jc w:val="both"/>
        <w:textAlignment w:val="auto"/>
        <w:rPr>
          <w:rFonts w:ascii="Times New Roman" w:hAnsi="Times New Roman" w:cs="Times New Roman"/>
          <w:color w:val="auto"/>
          <w:highlight w:val="none"/>
          <w:lang w:eastAsia="zh-CN"/>
        </w:rPr>
      </w:pPr>
      <w:r>
        <w:rPr>
          <w:rFonts w:ascii="Times New Roman" w:hAnsi="Times New Roman" w:cs="Times New Roman"/>
          <w:color w:val="auto"/>
          <w:spacing w:val="-9"/>
          <w:highlight w:val="none"/>
          <w:lang w:eastAsia="zh-CN"/>
        </w:rPr>
        <w:t>为助力打好污染防治攻坚战，推广使用绿色包装，根据财政部关于印</w:t>
      </w:r>
      <w:r>
        <w:rPr>
          <w:rFonts w:ascii="Times New Roman" w:hAnsi="Times New Roman" w:cs="Times New Roman"/>
          <w:color w:val="auto"/>
          <w:highlight w:val="none"/>
          <w:lang w:eastAsia="zh-CN"/>
        </w:rPr>
        <w:t>发《商品包装政府采购需求标准（</w:t>
      </w:r>
      <w:r>
        <w:rPr>
          <w:rFonts w:ascii="Times New Roman" w:hAnsi="Times New Roman" w:cs="Times New Roman"/>
          <w:color w:val="auto"/>
          <w:spacing w:val="-2"/>
          <w:highlight w:val="none"/>
          <w:lang w:eastAsia="zh-CN"/>
        </w:rPr>
        <w:t>试行</w:t>
      </w:r>
      <w:r>
        <w:rPr>
          <w:rFonts w:ascii="Times New Roman" w:hAnsi="Times New Roman" w:cs="Times New Roman"/>
          <w:color w:val="auto"/>
          <w:spacing w:val="-121"/>
          <w:highlight w:val="none"/>
          <w:lang w:eastAsia="zh-CN"/>
        </w:rPr>
        <w:t>）</w:t>
      </w:r>
      <w:r>
        <w:rPr>
          <w:rFonts w:ascii="Times New Roman" w:hAnsi="Times New Roman" w:cs="Times New Roman"/>
          <w:color w:val="auto"/>
          <w:spacing w:val="-22"/>
          <w:highlight w:val="none"/>
          <w:lang w:eastAsia="zh-CN"/>
        </w:rPr>
        <w:t>》、《快递包装政府采购需求</w:t>
      </w:r>
      <w:r>
        <w:rPr>
          <w:rFonts w:ascii="Times New Roman" w:hAnsi="Times New Roman" w:cs="Times New Roman"/>
          <w:color w:val="auto"/>
          <w:spacing w:val="-15"/>
          <w:highlight w:val="none"/>
          <w:lang w:eastAsia="zh-CN"/>
        </w:rPr>
        <w:t>标准</w:t>
      </w:r>
      <w:r>
        <w:rPr>
          <w:rFonts w:ascii="Times New Roman" w:hAnsi="Times New Roman" w:cs="Times New Roman"/>
          <w:color w:val="auto"/>
          <w:highlight w:val="none"/>
          <w:lang w:eastAsia="zh-CN"/>
        </w:rPr>
        <w:t>（试行</w:t>
      </w:r>
      <w:r>
        <w:rPr>
          <w:rFonts w:ascii="Times New Roman" w:hAnsi="Times New Roman" w:cs="Times New Roman"/>
          <w:color w:val="auto"/>
          <w:spacing w:val="-121"/>
          <w:highlight w:val="none"/>
          <w:lang w:eastAsia="zh-CN"/>
        </w:rPr>
        <w:t>）</w:t>
      </w:r>
      <w:r>
        <w:rPr>
          <w:rFonts w:ascii="Times New Roman" w:hAnsi="Times New Roman" w:cs="Times New Roman"/>
          <w:color w:val="auto"/>
          <w:spacing w:val="-4"/>
          <w:highlight w:val="none"/>
          <w:lang w:eastAsia="zh-CN"/>
        </w:rPr>
        <w:t>》的通知</w:t>
      </w:r>
      <w:r>
        <w:rPr>
          <w:rFonts w:ascii="Times New Roman" w:hAnsi="Times New Roman" w:cs="Times New Roman"/>
          <w:color w:val="auto"/>
          <w:spacing w:val="-9"/>
          <w:highlight w:val="none"/>
          <w:lang w:eastAsia="zh-CN"/>
        </w:rPr>
        <w:t>（财办库〔2020〕123 号），</w:t>
      </w:r>
      <w:r>
        <w:rPr>
          <w:rFonts w:ascii="Times New Roman" w:hAnsi="Times New Roman" w:cs="Times New Roman"/>
          <w:color w:val="auto"/>
          <w:spacing w:val="-3"/>
          <w:highlight w:val="none"/>
          <w:lang w:eastAsia="zh-CN"/>
        </w:rPr>
        <w:t>本项目如涉及商</w:t>
      </w:r>
      <w:r>
        <w:rPr>
          <w:rFonts w:ascii="Times New Roman" w:hAnsi="Times New Roman" w:cs="Times New Roman"/>
          <w:color w:val="auto"/>
          <w:spacing w:val="-8"/>
          <w:highlight w:val="none"/>
          <w:lang w:eastAsia="zh-CN"/>
        </w:rPr>
        <w:t>品包装和快递包装的，则其具体要求见第四章《采购需求》。</w:t>
      </w:r>
    </w:p>
    <w:p w14:paraId="3DBCCDE8">
      <w:pPr>
        <w:pStyle w:val="23"/>
        <w:keepNext w:val="0"/>
        <w:keepLines w:val="0"/>
        <w:pageBreakBefore w:val="0"/>
        <w:widowControl w:val="0"/>
        <w:numPr>
          <w:ilvl w:val="2"/>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绿色数据中心政府采购需求标准（试行）</w:t>
      </w:r>
    </w:p>
    <w:p w14:paraId="6662B02D">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44" w:firstLineChars="200"/>
        <w:textAlignment w:val="auto"/>
        <w:rPr>
          <w:rFonts w:ascii="Times New Roman" w:hAnsi="Times New Roman" w:cs="Times New Roman"/>
          <w:color w:val="auto"/>
          <w:spacing w:val="-9"/>
          <w:highlight w:val="none"/>
          <w:lang w:eastAsia="zh-CN"/>
        </w:rPr>
      </w:pPr>
      <w:r>
        <w:rPr>
          <w:rFonts w:ascii="Times New Roman" w:hAnsi="Times New Roman" w:cs="Times New Roman"/>
          <w:color w:val="auto"/>
          <w:spacing w:val="-9"/>
          <w:highlight w:val="none"/>
          <w:lang w:eastAsia="zh-CN"/>
        </w:rPr>
        <w:t>为加快数据中心绿色转型，根据财政部、生态环境部 工业和信息化部关于印发《绿色数据中心政府采购需求标准（试行）》的通知（财库</w:t>
      </w:r>
    </w:p>
    <w:p w14:paraId="29CB47B5">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44" w:firstLineChars="200"/>
        <w:textAlignment w:val="auto"/>
        <w:rPr>
          <w:rFonts w:ascii="Times New Roman" w:hAnsi="Times New Roman" w:cs="Times New Roman"/>
          <w:color w:val="auto"/>
          <w:spacing w:val="-9"/>
          <w:highlight w:val="none"/>
          <w:lang w:eastAsia="zh-CN"/>
        </w:rPr>
      </w:pPr>
      <w:r>
        <w:rPr>
          <w:rFonts w:ascii="Times New Roman" w:hAnsi="Times New Roman" w:cs="Times New Roman"/>
          <w:color w:val="auto"/>
          <w:spacing w:val="-9"/>
          <w:highlight w:val="none"/>
          <w:lang w:eastAsia="zh-CN"/>
        </w:rPr>
        <w:t>〔2023〕7 号），本项目如涉及绿色数据中心，则具体要求见第四章《采</w:t>
      </w:r>
    </w:p>
    <w:p w14:paraId="41631125">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44" w:firstLineChars="200"/>
        <w:textAlignment w:val="auto"/>
        <w:rPr>
          <w:rFonts w:ascii="Times New Roman" w:hAnsi="Times New Roman" w:cs="Times New Roman"/>
          <w:color w:val="auto"/>
          <w:spacing w:val="-9"/>
          <w:highlight w:val="none"/>
          <w:lang w:eastAsia="zh-CN"/>
        </w:rPr>
      </w:pPr>
      <w:r>
        <w:rPr>
          <w:rFonts w:ascii="Times New Roman" w:hAnsi="Times New Roman" w:cs="Times New Roman"/>
          <w:color w:val="auto"/>
          <w:spacing w:val="-9"/>
          <w:highlight w:val="none"/>
          <w:lang w:eastAsia="zh-CN"/>
        </w:rPr>
        <w:t>购需求》。</w:t>
      </w:r>
    </w:p>
    <w:p w14:paraId="41B6D62E">
      <w:pPr>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672" w:firstLineChars="200"/>
        <w:jc w:val="both"/>
        <w:textAlignment w:val="auto"/>
        <w:rPr>
          <w:rFonts w:ascii="Times New Roman" w:hAnsi="Times New Roman" w:cs="Times New Roman"/>
          <w:color w:val="auto"/>
          <w:sz w:val="24"/>
          <w:highlight w:val="none"/>
          <w:lang w:eastAsia="zh-CN"/>
        </w:rPr>
      </w:pPr>
      <w:r>
        <w:rPr>
          <w:rFonts w:ascii="Arial Narrow" w:hAnsi="Arial Narrow" w:cs="Times New Roman"/>
          <w:color w:val="auto"/>
          <w:w w:val="140"/>
          <w:sz w:val="24"/>
          <w:highlight w:val="none"/>
          <w:lang w:eastAsia="zh-CN"/>
        </w:rPr>
        <w:t>4.</w:t>
      </w:r>
      <w:r>
        <w:rPr>
          <w:rFonts w:hint="eastAsia" w:ascii="Arial Narrow" w:hAnsi="Arial Narrow" w:cs="Times New Roman"/>
          <w:color w:val="auto"/>
          <w:w w:val="140"/>
          <w:sz w:val="24"/>
          <w:highlight w:val="none"/>
          <w:lang w:eastAsia="zh-CN"/>
        </w:rPr>
        <w:t>6</w:t>
      </w:r>
      <w:r>
        <w:rPr>
          <w:rFonts w:ascii="Arial Narrow" w:hAnsi="Arial Narrow" w:cs="Times New Roman"/>
          <w:color w:val="auto"/>
          <w:w w:val="140"/>
          <w:sz w:val="24"/>
          <w:highlight w:val="none"/>
          <w:lang w:eastAsia="zh-CN"/>
        </w:rPr>
        <w:t>.</w:t>
      </w:r>
      <w:r>
        <w:rPr>
          <w:rFonts w:hint="eastAsia" w:ascii="Arial Narrow" w:hAnsi="Arial Narrow" w:cs="Times New Roman"/>
          <w:color w:val="auto"/>
          <w:w w:val="140"/>
          <w:sz w:val="24"/>
          <w:highlight w:val="none"/>
          <w:lang w:eastAsia="zh-CN"/>
        </w:rPr>
        <w:t>3</w:t>
      </w:r>
      <w:r>
        <w:rPr>
          <w:rFonts w:ascii="Arial Narrow" w:hAnsi="Arial Narrow" w:cs="Times New Roman"/>
          <w:color w:val="auto"/>
          <w:w w:val="140"/>
          <w:sz w:val="24"/>
          <w:highlight w:val="none"/>
          <w:lang w:eastAsia="zh-CN"/>
        </w:rPr>
        <w:t xml:space="preserve"> </w:t>
      </w:r>
      <w:r>
        <w:rPr>
          <w:rFonts w:ascii="Times New Roman" w:hAnsi="Times New Roman" w:cs="Times New Roman"/>
          <w:color w:val="auto"/>
          <w:sz w:val="24"/>
          <w:highlight w:val="none"/>
          <w:lang w:eastAsia="zh-CN"/>
        </w:rPr>
        <w:t>工作站政府采购需求标准（2023版）</w:t>
      </w:r>
    </w:p>
    <w:p w14:paraId="1F583F20">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44" w:firstLineChars="200"/>
        <w:textAlignment w:val="auto"/>
        <w:rPr>
          <w:rFonts w:ascii="Times New Roman" w:hAnsi="Times New Roman" w:cs="Times New Roman"/>
          <w:color w:val="auto"/>
          <w:spacing w:val="-9"/>
          <w:highlight w:val="none"/>
          <w:lang w:eastAsia="zh-CN"/>
        </w:rPr>
      </w:pPr>
      <w:r>
        <w:rPr>
          <w:rFonts w:ascii="Times New Roman" w:hAnsi="Times New Roman" w:cs="Times New Roman"/>
          <w:color w:val="auto"/>
          <w:spacing w:val="-9"/>
          <w:highlight w:val="none"/>
          <w:lang w:eastAsia="zh-CN"/>
        </w:rPr>
        <w:t>为提高工作站政府采购需求管理的科学化、规范化水平，财政部、工业和信息化部关于印发《工作站政府采购需求标准（2023年版）》的通知（财库〔2023〕32号），本项目如涉及工作站，则具体要求见第四章《采购需求》。</w:t>
      </w:r>
    </w:p>
    <w:p w14:paraId="6783B972">
      <w:pPr>
        <w:keepNext w:val="0"/>
        <w:keepLines w:val="0"/>
        <w:pageBreakBefore w:val="0"/>
        <w:widowControl w:val="0"/>
        <w:tabs>
          <w:tab w:val="left" w:pos="2522"/>
        </w:tabs>
        <w:kinsoku/>
        <w:wordWrap/>
        <w:overflowPunct/>
        <w:topLinePunct w:val="0"/>
        <w:autoSpaceDE w:val="0"/>
        <w:autoSpaceDN w:val="0"/>
        <w:bidi w:val="0"/>
        <w:adjustRightInd/>
        <w:snapToGrid/>
        <w:spacing w:line="400" w:lineRule="exact"/>
        <w:ind w:left="0" w:leftChars="0" w:right="0" w:firstLine="672" w:firstLineChars="200"/>
        <w:jc w:val="both"/>
        <w:textAlignment w:val="auto"/>
        <w:rPr>
          <w:rFonts w:ascii="Times New Roman" w:hAnsi="Times New Roman" w:cs="Times New Roman"/>
          <w:color w:val="auto"/>
          <w:sz w:val="24"/>
          <w:highlight w:val="none"/>
          <w:lang w:eastAsia="zh-CN"/>
        </w:rPr>
      </w:pPr>
      <w:r>
        <w:rPr>
          <w:rFonts w:ascii="Arial Narrow" w:hAnsi="Arial Narrow" w:cs="Times New Roman"/>
          <w:color w:val="auto"/>
          <w:w w:val="140"/>
          <w:sz w:val="24"/>
          <w:highlight w:val="none"/>
          <w:lang w:eastAsia="zh-CN"/>
        </w:rPr>
        <w:t>4.</w:t>
      </w:r>
      <w:r>
        <w:rPr>
          <w:rFonts w:hint="eastAsia" w:ascii="Arial Narrow" w:hAnsi="Arial Narrow" w:cs="Times New Roman"/>
          <w:color w:val="auto"/>
          <w:w w:val="140"/>
          <w:sz w:val="24"/>
          <w:highlight w:val="none"/>
          <w:lang w:eastAsia="zh-CN"/>
        </w:rPr>
        <w:t>6</w:t>
      </w:r>
      <w:r>
        <w:rPr>
          <w:rFonts w:ascii="Arial Narrow" w:hAnsi="Arial Narrow" w:cs="Times New Roman"/>
          <w:color w:val="auto"/>
          <w:w w:val="140"/>
          <w:sz w:val="24"/>
          <w:highlight w:val="none"/>
          <w:lang w:eastAsia="zh-CN"/>
        </w:rPr>
        <w:t>.</w:t>
      </w:r>
      <w:r>
        <w:rPr>
          <w:rFonts w:hint="eastAsia" w:ascii="Arial Narrow" w:hAnsi="Arial Narrow" w:cs="Times New Roman"/>
          <w:color w:val="auto"/>
          <w:w w:val="140"/>
          <w:sz w:val="24"/>
          <w:highlight w:val="none"/>
          <w:lang w:eastAsia="zh-CN"/>
        </w:rPr>
        <w:t>4</w:t>
      </w:r>
      <w:r>
        <w:rPr>
          <w:rFonts w:ascii="Arial Narrow" w:hAnsi="Arial Narrow" w:cs="Times New Roman"/>
          <w:color w:val="auto"/>
          <w:w w:val="140"/>
          <w:sz w:val="24"/>
          <w:highlight w:val="none"/>
          <w:lang w:eastAsia="zh-CN"/>
        </w:rPr>
        <w:t xml:space="preserve"> </w:t>
      </w:r>
      <w:r>
        <w:rPr>
          <w:rFonts w:ascii="Times New Roman" w:hAnsi="Times New Roman" w:cs="Times New Roman"/>
          <w:color w:val="auto"/>
          <w:sz w:val="24"/>
          <w:highlight w:val="none"/>
          <w:lang w:eastAsia="zh-CN"/>
        </w:rPr>
        <w:t>通用服务器政府采购需求标准（2023版）</w:t>
      </w:r>
    </w:p>
    <w:p w14:paraId="3B6A398C">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44" w:firstLineChars="200"/>
        <w:textAlignment w:val="auto"/>
        <w:rPr>
          <w:rFonts w:ascii="Times New Roman" w:hAnsi="Times New Roman" w:cs="Times New Roman"/>
          <w:color w:val="auto"/>
          <w:spacing w:val="-9"/>
          <w:highlight w:val="none"/>
          <w:lang w:eastAsia="zh-CN"/>
        </w:rPr>
      </w:pPr>
      <w:r>
        <w:rPr>
          <w:rFonts w:ascii="Times New Roman" w:hAnsi="Times New Roman" w:cs="Times New Roman"/>
          <w:color w:val="auto"/>
          <w:spacing w:val="-9"/>
          <w:highlight w:val="none"/>
          <w:lang w:eastAsia="zh-CN"/>
        </w:rPr>
        <w:t>为提高通用服务器政府采购需求管理的科学化、规范化水平，财政部、工业和信息化部关于印发《通用服务器政府采购需求标准（2023年版）》的通知（财库〔2023〕33号），本项目如涉及通用服务器，则具体要求见第四章《采购需求》。</w:t>
      </w:r>
    </w:p>
    <w:p w14:paraId="5738B7AE">
      <w:pPr>
        <w:keepNext w:val="0"/>
        <w:keepLines w:val="0"/>
        <w:pageBreakBefore w:val="0"/>
        <w:widowControl w:val="0"/>
        <w:tabs>
          <w:tab w:val="left" w:pos="2522"/>
        </w:tabs>
        <w:kinsoku/>
        <w:wordWrap/>
        <w:overflowPunct/>
        <w:topLinePunct w:val="0"/>
        <w:autoSpaceDE w:val="0"/>
        <w:autoSpaceDN w:val="0"/>
        <w:bidi w:val="0"/>
        <w:adjustRightInd/>
        <w:snapToGrid/>
        <w:spacing w:line="400" w:lineRule="exact"/>
        <w:ind w:left="0" w:leftChars="0" w:right="0" w:firstLine="672" w:firstLineChars="200"/>
        <w:jc w:val="both"/>
        <w:textAlignment w:val="auto"/>
        <w:rPr>
          <w:rFonts w:ascii="Times New Roman" w:hAnsi="Times New Roman" w:cs="Times New Roman"/>
          <w:color w:val="auto"/>
          <w:sz w:val="24"/>
          <w:highlight w:val="none"/>
          <w:lang w:eastAsia="zh-CN"/>
        </w:rPr>
      </w:pPr>
      <w:r>
        <w:rPr>
          <w:rFonts w:ascii="Arial Narrow" w:hAnsi="Arial Narrow" w:cs="Times New Roman"/>
          <w:color w:val="auto"/>
          <w:w w:val="140"/>
          <w:sz w:val="24"/>
          <w:highlight w:val="none"/>
          <w:lang w:eastAsia="zh-CN"/>
        </w:rPr>
        <w:t>4.</w:t>
      </w:r>
      <w:r>
        <w:rPr>
          <w:rFonts w:hint="eastAsia" w:ascii="Arial Narrow" w:hAnsi="Arial Narrow" w:cs="Times New Roman"/>
          <w:color w:val="auto"/>
          <w:w w:val="140"/>
          <w:sz w:val="24"/>
          <w:highlight w:val="none"/>
          <w:lang w:eastAsia="zh-CN"/>
        </w:rPr>
        <w:t>6</w:t>
      </w:r>
      <w:r>
        <w:rPr>
          <w:rFonts w:ascii="Arial Narrow" w:hAnsi="Arial Narrow" w:cs="Times New Roman"/>
          <w:color w:val="auto"/>
          <w:w w:val="140"/>
          <w:sz w:val="24"/>
          <w:highlight w:val="none"/>
          <w:lang w:eastAsia="zh-CN"/>
        </w:rPr>
        <w:t>.</w:t>
      </w:r>
      <w:r>
        <w:rPr>
          <w:rFonts w:hint="eastAsia" w:ascii="Arial Narrow" w:hAnsi="Arial Narrow" w:cs="Times New Roman"/>
          <w:color w:val="auto"/>
          <w:w w:val="140"/>
          <w:sz w:val="24"/>
          <w:highlight w:val="none"/>
          <w:lang w:eastAsia="zh-CN"/>
        </w:rPr>
        <w:t>5</w:t>
      </w:r>
      <w:r>
        <w:rPr>
          <w:rFonts w:ascii="Arial Narrow" w:hAnsi="Arial Narrow" w:cs="Times New Roman"/>
          <w:color w:val="auto"/>
          <w:w w:val="140"/>
          <w:sz w:val="24"/>
          <w:highlight w:val="none"/>
          <w:lang w:eastAsia="zh-CN"/>
        </w:rPr>
        <w:t xml:space="preserve"> </w:t>
      </w:r>
      <w:r>
        <w:rPr>
          <w:rFonts w:ascii="Times New Roman" w:hAnsi="Times New Roman" w:cs="Times New Roman"/>
          <w:color w:val="auto"/>
          <w:sz w:val="24"/>
          <w:highlight w:val="none"/>
          <w:lang w:eastAsia="zh-CN"/>
        </w:rPr>
        <w:t xml:space="preserve"> 操作系统政府采购需求标准（2023版）</w:t>
      </w:r>
    </w:p>
    <w:p w14:paraId="34E4F1BA">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44" w:firstLineChars="200"/>
        <w:textAlignment w:val="auto"/>
        <w:rPr>
          <w:rFonts w:ascii="Times New Roman" w:hAnsi="Times New Roman" w:cs="Times New Roman"/>
          <w:color w:val="auto"/>
          <w:spacing w:val="-9"/>
          <w:highlight w:val="none"/>
          <w:lang w:eastAsia="zh-CN"/>
        </w:rPr>
      </w:pPr>
      <w:r>
        <w:rPr>
          <w:rFonts w:ascii="Times New Roman" w:hAnsi="Times New Roman" w:cs="Times New Roman"/>
          <w:color w:val="auto"/>
          <w:spacing w:val="-9"/>
          <w:highlight w:val="none"/>
          <w:lang w:eastAsia="zh-CN"/>
        </w:rPr>
        <w:t>为提高操作系统的科学化、规范化水平，财政部、工业和信息化部关于印发《操作系统政府采购需求标准（2023年版）》的通知（财库〔2023〕34号），本项目如涉及操作系统，则具体要求见第四章《采购需求》。</w:t>
      </w:r>
    </w:p>
    <w:p w14:paraId="0BF8B019">
      <w:pPr>
        <w:keepNext w:val="0"/>
        <w:keepLines w:val="0"/>
        <w:pageBreakBefore w:val="0"/>
        <w:widowControl w:val="0"/>
        <w:tabs>
          <w:tab w:val="left" w:pos="2522"/>
        </w:tabs>
        <w:kinsoku/>
        <w:wordWrap/>
        <w:overflowPunct/>
        <w:topLinePunct w:val="0"/>
        <w:autoSpaceDE w:val="0"/>
        <w:autoSpaceDN w:val="0"/>
        <w:bidi w:val="0"/>
        <w:adjustRightInd/>
        <w:snapToGrid/>
        <w:spacing w:line="400" w:lineRule="exact"/>
        <w:ind w:left="0" w:leftChars="0" w:right="0" w:firstLine="672" w:firstLineChars="200"/>
        <w:jc w:val="both"/>
        <w:textAlignment w:val="auto"/>
        <w:rPr>
          <w:rFonts w:ascii="Times New Roman" w:hAnsi="Times New Roman" w:cs="Times New Roman"/>
          <w:color w:val="auto"/>
          <w:sz w:val="24"/>
          <w:highlight w:val="none"/>
          <w:lang w:eastAsia="zh-CN"/>
        </w:rPr>
      </w:pPr>
      <w:r>
        <w:rPr>
          <w:rFonts w:ascii="Arial Narrow" w:hAnsi="Arial Narrow" w:cs="Times New Roman"/>
          <w:color w:val="auto"/>
          <w:w w:val="140"/>
          <w:sz w:val="24"/>
          <w:highlight w:val="none"/>
          <w:lang w:eastAsia="zh-CN"/>
        </w:rPr>
        <w:t>4.</w:t>
      </w:r>
      <w:r>
        <w:rPr>
          <w:rFonts w:hint="eastAsia" w:ascii="Arial Narrow" w:hAnsi="Arial Narrow" w:cs="Times New Roman"/>
          <w:color w:val="auto"/>
          <w:w w:val="140"/>
          <w:sz w:val="24"/>
          <w:highlight w:val="none"/>
          <w:lang w:eastAsia="zh-CN"/>
        </w:rPr>
        <w:t>6</w:t>
      </w:r>
      <w:r>
        <w:rPr>
          <w:rFonts w:ascii="Arial Narrow" w:hAnsi="Arial Narrow" w:cs="Times New Roman"/>
          <w:color w:val="auto"/>
          <w:w w:val="140"/>
          <w:sz w:val="24"/>
          <w:highlight w:val="none"/>
          <w:lang w:eastAsia="zh-CN"/>
        </w:rPr>
        <w:t>.</w:t>
      </w:r>
      <w:r>
        <w:rPr>
          <w:rFonts w:hint="eastAsia" w:ascii="Arial Narrow" w:hAnsi="Arial Narrow" w:cs="Times New Roman"/>
          <w:color w:val="auto"/>
          <w:w w:val="140"/>
          <w:sz w:val="24"/>
          <w:highlight w:val="none"/>
          <w:lang w:eastAsia="zh-CN"/>
        </w:rPr>
        <w:t>6</w:t>
      </w:r>
      <w:r>
        <w:rPr>
          <w:rFonts w:ascii="Arial Narrow" w:hAnsi="Arial Narrow" w:cs="Times New Roman"/>
          <w:color w:val="auto"/>
          <w:w w:val="140"/>
          <w:sz w:val="24"/>
          <w:highlight w:val="none"/>
          <w:lang w:eastAsia="zh-CN"/>
        </w:rPr>
        <w:t xml:space="preserve"> </w:t>
      </w:r>
      <w:r>
        <w:rPr>
          <w:rFonts w:ascii="Times New Roman" w:hAnsi="Times New Roman" w:cs="Times New Roman"/>
          <w:color w:val="auto"/>
          <w:sz w:val="24"/>
          <w:highlight w:val="none"/>
          <w:lang w:eastAsia="zh-CN"/>
        </w:rPr>
        <w:t>数据库政府采购需求标准（2023版）</w:t>
      </w:r>
    </w:p>
    <w:p w14:paraId="6F900806">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44" w:firstLineChars="200"/>
        <w:textAlignment w:val="auto"/>
        <w:rPr>
          <w:rFonts w:ascii="Times New Roman" w:hAnsi="Times New Roman" w:cs="Times New Roman"/>
          <w:color w:val="auto"/>
          <w:spacing w:val="-9"/>
          <w:highlight w:val="none"/>
          <w:lang w:eastAsia="zh-CN"/>
        </w:rPr>
      </w:pPr>
      <w:r>
        <w:rPr>
          <w:rFonts w:ascii="Times New Roman" w:hAnsi="Times New Roman" w:cs="Times New Roman"/>
          <w:color w:val="auto"/>
          <w:spacing w:val="-9"/>
          <w:highlight w:val="none"/>
          <w:lang w:eastAsia="zh-CN"/>
        </w:rPr>
        <w:t>为提高数据库政府采购需求管理的科学化、规范化水平，财政部、工业和信息化部关于印发《数据库政府采购需求标准（2023年版）》的通知（财库〔2023〕35号），本项目如涉及数据库，则具体要求见第四章《采购需求》。</w:t>
      </w:r>
    </w:p>
    <w:p w14:paraId="26614284">
      <w:pPr>
        <w:pStyle w:val="23"/>
        <w:keepNext w:val="0"/>
        <w:keepLines w:val="0"/>
        <w:pageBreakBefore w:val="0"/>
        <w:widowControl w:val="0"/>
        <w:numPr>
          <w:ilvl w:val="0"/>
          <w:numId w:val="5"/>
        </w:numPr>
        <w:tabs>
          <w:tab w:val="left" w:pos="896"/>
          <w:tab w:val="left" w:pos="897"/>
        </w:tabs>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响应费用</w:t>
      </w:r>
    </w:p>
    <w:p w14:paraId="2A25584C">
      <w:pPr>
        <w:pStyle w:val="23"/>
        <w:keepNext w:val="0"/>
        <w:keepLines w:val="0"/>
        <w:pageBreakBefore w:val="0"/>
        <w:widowControl w:val="0"/>
        <w:numPr>
          <w:ilvl w:val="1"/>
          <w:numId w:val="5"/>
        </w:numPr>
        <w:kinsoku/>
        <w:wordWrap/>
        <w:overflowPunct/>
        <w:topLinePunct w:val="0"/>
        <w:autoSpaceDE w:val="0"/>
        <w:autoSpaceDN w:val="0"/>
        <w:bidi w:val="0"/>
        <w:adjustRightInd/>
        <w:snapToGrid/>
        <w:spacing w:line="400" w:lineRule="exact"/>
        <w:ind w:left="0" w:leftChars="0" w:right="0" w:firstLine="468"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3"/>
          <w:sz w:val="24"/>
          <w:highlight w:val="none"/>
          <w:lang w:eastAsia="zh-CN"/>
        </w:rPr>
        <w:t xml:space="preserve">供应商应自行承担所有与准备和参加磋商有关的费用，无论磋商的结果如何， </w:t>
      </w:r>
      <w:r>
        <w:rPr>
          <w:rFonts w:ascii="Times New Roman" w:hAnsi="Times New Roman" w:cs="Times New Roman"/>
          <w:color w:val="auto"/>
          <w:sz w:val="24"/>
          <w:highlight w:val="none"/>
          <w:lang w:eastAsia="zh-CN"/>
        </w:rPr>
        <w:t>采购人或采购代理机构在任何情况下均无承担这些费用的义务和责任。</w:t>
      </w:r>
    </w:p>
    <w:p w14:paraId="73551DFD">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00" w:firstLineChars="200"/>
        <w:textAlignment w:val="auto"/>
        <w:rPr>
          <w:rFonts w:ascii="Times New Roman" w:hAnsi="Times New Roman" w:cs="Times New Roman"/>
          <w:color w:val="auto"/>
          <w:sz w:val="20"/>
          <w:highlight w:val="none"/>
          <w:lang w:eastAsia="zh-CN"/>
        </w:rPr>
      </w:pPr>
    </w:p>
    <w:p w14:paraId="16717635">
      <w:pPr>
        <w:pStyle w:val="4"/>
        <w:keepNext w:val="0"/>
        <w:keepLines w:val="0"/>
        <w:pageBreakBefore w:val="0"/>
        <w:widowControl w:val="0"/>
        <w:tabs>
          <w:tab w:val="left" w:pos="700"/>
        </w:tabs>
        <w:kinsoku/>
        <w:wordWrap/>
        <w:overflowPunct/>
        <w:topLinePunct w:val="0"/>
        <w:autoSpaceDE w:val="0"/>
        <w:autoSpaceDN w:val="0"/>
        <w:bidi w:val="0"/>
        <w:adjustRightInd/>
        <w:snapToGrid/>
        <w:spacing w:before="0" w:line="400" w:lineRule="exact"/>
        <w:ind w:left="0" w:leftChars="0" w:right="0" w:firstLine="562" w:firstLineChars="200"/>
        <w:textAlignment w:val="auto"/>
        <w:rPr>
          <w:rFonts w:ascii="Times New Roman" w:hAnsi="Times New Roman" w:cs="Times New Roman"/>
          <w:b/>
          <w:bCs/>
          <w:color w:val="auto"/>
          <w:highlight w:val="none"/>
        </w:rPr>
      </w:pPr>
      <w:r>
        <w:rPr>
          <w:rFonts w:ascii="Times New Roman" w:hAnsi="Times New Roman" w:cs="Times New Roman"/>
          <w:b/>
          <w:bCs/>
          <w:color w:val="auto"/>
          <w:highlight w:val="none"/>
        </w:rPr>
        <w:t>二</w:t>
      </w:r>
      <w:r>
        <w:rPr>
          <w:rFonts w:ascii="Times New Roman" w:hAnsi="Times New Roman" w:cs="Times New Roman"/>
          <w:b/>
          <w:bCs/>
          <w:color w:val="auto"/>
          <w:highlight w:val="none"/>
        </w:rPr>
        <w:tab/>
      </w:r>
      <w:r>
        <w:rPr>
          <w:rFonts w:ascii="Times New Roman" w:hAnsi="Times New Roman" w:cs="Times New Roman"/>
          <w:b/>
          <w:bCs/>
          <w:color w:val="auto"/>
          <w:highlight w:val="none"/>
        </w:rPr>
        <w:t>竞争性磋商文件</w:t>
      </w:r>
    </w:p>
    <w:p w14:paraId="37137917">
      <w:pPr>
        <w:pStyle w:val="23"/>
        <w:keepNext w:val="0"/>
        <w:keepLines w:val="0"/>
        <w:pageBreakBefore w:val="0"/>
        <w:widowControl w:val="0"/>
        <w:numPr>
          <w:ilvl w:val="0"/>
          <w:numId w:val="5"/>
        </w:numPr>
        <w:tabs>
          <w:tab w:val="left" w:pos="896"/>
          <w:tab w:val="left" w:pos="897"/>
        </w:tabs>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竞争性磋商文件构成</w:t>
      </w:r>
    </w:p>
    <w:p w14:paraId="5FCDA702">
      <w:pPr>
        <w:pStyle w:val="23"/>
        <w:keepNext w:val="0"/>
        <w:keepLines w:val="0"/>
        <w:pageBreakBefore w:val="0"/>
        <w:widowControl w:val="0"/>
        <w:numPr>
          <w:ilvl w:val="1"/>
          <w:numId w:val="5"/>
        </w:numPr>
        <w:tabs>
          <w:tab w:val="left" w:pos="1621"/>
          <w:tab w:val="left" w:pos="1622"/>
          <w:tab w:val="left" w:pos="3061"/>
        </w:tabs>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竞争性磋商文件包括以下部分</w:t>
      </w:r>
      <w:r>
        <w:rPr>
          <w:rFonts w:ascii="Times New Roman" w:hAnsi="Times New Roman" w:cs="Times New Roman"/>
          <w:color w:val="auto"/>
          <w:spacing w:val="-16"/>
          <w:sz w:val="24"/>
          <w:highlight w:val="none"/>
          <w:lang w:eastAsia="zh-CN"/>
        </w:rPr>
        <w:t>：</w:t>
      </w:r>
    </w:p>
    <w:p w14:paraId="049B61DB">
      <w:pPr>
        <w:pStyle w:val="23"/>
        <w:keepNext w:val="0"/>
        <w:keepLines w:val="0"/>
        <w:pageBreakBefore w:val="0"/>
        <w:widowControl w:val="0"/>
        <w:numPr>
          <w:ilvl w:val="0"/>
          <w:numId w:val="0"/>
        </w:numPr>
        <w:tabs>
          <w:tab w:val="left" w:pos="1621"/>
          <w:tab w:val="left" w:pos="1622"/>
          <w:tab w:val="left" w:pos="3061"/>
        </w:tabs>
        <w:kinsoku/>
        <w:wordWrap/>
        <w:overflowPunct/>
        <w:topLinePunct w:val="0"/>
        <w:autoSpaceDE w:val="0"/>
        <w:autoSpaceDN w:val="0"/>
        <w:bidi w:val="0"/>
        <w:adjustRightInd/>
        <w:snapToGrid/>
        <w:spacing w:line="400" w:lineRule="exact"/>
        <w:ind w:left="0" w:leftChars="0" w:right="0" w:rightChars="0" w:firstLine="416"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16"/>
          <w:sz w:val="24"/>
          <w:highlight w:val="none"/>
          <w:lang w:eastAsia="zh-CN"/>
        </w:rPr>
        <w:t xml:space="preserve"> </w:t>
      </w:r>
      <w:r>
        <w:rPr>
          <w:rFonts w:ascii="Times New Roman" w:hAnsi="Times New Roman" w:cs="Times New Roman"/>
          <w:color w:val="auto"/>
          <w:sz w:val="24"/>
          <w:highlight w:val="none"/>
          <w:lang w:eastAsia="zh-CN"/>
        </w:rPr>
        <w:t>第一章</w:t>
      </w:r>
      <w:r>
        <w:rPr>
          <w:rFonts w:ascii="Times New Roman" w:hAnsi="Times New Roman" w:cs="Times New Roman"/>
          <w:color w:val="auto"/>
          <w:sz w:val="24"/>
          <w:highlight w:val="none"/>
          <w:lang w:eastAsia="zh-CN"/>
        </w:rPr>
        <w:tab/>
      </w:r>
      <w:r>
        <w:rPr>
          <w:rFonts w:ascii="Times New Roman" w:hAnsi="Times New Roman" w:cs="Times New Roman"/>
          <w:color w:val="auto"/>
          <w:sz w:val="24"/>
          <w:highlight w:val="none"/>
          <w:lang w:eastAsia="zh-CN"/>
        </w:rPr>
        <w:t>采购邀请</w:t>
      </w:r>
    </w:p>
    <w:p w14:paraId="6CC2BC91">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第二章</w:t>
      </w:r>
      <w:r>
        <w:rPr>
          <w:rFonts w:ascii="Times New Roman" w:hAnsi="Times New Roman" w:cs="Times New Roman"/>
          <w:color w:val="auto"/>
          <w:sz w:val="24"/>
          <w:highlight w:val="none"/>
          <w:lang w:eastAsia="zh-CN"/>
        </w:rPr>
        <w:tab/>
      </w: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highlight w:val="none"/>
          <w:lang w:eastAsia="zh-CN"/>
        </w:rPr>
        <w:t>供应商须知</w:t>
      </w:r>
    </w:p>
    <w:p w14:paraId="7799C509">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pacing w:val="-17"/>
          <w:highlight w:val="none"/>
          <w:lang w:eastAsia="zh-CN"/>
        </w:rPr>
      </w:pPr>
      <w:r>
        <w:rPr>
          <w:rFonts w:ascii="Times New Roman" w:hAnsi="Times New Roman" w:cs="Times New Roman"/>
          <w:color w:val="auto"/>
          <w:highlight w:val="none"/>
          <w:lang w:eastAsia="zh-CN"/>
        </w:rPr>
        <w:t>第三章</w:t>
      </w:r>
      <w:r>
        <w:rPr>
          <w:rFonts w:ascii="Times New Roman" w:hAnsi="Times New Roman" w:cs="Times New Roman"/>
          <w:color w:val="auto"/>
          <w:highlight w:val="none"/>
          <w:lang w:eastAsia="zh-CN"/>
        </w:rPr>
        <w:tab/>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评审方法和评审标</w:t>
      </w:r>
      <w:r>
        <w:rPr>
          <w:rFonts w:ascii="Times New Roman" w:hAnsi="Times New Roman" w:cs="Times New Roman"/>
          <w:color w:val="auto"/>
          <w:spacing w:val="-17"/>
          <w:highlight w:val="none"/>
          <w:lang w:eastAsia="zh-CN"/>
        </w:rPr>
        <w:t>准</w:t>
      </w:r>
    </w:p>
    <w:p w14:paraId="0F9CB95D">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第四章</w:t>
      </w:r>
      <w:r>
        <w:rPr>
          <w:rFonts w:ascii="Times New Roman" w:hAnsi="Times New Roman" w:cs="Times New Roman"/>
          <w:color w:val="auto"/>
          <w:highlight w:val="none"/>
          <w:lang w:eastAsia="zh-CN"/>
        </w:rPr>
        <w:tab/>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采购需求</w:t>
      </w:r>
    </w:p>
    <w:p w14:paraId="1FC63D46">
      <w:pPr>
        <w:pStyle w:val="2"/>
        <w:keepNext w:val="0"/>
        <w:keepLines w:val="0"/>
        <w:pageBreakBefore w:val="0"/>
        <w:widowControl w:val="0"/>
        <w:tabs>
          <w:tab w:val="left" w:pos="3061"/>
        </w:tabs>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spacing w:val="-17"/>
          <w:highlight w:val="none"/>
          <w:lang w:eastAsia="zh-CN"/>
        </w:rPr>
      </w:pPr>
      <w:r>
        <w:rPr>
          <w:rFonts w:ascii="Times New Roman" w:hAnsi="Times New Roman" w:cs="Times New Roman"/>
          <w:color w:val="auto"/>
          <w:highlight w:val="none"/>
          <w:lang w:eastAsia="zh-CN"/>
        </w:rPr>
        <w:t>第五章</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合同草案条</w:t>
      </w:r>
      <w:r>
        <w:rPr>
          <w:rFonts w:ascii="Times New Roman" w:hAnsi="Times New Roman" w:cs="Times New Roman"/>
          <w:color w:val="auto"/>
          <w:spacing w:val="-17"/>
          <w:highlight w:val="none"/>
          <w:lang w:eastAsia="zh-CN"/>
        </w:rPr>
        <w:t>款</w:t>
      </w:r>
    </w:p>
    <w:p w14:paraId="2CAC749B">
      <w:pPr>
        <w:pStyle w:val="2"/>
        <w:keepNext w:val="0"/>
        <w:keepLines w:val="0"/>
        <w:pageBreakBefore w:val="0"/>
        <w:widowControl w:val="0"/>
        <w:tabs>
          <w:tab w:val="left" w:pos="3061"/>
        </w:tabs>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第六章</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lang w:eastAsia="zh-CN"/>
        </w:rPr>
        <w:t>响应文件格</w:t>
      </w:r>
      <w:r>
        <w:rPr>
          <w:rFonts w:ascii="Times New Roman" w:hAnsi="Times New Roman" w:cs="Times New Roman"/>
          <w:color w:val="auto"/>
          <w:spacing w:val="-17"/>
          <w:highlight w:val="none"/>
          <w:lang w:eastAsia="zh-CN"/>
        </w:rPr>
        <w:t>式</w:t>
      </w:r>
    </w:p>
    <w:p w14:paraId="164EF071">
      <w:pPr>
        <w:pStyle w:val="23"/>
        <w:keepNext w:val="0"/>
        <w:keepLines w:val="0"/>
        <w:pageBreakBefore w:val="0"/>
        <w:widowControl w:val="0"/>
        <w:numPr>
          <w:ilvl w:val="1"/>
          <w:numId w:val="5"/>
        </w:numPr>
        <w:tabs>
          <w:tab w:val="left" w:pos="1622"/>
        </w:tabs>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eastAsia="zh-CN"/>
        </w:rPr>
        <w:t>与本项目有关的澄清或者修改的内容为磋商文件的组成部分</w:t>
      </w:r>
    </w:p>
    <w:p w14:paraId="082AFF01">
      <w:pPr>
        <w:pStyle w:val="23"/>
        <w:keepNext w:val="0"/>
        <w:keepLines w:val="0"/>
        <w:pageBreakBefore w:val="0"/>
        <w:widowControl w:val="0"/>
        <w:numPr>
          <w:ilvl w:val="1"/>
          <w:numId w:val="5"/>
        </w:numPr>
        <w:tabs>
          <w:tab w:val="left" w:pos="1622"/>
        </w:tabs>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供应商应认真阅读竞争性磋商文件的全部内容。供应商应按照竞争性磋商文件要求提交响应文件并保证所提供的全部资料的真实性，并对竞争性磋商文件做出实质性响应，否则响应无效。</w:t>
      </w:r>
    </w:p>
    <w:p w14:paraId="552899FF">
      <w:pPr>
        <w:pStyle w:val="23"/>
        <w:keepNext w:val="0"/>
        <w:keepLines w:val="0"/>
        <w:pageBreakBefore w:val="0"/>
        <w:widowControl w:val="0"/>
        <w:numPr>
          <w:ilvl w:val="0"/>
          <w:numId w:val="5"/>
        </w:numPr>
        <w:tabs>
          <w:tab w:val="left" w:pos="897"/>
        </w:tabs>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对竞争性磋商文件的澄清或修改</w:t>
      </w:r>
    </w:p>
    <w:p w14:paraId="1AFE08D4">
      <w:pPr>
        <w:pStyle w:val="23"/>
        <w:keepNext w:val="0"/>
        <w:keepLines w:val="0"/>
        <w:pageBreakBefore w:val="0"/>
        <w:widowControl w:val="0"/>
        <w:numPr>
          <w:ilvl w:val="1"/>
          <w:numId w:val="5"/>
        </w:numPr>
        <w:tabs>
          <w:tab w:val="left" w:pos="1622"/>
        </w:tabs>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人、采购代理机构或者磋商小组对已发出的竞争性磋商文件进行必要澄清或者修改的，以电子交易平台通知所有获取竞争性磋商文件的潜在供应商。采用公告方式邀请供应商参与的，还将在原公告发布媒体上发布更正公告。</w:t>
      </w:r>
    </w:p>
    <w:p w14:paraId="29667413">
      <w:pPr>
        <w:pStyle w:val="23"/>
        <w:keepNext w:val="0"/>
        <w:keepLines w:val="0"/>
        <w:pageBreakBefore w:val="0"/>
        <w:widowControl w:val="0"/>
        <w:numPr>
          <w:ilvl w:val="1"/>
          <w:numId w:val="5"/>
        </w:numPr>
        <w:tabs>
          <w:tab w:val="left" w:pos="1622"/>
        </w:tabs>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szCs w:val="24"/>
          <w:highlight w:val="none"/>
          <w:lang w:eastAsia="zh-CN"/>
        </w:rPr>
      </w:pPr>
      <w:r>
        <w:rPr>
          <w:rFonts w:ascii="Times New Roman" w:hAnsi="Times New Roman" w:cs="Times New Roman"/>
          <w:color w:val="auto"/>
          <w:sz w:val="24"/>
          <w:highlight w:val="none"/>
          <w:lang w:eastAsia="zh-CN"/>
        </w:rPr>
        <w:t>澄清或者修改的内容为竞争性磋商文件的组成部分，并对所有获取竞争性磋商文件的潜在供应商具有约束</w:t>
      </w:r>
      <w:r>
        <w:rPr>
          <w:rFonts w:ascii="Times New Roman" w:hAnsi="Times New Roman" w:cs="Times New Roman"/>
          <w:color w:val="auto"/>
          <w:sz w:val="24"/>
          <w:szCs w:val="24"/>
          <w:highlight w:val="none"/>
          <w:lang w:eastAsia="zh-CN"/>
        </w:rPr>
        <w:t>力。澄清或者修改的内容可能影响响应文件编</w:t>
      </w:r>
      <w:r>
        <w:rPr>
          <w:rFonts w:ascii="Times New Roman" w:hAnsi="Times New Roman" w:cs="Times New Roman"/>
          <w:color w:val="auto"/>
          <w:spacing w:val="-3"/>
          <w:sz w:val="24"/>
          <w:szCs w:val="24"/>
          <w:highlight w:val="none"/>
          <w:lang w:eastAsia="zh-CN"/>
        </w:rPr>
        <w:t xml:space="preserve">制的，将在提交首次响应文件截止之日 </w:t>
      </w:r>
      <w:r>
        <w:rPr>
          <w:rFonts w:ascii="Times New Roman" w:hAnsi="Times New Roman" w:eastAsia="Arial Narrow" w:cs="Times New Roman"/>
          <w:color w:val="auto"/>
          <w:w w:val="120"/>
          <w:sz w:val="24"/>
          <w:szCs w:val="24"/>
          <w:highlight w:val="none"/>
          <w:lang w:eastAsia="zh-CN"/>
        </w:rPr>
        <w:t>5</w:t>
      </w:r>
      <w:r>
        <w:rPr>
          <w:rFonts w:ascii="Times New Roman" w:hAnsi="Times New Roman" w:cs="Times New Roman"/>
          <w:color w:val="auto"/>
          <w:sz w:val="24"/>
          <w:szCs w:val="24"/>
          <w:highlight w:val="none"/>
          <w:lang w:eastAsia="zh-CN"/>
        </w:rPr>
        <w:t>日前，通过电子交易平台通知所有获取磋商文件的供应商；不足上述时间的，将顺延提交响应文件截止时间。</w:t>
      </w:r>
    </w:p>
    <w:p w14:paraId="42FEFE0A">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480" w:firstLineChars="200"/>
        <w:textAlignment w:val="auto"/>
        <w:rPr>
          <w:rFonts w:ascii="Times New Roman" w:hAnsi="Times New Roman" w:cs="Times New Roman"/>
          <w:color w:val="auto"/>
          <w:highlight w:val="none"/>
          <w:lang w:eastAsia="zh-CN"/>
        </w:rPr>
      </w:pPr>
    </w:p>
    <w:p w14:paraId="276494F6">
      <w:pPr>
        <w:pStyle w:val="2"/>
        <w:keepNext w:val="0"/>
        <w:keepLines w:val="0"/>
        <w:pageBreakBefore w:val="0"/>
        <w:widowControl w:val="0"/>
        <w:kinsoku/>
        <w:wordWrap/>
        <w:overflowPunct/>
        <w:topLinePunct w:val="0"/>
        <w:autoSpaceDE w:val="0"/>
        <w:autoSpaceDN w:val="0"/>
        <w:bidi w:val="0"/>
        <w:adjustRightInd/>
        <w:snapToGrid/>
        <w:spacing w:line="400" w:lineRule="exact"/>
        <w:ind w:left="0" w:leftChars="0" w:right="0" w:firstLine="520" w:firstLineChars="200"/>
        <w:textAlignment w:val="auto"/>
        <w:rPr>
          <w:rFonts w:ascii="Times New Roman" w:hAnsi="Times New Roman" w:cs="Times New Roman"/>
          <w:color w:val="auto"/>
          <w:sz w:val="26"/>
          <w:highlight w:val="none"/>
          <w:lang w:eastAsia="zh-CN"/>
        </w:rPr>
      </w:pPr>
    </w:p>
    <w:p w14:paraId="467903A9">
      <w:pPr>
        <w:pStyle w:val="4"/>
        <w:keepNext w:val="0"/>
        <w:keepLines w:val="0"/>
        <w:pageBreakBefore w:val="0"/>
        <w:widowControl w:val="0"/>
        <w:tabs>
          <w:tab w:val="left" w:pos="700"/>
        </w:tabs>
        <w:kinsoku/>
        <w:wordWrap/>
        <w:overflowPunct/>
        <w:topLinePunct w:val="0"/>
        <w:autoSpaceDE w:val="0"/>
        <w:autoSpaceDN w:val="0"/>
        <w:bidi w:val="0"/>
        <w:adjustRightInd/>
        <w:snapToGrid/>
        <w:spacing w:before="0" w:line="400" w:lineRule="exact"/>
        <w:ind w:left="0" w:leftChars="0" w:right="0" w:firstLine="562" w:firstLineChars="200"/>
        <w:textAlignment w:val="auto"/>
        <w:rPr>
          <w:rFonts w:ascii="Times New Roman" w:hAnsi="Times New Roman" w:cs="Times New Roman"/>
          <w:color w:val="auto"/>
          <w:highlight w:val="none"/>
        </w:rPr>
      </w:pPr>
      <w:r>
        <w:rPr>
          <w:rFonts w:ascii="Times New Roman" w:hAnsi="Times New Roman" w:cs="Times New Roman"/>
          <w:b/>
          <w:bCs/>
          <w:color w:val="auto"/>
          <w:highlight w:val="none"/>
        </w:rPr>
        <w:t>三</w:t>
      </w:r>
      <w:r>
        <w:rPr>
          <w:rFonts w:ascii="Times New Roman" w:hAnsi="Times New Roman" w:cs="Times New Roman"/>
          <w:b/>
          <w:bCs/>
          <w:color w:val="auto"/>
          <w:highlight w:val="none"/>
        </w:rPr>
        <w:tab/>
      </w:r>
      <w:r>
        <w:rPr>
          <w:rFonts w:ascii="Times New Roman" w:hAnsi="Times New Roman" w:cs="Times New Roman"/>
          <w:b/>
          <w:bCs/>
          <w:color w:val="auto"/>
          <w:highlight w:val="none"/>
        </w:rPr>
        <w:t>响应文件的编制</w:t>
      </w:r>
    </w:p>
    <w:p w14:paraId="30A969BF">
      <w:pPr>
        <w:pStyle w:val="23"/>
        <w:keepNext w:val="0"/>
        <w:keepLines w:val="0"/>
        <w:pageBreakBefore w:val="0"/>
        <w:widowControl w:val="0"/>
        <w:numPr>
          <w:ilvl w:val="0"/>
          <w:numId w:val="5"/>
        </w:numPr>
        <w:tabs>
          <w:tab w:val="left" w:pos="897"/>
        </w:tabs>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响应范围、竞争性磋商文件中计量单位的使用及磋商语言</w:t>
      </w:r>
    </w:p>
    <w:p w14:paraId="34DEDD30">
      <w:pPr>
        <w:pStyle w:val="23"/>
        <w:keepNext w:val="0"/>
        <w:keepLines w:val="0"/>
        <w:pageBreakBefore w:val="0"/>
        <w:widowControl w:val="0"/>
        <w:numPr>
          <w:ilvl w:val="1"/>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 否则其对该采购包的响应将被认定为无效响应。</w:t>
      </w:r>
      <w:r>
        <w:rPr>
          <w:rFonts w:hint="eastAsia" w:ascii="Times New Roman" w:hAnsi="Times New Roman" w:cs="Times New Roman"/>
          <w:color w:val="auto"/>
          <w:sz w:val="24"/>
          <w:highlight w:val="none"/>
          <w:lang w:eastAsia="zh-CN"/>
        </w:rPr>
        <w:t>响应文件全部采用电子文档，供应商应安装客户端软件—“政采云电子交易客户端”，并按照磋商文件和政采云平台的要求编制并加密。</w:t>
      </w:r>
    </w:p>
    <w:p w14:paraId="17D1B552">
      <w:pPr>
        <w:pStyle w:val="23"/>
        <w:keepNext w:val="0"/>
        <w:keepLines w:val="0"/>
        <w:pageBreakBefore w:val="0"/>
        <w:widowControl w:val="0"/>
        <w:numPr>
          <w:ilvl w:val="1"/>
          <w:numId w:val="5"/>
        </w:numPr>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除竞争性磋商文件有特殊要求外，本项目磋商所使用的计量单位，应采用中华人民共和国法定计量单位。</w:t>
      </w:r>
    </w:p>
    <w:p w14:paraId="2400E169">
      <w:pPr>
        <w:pStyle w:val="23"/>
        <w:keepNext w:val="0"/>
        <w:keepLines w:val="0"/>
        <w:pageBreakBefore w:val="0"/>
        <w:widowControl w:val="0"/>
        <w:numPr>
          <w:ilvl w:val="1"/>
          <w:numId w:val="5"/>
        </w:numPr>
        <w:tabs>
          <w:tab w:val="left" w:pos="1320"/>
        </w:tabs>
        <w:kinsoku/>
        <w:wordWrap/>
        <w:overflowPunct/>
        <w:topLinePunct w:val="0"/>
        <w:autoSpaceDE w:val="0"/>
        <w:autoSpaceDN w:val="0"/>
        <w:bidi w:val="0"/>
        <w:adjustRightInd/>
        <w:snapToGrid/>
        <w:spacing w:line="400" w:lineRule="exact"/>
        <w:ind w:left="0" w:leftChars="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C8AC03D">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响应文件构成</w:t>
      </w:r>
    </w:p>
    <w:p w14:paraId="3FBADECC">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供应商应当按照竞争性磋商文件的要求编制响应文件，并对其提交的响应文</w:t>
      </w:r>
      <w:r>
        <w:rPr>
          <w:rFonts w:ascii="Times New Roman" w:hAnsi="Times New Roman" w:cs="Times New Roman"/>
          <w:color w:val="auto"/>
          <w:spacing w:val="-13"/>
          <w:sz w:val="24"/>
          <w:highlight w:val="none"/>
          <w:lang w:eastAsia="zh-CN"/>
        </w:rPr>
        <w:t>件的真实性、合法性承担法律责任。响应文件的部分格式要求，见第六章《响</w:t>
      </w:r>
      <w:r>
        <w:rPr>
          <w:rFonts w:ascii="Times New Roman" w:hAnsi="Times New Roman" w:cs="Times New Roman"/>
          <w:color w:val="auto"/>
          <w:spacing w:val="-18"/>
          <w:sz w:val="24"/>
          <w:highlight w:val="none"/>
          <w:lang w:eastAsia="zh-CN"/>
        </w:rPr>
        <w:t>应文件格式》。</w:t>
      </w:r>
    </w:p>
    <w:p w14:paraId="034A7A14">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对于竞争性磋商文件中标记了</w:t>
      </w:r>
      <w:r>
        <w:rPr>
          <w:rFonts w:hint="eastAsia"/>
          <w:color w:val="auto"/>
          <w:highlight w:val="none"/>
          <w:lang w:eastAsia="zh-CN"/>
        </w:rPr>
        <w:t>“</w:t>
      </w:r>
      <w:r>
        <w:rPr>
          <w:rFonts w:cs="Times New Roman" w:asciiTheme="minorEastAsia" w:hAnsiTheme="minorEastAsia" w:eastAsiaTheme="minorEastAsia"/>
          <w:color w:val="auto"/>
          <w:sz w:val="24"/>
          <w:highlight w:val="none"/>
          <w:lang w:eastAsia="zh-CN"/>
        </w:rPr>
        <w:t>实质性格式</w:t>
      </w:r>
      <w:r>
        <w:rPr>
          <w:color w:val="auto"/>
          <w:highlight w:val="none"/>
          <w:lang w:eastAsia="zh-CN"/>
        </w:rPr>
        <w:t>”</w:t>
      </w:r>
      <w:r>
        <w:rPr>
          <w:rFonts w:cs="Times New Roman" w:asciiTheme="minorEastAsia" w:hAnsiTheme="minorEastAsia" w:eastAsiaTheme="minorEastAsia"/>
          <w:color w:val="auto"/>
          <w:sz w:val="24"/>
          <w:highlight w:val="none"/>
          <w:lang w:eastAsia="zh-CN"/>
        </w:rPr>
        <w:t>文</w:t>
      </w:r>
      <w:r>
        <w:rPr>
          <w:rFonts w:cs="Times New Roman"/>
          <w:color w:val="auto"/>
          <w:sz w:val="24"/>
          <w:highlight w:val="none"/>
          <w:lang w:eastAsia="zh-CN"/>
        </w:rPr>
        <w:t>件的</w:t>
      </w:r>
      <w:r>
        <w:rPr>
          <w:rFonts w:ascii="Times New Roman" w:hAnsi="Times New Roman" w:cs="Times New Roman"/>
          <w:color w:val="auto"/>
          <w:sz w:val="24"/>
          <w:highlight w:val="none"/>
          <w:lang w:eastAsia="zh-CN"/>
        </w:rPr>
        <w:t>，供应商不得改变格式中给定的文字所表达的含义，不得删减格式中的实质性内容，不得自行添加与格式中给定的文字内容相矛盾的内容，不得对应当填写的空格不填写或不实质性响应，否则响应无效。未标记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int="eastAsia"/>
          <w:color w:val="auto"/>
          <w:highlight w:val="none"/>
          <w:lang w:eastAsia="zh-CN"/>
        </w:rPr>
        <w:t>“</w:t>
      </w:r>
      <w:r>
        <w:rPr>
          <w:rFonts w:ascii="Times New Roman" w:hAnsi="Times New Roman" w:cs="Times New Roman"/>
          <w:color w:val="auto"/>
          <w:sz w:val="24"/>
          <w:highlight w:val="none"/>
          <w:lang w:eastAsia="zh-CN"/>
        </w:rPr>
        <w:t>实质性格式</w:t>
      </w:r>
      <w:r>
        <w:rPr>
          <w:color w:val="auto"/>
          <w:highlight w:val="none"/>
          <w:lang w:eastAsia="zh-CN"/>
        </w:rPr>
        <w:t>”</w:t>
      </w:r>
      <w:r>
        <w:rPr>
          <w:rFonts w:ascii="Times New Roman" w:hAnsi="Times New Roman" w:cs="Times New Roman"/>
          <w:color w:val="auto"/>
          <w:sz w:val="24"/>
          <w:highlight w:val="none"/>
          <w:lang w:eastAsia="zh-CN"/>
        </w:rPr>
        <w:t>的文件和竞争性磋商文件未提供格式的内容，可由供应商自行编写。</w:t>
      </w:r>
    </w:p>
    <w:p w14:paraId="7D1BD2C3">
      <w:pPr>
        <w:pStyle w:val="23"/>
        <w:keepNext w:val="0"/>
        <w:keepLines w:val="0"/>
        <w:pageBreakBefore w:val="0"/>
        <w:widowControl w:val="0"/>
        <w:numPr>
          <w:ilvl w:val="1"/>
          <w:numId w:val="5"/>
        </w:numPr>
        <w:tabs>
          <w:tab w:val="left" w:pos="1320"/>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第三章《评审方法和评审标准》中涉及的证明文件。</w:t>
      </w:r>
    </w:p>
    <w:p w14:paraId="4921D1CA">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32" w:firstLineChars="200"/>
        <w:jc w:val="both"/>
        <w:rPr>
          <w:rFonts w:ascii="Times New Roman" w:hAnsi="Times New Roman" w:cs="Times New Roman"/>
          <w:color w:val="auto"/>
          <w:sz w:val="24"/>
          <w:highlight w:val="none"/>
          <w:lang w:eastAsia="zh-CN"/>
        </w:rPr>
      </w:pPr>
      <w:r>
        <w:rPr>
          <w:rFonts w:hint="eastAsia" w:ascii="Times New Roman" w:hAnsi="Times New Roman" w:cs="Times New Roman"/>
          <w:color w:val="auto"/>
          <w:spacing w:val="-12"/>
          <w:sz w:val="24"/>
          <w:highlight w:val="none"/>
          <w:lang w:val="en-US" w:eastAsia="zh-CN"/>
        </w:rPr>
        <w:t xml:space="preserve">    </w:t>
      </w:r>
      <w:r>
        <w:rPr>
          <w:rFonts w:ascii="Times New Roman" w:hAnsi="Times New Roman" w:cs="Times New Roman"/>
          <w:color w:val="auto"/>
          <w:spacing w:val="-12"/>
          <w:sz w:val="24"/>
          <w:highlight w:val="none"/>
          <w:lang w:eastAsia="zh-CN"/>
        </w:rPr>
        <w:t>对照第四章《采购需求》，说明所提供货物和服务已对第四章《采购需求》做</w:t>
      </w:r>
      <w:r>
        <w:rPr>
          <w:rFonts w:ascii="Times New Roman" w:hAnsi="Times New Roman" w:cs="Times New Roman"/>
          <w:color w:val="auto"/>
          <w:sz w:val="24"/>
          <w:highlight w:val="none"/>
          <w:lang w:eastAsia="zh-CN"/>
        </w:rPr>
        <w:t>出了响应，或申明与第四章《采购需求》的偏差和例外。如第四章《采购需求》中要求提供证明文件的，供应商应当按具体要求提供证明文件。</w:t>
      </w:r>
    </w:p>
    <w:p w14:paraId="4E9D94A8">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供应商认为应附的其他材料。</w:t>
      </w:r>
    </w:p>
    <w:p w14:paraId="181F5C9E">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rPr>
        <w:t>报价</w:t>
      </w:r>
    </w:p>
    <w:p w14:paraId="5CF75E01">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所有响应均以人民币报价。</w:t>
      </w:r>
    </w:p>
    <w:p w14:paraId="55DF362A">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供应商的报价为竞争性磋商文件要求完成本项目的全部相关费用，应包括为完成本项目所发生的一切费用和税费，采购人将不再支付报价以外的任何费用。《供应商须知资料表》中有特殊规定的，从其规定。</w:t>
      </w:r>
    </w:p>
    <w:p w14:paraId="4A587778">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采购人不得向供应商索要或者接受其给予的赠品、回扣或者与采购无关的其他商品、服务。</w:t>
      </w:r>
    </w:p>
    <w:p w14:paraId="057A5838">
      <w:pPr>
        <w:pStyle w:val="23"/>
        <w:keepNext w:val="0"/>
        <w:keepLines w:val="0"/>
        <w:pageBreakBefore w:val="0"/>
        <w:widowControl w:val="0"/>
        <w:numPr>
          <w:ilvl w:val="1"/>
          <w:numId w:val="5"/>
        </w:numPr>
        <w:tabs>
          <w:tab w:val="left" w:pos="1622"/>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供应商不能提供任何有选择性或可调整的最后报价（竞争性磋商文件另有规定的除外</w:t>
      </w:r>
      <w:r>
        <w:rPr>
          <w:rFonts w:ascii="Times New Roman" w:hAnsi="Times New Roman" w:cs="Times New Roman"/>
          <w:color w:val="auto"/>
          <w:spacing w:val="-121"/>
          <w:sz w:val="24"/>
          <w:highlight w:val="none"/>
          <w:lang w:eastAsia="zh-CN"/>
        </w:rPr>
        <w:t>）</w:t>
      </w:r>
      <w:r>
        <w:rPr>
          <w:rFonts w:ascii="Times New Roman" w:hAnsi="Times New Roman" w:cs="Times New Roman"/>
          <w:color w:val="auto"/>
          <w:spacing w:val="-1"/>
          <w:sz w:val="24"/>
          <w:highlight w:val="none"/>
          <w:lang w:eastAsia="zh-CN"/>
        </w:rPr>
        <w:t>，否则其响应无效。</w:t>
      </w:r>
    </w:p>
    <w:p w14:paraId="1E907B53">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磋商保证金</w:t>
      </w:r>
    </w:p>
    <w:p w14:paraId="1F31DFF2">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供应商应按《供应商须知资料表》中规定的金额及要求交纳磋商保证金。</w:t>
      </w:r>
    </w:p>
    <w:p w14:paraId="576825AC">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6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pacing w:val="-5"/>
          <w:sz w:val="24"/>
          <w:highlight w:val="none"/>
          <w:lang w:eastAsia="zh-CN"/>
        </w:rPr>
        <w:t>交纳磋商保证金可采用的形式：政府采购法律法规接受的支票、汇票、本票、</w:t>
      </w:r>
      <w:r>
        <w:rPr>
          <w:rFonts w:ascii="Times New Roman" w:hAnsi="Times New Roman" w:cs="Times New Roman"/>
          <w:color w:val="auto"/>
          <w:sz w:val="24"/>
          <w:highlight w:val="none"/>
          <w:lang w:eastAsia="zh-CN"/>
        </w:rPr>
        <w:t>网上银行支付或者金融机构、担保机构出具的保函、保证保险等非现金形式。</w:t>
      </w:r>
    </w:p>
    <w:p w14:paraId="730FF83B">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保证金到账（保函提交）截止时间同首次响应文件提交截止时间。以支票、汇票、本票、网上银行支付等形式提交保证金的，应在首次响应文件提交截止时间前到账；以金融机构、担保机构出具的保函、保证保险等形式提交保证金的，应在首次响应文件提交截止时间前将原件提交至采购代理机构； 由于到账时间晚于首次响应文件提交截止时间的，或者票据错误、印鉴不清等原因导致不能到账的，其响应无效。</w:t>
      </w:r>
    </w:p>
    <w:p w14:paraId="3626F2C2">
      <w:pPr>
        <w:pStyle w:val="23"/>
        <w:keepNext w:val="0"/>
        <w:keepLines w:val="0"/>
        <w:pageBreakBefore w:val="0"/>
        <w:widowControl w:val="0"/>
        <w:numPr>
          <w:ilvl w:val="1"/>
          <w:numId w:val="5"/>
        </w:numPr>
        <w:tabs>
          <w:tab w:val="left" w:pos="1618"/>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磋商保证金有效期同响应有效期。</w:t>
      </w:r>
    </w:p>
    <w:p w14:paraId="265DE6F1">
      <w:pPr>
        <w:pStyle w:val="23"/>
        <w:keepNext w:val="0"/>
        <w:keepLines w:val="0"/>
        <w:pageBreakBefore w:val="0"/>
        <w:widowControl w:val="0"/>
        <w:numPr>
          <w:ilvl w:val="1"/>
          <w:numId w:val="5"/>
        </w:numPr>
        <w:tabs>
          <w:tab w:val="left" w:pos="1618"/>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供应商为联合体的，可以由联合体中的一方或者多方共同交纳磋商保证金， 其交纳的保证金对联合体各方均具有约束力。</w:t>
      </w:r>
    </w:p>
    <w:p w14:paraId="365B7C7E">
      <w:pPr>
        <w:pStyle w:val="23"/>
        <w:keepNext w:val="0"/>
        <w:keepLines w:val="0"/>
        <w:pageBreakBefore w:val="0"/>
        <w:widowControl w:val="0"/>
        <w:numPr>
          <w:ilvl w:val="1"/>
          <w:numId w:val="5"/>
        </w:numPr>
        <w:tabs>
          <w:tab w:val="left" w:pos="1618"/>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szCs w:val="24"/>
          <w:highlight w:val="none"/>
          <w:lang w:eastAsia="zh-CN"/>
        </w:rPr>
      </w:pPr>
      <w:r>
        <w:rPr>
          <w:rFonts w:ascii="Times New Roman" w:hAnsi="Times New Roman" w:cs="Times New Roman"/>
          <w:color w:val="auto"/>
          <w:sz w:val="24"/>
          <w:highlight w:val="none"/>
          <w:lang w:eastAsia="zh-CN"/>
        </w:rPr>
        <w:t>采购人、采购代理机构将及时退还供应商的保证金，采用支票、汇票、本票、</w:t>
      </w:r>
      <w:r>
        <w:rPr>
          <w:rFonts w:ascii="Times New Roman" w:hAnsi="Times New Roman" w:cs="Times New Roman"/>
          <w:color w:val="auto"/>
          <w:sz w:val="24"/>
          <w:szCs w:val="24"/>
          <w:highlight w:val="none"/>
          <w:lang w:eastAsia="zh-CN"/>
        </w:rPr>
        <w:t>网上银行支付等形式提交的保证金，采购人、采购代理机构以网银对公转账的方式退还到投供应商的汇款账户；采用银行保函、担保机构担保函等形式提交的保证金，经供应商同意后采购人、采购代理机构可以不再退还；但因供应商自身原因导致无法及时退还的除外：</w:t>
      </w:r>
    </w:p>
    <w:p w14:paraId="386FB7E2">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48" w:firstLineChars="200"/>
        <w:jc w:val="both"/>
        <w:rPr>
          <w:rFonts w:ascii="Times New Roman" w:hAnsi="Times New Roman" w:cs="Times New Roman"/>
          <w:color w:val="auto"/>
          <w:sz w:val="24"/>
          <w:szCs w:val="24"/>
          <w:highlight w:val="none"/>
          <w:lang w:eastAsia="zh-CN"/>
        </w:rPr>
      </w:pPr>
      <w:r>
        <w:rPr>
          <w:rFonts w:hint="eastAsia" w:ascii="Times New Roman" w:hAnsi="Times New Roman" w:cs="Times New Roman"/>
          <w:color w:val="auto"/>
          <w:spacing w:val="-8"/>
          <w:sz w:val="24"/>
          <w:szCs w:val="24"/>
          <w:highlight w:val="none"/>
          <w:lang w:val="en-US" w:eastAsia="zh-CN"/>
        </w:rPr>
        <w:t xml:space="preserve">     </w:t>
      </w:r>
      <w:r>
        <w:rPr>
          <w:rFonts w:ascii="Times New Roman" w:hAnsi="Times New Roman" w:cs="Times New Roman"/>
          <w:color w:val="auto"/>
          <w:spacing w:val="-8"/>
          <w:sz w:val="24"/>
          <w:szCs w:val="24"/>
          <w:highlight w:val="none"/>
          <w:lang w:eastAsia="zh-CN"/>
        </w:rPr>
        <w:t>已提交响应文件的供应商，在提交最后报价之前，可以根据磋商情况</w:t>
      </w:r>
    </w:p>
    <w:p w14:paraId="2519CC18">
      <w:pPr>
        <w:pStyle w:val="2"/>
        <w:keepNext w:val="0"/>
        <w:keepLines w:val="0"/>
        <w:pageBreakBefore w:val="0"/>
        <w:widowControl w:val="0"/>
        <w:wordWrap/>
        <w:overflowPunct/>
        <w:topLinePunct w:val="0"/>
        <w:autoSpaceDE w:val="0"/>
        <w:autoSpaceDN w:val="0"/>
        <w:bidi w:val="0"/>
        <w:spacing w:line="362" w:lineRule="auto"/>
        <w:ind w:left="0" w:leftChars="0" w:right="0" w:firstLine="432" w:firstLineChars="200"/>
        <w:rPr>
          <w:rFonts w:ascii="Times New Roman" w:hAnsi="Times New Roman" w:cs="Times New Roman"/>
          <w:color w:val="auto"/>
          <w:highlight w:val="none"/>
          <w:lang w:eastAsia="zh-CN"/>
        </w:rPr>
      </w:pPr>
      <w:r>
        <w:rPr>
          <w:rFonts w:ascii="Times New Roman" w:hAnsi="Times New Roman" w:cs="Times New Roman"/>
          <w:color w:val="auto"/>
          <w:spacing w:val="-12"/>
          <w:highlight w:val="none"/>
          <w:lang w:eastAsia="zh-CN"/>
        </w:rPr>
        <w:t>退出磋商。采购人、采购代理机构将退还退出磋商的供应商的磋商保</w:t>
      </w:r>
      <w:r>
        <w:rPr>
          <w:rFonts w:ascii="Times New Roman" w:hAnsi="Times New Roman" w:cs="Times New Roman"/>
          <w:color w:val="auto"/>
          <w:highlight w:val="none"/>
          <w:lang w:eastAsia="zh-CN"/>
        </w:rPr>
        <w:t>证金；</w:t>
      </w:r>
    </w:p>
    <w:p w14:paraId="29204612">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72" w:firstLineChars="200"/>
        <w:rPr>
          <w:rFonts w:ascii="Times New Roman" w:hAnsi="Times New Roman" w:cs="Times New Roman"/>
          <w:color w:val="auto"/>
          <w:sz w:val="24"/>
          <w:szCs w:val="24"/>
          <w:highlight w:val="none"/>
          <w:lang w:eastAsia="zh-CN"/>
        </w:rPr>
      </w:pPr>
      <w:r>
        <w:rPr>
          <w:rFonts w:hint="eastAsia" w:ascii="Times New Roman" w:hAnsi="Times New Roman" w:cs="Times New Roman"/>
          <w:color w:val="auto"/>
          <w:spacing w:val="-2"/>
          <w:sz w:val="24"/>
          <w:szCs w:val="24"/>
          <w:highlight w:val="none"/>
          <w:lang w:val="en-US" w:eastAsia="zh-CN"/>
        </w:rPr>
        <w:t xml:space="preserve">   </w:t>
      </w:r>
      <w:r>
        <w:rPr>
          <w:rFonts w:ascii="Times New Roman" w:hAnsi="Times New Roman" w:cs="Times New Roman"/>
          <w:color w:val="auto"/>
          <w:spacing w:val="-2"/>
          <w:sz w:val="24"/>
          <w:szCs w:val="24"/>
          <w:highlight w:val="none"/>
          <w:lang w:eastAsia="zh-CN"/>
        </w:rPr>
        <w:t xml:space="preserve">成交供应商的磋商保证金，在采购合同签订后 </w:t>
      </w:r>
      <w:r>
        <w:rPr>
          <w:rFonts w:ascii="Times New Roman" w:hAnsi="Times New Roman" w:eastAsia="Arial Narrow" w:cs="Times New Roman"/>
          <w:color w:val="auto"/>
          <w:w w:val="120"/>
          <w:sz w:val="24"/>
          <w:szCs w:val="24"/>
          <w:highlight w:val="none"/>
          <w:lang w:eastAsia="zh-CN"/>
        </w:rPr>
        <w:t>5</w:t>
      </w:r>
      <w:r>
        <w:rPr>
          <w:rFonts w:ascii="Times New Roman" w:hAnsi="Times New Roman" w:eastAsia="Arial Narrow" w:cs="Times New Roman"/>
          <w:color w:val="auto"/>
          <w:spacing w:val="18"/>
          <w:w w:val="120"/>
          <w:sz w:val="24"/>
          <w:szCs w:val="24"/>
          <w:highlight w:val="none"/>
          <w:lang w:eastAsia="zh-CN"/>
        </w:rPr>
        <w:t xml:space="preserve"> </w:t>
      </w:r>
      <w:r>
        <w:rPr>
          <w:rFonts w:ascii="Times New Roman" w:hAnsi="Times New Roman" w:cs="Times New Roman"/>
          <w:color w:val="auto"/>
          <w:sz w:val="24"/>
          <w:szCs w:val="24"/>
          <w:highlight w:val="none"/>
          <w:lang w:eastAsia="zh-CN"/>
        </w:rPr>
        <w:t>个工作日内退还成交供应商；</w:t>
      </w:r>
    </w:p>
    <w:p w14:paraId="2754DCA4">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72" w:firstLineChars="200"/>
        <w:rPr>
          <w:rFonts w:ascii="Times New Roman" w:hAnsi="Times New Roman" w:cs="Times New Roman"/>
          <w:color w:val="auto"/>
          <w:sz w:val="24"/>
          <w:szCs w:val="24"/>
          <w:highlight w:val="none"/>
          <w:lang w:eastAsia="zh-CN"/>
        </w:rPr>
      </w:pPr>
      <w:r>
        <w:rPr>
          <w:rFonts w:hint="eastAsia" w:ascii="Times New Roman" w:hAnsi="Times New Roman" w:cs="Times New Roman"/>
          <w:color w:val="auto"/>
          <w:spacing w:val="-2"/>
          <w:sz w:val="24"/>
          <w:szCs w:val="24"/>
          <w:highlight w:val="none"/>
          <w:lang w:val="en-US" w:eastAsia="zh-CN"/>
        </w:rPr>
        <w:t xml:space="preserve">   </w:t>
      </w:r>
      <w:r>
        <w:rPr>
          <w:rFonts w:ascii="Times New Roman" w:hAnsi="Times New Roman" w:cs="Times New Roman"/>
          <w:color w:val="auto"/>
          <w:spacing w:val="-2"/>
          <w:sz w:val="24"/>
          <w:szCs w:val="24"/>
          <w:highlight w:val="none"/>
          <w:lang w:eastAsia="zh-CN"/>
        </w:rPr>
        <w:t xml:space="preserve">未成交供应商的磋商保证金，在成交通知书发出后 </w:t>
      </w:r>
      <w:r>
        <w:rPr>
          <w:rFonts w:ascii="Times New Roman" w:hAnsi="Times New Roman" w:eastAsia="Arial Narrow" w:cs="Times New Roman"/>
          <w:color w:val="auto"/>
          <w:w w:val="120"/>
          <w:sz w:val="24"/>
          <w:szCs w:val="24"/>
          <w:highlight w:val="none"/>
          <w:lang w:eastAsia="zh-CN"/>
        </w:rPr>
        <w:t>5</w:t>
      </w:r>
      <w:r>
        <w:rPr>
          <w:rFonts w:ascii="Times New Roman" w:hAnsi="Times New Roman" w:eastAsia="Arial Narrow" w:cs="Times New Roman"/>
          <w:color w:val="auto"/>
          <w:spacing w:val="18"/>
          <w:w w:val="120"/>
          <w:sz w:val="24"/>
          <w:szCs w:val="24"/>
          <w:highlight w:val="none"/>
          <w:lang w:eastAsia="zh-CN"/>
        </w:rPr>
        <w:t xml:space="preserve"> </w:t>
      </w:r>
      <w:r>
        <w:rPr>
          <w:rFonts w:ascii="Times New Roman" w:hAnsi="Times New Roman" w:cs="Times New Roman"/>
          <w:color w:val="auto"/>
          <w:sz w:val="24"/>
          <w:szCs w:val="24"/>
          <w:highlight w:val="none"/>
          <w:lang w:eastAsia="zh-CN"/>
        </w:rPr>
        <w:t>个工作日内退还。</w:t>
      </w:r>
    </w:p>
    <w:p w14:paraId="3E677601">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szCs w:val="24"/>
          <w:highlight w:val="none"/>
          <w:lang w:eastAsia="zh-CN"/>
        </w:rPr>
      </w:pPr>
      <w:r>
        <w:rPr>
          <w:rFonts w:ascii="Times New Roman" w:hAnsi="Times New Roman" w:cs="Times New Roman"/>
          <w:color w:val="auto"/>
          <w:sz w:val="24"/>
          <w:szCs w:val="24"/>
          <w:highlight w:val="none"/>
          <w:lang w:eastAsia="zh-CN"/>
        </w:rPr>
        <w:t>有下列情形之一的，采购人或采购代理机构不予退还磋商保证金：</w:t>
      </w:r>
    </w:p>
    <w:p w14:paraId="01CDD6D8">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   </w:t>
      </w:r>
      <w:r>
        <w:rPr>
          <w:rFonts w:ascii="Times New Roman" w:hAnsi="Times New Roman" w:cs="Times New Roman"/>
          <w:color w:val="auto"/>
          <w:sz w:val="24"/>
          <w:szCs w:val="24"/>
          <w:highlight w:val="none"/>
          <w:lang w:eastAsia="zh-CN"/>
        </w:rPr>
        <w:t>供应商在提交响应文件截止时间后撤回响应文件的；</w:t>
      </w:r>
    </w:p>
    <w:p w14:paraId="5CF7B5EE">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   </w:t>
      </w:r>
      <w:r>
        <w:rPr>
          <w:rFonts w:ascii="Times New Roman" w:hAnsi="Times New Roman" w:cs="Times New Roman"/>
          <w:color w:val="auto"/>
          <w:sz w:val="24"/>
          <w:szCs w:val="24"/>
          <w:highlight w:val="none"/>
          <w:lang w:eastAsia="zh-CN"/>
        </w:rPr>
        <w:t>供应商在响应文件中提供虚假材料的；</w:t>
      </w:r>
    </w:p>
    <w:p w14:paraId="0086FCC3">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52" w:firstLineChars="200"/>
        <w:rPr>
          <w:rFonts w:ascii="Times New Roman" w:hAnsi="Times New Roman" w:cs="Times New Roman"/>
          <w:color w:val="auto"/>
          <w:sz w:val="24"/>
          <w:szCs w:val="24"/>
          <w:highlight w:val="none"/>
          <w:lang w:eastAsia="zh-CN"/>
        </w:rPr>
      </w:pPr>
      <w:r>
        <w:rPr>
          <w:rFonts w:hint="eastAsia" w:ascii="Times New Roman" w:hAnsi="Times New Roman" w:cs="Times New Roman"/>
          <w:color w:val="auto"/>
          <w:spacing w:val="-7"/>
          <w:sz w:val="24"/>
          <w:szCs w:val="24"/>
          <w:highlight w:val="none"/>
          <w:lang w:val="en-US" w:eastAsia="zh-CN"/>
        </w:rPr>
        <w:t xml:space="preserve">   </w:t>
      </w:r>
      <w:r>
        <w:rPr>
          <w:rFonts w:ascii="Times New Roman" w:hAnsi="Times New Roman" w:cs="Times New Roman"/>
          <w:color w:val="auto"/>
          <w:spacing w:val="-7"/>
          <w:sz w:val="24"/>
          <w:szCs w:val="24"/>
          <w:highlight w:val="none"/>
          <w:lang w:eastAsia="zh-CN"/>
        </w:rPr>
        <w:t>除因不可抗力或磋商文件认可的情形以外，成交供应商不与采购人签</w:t>
      </w:r>
      <w:r>
        <w:rPr>
          <w:rFonts w:ascii="Times New Roman" w:hAnsi="Times New Roman" w:cs="Times New Roman"/>
          <w:color w:val="auto"/>
          <w:sz w:val="24"/>
          <w:szCs w:val="24"/>
          <w:highlight w:val="none"/>
          <w:lang w:eastAsia="zh-CN"/>
        </w:rPr>
        <w:t>订合同的；</w:t>
      </w:r>
    </w:p>
    <w:p w14:paraId="39322CB9">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   </w:t>
      </w:r>
      <w:r>
        <w:rPr>
          <w:rFonts w:ascii="Times New Roman" w:hAnsi="Times New Roman" w:cs="Times New Roman"/>
          <w:color w:val="auto"/>
          <w:sz w:val="24"/>
          <w:szCs w:val="24"/>
          <w:highlight w:val="none"/>
          <w:lang w:eastAsia="zh-CN"/>
        </w:rPr>
        <w:t>供应商与采购人、其他供应商或者采购代理机构恶意串通的；</w:t>
      </w:r>
    </w:p>
    <w:p w14:paraId="267AFAFD">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   </w:t>
      </w:r>
      <w:r>
        <w:rPr>
          <w:rFonts w:ascii="Times New Roman" w:hAnsi="Times New Roman" w:cs="Times New Roman"/>
          <w:color w:val="auto"/>
          <w:sz w:val="24"/>
          <w:szCs w:val="24"/>
          <w:highlight w:val="none"/>
          <w:lang w:eastAsia="zh-CN"/>
        </w:rPr>
        <w:t>《供应商须知资料表》规定的其他情形。</w:t>
      </w:r>
    </w:p>
    <w:p w14:paraId="416D8606">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响应有效期</w:t>
      </w:r>
    </w:p>
    <w:p w14:paraId="4F400043">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响应文件应在本竞争性磋商文件《供应商须知资料表》中规定的响应有效期内保持有效，响应有效期少于竞争性磋商文件规定期限的，其响应无效。</w:t>
      </w:r>
    </w:p>
    <w:p w14:paraId="5B245795">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响应文件的签署、盖章</w:t>
      </w:r>
    </w:p>
    <w:p w14:paraId="588052B7">
      <w:pPr>
        <w:pStyle w:val="23"/>
        <w:keepNext w:val="0"/>
        <w:keepLines w:val="0"/>
        <w:pageBreakBefore w:val="0"/>
        <w:widowControl w:val="0"/>
        <w:numPr>
          <w:ilvl w:val="1"/>
          <w:numId w:val="5"/>
        </w:numPr>
        <w:tabs>
          <w:tab w:val="left" w:pos="1560"/>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竞争性磋商文件要求签字的内容</w:t>
      </w:r>
      <w:r>
        <w:rPr>
          <w:rFonts w:ascii="Times New Roman" w:hAnsi="Times New Roman" w:cs="Times New Roman"/>
          <w:color w:val="auto"/>
          <w:spacing w:val="2"/>
          <w:sz w:val="24"/>
          <w:highlight w:val="none"/>
          <w:lang w:eastAsia="zh-CN"/>
        </w:rPr>
        <w:t>（</w:t>
      </w:r>
      <w:r>
        <w:rPr>
          <w:rFonts w:ascii="Times New Roman" w:hAnsi="Times New Roman" w:cs="Times New Roman"/>
          <w:color w:val="auto"/>
          <w:sz w:val="24"/>
          <w:highlight w:val="none"/>
          <w:lang w:eastAsia="zh-CN"/>
        </w:rPr>
        <w:t>如授权委托书等</w:t>
      </w:r>
      <w:r>
        <w:rPr>
          <w:rFonts w:ascii="Times New Roman" w:hAnsi="Times New Roman" w:cs="Times New Roman"/>
          <w:color w:val="auto"/>
          <w:spacing w:val="-118"/>
          <w:sz w:val="24"/>
          <w:highlight w:val="none"/>
          <w:lang w:eastAsia="zh-CN"/>
        </w:rPr>
        <w:t>）</w:t>
      </w:r>
      <w:r>
        <w:rPr>
          <w:rFonts w:ascii="Times New Roman" w:hAnsi="Times New Roman" w:cs="Times New Roman"/>
          <w:color w:val="auto"/>
          <w:sz w:val="24"/>
          <w:highlight w:val="none"/>
          <w:lang w:eastAsia="zh-CN"/>
        </w:rPr>
        <w:t>，可以使用电子签章或使用原件的电子件</w:t>
      </w:r>
      <w:r>
        <w:rPr>
          <w:rFonts w:ascii="Times New Roman" w:hAnsi="Times New Roman" w:cs="Times New Roman"/>
          <w:color w:val="auto"/>
          <w:spacing w:val="2"/>
          <w:sz w:val="24"/>
          <w:highlight w:val="none"/>
          <w:lang w:eastAsia="zh-CN"/>
        </w:rPr>
        <w:t>（</w:t>
      </w:r>
      <w:r>
        <w:rPr>
          <w:rFonts w:ascii="Times New Roman" w:hAnsi="Times New Roman" w:cs="Times New Roman"/>
          <w:color w:val="auto"/>
          <w:sz w:val="24"/>
          <w:highlight w:val="none"/>
          <w:lang w:eastAsia="zh-CN"/>
        </w:rPr>
        <w:t>电子件指扫描件、照片等形式电子文件</w:t>
      </w:r>
      <w:r>
        <w:rPr>
          <w:rFonts w:ascii="Times New Roman" w:hAnsi="Times New Roman" w:cs="Times New Roman"/>
          <w:color w:val="auto"/>
          <w:spacing w:val="-118"/>
          <w:sz w:val="24"/>
          <w:highlight w:val="none"/>
          <w:lang w:eastAsia="zh-CN"/>
        </w:rPr>
        <w:t>）</w:t>
      </w:r>
      <w:r>
        <w:rPr>
          <w:rFonts w:ascii="Times New Roman" w:hAnsi="Times New Roman" w:cs="Times New Roman"/>
          <w:color w:val="auto"/>
          <w:sz w:val="24"/>
          <w:highlight w:val="none"/>
          <w:lang w:eastAsia="zh-CN"/>
        </w:rPr>
        <w:t>；要求第</w:t>
      </w:r>
      <w:r>
        <w:rPr>
          <w:rFonts w:ascii="Times New Roman" w:hAnsi="Times New Roman" w:cs="Times New Roman"/>
          <w:color w:val="auto"/>
          <w:spacing w:val="-3"/>
          <w:sz w:val="24"/>
          <w:highlight w:val="none"/>
          <w:lang w:eastAsia="zh-CN"/>
        </w:rPr>
        <w:t>三方出具的盖章件原件</w:t>
      </w:r>
      <w:r>
        <w:rPr>
          <w:rFonts w:ascii="Times New Roman" w:hAnsi="Times New Roman" w:cs="Times New Roman"/>
          <w:color w:val="auto"/>
          <w:sz w:val="24"/>
          <w:highlight w:val="none"/>
          <w:lang w:eastAsia="zh-CN"/>
        </w:rPr>
        <w:t>（</w:t>
      </w:r>
      <w:r>
        <w:rPr>
          <w:rFonts w:ascii="Times New Roman" w:hAnsi="Times New Roman" w:cs="Times New Roman"/>
          <w:color w:val="auto"/>
          <w:spacing w:val="-7"/>
          <w:sz w:val="24"/>
          <w:highlight w:val="none"/>
          <w:lang w:eastAsia="zh-CN"/>
        </w:rPr>
        <w:t>如联合协议、分包意向协议、制造商授权书原件</w:t>
      </w:r>
      <w:r>
        <w:rPr>
          <w:rFonts w:ascii="Times New Roman" w:hAnsi="Times New Roman" w:cs="Times New Roman"/>
          <w:color w:val="auto"/>
          <w:sz w:val="24"/>
          <w:highlight w:val="none"/>
          <w:lang w:eastAsia="zh-CN"/>
        </w:rPr>
        <w:t>等</w:t>
      </w:r>
      <w:r>
        <w:rPr>
          <w:rFonts w:ascii="Times New Roman" w:hAnsi="Times New Roman" w:cs="Times New Roman"/>
          <w:color w:val="auto"/>
          <w:spacing w:val="-121"/>
          <w:sz w:val="24"/>
          <w:highlight w:val="none"/>
          <w:lang w:eastAsia="zh-CN"/>
        </w:rPr>
        <w:t>）</w:t>
      </w:r>
      <w:r>
        <w:rPr>
          <w:rFonts w:ascii="Times New Roman" w:hAnsi="Times New Roman" w:cs="Times New Roman"/>
          <w:color w:val="auto"/>
          <w:sz w:val="24"/>
          <w:highlight w:val="none"/>
          <w:lang w:eastAsia="zh-CN"/>
        </w:rPr>
        <w:t>，响应文件中应使用原件的电子件。</w:t>
      </w:r>
    </w:p>
    <w:p w14:paraId="465C8144">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68"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pacing w:val="-3"/>
          <w:sz w:val="24"/>
          <w:highlight w:val="none"/>
          <w:lang w:eastAsia="zh-CN"/>
        </w:rPr>
        <w:t>竞争性磋商文件要求盖章的内容，可以通过文件编制工具加盖电子签章。</w:t>
      </w:r>
    </w:p>
    <w:p w14:paraId="3215075D">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《供应商须知资料表》规定的其他情形</w:t>
      </w:r>
    </w:p>
    <w:p w14:paraId="48FAC5C7">
      <w:pPr>
        <w:pStyle w:val="2"/>
        <w:keepNext w:val="0"/>
        <w:keepLines w:val="0"/>
        <w:pageBreakBefore w:val="0"/>
        <w:widowControl w:val="0"/>
        <w:wordWrap/>
        <w:overflowPunct/>
        <w:topLinePunct w:val="0"/>
        <w:autoSpaceDE w:val="0"/>
        <w:autoSpaceDN w:val="0"/>
        <w:bidi w:val="0"/>
        <w:ind w:left="0" w:leftChars="0" w:right="0" w:firstLine="400" w:firstLineChars="200"/>
        <w:rPr>
          <w:rFonts w:ascii="Times New Roman" w:hAnsi="Times New Roman" w:cs="Times New Roman"/>
          <w:color w:val="auto"/>
          <w:sz w:val="20"/>
          <w:highlight w:val="none"/>
          <w:lang w:eastAsia="zh-CN"/>
        </w:rPr>
      </w:pPr>
    </w:p>
    <w:p w14:paraId="02A75B1F">
      <w:pPr>
        <w:pStyle w:val="2"/>
        <w:keepNext w:val="0"/>
        <w:keepLines w:val="0"/>
        <w:pageBreakBefore w:val="0"/>
        <w:widowControl w:val="0"/>
        <w:wordWrap/>
        <w:overflowPunct/>
        <w:topLinePunct w:val="0"/>
        <w:autoSpaceDE w:val="0"/>
        <w:autoSpaceDN w:val="0"/>
        <w:bidi w:val="0"/>
        <w:ind w:left="0" w:leftChars="0" w:right="0" w:firstLine="320" w:firstLineChars="200"/>
        <w:rPr>
          <w:rFonts w:ascii="Times New Roman" w:hAnsi="Times New Roman" w:cs="Times New Roman"/>
          <w:color w:val="auto"/>
          <w:sz w:val="16"/>
          <w:highlight w:val="none"/>
          <w:lang w:eastAsia="zh-CN"/>
        </w:rPr>
      </w:pPr>
    </w:p>
    <w:p w14:paraId="68D92175">
      <w:pPr>
        <w:pStyle w:val="4"/>
        <w:keepNext w:val="0"/>
        <w:keepLines w:val="0"/>
        <w:pageBreakBefore w:val="0"/>
        <w:widowControl w:val="0"/>
        <w:tabs>
          <w:tab w:val="left" w:pos="700"/>
        </w:tabs>
        <w:wordWrap/>
        <w:overflowPunct/>
        <w:topLinePunct w:val="0"/>
        <w:autoSpaceDE w:val="0"/>
        <w:autoSpaceDN w:val="0"/>
        <w:bidi w:val="0"/>
        <w:spacing w:before="0"/>
        <w:ind w:left="0" w:leftChars="0" w:right="0" w:firstLine="562" w:firstLineChars="200"/>
        <w:rPr>
          <w:rFonts w:ascii="Times New Roman" w:hAnsi="Times New Roman" w:cs="Times New Roman"/>
          <w:b/>
          <w:bCs/>
          <w:color w:val="auto"/>
          <w:highlight w:val="none"/>
        </w:rPr>
      </w:pPr>
      <w:r>
        <w:rPr>
          <w:rFonts w:ascii="Times New Roman" w:hAnsi="Times New Roman" w:cs="Times New Roman"/>
          <w:b/>
          <w:bCs/>
          <w:color w:val="auto"/>
          <w:highlight w:val="none"/>
        </w:rPr>
        <w:t>四</w:t>
      </w:r>
      <w:r>
        <w:rPr>
          <w:rFonts w:ascii="Times New Roman" w:hAnsi="Times New Roman" w:cs="Times New Roman"/>
          <w:b/>
          <w:bCs/>
          <w:color w:val="auto"/>
          <w:highlight w:val="none"/>
        </w:rPr>
        <w:tab/>
      </w:r>
      <w:r>
        <w:rPr>
          <w:rFonts w:ascii="Times New Roman" w:hAnsi="Times New Roman" w:cs="Times New Roman"/>
          <w:b/>
          <w:bCs/>
          <w:color w:val="auto"/>
          <w:highlight w:val="none"/>
        </w:rPr>
        <w:t>响应文件的提交</w:t>
      </w:r>
    </w:p>
    <w:p w14:paraId="13AAD9DB">
      <w:pPr>
        <w:pStyle w:val="23"/>
        <w:keepNext w:val="0"/>
        <w:keepLines w:val="0"/>
        <w:pageBreakBefore w:val="0"/>
        <w:widowControl w:val="0"/>
        <w:numPr>
          <w:ilvl w:val="0"/>
          <w:numId w:val="5"/>
        </w:numPr>
        <w:tabs>
          <w:tab w:val="left" w:pos="897"/>
        </w:tabs>
        <w:wordWrap/>
        <w:overflowPunct/>
        <w:topLinePunct w:val="0"/>
        <w:autoSpaceDE w:val="0"/>
        <w:autoSpaceDN w:val="0"/>
        <w:bidi w:val="0"/>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响应文件的提交</w:t>
      </w:r>
    </w:p>
    <w:p w14:paraId="0FCE0E07">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4"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本项目使用政采云平台。供应商根据竞争性磋商文件及电子交易平台供应商操作手册要求编制、生成并提交电子响应文件，并按照采购文件和电子交易平台的要求编制并加密</w:t>
      </w:r>
      <w:r>
        <w:rPr>
          <w:rFonts w:hint="eastAsia" w:ascii="Times New Roman" w:hAnsi="Times New Roman" w:cs="Times New Roman"/>
          <w:color w:val="auto"/>
          <w:sz w:val="24"/>
          <w:highlight w:val="none"/>
          <w:lang w:eastAsia="zh-CN"/>
        </w:rPr>
        <w:t>响应</w:t>
      </w:r>
      <w:r>
        <w:rPr>
          <w:rFonts w:ascii="Times New Roman" w:hAnsi="Times New Roman" w:cs="Times New Roman"/>
          <w:color w:val="auto"/>
          <w:sz w:val="24"/>
          <w:highlight w:val="none"/>
          <w:lang w:eastAsia="zh-CN"/>
        </w:rPr>
        <w:t>文件。</w:t>
      </w:r>
      <w:r>
        <w:rPr>
          <w:rFonts w:hint="eastAsia" w:ascii="Times New Roman" w:hAnsi="Times New Roman" w:cs="Times New Roman"/>
          <w:color w:val="auto"/>
          <w:sz w:val="24"/>
          <w:highlight w:val="none"/>
          <w:lang w:eastAsia="zh-CN"/>
        </w:rPr>
        <w:t>供应商</w:t>
      </w:r>
      <w:r>
        <w:rPr>
          <w:rFonts w:ascii="Times New Roman" w:hAnsi="Times New Roman" w:cs="Times New Roman"/>
          <w:color w:val="auto"/>
          <w:sz w:val="24"/>
          <w:highlight w:val="none"/>
          <w:lang w:eastAsia="zh-CN"/>
        </w:rPr>
        <w:t>未按规定加密的响应文件，电子交易平台将拒收并提示。。</w:t>
      </w:r>
    </w:p>
    <w:p w14:paraId="16026AB9">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4"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为确保网上操作合法、有效和安全，供应商应当在响应文件提交截止时间前完成在</w:t>
      </w:r>
      <w:r>
        <w:rPr>
          <w:rFonts w:cs="Times New Roman" w:asciiTheme="minorEastAsia" w:hAnsiTheme="minorEastAsia" w:eastAsiaTheme="minorEastAsia"/>
          <w:color w:val="auto"/>
          <w:sz w:val="24"/>
          <w:highlight w:val="none"/>
          <w:lang w:eastAsia="zh-CN"/>
        </w:rPr>
        <w:t>“政采云平台”</w:t>
      </w:r>
      <w:r>
        <w:rPr>
          <w:rFonts w:ascii="Times New Roman" w:hAnsi="Times New Roman" w:cs="Times New Roman"/>
          <w:color w:val="auto"/>
          <w:sz w:val="24"/>
          <w:highlight w:val="none"/>
          <w:lang w:eastAsia="zh-CN"/>
        </w:rPr>
        <w:t>的身份认证，确保在电子交易过程中能够对相关数据电文进行加密和使用电子签名。</w:t>
      </w:r>
    </w:p>
    <w:p w14:paraId="71FE19B7">
      <w:pPr>
        <w:pStyle w:val="23"/>
        <w:keepNext w:val="0"/>
        <w:keepLines w:val="0"/>
        <w:pageBreakBefore w:val="0"/>
        <w:widowControl w:val="0"/>
        <w:numPr>
          <w:ilvl w:val="1"/>
          <w:numId w:val="5"/>
        </w:numPr>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采购人及采购代理机构拒绝接受通过电子交易平台以外任何形式提交的响应文件，磋商保证金除外。</w:t>
      </w:r>
    </w:p>
    <w:p w14:paraId="4219CF43">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响应文件提交截止时间</w:t>
      </w:r>
    </w:p>
    <w:p w14:paraId="60297D5F">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供应商应在竞争性磋商文件要求响应文件提交截止时间前，将电子响应文件提交至电子交易平台。</w:t>
      </w:r>
    </w:p>
    <w:p w14:paraId="6C4739FA">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响应文件的修改与撤回</w:t>
      </w:r>
    </w:p>
    <w:p w14:paraId="594128D3">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043BE50E">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供应商对响应文件的补充、修改的内容应当按照竞争性磋商文件要求签署、盖章，作为响应文件的组成部分。补充、修改的内容与响应文件不一致的， 以补充、修改的内容为准。</w:t>
      </w:r>
    </w:p>
    <w:p w14:paraId="3A5413BC">
      <w:pPr>
        <w:pStyle w:val="2"/>
        <w:keepNext w:val="0"/>
        <w:keepLines w:val="0"/>
        <w:pageBreakBefore w:val="0"/>
        <w:widowControl w:val="0"/>
        <w:wordWrap/>
        <w:overflowPunct/>
        <w:topLinePunct w:val="0"/>
        <w:autoSpaceDE w:val="0"/>
        <w:autoSpaceDN w:val="0"/>
        <w:bidi w:val="0"/>
        <w:ind w:left="0" w:leftChars="0" w:right="0" w:firstLine="540" w:firstLineChars="200"/>
        <w:rPr>
          <w:rFonts w:ascii="Times New Roman" w:hAnsi="Times New Roman" w:cs="Times New Roman"/>
          <w:color w:val="auto"/>
          <w:sz w:val="27"/>
          <w:highlight w:val="none"/>
          <w:lang w:eastAsia="zh-CN"/>
        </w:rPr>
      </w:pPr>
    </w:p>
    <w:p w14:paraId="15843BA3">
      <w:pPr>
        <w:pStyle w:val="4"/>
        <w:keepNext w:val="0"/>
        <w:keepLines w:val="0"/>
        <w:pageBreakBefore w:val="0"/>
        <w:widowControl w:val="0"/>
        <w:tabs>
          <w:tab w:val="left" w:pos="700"/>
        </w:tabs>
        <w:wordWrap/>
        <w:overflowPunct/>
        <w:topLinePunct w:val="0"/>
        <w:autoSpaceDE w:val="0"/>
        <w:autoSpaceDN w:val="0"/>
        <w:bidi w:val="0"/>
        <w:spacing w:before="0"/>
        <w:ind w:left="0" w:leftChars="0" w:right="0" w:firstLine="562" w:firstLineChars="200"/>
        <w:rPr>
          <w:rFonts w:ascii="Times New Roman" w:hAnsi="Times New Roman" w:cs="Times New Roman"/>
          <w:b/>
          <w:bCs/>
          <w:color w:val="auto"/>
          <w:highlight w:val="none"/>
        </w:rPr>
      </w:pPr>
      <w:r>
        <w:rPr>
          <w:rFonts w:ascii="Times New Roman" w:hAnsi="Times New Roman" w:cs="Times New Roman"/>
          <w:b/>
          <w:bCs/>
          <w:color w:val="auto"/>
          <w:highlight w:val="none"/>
        </w:rPr>
        <w:t>五</w:t>
      </w:r>
      <w:r>
        <w:rPr>
          <w:rFonts w:ascii="Times New Roman" w:hAnsi="Times New Roman" w:cs="Times New Roman"/>
          <w:b/>
          <w:bCs/>
          <w:color w:val="auto"/>
          <w:highlight w:val="none"/>
        </w:rPr>
        <w:tab/>
      </w:r>
      <w:r>
        <w:rPr>
          <w:rFonts w:ascii="Times New Roman" w:hAnsi="Times New Roman" w:cs="Times New Roman"/>
          <w:b/>
          <w:bCs/>
          <w:color w:val="auto"/>
          <w:highlight w:val="none"/>
        </w:rPr>
        <w:t>评审</w:t>
      </w:r>
    </w:p>
    <w:p w14:paraId="5DFECD3C">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响应文件的解密与开启</w:t>
      </w:r>
    </w:p>
    <w:p w14:paraId="5477E3C0">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采购人或采购代理机构将按竞争性磋商文件的规定，在响应文件提交截止时间的同一时间和竞争性磋商文件预先确定的地点开启响应文件。</w:t>
      </w:r>
    </w:p>
    <w:p w14:paraId="15D97256">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本项目解密使用政采云平台。采购代理机构依托该电子交易平台发起开始解密指令，供应商须使用加密时所用的CA锁按平台提示和采购文件的规定登录到</w:t>
      </w:r>
      <w:r>
        <w:rPr>
          <w:rFonts w:cs="Times New Roman" w:asciiTheme="minorEastAsia" w:hAnsiTheme="minorEastAsia" w:eastAsiaTheme="minorEastAsia"/>
          <w:color w:val="auto"/>
          <w:sz w:val="24"/>
          <w:highlight w:val="none"/>
          <w:lang w:eastAsia="zh-CN"/>
        </w:rPr>
        <w:t>政采云平台</w:t>
      </w:r>
      <w:r>
        <w:rPr>
          <w:rFonts w:ascii="Times New Roman" w:hAnsi="Times New Roman" w:cs="Times New Roman"/>
          <w:color w:val="auto"/>
          <w:sz w:val="24"/>
          <w:highlight w:val="none"/>
          <w:lang w:eastAsia="zh-CN"/>
        </w:rPr>
        <w:t>电子开标大厅签到，并在</w:t>
      </w:r>
      <w:r>
        <w:rPr>
          <w:rFonts w:hint="eastAsia" w:ascii="Times New Roman" w:hAnsi="Times New Roman" w:cs="Times New Roman"/>
          <w:color w:val="auto"/>
          <w:sz w:val="24"/>
          <w:highlight w:val="none"/>
          <w:lang w:eastAsia="zh-CN"/>
        </w:rPr>
        <w:t>规定的时间内</w:t>
      </w:r>
      <w:r>
        <w:rPr>
          <w:rFonts w:ascii="Times New Roman" w:hAnsi="Times New Roman" w:cs="Times New Roman"/>
          <w:color w:val="auto"/>
          <w:sz w:val="24"/>
          <w:highlight w:val="none"/>
          <w:lang w:eastAsia="zh-CN"/>
        </w:rPr>
        <w:t>完成对电子响应文件在线解密。</w:t>
      </w:r>
    </w:p>
    <w:p w14:paraId="387FACA7">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发起解密指令之时起5分钟内供应商还未进行解密的，代理机构可通知供应商，供应商未预留联系方式或预留联系方式无效，导致代理机构无法联系到供应商进行解密的，视为撤回响应文件。</w:t>
      </w:r>
    </w:p>
    <w:p w14:paraId="26358947">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供应商应在规定的时间内对响应文件进行解密，因非系统原因导致的解密失败，视为无效响应。</w:t>
      </w:r>
    </w:p>
    <w:p w14:paraId="729EA0A0">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电子交易活动的中止</w:t>
      </w:r>
    </w:p>
    <w:p w14:paraId="407AF339">
      <w:pPr>
        <w:keepNext w:val="0"/>
        <w:keepLines w:val="0"/>
        <w:pageBreakBefore w:val="0"/>
        <w:widowControl w:val="0"/>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采购过程中出现以下情形，导致电子交易平台无法正常运行，或者无法保证电子交易的公平、公正和安全时，采购代理机构可中止电子交易活动：</w:t>
      </w:r>
    </w:p>
    <w:p w14:paraId="04D23349">
      <w:pPr>
        <w:pStyle w:val="23"/>
        <w:keepNext w:val="0"/>
        <w:keepLines w:val="0"/>
        <w:pageBreakBefore w:val="0"/>
        <w:widowControl w:val="0"/>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（1）电子交易平台发生故障而无法登录访问的；</w:t>
      </w:r>
    </w:p>
    <w:p w14:paraId="1B486855">
      <w:pPr>
        <w:pStyle w:val="23"/>
        <w:keepNext w:val="0"/>
        <w:keepLines w:val="0"/>
        <w:pageBreakBefore w:val="0"/>
        <w:widowControl w:val="0"/>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（2）电子交易平台应用或数据库出现错误，不能进行正常操作的；</w:t>
      </w:r>
    </w:p>
    <w:p w14:paraId="26067661">
      <w:pPr>
        <w:pStyle w:val="23"/>
        <w:keepNext w:val="0"/>
        <w:keepLines w:val="0"/>
        <w:pageBreakBefore w:val="0"/>
        <w:widowControl w:val="0"/>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（3）电子交易平台发现严重安全漏洞，有潜在泄密危险的；</w:t>
      </w:r>
    </w:p>
    <w:p w14:paraId="289E2B4B">
      <w:pPr>
        <w:pStyle w:val="23"/>
        <w:keepNext w:val="0"/>
        <w:keepLines w:val="0"/>
        <w:pageBreakBefore w:val="0"/>
        <w:widowControl w:val="0"/>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（4）病毒发作导致不能进行正常操作的；</w:t>
      </w:r>
    </w:p>
    <w:p w14:paraId="05771210">
      <w:pPr>
        <w:pStyle w:val="23"/>
        <w:keepNext w:val="0"/>
        <w:keepLines w:val="0"/>
        <w:pageBreakBefore w:val="0"/>
        <w:widowControl w:val="0"/>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（5）其他无法保证电子交易的公平、公正和安全的情况。</w:t>
      </w:r>
    </w:p>
    <w:p w14:paraId="6A911F11">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出现17.5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8D52C6E">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ED5898C">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56"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pacing w:val="-12"/>
          <w:w w:val="105"/>
          <w:sz w:val="24"/>
          <w:highlight w:val="none"/>
          <w:lang w:eastAsia="zh-CN"/>
        </w:rPr>
        <w:t xml:space="preserve">供应商不足 </w:t>
      </w:r>
      <w:r>
        <w:rPr>
          <w:rFonts w:ascii="Times New Roman" w:hAnsi="Times New Roman" w:eastAsia="Arial Narrow" w:cs="Times New Roman"/>
          <w:color w:val="auto"/>
          <w:w w:val="120"/>
          <w:sz w:val="24"/>
          <w:highlight w:val="none"/>
          <w:lang w:eastAsia="zh-CN"/>
        </w:rPr>
        <w:t>3</w:t>
      </w:r>
      <w:r>
        <w:rPr>
          <w:rFonts w:ascii="Times New Roman" w:hAnsi="Times New Roman" w:eastAsia="Arial Narrow" w:cs="Times New Roman"/>
          <w:color w:val="auto"/>
          <w:spacing w:val="-6"/>
          <w:w w:val="120"/>
          <w:sz w:val="24"/>
          <w:highlight w:val="none"/>
          <w:lang w:eastAsia="zh-CN"/>
        </w:rPr>
        <w:t xml:space="preserve"> </w:t>
      </w:r>
      <w:r>
        <w:rPr>
          <w:rFonts w:ascii="Times New Roman" w:hAnsi="Times New Roman" w:cs="Times New Roman"/>
          <w:color w:val="auto"/>
          <w:w w:val="105"/>
          <w:sz w:val="24"/>
          <w:highlight w:val="none"/>
          <w:lang w:eastAsia="zh-CN"/>
        </w:rPr>
        <w:t>家的，不予解密。</w:t>
      </w:r>
    </w:p>
    <w:p w14:paraId="2E9BA24B">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本项目不公开报价。</w:t>
      </w:r>
    </w:p>
    <w:p w14:paraId="2AEDE59A">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磋商小组</w:t>
      </w:r>
    </w:p>
    <w:p w14:paraId="0C135467">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磋商小组根据政府采购有关规定和本次采购项目的特点进行组建，并负责具体评审与磋商事务，独立履行职责。</w:t>
      </w:r>
    </w:p>
    <w:p w14:paraId="70300F44">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4"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评审专家须符合《财政部关于在政府采购活动中查询及使用信用记录有关问</w:t>
      </w:r>
      <w:r>
        <w:rPr>
          <w:rFonts w:ascii="Times New Roman" w:hAnsi="Times New Roman" w:cs="Times New Roman"/>
          <w:color w:val="auto"/>
          <w:spacing w:val="-24"/>
          <w:sz w:val="24"/>
          <w:highlight w:val="none"/>
          <w:lang w:eastAsia="zh-CN"/>
        </w:rPr>
        <w:t>题的通知》</w:t>
      </w:r>
      <w:r>
        <w:rPr>
          <w:rFonts w:ascii="Times New Roman" w:hAnsi="Times New Roman" w:cs="Times New Roman"/>
          <w:color w:val="auto"/>
          <w:sz w:val="24"/>
          <w:highlight w:val="none"/>
          <w:lang w:eastAsia="zh-CN"/>
        </w:rPr>
        <w:t>（财库〔</w:t>
      </w:r>
      <w:r>
        <w:rPr>
          <w:rFonts w:ascii="Times New Roman" w:hAnsi="Times New Roman" w:eastAsia="Arial Narrow" w:cs="Times New Roman"/>
          <w:color w:val="auto"/>
          <w:w w:val="120"/>
          <w:sz w:val="24"/>
          <w:highlight w:val="none"/>
          <w:lang w:eastAsia="zh-CN"/>
        </w:rPr>
        <w:t>2016</w:t>
      </w:r>
      <w:r>
        <w:rPr>
          <w:rFonts w:ascii="Times New Roman" w:hAnsi="Times New Roman" w:cs="Times New Roman"/>
          <w:color w:val="auto"/>
          <w:sz w:val="24"/>
          <w:highlight w:val="none"/>
          <w:lang w:eastAsia="zh-CN"/>
        </w:rPr>
        <w:t>〕</w:t>
      </w:r>
      <w:r>
        <w:rPr>
          <w:rFonts w:ascii="Times New Roman" w:hAnsi="Times New Roman" w:eastAsia="Arial Narrow" w:cs="Times New Roman"/>
          <w:color w:val="auto"/>
          <w:w w:val="120"/>
          <w:sz w:val="24"/>
          <w:highlight w:val="none"/>
          <w:lang w:eastAsia="zh-CN"/>
        </w:rPr>
        <w:t>125</w:t>
      </w:r>
      <w:r>
        <w:rPr>
          <w:rFonts w:ascii="Times New Roman" w:hAnsi="Times New Roman" w:eastAsia="Arial Narrow" w:cs="Times New Roman"/>
          <w:color w:val="auto"/>
          <w:spacing w:val="62"/>
          <w:w w:val="120"/>
          <w:sz w:val="24"/>
          <w:highlight w:val="none"/>
          <w:lang w:eastAsia="zh-CN"/>
        </w:rPr>
        <w:t xml:space="preserve"> </w:t>
      </w:r>
      <w:r>
        <w:rPr>
          <w:rFonts w:ascii="Times New Roman" w:hAnsi="Times New Roman" w:cs="Times New Roman"/>
          <w:color w:val="auto"/>
          <w:sz w:val="24"/>
          <w:highlight w:val="none"/>
          <w:lang w:eastAsia="zh-CN"/>
        </w:rPr>
        <w:t>号）的规定。依法自行选定评审专家的，采购人和采购代理机构将查询有关信用记录，对具有行贿、受贿、欺诈等不良信用记录的人员，拒绝其参与政府采购活动。</w:t>
      </w:r>
    </w:p>
    <w:p w14:paraId="57C2F07F">
      <w:pPr>
        <w:pStyle w:val="23"/>
        <w:keepNext w:val="0"/>
        <w:keepLines w:val="0"/>
        <w:pageBreakBefore w:val="0"/>
        <w:widowControl w:val="0"/>
        <w:numPr>
          <w:ilvl w:val="0"/>
          <w:numId w:val="5"/>
        </w:numPr>
        <w:tabs>
          <w:tab w:val="left" w:pos="902"/>
        </w:tabs>
        <w:wordWrap/>
        <w:overflowPunct/>
        <w:topLinePunct w:val="0"/>
        <w:autoSpaceDE w:val="0"/>
        <w:autoSpaceDN w:val="0"/>
        <w:bidi w:val="0"/>
        <w:spacing w:line="305" w:lineRule="exact"/>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评审方法和评审标准</w:t>
      </w:r>
    </w:p>
    <w:p w14:paraId="504ECB67">
      <w:pPr>
        <w:pStyle w:val="23"/>
        <w:keepNext w:val="0"/>
        <w:keepLines w:val="0"/>
        <w:pageBreakBefore w:val="0"/>
        <w:widowControl w:val="0"/>
        <w:numPr>
          <w:ilvl w:val="1"/>
          <w:numId w:val="5"/>
        </w:numPr>
        <w:tabs>
          <w:tab w:val="left" w:pos="1617"/>
        </w:tabs>
        <w:wordWrap/>
        <w:overflowPunct/>
        <w:topLinePunct w:val="0"/>
        <w:autoSpaceDE w:val="0"/>
        <w:autoSpaceDN w:val="0"/>
        <w:bidi w:val="0"/>
        <w:ind w:left="0" w:leftChars="0" w:right="0" w:firstLine="444" w:firstLineChars="200"/>
        <w:rPr>
          <w:rFonts w:ascii="Times New Roman" w:hAnsi="Times New Roman" w:cs="Times New Roman"/>
          <w:color w:val="auto"/>
          <w:sz w:val="24"/>
          <w:highlight w:val="none"/>
          <w:lang w:eastAsia="zh-CN"/>
        </w:rPr>
      </w:pPr>
      <w:r>
        <w:rPr>
          <w:rFonts w:ascii="Times New Roman" w:hAnsi="Times New Roman" w:cs="Times New Roman"/>
          <w:color w:val="auto"/>
          <w:spacing w:val="-9"/>
          <w:sz w:val="24"/>
          <w:highlight w:val="none"/>
          <w:lang w:eastAsia="zh-CN"/>
        </w:rPr>
        <w:t>见第三章《评审方法和评审标准》。</w:t>
      </w:r>
    </w:p>
    <w:p w14:paraId="1E7F9F65">
      <w:pPr>
        <w:pStyle w:val="2"/>
        <w:keepNext w:val="0"/>
        <w:keepLines w:val="0"/>
        <w:pageBreakBefore w:val="0"/>
        <w:widowControl w:val="0"/>
        <w:wordWrap/>
        <w:overflowPunct/>
        <w:topLinePunct w:val="0"/>
        <w:autoSpaceDE w:val="0"/>
        <w:autoSpaceDN w:val="0"/>
        <w:bidi w:val="0"/>
        <w:ind w:left="0" w:leftChars="0" w:right="0" w:firstLine="400" w:firstLineChars="200"/>
        <w:rPr>
          <w:rFonts w:ascii="Times New Roman" w:hAnsi="Times New Roman" w:cs="Times New Roman"/>
          <w:color w:val="auto"/>
          <w:sz w:val="20"/>
          <w:highlight w:val="none"/>
          <w:lang w:eastAsia="zh-CN"/>
        </w:rPr>
      </w:pPr>
    </w:p>
    <w:p w14:paraId="12E680DC">
      <w:pPr>
        <w:pStyle w:val="4"/>
        <w:keepNext w:val="0"/>
        <w:keepLines w:val="0"/>
        <w:pageBreakBefore w:val="0"/>
        <w:widowControl w:val="0"/>
        <w:tabs>
          <w:tab w:val="left" w:pos="700"/>
        </w:tabs>
        <w:wordWrap/>
        <w:overflowPunct/>
        <w:topLinePunct w:val="0"/>
        <w:autoSpaceDE w:val="0"/>
        <w:autoSpaceDN w:val="0"/>
        <w:bidi w:val="0"/>
        <w:spacing w:before="0"/>
        <w:ind w:left="0" w:leftChars="0" w:right="0" w:firstLine="562" w:firstLineChars="200"/>
        <w:rPr>
          <w:rFonts w:ascii="Times New Roman" w:hAnsi="Times New Roman" w:cs="Times New Roman"/>
          <w:b/>
          <w:bCs/>
          <w:color w:val="auto"/>
          <w:highlight w:val="none"/>
        </w:rPr>
      </w:pPr>
      <w:r>
        <w:rPr>
          <w:rFonts w:ascii="Times New Roman" w:hAnsi="Times New Roman" w:cs="Times New Roman"/>
          <w:b/>
          <w:bCs/>
          <w:color w:val="auto"/>
          <w:highlight w:val="none"/>
        </w:rPr>
        <w:t>六</w:t>
      </w:r>
      <w:r>
        <w:rPr>
          <w:rFonts w:ascii="Times New Roman" w:hAnsi="Times New Roman" w:cs="Times New Roman"/>
          <w:b/>
          <w:bCs/>
          <w:color w:val="auto"/>
          <w:highlight w:val="none"/>
        </w:rPr>
        <w:tab/>
      </w:r>
      <w:r>
        <w:rPr>
          <w:rFonts w:ascii="Times New Roman" w:hAnsi="Times New Roman" w:cs="Times New Roman"/>
          <w:b/>
          <w:bCs/>
          <w:color w:val="auto"/>
          <w:highlight w:val="none"/>
        </w:rPr>
        <w:t>确定成交</w:t>
      </w:r>
    </w:p>
    <w:p w14:paraId="39E8C3E7">
      <w:pPr>
        <w:pStyle w:val="23"/>
        <w:keepNext w:val="0"/>
        <w:keepLines w:val="0"/>
        <w:pageBreakBefore w:val="0"/>
        <w:widowControl w:val="0"/>
        <w:numPr>
          <w:ilvl w:val="0"/>
          <w:numId w:val="5"/>
        </w:numPr>
        <w:tabs>
          <w:tab w:val="left" w:pos="897"/>
        </w:tabs>
        <w:wordWrap/>
        <w:overflowPunct/>
        <w:topLinePunct w:val="0"/>
        <w:autoSpaceDE w:val="0"/>
        <w:autoSpaceDN w:val="0"/>
        <w:bidi w:val="0"/>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确定成交供应商</w:t>
      </w:r>
    </w:p>
    <w:p w14:paraId="4846D0DF">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采购人将在收到评审报告后，从评审报告提出的成交候选供应商中，按照排序由高到低的原则确定成交供应商。采购人是否授权磋商小组直接确定成交</w:t>
      </w:r>
      <w:r>
        <w:rPr>
          <w:rFonts w:ascii="Times New Roman" w:hAnsi="Times New Roman" w:cs="Times New Roman"/>
          <w:color w:val="auto"/>
          <w:spacing w:val="-12"/>
          <w:sz w:val="24"/>
          <w:highlight w:val="none"/>
          <w:lang w:eastAsia="zh-CN"/>
        </w:rPr>
        <w:t>供应商，见《供应商须知资料表》。成交候选人并列的，按照《供应商须知资</w:t>
      </w:r>
      <w:r>
        <w:rPr>
          <w:rFonts w:ascii="Times New Roman" w:hAnsi="Times New Roman" w:cs="Times New Roman"/>
          <w:color w:val="auto"/>
          <w:sz w:val="24"/>
          <w:highlight w:val="none"/>
          <w:lang w:eastAsia="zh-CN"/>
        </w:rPr>
        <w:t>料表》要求确定成交供应商。</w:t>
      </w:r>
    </w:p>
    <w:p w14:paraId="6D023E9A">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成交公告与成交通知书</w:t>
      </w:r>
    </w:p>
    <w:p w14:paraId="0D5DC111">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72"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pacing w:val="-2"/>
          <w:sz w:val="24"/>
          <w:highlight w:val="none"/>
          <w:lang w:eastAsia="zh-CN"/>
        </w:rPr>
        <w:t xml:space="preserve">采购人或采购代理机构将在成交供应商确定后 </w:t>
      </w:r>
      <w:r>
        <w:rPr>
          <w:rFonts w:ascii="Times New Roman" w:hAnsi="Times New Roman" w:eastAsia="Arial Narrow" w:cs="Times New Roman"/>
          <w:color w:val="auto"/>
          <w:w w:val="120"/>
          <w:sz w:val="24"/>
          <w:highlight w:val="none"/>
          <w:lang w:eastAsia="zh-CN"/>
        </w:rPr>
        <w:t>2</w:t>
      </w:r>
      <w:r>
        <w:rPr>
          <w:rFonts w:ascii="Times New Roman" w:hAnsi="Times New Roman" w:eastAsia="Arial Narrow" w:cs="Times New Roman"/>
          <w:color w:val="auto"/>
          <w:spacing w:val="18"/>
          <w:w w:val="120"/>
          <w:sz w:val="24"/>
          <w:highlight w:val="none"/>
          <w:lang w:eastAsia="zh-CN"/>
        </w:rPr>
        <w:t xml:space="preserve"> </w:t>
      </w:r>
      <w:r>
        <w:rPr>
          <w:rFonts w:ascii="Times New Roman" w:hAnsi="Times New Roman" w:cs="Times New Roman"/>
          <w:color w:val="auto"/>
          <w:sz w:val="24"/>
          <w:highlight w:val="none"/>
          <w:lang w:eastAsia="zh-CN"/>
        </w:rPr>
        <w:t>个工作日内，在云南省政府</w:t>
      </w:r>
      <w:r>
        <w:rPr>
          <w:rFonts w:ascii="Times New Roman" w:hAnsi="Times New Roman" w:cs="Times New Roman"/>
          <w:color w:val="auto"/>
          <w:spacing w:val="-12"/>
          <w:sz w:val="24"/>
          <w:highlight w:val="none"/>
          <w:lang w:eastAsia="zh-CN"/>
        </w:rPr>
        <w:t xml:space="preserve">采购网公告成交结果，同时向成交供应商发出成交通知书，成交公告期限为 </w:t>
      </w:r>
      <w:r>
        <w:rPr>
          <w:rFonts w:ascii="Times New Roman" w:hAnsi="Times New Roman" w:eastAsia="Arial Narrow" w:cs="Times New Roman"/>
          <w:color w:val="auto"/>
          <w:spacing w:val="-13"/>
          <w:w w:val="120"/>
          <w:sz w:val="24"/>
          <w:highlight w:val="none"/>
          <w:lang w:eastAsia="zh-CN"/>
        </w:rPr>
        <w:t xml:space="preserve">1 </w:t>
      </w:r>
      <w:r>
        <w:rPr>
          <w:rFonts w:ascii="Times New Roman" w:hAnsi="Times New Roman" w:cs="Times New Roman"/>
          <w:color w:val="auto"/>
          <w:sz w:val="24"/>
          <w:highlight w:val="none"/>
          <w:lang w:eastAsia="zh-CN"/>
        </w:rPr>
        <w:t>个工作日。</w:t>
      </w:r>
    </w:p>
    <w:p w14:paraId="35759E44">
      <w:pPr>
        <w:pStyle w:val="23"/>
        <w:keepNext w:val="0"/>
        <w:keepLines w:val="0"/>
        <w:pageBreakBefore w:val="0"/>
        <w:widowControl w:val="0"/>
        <w:numPr>
          <w:ilvl w:val="1"/>
          <w:numId w:val="5"/>
        </w:numPr>
        <w:tabs>
          <w:tab w:val="left" w:pos="1622"/>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成交通知书对采购人和成交供应商均具有法律效力。成交通知书发出后，采购人改变成交结果的，或者成交供应商放弃成交项目的，应当依法承担法律责任。</w:t>
      </w:r>
    </w:p>
    <w:p w14:paraId="3BB8F78E">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终止</w:t>
      </w:r>
    </w:p>
    <w:p w14:paraId="20844D97">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出现下列情形之一的，采购人或采购代理机构将终止竞争性磋商采购活动， 发布项目终止公告并说明原因，重新开展采购活动：</w:t>
      </w:r>
    </w:p>
    <w:p w14:paraId="34794022">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因情况变化，不再符合规定的竞争性磋商采购方式适用情形的；</w:t>
      </w:r>
    </w:p>
    <w:p w14:paraId="5FCF6783">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出现影响采购公正的违法、违规行为的；</w:t>
      </w:r>
    </w:p>
    <w:p w14:paraId="58A26CC4">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除了</w:t>
      </w:r>
      <w:r>
        <w:rPr>
          <w:rFonts w:hint="eastAsia"/>
          <w:color w:val="auto"/>
          <w:highlight w:val="none"/>
          <w:lang w:eastAsia="zh-CN"/>
        </w:rPr>
        <w:t>“</w:t>
      </w:r>
      <w:r>
        <w:rPr>
          <w:rFonts w:cs="Times New Roman"/>
          <w:color w:val="auto"/>
          <w:sz w:val="24"/>
          <w:highlight w:val="none"/>
          <w:lang w:eastAsia="zh-CN"/>
        </w:rPr>
        <w:t>市场竞争不充分的科研项目</w:t>
      </w:r>
      <w:r>
        <w:rPr>
          <w:rFonts w:ascii="Times New Roman" w:hAnsi="Times New Roman" w:cs="Times New Roman"/>
          <w:color w:val="auto"/>
          <w:sz w:val="24"/>
          <w:highlight w:val="none"/>
          <w:lang w:eastAsia="zh-CN"/>
        </w:rPr>
        <w:t>，以及需要扶持的科技成果转化项</w:t>
      </w:r>
      <w:r>
        <w:rPr>
          <w:rFonts w:ascii="Times New Roman" w:hAnsi="Times New Roman" w:cs="Times New Roman"/>
          <w:color w:val="auto"/>
          <w:spacing w:val="-3"/>
          <w:sz w:val="24"/>
          <w:highlight w:val="none"/>
          <w:lang w:eastAsia="zh-CN"/>
        </w:rPr>
        <w:t xml:space="preserve">目，提交最后报价的供应商可以为 </w:t>
      </w:r>
      <w:r>
        <w:rPr>
          <w:rFonts w:ascii="Times New Roman" w:hAnsi="Times New Roman" w:eastAsia="Arial Narrow" w:cs="Times New Roman"/>
          <w:color w:val="auto"/>
          <w:w w:val="120"/>
          <w:sz w:val="24"/>
          <w:highlight w:val="none"/>
          <w:lang w:eastAsia="zh-CN"/>
        </w:rPr>
        <w:t>2</w:t>
      </w:r>
      <w:r>
        <w:rPr>
          <w:rFonts w:ascii="Times New Roman" w:hAnsi="Times New Roman" w:eastAsia="Arial Narrow" w:cs="Times New Roman"/>
          <w:color w:val="auto"/>
          <w:spacing w:val="17"/>
          <w:w w:val="120"/>
          <w:sz w:val="24"/>
          <w:highlight w:val="none"/>
          <w:lang w:eastAsia="zh-CN"/>
        </w:rPr>
        <w:t xml:space="preserve"> </w:t>
      </w:r>
      <w:r>
        <w:rPr>
          <w:rFonts w:ascii="Times New Roman" w:hAnsi="Times New Roman" w:cs="Times New Roman"/>
          <w:color w:val="auto"/>
          <w:sz w:val="24"/>
          <w:highlight w:val="none"/>
          <w:lang w:eastAsia="zh-CN"/>
        </w:rPr>
        <w:t>家；政府购买服务项目（</w:t>
      </w:r>
      <w:r>
        <w:rPr>
          <w:rFonts w:ascii="Times New Roman" w:hAnsi="Times New Roman" w:cs="Times New Roman"/>
          <w:color w:val="auto"/>
          <w:spacing w:val="2"/>
          <w:sz w:val="24"/>
          <w:highlight w:val="none"/>
          <w:lang w:eastAsia="zh-CN"/>
        </w:rPr>
        <w:t>含政府和社会资本合作项目</w:t>
      </w:r>
      <w:r>
        <w:rPr>
          <w:rFonts w:ascii="Times New Roman" w:hAnsi="Times New Roman" w:cs="Times New Roman"/>
          <w:color w:val="auto"/>
          <w:spacing w:val="-36"/>
          <w:sz w:val="24"/>
          <w:highlight w:val="none"/>
          <w:lang w:eastAsia="zh-CN"/>
        </w:rPr>
        <w:t>），</w:t>
      </w:r>
      <w:r>
        <w:rPr>
          <w:rFonts w:ascii="Times New Roman" w:hAnsi="Times New Roman" w:cs="Times New Roman"/>
          <w:color w:val="auto"/>
          <w:spacing w:val="-3"/>
          <w:sz w:val="24"/>
          <w:highlight w:val="none"/>
          <w:lang w:eastAsia="zh-CN"/>
        </w:rPr>
        <w:t>在采购过程中符合要求的供应商</w:t>
      </w:r>
      <w:r>
        <w:rPr>
          <w:rFonts w:ascii="Times New Roman" w:hAnsi="Times New Roman" w:cs="Times New Roman"/>
          <w:color w:val="auto"/>
          <w:sz w:val="24"/>
          <w:highlight w:val="none"/>
          <w:lang w:eastAsia="zh-CN"/>
        </w:rPr>
        <w:t>（</w:t>
      </w:r>
      <w:r>
        <w:rPr>
          <w:rFonts w:ascii="Times New Roman" w:hAnsi="Times New Roman" w:cs="Times New Roman"/>
          <w:color w:val="auto"/>
          <w:spacing w:val="-5"/>
          <w:sz w:val="24"/>
          <w:highlight w:val="none"/>
          <w:lang w:eastAsia="zh-CN"/>
        </w:rPr>
        <w:t>社会资</w:t>
      </w:r>
      <w:r>
        <w:rPr>
          <w:rFonts w:ascii="Times New Roman" w:hAnsi="Times New Roman" w:cs="Times New Roman"/>
          <w:color w:val="auto"/>
          <w:sz w:val="24"/>
          <w:highlight w:val="none"/>
          <w:lang w:eastAsia="zh-CN"/>
        </w:rPr>
        <w:t>本</w:t>
      </w:r>
      <w:r>
        <w:rPr>
          <w:rFonts w:ascii="Times New Roman" w:hAnsi="Times New Roman" w:cs="Times New Roman"/>
          <w:color w:val="auto"/>
          <w:spacing w:val="-10"/>
          <w:sz w:val="24"/>
          <w:highlight w:val="none"/>
          <w:lang w:eastAsia="zh-CN"/>
        </w:rPr>
        <w:t>）</w:t>
      </w:r>
      <w:r>
        <w:rPr>
          <w:rFonts w:ascii="Times New Roman" w:hAnsi="Times New Roman" w:cs="Times New Roman"/>
          <w:color w:val="auto"/>
          <w:spacing w:val="-15"/>
          <w:sz w:val="24"/>
          <w:highlight w:val="none"/>
          <w:lang w:eastAsia="zh-CN"/>
        </w:rPr>
        <w:t xml:space="preserve">只有 </w:t>
      </w:r>
      <w:r>
        <w:rPr>
          <w:rFonts w:ascii="Times New Roman" w:hAnsi="Times New Roman" w:eastAsia="Arial Narrow" w:cs="Times New Roman"/>
          <w:color w:val="auto"/>
          <w:w w:val="120"/>
          <w:sz w:val="24"/>
          <w:highlight w:val="none"/>
          <w:lang w:eastAsia="zh-CN"/>
        </w:rPr>
        <w:t>2</w:t>
      </w:r>
      <w:r>
        <w:rPr>
          <w:rFonts w:ascii="Times New Roman" w:hAnsi="Times New Roman" w:eastAsia="Arial Narrow" w:cs="Times New Roman"/>
          <w:color w:val="auto"/>
          <w:spacing w:val="11"/>
          <w:w w:val="120"/>
          <w:sz w:val="24"/>
          <w:highlight w:val="none"/>
          <w:lang w:eastAsia="zh-CN"/>
        </w:rPr>
        <w:t xml:space="preserve"> </w:t>
      </w:r>
      <w:r>
        <w:rPr>
          <w:rFonts w:ascii="Times New Roman" w:hAnsi="Times New Roman" w:cs="Times New Roman"/>
          <w:color w:val="auto"/>
          <w:spacing w:val="-3"/>
          <w:sz w:val="24"/>
          <w:highlight w:val="none"/>
          <w:lang w:eastAsia="zh-CN"/>
        </w:rPr>
        <w:t>家的，竞争性磋商采购活动可以继续进行</w:t>
      </w:r>
      <w:r>
        <w:rPr>
          <w:rFonts w:hint="eastAsia"/>
          <w:color w:val="auto"/>
          <w:highlight w:val="none"/>
          <w:lang w:eastAsia="zh-CN"/>
        </w:rPr>
        <w:t>”</w:t>
      </w:r>
      <w:r>
        <w:rPr>
          <w:rFonts w:ascii="Times New Roman" w:hAnsi="Times New Roman" w:cs="Times New Roman"/>
          <w:color w:val="auto"/>
          <w:spacing w:val="-4"/>
          <w:sz w:val="24"/>
          <w:highlight w:val="none"/>
          <w:lang w:eastAsia="zh-CN"/>
        </w:rPr>
        <w:t>的情形外，在</w:t>
      </w:r>
      <w:r>
        <w:rPr>
          <w:rFonts w:ascii="Times New Roman" w:hAnsi="Times New Roman" w:cs="Times New Roman"/>
          <w:color w:val="auto"/>
          <w:spacing w:val="2"/>
          <w:sz w:val="24"/>
          <w:highlight w:val="none"/>
          <w:lang w:eastAsia="zh-CN"/>
        </w:rPr>
        <w:t>采购过程中符合要求的供应商或者报价未超过采购预算的供应商不</w:t>
      </w:r>
      <w:r>
        <w:rPr>
          <w:rFonts w:ascii="Times New Roman" w:hAnsi="Times New Roman" w:cs="Times New Roman"/>
          <w:color w:val="auto"/>
          <w:spacing w:val="-30"/>
          <w:sz w:val="24"/>
          <w:highlight w:val="none"/>
          <w:lang w:eastAsia="zh-CN"/>
        </w:rPr>
        <w:t xml:space="preserve">足 </w:t>
      </w:r>
      <w:r>
        <w:rPr>
          <w:rFonts w:ascii="Times New Roman" w:hAnsi="Times New Roman" w:eastAsia="Arial Narrow" w:cs="Times New Roman"/>
          <w:color w:val="auto"/>
          <w:w w:val="120"/>
          <w:sz w:val="24"/>
          <w:highlight w:val="none"/>
          <w:lang w:eastAsia="zh-CN"/>
        </w:rPr>
        <w:t>3</w:t>
      </w:r>
      <w:r>
        <w:rPr>
          <w:rFonts w:ascii="Times New Roman" w:hAnsi="Times New Roman" w:eastAsia="Arial Narrow" w:cs="Times New Roman"/>
          <w:color w:val="auto"/>
          <w:spacing w:val="-8"/>
          <w:w w:val="120"/>
          <w:sz w:val="24"/>
          <w:highlight w:val="none"/>
          <w:lang w:eastAsia="zh-CN"/>
        </w:rPr>
        <w:t xml:space="preserve"> </w:t>
      </w:r>
      <w:r>
        <w:rPr>
          <w:rFonts w:ascii="Times New Roman" w:hAnsi="Times New Roman" w:cs="Times New Roman"/>
          <w:color w:val="auto"/>
          <w:sz w:val="24"/>
          <w:highlight w:val="none"/>
          <w:lang w:eastAsia="zh-CN"/>
        </w:rPr>
        <w:t>家的。</w:t>
      </w:r>
    </w:p>
    <w:p w14:paraId="4A427A0B">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hint="eastAsia" w:ascii="Times New Roman" w:hAnsi="Times New Roman" w:cs="Times New Roman"/>
          <w:color w:val="auto"/>
          <w:sz w:val="24"/>
          <w:highlight w:val="none"/>
          <w:lang w:eastAsia="zh-CN"/>
        </w:rPr>
        <w:t>投标人的报价均超过了采购预算，采购人不能支付的。</w:t>
      </w:r>
    </w:p>
    <w:p w14:paraId="68207399">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hint="eastAsia" w:ascii="Times New Roman" w:hAnsi="Times New Roman" w:cs="Times New Roman"/>
          <w:color w:val="auto"/>
          <w:sz w:val="24"/>
          <w:highlight w:val="none"/>
          <w:lang w:eastAsia="zh-CN"/>
        </w:rPr>
        <w:t>因重大变故，采购任务取消的。</w:t>
      </w:r>
    </w:p>
    <w:p w14:paraId="323D6667">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签订合同</w:t>
      </w:r>
    </w:p>
    <w:p w14:paraId="52DF79FC">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72"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pacing w:val="-2"/>
          <w:sz w:val="24"/>
          <w:highlight w:val="none"/>
          <w:lang w:eastAsia="zh-CN"/>
        </w:rPr>
        <w:t xml:space="preserve">采购人与成交供应商应当在成交通知书发出之日起 </w:t>
      </w:r>
      <w:r>
        <w:rPr>
          <w:rFonts w:ascii="Times New Roman" w:hAnsi="Times New Roman" w:eastAsia="Arial Narrow" w:cs="Times New Roman"/>
          <w:color w:val="auto"/>
          <w:w w:val="120"/>
          <w:sz w:val="24"/>
          <w:highlight w:val="none"/>
          <w:lang w:eastAsia="zh-CN"/>
        </w:rPr>
        <w:t>30</w:t>
      </w:r>
      <w:r>
        <w:rPr>
          <w:rFonts w:ascii="Times New Roman" w:hAnsi="Times New Roman" w:eastAsia="Arial Narrow" w:cs="Times New Roman"/>
          <w:color w:val="auto"/>
          <w:spacing w:val="15"/>
          <w:w w:val="120"/>
          <w:sz w:val="24"/>
          <w:highlight w:val="none"/>
          <w:lang w:eastAsia="zh-CN"/>
        </w:rPr>
        <w:t xml:space="preserve"> </w:t>
      </w:r>
      <w:r>
        <w:rPr>
          <w:rFonts w:ascii="Times New Roman" w:hAnsi="Times New Roman" w:cs="Times New Roman"/>
          <w:color w:val="auto"/>
          <w:spacing w:val="-14"/>
          <w:sz w:val="24"/>
          <w:highlight w:val="none"/>
          <w:lang w:eastAsia="zh-CN"/>
        </w:rPr>
        <w:t>日内，按照磋商文件确定的合同文本以及采购标的、规格型号、采购金额、采购数量、技术和服务要求（或工程项目的工程范围、工期、质量标准、技术标准和要求）等事项签订政府采购合同。</w:t>
      </w:r>
    </w:p>
    <w:p w14:paraId="0B58A507">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szCs w:val="24"/>
          <w:highlight w:val="none"/>
          <w:lang w:eastAsia="zh-CN"/>
        </w:rPr>
      </w:pPr>
      <w:r>
        <w:rPr>
          <w:rFonts w:ascii="Times New Roman" w:hAnsi="Times New Roman" w:cs="Times New Roman"/>
          <w:color w:val="auto"/>
          <w:sz w:val="24"/>
          <w:szCs w:val="24"/>
          <w:highlight w:val="none"/>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EEB682C">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szCs w:val="24"/>
          <w:highlight w:val="none"/>
          <w:lang w:eastAsia="zh-CN"/>
        </w:rPr>
      </w:pPr>
      <w:r>
        <w:rPr>
          <w:rFonts w:ascii="Times New Roman" w:hAnsi="Times New Roman" w:cs="Times New Roman"/>
          <w:color w:val="auto"/>
          <w:sz w:val="24"/>
          <w:szCs w:val="24"/>
          <w:highlight w:val="none"/>
          <w:lang w:eastAsia="zh-CN"/>
        </w:rPr>
        <w:t>联合体成交的，联合体各方应当共同与采购人签订合同，就采购合同约定的事项向采购人承担连带责任。</w:t>
      </w:r>
    </w:p>
    <w:p w14:paraId="794E33F0">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政府采购合同不能转包。</w:t>
      </w:r>
    </w:p>
    <w:p w14:paraId="7872E15F">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采购人允许采用分包方式履行合同的，成交供应商可以依法采取分包方式履</w:t>
      </w:r>
      <w:r>
        <w:rPr>
          <w:rFonts w:ascii="Times New Roman" w:hAnsi="Times New Roman" w:cs="Times New Roman"/>
          <w:color w:val="auto"/>
          <w:spacing w:val="-11"/>
          <w:sz w:val="24"/>
          <w:highlight w:val="none"/>
          <w:lang w:eastAsia="zh-CN"/>
        </w:rPr>
        <w:t>行合同。本项目是否允许分包，见《供应商须知资料表》。政府采购合同分包</w:t>
      </w:r>
      <w:r>
        <w:rPr>
          <w:rFonts w:ascii="Times New Roman" w:hAnsi="Times New Roman" w:cs="Times New Roman"/>
          <w:color w:val="auto"/>
          <w:sz w:val="24"/>
          <w:highlight w:val="none"/>
          <w:lang w:eastAsia="zh-CN"/>
        </w:rPr>
        <w:t>履行的，应当在响应文件中载明分包承担主体，分包承担主体应当具备相应资质条件且不得再次分包，否则响应无效。成交供应商就采购项目和分包项目向采购人负责，分包供应商就分包项目承担责任。</w:t>
      </w:r>
    </w:p>
    <w:p w14:paraId="621FFC5C">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jc w:val="both"/>
        <w:rPr>
          <w:rFonts w:ascii="Times New Roman" w:hAnsi="Times New Roman" w:cs="Times New Roman"/>
          <w:color w:val="auto"/>
          <w:sz w:val="24"/>
          <w:highlight w:val="none"/>
        </w:rPr>
      </w:pPr>
      <w:r>
        <w:rPr>
          <w:rFonts w:ascii="Times New Roman" w:hAnsi="Times New Roman" w:cs="Times New Roman"/>
          <w:color w:val="auto"/>
          <w:sz w:val="24"/>
          <w:highlight w:val="none"/>
        </w:rPr>
        <w:t>询问与质疑</w:t>
      </w:r>
    </w:p>
    <w:p w14:paraId="0747292F">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询问</w:t>
      </w:r>
    </w:p>
    <w:p w14:paraId="157DC258">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48"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pacing w:val="-8"/>
          <w:sz w:val="24"/>
          <w:highlight w:val="none"/>
          <w:lang w:val="en-US" w:eastAsia="zh-CN"/>
        </w:rPr>
        <w:t xml:space="preserve">   </w:t>
      </w:r>
      <w:r>
        <w:rPr>
          <w:rFonts w:ascii="Times New Roman" w:hAnsi="Times New Roman" w:cs="Times New Roman"/>
          <w:color w:val="auto"/>
          <w:spacing w:val="-8"/>
          <w:sz w:val="24"/>
          <w:highlight w:val="none"/>
          <w:lang w:eastAsia="zh-CN"/>
        </w:rPr>
        <w:t>供应商对政府采购活动事项有疑问的，可依法提出询问，并按《供应</w:t>
      </w:r>
      <w:r>
        <w:rPr>
          <w:rFonts w:ascii="Times New Roman" w:hAnsi="Times New Roman" w:cs="Times New Roman"/>
          <w:color w:val="auto"/>
          <w:sz w:val="24"/>
          <w:highlight w:val="none"/>
          <w:lang w:eastAsia="zh-CN"/>
        </w:rPr>
        <w:t>商须知资料表》载明的形式送达采购人或采购代理机构。</w:t>
      </w:r>
    </w:p>
    <w:p w14:paraId="39A13B4F">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72"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pacing w:val="-2"/>
          <w:sz w:val="24"/>
          <w:highlight w:val="none"/>
          <w:lang w:val="en-US" w:eastAsia="zh-CN"/>
        </w:rPr>
        <w:t xml:space="preserve">   </w:t>
      </w:r>
      <w:r>
        <w:rPr>
          <w:rFonts w:ascii="Times New Roman" w:hAnsi="Times New Roman" w:cs="Times New Roman"/>
          <w:color w:val="auto"/>
          <w:spacing w:val="-2"/>
          <w:sz w:val="24"/>
          <w:highlight w:val="none"/>
          <w:lang w:eastAsia="zh-CN"/>
        </w:rPr>
        <w:t xml:space="preserve">采购人或采购代理机构对供应商依法提出的询问，在 </w:t>
      </w:r>
      <w:r>
        <w:rPr>
          <w:rFonts w:ascii="Times New Roman" w:hAnsi="Times New Roman" w:eastAsia="Arial Narrow" w:cs="Times New Roman"/>
          <w:color w:val="auto"/>
          <w:w w:val="120"/>
          <w:sz w:val="24"/>
          <w:highlight w:val="none"/>
          <w:lang w:eastAsia="zh-CN"/>
        </w:rPr>
        <w:t>3</w:t>
      </w:r>
      <w:r>
        <w:rPr>
          <w:rFonts w:ascii="Times New Roman" w:hAnsi="Times New Roman" w:eastAsia="Arial Narrow" w:cs="Times New Roman"/>
          <w:color w:val="auto"/>
          <w:spacing w:val="17"/>
          <w:w w:val="120"/>
          <w:sz w:val="24"/>
          <w:highlight w:val="none"/>
          <w:lang w:eastAsia="zh-CN"/>
        </w:rPr>
        <w:t xml:space="preserve"> </w:t>
      </w:r>
      <w:r>
        <w:rPr>
          <w:rFonts w:ascii="Times New Roman" w:hAnsi="Times New Roman" w:cs="Times New Roman"/>
          <w:color w:val="auto"/>
          <w:sz w:val="24"/>
          <w:highlight w:val="none"/>
          <w:lang w:eastAsia="zh-CN"/>
        </w:rPr>
        <w:t>个工作日内作出答复，但答复的内容不得涉及商业秘密。</w:t>
      </w:r>
    </w:p>
    <w:p w14:paraId="2CB0D6E7">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质疑</w:t>
      </w:r>
    </w:p>
    <w:p w14:paraId="0B56DC3E">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48"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pacing w:val="-8"/>
          <w:sz w:val="24"/>
          <w:highlight w:val="none"/>
          <w:lang w:val="en-US" w:eastAsia="zh-CN"/>
        </w:rPr>
        <w:t xml:space="preserve">   </w:t>
      </w:r>
      <w:r>
        <w:rPr>
          <w:rFonts w:ascii="Times New Roman" w:hAnsi="Times New Roman" w:cs="Times New Roman"/>
          <w:color w:val="auto"/>
          <w:spacing w:val="-8"/>
          <w:sz w:val="24"/>
          <w:highlight w:val="none"/>
          <w:lang w:eastAsia="zh-CN"/>
        </w:rPr>
        <w:t>供应商认为竞争性磋商文件、采购过程、成交结果使自己的权益受到</w:t>
      </w:r>
      <w:r>
        <w:rPr>
          <w:rFonts w:ascii="Times New Roman" w:hAnsi="Times New Roman" w:cs="Times New Roman"/>
          <w:color w:val="auto"/>
          <w:spacing w:val="-9"/>
          <w:sz w:val="24"/>
          <w:highlight w:val="none"/>
          <w:lang w:eastAsia="zh-CN"/>
        </w:rPr>
        <w:t>损害的，</w:t>
      </w:r>
      <w:r>
        <w:rPr>
          <w:rFonts w:ascii="Times New Roman" w:hAnsi="Times New Roman" w:cs="Times New Roman"/>
          <w:color w:val="auto"/>
          <w:spacing w:val="-9"/>
          <w:sz w:val="24"/>
          <w:szCs w:val="24"/>
          <w:highlight w:val="none"/>
          <w:lang w:eastAsia="zh-CN"/>
        </w:rPr>
        <w:t xml:space="preserve">可以在知道或者应知其权益受到损害之日起 </w:t>
      </w:r>
      <w:r>
        <w:rPr>
          <w:rFonts w:ascii="Times New Roman" w:hAnsi="Times New Roman" w:eastAsia="Arial Narrow" w:cs="Times New Roman"/>
          <w:color w:val="auto"/>
          <w:w w:val="120"/>
          <w:sz w:val="24"/>
          <w:szCs w:val="24"/>
          <w:highlight w:val="none"/>
          <w:lang w:eastAsia="zh-CN"/>
        </w:rPr>
        <w:t>7</w:t>
      </w:r>
      <w:r>
        <w:rPr>
          <w:rFonts w:ascii="Times New Roman" w:hAnsi="Times New Roman" w:eastAsia="Arial Narrow" w:cs="Times New Roman"/>
          <w:color w:val="auto"/>
          <w:spacing w:val="4"/>
          <w:w w:val="120"/>
          <w:sz w:val="24"/>
          <w:szCs w:val="24"/>
          <w:highlight w:val="none"/>
          <w:lang w:eastAsia="zh-CN"/>
        </w:rPr>
        <w:t xml:space="preserve"> </w:t>
      </w:r>
      <w:r>
        <w:rPr>
          <w:rFonts w:ascii="Times New Roman" w:hAnsi="Times New Roman" w:cs="Times New Roman"/>
          <w:color w:val="auto"/>
          <w:spacing w:val="-3"/>
          <w:sz w:val="24"/>
          <w:szCs w:val="24"/>
          <w:highlight w:val="none"/>
          <w:lang w:eastAsia="zh-CN"/>
        </w:rPr>
        <w:t>个工作日内，以书面形式向采购人、采购代理机构提出质疑。</w:t>
      </w:r>
      <w:r>
        <w:rPr>
          <w:rFonts w:ascii="Times New Roman" w:hAnsi="Times New Roman" w:cs="Times New Roman"/>
          <w:color w:val="auto"/>
          <w:spacing w:val="-8"/>
          <w:sz w:val="24"/>
          <w:szCs w:val="24"/>
          <w:highlight w:val="none"/>
          <w:lang w:eastAsia="zh-CN"/>
        </w:rPr>
        <w:t>质疑内容不得含有虚假、恶意成分。当事人对自己提出的主张，有责任提供证据，提出质疑时应同时提交相关证据材料和注明事实的确切来源。采购人、采购代理机</w:t>
      </w:r>
      <w:r>
        <w:rPr>
          <w:rFonts w:ascii="Times New Roman" w:hAnsi="Times New Roman" w:cs="Times New Roman"/>
          <w:color w:val="auto"/>
          <w:spacing w:val="-14"/>
          <w:sz w:val="24"/>
          <w:szCs w:val="24"/>
          <w:highlight w:val="none"/>
          <w:lang w:eastAsia="zh-CN"/>
        </w:rPr>
        <w:t xml:space="preserve">构在收到质疑函后 </w:t>
      </w:r>
      <w:r>
        <w:rPr>
          <w:rFonts w:ascii="Times New Roman" w:hAnsi="Times New Roman" w:eastAsia="Arial Narrow" w:cs="Times New Roman"/>
          <w:color w:val="auto"/>
          <w:w w:val="120"/>
          <w:sz w:val="24"/>
          <w:szCs w:val="24"/>
          <w:highlight w:val="none"/>
          <w:lang w:eastAsia="zh-CN"/>
        </w:rPr>
        <w:t>7</w:t>
      </w:r>
      <w:r>
        <w:rPr>
          <w:rFonts w:ascii="Times New Roman" w:hAnsi="Times New Roman" w:eastAsia="Arial Narrow" w:cs="Times New Roman"/>
          <w:color w:val="auto"/>
          <w:spacing w:val="-8"/>
          <w:w w:val="120"/>
          <w:sz w:val="24"/>
          <w:szCs w:val="24"/>
          <w:highlight w:val="none"/>
          <w:lang w:eastAsia="zh-CN"/>
        </w:rPr>
        <w:t xml:space="preserve"> </w:t>
      </w:r>
      <w:r>
        <w:rPr>
          <w:rFonts w:ascii="Times New Roman" w:hAnsi="Times New Roman" w:cs="Times New Roman"/>
          <w:color w:val="auto"/>
          <w:sz w:val="24"/>
          <w:szCs w:val="24"/>
          <w:highlight w:val="none"/>
          <w:lang w:eastAsia="zh-CN"/>
        </w:rPr>
        <w:t>个工作日内作出答复</w:t>
      </w:r>
      <w:r>
        <w:rPr>
          <w:rFonts w:ascii="Times New Roman" w:hAnsi="Times New Roman" w:cs="Times New Roman"/>
          <w:color w:val="auto"/>
          <w:sz w:val="24"/>
          <w:highlight w:val="none"/>
          <w:lang w:eastAsia="zh-CN"/>
        </w:rPr>
        <w:t>。</w:t>
      </w:r>
    </w:p>
    <w:p w14:paraId="639C1E13">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供应商应知其权益受到损害之日，是指：</w:t>
      </w:r>
    </w:p>
    <w:p w14:paraId="1E959ECF">
      <w:pPr>
        <w:pStyle w:val="23"/>
        <w:keepNext w:val="0"/>
        <w:keepLines w:val="0"/>
        <w:pageBreakBefore w:val="0"/>
        <w:widowControl w:val="0"/>
        <w:tabs>
          <w:tab w:val="left" w:pos="2522"/>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（1）对可以质疑的采购文件提出质疑的，质疑时效期间的起算日期为公告期限届满之日；</w:t>
      </w:r>
    </w:p>
    <w:p w14:paraId="747DEA44">
      <w:pPr>
        <w:pStyle w:val="23"/>
        <w:keepNext w:val="0"/>
        <w:keepLines w:val="0"/>
        <w:pageBreakBefore w:val="0"/>
        <w:widowControl w:val="0"/>
        <w:tabs>
          <w:tab w:val="left" w:pos="2522"/>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（2）对采购过程提出质疑的，为各采购程序环节结束之日；</w:t>
      </w:r>
    </w:p>
    <w:p w14:paraId="324E98CB">
      <w:pPr>
        <w:pStyle w:val="23"/>
        <w:keepNext w:val="0"/>
        <w:keepLines w:val="0"/>
        <w:pageBreakBefore w:val="0"/>
        <w:widowControl w:val="0"/>
        <w:tabs>
          <w:tab w:val="left" w:pos="2522"/>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（3）对成交结果提出质疑的，为成交结果公告期限届满之日。</w:t>
      </w:r>
    </w:p>
    <w:p w14:paraId="368B4EAC">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52" w:firstLineChars="200"/>
        <w:jc w:val="both"/>
        <w:rPr>
          <w:rFonts w:ascii="Times New Roman" w:hAnsi="Times New Roman" w:cs="Times New Roman"/>
          <w:color w:val="auto"/>
          <w:sz w:val="24"/>
          <w:highlight w:val="none"/>
          <w:lang w:eastAsia="zh-CN"/>
        </w:rPr>
      </w:pPr>
      <w:r>
        <w:rPr>
          <w:rFonts w:hint="eastAsia" w:ascii="Times New Roman" w:hAnsi="Times New Roman" w:cs="Times New Roman"/>
          <w:color w:val="auto"/>
          <w:spacing w:val="-7"/>
          <w:sz w:val="24"/>
          <w:highlight w:val="none"/>
          <w:lang w:val="en-US" w:eastAsia="zh-CN"/>
        </w:rPr>
        <w:t xml:space="preserve">    </w:t>
      </w:r>
      <w:r>
        <w:rPr>
          <w:rFonts w:ascii="Times New Roman" w:hAnsi="Times New Roman" w:cs="Times New Roman"/>
          <w:color w:val="auto"/>
          <w:spacing w:val="-7"/>
          <w:sz w:val="24"/>
          <w:highlight w:val="none"/>
          <w:lang w:eastAsia="zh-CN"/>
        </w:rPr>
        <w:t>质疑函须使用财政部制定的范本文件。供应商为自然人的，质疑函应</w:t>
      </w:r>
      <w:r>
        <w:rPr>
          <w:rFonts w:ascii="Times New Roman" w:hAnsi="Times New Roman" w:cs="Times New Roman"/>
          <w:color w:val="auto"/>
          <w:spacing w:val="-11"/>
          <w:sz w:val="24"/>
          <w:highlight w:val="none"/>
          <w:lang w:eastAsia="zh-CN"/>
        </w:rPr>
        <w:t>当由本人签字；供应商为法人或者其他组织的，质疑函应当由法定代</w:t>
      </w:r>
      <w:r>
        <w:rPr>
          <w:rFonts w:ascii="Times New Roman" w:hAnsi="Times New Roman" w:cs="Times New Roman"/>
          <w:color w:val="auto"/>
          <w:sz w:val="24"/>
          <w:highlight w:val="none"/>
          <w:lang w:eastAsia="zh-CN"/>
        </w:rPr>
        <w:t>表人、主要负责人，或者其授权代表签字或者盖章，并加盖公章。</w:t>
      </w:r>
    </w:p>
    <w:p w14:paraId="1ADF2CE4">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48"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pacing w:val="-8"/>
          <w:sz w:val="24"/>
          <w:highlight w:val="none"/>
          <w:lang w:val="en-US" w:eastAsia="zh-CN"/>
        </w:rPr>
        <w:t xml:space="preserve">    </w:t>
      </w:r>
      <w:r>
        <w:rPr>
          <w:rFonts w:ascii="Times New Roman" w:hAnsi="Times New Roman" w:cs="Times New Roman"/>
          <w:color w:val="auto"/>
          <w:spacing w:val="-8"/>
          <w:sz w:val="24"/>
          <w:highlight w:val="none"/>
          <w:lang w:eastAsia="zh-CN"/>
        </w:rPr>
        <w:t>供应商委托代理人进行质疑的，应当随质疑函同时提交供应商签署的</w:t>
      </w:r>
      <w:r>
        <w:rPr>
          <w:rFonts w:ascii="Times New Roman" w:hAnsi="Times New Roman" w:cs="Times New Roman"/>
          <w:color w:val="auto"/>
          <w:spacing w:val="-18"/>
          <w:sz w:val="24"/>
          <w:highlight w:val="none"/>
          <w:lang w:eastAsia="zh-CN"/>
        </w:rPr>
        <w:t>授权委托书。授权委托书应当载明代理人的姓名或者名称、代理事项、</w:t>
      </w:r>
      <w:r>
        <w:rPr>
          <w:rFonts w:ascii="Times New Roman" w:hAnsi="Times New Roman" w:cs="Times New Roman"/>
          <w:color w:val="auto"/>
          <w:sz w:val="24"/>
          <w:highlight w:val="none"/>
          <w:lang w:eastAsia="zh-CN"/>
        </w:rPr>
        <w:t xml:space="preserve">具体权限、期限和相关事项。供应商为自然人的，应当由本人签字； </w:t>
      </w:r>
      <w:r>
        <w:rPr>
          <w:rFonts w:ascii="Times New Roman" w:hAnsi="Times New Roman" w:cs="Times New Roman"/>
          <w:color w:val="auto"/>
          <w:spacing w:val="-7"/>
          <w:sz w:val="24"/>
          <w:highlight w:val="none"/>
          <w:lang w:eastAsia="zh-CN"/>
        </w:rPr>
        <w:t>供应商为法人或者其他组织的，应当由法定代表人、主要负责人签字或者盖章，并加盖公章。</w:t>
      </w:r>
    </w:p>
    <w:p w14:paraId="7410631B">
      <w:pPr>
        <w:pStyle w:val="23"/>
        <w:keepNext w:val="0"/>
        <w:keepLines w:val="0"/>
        <w:pageBreakBefore w:val="0"/>
        <w:widowControl w:val="0"/>
        <w:numPr>
          <w:ilvl w:val="2"/>
          <w:numId w:val="5"/>
        </w:numPr>
        <w:wordWrap/>
        <w:overflowPunct/>
        <w:topLinePunct w:val="0"/>
        <w:autoSpaceDE w:val="0"/>
        <w:autoSpaceDN w:val="0"/>
        <w:bidi w:val="0"/>
        <w:spacing w:line="362" w:lineRule="auto"/>
        <w:ind w:left="0" w:leftChars="0" w:right="0" w:firstLine="408" w:firstLineChars="200"/>
        <w:rPr>
          <w:rFonts w:ascii="Times New Roman" w:hAnsi="Times New Roman" w:cs="Times New Roman"/>
          <w:color w:val="auto"/>
          <w:sz w:val="24"/>
          <w:szCs w:val="24"/>
          <w:highlight w:val="none"/>
          <w:lang w:eastAsia="zh-CN"/>
        </w:rPr>
      </w:pPr>
      <w:r>
        <w:rPr>
          <w:rFonts w:hint="eastAsia" w:ascii="Times New Roman" w:hAnsi="Times New Roman" w:cs="Times New Roman"/>
          <w:color w:val="auto"/>
          <w:spacing w:val="-18"/>
          <w:sz w:val="24"/>
          <w:szCs w:val="24"/>
          <w:highlight w:val="none"/>
          <w:lang w:val="en-US" w:eastAsia="zh-CN"/>
        </w:rPr>
        <w:t xml:space="preserve">    </w:t>
      </w:r>
      <w:r>
        <w:rPr>
          <w:rFonts w:ascii="Times New Roman" w:hAnsi="Times New Roman" w:cs="Times New Roman"/>
          <w:color w:val="auto"/>
          <w:spacing w:val="-18"/>
          <w:sz w:val="24"/>
          <w:szCs w:val="24"/>
          <w:highlight w:val="none"/>
          <w:lang w:eastAsia="zh-CN"/>
        </w:rPr>
        <w:t>供应商应在法定质疑期内一次性提出针对同一采购程序环节的质疑，法定质疑期内针对同一采购程序环节再次提出的质疑，采购人、采购代理机构有权不予答复</w:t>
      </w:r>
      <w:r>
        <w:rPr>
          <w:rFonts w:ascii="Times New Roman" w:hAnsi="Times New Roman" w:cs="Times New Roman"/>
          <w:color w:val="auto"/>
          <w:sz w:val="24"/>
          <w:szCs w:val="24"/>
          <w:highlight w:val="none"/>
          <w:lang w:eastAsia="zh-CN"/>
        </w:rPr>
        <w:t>。</w:t>
      </w:r>
    </w:p>
    <w:p w14:paraId="35FBBE3A">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64" w:firstLineChars="200"/>
        <w:rPr>
          <w:rFonts w:ascii="Times New Roman" w:hAnsi="Times New Roman" w:cs="Times New Roman"/>
          <w:color w:val="auto"/>
          <w:sz w:val="24"/>
          <w:highlight w:val="none"/>
          <w:lang w:eastAsia="zh-CN"/>
        </w:rPr>
      </w:pPr>
      <w:r>
        <w:rPr>
          <w:rFonts w:ascii="Times New Roman" w:hAnsi="Times New Roman" w:cs="Times New Roman"/>
          <w:color w:val="auto"/>
          <w:spacing w:val="-4"/>
          <w:sz w:val="24"/>
          <w:highlight w:val="none"/>
          <w:lang w:eastAsia="zh-CN"/>
        </w:rPr>
        <w:t>接收询问和质疑的联系部门、联系电话和通讯地址见《供应商须知资料表》。</w:t>
      </w:r>
    </w:p>
    <w:p w14:paraId="24F3C1DF">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代理费</w:t>
      </w:r>
    </w:p>
    <w:p w14:paraId="4E8B205B">
      <w:pPr>
        <w:pStyle w:val="23"/>
        <w:keepNext w:val="0"/>
        <w:keepLines w:val="0"/>
        <w:pageBreakBefore w:val="0"/>
        <w:widowControl w:val="0"/>
        <w:numPr>
          <w:ilvl w:val="1"/>
          <w:numId w:val="5"/>
        </w:numPr>
        <w:tabs>
          <w:tab w:val="left" w:pos="1617"/>
        </w:tabs>
        <w:wordWrap/>
        <w:overflowPunct/>
        <w:topLinePunct w:val="0"/>
        <w:autoSpaceDE w:val="0"/>
        <w:autoSpaceDN w:val="0"/>
        <w:bidi w:val="0"/>
        <w:spacing w:line="362" w:lineRule="auto"/>
        <w:ind w:left="0" w:leftChars="0" w:right="0" w:firstLine="440" w:firstLineChars="200"/>
        <w:rPr>
          <w:rFonts w:ascii="Times New Roman" w:hAnsi="Times New Roman" w:cs="Times New Roman"/>
          <w:color w:val="auto"/>
          <w:sz w:val="24"/>
          <w:highlight w:val="none"/>
          <w:lang w:eastAsia="zh-CN"/>
        </w:rPr>
      </w:pPr>
      <w:r>
        <w:rPr>
          <w:rFonts w:ascii="Times New Roman" w:hAnsi="Times New Roman" w:cs="Times New Roman"/>
          <w:color w:val="auto"/>
          <w:spacing w:val="-10"/>
          <w:sz w:val="24"/>
          <w:highlight w:val="none"/>
          <w:lang w:eastAsia="zh-CN"/>
        </w:rPr>
        <w:t>收费对象、收费标准及缴纳时间见《供应商须知资料表》。由成交供应商支付</w:t>
      </w:r>
      <w:r>
        <w:rPr>
          <w:rFonts w:ascii="Times New Roman" w:hAnsi="Times New Roman" w:cs="Times New Roman"/>
          <w:color w:val="auto"/>
          <w:spacing w:val="-8"/>
          <w:sz w:val="24"/>
          <w:highlight w:val="none"/>
          <w:lang w:eastAsia="zh-CN"/>
        </w:rPr>
        <w:t>的，成交供应商须一次性向采购代理机构缴纳代理费，报价应包含代理费用。</w:t>
      </w:r>
    </w:p>
    <w:p w14:paraId="1447D089">
      <w:pPr>
        <w:pStyle w:val="23"/>
        <w:keepNext w:val="0"/>
        <w:keepLines w:val="0"/>
        <w:pageBreakBefore w:val="0"/>
        <w:widowControl w:val="0"/>
        <w:numPr>
          <w:ilvl w:val="0"/>
          <w:numId w:val="5"/>
        </w:numPr>
        <w:tabs>
          <w:tab w:val="left" w:pos="897"/>
        </w:tabs>
        <w:wordWrap/>
        <w:overflowPunct/>
        <w:topLinePunct w:val="0"/>
        <w:autoSpaceDE w:val="0"/>
        <w:autoSpaceDN w:val="0"/>
        <w:bidi w:val="0"/>
        <w:spacing w:line="362" w:lineRule="auto"/>
        <w:ind w:left="0" w:leftChars="0" w:right="0" w:firstLine="480" w:firstLineChars="200"/>
        <w:rPr>
          <w:rFonts w:ascii="Times New Roman" w:hAnsi="Times New Roman" w:cs="Times New Roman"/>
          <w:color w:val="auto"/>
          <w:sz w:val="24"/>
          <w:highlight w:val="none"/>
          <w:lang w:eastAsia="zh-CN"/>
        </w:rPr>
        <w:sectPr>
          <w:pgSz w:w="11910" w:h="16840"/>
          <w:pgMar w:top="1340" w:right="560" w:bottom="1080" w:left="1160" w:header="879" w:footer="892" w:gutter="0"/>
          <w:pgNumType w:fmt="decimal"/>
          <w:cols w:space="720" w:num="1"/>
        </w:sectPr>
      </w:pPr>
      <w:r>
        <w:rPr>
          <w:rFonts w:ascii="Times New Roman" w:hAnsi="Times New Roman" w:cs="Times New Roman"/>
          <w:color w:val="auto"/>
          <w:sz w:val="24"/>
          <w:highlight w:val="none"/>
          <w:lang w:eastAsia="zh-CN"/>
        </w:rPr>
        <w:t>其他：见</w:t>
      </w:r>
      <w:r>
        <w:rPr>
          <w:rFonts w:ascii="Times New Roman" w:hAnsi="Times New Roman" w:cs="Times New Roman"/>
          <w:color w:val="auto"/>
          <w:spacing w:val="-10"/>
          <w:sz w:val="24"/>
          <w:highlight w:val="none"/>
          <w:lang w:eastAsia="zh-CN"/>
        </w:rPr>
        <w:t>《供应商须知资料表》。</w:t>
      </w:r>
    </w:p>
    <w:p w14:paraId="00F3F387">
      <w:pPr>
        <w:pStyle w:val="3"/>
        <w:tabs>
          <w:tab w:val="left" w:pos="1622"/>
        </w:tabs>
        <w:ind w:right="26"/>
        <w:rPr>
          <w:rFonts w:hint="eastAsia" w:ascii="方正小标宋_GBK" w:hAnsi="方正小标宋_GBK" w:eastAsia="方正小标宋_GBK" w:cs="方正小标宋_GBK"/>
          <w:color w:val="auto"/>
          <w:highlight w:val="none"/>
          <w:lang w:eastAsia="zh-CN"/>
        </w:rPr>
      </w:pPr>
      <w:bookmarkStart w:id="17" w:name="_Toc16167"/>
      <w:r>
        <w:rPr>
          <w:rFonts w:hint="eastAsia" w:ascii="方正小标宋_GBK" w:hAnsi="方正小标宋_GBK" w:eastAsia="方正小标宋_GBK" w:cs="方正小标宋_GBK"/>
          <w:color w:val="auto"/>
          <w:highlight w:val="none"/>
          <w:lang w:eastAsia="zh-CN"/>
        </w:rPr>
        <w:t>第三章</w:t>
      </w:r>
      <w:r>
        <w:rPr>
          <w:rFonts w:hint="eastAsia" w:ascii="方正小标宋_GBK" w:hAnsi="方正小标宋_GBK" w:eastAsia="方正小标宋_GBK" w:cs="方正小标宋_GBK"/>
          <w:color w:val="auto"/>
          <w:highlight w:val="none"/>
          <w:lang w:val="en-US" w:eastAsia="zh-CN"/>
        </w:rPr>
        <w:t xml:space="preserve">  </w:t>
      </w:r>
      <w:r>
        <w:rPr>
          <w:rFonts w:hint="eastAsia" w:ascii="方正小标宋_GBK" w:hAnsi="方正小标宋_GBK" w:eastAsia="方正小标宋_GBK" w:cs="方正小标宋_GBK"/>
          <w:color w:val="auto"/>
          <w:highlight w:val="none"/>
          <w:lang w:eastAsia="zh-CN"/>
        </w:rPr>
        <w:t>评审方法和评审标准</w:t>
      </w:r>
      <w:bookmarkEnd w:id="17"/>
    </w:p>
    <w:p w14:paraId="5E12ACF7">
      <w:pPr>
        <w:pStyle w:val="2"/>
        <w:spacing w:before="480" w:beforeLines="200" w:after="480" w:afterLines="200"/>
        <w:ind w:right="23"/>
        <w:jc w:val="center"/>
        <w:rPr>
          <w:rFonts w:ascii="Times New Roman" w:hAnsi="Times New Roman" w:cs="Times New Roman"/>
          <w:b/>
          <w:color w:val="auto"/>
          <w:highlight w:val="none"/>
          <w:lang w:eastAsia="zh-CN"/>
        </w:rPr>
      </w:pPr>
      <w:r>
        <w:rPr>
          <w:rFonts w:hint="eastAsia" w:ascii="Times New Roman" w:hAnsi="Times New Roman" w:cs="Times New Roman"/>
          <w:b/>
          <w:color w:val="auto"/>
          <w:highlight w:val="none"/>
          <w:lang w:eastAsia="zh-CN"/>
        </w:rPr>
        <w:t>评审方法前附表</w:t>
      </w:r>
    </w:p>
    <w:p w14:paraId="73EC1796">
      <w:pPr>
        <w:jc w:val="right"/>
        <w:rPr>
          <w:color w:val="auto"/>
          <w:highlight w:val="none"/>
          <w:lang w:eastAsia="zh-CN"/>
        </w:rPr>
      </w:pPr>
    </w:p>
    <w:tbl>
      <w:tblPr>
        <w:tblStyle w:val="18"/>
        <w:tblpPr w:leftFromText="180" w:rightFromText="180" w:vertAnchor="text" w:tblpY="1"/>
        <w:tblOverlap w:val="never"/>
        <w:tblW w:w="101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76"/>
        <w:gridCol w:w="397"/>
        <w:gridCol w:w="1500"/>
        <w:gridCol w:w="1560"/>
        <w:gridCol w:w="2760"/>
        <w:gridCol w:w="1725"/>
      </w:tblGrid>
      <w:tr w14:paraId="43EE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blHeader/>
        </w:trPr>
        <w:tc>
          <w:tcPr>
            <w:tcW w:w="973" w:type="dxa"/>
            <w:vAlign w:val="center"/>
          </w:tcPr>
          <w:p w14:paraId="633AEE18">
            <w:pPr>
              <w:spacing w:before="100" w:beforeAutospacing="1" w:after="100" w:afterAutospacing="1"/>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条款号</w:t>
            </w:r>
          </w:p>
        </w:tc>
        <w:tc>
          <w:tcPr>
            <w:tcW w:w="1276" w:type="dxa"/>
            <w:vAlign w:val="center"/>
          </w:tcPr>
          <w:p w14:paraId="096A2206">
            <w:pPr>
              <w:spacing w:before="100" w:beforeAutospacing="1" w:after="100" w:afterAutospacing="1"/>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评审程序</w:t>
            </w:r>
          </w:p>
        </w:tc>
        <w:tc>
          <w:tcPr>
            <w:tcW w:w="6217" w:type="dxa"/>
            <w:gridSpan w:val="4"/>
            <w:vAlign w:val="center"/>
          </w:tcPr>
          <w:p w14:paraId="485ABE88">
            <w:pPr>
              <w:spacing w:before="100" w:beforeAutospacing="1" w:after="100" w:afterAutospacing="1"/>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评 审 内 容 及 标 准</w:t>
            </w:r>
          </w:p>
        </w:tc>
        <w:tc>
          <w:tcPr>
            <w:tcW w:w="1725" w:type="dxa"/>
            <w:vAlign w:val="center"/>
          </w:tcPr>
          <w:p w14:paraId="275A4743">
            <w:pPr>
              <w:spacing w:before="100" w:beforeAutospacing="1" w:after="100" w:afterAutospacing="1"/>
              <w:jc w:val="center"/>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rPr>
              <w:t>格式要求</w:t>
            </w:r>
          </w:p>
        </w:tc>
      </w:tr>
      <w:tr w14:paraId="0B20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973" w:type="dxa"/>
            <w:vMerge w:val="restart"/>
            <w:vAlign w:val="center"/>
          </w:tcPr>
          <w:p w14:paraId="56B89041">
            <w:pPr>
              <w:spacing w:before="100" w:beforeAutospacing="1" w:after="100" w:afterAutospacing="1"/>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w:t>
            </w:r>
          </w:p>
          <w:p w14:paraId="4C251DD2">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p>
        </w:tc>
        <w:tc>
          <w:tcPr>
            <w:tcW w:w="1276" w:type="dxa"/>
            <w:vMerge w:val="restart"/>
            <w:vAlign w:val="center"/>
          </w:tcPr>
          <w:p w14:paraId="5C1A2A38">
            <w:pPr>
              <w:spacing w:before="100" w:beforeAutospacing="1" w:after="100" w:afterAutospacing="1"/>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资格性</w:t>
            </w:r>
          </w:p>
          <w:p w14:paraId="5C3D63D1">
            <w:pPr>
              <w:spacing w:before="100" w:beforeAutospacing="1" w:after="100" w:afterAutospacing="1"/>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审查</w:t>
            </w:r>
          </w:p>
        </w:tc>
        <w:tc>
          <w:tcPr>
            <w:tcW w:w="1897" w:type="dxa"/>
            <w:gridSpan w:val="2"/>
            <w:vAlign w:val="center"/>
          </w:tcPr>
          <w:p w14:paraId="00F80EEA">
            <w:pPr>
              <w:spacing w:before="100" w:beforeAutospacing="1" w:after="100" w:afterAutospacing="1"/>
              <w:jc w:val="both"/>
              <w:rPr>
                <w:rFonts w:asciiTheme="minorEastAsia" w:hAnsiTheme="minorEastAsia" w:eastAsiaTheme="minorEastAsia"/>
                <w:b/>
                <w:bCs/>
                <w:color w:val="auto"/>
                <w:sz w:val="21"/>
                <w:szCs w:val="21"/>
                <w:highlight w:val="none"/>
                <w:lang w:eastAsia="zh-CN"/>
              </w:rPr>
            </w:pPr>
            <w:r>
              <w:rPr>
                <w:rFonts w:hint="eastAsia" w:ascii="Times New Roman" w:hAnsi="Times New Roman" w:cs="Times New Roman"/>
                <w:b/>
                <w:bCs/>
                <w:color w:val="auto"/>
                <w:sz w:val="21"/>
                <w:szCs w:val="21"/>
                <w:highlight w:val="none"/>
                <w:lang w:val="en-US" w:eastAsia="zh-CN"/>
              </w:rPr>
              <w:t>（一）</w:t>
            </w:r>
            <w:r>
              <w:rPr>
                <w:rFonts w:hint="eastAsia" w:ascii="Times New Roman" w:hAnsi="Times New Roman" w:cs="Times New Roman"/>
                <w:b/>
                <w:bCs/>
                <w:color w:val="auto"/>
                <w:sz w:val="21"/>
                <w:szCs w:val="21"/>
                <w:highlight w:val="none"/>
                <w:lang w:eastAsia="zh-CN"/>
              </w:rPr>
              <w:t>基本资格条件</w:t>
            </w:r>
          </w:p>
        </w:tc>
        <w:tc>
          <w:tcPr>
            <w:tcW w:w="4320" w:type="dxa"/>
            <w:gridSpan w:val="2"/>
            <w:vAlign w:val="center"/>
          </w:tcPr>
          <w:p w14:paraId="55B67A82">
            <w:pPr>
              <w:spacing w:before="100" w:beforeAutospacing="1" w:after="100" w:afterAutospacing="1"/>
              <w:jc w:val="center"/>
              <w:rPr>
                <w:rFonts w:asciiTheme="minorEastAsia" w:hAnsiTheme="minorEastAsia" w:eastAsiaTheme="minorEastAsia"/>
                <w:b/>
                <w:bCs/>
                <w:color w:val="auto"/>
                <w:sz w:val="21"/>
                <w:szCs w:val="21"/>
                <w:highlight w:val="none"/>
                <w:lang w:eastAsia="zh-CN"/>
              </w:rPr>
            </w:pPr>
            <w:r>
              <w:rPr>
                <w:rFonts w:hint="eastAsia" w:asciiTheme="minorEastAsia" w:hAnsiTheme="minorEastAsia" w:eastAsiaTheme="minorEastAsia"/>
                <w:b/>
                <w:bCs/>
                <w:color w:val="auto"/>
                <w:sz w:val="21"/>
                <w:szCs w:val="21"/>
                <w:highlight w:val="none"/>
                <w:lang w:eastAsia="zh-CN"/>
              </w:rPr>
              <w:t>符合第一章《采购邀请》的规定</w:t>
            </w:r>
          </w:p>
        </w:tc>
        <w:tc>
          <w:tcPr>
            <w:tcW w:w="1725" w:type="dxa"/>
            <w:vAlign w:val="center"/>
          </w:tcPr>
          <w:p w14:paraId="20336396">
            <w:pPr>
              <w:spacing w:before="100" w:beforeAutospacing="1" w:after="100" w:afterAutospacing="1"/>
              <w:jc w:val="center"/>
              <w:rPr>
                <w:rFonts w:hint="default"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w:t>
            </w:r>
          </w:p>
        </w:tc>
      </w:tr>
      <w:tr w14:paraId="3552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6" w:hRule="atLeast"/>
        </w:trPr>
        <w:tc>
          <w:tcPr>
            <w:tcW w:w="973" w:type="dxa"/>
            <w:vMerge w:val="continue"/>
            <w:vAlign w:val="center"/>
          </w:tcPr>
          <w:p w14:paraId="5F0CFCBB">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0EBCA422">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25ECAD3B">
            <w:pPr>
              <w:spacing w:before="100" w:beforeAutospacing="1" w:after="100" w:afterAutospacing="1"/>
              <w:jc w:val="lef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营业执照等证明文件</w:t>
            </w:r>
          </w:p>
        </w:tc>
        <w:tc>
          <w:tcPr>
            <w:tcW w:w="4320" w:type="dxa"/>
            <w:gridSpan w:val="2"/>
            <w:vAlign w:val="center"/>
          </w:tcPr>
          <w:p w14:paraId="5A4AAF32">
            <w:pPr>
              <w:tabs>
                <w:tab w:val="left" w:pos="1080"/>
              </w:tabs>
              <w:snapToGrid w:val="0"/>
              <w:rPr>
                <w:color w:val="auto"/>
                <w:sz w:val="24"/>
                <w:highlight w:val="none"/>
              </w:rPr>
            </w:pPr>
            <w:r>
              <w:rPr>
                <w:rFonts w:hint="eastAsia"/>
                <w:color w:val="auto"/>
                <w:sz w:val="24"/>
                <w:highlight w:val="none"/>
                <w:lang w:eastAsia="zh-CN"/>
              </w:rPr>
              <w:t>供应商</w:t>
            </w:r>
            <w:r>
              <w:rPr>
                <w:color w:val="auto"/>
                <w:sz w:val="24"/>
                <w:highlight w:val="none"/>
              </w:rPr>
              <w:t>为企业（包括合伙企业）的，应提供有效的</w:t>
            </w:r>
            <w:r>
              <w:rPr>
                <w:rFonts w:hint="eastAsia"/>
                <w:color w:val="auto"/>
                <w:sz w:val="24"/>
                <w:highlight w:val="none"/>
                <w:lang w:eastAsia="zh-CN"/>
              </w:rPr>
              <w:t>“</w:t>
            </w:r>
            <w:r>
              <w:rPr>
                <w:color w:val="auto"/>
                <w:sz w:val="24"/>
                <w:highlight w:val="none"/>
              </w:rPr>
              <w:t>营业执照</w:t>
            </w:r>
            <w:r>
              <w:rPr>
                <w:rFonts w:hint="eastAsia"/>
                <w:color w:val="auto"/>
                <w:sz w:val="24"/>
                <w:highlight w:val="none"/>
                <w:lang w:eastAsia="zh-CN"/>
              </w:rPr>
              <w:t>”</w:t>
            </w:r>
            <w:r>
              <w:rPr>
                <w:color w:val="auto"/>
                <w:sz w:val="24"/>
                <w:highlight w:val="none"/>
              </w:rPr>
              <w:t>；</w:t>
            </w:r>
          </w:p>
          <w:p w14:paraId="399784DC">
            <w:pPr>
              <w:tabs>
                <w:tab w:val="left" w:pos="1080"/>
              </w:tabs>
              <w:snapToGrid w:val="0"/>
              <w:rPr>
                <w:color w:val="auto"/>
                <w:sz w:val="24"/>
                <w:highlight w:val="none"/>
              </w:rPr>
            </w:pPr>
            <w:r>
              <w:rPr>
                <w:rFonts w:hint="eastAsia"/>
                <w:color w:val="auto"/>
                <w:sz w:val="24"/>
                <w:highlight w:val="none"/>
                <w:lang w:eastAsia="zh-CN"/>
              </w:rPr>
              <w:t>供应商</w:t>
            </w:r>
            <w:r>
              <w:rPr>
                <w:color w:val="auto"/>
                <w:sz w:val="24"/>
                <w:highlight w:val="none"/>
              </w:rPr>
              <w:t>为事业单位的，应提供有效的</w:t>
            </w:r>
            <w:r>
              <w:rPr>
                <w:rFonts w:hint="eastAsia"/>
                <w:color w:val="auto"/>
                <w:sz w:val="24"/>
                <w:highlight w:val="none"/>
                <w:lang w:eastAsia="zh-CN"/>
              </w:rPr>
              <w:t>“</w:t>
            </w:r>
            <w:r>
              <w:rPr>
                <w:color w:val="auto"/>
                <w:sz w:val="24"/>
                <w:highlight w:val="none"/>
              </w:rPr>
              <w:t>事业单位法人证书</w:t>
            </w:r>
            <w:r>
              <w:rPr>
                <w:rFonts w:hint="eastAsia"/>
                <w:color w:val="auto"/>
                <w:sz w:val="24"/>
                <w:highlight w:val="none"/>
                <w:lang w:eastAsia="zh-CN"/>
              </w:rPr>
              <w:t>”</w:t>
            </w:r>
            <w:r>
              <w:rPr>
                <w:color w:val="auto"/>
                <w:sz w:val="24"/>
                <w:highlight w:val="none"/>
              </w:rPr>
              <w:t>；</w:t>
            </w:r>
          </w:p>
          <w:p w14:paraId="1EF6D44C">
            <w:pPr>
              <w:tabs>
                <w:tab w:val="left" w:pos="1080"/>
              </w:tabs>
              <w:snapToGrid w:val="0"/>
              <w:rPr>
                <w:color w:val="auto"/>
                <w:sz w:val="24"/>
                <w:highlight w:val="none"/>
              </w:rPr>
            </w:pPr>
            <w:r>
              <w:rPr>
                <w:rFonts w:hint="eastAsia"/>
                <w:color w:val="auto"/>
                <w:sz w:val="24"/>
                <w:highlight w:val="none"/>
                <w:lang w:eastAsia="zh-CN"/>
              </w:rPr>
              <w:t>供应商</w:t>
            </w:r>
            <w:r>
              <w:rPr>
                <w:rFonts w:hint="eastAsia"/>
                <w:color w:val="auto"/>
                <w:sz w:val="24"/>
                <w:highlight w:val="none"/>
              </w:rPr>
              <w:t>是非企业机构的，应提供有效的“执业许可证”、“登记证书”等证明文件；</w:t>
            </w:r>
          </w:p>
          <w:p w14:paraId="0BC2842A">
            <w:pPr>
              <w:tabs>
                <w:tab w:val="left" w:pos="1080"/>
              </w:tabs>
              <w:snapToGrid w:val="0"/>
              <w:rPr>
                <w:color w:val="auto"/>
                <w:sz w:val="24"/>
                <w:highlight w:val="none"/>
              </w:rPr>
            </w:pPr>
            <w:r>
              <w:rPr>
                <w:rFonts w:hint="eastAsia"/>
                <w:color w:val="auto"/>
                <w:sz w:val="24"/>
                <w:highlight w:val="none"/>
                <w:lang w:eastAsia="zh-CN"/>
              </w:rPr>
              <w:t>供应商</w:t>
            </w:r>
            <w:r>
              <w:rPr>
                <w:color w:val="auto"/>
                <w:sz w:val="24"/>
                <w:highlight w:val="none"/>
              </w:rPr>
              <w:t>是个体工商户的，应提供有效的</w:t>
            </w:r>
            <w:r>
              <w:rPr>
                <w:rFonts w:hint="eastAsia"/>
                <w:color w:val="auto"/>
                <w:sz w:val="24"/>
                <w:highlight w:val="none"/>
                <w:lang w:eastAsia="zh-CN"/>
              </w:rPr>
              <w:t>“</w:t>
            </w:r>
            <w:r>
              <w:rPr>
                <w:color w:val="auto"/>
                <w:sz w:val="24"/>
                <w:highlight w:val="none"/>
              </w:rPr>
              <w:t>个体工商户营业执照</w:t>
            </w:r>
            <w:r>
              <w:rPr>
                <w:rFonts w:hint="eastAsia"/>
                <w:color w:val="auto"/>
                <w:sz w:val="24"/>
                <w:highlight w:val="none"/>
                <w:lang w:eastAsia="zh-CN"/>
              </w:rPr>
              <w:t>”</w:t>
            </w:r>
            <w:r>
              <w:rPr>
                <w:color w:val="auto"/>
                <w:sz w:val="24"/>
                <w:highlight w:val="none"/>
              </w:rPr>
              <w:t>；</w:t>
            </w:r>
          </w:p>
          <w:p w14:paraId="2B519740">
            <w:pPr>
              <w:spacing w:line="360" w:lineRule="auto"/>
              <w:jc w:val="both"/>
              <w:rPr>
                <w:rFonts w:asciiTheme="minorEastAsia" w:hAnsiTheme="minorEastAsia" w:eastAsiaTheme="minorEastAsia"/>
                <w:color w:val="auto"/>
                <w:sz w:val="24"/>
                <w:szCs w:val="24"/>
                <w:highlight w:val="none"/>
                <w:lang w:eastAsia="zh-CN"/>
              </w:rPr>
            </w:pPr>
            <w:r>
              <w:rPr>
                <w:rFonts w:hint="eastAsia"/>
                <w:color w:val="auto"/>
                <w:sz w:val="24"/>
                <w:highlight w:val="none"/>
                <w:lang w:eastAsia="zh-CN"/>
              </w:rPr>
              <w:t>供应商</w:t>
            </w:r>
            <w:r>
              <w:rPr>
                <w:color w:val="auto"/>
                <w:sz w:val="24"/>
                <w:highlight w:val="none"/>
              </w:rPr>
              <w:t>是自然人的，应提供有效的自然人身份证明。</w:t>
            </w:r>
          </w:p>
        </w:tc>
        <w:tc>
          <w:tcPr>
            <w:tcW w:w="1725" w:type="dxa"/>
            <w:vAlign w:val="center"/>
          </w:tcPr>
          <w:p w14:paraId="0C9DA5DE">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提供证明文件的电子件</w:t>
            </w:r>
          </w:p>
        </w:tc>
      </w:tr>
      <w:tr w14:paraId="4F68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973" w:type="dxa"/>
            <w:vMerge w:val="continue"/>
            <w:vAlign w:val="center"/>
          </w:tcPr>
          <w:p w14:paraId="28367403">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007AA72E">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5428B74C">
            <w:pPr>
              <w:spacing w:before="100" w:beforeAutospacing="1" w:after="100" w:afterAutospacing="1"/>
              <w:jc w:val="left"/>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财务状况情况证明材料</w:t>
            </w:r>
          </w:p>
        </w:tc>
        <w:tc>
          <w:tcPr>
            <w:tcW w:w="4320" w:type="dxa"/>
            <w:gridSpan w:val="2"/>
            <w:vAlign w:val="center"/>
          </w:tcPr>
          <w:p w14:paraId="15FE2196">
            <w:pPr>
              <w:spacing w:line="360" w:lineRule="auto"/>
              <w:jc w:val="both"/>
              <w:rPr>
                <w:color w:val="auto"/>
                <w:sz w:val="24"/>
                <w:highlight w:val="none"/>
              </w:rPr>
            </w:pPr>
            <w:r>
              <w:rPr>
                <w:rFonts w:hint="eastAsia" w:ascii="宋体" w:hAnsi="宋体" w:eastAsia="宋体" w:cs="宋体"/>
                <w:color w:val="auto"/>
                <w:kern w:val="0"/>
                <w:sz w:val="24"/>
                <w:szCs w:val="24"/>
                <w:highlight w:val="none"/>
                <w:lang w:val="en-US" w:eastAsia="zh-CN" w:bidi="ar"/>
              </w:rPr>
              <w:t>提供上一年度财务状况报告（表），本年度新成立的，提供采购截止时间前一个月的财务状况报告</w:t>
            </w:r>
            <w:r>
              <w:rPr>
                <w:rFonts w:hint="eastAsia" w:cs="宋体"/>
                <w:color w:val="auto"/>
                <w:kern w:val="0"/>
                <w:sz w:val="24"/>
                <w:szCs w:val="24"/>
                <w:highlight w:val="none"/>
                <w:lang w:val="en-US" w:eastAsia="zh-CN" w:bidi="ar"/>
              </w:rPr>
              <w:t>或报</w:t>
            </w:r>
            <w:r>
              <w:rPr>
                <w:rFonts w:hint="eastAsia" w:ascii="宋体" w:hAnsi="宋体" w:eastAsia="宋体" w:cs="宋体"/>
                <w:color w:val="auto"/>
                <w:kern w:val="0"/>
                <w:sz w:val="24"/>
                <w:szCs w:val="24"/>
                <w:highlight w:val="none"/>
                <w:lang w:val="en-US" w:eastAsia="zh-CN" w:bidi="ar"/>
              </w:rPr>
              <w:t>表</w:t>
            </w:r>
            <w:r>
              <w:rPr>
                <w:rFonts w:hint="eastAsia" w:ascii="Times New Roman" w:hAnsi="Times New Roman" w:eastAsia="宋体" w:cs="宋体"/>
                <w:color w:val="000000"/>
                <w:kern w:val="0"/>
                <w:sz w:val="24"/>
                <w:szCs w:val="24"/>
                <w:highlight w:val="none"/>
                <w:lang w:val="en-US" w:eastAsia="zh-CN" w:bidi="ar"/>
              </w:rPr>
              <w:t>（报表：含资产负债表、利润表、现金流量表）</w:t>
            </w:r>
          </w:p>
        </w:tc>
        <w:tc>
          <w:tcPr>
            <w:tcW w:w="1725" w:type="dxa"/>
            <w:vAlign w:val="center"/>
          </w:tcPr>
          <w:p w14:paraId="720FB77C">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无</w:t>
            </w:r>
          </w:p>
        </w:tc>
      </w:tr>
      <w:tr w14:paraId="402F3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973" w:type="dxa"/>
            <w:vMerge w:val="continue"/>
            <w:vAlign w:val="center"/>
          </w:tcPr>
          <w:p w14:paraId="6A10DD16">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653FDEC4">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2766A220">
            <w:pPr>
              <w:spacing w:before="100" w:beforeAutospacing="1" w:after="100" w:afterAutospacing="1"/>
              <w:jc w:val="left"/>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依法缴纳税收的证明材料</w:t>
            </w:r>
          </w:p>
        </w:tc>
        <w:tc>
          <w:tcPr>
            <w:tcW w:w="4320" w:type="dxa"/>
            <w:gridSpan w:val="2"/>
            <w:vAlign w:val="center"/>
          </w:tcPr>
          <w:p w14:paraId="6953DE05">
            <w:pPr>
              <w:spacing w:line="360" w:lineRule="auto"/>
              <w:jc w:val="both"/>
              <w:rPr>
                <w:color w:val="auto"/>
                <w:sz w:val="24"/>
                <w:highlight w:val="none"/>
              </w:rPr>
            </w:pPr>
            <w:r>
              <w:rPr>
                <w:rFonts w:hint="eastAsia" w:ascii="宋体" w:hAnsi="宋体" w:eastAsia="宋体" w:cs="宋体"/>
                <w:color w:val="auto"/>
                <w:kern w:val="0"/>
                <w:sz w:val="24"/>
                <w:szCs w:val="24"/>
                <w:highlight w:val="none"/>
                <w:lang w:val="en-US" w:eastAsia="zh-CN" w:bidi="ar"/>
              </w:rPr>
              <w:t>提供近1年内任意 1 个月依法缴纳税收的证明(成立未满 1 个月的提供成立以来的税收缴纳凭据；依法免税的</w:t>
            </w: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，应提供相应免税文件证明)。</w:t>
            </w:r>
          </w:p>
        </w:tc>
        <w:tc>
          <w:tcPr>
            <w:tcW w:w="1725" w:type="dxa"/>
            <w:vAlign w:val="center"/>
          </w:tcPr>
          <w:p w14:paraId="0BC8877C">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无</w:t>
            </w:r>
          </w:p>
        </w:tc>
      </w:tr>
      <w:tr w14:paraId="53D4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73" w:type="dxa"/>
            <w:vMerge w:val="continue"/>
            <w:vAlign w:val="center"/>
          </w:tcPr>
          <w:p w14:paraId="028C4184">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4676FD51">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5AADB44A">
            <w:pPr>
              <w:spacing w:before="100" w:beforeAutospacing="1" w:after="100" w:afterAutospacing="1"/>
              <w:jc w:val="left"/>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依法缴纳社会保险费的证明材料</w:t>
            </w:r>
          </w:p>
        </w:tc>
        <w:tc>
          <w:tcPr>
            <w:tcW w:w="4320" w:type="dxa"/>
            <w:gridSpan w:val="2"/>
            <w:vAlign w:val="center"/>
          </w:tcPr>
          <w:p w14:paraId="24BF64F3">
            <w:pPr>
              <w:spacing w:line="360" w:lineRule="auto"/>
              <w:jc w:val="both"/>
              <w:rPr>
                <w:color w:val="auto"/>
                <w:sz w:val="24"/>
                <w:highlight w:val="none"/>
              </w:rPr>
            </w:pPr>
            <w:r>
              <w:rPr>
                <w:rFonts w:hint="eastAsia" w:ascii="宋体" w:hAnsi="宋体" w:eastAsia="宋体" w:cs="宋体"/>
                <w:color w:val="auto"/>
                <w:kern w:val="0"/>
                <w:sz w:val="24"/>
                <w:szCs w:val="24"/>
                <w:highlight w:val="none"/>
                <w:lang w:val="en-US" w:eastAsia="zh-CN" w:bidi="ar"/>
              </w:rPr>
              <w:t>提供近1年内任意 1 个月依法缴纳社会保障资金的证明(成立未满 1 个月的提供成立以来的社会保障资金缴纳凭据；依法不需要缴纳社会保障资金的</w:t>
            </w:r>
            <w:r>
              <w:rPr>
                <w:rFonts w:hint="eastAsia" w:cs="宋体"/>
                <w:color w:val="auto"/>
                <w:kern w:val="0"/>
                <w:sz w:val="24"/>
                <w:szCs w:val="24"/>
                <w:highlight w:val="none"/>
                <w:lang w:val="en-US" w:eastAsia="zh-CN" w:bidi="ar"/>
              </w:rPr>
              <w:t>供应商商</w:t>
            </w:r>
            <w:r>
              <w:rPr>
                <w:rFonts w:hint="eastAsia" w:ascii="宋体" w:hAnsi="宋体" w:eastAsia="宋体" w:cs="宋体"/>
                <w:color w:val="auto"/>
                <w:kern w:val="0"/>
                <w:sz w:val="24"/>
                <w:szCs w:val="24"/>
                <w:highlight w:val="none"/>
                <w:lang w:val="en-US" w:eastAsia="zh-CN" w:bidi="ar"/>
              </w:rPr>
              <w:t>，应提供相应文件证明其不需要缴纳社会保障资金)。</w:t>
            </w:r>
          </w:p>
        </w:tc>
        <w:tc>
          <w:tcPr>
            <w:tcW w:w="1725" w:type="dxa"/>
            <w:vAlign w:val="center"/>
          </w:tcPr>
          <w:p w14:paraId="33EA61A8">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无</w:t>
            </w:r>
          </w:p>
        </w:tc>
      </w:tr>
      <w:tr w14:paraId="5BA1C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973" w:type="dxa"/>
            <w:vMerge w:val="continue"/>
            <w:vAlign w:val="center"/>
          </w:tcPr>
          <w:p w14:paraId="2138F124">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023C4B4D">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19AF9954">
            <w:pPr>
              <w:spacing w:before="100" w:beforeAutospacing="1" w:after="100" w:afterAutospacing="1"/>
              <w:jc w:val="left"/>
              <w:rPr>
                <w:rFonts w:hint="eastAsia" w:asciiTheme="minorEastAsia" w:hAnsiTheme="minorEastAsia" w:eastAsiaTheme="minorEastAsia"/>
                <w:color w:val="auto"/>
                <w:sz w:val="24"/>
                <w:szCs w:val="24"/>
                <w:highlight w:val="none"/>
                <w:lang w:eastAsia="zh-CN"/>
              </w:rPr>
            </w:pPr>
            <w:r>
              <w:rPr>
                <w:rFonts w:hint="eastAsia" w:ascii="Times New Roman" w:hAnsi="Times New Roman" w:eastAsia="宋体" w:cs="Times New Roman"/>
                <w:color w:val="auto"/>
                <w:sz w:val="24"/>
                <w:highlight w:val="none"/>
                <w:lang w:val="en-US" w:eastAsia="zh-CN"/>
              </w:rPr>
              <w:t>具有履行合同所必需的设备和专业技术能力</w:t>
            </w:r>
          </w:p>
        </w:tc>
        <w:tc>
          <w:tcPr>
            <w:tcW w:w="4320" w:type="dxa"/>
            <w:gridSpan w:val="2"/>
            <w:vAlign w:val="center"/>
          </w:tcPr>
          <w:p w14:paraId="14A37855">
            <w:pPr>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提供了《供应商资格声明书》</w:t>
            </w:r>
          </w:p>
        </w:tc>
        <w:tc>
          <w:tcPr>
            <w:tcW w:w="1725" w:type="dxa"/>
            <w:vAlign w:val="center"/>
          </w:tcPr>
          <w:p w14:paraId="1FDE1239">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见</w:t>
            </w:r>
            <w:r>
              <w:rPr>
                <w:rFonts w:asciiTheme="minorEastAsia" w:hAnsiTheme="minorEastAsia" w:eastAsiaTheme="minorEastAsia"/>
                <w:color w:val="auto"/>
                <w:sz w:val="24"/>
                <w:szCs w:val="24"/>
                <w:highlight w:val="none"/>
                <w:lang w:eastAsia="zh-CN"/>
              </w:rPr>
              <w:t>《响应文件格式》</w:t>
            </w:r>
          </w:p>
        </w:tc>
      </w:tr>
      <w:tr w14:paraId="11817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973" w:type="dxa"/>
            <w:vMerge w:val="continue"/>
            <w:vAlign w:val="center"/>
          </w:tcPr>
          <w:p w14:paraId="1E0314C1">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5A2A155D">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4AED63FA">
            <w:pPr>
              <w:spacing w:before="100" w:beforeAutospacing="1" w:after="100" w:afterAutospacing="1"/>
              <w:jc w:val="left"/>
              <w:rPr>
                <w:rFonts w:asciiTheme="minorEastAsia" w:hAnsiTheme="minorEastAsia" w:eastAsiaTheme="minorEastAsia"/>
                <w:color w:val="auto"/>
                <w:sz w:val="24"/>
                <w:szCs w:val="24"/>
                <w:highlight w:val="none"/>
                <w:lang w:eastAsia="zh-CN"/>
              </w:rPr>
            </w:pPr>
            <w:r>
              <w:rPr>
                <w:rFonts w:hint="eastAsia" w:ascii="Times New Roman" w:hAnsi="Times New Roman" w:eastAsia="宋体" w:cs="Times New Roman"/>
                <w:color w:val="auto"/>
                <w:sz w:val="24"/>
                <w:highlight w:val="none"/>
                <w:lang w:val="en-US" w:eastAsia="zh-CN"/>
              </w:rPr>
              <w:t>近三年无重大违法记录</w:t>
            </w:r>
          </w:p>
        </w:tc>
        <w:tc>
          <w:tcPr>
            <w:tcW w:w="4320" w:type="dxa"/>
            <w:gridSpan w:val="2"/>
            <w:vAlign w:val="center"/>
          </w:tcPr>
          <w:p w14:paraId="39BD5D33">
            <w:pPr>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提供了《供应商资格声明书》</w:t>
            </w:r>
          </w:p>
        </w:tc>
        <w:tc>
          <w:tcPr>
            <w:tcW w:w="1725" w:type="dxa"/>
            <w:vAlign w:val="center"/>
          </w:tcPr>
          <w:p w14:paraId="5BFB96B1">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见</w:t>
            </w:r>
            <w:r>
              <w:rPr>
                <w:rFonts w:asciiTheme="minorEastAsia" w:hAnsiTheme="minorEastAsia" w:eastAsiaTheme="minorEastAsia"/>
                <w:color w:val="auto"/>
                <w:sz w:val="24"/>
                <w:szCs w:val="24"/>
                <w:highlight w:val="none"/>
                <w:lang w:eastAsia="zh-CN"/>
              </w:rPr>
              <w:t>《响应文件格式》</w:t>
            </w:r>
          </w:p>
        </w:tc>
      </w:tr>
      <w:tr w14:paraId="7C09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973" w:type="dxa"/>
            <w:vMerge w:val="continue"/>
            <w:vAlign w:val="center"/>
          </w:tcPr>
          <w:p w14:paraId="512882D3">
            <w:pPr>
              <w:spacing w:before="100" w:beforeAutospacing="1" w:after="100" w:afterAutospacing="1"/>
              <w:jc w:val="left"/>
            </w:pPr>
          </w:p>
        </w:tc>
        <w:tc>
          <w:tcPr>
            <w:tcW w:w="1276" w:type="dxa"/>
            <w:vMerge w:val="continue"/>
            <w:vAlign w:val="center"/>
          </w:tcPr>
          <w:p w14:paraId="64409C9A">
            <w:pPr>
              <w:spacing w:before="100" w:beforeAutospacing="1" w:after="100" w:afterAutospacing="1"/>
              <w:jc w:val="left"/>
            </w:pPr>
          </w:p>
        </w:tc>
        <w:tc>
          <w:tcPr>
            <w:tcW w:w="1897" w:type="dxa"/>
            <w:gridSpan w:val="2"/>
            <w:vAlign w:val="center"/>
          </w:tcPr>
          <w:p w14:paraId="3BA8BB23">
            <w:pPr>
              <w:tabs>
                <w:tab w:val="left" w:pos="1080"/>
              </w:tabs>
              <w:snapToGrid w:val="0"/>
              <w:rPr>
                <w:rFonts w:hint="eastAsia" w:ascii="Times New Roman" w:hAnsi="Times New Roman" w:eastAsia="宋体" w:cs="Times New Roman"/>
                <w:color w:val="auto"/>
                <w:sz w:val="24"/>
                <w:highlight w:val="none"/>
                <w:lang w:val="en-US" w:eastAsia="zh-CN"/>
              </w:rPr>
            </w:pPr>
            <w:r>
              <w:rPr>
                <w:color w:val="auto"/>
                <w:sz w:val="24"/>
                <w:highlight w:val="none"/>
              </w:rPr>
              <w:t>落实政府采购政策需满足的资格要求</w:t>
            </w:r>
          </w:p>
        </w:tc>
        <w:tc>
          <w:tcPr>
            <w:tcW w:w="4320" w:type="dxa"/>
            <w:gridSpan w:val="2"/>
            <w:vAlign w:val="center"/>
          </w:tcPr>
          <w:p w14:paraId="503067AE">
            <w:pPr>
              <w:tabs>
                <w:tab w:val="left" w:pos="1080"/>
              </w:tabs>
              <w:snapToGrid w:val="0"/>
              <w:rPr>
                <w:rFonts w:hint="eastAsia" w:ascii="Times New Roman" w:hAnsi="Times New Roman" w:eastAsia="宋体" w:cs="Times New Roman"/>
                <w:color w:val="auto"/>
                <w:sz w:val="24"/>
                <w:highlight w:val="none"/>
                <w:lang w:val="en-US" w:eastAsia="zh-CN"/>
              </w:rPr>
            </w:pPr>
            <w:r>
              <w:rPr>
                <w:color w:val="auto"/>
                <w:sz w:val="24"/>
                <w:highlight w:val="none"/>
              </w:rPr>
              <w:t>具体要求见第一章《</w:t>
            </w:r>
            <w:r>
              <w:rPr>
                <w:rFonts w:hint="eastAsia"/>
                <w:color w:val="auto"/>
                <w:sz w:val="24"/>
                <w:highlight w:val="none"/>
                <w:lang w:eastAsia="zh-CN"/>
              </w:rPr>
              <w:t>磋商公告</w:t>
            </w:r>
            <w:r>
              <w:rPr>
                <w:color w:val="auto"/>
                <w:sz w:val="24"/>
                <w:highlight w:val="none"/>
              </w:rPr>
              <w:t>》</w:t>
            </w:r>
          </w:p>
        </w:tc>
        <w:tc>
          <w:tcPr>
            <w:tcW w:w="1725" w:type="dxa"/>
            <w:vAlign w:val="center"/>
          </w:tcPr>
          <w:p w14:paraId="0E6DCB94">
            <w:pPr>
              <w:spacing w:before="100" w:beforeAutospacing="1" w:after="100" w:afterAutospacing="1"/>
              <w:jc w:val="left"/>
              <w:rPr>
                <w:rFonts w:hint="eastAsia" w:ascii="Times New Roman" w:hAnsi="Times New Roman" w:eastAsia="宋体" w:cs="Times New Roman"/>
                <w:color w:val="auto"/>
                <w:sz w:val="24"/>
                <w:highlight w:val="none"/>
                <w:lang w:val="en-US" w:eastAsia="zh-CN"/>
              </w:rPr>
            </w:pPr>
          </w:p>
        </w:tc>
      </w:tr>
      <w:tr w14:paraId="64CA1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973" w:type="dxa"/>
            <w:vMerge w:val="continue"/>
            <w:vAlign w:val="center"/>
          </w:tcPr>
          <w:p w14:paraId="41D1B00A">
            <w:pPr>
              <w:spacing w:before="100" w:beforeAutospacing="1" w:after="100" w:afterAutospacing="1"/>
              <w:jc w:val="left"/>
            </w:pPr>
          </w:p>
        </w:tc>
        <w:tc>
          <w:tcPr>
            <w:tcW w:w="1276" w:type="dxa"/>
            <w:vMerge w:val="continue"/>
            <w:vAlign w:val="center"/>
          </w:tcPr>
          <w:p w14:paraId="4039304C">
            <w:pPr>
              <w:spacing w:before="100" w:beforeAutospacing="1" w:after="100" w:afterAutospacing="1"/>
              <w:jc w:val="left"/>
            </w:pPr>
          </w:p>
        </w:tc>
        <w:tc>
          <w:tcPr>
            <w:tcW w:w="1897" w:type="dxa"/>
            <w:gridSpan w:val="2"/>
            <w:vAlign w:val="center"/>
          </w:tcPr>
          <w:p w14:paraId="63C74D13">
            <w:pPr>
              <w:tabs>
                <w:tab w:val="left" w:pos="1080"/>
              </w:tabs>
              <w:snapToGrid w:val="0"/>
              <w:rPr>
                <w:rFonts w:hint="eastAsia" w:ascii="Times New Roman" w:hAnsi="Times New Roman" w:eastAsia="宋体" w:cs="Times New Roman"/>
                <w:color w:val="auto"/>
                <w:sz w:val="24"/>
                <w:highlight w:val="none"/>
                <w:lang w:val="en-US" w:eastAsia="zh-CN"/>
              </w:rPr>
            </w:pPr>
            <w:r>
              <w:rPr>
                <w:rFonts w:hint="eastAsia"/>
                <w:color w:val="auto"/>
                <w:sz w:val="24"/>
                <w:highlight w:val="none"/>
                <w:lang w:val="en-US" w:eastAsia="zh-CN"/>
              </w:rPr>
              <w:t xml:space="preserve">中小企业政策 </w:t>
            </w:r>
          </w:p>
        </w:tc>
        <w:tc>
          <w:tcPr>
            <w:tcW w:w="4320" w:type="dxa"/>
            <w:gridSpan w:val="2"/>
            <w:vAlign w:val="center"/>
          </w:tcPr>
          <w:p w14:paraId="73BC0E1C">
            <w:pPr>
              <w:tabs>
                <w:tab w:val="left" w:pos="1080"/>
              </w:tabs>
              <w:snapToGrid w:val="0"/>
              <w:rPr>
                <w:rFonts w:hint="eastAsia" w:ascii="Times New Roman" w:hAnsi="Times New Roman" w:eastAsia="宋体" w:cs="Times New Roman"/>
                <w:color w:val="auto"/>
                <w:sz w:val="24"/>
                <w:highlight w:val="none"/>
                <w:lang w:val="en-US" w:eastAsia="zh-CN"/>
              </w:rPr>
            </w:pPr>
            <w:r>
              <w:rPr>
                <w:color w:val="auto"/>
                <w:sz w:val="24"/>
                <w:highlight w:val="none"/>
              </w:rPr>
              <w:t>具体要求见第一章《</w:t>
            </w:r>
            <w:r>
              <w:rPr>
                <w:rFonts w:hint="eastAsia"/>
                <w:color w:val="auto"/>
                <w:sz w:val="24"/>
                <w:highlight w:val="none"/>
                <w:lang w:eastAsia="zh-CN"/>
              </w:rPr>
              <w:t>磋商公告</w:t>
            </w:r>
            <w:r>
              <w:rPr>
                <w:color w:val="auto"/>
                <w:sz w:val="24"/>
                <w:highlight w:val="none"/>
              </w:rPr>
              <w:t>》</w:t>
            </w:r>
          </w:p>
        </w:tc>
        <w:tc>
          <w:tcPr>
            <w:tcW w:w="1725" w:type="dxa"/>
            <w:vAlign w:val="center"/>
          </w:tcPr>
          <w:p w14:paraId="6CEA4C31">
            <w:pPr>
              <w:tabs>
                <w:tab w:val="left" w:pos="1080"/>
              </w:tabs>
              <w:snapToGrid w:val="0"/>
              <w:rPr>
                <w:rFonts w:hint="eastAsia" w:ascii="Times New Roman" w:hAnsi="Times New Roman" w:eastAsia="宋体" w:cs="Times New Roman"/>
                <w:color w:val="auto"/>
                <w:sz w:val="24"/>
                <w:highlight w:val="none"/>
                <w:lang w:val="en-US" w:eastAsia="zh-CN"/>
              </w:rPr>
            </w:pPr>
          </w:p>
        </w:tc>
      </w:tr>
      <w:tr w14:paraId="16AA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73" w:type="dxa"/>
            <w:vMerge w:val="continue"/>
            <w:vAlign w:val="center"/>
          </w:tcPr>
          <w:p w14:paraId="01DF8A8A">
            <w:pPr>
              <w:spacing w:before="100" w:beforeAutospacing="1" w:after="100" w:afterAutospacing="1"/>
              <w:jc w:val="left"/>
            </w:pPr>
          </w:p>
        </w:tc>
        <w:tc>
          <w:tcPr>
            <w:tcW w:w="1276" w:type="dxa"/>
            <w:vMerge w:val="continue"/>
            <w:vAlign w:val="center"/>
          </w:tcPr>
          <w:p w14:paraId="6F7E0D67">
            <w:pPr>
              <w:spacing w:before="100" w:beforeAutospacing="1" w:after="100" w:afterAutospacing="1"/>
              <w:jc w:val="left"/>
            </w:pPr>
          </w:p>
        </w:tc>
        <w:tc>
          <w:tcPr>
            <w:tcW w:w="1897" w:type="dxa"/>
            <w:gridSpan w:val="2"/>
            <w:vAlign w:val="center"/>
          </w:tcPr>
          <w:p w14:paraId="06FE8A10">
            <w:pPr>
              <w:spacing w:before="100" w:beforeAutospacing="1" w:after="100" w:afterAutospacing="1"/>
              <w:jc w:val="left"/>
              <w:rPr>
                <w:rFonts w:hint="eastAsia" w:ascii="Times New Roman" w:hAnsi="Times New Roman" w:eastAsia="宋体" w:cs="Times New Roman"/>
                <w:color w:val="auto"/>
                <w:sz w:val="24"/>
                <w:highlight w:val="none"/>
                <w:lang w:val="en-US" w:eastAsia="zh-CN"/>
              </w:rPr>
            </w:pPr>
            <w:r>
              <w:rPr>
                <w:rFonts w:hint="eastAsia"/>
                <w:color w:val="auto"/>
                <w:sz w:val="24"/>
                <w:highlight w:val="none"/>
                <w:lang w:val="en-US" w:eastAsia="zh-CN"/>
              </w:rPr>
              <w:t xml:space="preserve">中小企业证明文件  </w:t>
            </w:r>
          </w:p>
        </w:tc>
        <w:tc>
          <w:tcPr>
            <w:tcW w:w="4320" w:type="dxa"/>
            <w:gridSpan w:val="2"/>
            <w:vAlign w:val="center"/>
          </w:tcPr>
          <w:p w14:paraId="2428FD3C">
            <w:pPr>
              <w:spacing w:before="100" w:beforeAutospacing="1" w:after="100" w:afterAutospacing="1"/>
              <w:jc w:val="left"/>
              <w:rPr>
                <w:rFonts w:hint="eastAsia" w:ascii="Times New Roman" w:hAnsi="Times New Roman" w:eastAsia="宋体" w:cs="Times New Roman"/>
                <w:color w:val="auto"/>
                <w:sz w:val="24"/>
                <w:highlight w:val="none"/>
                <w:lang w:val="en-US" w:eastAsia="zh-CN"/>
              </w:rPr>
            </w:pPr>
            <w:r>
              <w:rPr>
                <w:rFonts w:hint="eastAsia"/>
                <w:color w:val="auto"/>
                <w:sz w:val="24"/>
                <w:highlight w:val="none"/>
                <w:lang w:val="en-US" w:eastAsia="zh-CN"/>
              </w:rPr>
              <w:t>本</w:t>
            </w:r>
            <w:r>
              <w:rPr>
                <w:rFonts w:hint="eastAsia"/>
                <w:color w:val="auto"/>
                <w:sz w:val="24"/>
                <w:highlight w:val="none"/>
              </w:rPr>
              <w:t>项目为专门面向中小微企业采购项目，</w:t>
            </w:r>
            <w:r>
              <w:rPr>
                <w:color w:val="auto"/>
                <w:sz w:val="24"/>
                <w:highlight w:val="none"/>
              </w:rPr>
              <w:t>即：提供的服务全部由符合政策要求的中小微企业承接。</w:t>
            </w:r>
            <w:r>
              <w:rPr>
                <w:rFonts w:hint="eastAsia"/>
                <w:color w:val="auto"/>
                <w:sz w:val="24"/>
                <w:highlight w:val="none"/>
              </w:rPr>
              <w:t>须按要求提供《中小企业声明函》或《残疾人福利性单位声明函》或监狱企业证明文件，监狱企业、残疾人福利性单位视同小型或微型企业。</w:t>
            </w:r>
          </w:p>
        </w:tc>
        <w:tc>
          <w:tcPr>
            <w:tcW w:w="1725" w:type="dxa"/>
            <w:vAlign w:val="center"/>
          </w:tcPr>
          <w:p w14:paraId="7B04CFFC">
            <w:pPr>
              <w:spacing w:before="100" w:beforeAutospacing="1" w:after="100" w:afterAutospacing="1"/>
              <w:jc w:val="left"/>
              <w:rPr>
                <w:rFonts w:hint="eastAsia" w:ascii="Times New Roman" w:hAnsi="Times New Roman" w:eastAsia="宋体" w:cs="Times New Roman"/>
                <w:color w:val="auto"/>
                <w:sz w:val="24"/>
                <w:highlight w:val="none"/>
                <w:lang w:val="en-US" w:eastAsia="zh-CN"/>
              </w:rPr>
            </w:pPr>
            <w:r>
              <w:rPr>
                <w:color w:val="auto"/>
                <w:sz w:val="24"/>
                <w:highlight w:val="none"/>
              </w:rPr>
              <w:t>格式见《</w:t>
            </w:r>
            <w:r>
              <w:rPr>
                <w:rFonts w:hint="eastAsia"/>
                <w:color w:val="auto"/>
                <w:sz w:val="24"/>
                <w:highlight w:val="none"/>
                <w:lang w:eastAsia="zh-CN"/>
              </w:rPr>
              <w:t>响应</w:t>
            </w:r>
            <w:r>
              <w:rPr>
                <w:color w:val="auto"/>
                <w:sz w:val="24"/>
                <w:highlight w:val="none"/>
              </w:rPr>
              <w:t>文件格式》</w:t>
            </w:r>
          </w:p>
        </w:tc>
      </w:tr>
      <w:tr w14:paraId="244D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73" w:type="dxa"/>
            <w:vMerge w:val="continue"/>
            <w:vAlign w:val="center"/>
          </w:tcPr>
          <w:p w14:paraId="7031E431">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p>
        </w:tc>
        <w:tc>
          <w:tcPr>
            <w:tcW w:w="1276" w:type="dxa"/>
            <w:vMerge w:val="continue"/>
            <w:vAlign w:val="center"/>
          </w:tcPr>
          <w:p w14:paraId="1E3084BE">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50652CC5">
            <w:pPr>
              <w:spacing w:before="100" w:beforeAutospacing="1" w:after="100" w:afterAutospacing="1"/>
              <w:jc w:val="both"/>
              <w:rPr>
                <w:rFonts w:hint="eastAsia" w:ascii="Times New Roman" w:hAnsi="Times New Roman" w:eastAsia="宋体" w:cs="Times New Roman"/>
                <w:b/>
                <w:bCs/>
                <w:color w:val="auto"/>
                <w:sz w:val="24"/>
                <w:highlight w:val="none"/>
                <w:lang w:val="en-US" w:eastAsia="zh-CN"/>
              </w:rPr>
            </w:pPr>
            <w:r>
              <w:rPr>
                <w:rFonts w:hint="eastAsia" w:asciiTheme="minorEastAsia" w:hAnsiTheme="minorEastAsia" w:eastAsiaTheme="minorEastAsia"/>
                <w:b/>
                <w:bCs/>
                <w:color w:val="auto"/>
                <w:sz w:val="24"/>
                <w:szCs w:val="24"/>
                <w:highlight w:val="none"/>
                <w:lang w:val="en-US" w:eastAsia="zh-CN"/>
              </w:rPr>
              <w:t>（二)</w:t>
            </w:r>
            <w:r>
              <w:rPr>
                <w:rFonts w:hint="eastAsia" w:asciiTheme="minorEastAsia" w:hAnsiTheme="minorEastAsia" w:eastAsiaTheme="minorEastAsia"/>
                <w:b/>
                <w:bCs/>
                <w:color w:val="auto"/>
                <w:sz w:val="24"/>
                <w:szCs w:val="24"/>
                <w:highlight w:val="none"/>
                <w:lang w:eastAsia="zh-CN"/>
              </w:rPr>
              <w:t>特定资格条件</w:t>
            </w:r>
          </w:p>
        </w:tc>
        <w:tc>
          <w:tcPr>
            <w:tcW w:w="4320" w:type="dxa"/>
            <w:gridSpan w:val="2"/>
            <w:vAlign w:val="center"/>
          </w:tcPr>
          <w:p w14:paraId="7320C342">
            <w:pPr>
              <w:spacing w:before="100" w:beforeAutospacing="1" w:after="100" w:afterAutospacing="1"/>
              <w:jc w:val="both"/>
              <w:rPr>
                <w:rFonts w:hint="eastAsia"/>
                <w:b/>
                <w:bCs/>
                <w:color w:val="auto"/>
                <w:sz w:val="24"/>
                <w:szCs w:val="24"/>
                <w:highlight w:val="none"/>
                <w:lang w:eastAsia="zh-CN"/>
              </w:rPr>
            </w:pPr>
            <w:r>
              <w:rPr>
                <w:rFonts w:hint="eastAsia" w:asciiTheme="minorEastAsia" w:hAnsiTheme="minorEastAsia" w:eastAsiaTheme="minorEastAsia"/>
                <w:b/>
                <w:bCs/>
                <w:color w:val="auto"/>
                <w:sz w:val="21"/>
                <w:szCs w:val="21"/>
                <w:highlight w:val="none"/>
                <w:lang w:eastAsia="zh-CN"/>
              </w:rPr>
              <w:t>符合第一章《采购邀请》的规定</w:t>
            </w:r>
          </w:p>
        </w:tc>
        <w:tc>
          <w:tcPr>
            <w:tcW w:w="1725" w:type="dxa"/>
            <w:vAlign w:val="center"/>
          </w:tcPr>
          <w:p w14:paraId="13FB418F">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w:t>
            </w:r>
          </w:p>
        </w:tc>
      </w:tr>
      <w:tr w14:paraId="2D19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973" w:type="dxa"/>
            <w:vMerge w:val="continue"/>
            <w:vAlign w:val="center"/>
          </w:tcPr>
          <w:p w14:paraId="2CC608DA">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p>
        </w:tc>
        <w:tc>
          <w:tcPr>
            <w:tcW w:w="1276" w:type="dxa"/>
            <w:vMerge w:val="continue"/>
            <w:vAlign w:val="center"/>
          </w:tcPr>
          <w:p w14:paraId="3431702E">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2A6F16E7">
            <w:pPr>
              <w:pStyle w:val="3"/>
              <w:jc w:val="both"/>
              <w:rPr>
                <w:rFonts w:hint="default"/>
                <w:color w:val="auto"/>
                <w:highlight w:val="none"/>
                <w:lang w:val="en-US" w:eastAsia="zh-CN"/>
              </w:rPr>
            </w:pPr>
          </w:p>
        </w:tc>
        <w:tc>
          <w:tcPr>
            <w:tcW w:w="4320" w:type="dxa"/>
            <w:gridSpan w:val="2"/>
            <w:vAlign w:val="center"/>
          </w:tcPr>
          <w:p w14:paraId="09AADA55">
            <w:pPr>
              <w:spacing w:before="100" w:beforeAutospacing="1" w:after="100" w:afterAutospacing="1"/>
              <w:jc w:val="both"/>
              <w:rPr>
                <w:rFonts w:hint="eastAsia" w:asciiTheme="minorEastAsia" w:hAnsiTheme="minorEastAsia" w:eastAsiaTheme="minorEastAsia"/>
                <w:b/>
                <w:bCs/>
                <w:color w:val="auto"/>
                <w:sz w:val="21"/>
                <w:szCs w:val="21"/>
                <w:highlight w:val="none"/>
                <w:lang w:eastAsia="zh-CN"/>
              </w:rPr>
            </w:pPr>
          </w:p>
        </w:tc>
        <w:tc>
          <w:tcPr>
            <w:tcW w:w="1725" w:type="dxa"/>
            <w:vAlign w:val="center"/>
          </w:tcPr>
          <w:p w14:paraId="7DA9FE31">
            <w:pPr>
              <w:spacing w:before="100" w:beforeAutospacing="1" w:after="100" w:afterAutospacing="1"/>
              <w:jc w:val="left"/>
              <w:rPr>
                <w:rFonts w:hint="eastAsia" w:asciiTheme="minorEastAsia" w:hAnsiTheme="minorEastAsia" w:eastAsiaTheme="minorEastAsia"/>
                <w:color w:val="auto"/>
                <w:sz w:val="24"/>
                <w:szCs w:val="24"/>
                <w:highlight w:val="none"/>
                <w:lang w:val="en-US" w:eastAsia="zh-CN"/>
              </w:rPr>
            </w:pPr>
          </w:p>
        </w:tc>
      </w:tr>
      <w:tr w14:paraId="07B9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8" w:hRule="atLeast"/>
        </w:trPr>
        <w:tc>
          <w:tcPr>
            <w:tcW w:w="973" w:type="dxa"/>
            <w:vMerge w:val="continue"/>
            <w:vAlign w:val="center"/>
          </w:tcPr>
          <w:p w14:paraId="327C7448">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p>
        </w:tc>
        <w:tc>
          <w:tcPr>
            <w:tcW w:w="1276" w:type="dxa"/>
            <w:vMerge w:val="continue"/>
            <w:vAlign w:val="center"/>
          </w:tcPr>
          <w:p w14:paraId="7E5AAC5B">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2CC45B6C">
            <w:pPr>
              <w:spacing w:before="100" w:beforeAutospacing="1" w:after="100" w:afterAutospacing="1"/>
              <w:jc w:val="left"/>
              <w:rPr>
                <w:rFonts w:hint="eastAsia" w:asciiTheme="minorEastAsia" w:hAnsiTheme="minorEastAsia" w:eastAsiaTheme="minorEastAsia"/>
                <w:b/>
                <w:bCs/>
                <w:color w:val="auto"/>
                <w:sz w:val="24"/>
                <w:szCs w:val="24"/>
                <w:highlight w:val="none"/>
                <w:lang w:eastAsia="zh-CN"/>
              </w:rPr>
            </w:pPr>
            <w:r>
              <w:rPr>
                <w:color w:val="auto"/>
                <w:sz w:val="24"/>
                <w:highlight w:val="none"/>
              </w:rPr>
              <w:t>信用记录</w:t>
            </w:r>
          </w:p>
        </w:tc>
        <w:tc>
          <w:tcPr>
            <w:tcW w:w="4320" w:type="dxa"/>
            <w:gridSpan w:val="2"/>
            <w:vAlign w:val="center"/>
          </w:tcPr>
          <w:p w14:paraId="3875D5F0">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6A919A22">
            <w:pPr>
              <w:tabs>
                <w:tab w:val="left" w:pos="900"/>
                <w:tab w:val="left" w:pos="1980"/>
              </w:tabs>
              <w:snapToGrid w:val="0"/>
              <w:rPr>
                <w:color w:val="auto"/>
                <w:sz w:val="24"/>
                <w:highlight w:val="none"/>
              </w:rPr>
            </w:pPr>
            <w:r>
              <w:rPr>
                <w:color w:val="auto"/>
                <w:sz w:val="24"/>
                <w:highlight w:val="none"/>
              </w:rPr>
              <w:t>截止时点：</w:t>
            </w:r>
            <w:r>
              <w:rPr>
                <w:rFonts w:hint="eastAsia"/>
                <w:color w:val="auto"/>
                <w:sz w:val="24"/>
                <w:highlight w:val="none"/>
                <w:lang w:eastAsia="zh-CN"/>
              </w:rPr>
              <w:t>报价</w:t>
            </w:r>
            <w:r>
              <w:rPr>
                <w:color w:val="auto"/>
                <w:sz w:val="24"/>
                <w:highlight w:val="none"/>
              </w:rPr>
              <w:t>截止时间以后、</w:t>
            </w:r>
            <w:r>
              <w:rPr>
                <w:rFonts w:hint="eastAsia"/>
                <w:color w:val="auto"/>
                <w:sz w:val="24"/>
                <w:highlight w:val="none"/>
              </w:rPr>
              <w:t>资格审查阶段采购人或</w:t>
            </w:r>
            <w:r>
              <w:rPr>
                <w:color w:val="auto"/>
                <w:sz w:val="24"/>
                <w:highlight w:val="none"/>
              </w:rPr>
              <w:t>采购代理机构的实际查询时间；</w:t>
            </w:r>
          </w:p>
          <w:p w14:paraId="1B23BEDA">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3ED0F75C">
            <w:pPr>
              <w:tabs>
                <w:tab w:val="left" w:pos="1080"/>
              </w:tabs>
              <w:snapToGrid w:val="0"/>
              <w:rPr>
                <w:rFonts w:hint="eastAsia" w:ascii="宋体" w:hAnsi="宋体" w:eastAsia="宋体" w:cs="宋体"/>
                <w:color w:val="auto"/>
                <w:sz w:val="24"/>
                <w:szCs w:val="22"/>
                <w:highlight w:val="none"/>
                <w:lang w:val="en-US" w:eastAsia="zh-CN" w:bidi="ar-SA"/>
              </w:rPr>
            </w:pPr>
            <w:r>
              <w:rPr>
                <w:color w:val="auto"/>
                <w:sz w:val="24"/>
                <w:highlight w:val="none"/>
              </w:rPr>
              <w:t>信用信息的使用原则：经认定的被列入失信被执行人、</w:t>
            </w:r>
            <w:r>
              <w:rPr>
                <w:rFonts w:hint="eastAsia"/>
                <w:color w:val="auto"/>
                <w:sz w:val="24"/>
                <w:highlight w:val="none"/>
              </w:rPr>
              <w:t>重大税收违法失信主体</w:t>
            </w:r>
            <w:r>
              <w:rPr>
                <w:color w:val="auto"/>
                <w:sz w:val="24"/>
                <w:highlight w:val="none"/>
              </w:rPr>
              <w:t>、政府采购严重违法失信行为记录名单的投标人，其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1725" w:type="dxa"/>
            <w:vAlign w:val="center"/>
          </w:tcPr>
          <w:p w14:paraId="3013CA32">
            <w:pPr>
              <w:tabs>
                <w:tab w:val="left" w:pos="1080"/>
              </w:tabs>
              <w:snapToGrid w:val="0"/>
              <w:rPr>
                <w:rFonts w:hint="eastAsia" w:ascii="宋体" w:hAnsi="宋体" w:eastAsia="宋体" w:cs="宋体"/>
                <w:color w:val="auto"/>
                <w:sz w:val="24"/>
                <w:szCs w:val="22"/>
                <w:highlight w:val="none"/>
                <w:lang w:val="en-US" w:eastAsia="zh-CN" w:bidi="ar-SA"/>
              </w:rPr>
            </w:pPr>
            <w:r>
              <w:rPr>
                <w:color w:val="auto"/>
                <w:sz w:val="24"/>
                <w:highlight w:val="none"/>
              </w:rPr>
              <w:t>无须</w:t>
            </w:r>
            <w:r>
              <w:rPr>
                <w:rFonts w:hint="eastAsia"/>
                <w:color w:val="auto"/>
                <w:sz w:val="24"/>
                <w:highlight w:val="none"/>
                <w:lang w:eastAsia="zh-CN"/>
              </w:rPr>
              <w:t>供应商</w:t>
            </w:r>
            <w:r>
              <w:rPr>
                <w:color w:val="auto"/>
                <w:sz w:val="24"/>
                <w:highlight w:val="none"/>
              </w:rPr>
              <w:t>提供，由采购人或采购代理机构查询。</w:t>
            </w:r>
          </w:p>
        </w:tc>
      </w:tr>
      <w:tr w14:paraId="7DCD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73" w:type="dxa"/>
            <w:vMerge w:val="continue"/>
            <w:vAlign w:val="center"/>
          </w:tcPr>
          <w:p w14:paraId="033E200B">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p>
        </w:tc>
        <w:tc>
          <w:tcPr>
            <w:tcW w:w="1276" w:type="dxa"/>
            <w:vMerge w:val="continue"/>
            <w:vAlign w:val="center"/>
          </w:tcPr>
          <w:p w14:paraId="369B5FA8">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1F567079">
            <w:pPr>
              <w:tabs>
                <w:tab w:val="left" w:pos="1080"/>
              </w:tabs>
              <w:snapToGrid w:val="0"/>
              <w:rPr>
                <w:rFonts w:hint="default" w:ascii="宋体" w:hAnsi="宋体" w:eastAsia="宋体" w:cs="宋体"/>
                <w:b/>
                <w:bCs/>
                <w:color w:val="auto"/>
                <w:sz w:val="24"/>
                <w:szCs w:val="22"/>
                <w:highlight w:val="none"/>
                <w:lang w:val="en-US" w:eastAsia="zh-CN" w:bidi="ar-SA"/>
              </w:rPr>
            </w:pPr>
            <w:r>
              <w:rPr>
                <w:rFonts w:hint="eastAsia"/>
                <w:b/>
                <w:bCs/>
                <w:color w:val="auto"/>
                <w:sz w:val="24"/>
                <w:highlight w:val="none"/>
                <w:lang w:val="en-US" w:eastAsia="zh-CN"/>
              </w:rPr>
              <w:t>（三）法律法规规定的其它条件</w:t>
            </w:r>
          </w:p>
        </w:tc>
        <w:tc>
          <w:tcPr>
            <w:tcW w:w="4320" w:type="dxa"/>
            <w:gridSpan w:val="2"/>
            <w:vAlign w:val="center"/>
          </w:tcPr>
          <w:p w14:paraId="0DE422B9">
            <w:pPr>
              <w:tabs>
                <w:tab w:val="left" w:pos="1080"/>
              </w:tabs>
              <w:snapToGrid w:val="0"/>
              <w:rPr>
                <w:rFonts w:ascii="宋体" w:hAnsi="宋体" w:eastAsia="宋体" w:cs="宋体"/>
                <w:b/>
                <w:bCs/>
                <w:color w:val="auto"/>
                <w:sz w:val="24"/>
                <w:szCs w:val="22"/>
                <w:highlight w:val="none"/>
                <w:lang w:val="en-US" w:eastAsia="en-US" w:bidi="ar-SA"/>
              </w:rPr>
            </w:pPr>
            <w:r>
              <w:rPr>
                <w:b/>
                <w:bCs/>
                <w:color w:val="auto"/>
                <w:sz w:val="24"/>
                <w:highlight w:val="none"/>
              </w:rPr>
              <w:t>见第一章《</w:t>
            </w:r>
            <w:r>
              <w:rPr>
                <w:rFonts w:hint="eastAsia"/>
                <w:b/>
                <w:bCs/>
                <w:color w:val="auto"/>
                <w:sz w:val="24"/>
                <w:highlight w:val="none"/>
                <w:lang w:eastAsia="zh-CN"/>
              </w:rPr>
              <w:t>磋商公告</w:t>
            </w:r>
            <w:r>
              <w:rPr>
                <w:b/>
                <w:bCs/>
                <w:color w:val="auto"/>
                <w:sz w:val="24"/>
                <w:highlight w:val="none"/>
              </w:rPr>
              <w:t>》</w:t>
            </w:r>
          </w:p>
        </w:tc>
        <w:tc>
          <w:tcPr>
            <w:tcW w:w="1725" w:type="dxa"/>
            <w:vAlign w:val="center"/>
          </w:tcPr>
          <w:p w14:paraId="1334203B">
            <w:pPr>
              <w:tabs>
                <w:tab w:val="left" w:pos="1080"/>
              </w:tabs>
              <w:snapToGrid w:val="0"/>
              <w:jc w:val="center"/>
              <w:rPr>
                <w:rFonts w:hint="eastAsia" w:ascii="宋体" w:hAnsi="宋体" w:eastAsia="宋体" w:cs="宋体"/>
                <w:b/>
                <w:bCs/>
                <w:color w:val="auto"/>
                <w:sz w:val="24"/>
                <w:szCs w:val="22"/>
                <w:highlight w:val="none"/>
                <w:lang w:val="en-US" w:eastAsia="zh-CN" w:bidi="ar-SA"/>
              </w:rPr>
            </w:pPr>
            <w:r>
              <w:rPr>
                <w:rFonts w:hint="eastAsia"/>
                <w:b/>
                <w:bCs/>
                <w:color w:val="auto"/>
                <w:sz w:val="24"/>
                <w:highlight w:val="none"/>
                <w:lang w:val="en-US" w:eastAsia="zh-CN"/>
              </w:rPr>
              <w:t>/</w:t>
            </w:r>
          </w:p>
        </w:tc>
      </w:tr>
      <w:tr w14:paraId="572D8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973" w:type="dxa"/>
            <w:vMerge w:val="continue"/>
            <w:vAlign w:val="center"/>
          </w:tcPr>
          <w:p w14:paraId="3CC838A8">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p>
        </w:tc>
        <w:tc>
          <w:tcPr>
            <w:tcW w:w="1276" w:type="dxa"/>
            <w:vMerge w:val="continue"/>
            <w:vAlign w:val="center"/>
          </w:tcPr>
          <w:p w14:paraId="5832E33B">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897" w:type="dxa"/>
            <w:gridSpan w:val="2"/>
            <w:vAlign w:val="center"/>
          </w:tcPr>
          <w:p w14:paraId="65F0E646">
            <w:pPr>
              <w:tabs>
                <w:tab w:val="left" w:pos="1080"/>
              </w:tabs>
              <w:snapToGrid w:val="0"/>
              <w:rPr>
                <w:rFonts w:hint="eastAsia" w:ascii="宋体" w:hAnsi="宋体" w:eastAsia="宋体" w:cs="宋体"/>
                <w:color w:val="auto"/>
                <w:sz w:val="24"/>
                <w:szCs w:val="22"/>
                <w:highlight w:val="none"/>
                <w:lang w:val="en-US" w:eastAsia="zh-CN" w:bidi="ar-SA"/>
              </w:rPr>
            </w:pPr>
            <w:r>
              <w:rPr>
                <w:rFonts w:hint="eastAsia"/>
                <w:color w:val="auto"/>
                <w:sz w:val="24"/>
                <w:highlight w:val="none"/>
                <w:lang w:val="en-US" w:eastAsia="zh-CN"/>
              </w:rPr>
              <w:t>分支机构投标授权（如是）</w:t>
            </w:r>
          </w:p>
        </w:tc>
        <w:tc>
          <w:tcPr>
            <w:tcW w:w="4320" w:type="dxa"/>
            <w:gridSpan w:val="2"/>
            <w:vAlign w:val="center"/>
          </w:tcPr>
          <w:p w14:paraId="25C7F437">
            <w:pPr>
              <w:keepNext w:val="0"/>
              <w:keepLines w:val="0"/>
              <w:widowControl/>
              <w:suppressLineNumbers w:val="0"/>
              <w:jc w:val="left"/>
              <w:rPr>
                <w:rFonts w:ascii="宋体" w:hAnsi="宋体" w:eastAsia="宋体" w:cs="宋体"/>
                <w:color w:val="auto"/>
                <w:sz w:val="24"/>
                <w:szCs w:val="22"/>
                <w:highlight w:val="none"/>
                <w:lang w:val="en-US" w:eastAsia="en-US" w:bidi="ar-SA"/>
              </w:rPr>
            </w:pPr>
            <w:r>
              <w:rPr>
                <w:rFonts w:hint="eastAsia" w:ascii="宋体" w:hAnsi="宋体" w:eastAsia="宋体" w:cs="宋体"/>
                <w:color w:val="auto"/>
                <w:kern w:val="0"/>
                <w:sz w:val="24"/>
                <w:szCs w:val="24"/>
                <w:highlight w:val="none"/>
                <w:lang w:val="en-US" w:eastAsia="zh-CN" w:bidi="ar"/>
              </w:rPr>
              <w:t>应提供该分支机构或其所属法人</w:t>
            </w:r>
            <w:r>
              <w:rPr>
                <w:rFonts w:hint="eastAsia" w:ascii="DejaVuSans" w:hAnsi="DejaVuSans" w:eastAsia="DejaVuSans" w:cs="DejaVuSan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其他组织的相应证明文件；同时 还应提供其所属法人</w:t>
            </w:r>
            <w:r>
              <w:rPr>
                <w:rFonts w:hint="default" w:ascii="DejaVuSans" w:hAnsi="DejaVuSans" w:eastAsia="DejaVuSans" w:cs="DejaVuSan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其他组织出具的授权其参与本项目的授权书（格式自拟，须加盖 其所属法人</w:t>
            </w:r>
            <w:r>
              <w:rPr>
                <w:rFonts w:hint="default" w:ascii="DejaVuSans" w:hAnsi="DejaVuSans" w:eastAsia="DejaVuSans" w:cs="DejaVuSans"/>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其他组织的公章）</w:t>
            </w:r>
          </w:p>
        </w:tc>
        <w:tc>
          <w:tcPr>
            <w:tcW w:w="1725" w:type="dxa"/>
            <w:vAlign w:val="center"/>
          </w:tcPr>
          <w:p w14:paraId="35C001A3">
            <w:pPr>
              <w:tabs>
                <w:tab w:val="left" w:pos="1080"/>
              </w:tabs>
              <w:snapToGrid w:val="0"/>
              <w:rPr>
                <w:rFonts w:hint="eastAsia" w:ascii="宋体" w:hAnsi="宋体" w:eastAsia="宋体" w:cs="宋体"/>
                <w:color w:val="auto"/>
                <w:sz w:val="24"/>
                <w:szCs w:val="22"/>
                <w:highlight w:val="none"/>
                <w:lang w:val="en-US" w:eastAsia="zh-CN" w:bidi="ar-SA"/>
              </w:rPr>
            </w:pPr>
            <w:r>
              <w:rPr>
                <w:color w:val="auto"/>
                <w:sz w:val="24"/>
                <w:highlight w:val="none"/>
              </w:rPr>
              <w:t>提供证明文件的电子件或电子证照</w:t>
            </w:r>
          </w:p>
        </w:tc>
      </w:tr>
      <w:tr w14:paraId="0F239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73" w:type="dxa"/>
            <w:vAlign w:val="center"/>
          </w:tcPr>
          <w:p w14:paraId="16460A4D">
            <w:pPr>
              <w:spacing w:before="100" w:beforeAutospacing="1" w:after="100" w:afterAutospacing="1"/>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条款号</w:t>
            </w:r>
          </w:p>
        </w:tc>
        <w:tc>
          <w:tcPr>
            <w:tcW w:w="1276" w:type="dxa"/>
            <w:vAlign w:val="center"/>
          </w:tcPr>
          <w:p w14:paraId="5D5A9D03">
            <w:pPr>
              <w:spacing w:before="100" w:beforeAutospacing="1" w:after="100" w:afterAutospacing="1"/>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评审程序</w:t>
            </w:r>
          </w:p>
        </w:tc>
        <w:tc>
          <w:tcPr>
            <w:tcW w:w="6217" w:type="dxa"/>
            <w:gridSpan w:val="4"/>
            <w:vAlign w:val="center"/>
          </w:tcPr>
          <w:p w14:paraId="1935471B">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评 审 内 容 及 标 准</w:t>
            </w:r>
          </w:p>
        </w:tc>
        <w:tc>
          <w:tcPr>
            <w:tcW w:w="1725" w:type="dxa"/>
            <w:vAlign w:val="center"/>
          </w:tcPr>
          <w:p w14:paraId="08B19C26">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格式要求</w:t>
            </w:r>
          </w:p>
        </w:tc>
      </w:tr>
      <w:tr w14:paraId="2197A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73" w:type="dxa"/>
            <w:vMerge w:val="restart"/>
            <w:vAlign w:val="center"/>
          </w:tcPr>
          <w:p w14:paraId="4B1790C3">
            <w:pPr>
              <w:spacing w:before="100" w:beforeAutospacing="1" w:after="100" w:afterAutospacing="1"/>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2</w:t>
            </w:r>
          </w:p>
        </w:tc>
        <w:tc>
          <w:tcPr>
            <w:tcW w:w="1276" w:type="dxa"/>
            <w:vMerge w:val="restart"/>
            <w:vAlign w:val="center"/>
          </w:tcPr>
          <w:p w14:paraId="388B709D">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符合性</w:t>
            </w:r>
          </w:p>
          <w:p w14:paraId="6806401F">
            <w:pPr>
              <w:spacing w:before="100" w:beforeAutospacing="1" w:after="100" w:afterAutospacing="1"/>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lang w:eastAsia="zh-CN"/>
              </w:rPr>
              <w:t>审查</w:t>
            </w:r>
            <w:r>
              <w:rPr>
                <w:rFonts w:hint="eastAsia" w:asciiTheme="minorEastAsia" w:hAnsiTheme="minorEastAsia" w:eastAsiaTheme="minorEastAsia"/>
                <w:color w:val="auto"/>
                <w:sz w:val="24"/>
                <w:szCs w:val="24"/>
                <w:highlight w:val="none"/>
              </w:rPr>
              <w:t>要求</w:t>
            </w:r>
          </w:p>
        </w:tc>
        <w:tc>
          <w:tcPr>
            <w:tcW w:w="397" w:type="dxa"/>
            <w:vMerge w:val="restart"/>
            <w:vAlign w:val="center"/>
          </w:tcPr>
          <w:p w14:paraId="350B3AC0">
            <w:pPr>
              <w:spacing w:before="100" w:beforeAutospacing="1" w:after="100" w:afterAutospacing="1"/>
              <w:jc w:val="center"/>
              <w:rPr>
                <w:rFonts w:hint="eastAsia"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商务审查</w:t>
            </w:r>
          </w:p>
        </w:tc>
        <w:tc>
          <w:tcPr>
            <w:tcW w:w="1500" w:type="dxa"/>
            <w:vAlign w:val="center"/>
          </w:tcPr>
          <w:p w14:paraId="60BBF8A0">
            <w:pPr>
              <w:widowControl/>
              <w:jc w:val="left"/>
              <w:rPr>
                <w:rFonts w:hint="eastAsia" w:ascii="宋体" w:hAnsi="宋体" w:eastAsia="宋体" w:cs="宋体"/>
                <w:color w:val="auto"/>
                <w:kern w:val="0"/>
                <w:sz w:val="24"/>
                <w:szCs w:val="22"/>
                <w:highlight w:val="none"/>
                <w:lang w:val="en-US" w:eastAsia="zh-CN" w:bidi="ar-SA"/>
              </w:rPr>
            </w:pPr>
            <w:r>
              <w:rPr>
                <w:rFonts w:hint="eastAsia"/>
                <w:color w:val="auto"/>
                <w:kern w:val="0"/>
                <w:sz w:val="24"/>
                <w:highlight w:val="none"/>
                <w:lang w:eastAsia="zh-CN"/>
              </w:rPr>
              <w:t>磋商</w:t>
            </w:r>
            <w:r>
              <w:rPr>
                <w:color w:val="auto"/>
                <w:kern w:val="0"/>
                <w:sz w:val="24"/>
                <w:highlight w:val="none"/>
              </w:rPr>
              <w:t>有效期</w:t>
            </w:r>
          </w:p>
        </w:tc>
        <w:tc>
          <w:tcPr>
            <w:tcW w:w="4320" w:type="dxa"/>
            <w:gridSpan w:val="2"/>
            <w:vAlign w:val="center"/>
          </w:tcPr>
          <w:p w14:paraId="0627A3A2">
            <w:pPr>
              <w:widowControl/>
              <w:jc w:val="left"/>
              <w:rPr>
                <w:rFonts w:ascii="宋体" w:hAnsi="宋体" w:eastAsia="宋体" w:cs="宋体"/>
                <w:color w:val="auto"/>
                <w:kern w:val="0"/>
                <w:sz w:val="24"/>
                <w:szCs w:val="22"/>
                <w:highlight w:val="none"/>
                <w:lang w:val="en-US" w:eastAsia="zh-CN" w:bidi="ar-SA"/>
              </w:rPr>
            </w:pPr>
            <w:r>
              <w:rPr>
                <w:rFonts w:hint="eastAsia"/>
                <w:color w:val="auto"/>
                <w:kern w:val="0"/>
                <w:sz w:val="24"/>
                <w:highlight w:val="none"/>
                <w:lang w:eastAsia="zh-CN"/>
              </w:rPr>
              <w:t>响应</w:t>
            </w:r>
            <w:r>
              <w:rPr>
                <w:color w:val="auto"/>
                <w:kern w:val="0"/>
                <w:sz w:val="24"/>
                <w:highlight w:val="none"/>
              </w:rPr>
              <w:t>文件中承诺的投标有效期</w:t>
            </w:r>
            <w:r>
              <w:rPr>
                <w:rFonts w:hint="eastAsia"/>
                <w:color w:val="auto"/>
                <w:kern w:val="0"/>
                <w:sz w:val="24"/>
                <w:highlight w:val="none"/>
              </w:rPr>
              <w:t>满足</w:t>
            </w:r>
            <w:r>
              <w:rPr>
                <w:rFonts w:hint="eastAsia"/>
                <w:color w:val="auto"/>
                <w:kern w:val="0"/>
                <w:sz w:val="24"/>
                <w:highlight w:val="none"/>
                <w:lang w:eastAsia="zh-CN"/>
              </w:rPr>
              <w:t>采购</w:t>
            </w:r>
            <w:r>
              <w:rPr>
                <w:color w:val="auto"/>
                <w:kern w:val="0"/>
                <w:sz w:val="24"/>
                <w:highlight w:val="none"/>
              </w:rPr>
              <w:t>文件中载明的</w:t>
            </w:r>
            <w:r>
              <w:rPr>
                <w:rFonts w:hint="eastAsia"/>
                <w:color w:val="auto"/>
                <w:kern w:val="0"/>
                <w:sz w:val="24"/>
                <w:highlight w:val="none"/>
                <w:lang w:eastAsia="zh-CN"/>
              </w:rPr>
              <w:t>磋商</w:t>
            </w:r>
            <w:r>
              <w:rPr>
                <w:color w:val="auto"/>
                <w:kern w:val="0"/>
                <w:sz w:val="24"/>
                <w:highlight w:val="none"/>
              </w:rPr>
              <w:t>有效期；</w:t>
            </w:r>
          </w:p>
        </w:tc>
        <w:tc>
          <w:tcPr>
            <w:tcW w:w="1725" w:type="dxa"/>
            <w:vAlign w:val="center"/>
          </w:tcPr>
          <w:p w14:paraId="7499A1F8">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见</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响应书</w:t>
            </w:r>
            <w:r>
              <w:rPr>
                <w:rFonts w:asciiTheme="minorEastAsia" w:hAnsiTheme="minorEastAsia" w:eastAsiaTheme="minorEastAsia"/>
                <w:color w:val="auto"/>
                <w:sz w:val="24"/>
                <w:szCs w:val="24"/>
                <w:highlight w:val="none"/>
                <w:lang w:eastAsia="zh-CN"/>
              </w:rPr>
              <w:t>》</w:t>
            </w:r>
          </w:p>
        </w:tc>
      </w:tr>
      <w:tr w14:paraId="11F66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73" w:type="dxa"/>
            <w:vMerge w:val="continue"/>
            <w:vAlign w:val="center"/>
          </w:tcPr>
          <w:p w14:paraId="39E07D1F">
            <w:pPr>
              <w:spacing w:before="100" w:beforeAutospacing="1" w:after="100" w:afterAutospacing="1"/>
              <w:jc w:val="center"/>
              <w:rPr>
                <w:rFonts w:asciiTheme="minorEastAsia" w:hAnsiTheme="minorEastAsia" w:eastAsiaTheme="minorEastAsia"/>
                <w:b/>
                <w:color w:val="auto"/>
                <w:sz w:val="24"/>
                <w:szCs w:val="24"/>
                <w:highlight w:val="none"/>
                <w:lang w:eastAsia="zh-CN"/>
              </w:rPr>
            </w:pPr>
          </w:p>
        </w:tc>
        <w:tc>
          <w:tcPr>
            <w:tcW w:w="1276" w:type="dxa"/>
            <w:vMerge w:val="continue"/>
            <w:vAlign w:val="center"/>
          </w:tcPr>
          <w:p w14:paraId="03668DA9">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32E92C90">
            <w:pPr>
              <w:spacing w:before="100" w:beforeAutospacing="1" w:after="100" w:afterAutospacing="1"/>
              <w:jc w:val="center"/>
              <w:rPr>
                <w:rFonts w:asciiTheme="minorEastAsia" w:hAnsiTheme="minorEastAsia" w:eastAsiaTheme="minorEastAsia"/>
                <w:b/>
                <w:color w:val="auto"/>
                <w:sz w:val="24"/>
                <w:szCs w:val="24"/>
                <w:highlight w:val="none"/>
              </w:rPr>
            </w:pPr>
          </w:p>
        </w:tc>
        <w:tc>
          <w:tcPr>
            <w:tcW w:w="1500" w:type="dxa"/>
            <w:vAlign w:val="center"/>
          </w:tcPr>
          <w:p w14:paraId="0EC5FC90">
            <w:pPr>
              <w:widowControl/>
              <w:jc w:val="left"/>
              <w:rPr>
                <w:rFonts w:hint="eastAsia" w:ascii="宋体" w:hAnsi="宋体" w:eastAsia="宋体" w:cs="宋体"/>
                <w:color w:val="auto"/>
                <w:kern w:val="0"/>
                <w:sz w:val="24"/>
                <w:szCs w:val="22"/>
                <w:highlight w:val="none"/>
                <w:lang w:val="en-US" w:eastAsia="zh-CN" w:bidi="ar-SA"/>
              </w:rPr>
            </w:pPr>
            <w:r>
              <w:rPr>
                <w:rFonts w:hint="eastAsia"/>
                <w:color w:val="auto"/>
                <w:kern w:val="0"/>
                <w:sz w:val="24"/>
                <w:highlight w:val="none"/>
              </w:rPr>
              <w:t>实质性格式</w:t>
            </w:r>
          </w:p>
        </w:tc>
        <w:tc>
          <w:tcPr>
            <w:tcW w:w="4320" w:type="dxa"/>
            <w:gridSpan w:val="2"/>
            <w:vAlign w:val="center"/>
          </w:tcPr>
          <w:p w14:paraId="06F4306F">
            <w:pPr>
              <w:widowControl/>
              <w:jc w:val="left"/>
              <w:rPr>
                <w:rFonts w:ascii="宋体" w:hAnsi="宋体" w:eastAsia="宋体" w:cs="宋体"/>
                <w:color w:val="auto"/>
                <w:kern w:val="0"/>
                <w:sz w:val="24"/>
                <w:szCs w:val="22"/>
                <w:highlight w:val="none"/>
                <w:lang w:val="en-US" w:eastAsia="zh-CN" w:bidi="ar-SA"/>
              </w:rPr>
            </w:pPr>
            <w:r>
              <w:rPr>
                <w:rFonts w:hint="eastAsia"/>
                <w:color w:val="auto"/>
                <w:kern w:val="0"/>
                <w:sz w:val="24"/>
                <w:highlight w:val="none"/>
                <w:lang w:val="en-US" w:eastAsia="zh-CN"/>
              </w:rPr>
              <w:t>标记为“实质性格式”的文件均按采购文件要求提供且签署、盖章</w:t>
            </w:r>
            <w:r>
              <w:rPr>
                <w:rFonts w:hint="eastAsia"/>
                <w:color w:val="auto"/>
                <w:kern w:val="0"/>
                <w:sz w:val="24"/>
                <w:highlight w:val="none"/>
              </w:rPr>
              <w:t>；</w:t>
            </w:r>
          </w:p>
        </w:tc>
        <w:tc>
          <w:tcPr>
            <w:tcW w:w="1725" w:type="dxa"/>
            <w:vAlign w:val="center"/>
          </w:tcPr>
          <w:p w14:paraId="7881B051">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见“</w:t>
            </w:r>
            <w:r>
              <w:rPr>
                <w:rFonts w:hint="eastAsia"/>
                <w:b/>
                <w:bCs/>
                <w:color w:val="auto"/>
                <w:kern w:val="0"/>
                <w:sz w:val="24"/>
                <w:highlight w:val="none"/>
              </w:rPr>
              <w:t>实质性格式</w:t>
            </w:r>
            <w:r>
              <w:rPr>
                <w:rFonts w:hint="eastAsia" w:asciiTheme="minorEastAsia" w:hAnsiTheme="minorEastAsia" w:eastAsiaTheme="minorEastAsia"/>
                <w:b/>
                <w:bCs/>
                <w:color w:val="auto"/>
                <w:sz w:val="24"/>
                <w:szCs w:val="24"/>
                <w:highlight w:val="none"/>
                <w:lang w:eastAsia="zh-CN"/>
              </w:rPr>
              <w:t>”标识内容</w:t>
            </w:r>
          </w:p>
        </w:tc>
      </w:tr>
      <w:tr w14:paraId="71645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73" w:type="dxa"/>
            <w:vMerge w:val="continue"/>
            <w:vAlign w:val="center"/>
          </w:tcPr>
          <w:p w14:paraId="281EE33A">
            <w:pPr>
              <w:spacing w:before="100" w:beforeAutospacing="1" w:after="100" w:afterAutospacing="1"/>
              <w:jc w:val="center"/>
              <w:rPr>
                <w:rFonts w:asciiTheme="minorEastAsia" w:hAnsiTheme="minorEastAsia" w:eastAsiaTheme="minorEastAsia"/>
                <w:b/>
                <w:color w:val="auto"/>
                <w:sz w:val="24"/>
                <w:szCs w:val="24"/>
                <w:highlight w:val="none"/>
                <w:lang w:eastAsia="zh-CN"/>
              </w:rPr>
            </w:pPr>
          </w:p>
        </w:tc>
        <w:tc>
          <w:tcPr>
            <w:tcW w:w="1276" w:type="dxa"/>
            <w:vMerge w:val="continue"/>
            <w:vAlign w:val="center"/>
          </w:tcPr>
          <w:p w14:paraId="02635511">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3167ED0B">
            <w:pPr>
              <w:spacing w:before="100" w:beforeAutospacing="1" w:after="100" w:afterAutospacing="1"/>
              <w:jc w:val="center"/>
              <w:rPr>
                <w:rFonts w:asciiTheme="minorEastAsia" w:hAnsiTheme="minorEastAsia" w:eastAsiaTheme="minorEastAsia"/>
                <w:b/>
                <w:color w:val="auto"/>
                <w:sz w:val="24"/>
                <w:szCs w:val="24"/>
                <w:highlight w:val="none"/>
              </w:rPr>
            </w:pPr>
          </w:p>
        </w:tc>
        <w:tc>
          <w:tcPr>
            <w:tcW w:w="1500" w:type="dxa"/>
            <w:vAlign w:val="center"/>
          </w:tcPr>
          <w:p w14:paraId="74227129">
            <w:pPr>
              <w:tabs>
                <w:tab w:val="left" w:pos="1080"/>
              </w:tabs>
              <w:snapToGrid w:val="0"/>
              <w:rPr>
                <w:rFonts w:hint="eastAsia" w:ascii="宋体" w:hAnsi="宋体" w:eastAsia="宋体" w:cs="宋体"/>
                <w:color w:val="auto"/>
                <w:kern w:val="0"/>
                <w:sz w:val="24"/>
                <w:szCs w:val="22"/>
                <w:highlight w:val="none"/>
                <w:lang w:val="en-US" w:eastAsia="en-US" w:bidi="ar-SA"/>
              </w:rPr>
            </w:pPr>
            <w:r>
              <w:rPr>
                <w:rFonts w:hint="default" w:ascii="Times New Roman" w:hAnsi="Times New Roman" w:eastAsia="宋体" w:cs="Times New Roman"/>
                <w:color w:val="auto"/>
                <w:kern w:val="0"/>
                <w:sz w:val="24"/>
                <w:highlight w:val="none"/>
              </w:rPr>
              <w:t>法定代表人资格证明书</w:t>
            </w:r>
          </w:p>
        </w:tc>
        <w:tc>
          <w:tcPr>
            <w:tcW w:w="4320" w:type="dxa"/>
            <w:gridSpan w:val="2"/>
            <w:vAlign w:val="center"/>
          </w:tcPr>
          <w:p w14:paraId="426D4E1E">
            <w:pPr>
              <w:tabs>
                <w:tab w:val="left" w:pos="1080"/>
              </w:tabs>
              <w:snapToGrid w:val="0"/>
              <w:rPr>
                <w:rFonts w:hint="eastAsia" w:ascii="宋体" w:hAnsi="宋体" w:eastAsia="宋体" w:cs="宋体"/>
                <w:color w:val="auto"/>
                <w:kern w:val="0"/>
                <w:sz w:val="24"/>
                <w:szCs w:val="22"/>
                <w:highlight w:val="none"/>
                <w:lang w:val="en-US" w:eastAsia="zh-CN" w:bidi="ar-SA"/>
              </w:rPr>
            </w:pPr>
            <w:r>
              <w:rPr>
                <w:color w:val="auto"/>
                <w:kern w:val="0"/>
                <w:sz w:val="24"/>
                <w:highlight w:val="none"/>
              </w:rPr>
              <w:t>按</w:t>
            </w:r>
            <w:r>
              <w:rPr>
                <w:rFonts w:hint="eastAsia"/>
                <w:color w:val="auto"/>
                <w:kern w:val="0"/>
                <w:sz w:val="24"/>
                <w:highlight w:val="none"/>
                <w:lang w:eastAsia="zh-CN"/>
              </w:rPr>
              <w:t>采购</w:t>
            </w:r>
            <w:r>
              <w:rPr>
                <w:color w:val="auto"/>
                <w:kern w:val="0"/>
                <w:sz w:val="24"/>
                <w:highlight w:val="none"/>
              </w:rPr>
              <w:t>文件要求提供</w:t>
            </w:r>
            <w:r>
              <w:rPr>
                <w:rFonts w:hint="default" w:ascii="Times New Roman" w:hAnsi="Times New Roman" w:eastAsia="宋体" w:cs="Times New Roman"/>
                <w:color w:val="auto"/>
                <w:kern w:val="0"/>
                <w:sz w:val="24"/>
                <w:highlight w:val="none"/>
              </w:rPr>
              <w:t>法定代表人资格证明书</w:t>
            </w:r>
            <w:r>
              <w:rPr>
                <w:color w:val="auto"/>
                <w:kern w:val="0"/>
                <w:sz w:val="24"/>
                <w:highlight w:val="none"/>
              </w:rPr>
              <w:t>；</w:t>
            </w:r>
          </w:p>
        </w:tc>
        <w:tc>
          <w:tcPr>
            <w:tcW w:w="1725" w:type="dxa"/>
            <w:vAlign w:val="center"/>
          </w:tcPr>
          <w:p w14:paraId="4CA96B67">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见</w:t>
            </w:r>
            <w:r>
              <w:rPr>
                <w:rFonts w:asciiTheme="minorEastAsia" w:hAnsiTheme="minorEastAsia" w:eastAsiaTheme="minorEastAsia"/>
                <w:color w:val="auto"/>
                <w:sz w:val="24"/>
                <w:szCs w:val="24"/>
                <w:highlight w:val="none"/>
                <w:lang w:eastAsia="zh-CN"/>
              </w:rPr>
              <w:t>《</w:t>
            </w:r>
            <w:r>
              <w:rPr>
                <w:rFonts w:hint="default" w:ascii="Times New Roman" w:hAnsi="Times New Roman" w:eastAsia="宋体" w:cs="Times New Roman"/>
                <w:color w:val="auto"/>
                <w:kern w:val="0"/>
                <w:sz w:val="24"/>
                <w:highlight w:val="none"/>
              </w:rPr>
              <w:t>法定代表人资格证明书</w:t>
            </w:r>
            <w:r>
              <w:rPr>
                <w:rFonts w:asciiTheme="minorEastAsia" w:hAnsiTheme="minorEastAsia" w:eastAsiaTheme="minorEastAsia"/>
                <w:color w:val="auto"/>
                <w:sz w:val="24"/>
                <w:szCs w:val="24"/>
                <w:highlight w:val="none"/>
                <w:lang w:eastAsia="zh-CN"/>
              </w:rPr>
              <w:t>》</w:t>
            </w:r>
          </w:p>
        </w:tc>
      </w:tr>
      <w:tr w14:paraId="1DF50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973" w:type="dxa"/>
            <w:vMerge w:val="continue"/>
            <w:vAlign w:val="center"/>
          </w:tcPr>
          <w:p w14:paraId="402B58F1">
            <w:pPr>
              <w:spacing w:before="100" w:beforeAutospacing="1" w:after="100" w:afterAutospacing="1"/>
              <w:jc w:val="center"/>
              <w:rPr>
                <w:rFonts w:asciiTheme="minorEastAsia" w:hAnsiTheme="minorEastAsia" w:eastAsiaTheme="minorEastAsia"/>
                <w:b/>
                <w:color w:val="auto"/>
                <w:sz w:val="24"/>
                <w:szCs w:val="24"/>
                <w:highlight w:val="none"/>
                <w:lang w:eastAsia="zh-CN"/>
              </w:rPr>
            </w:pPr>
          </w:p>
        </w:tc>
        <w:tc>
          <w:tcPr>
            <w:tcW w:w="1276" w:type="dxa"/>
            <w:vMerge w:val="continue"/>
            <w:vAlign w:val="center"/>
          </w:tcPr>
          <w:p w14:paraId="26F08D07">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0CD08F77">
            <w:pPr>
              <w:spacing w:before="100" w:beforeAutospacing="1" w:after="100" w:afterAutospacing="1"/>
              <w:jc w:val="center"/>
              <w:rPr>
                <w:rFonts w:asciiTheme="minorEastAsia" w:hAnsiTheme="minorEastAsia" w:eastAsiaTheme="minorEastAsia"/>
                <w:b/>
                <w:color w:val="auto"/>
                <w:sz w:val="24"/>
                <w:szCs w:val="24"/>
                <w:highlight w:val="none"/>
              </w:rPr>
            </w:pPr>
          </w:p>
        </w:tc>
        <w:tc>
          <w:tcPr>
            <w:tcW w:w="1500" w:type="dxa"/>
            <w:vAlign w:val="center"/>
          </w:tcPr>
          <w:p w14:paraId="66699A6A">
            <w:pPr>
              <w:tabs>
                <w:tab w:val="left" w:pos="1080"/>
              </w:tabs>
              <w:snapToGrid w:val="0"/>
              <w:rPr>
                <w:rFonts w:hint="eastAsia" w:ascii="宋体" w:hAnsi="宋体" w:eastAsia="宋体" w:cs="宋体"/>
                <w:color w:val="auto"/>
                <w:kern w:val="0"/>
                <w:sz w:val="24"/>
                <w:szCs w:val="22"/>
                <w:highlight w:val="none"/>
                <w:lang w:val="en-US" w:eastAsia="en-US" w:bidi="ar-SA"/>
              </w:rPr>
            </w:pPr>
            <w:r>
              <w:rPr>
                <w:rFonts w:hint="default" w:ascii="Times New Roman" w:hAnsi="Times New Roman" w:eastAsia="宋体" w:cs="Times New Roman"/>
                <w:color w:val="auto"/>
                <w:kern w:val="0"/>
                <w:sz w:val="24"/>
                <w:highlight w:val="none"/>
              </w:rPr>
              <w:t>法定代表人授权委托书</w:t>
            </w:r>
          </w:p>
        </w:tc>
        <w:tc>
          <w:tcPr>
            <w:tcW w:w="4320" w:type="dxa"/>
            <w:gridSpan w:val="2"/>
            <w:vAlign w:val="center"/>
          </w:tcPr>
          <w:p w14:paraId="2F1B92DD">
            <w:pPr>
              <w:tabs>
                <w:tab w:val="left" w:pos="1080"/>
              </w:tabs>
              <w:snapToGrid w:val="0"/>
              <w:rPr>
                <w:rFonts w:hint="eastAsia" w:ascii="宋体" w:hAnsi="宋体" w:eastAsia="宋体" w:cs="宋体"/>
                <w:color w:val="auto"/>
                <w:kern w:val="0"/>
                <w:sz w:val="24"/>
                <w:szCs w:val="22"/>
                <w:highlight w:val="none"/>
                <w:lang w:val="en-US" w:eastAsia="zh-CN" w:bidi="ar-SA"/>
              </w:rPr>
            </w:pPr>
            <w:r>
              <w:rPr>
                <w:color w:val="auto"/>
                <w:kern w:val="0"/>
                <w:sz w:val="24"/>
                <w:highlight w:val="none"/>
              </w:rPr>
              <w:t>按</w:t>
            </w:r>
            <w:r>
              <w:rPr>
                <w:rFonts w:hint="eastAsia"/>
                <w:color w:val="auto"/>
                <w:kern w:val="0"/>
                <w:sz w:val="24"/>
                <w:highlight w:val="none"/>
                <w:lang w:eastAsia="zh-CN"/>
              </w:rPr>
              <w:t>采购</w:t>
            </w:r>
            <w:r>
              <w:rPr>
                <w:color w:val="auto"/>
                <w:kern w:val="0"/>
                <w:sz w:val="24"/>
                <w:highlight w:val="none"/>
              </w:rPr>
              <w:t>文件要求提供授权委托书</w:t>
            </w:r>
            <w:r>
              <w:rPr>
                <w:rFonts w:hint="eastAsia"/>
                <w:color w:val="auto"/>
                <w:kern w:val="0"/>
                <w:sz w:val="24"/>
                <w:highlight w:val="none"/>
                <w:lang w:eastAsia="zh-CN"/>
              </w:rPr>
              <w:t>（</w:t>
            </w:r>
            <w:r>
              <w:rPr>
                <w:rFonts w:hint="eastAsia"/>
                <w:color w:val="auto"/>
                <w:kern w:val="0"/>
                <w:sz w:val="24"/>
                <w:highlight w:val="none"/>
                <w:lang w:val="en-US" w:eastAsia="zh-CN"/>
              </w:rPr>
              <w:t>法定代表人签署响应文件的不审查此项</w:t>
            </w:r>
            <w:r>
              <w:rPr>
                <w:rFonts w:hint="eastAsia"/>
                <w:color w:val="auto"/>
                <w:kern w:val="0"/>
                <w:sz w:val="24"/>
                <w:highlight w:val="none"/>
                <w:lang w:eastAsia="zh-CN"/>
              </w:rPr>
              <w:t>）</w:t>
            </w:r>
            <w:r>
              <w:rPr>
                <w:color w:val="auto"/>
                <w:kern w:val="0"/>
                <w:sz w:val="24"/>
                <w:highlight w:val="none"/>
              </w:rPr>
              <w:t>；</w:t>
            </w:r>
          </w:p>
        </w:tc>
        <w:tc>
          <w:tcPr>
            <w:tcW w:w="1725" w:type="dxa"/>
            <w:vAlign w:val="center"/>
          </w:tcPr>
          <w:p w14:paraId="79120E93">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见</w:t>
            </w:r>
            <w:r>
              <w:rPr>
                <w:rFonts w:asciiTheme="minorEastAsia" w:hAnsiTheme="minorEastAsia" w:eastAsiaTheme="minorEastAsia"/>
                <w:color w:val="auto"/>
                <w:sz w:val="24"/>
                <w:szCs w:val="24"/>
                <w:highlight w:val="none"/>
                <w:lang w:eastAsia="zh-CN"/>
              </w:rPr>
              <w:t>《</w:t>
            </w:r>
            <w:r>
              <w:rPr>
                <w:rFonts w:hint="default" w:ascii="Times New Roman" w:hAnsi="Times New Roman" w:eastAsia="宋体" w:cs="Times New Roman"/>
                <w:color w:val="auto"/>
                <w:kern w:val="0"/>
                <w:sz w:val="24"/>
                <w:highlight w:val="none"/>
              </w:rPr>
              <w:t>授权委托书</w:t>
            </w:r>
            <w:r>
              <w:rPr>
                <w:rFonts w:asciiTheme="minorEastAsia" w:hAnsiTheme="minorEastAsia" w:eastAsiaTheme="minorEastAsia"/>
                <w:color w:val="auto"/>
                <w:sz w:val="24"/>
                <w:szCs w:val="24"/>
                <w:highlight w:val="none"/>
                <w:lang w:eastAsia="zh-CN"/>
              </w:rPr>
              <w:t>》</w:t>
            </w:r>
          </w:p>
        </w:tc>
      </w:tr>
      <w:tr w14:paraId="4E38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73" w:type="dxa"/>
            <w:vMerge w:val="continue"/>
            <w:vAlign w:val="center"/>
          </w:tcPr>
          <w:p w14:paraId="69A27C2B">
            <w:pPr>
              <w:spacing w:before="100" w:beforeAutospacing="1" w:after="100" w:afterAutospacing="1"/>
              <w:jc w:val="center"/>
              <w:rPr>
                <w:rFonts w:asciiTheme="minorEastAsia" w:hAnsiTheme="minorEastAsia" w:eastAsiaTheme="minorEastAsia"/>
                <w:b/>
                <w:color w:val="auto"/>
                <w:sz w:val="24"/>
                <w:szCs w:val="24"/>
                <w:highlight w:val="none"/>
                <w:lang w:eastAsia="zh-CN"/>
              </w:rPr>
            </w:pPr>
          </w:p>
        </w:tc>
        <w:tc>
          <w:tcPr>
            <w:tcW w:w="1276" w:type="dxa"/>
            <w:vMerge w:val="continue"/>
            <w:vAlign w:val="center"/>
          </w:tcPr>
          <w:p w14:paraId="421E8487">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6E1898D9">
            <w:pPr>
              <w:spacing w:before="100" w:beforeAutospacing="1" w:after="100" w:afterAutospacing="1"/>
              <w:jc w:val="center"/>
              <w:rPr>
                <w:rFonts w:asciiTheme="minorEastAsia" w:hAnsiTheme="minorEastAsia" w:eastAsiaTheme="minorEastAsia"/>
                <w:b/>
                <w:color w:val="auto"/>
                <w:sz w:val="24"/>
                <w:szCs w:val="24"/>
                <w:highlight w:val="none"/>
              </w:rPr>
            </w:pPr>
          </w:p>
        </w:tc>
        <w:tc>
          <w:tcPr>
            <w:tcW w:w="1500" w:type="dxa"/>
            <w:vAlign w:val="center"/>
          </w:tcPr>
          <w:p w14:paraId="68543A0A">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公平竞争</w:t>
            </w:r>
          </w:p>
        </w:tc>
        <w:tc>
          <w:tcPr>
            <w:tcW w:w="4320" w:type="dxa"/>
            <w:gridSpan w:val="2"/>
            <w:vAlign w:val="center"/>
          </w:tcPr>
          <w:p w14:paraId="20E95880">
            <w:pPr>
              <w:widowControl/>
              <w:jc w:val="left"/>
              <w:rPr>
                <w:rFonts w:ascii="Times New Roman" w:hAnsi="Times New Roman" w:eastAsia="宋体" w:cs="Times New Roman"/>
                <w:color w:val="auto"/>
                <w:kern w:val="0"/>
                <w:sz w:val="24"/>
                <w:szCs w:val="24"/>
                <w:highlight w:val="none"/>
                <w:lang w:val="en-US" w:eastAsia="zh-CN" w:bidi="ar-SA"/>
              </w:rPr>
            </w:pPr>
            <w:r>
              <w:rPr>
                <w:rFonts w:hint="eastAsia"/>
                <w:color w:val="auto"/>
                <w:sz w:val="24"/>
                <w:highlight w:val="none"/>
                <w:lang w:eastAsia="zh-CN"/>
              </w:rPr>
              <w:t>供应商</w:t>
            </w:r>
            <w:r>
              <w:rPr>
                <w:color w:val="auto"/>
                <w:sz w:val="24"/>
                <w:highlight w:val="none"/>
              </w:rPr>
              <w:t>遵循公平竞争的原则，不存在恶意串通，妨碍其他</w:t>
            </w:r>
            <w:r>
              <w:rPr>
                <w:rFonts w:hint="eastAsia"/>
                <w:color w:val="auto"/>
                <w:sz w:val="24"/>
                <w:highlight w:val="none"/>
                <w:lang w:eastAsia="zh-CN"/>
              </w:rPr>
              <w:t>供应商</w:t>
            </w:r>
            <w:r>
              <w:rPr>
                <w:color w:val="auto"/>
                <w:sz w:val="24"/>
                <w:highlight w:val="none"/>
              </w:rPr>
              <w:t>的竞争行为，不存在损害采购人或者其他</w:t>
            </w:r>
            <w:r>
              <w:rPr>
                <w:rFonts w:hint="eastAsia"/>
                <w:color w:val="auto"/>
                <w:sz w:val="24"/>
                <w:highlight w:val="none"/>
                <w:lang w:eastAsia="zh-CN"/>
              </w:rPr>
              <w:t>供应商</w:t>
            </w:r>
            <w:r>
              <w:rPr>
                <w:color w:val="auto"/>
                <w:sz w:val="24"/>
                <w:highlight w:val="none"/>
              </w:rPr>
              <w:t>的合法权益情形；</w:t>
            </w:r>
          </w:p>
        </w:tc>
        <w:tc>
          <w:tcPr>
            <w:tcW w:w="1725" w:type="dxa"/>
            <w:vAlign w:val="center"/>
          </w:tcPr>
          <w:p w14:paraId="682A1F9D">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见</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公平竞争承诺函</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格式</w:t>
            </w:r>
          </w:p>
        </w:tc>
      </w:tr>
      <w:tr w14:paraId="70C00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973" w:type="dxa"/>
            <w:vMerge w:val="continue"/>
            <w:vAlign w:val="center"/>
          </w:tcPr>
          <w:p w14:paraId="42805A9B">
            <w:pPr>
              <w:spacing w:before="100" w:beforeAutospacing="1" w:after="100" w:afterAutospacing="1"/>
              <w:jc w:val="center"/>
              <w:rPr>
                <w:rFonts w:asciiTheme="minorEastAsia" w:hAnsiTheme="minorEastAsia" w:eastAsiaTheme="minorEastAsia"/>
                <w:b/>
                <w:color w:val="auto"/>
                <w:sz w:val="24"/>
                <w:szCs w:val="24"/>
                <w:highlight w:val="none"/>
                <w:lang w:eastAsia="zh-CN"/>
              </w:rPr>
            </w:pPr>
          </w:p>
        </w:tc>
        <w:tc>
          <w:tcPr>
            <w:tcW w:w="1276" w:type="dxa"/>
            <w:vMerge w:val="continue"/>
            <w:vAlign w:val="center"/>
          </w:tcPr>
          <w:p w14:paraId="3EC85089">
            <w:pPr>
              <w:spacing w:before="100" w:beforeAutospacing="1" w:after="100" w:afterAutospacing="1"/>
              <w:jc w:val="center"/>
              <w:rPr>
                <w:rFonts w:asciiTheme="minorEastAsia" w:hAnsiTheme="minorEastAsia" w:eastAsiaTheme="minorEastAsia"/>
                <w:b/>
                <w:color w:val="auto"/>
                <w:sz w:val="24"/>
                <w:szCs w:val="24"/>
                <w:highlight w:val="none"/>
                <w:lang w:eastAsia="zh-CN"/>
              </w:rPr>
            </w:pPr>
          </w:p>
        </w:tc>
        <w:tc>
          <w:tcPr>
            <w:tcW w:w="397" w:type="dxa"/>
            <w:vMerge w:val="restart"/>
            <w:vAlign w:val="center"/>
          </w:tcPr>
          <w:p w14:paraId="7B78E1CA">
            <w:pPr>
              <w:spacing w:before="100" w:beforeAutospacing="1" w:after="100" w:afterAutospacing="1"/>
              <w:jc w:val="center"/>
              <w:rPr>
                <w:rFonts w:hint="eastAsia"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技术审查</w:t>
            </w:r>
          </w:p>
        </w:tc>
        <w:tc>
          <w:tcPr>
            <w:tcW w:w="1500" w:type="dxa"/>
            <w:vAlign w:val="center"/>
          </w:tcPr>
          <w:p w14:paraId="3E702062">
            <w:pPr>
              <w:spacing w:before="100" w:beforeAutospacing="1" w:after="100" w:afterAutospacing="1"/>
              <w:jc w:val="center"/>
              <w:rPr>
                <w:rFonts w:asciiTheme="minorEastAsia" w:hAnsiTheme="minorEastAsia" w:eastAsiaTheme="minorEastAsia"/>
                <w:b/>
                <w:color w:val="auto"/>
                <w:sz w:val="24"/>
                <w:szCs w:val="24"/>
                <w:highlight w:val="none"/>
              </w:rPr>
            </w:pPr>
            <w:r>
              <w:rPr>
                <w:rFonts w:hint="eastAsia" w:ascii="Segoe UI Symbol" w:hAnsi="Segoe UI Symbol" w:cs="Segoe UI Symbol"/>
                <w:color w:val="auto"/>
                <w:kern w:val="0"/>
                <w:sz w:val="24"/>
                <w:highlight w:val="none"/>
                <w:lang w:val="en-US" w:eastAsia="zh-CN"/>
              </w:rPr>
              <w:t>采购需求实质性响应</w:t>
            </w:r>
          </w:p>
        </w:tc>
        <w:tc>
          <w:tcPr>
            <w:tcW w:w="4320" w:type="dxa"/>
            <w:gridSpan w:val="2"/>
            <w:vAlign w:val="center"/>
          </w:tcPr>
          <w:p w14:paraId="75216078">
            <w:pPr>
              <w:spacing w:before="100" w:beforeAutospacing="1" w:after="100" w:afterAutospacing="1"/>
              <w:jc w:val="center"/>
              <w:rPr>
                <w:rFonts w:cs="Times New Roman" w:asciiTheme="minorEastAsia" w:hAnsiTheme="minorEastAsia" w:eastAsiaTheme="minorEastAsia"/>
                <w:color w:val="auto"/>
                <w:sz w:val="24"/>
                <w:szCs w:val="24"/>
                <w:highlight w:val="none"/>
                <w:lang w:eastAsia="zh-CN"/>
              </w:rPr>
            </w:pPr>
            <w:r>
              <w:rPr>
                <w:rFonts w:hint="eastAsia"/>
                <w:color w:val="auto"/>
                <w:kern w:val="0"/>
                <w:sz w:val="24"/>
                <w:highlight w:val="none"/>
                <w:lang w:eastAsia="zh-CN"/>
              </w:rPr>
              <w:t>响应</w:t>
            </w:r>
            <w:r>
              <w:rPr>
                <w:color w:val="auto"/>
                <w:kern w:val="0"/>
                <w:sz w:val="24"/>
                <w:highlight w:val="none"/>
              </w:rPr>
              <w:t>文件</w:t>
            </w:r>
            <w:r>
              <w:rPr>
                <w:rFonts w:hint="eastAsia"/>
                <w:color w:val="auto"/>
                <w:kern w:val="0"/>
                <w:sz w:val="24"/>
                <w:highlight w:val="none"/>
                <w:lang w:val="en-US" w:eastAsia="zh-CN"/>
              </w:rPr>
              <w:t>实质性</w:t>
            </w:r>
            <w:r>
              <w:rPr>
                <w:color w:val="auto"/>
                <w:kern w:val="0"/>
                <w:sz w:val="24"/>
                <w:highlight w:val="none"/>
              </w:rPr>
              <w:t>满足</w:t>
            </w:r>
            <w:r>
              <w:rPr>
                <w:rFonts w:hint="eastAsia"/>
                <w:color w:val="auto"/>
                <w:kern w:val="0"/>
                <w:sz w:val="24"/>
                <w:highlight w:val="none"/>
                <w:lang w:eastAsia="zh-CN"/>
              </w:rPr>
              <w:t>采购</w:t>
            </w:r>
            <w:r>
              <w:rPr>
                <w:color w:val="auto"/>
                <w:kern w:val="0"/>
                <w:sz w:val="24"/>
                <w:highlight w:val="none"/>
              </w:rPr>
              <w:t>文件</w:t>
            </w:r>
            <w:r>
              <w:rPr>
                <w:color w:val="auto"/>
                <w:sz w:val="24"/>
                <w:highlight w:val="none"/>
              </w:rPr>
              <w:t>第</w:t>
            </w:r>
            <w:r>
              <w:rPr>
                <w:rFonts w:hint="eastAsia"/>
                <w:color w:val="auto"/>
                <w:sz w:val="24"/>
                <w:highlight w:val="none"/>
                <w:lang w:eastAsia="zh-CN"/>
              </w:rPr>
              <w:t>四</w:t>
            </w:r>
            <w:r>
              <w:rPr>
                <w:color w:val="auto"/>
                <w:sz w:val="24"/>
                <w:highlight w:val="none"/>
              </w:rPr>
              <w:t>章《采购需求》</w:t>
            </w:r>
            <w:r>
              <w:rPr>
                <w:color w:val="auto"/>
                <w:kern w:val="0"/>
                <w:sz w:val="24"/>
                <w:highlight w:val="none"/>
              </w:rPr>
              <w:t>中</w:t>
            </w:r>
            <w:r>
              <w:rPr>
                <w:rFonts w:hint="eastAsia" w:ascii="Segoe UI Symbol" w:hAnsi="Segoe UI Symbol" w:cs="Segoe UI Symbol"/>
                <w:color w:val="auto"/>
                <w:kern w:val="0"/>
                <w:sz w:val="24"/>
                <w:highlight w:val="none"/>
                <w:lang w:val="en-US" w:eastAsia="zh-CN"/>
              </w:rPr>
              <w:t>所有</w:t>
            </w:r>
            <w:r>
              <w:rPr>
                <w:color w:val="auto"/>
                <w:kern w:val="0"/>
                <w:sz w:val="24"/>
                <w:highlight w:val="none"/>
              </w:rPr>
              <w:t>条款要求；</w:t>
            </w:r>
          </w:p>
        </w:tc>
        <w:tc>
          <w:tcPr>
            <w:tcW w:w="1725" w:type="dxa"/>
            <w:vAlign w:val="center"/>
          </w:tcPr>
          <w:p w14:paraId="44BF9FC6">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见</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采购需求偏离表</w:t>
            </w:r>
            <w:r>
              <w:rPr>
                <w:rFonts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eastAsia="zh-CN"/>
              </w:rPr>
              <w:t>格式</w:t>
            </w:r>
          </w:p>
        </w:tc>
      </w:tr>
      <w:tr w14:paraId="0EFB1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73" w:type="dxa"/>
            <w:vMerge w:val="continue"/>
            <w:vAlign w:val="center"/>
          </w:tcPr>
          <w:p w14:paraId="6FE47C0A">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6732460E">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4E833670">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500" w:type="dxa"/>
            <w:vAlign w:val="center"/>
          </w:tcPr>
          <w:p w14:paraId="73DD9C81">
            <w:pPr>
              <w:widowControl/>
              <w:jc w:val="left"/>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eastAsia="zh-CN"/>
              </w:rPr>
              <w:t>响应</w:t>
            </w:r>
            <w:r>
              <w:rPr>
                <w:color w:val="auto"/>
                <w:kern w:val="0"/>
                <w:sz w:val="24"/>
                <w:highlight w:val="none"/>
              </w:rPr>
              <w:t>完整</w:t>
            </w:r>
          </w:p>
        </w:tc>
        <w:tc>
          <w:tcPr>
            <w:tcW w:w="4320" w:type="dxa"/>
            <w:gridSpan w:val="2"/>
            <w:vAlign w:val="center"/>
          </w:tcPr>
          <w:p w14:paraId="5B9F8608">
            <w:pPr>
              <w:widowControl/>
              <w:jc w:val="left"/>
              <w:rPr>
                <w:rFonts w:hint="default" w:ascii="Times New Roman" w:hAnsi="Times New Roman" w:eastAsia="宋体" w:cs="Times New Roman"/>
                <w:color w:val="auto"/>
                <w:kern w:val="0"/>
                <w:sz w:val="24"/>
                <w:szCs w:val="24"/>
                <w:highlight w:val="none"/>
                <w:lang w:val="en-US" w:eastAsia="zh-CN" w:bidi="ar-SA"/>
              </w:rPr>
            </w:pPr>
            <w:r>
              <w:rPr>
                <w:rFonts w:hint="eastAsia"/>
                <w:color w:val="auto"/>
                <w:sz w:val="24"/>
                <w:highlight w:val="none"/>
                <w:lang w:val="en-US" w:eastAsia="zh-CN"/>
              </w:rPr>
              <w:t>分项报价响应完整，</w:t>
            </w:r>
            <w:r>
              <w:rPr>
                <w:rFonts w:hint="eastAsia"/>
                <w:color w:val="auto"/>
                <w:sz w:val="24"/>
                <w:highlight w:val="none"/>
              </w:rPr>
              <w:t>未</w:t>
            </w:r>
            <w:r>
              <w:rPr>
                <w:color w:val="auto"/>
                <w:sz w:val="24"/>
                <w:highlight w:val="none"/>
              </w:rPr>
              <w:t>将一个采购包中的内容拆</w:t>
            </w:r>
            <w:r>
              <w:rPr>
                <w:rFonts w:hint="eastAsia"/>
                <w:color w:val="auto"/>
                <w:sz w:val="24"/>
                <w:highlight w:val="none"/>
                <w:lang w:eastAsia="zh-CN"/>
              </w:rPr>
              <w:t>分</w:t>
            </w:r>
            <w:r>
              <w:rPr>
                <w:color w:val="auto"/>
                <w:sz w:val="24"/>
                <w:highlight w:val="none"/>
              </w:rPr>
              <w:t>投标；</w:t>
            </w:r>
          </w:p>
        </w:tc>
        <w:tc>
          <w:tcPr>
            <w:tcW w:w="1725" w:type="dxa"/>
            <w:vAlign w:val="center"/>
          </w:tcPr>
          <w:p w14:paraId="697D55BC">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见《分项报价表》</w:t>
            </w:r>
          </w:p>
        </w:tc>
      </w:tr>
      <w:tr w14:paraId="1631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73" w:type="dxa"/>
            <w:vMerge w:val="continue"/>
            <w:vAlign w:val="center"/>
          </w:tcPr>
          <w:p w14:paraId="399118D4">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0B029AFC">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4C71A53A">
            <w:pPr>
              <w:jc w:val="center"/>
              <w:rPr>
                <w:rFonts w:cs="Times New Roman" w:asciiTheme="minorEastAsia" w:hAnsiTheme="minorEastAsia" w:eastAsiaTheme="minorEastAsia"/>
                <w:color w:val="auto"/>
                <w:sz w:val="24"/>
                <w:szCs w:val="24"/>
                <w:highlight w:val="none"/>
                <w:lang w:eastAsia="zh-CN"/>
              </w:rPr>
            </w:pPr>
          </w:p>
        </w:tc>
        <w:tc>
          <w:tcPr>
            <w:tcW w:w="1500" w:type="dxa"/>
            <w:vAlign w:val="center"/>
          </w:tcPr>
          <w:p w14:paraId="05FA4BE6">
            <w:pPr>
              <w:jc w:val="center"/>
              <w:rPr>
                <w:rFonts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lang w:eastAsia="zh-CN"/>
              </w:rPr>
              <w:t>围标串标</w:t>
            </w:r>
          </w:p>
        </w:tc>
        <w:tc>
          <w:tcPr>
            <w:tcW w:w="4320" w:type="dxa"/>
            <w:gridSpan w:val="2"/>
            <w:vAlign w:val="center"/>
          </w:tcPr>
          <w:p w14:paraId="0A154D66">
            <w:pPr>
              <w:spacing w:before="100" w:beforeAutospacing="1" w:after="100" w:afterAutospacing="1"/>
              <w:jc w:val="left"/>
              <w:rPr>
                <w:rFonts w:cs="Times New Roman" w:asciiTheme="minorEastAsia" w:hAnsiTheme="minorEastAsia" w:eastAsiaTheme="minorEastAsia"/>
                <w:color w:val="auto"/>
                <w:sz w:val="24"/>
                <w:szCs w:val="24"/>
                <w:highlight w:val="none"/>
                <w:lang w:eastAsia="zh-CN"/>
              </w:rPr>
            </w:pPr>
            <w:r>
              <w:rPr>
                <w:rFonts w:hint="eastAsia" w:ascii="Times New Roman" w:hAnsi="Times New Roman" w:eastAsia="宋体" w:cs="Times New Roman"/>
                <w:color w:val="auto"/>
                <w:kern w:val="0"/>
                <w:sz w:val="24"/>
                <w:highlight w:val="none"/>
              </w:rPr>
              <w:t>不存在</w:t>
            </w:r>
            <w:r>
              <w:rPr>
                <w:rFonts w:hint="eastAsia" w:ascii="Times New Roman" w:hAnsi="Times New Roman" w:cs="Times New Roman"/>
                <w:color w:val="auto"/>
                <w:kern w:val="0"/>
                <w:sz w:val="24"/>
                <w:highlight w:val="none"/>
                <w:lang w:eastAsia="zh-CN"/>
              </w:rPr>
              <w:t>政府采购法律法规</w:t>
            </w:r>
            <w:r>
              <w:rPr>
                <w:rFonts w:hint="eastAsia" w:ascii="Times New Roman" w:hAnsi="Times New Roman" w:eastAsia="宋体" w:cs="Times New Roman"/>
                <w:color w:val="auto"/>
                <w:kern w:val="0"/>
                <w:sz w:val="24"/>
                <w:highlight w:val="none"/>
              </w:rPr>
              <w:t>视为</w:t>
            </w:r>
            <w:r>
              <w:rPr>
                <w:rFonts w:hint="eastAsia" w:ascii="Times New Roman" w:hAnsi="Times New Roman" w:cs="Times New Roman"/>
                <w:color w:val="auto"/>
                <w:kern w:val="0"/>
                <w:sz w:val="24"/>
                <w:highlight w:val="none"/>
                <w:lang w:eastAsia="zh-CN"/>
              </w:rPr>
              <w:t>供应商</w:t>
            </w:r>
            <w:r>
              <w:rPr>
                <w:rFonts w:hint="eastAsia" w:ascii="Times New Roman" w:hAnsi="Times New Roman" w:eastAsia="宋体" w:cs="Times New Roman"/>
                <w:color w:val="auto"/>
                <w:kern w:val="0"/>
                <w:sz w:val="24"/>
                <w:highlight w:val="none"/>
              </w:rPr>
              <w:t>串通</w:t>
            </w:r>
            <w:r>
              <w:rPr>
                <w:rFonts w:hint="eastAsia" w:ascii="Times New Roman" w:hAnsi="Times New Roman" w:cs="Times New Roman"/>
                <w:color w:val="auto"/>
                <w:kern w:val="0"/>
                <w:sz w:val="24"/>
                <w:highlight w:val="none"/>
                <w:lang w:eastAsia="zh-CN"/>
              </w:rPr>
              <w:t>报价</w:t>
            </w:r>
            <w:r>
              <w:rPr>
                <w:rFonts w:hint="eastAsia" w:ascii="Times New Roman" w:hAnsi="Times New Roman" w:eastAsia="宋体" w:cs="Times New Roman"/>
                <w:color w:val="auto"/>
                <w:kern w:val="0"/>
                <w:sz w:val="24"/>
                <w:highlight w:val="none"/>
              </w:rPr>
              <w:t>的情形：（一）不同</w:t>
            </w:r>
            <w:r>
              <w:rPr>
                <w:rFonts w:hint="eastAsia" w:ascii="Times New Roman" w:hAnsi="Times New Roman" w:cs="Times New Roman"/>
                <w:color w:val="auto"/>
                <w:kern w:val="0"/>
                <w:sz w:val="24"/>
                <w:highlight w:val="none"/>
                <w:lang w:eastAsia="zh-CN"/>
              </w:rPr>
              <w:t>供应商</w:t>
            </w:r>
            <w:r>
              <w:rPr>
                <w:rFonts w:hint="eastAsia" w:ascii="Times New Roman" w:hAnsi="Times New Roman" w:eastAsia="宋体" w:cs="Times New Roman"/>
                <w:color w:val="auto"/>
                <w:kern w:val="0"/>
                <w:sz w:val="24"/>
                <w:highlight w:val="none"/>
              </w:rPr>
              <w:t>的</w:t>
            </w:r>
            <w:r>
              <w:rPr>
                <w:rFonts w:hint="eastAsia" w:ascii="Times New Roman" w:hAnsi="Times New Roman" w:cs="Times New Roman"/>
                <w:color w:val="auto"/>
                <w:kern w:val="0"/>
                <w:sz w:val="24"/>
                <w:highlight w:val="none"/>
                <w:lang w:eastAsia="zh-CN"/>
              </w:rPr>
              <w:t>响应</w:t>
            </w:r>
            <w:r>
              <w:rPr>
                <w:rFonts w:hint="eastAsia" w:ascii="Times New Roman" w:hAnsi="Times New Roman" w:eastAsia="宋体" w:cs="Times New Roman"/>
                <w:color w:val="auto"/>
                <w:kern w:val="0"/>
                <w:sz w:val="24"/>
                <w:highlight w:val="none"/>
              </w:rPr>
              <w:t>文件由同一单位或者个人编制；（二）不同</w:t>
            </w:r>
            <w:r>
              <w:rPr>
                <w:rFonts w:hint="eastAsia" w:ascii="Times New Roman" w:hAnsi="Times New Roman" w:cs="Times New Roman"/>
                <w:color w:val="auto"/>
                <w:kern w:val="0"/>
                <w:sz w:val="24"/>
                <w:highlight w:val="none"/>
                <w:lang w:eastAsia="zh-CN"/>
              </w:rPr>
              <w:t>供应商</w:t>
            </w:r>
            <w:r>
              <w:rPr>
                <w:rFonts w:hint="eastAsia" w:ascii="Times New Roman" w:hAnsi="Times New Roman" w:eastAsia="宋体" w:cs="Times New Roman"/>
                <w:color w:val="auto"/>
                <w:kern w:val="0"/>
                <w:sz w:val="24"/>
                <w:highlight w:val="none"/>
              </w:rPr>
              <w:t>委托同一单位或者个人办理投标事宜；（三）不同</w:t>
            </w:r>
            <w:r>
              <w:rPr>
                <w:rFonts w:hint="eastAsia" w:ascii="Times New Roman" w:hAnsi="Times New Roman" w:cs="Times New Roman"/>
                <w:color w:val="auto"/>
                <w:kern w:val="0"/>
                <w:sz w:val="24"/>
                <w:highlight w:val="none"/>
                <w:lang w:eastAsia="zh-CN"/>
              </w:rPr>
              <w:t>供应商</w:t>
            </w:r>
            <w:r>
              <w:rPr>
                <w:rFonts w:hint="eastAsia" w:ascii="Times New Roman" w:hAnsi="Times New Roman" w:eastAsia="宋体" w:cs="Times New Roman"/>
                <w:color w:val="auto"/>
                <w:kern w:val="0"/>
                <w:sz w:val="24"/>
                <w:highlight w:val="none"/>
              </w:rPr>
              <w:t>的</w:t>
            </w:r>
            <w:r>
              <w:rPr>
                <w:rFonts w:hint="eastAsia" w:ascii="Times New Roman" w:hAnsi="Times New Roman" w:cs="Times New Roman"/>
                <w:color w:val="auto"/>
                <w:kern w:val="0"/>
                <w:sz w:val="24"/>
                <w:highlight w:val="none"/>
                <w:lang w:eastAsia="zh-CN"/>
              </w:rPr>
              <w:t>响应</w:t>
            </w:r>
            <w:r>
              <w:rPr>
                <w:rFonts w:hint="eastAsia" w:ascii="Times New Roman" w:hAnsi="Times New Roman" w:eastAsia="宋体" w:cs="Times New Roman"/>
                <w:color w:val="auto"/>
                <w:kern w:val="0"/>
                <w:sz w:val="24"/>
                <w:highlight w:val="none"/>
              </w:rPr>
              <w:t>文件载明的项目管理成员或者联系人员为同一人；（四）不同</w:t>
            </w:r>
            <w:r>
              <w:rPr>
                <w:rFonts w:hint="eastAsia" w:ascii="Times New Roman" w:hAnsi="Times New Roman" w:cs="Times New Roman"/>
                <w:color w:val="auto"/>
                <w:kern w:val="0"/>
                <w:sz w:val="24"/>
                <w:highlight w:val="none"/>
                <w:lang w:eastAsia="zh-CN"/>
              </w:rPr>
              <w:t>供应商</w:t>
            </w:r>
            <w:r>
              <w:rPr>
                <w:rFonts w:hint="eastAsia" w:ascii="Times New Roman" w:hAnsi="Times New Roman" w:eastAsia="宋体" w:cs="Times New Roman"/>
                <w:color w:val="auto"/>
                <w:kern w:val="0"/>
                <w:sz w:val="24"/>
                <w:highlight w:val="none"/>
              </w:rPr>
              <w:t>的</w:t>
            </w:r>
            <w:r>
              <w:rPr>
                <w:rFonts w:hint="eastAsia" w:ascii="Times New Roman" w:hAnsi="Times New Roman" w:cs="Times New Roman"/>
                <w:color w:val="auto"/>
                <w:kern w:val="0"/>
                <w:sz w:val="24"/>
                <w:highlight w:val="none"/>
                <w:lang w:eastAsia="zh-CN"/>
              </w:rPr>
              <w:t>响应</w:t>
            </w:r>
            <w:r>
              <w:rPr>
                <w:rFonts w:hint="eastAsia" w:ascii="Times New Roman" w:hAnsi="Times New Roman" w:eastAsia="宋体" w:cs="Times New Roman"/>
                <w:color w:val="auto"/>
                <w:kern w:val="0"/>
                <w:sz w:val="24"/>
                <w:highlight w:val="none"/>
              </w:rPr>
              <w:t>文件异常一致或者报价呈规律性差异；（五）不同</w:t>
            </w:r>
            <w:r>
              <w:rPr>
                <w:rFonts w:hint="eastAsia" w:ascii="Times New Roman" w:hAnsi="Times New Roman" w:cs="Times New Roman"/>
                <w:color w:val="auto"/>
                <w:kern w:val="0"/>
                <w:sz w:val="24"/>
                <w:highlight w:val="none"/>
                <w:lang w:eastAsia="zh-CN"/>
              </w:rPr>
              <w:t>供应商</w:t>
            </w:r>
            <w:r>
              <w:rPr>
                <w:rFonts w:hint="eastAsia" w:ascii="Times New Roman" w:hAnsi="Times New Roman" w:eastAsia="宋体" w:cs="Times New Roman"/>
                <w:color w:val="auto"/>
                <w:kern w:val="0"/>
                <w:sz w:val="24"/>
                <w:highlight w:val="none"/>
              </w:rPr>
              <w:t>的</w:t>
            </w:r>
            <w:r>
              <w:rPr>
                <w:rFonts w:hint="eastAsia" w:ascii="Times New Roman" w:hAnsi="Times New Roman" w:cs="Times New Roman"/>
                <w:color w:val="auto"/>
                <w:kern w:val="0"/>
                <w:sz w:val="24"/>
                <w:highlight w:val="none"/>
                <w:lang w:eastAsia="zh-CN"/>
              </w:rPr>
              <w:t>响应</w:t>
            </w:r>
            <w:r>
              <w:rPr>
                <w:rFonts w:hint="eastAsia" w:ascii="Times New Roman" w:hAnsi="Times New Roman" w:eastAsia="宋体" w:cs="Times New Roman"/>
                <w:color w:val="auto"/>
                <w:kern w:val="0"/>
                <w:sz w:val="24"/>
                <w:highlight w:val="none"/>
              </w:rPr>
              <w:t>文件相互混装；（六）不同</w:t>
            </w:r>
            <w:r>
              <w:rPr>
                <w:rFonts w:hint="eastAsia" w:ascii="Times New Roman" w:hAnsi="Times New Roman" w:cs="Times New Roman"/>
                <w:color w:val="auto"/>
                <w:kern w:val="0"/>
                <w:sz w:val="24"/>
                <w:highlight w:val="none"/>
                <w:lang w:eastAsia="zh-CN"/>
              </w:rPr>
              <w:t>供应商</w:t>
            </w:r>
            <w:r>
              <w:rPr>
                <w:rFonts w:hint="eastAsia" w:ascii="Times New Roman" w:hAnsi="Times New Roman" w:eastAsia="宋体" w:cs="Times New Roman"/>
                <w:color w:val="auto"/>
                <w:kern w:val="0"/>
                <w:sz w:val="24"/>
                <w:highlight w:val="none"/>
              </w:rPr>
              <w:t>的</w:t>
            </w:r>
            <w:r>
              <w:rPr>
                <w:rFonts w:hint="eastAsia" w:ascii="Times New Roman" w:hAnsi="Times New Roman" w:cs="Times New Roman"/>
                <w:color w:val="auto"/>
                <w:kern w:val="0"/>
                <w:sz w:val="24"/>
                <w:highlight w:val="none"/>
                <w:lang w:eastAsia="zh-CN"/>
              </w:rPr>
              <w:t>磋商</w:t>
            </w:r>
            <w:r>
              <w:rPr>
                <w:rFonts w:hint="eastAsia" w:ascii="Times New Roman" w:hAnsi="Times New Roman" w:eastAsia="宋体" w:cs="Times New Roman"/>
                <w:color w:val="auto"/>
                <w:kern w:val="0"/>
                <w:sz w:val="24"/>
                <w:highlight w:val="none"/>
              </w:rPr>
              <w:t>保证金从同一单位或者个人的账户转出</w:t>
            </w:r>
            <w:r>
              <w:rPr>
                <w:rFonts w:hint="eastAsia" w:ascii="Times New Roman" w:hAnsi="Times New Roman" w:eastAsia="宋体" w:cs="Times New Roman"/>
                <w:color w:val="auto"/>
                <w:kern w:val="0"/>
                <w:sz w:val="24"/>
                <w:highlight w:val="none"/>
                <w:lang w:eastAsia="zh-CN"/>
              </w:rPr>
              <w:t>（如交纳）</w:t>
            </w:r>
            <w:r>
              <w:rPr>
                <w:rFonts w:ascii="Times New Roman" w:hAnsi="Times New Roman" w:eastAsia="宋体" w:cs="Times New Roman"/>
                <w:color w:val="auto"/>
                <w:kern w:val="0"/>
                <w:sz w:val="24"/>
                <w:highlight w:val="none"/>
              </w:rPr>
              <w:t>；</w:t>
            </w:r>
          </w:p>
        </w:tc>
        <w:tc>
          <w:tcPr>
            <w:tcW w:w="1725" w:type="dxa"/>
            <w:vAlign w:val="center"/>
          </w:tcPr>
          <w:p w14:paraId="33821FDA">
            <w:pPr>
              <w:spacing w:before="100" w:beforeAutospacing="1" w:after="100" w:afterAutospacing="1"/>
              <w:jc w:val="left"/>
              <w:rPr>
                <w:rFonts w:hint="eastAsia" w:eastAsia="宋体" w:asciiTheme="minorEastAsia" w:hAnsiTheme="minorEastAsia"/>
                <w:color w:val="auto"/>
                <w:sz w:val="24"/>
                <w:szCs w:val="24"/>
                <w:highlight w:val="none"/>
                <w:lang w:eastAsia="zh-CN"/>
              </w:rPr>
            </w:pPr>
            <w:r>
              <w:rPr>
                <w:color w:val="auto"/>
                <w:sz w:val="24"/>
                <w:highlight w:val="none"/>
              </w:rPr>
              <w:t>无须提供，</w:t>
            </w:r>
            <w:r>
              <w:rPr>
                <w:rFonts w:hint="eastAsia"/>
                <w:color w:val="auto"/>
                <w:sz w:val="24"/>
                <w:highlight w:val="none"/>
                <w:lang w:eastAsia="zh-CN"/>
              </w:rPr>
              <w:t>由评审专家评审认定</w:t>
            </w:r>
          </w:p>
        </w:tc>
      </w:tr>
      <w:tr w14:paraId="147D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73" w:type="dxa"/>
            <w:vMerge w:val="continue"/>
            <w:vAlign w:val="center"/>
          </w:tcPr>
          <w:p w14:paraId="14F54565">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01D65E7E">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701BD3B1">
            <w:pPr>
              <w:spacing w:before="100" w:beforeAutospacing="1" w:after="100" w:afterAutospacing="1"/>
              <w:jc w:val="center"/>
              <w:rPr>
                <w:rFonts w:asciiTheme="minorEastAsia" w:hAnsiTheme="minorEastAsia" w:eastAsiaTheme="minorEastAsia"/>
                <w:color w:val="auto"/>
                <w:sz w:val="24"/>
                <w:szCs w:val="24"/>
                <w:highlight w:val="none"/>
              </w:rPr>
            </w:pPr>
          </w:p>
        </w:tc>
        <w:tc>
          <w:tcPr>
            <w:tcW w:w="1500" w:type="dxa"/>
            <w:vAlign w:val="center"/>
          </w:tcPr>
          <w:p w14:paraId="19E8BBE7">
            <w:pPr>
              <w:widowControl/>
              <w:jc w:val="left"/>
              <w:rPr>
                <w:color w:val="auto"/>
                <w:kern w:val="0"/>
                <w:sz w:val="24"/>
                <w:highlight w:val="none"/>
              </w:rPr>
            </w:pPr>
            <w:r>
              <w:rPr>
                <w:color w:val="auto"/>
                <w:kern w:val="0"/>
                <w:sz w:val="24"/>
                <w:highlight w:val="none"/>
              </w:rPr>
              <w:t>其他无</w:t>
            </w:r>
          </w:p>
          <w:p w14:paraId="6A835995">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效情形</w:t>
            </w:r>
          </w:p>
        </w:tc>
        <w:tc>
          <w:tcPr>
            <w:tcW w:w="4320" w:type="dxa"/>
            <w:gridSpan w:val="2"/>
            <w:vAlign w:val="center"/>
          </w:tcPr>
          <w:p w14:paraId="11E248F4">
            <w:pPr>
              <w:widowControl/>
              <w:jc w:val="left"/>
              <w:rPr>
                <w:rFonts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eastAsia="zh-CN"/>
              </w:rPr>
              <w:t>响应</w:t>
            </w:r>
            <w:r>
              <w:rPr>
                <w:color w:val="auto"/>
                <w:kern w:val="0"/>
                <w:sz w:val="24"/>
                <w:highlight w:val="none"/>
              </w:rPr>
              <w:t>文件</w:t>
            </w:r>
            <w:r>
              <w:rPr>
                <w:rFonts w:hint="eastAsia"/>
                <w:color w:val="auto"/>
                <w:kern w:val="0"/>
                <w:sz w:val="24"/>
                <w:highlight w:val="none"/>
              </w:rPr>
              <w:t>未</w:t>
            </w:r>
            <w:r>
              <w:rPr>
                <w:color w:val="auto"/>
                <w:kern w:val="0"/>
                <w:sz w:val="24"/>
                <w:highlight w:val="none"/>
              </w:rPr>
              <w:t>含有采购人不能接受的附加条件；</w:t>
            </w:r>
            <w:r>
              <w:rPr>
                <w:rFonts w:hint="eastAsia"/>
                <w:color w:val="auto"/>
                <w:sz w:val="24"/>
                <w:highlight w:val="none"/>
                <w:lang w:eastAsia="zh-CN"/>
              </w:rPr>
              <w:t>供应商</w:t>
            </w:r>
            <w:r>
              <w:rPr>
                <w:color w:val="auto"/>
                <w:sz w:val="24"/>
                <w:highlight w:val="none"/>
              </w:rPr>
              <w:t>、</w:t>
            </w:r>
            <w:r>
              <w:rPr>
                <w:rFonts w:hint="eastAsia"/>
                <w:color w:val="auto"/>
                <w:sz w:val="24"/>
                <w:highlight w:val="none"/>
                <w:lang w:eastAsia="zh-CN"/>
              </w:rPr>
              <w:t>响应</w:t>
            </w:r>
            <w:r>
              <w:rPr>
                <w:color w:val="auto"/>
                <w:sz w:val="24"/>
                <w:highlight w:val="none"/>
              </w:rPr>
              <w:t>文件</w:t>
            </w:r>
            <w:r>
              <w:rPr>
                <w:rFonts w:hint="eastAsia"/>
                <w:color w:val="auto"/>
                <w:sz w:val="24"/>
                <w:highlight w:val="none"/>
              </w:rPr>
              <w:t>不存在</w:t>
            </w:r>
            <w:r>
              <w:rPr>
                <w:color w:val="auto"/>
                <w:sz w:val="24"/>
                <w:highlight w:val="none"/>
              </w:rPr>
              <w:t>不符合法律、法规和</w:t>
            </w:r>
            <w:r>
              <w:rPr>
                <w:rFonts w:hint="eastAsia"/>
                <w:color w:val="auto"/>
                <w:sz w:val="24"/>
                <w:highlight w:val="none"/>
                <w:lang w:eastAsia="zh-CN"/>
              </w:rPr>
              <w:t>采购</w:t>
            </w:r>
            <w:r>
              <w:rPr>
                <w:color w:val="auto"/>
                <w:sz w:val="24"/>
                <w:highlight w:val="none"/>
              </w:rPr>
              <w:t>文件规定的其他无效情形。</w:t>
            </w:r>
          </w:p>
        </w:tc>
        <w:tc>
          <w:tcPr>
            <w:tcW w:w="1725" w:type="dxa"/>
            <w:vAlign w:val="center"/>
          </w:tcPr>
          <w:p w14:paraId="6060A87C">
            <w:pPr>
              <w:spacing w:before="100" w:beforeAutospacing="1" w:after="100" w:afterAutospacing="1"/>
              <w:jc w:val="left"/>
              <w:rPr>
                <w:rFonts w:asciiTheme="minorEastAsia" w:hAnsiTheme="minorEastAsia" w:eastAsiaTheme="minorEastAsia"/>
                <w:color w:val="auto"/>
                <w:sz w:val="24"/>
                <w:szCs w:val="24"/>
                <w:highlight w:val="none"/>
                <w:lang w:eastAsia="zh-CN"/>
              </w:rPr>
            </w:pPr>
            <w:r>
              <w:rPr>
                <w:color w:val="auto"/>
                <w:sz w:val="24"/>
                <w:highlight w:val="none"/>
              </w:rPr>
              <w:t>无须提供，</w:t>
            </w:r>
            <w:r>
              <w:rPr>
                <w:rFonts w:hint="eastAsia"/>
                <w:color w:val="auto"/>
                <w:sz w:val="24"/>
                <w:highlight w:val="none"/>
                <w:lang w:eastAsia="zh-CN"/>
              </w:rPr>
              <w:t>由评审专家评审认定</w:t>
            </w:r>
          </w:p>
        </w:tc>
      </w:tr>
      <w:tr w14:paraId="70F3F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73" w:type="dxa"/>
            <w:vMerge w:val="continue"/>
            <w:vAlign w:val="center"/>
          </w:tcPr>
          <w:p w14:paraId="58266817">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143D6F81">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restart"/>
            <w:vAlign w:val="center"/>
          </w:tcPr>
          <w:p w14:paraId="25BFBAEB">
            <w:pPr>
              <w:spacing w:before="100" w:beforeAutospacing="1" w:after="100" w:afterAutospacing="1"/>
              <w:jc w:val="center"/>
              <w:rPr>
                <w:rFonts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lang w:eastAsia="zh-CN"/>
              </w:rPr>
              <w:t>报价审查</w:t>
            </w:r>
          </w:p>
        </w:tc>
        <w:tc>
          <w:tcPr>
            <w:tcW w:w="1500" w:type="dxa"/>
            <w:vAlign w:val="center"/>
          </w:tcPr>
          <w:p w14:paraId="16CCBE69">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w:t>
            </w:r>
            <w:r>
              <w:rPr>
                <w:rFonts w:hint="eastAsia"/>
                <w:color w:val="auto"/>
                <w:kern w:val="0"/>
                <w:sz w:val="24"/>
                <w:highlight w:val="none"/>
                <w:lang w:eastAsia="zh-CN"/>
              </w:rPr>
              <w:t>未超预算</w:t>
            </w:r>
          </w:p>
        </w:tc>
        <w:tc>
          <w:tcPr>
            <w:tcW w:w="4320" w:type="dxa"/>
            <w:gridSpan w:val="2"/>
            <w:vAlign w:val="center"/>
          </w:tcPr>
          <w:p w14:paraId="64FD5D07">
            <w:pPr>
              <w:spacing w:before="100" w:beforeAutospacing="1" w:after="100" w:afterAutospacing="1"/>
              <w:jc w:val="left"/>
              <w:rPr>
                <w:rFonts w:cs="Times New Roman" w:asciiTheme="minorEastAsia" w:hAnsiTheme="minorEastAsia" w:eastAsiaTheme="minorEastAsia"/>
                <w:color w:val="auto"/>
                <w:sz w:val="24"/>
                <w:szCs w:val="24"/>
                <w:highlight w:val="none"/>
                <w:lang w:eastAsia="zh-CN"/>
              </w:rPr>
            </w:pPr>
            <w:r>
              <w:rPr>
                <w:color w:val="auto"/>
                <w:kern w:val="0"/>
                <w:sz w:val="24"/>
                <w:highlight w:val="none"/>
              </w:rPr>
              <w:t>报价</w:t>
            </w:r>
            <w:r>
              <w:rPr>
                <w:rFonts w:hint="eastAsia"/>
                <w:color w:val="auto"/>
                <w:kern w:val="0"/>
                <w:sz w:val="24"/>
                <w:highlight w:val="none"/>
              </w:rPr>
              <w:t>未</w:t>
            </w:r>
            <w:r>
              <w:rPr>
                <w:color w:val="auto"/>
                <w:sz w:val="24"/>
                <w:highlight w:val="none"/>
              </w:rPr>
              <w:t>超过</w:t>
            </w:r>
            <w:r>
              <w:rPr>
                <w:rFonts w:hint="eastAsia"/>
                <w:color w:val="auto"/>
                <w:sz w:val="24"/>
                <w:highlight w:val="none"/>
                <w:lang w:eastAsia="zh-CN"/>
              </w:rPr>
              <w:t>采购</w:t>
            </w:r>
            <w:r>
              <w:rPr>
                <w:color w:val="auto"/>
                <w:sz w:val="24"/>
                <w:highlight w:val="none"/>
              </w:rPr>
              <w:t>文件中规定的项目/采购包预算金额或者项目/采购包最高限价</w:t>
            </w:r>
            <w:r>
              <w:rPr>
                <w:color w:val="auto"/>
                <w:kern w:val="0"/>
                <w:sz w:val="24"/>
                <w:highlight w:val="none"/>
              </w:rPr>
              <w:t>；</w:t>
            </w:r>
          </w:p>
        </w:tc>
        <w:tc>
          <w:tcPr>
            <w:tcW w:w="1725" w:type="dxa"/>
            <w:vAlign w:val="center"/>
          </w:tcPr>
          <w:p w14:paraId="0DBB3CC0">
            <w:pPr>
              <w:spacing w:before="100" w:beforeAutospacing="1" w:after="100" w:afterAutospacing="1"/>
              <w:jc w:val="left"/>
              <w:rPr>
                <w:rFonts w:asciiTheme="minorEastAsia" w:hAnsiTheme="minorEastAsia" w:eastAsiaTheme="minorEastAsia"/>
                <w:color w:val="auto"/>
                <w:sz w:val="24"/>
                <w:szCs w:val="24"/>
                <w:highlight w:val="none"/>
                <w:lang w:eastAsia="zh-CN"/>
              </w:rPr>
            </w:pPr>
            <w:r>
              <w:rPr>
                <w:rFonts w:hint="eastAsia"/>
                <w:color w:val="auto"/>
                <w:sz w:val="24"/>
                <w:highlight w:val="none"/>
                <w:lang w:eastAsia="zh-CN"/>
              </w:rPr>
              <w:t>由评审专家评审认定</w:t>
            </w:r>
          </w:p>
        </w:tc>
      </w:tr>
      <w:tr w14:paraId="558A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73" w:type="dxa"/>
            <w:vMerge w:val="continue"/>
            <w:vAlign w:val="center"/>
          </w:tcPr>
          <w:p w14:paraId="7813D764">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3026C222">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0CC1BA0A">
            <w:pPr>
              <w:spacing w:before="100" w:beforeAutospacing="1" w:after="100" w:afterAutospacing="1"/>
              <w:jc w:val="center"/>
              <w:rPr>
                <w:rFonts w:cs="Times New Roman" w:asciiTheme="minorEastAsia" w:hAnsiTheme="minorEastAsia" w:eastAsiaTheme="minorEastAsia"/>
                <w:color w:val="auto"/>
                <w:sz w:val="24"/>
                <w:szCs w:val="24"/>
                <w:highlight w:val="none"/>
                <w:lang w:eastAsia="zh-CN"/>
              </w:rPr>
            </w:pPr>
          </w:p>
        </w:tc>
        <w:tc>
          <w:tcPr>
            <w:tcW w:w="1500" w:type="dxa"/>
            <w:vAlign w:val="center"/>
          </w:tcPr>
          <w:p w14:paraId="4A4D8ABC">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报价唯一</w:t>
            </w:r>
          </w:p>
        </w:tc>
        <w:tc>
          <w:tcPr>
            <w:tcW w:w="4320" w:type="dxa"/>
            <w:gridSpan w:val="2"/>
            <w:vAlign w:val="center"/>
          </w:tcPr>
          <w:p w14:paraId="375191CF">
            <w:pPr>
              <w:spacing w:before="100" w:beforeAutospacing="1" w:after="100" w:afterAutospacing="1"/>
              <w:jc w:val="left"/>
              <w:rPr>
                <w:rFonts w:cs="Times New Roman" w:asciiTheme="minorEastAsia" w:hAnsiTheme="minorEastAsia" w:eastAsiaTheme="minorEastAsia"/>
                <w:color w:val="auto"/>
                <w:sz w:val="24"/>
                <w:szCs w:val="24"/>
                <w:highlight w:val="none"/>
                <w:lang w:eastAsia="zh-CN"/>
              </w:rPr>
            </w:pPr>
            <w:r>
              <w:rPr>
                <w:rFonts w:hint="eastAsia"/>
                <w:color w:val="auto"/>
                <w:kern w:val="0"/>
                <w:sz w:val="24"/>
                <w:highlight w:val="none"/>
                <w:lang w:eastAsia="zh-CN"/>
              </w:rPr>
              <w:t>响应</w:t>
            </w:r>
            <w:r>
              <w:rPr>
                <w:color w:val="auto"/>
                <w:kern w:val="0"/>
                <w:sz w:val="24"/>
                <w:highlight w:val="none"/>
              </w:rPr>
              <w:t>文件</w:t>
            </w:r>
            <w:r>
              <w:rPr>
                <w:rFonts w:hint="eastAsia"/>
                <w:color w:val="auto"/>
                <w:kern w:val="0"/>
                <w:sz w:val="24"/>
                <w:highlight w:val="none"/>
              </w:rPr>
              <w:t>未</w:t>
            </w:r>
            <w:r>
              <w:rPr>
                <w:rFonts w:hint="eastAsia"/>
                <w:color w:val="auto"/>
                <w:sz w:val="24"/>
                <w:highlight w:val="none"/>
              </w:rPr>
              <w:t>出现可选择性或可调整的报价（</w:t>
            </w:r>
            <w:r>
              <w:rPr>
                <w:rFonts w:hint="eastAsia"/>
                <w:color w:val="auto"/>
                <w:sz w:val="24"/>
                <w:highlight w:val="none"/>
                <w:lang w:eastAsia="zh-CN"/>
              </w:rPr>
              <w:t>采购</w:t>
            </w:r>
            <w:r>
              <w:rPr>
                <w:rFonts w:hint="eastAsia"/>
                <w:color w:val="auto"/>
                <w:sz w:val="24"/>
                <w:highlight w:val="none"/>
              </w:rPr>
              <w:t>文件另有规定的除外）</w:t>
            </w:r>
            <w:r>
              <w:rPr>
                <w:color w:val="auto"/>
                <w:kern w:val="0"/>
                <w:sz w:val="24"/>
                <w:highlight w:val="none"/>
              </w:rPr>
              <w:t>；</w:t>
            </w:r>
          </w:p>
        </w:tc>
        <w:tc>
          <w:tcPr>
            <w:tcW w:w="1725" w:type="dxa"/>
            <w:vAlign w:val="center"/>
          </w:tcPr>
          <w:p w14:paraId="7860555D">
            <w:pPr>
              <w:spacing w:before="100" w:beforeAutospacing="1" w:after="100" w:afterAutospacing="1"/>
              <w:jc w:val="left"/>
              <w:rPr>
                <w:rFonts w:asciiTheme="minorEastAsia" w:hAnsiTheme="minorEastAsia" w:eastAsiaTheme="minorEastAsia"/>
                <w:color w:val="auto"/>
                <w:sz w:val="24"/>
                <w:szCs w:val="24"/>
                <w:highlight w:val="none"/>
                <w:lang w:eastAsia="zh-CN"/>
              </w:rPr>
            </w:pPr>
            <w:r>
              <w:rPr>
                <w:rFonts w:hint="eastAsia"/>
                <w:color w:val="auto"/>
                <w:sz w:val="24"/>
                <w:highlight w:val="none"/>
                <w:lang w:eastAsia="zh-CN"/>
              </w:rPr>
              <w:t>由评审专家评审认定</w:t>
            </w:r>
          </w:p>
        </w:tc>
      </w:tr>
      <w:tr w14:paraId="1C1B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973" w:type="dxa"/>
            <w:vMerge w:val="continue"/>
            <w:vAlign w:val="center"/>
          </w:tcPr>
          <w:p w14:paraId="048873FE">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431EAD55">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0B072C38">
            <w:pPr>
              <w:spacing w:before="100" w:beforeAutospacing="1" w:after="100" w:afterAutospacing="1"/>
              <w:jc w:val="center"/>
              <w:rPr>
                <w:rFonts w:cs="Times New Roman" w:asciiTheme="minorEastAsia" w:hAnsiTheme="minorEastAsia" w:eastAsiaTheme="minorEastAsia"/>
                <w:color w:val="auto"/>
                <w:sz w:val="24"/>
                <w:szCs w:val="24"/>
                <w:highlight w:val="none"/>
                <w:lang w:eastAsia="zh-CN"/>
              </w:rPr>
            </w:pPr>
          </w:p>
        </w:tc>
        <w:tc>
          <w:tcPr>
            <w:tcW w:w="1500" w:type="dxa"/>
            <w:vAlign w:val="center"/>
          </w:tcPr>
          <w:p w14:paraId="6E793030">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报价合理</w:t>
            </w:r>
          </w:p>
        </w:tc>
        <w:tc>
          <w:tcPr>
            <w:tcW w:w="4320" w:type="dxa"/>
            <w:gridSpan w:val="2"/>
            <w:vAlign w:val="center"/>
          </w:tcPr>
          <w:p w14:paraId="05BECBCF">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w:t>
            </w:r>
            <w:r>
              <w:rPr>
                <w:color w:val="auto"/>
                <w:kern w:val="0"/>
                <w:sz w:val="24"/>
                <w:highlight w:val="none"/>
              </w:rPr>
              <w:t>；</w:t>
            </w:r>
          </w:p>
        </w:tc>
        <w:tc>
          <w:tcPr>
            <w:tcW w:w="1725" w:type="dxa"/>
            <w:vAlign w:val="center"/>
          </w:tcPr>
          <w:p w14:paraId="401E9C58">
            <w:pPr>
              <w:spacing w:before="100" w:beforeAutospacing="1" w:after="100" w:afterAutospacing="1"/>
              <w:jc w:val="left"/>
              <w:rPr>
                <w:rFonts w:asciiTheme="minorEastAsia" w:hAnsiTheme="minorEastAsia" w:eastAsiaTheme="minorEastAsia"/>
                <w:color w:val="auto"/>
                <w:sz w:val="24"/>
                <w:szCs w:val="24"/>
                <w:highlight w:val="none"/>
                <w:lang w:eastAsia="zh-CN"/>
              </w:rPr>
            </w:pPr>
            <w:r>
              <w:rPr>
                <w:rFonts w:hint="eastAsia"/>
                <w:color w:val="auto"/>
                <w:sz w:val="24"/>
                <w:highlight w:val="none"/>
                <w:lang w:eastAsia="zh-CN"/>
              </w:rPr>
              <w:t>由评审专家评审认定</w:t>
            </w:r>
          </w:p>
        </w:tc>
      </w:tr>
      <w:tr w14:paraId="4F4E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73" w:type="dxa"/>
            <w:vMerge w:val="continue"/>
            <w:vAlign w:val="center"/>
          </w:tcPr>
          <w:p w14:paraId="7D063990">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53538693">
            <w:pPr>
              <w:spacing w:before="100" w:beforeAutospacing="1" w:after="100" w:afterAutospacing="1"/>
              <w:jc w:val="center"/>
              <w:rPr>
                <w:rFonts w:asciiTheme="minorEastAsia" w:hAnsiTheme="minorEastAsia" w:eastAsiaTheme="minorEastAsia"/>
                <w:color w:val="auto"/>
                <w:sz w:val="24"/>
                <w:szCs w:val="24"/>
                <w:highlight w:val="none"/>
                <w:lang w:eastAsia="zh-CN"/>
              </w:rPr>
            </w:pPr>
          </w:p>
        </w:tc>
        <w:tc>
          <w:tcPr>
            <w:tcW w:w="397" w:type="dxa"/>
            <w:vMerge w:val="continue"/>
            <w:vAlign w:val="center"/>
          </w:tcPr>
          <w:p w14:paraId="2307F6B0">
            <w:pPr>
              <w:spacing w:before="100" w:beforeAutospacing="1" w:after="100" w:afterAutospacing="1"/>
              <w:jc w:val="center"/>
              <w:rPr>
                <w:rFonts w:hint="eastAsia" w:asciiTheme="minorEastAsia" w:hAnsiTheme="minorEastAsia" w:eastAsiaTheme="minorEastAsia"/>
                <w:color w:val="auto"/>
                <w:sz w:val="24"/>
                <w:szCs w:val="24"/>
                <w:highlight w:val="none"/>
                <w:lang w:eastAsia="zh-CN"/>
              </w:rPr>
            </w:pPr>
          </w:p>
        </w:tc>
        <w:tc>
          <w:tcPr>
            <w:tcW w:w="1500" w:type="dxa"/>
            <w:vAlign w:val="center"/>
          </w:tcPr>
          <w:p w14:paraId="643ECA75">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报价修正（如有）</w:t>
            </w:r>
          </w:p>
        </w:tc>
        <w:tc>
          <w:tcPr>
            <w:tcW w:w="4320" w:type="dxa"/>
            <w:gridSpan w:val="2"/>
            <w:vAlign w:val="center"/>
          </w:tcPr>
          <w:p w14:paraId="23695D0F">
            <w:pPr>
              <w:widowControl/>
              <w:jc w:val="left"/>
              <w:rPr>
                <w:rFonts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eastAsia="zh-CN"/>
              </w:rPr>
              <w:t>响应</w:t>
            </w:r>
            <w:r>
              <w:rPr>
                <w:color w:val="auto"/>
                <w:kern w:val="0"/>
                <w:sz w:val="24"/>
                <w:highlight w:val="none"/>
              </w:rPr>
              <w:t>文件报价出现前后不一致</w:t>
            </w:r>
            <w:r>
              <w:rPr>
                <w:rFonts w:hint="eastAsia"/>
                <w:color w:val="auto"/>
                <w:kern w:val="0"/>
                <w:sz w:val="24"/>
                <w:highlight w:val="none"/>
              </w:rPr>
              <w:t>时</w:t>
            </w:r>
            <w:r>
              <w:rPr>
                <w:color w:val="auto"/>
                <w:kern w:val="0"/>
                <w:sz w:val="24"/>
                <w:highlight w:val="none"/>
              </w:rPr>
              <w:t>，</w:t>
            </w:r>
            <w:r>
              <w:rPr>
                <w:rFonts w:hint="eastAsia"/>
                <w:color w:val="auto"/>
                <w:kern w:val="0"/>
                <w:sz w:val="24"/>
                <w:highlight w:val="none"/>
                <w:lang w:eastAsia="zh-CN"/>
              </w:rPr>
              <w:t>供应商</w:t>
            </w:r>
            <w:r>
              <w:rPr>
                <w:color w:val="auto"/>
                <w:kern w:val="0"/>
                <w:sz w:val="24"/>
                <w:highlight w:val="none"/>
              </w:rPr>
              <w:t>对修正后的报价予</w:t>
            </w:r>
            <w:r>
              <w:rPr>
                <w:rFonts w:hint="eastAsia"/>
                <w:color w:val="auto"/>
                <w:kern w:val="0"/>
                <w:sz w:val="24"/>
                <w:highlight w:val="none"/>
              </w:rPr>
              <w:t>以</w:t>
            </w:r>
            <w:r>
              <w:rPr>
                <w:color w:val="auto"/>
                <w:kern w:val="0"/>
                <w:sz w:val="24"/>
                <w:highlight w:val="none"/>
              </w:rPr>
              <w:t>确认；（如有）</w:t>
            </w:r>
          </w:p>
        </w:tc>
        <w:tc>
          <w:tcPr>
            <w:tcW w:w="1725" w:type="dxa"/>
            <w:vAlign w:val="center"/>
          </w:tcPr>
          <w:p w14:paraId="022308F9">
            <w:pPr>
              <w:spacing w:line="320" w:lineRule="exact"/>
              <w:jc w:val="lef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提供修正材料（如有）</w:t>
            </w:r>
          </w:p>
        </w:tc>
      </w:tr>
      <w:tr w14:paraId="2E05E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73" w:type="dxa"/>
            <w:vAlign w:val="center"/>
          </w:tcPr>
          <w:p w14:paraId="72CE6865">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条款号</w:t>
            </w:r>
          </w:p>
        </w:tc>
        <w:tc>
          <w:tcPr>
            <w:tcW w:w="1276" w:type="dxa"/>
            <w:vAlign w:val="center"/>
          </w:tcPr>
          <w:p w14:paraId="36A46643">
            <w:pPr>
              <w:spacing w:before="100" w:beforeAutospacing="1" w:after="100" w:afterAutospacing="1"/>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评审</w:t>
            </w:r>
            <w:r>
              <w:rPr>
                <w:rFonts w:hint="eastAsia" w:asciiTheme="minorEastAsia" w:hAnsiTheme="minorEastAsia" w:eastAsiaTheme="minorEastAsia"/>
                <w:b/>
                <w:color w:val="auto"/>
                <w:sz w:val="24"/>
                <w:szCs w:val="24"/>
                <w:highlight w:val="none"/>
                <w:lang w:eastAsia="zh-CN"/>
              </w:rPr>
              <w:t>因素</w:t>
            </w:r>
          </w:p>
        </w:tc>
        <w:tc>
          <w:tcPr>
            <w:tcW w:w="6217" w:type="dxa"/>
            <w:gridSpan w:val="4"/>
            <w:vAlign w:val="center"/>
          </w:tcPr>
          <w:p w14:paraId="5884F2FA">
            <w:pPr>
              <w:spacing w:before="100" w:beforeAutospacing="1" w:after="100" w:afterAutospacing="1"/>
              <w:jc w:val="center"/>
              <w:rPr>
                <w:rFonts w:cs="Times New Roman"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评 审 内 容 及 标 准</w:t>
            </w:r>
          </w:p>
        </w:tc>
        <w:tc>
          <w:tcPr>
            <w:tcW w:w="1725" w:type="dxa"/>
            <w:vAlign w:val="center"/>
          </w:tcPr>
          <w:p w14:paraId="522D2FD7">
            <w:pPr>
              <w:spacing w:line="320" w:lineRule="exact"/>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说明</w:t>
            </w:r>
          </w:p>
        </w:tc>
      </w:tr>
      <w:tr w14:paraId="7AFD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973" w:type="dxa"/>
            <w:vMerge w:val="restart"/>
            <w:vAlign w:val="center"/>
          </w:tcPr>
          <w:p w14:paraId="2CB32D2D">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3</w:t>
            </w:r>
          </w:p>
        </w:tc>
        <w:tc>
          <w:tcPr>
            <w:tcW w:w="1276" w:type="dxa"/>
            <w:vMerge w:val="restart"/>
            <w:vAlign w:val="center"/>
          </w:tcPr>
          <w:p w14:paraId="115AAC94">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评审标准</w:t>
            </w:r>
          </w:p>
        </w:tc>
        <w:tc>
          <w:tcPr>
            <w:tcW w:w="1897" w:type="dxa"/>
            <w:gridSpan w:val="2"/>
            <w:vAlign w:val="center"/>
          </w:tcPr>
          <w:p w14:paraId="3B4C017E">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磋商总得分计算公式</w:t>
            </w:r>
          </w:p>
        </w:tc>
        <w:tc>
          <w:tcPr>
            <w:tcW w:w="6045" w:type="dxa"/>
            <w:gridSpan w:val="3"/>
            <w:vAlign w:val="center"/>
          </w:tcPr>
          <w:p w14:paraId="156DEF00">
            <w:pP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供应商</w:t>
            </w:r>
            <w:r>
              <w:rPr>
                <w:rFonts w:asciiTheme="minorEastAsia" w:hAnsiTheme="minorEastAsia" w:eastAsiaTheme="minorEastAsia"/>
                <w:color w:val="auto"/>
                <w:sz w:val="24"/>
                <w:szCs w:val="24"/>
                <w:highlight w:val="none"/>
                <w:lang w:eastAsia="zh-CN"/>
              </w:rPr>
              <w:t>的</w:t>
            </w:r>
            <w:r>
              <w:rPr>
                <w:rFonts w:hint="eastAsia" w:asciiTheme="minorEastAsia" w:hAnsiTheme="minorEastAsia" w:eastAsiaTheme="minorEastAsia"/>
                <w:color w:val="auto"/>
                <w:sz w:val="24"/>
                <w:szCs w:val="24"/>
                <w:highlight w:val="none"/>
                <w:lang w:eastAsia="zh-CN"/>
              </w:rPr>
              <w:t>磋商</w:t>
            </w:r>
            <w:r>
              <w:rPr>
                <w:rFonts w:asciiTheme="minorEastAsia" w:hAnsiTheme="minorEastAsia" w:eastAsiaTheme="minorEastAsia"/>
                <w:color w:val="auto"/>
                <w:sz w:val="24"/>
                <w:szCs w:val="24"/>
                <w:highlight w:val="none"/>
                <w:lang w:eastAsia="zh-CN"/>
              </w:rPr>
              <w:t>总得分＝F1＋F2＋F3</w:t>
            </w:r>
          </w:p>
          <w:p w14:paraId="4BC42306">
            <w:pPr>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其中：</w:t>
            </w:r>
          </w:p>
          <w:p w14:paraId="2AD5EDCC">
            <w:pPr>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①F1、F2、F3分别为</w:t>
            </w:r>
            <w:r>
              <w:rPr>
                <w:rFonts w:hint="eastAsia" w:asciiTheme="minorEastAsia" w:hAnsiTheme="minorEastAsia" w:eastAsiaTheme="minorEastAsia"/>
                <w:color w:val="auto"/>
                <w:sz w:val="24"/>
                <w:szCs w:val="24"/>
                <w:highlight w:val="none"/>
                <w:lang w:eastAsia="zh-CN"/>
              </w:rPr>
              <w:t>磋商</w:t>
            </w:r>
            <w:r>
              <w:rPr>
                <w:rFonts w:asciiTheme="minorEastAsia" w:hAnsiTheme="minorEastAsia" w:eastAsiaTheme="minorEastAsia"/>
                <w:color w:val="auto"/>
                <w:sz w:val="24"/>
                <w:szCs w:val="24"/>
                <w:highlight w:val="none"/>
                <w:lang w:eastAsia="zh-CN"/>
              </w:rPr>
              <w:t>报价、技术部分、</w:t>
            </w:r>
            <w:r>
              <w:rPr>
                <w:rFonts w:hint="eastAsia" w:asciiTheme="minorEastAsia" w:hAnsiTheme="minorEastAsia" w:eastAsiaTheme="minorEastAsia"/>
                <w:color w:val="auto"/>
                <w:sz w:val="24"/>
                <w:szCs w:val="24"/>
                <w:highlight w:val="none"/>
                <w:lang w:eastAsia="zh-CN"/>
              </w:rPr>
              <w:t>商务</w:t>
            </w:r>
            <w:r>
              <w:rPr>
                <w:rFonts w:asciiTheme="minorEastAsia" w:hAnsiTheme="minorEastAsia" w:eastAsiaTheme="minorEastAsia"/>
                <w:color w:val="auto"/>
                <w:sz w:val="24"/>
                <w:szCs w:val="24"/>
                <w:highlight w:val="none"/>
                <w:lang w:eastAsia="zh-CN"/>
              </w:rPr>
              <w:t>部分3项评分因素的汇总得分</w:t>
            </w:r>
            <w:r>
              <w:rPr>
                <w:rFonts w:hint="eastAsia" w:asciiTheme="minorEastAsia" w:hAnsiTheme="minorEastAsia" w:eastAsiaTheme="minorEastAsia"/>
                <w:color w:val="auto"/>
                <w:sz w:val="24"/>
                <w:szCs w:val="24"/>
                <w:highlight w:val="none"/>
                <w:lang w:eastAsia="zh-CN"/>
              </w:rPr>
              <w:t>；</w:t>
            </w:r>
          </w:p>
        </w:tc>
      </w:tr>
      <w:tr w14:paraId="09DFD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73" w:type="dxa"/>
            <w:vMerge w:val="continue"/>
            <w:vAlign w:val="center"/>
          </w:tcPr>
          <w:p w14:paraId="17A3D85C">
            <w:pPr>
              <w:rPr>
                <w:rFonts w:asciiTheme="minorEastAsia" w:hAnsiTheme="minorEastAsia" w:eastAsiaTheme="minorEastAsia"/>
                <w:color w:val="auto"/>
                <w:sz w:val="24"/>
                <w:szCs w:val="24"/>
                <w:highlight w:val="none"/>
                <w:lang w:eastAsia="zh-CN"/>
              </w:rPr>
            </w:pPr>
          </w:p>
        </w:tc>
        <w:tc>
          <w:tcPr>
            <w:tcW w:w="1276" w:type="dxa"/>
            <w:vMerge w:val="continue"/>
            <w:vAlign w:val="center"/>
          </w:tcPr>
          <w:p w14:paraId="0A195693">
            <w:pPr>
              <w:rPr>
                <w:rFonts w:asciiTheme="minorEastAsia" w:hAnsiTheme="minorEastAsia" w:eastAsiaTheme="minorEastAsia"/>
                <w:color w:val="auto"/>
                <w:sz w:val="24"/>
                <w:szCs w:val="24"/>
                <w:highlight w:val="none"/>
                <w:lang w:eastAsia="zh-CN"/>
              </w:rPr>
            </w:pPr>
          </w:p>
        </w:tc>
        <w:tc>
          <w:tcPr>
            <w:tcW w:w="1897" w:type="dxa"/>
            <w:gridSpan w:val="2"/>
            <w:vAlign w:val="center"/>
          </w:tcPr>
          <w:p w14:paraId="3023517D">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评分因素分</w:t>
            </w:r>
          </w:p>
          <w:p w14:paraId="1BCDF686">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值及权重</w:t>
            </w:r>
          </w:p>
        </w:tc>
        <w:tc>
          <w:tcPr>
            <w:tcW w:w="6045" w:type="dxa"/>
            <w:gridSpan w:val="3"/>
            <w:vAlign w:val="center"/>
          </w:tcPr>
          <w:p w14:paraId="4CEF56E2">
            <w:pPr>
              <w:ind w:left="1258" w:hanging="125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磋商</w:t>
            </w:r>
            <w:r>
              <w:rPr>
                <w:rFonts w:asciiTheme="minorEastAsia" w:hAnsiTheme="minorEastAsia" w:eastAsiaTheme="minorEastAsia"/>
                <w:color w:val="auto"/>
                <w:sz w:val="24"/>
                <w:szCs w:val="24"/>
                <w:highlight w:val="none"/>
                <w:lang w:eastAsia="zh-CN"/>
              </w:rPr>
              <w:t>报价评审F1：满分</w:t>
            </w:r>
            <w:r>
              <w:rPr>
                <w:rFonts w:hint="eastAsia" w:asciiTheme="minorEastAsia" w:hAnsiTheme="minorEastAsia" w:eastAsiaTheme="minorEastAsia"/>
                <w:color w:val="auto"/>
                <w:sz w:val="24"/>
                <w:szCs w:val="24"/>
                <w:highlight w:val="none"/>
                <w:u w:val="single"/>
                <w:lang w:val="en-US" w:eastAsia="zh-CN"/>
              </w:rPr>
              <w:t>10</w:t>
            </w:r>
            <w:r>
              <w:rPr>
                <w:rFonts w:hint="eastAsia" w:asciiTheme="minorEastAsia" w:hAnsiTheme="minorEastAsia" w:eastAsiaTheme="minorEastAsia"/>
                <w:color w:val="auto"/>
                <w:sz w:val="24"/>
                <w:szCs w:val="24"/>
                <w:highlight w:val="none"/>
                <w:u w:val="single"/>
                <w:lang w:eastAsia="zh-CN"/>
              </w:rPr>
              <w:t xml:space="preserve"> </w:t>
            </w:r>
            <w:r>
              <w:rPr>
                <w:rFonts w:asciiTheme="minorEastAsia" w:hAnsiTheme="minorEastAsia" w:eastAsiaTheme="minorEastAsia"/>
                <w:color w:val="auto"/>
                <w:sz w:val="24"/>
                <w:szCs w:val="24"/>
                <w:highlight w:val="none"/>
                <w:lang w:eastAsia="zh-CN"/>
              </w:rPr>
              <w:t>分。</w:t>
            </w:r>
          </w:p>
          <w:p w14:paraId="3CFE9077">
            <w:pPr>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技术部分评审F2：满分</w:t>
            </w:r>
            <w:r>
              <w:rPr>
                <w:rFonts w:hint="eastAsia"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u w:val="single"/>
                <w:lang w:val="en-US" w:eastAsia="zh-CN"/>
              </w:rPr>
              <w:t>55</w:t>
            </w:r>
            <w:r>
              <w:rPr>
                <w:rFonts w:hint="eastAsia" w:asciiTheme="minorEastAsia" w:hAnsiTheme="minorEastAsia" w:eastAsiaTheme="minorEastAsia"/>
                <w:color w:val="auto"/>
                <w:sz w:val="24"/>
                <w:szCs w:val="24"/>
                <w:highlight w:val="none"/>
                <w:u w:val="single"/>
                <w:lang w:eastAsia="zh-CN"/>
              </w:rPr>
              <w:t xml:space="preserve"> </w:t>
            </w:r>
            <w:r>
              <w:rPr>
                <w:rFonts w:asciiTheme="minorEastAsia" w:hAnsiTheme="minorEastAsia" w:eastAsiaTheme="minorEastAsia"/>
                <w:color w:val="auto"/>
                <w:sz w:val="24"/>
                <w:szCs w:val="24"/>
                <w:highlight w:val="none"/>
                <w:lang w:eastAsia="zh-CN"/>
              </w:rPr>
              <w:t>分。</w:t>
            </w:r>
          </w:p>
          <w:p w14:paraId="6523FEC0">
            <w:pP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商务部分评审</w:t>
            </w:r>
            <w:r>
              <w:rPr>
                <w:rFonts w:asciiTheme="minorEastAsia" w:hAnsiTheme="minorEastAsia" w:eastAsiaTheme="minorEastAsia"/>
                <w:color w:val="auto"/>
                <w:sz w:val="24"/>
                <w:szCs w:val="24"/>
                <w:highlight w:val="none"/>
                <w:lang w:eastAsia="zh-CN"/>
              </w:rPr>
              <w:t>F3：满分</w:t>
            </w:r>
            <w:r>
              <w:rPr>
                <w:rFonts w:hint="eastAsia"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u w:val="single"/>
                <w:lang w:val="en-US" w:eastAsia="zh-CN"/>
              </w:rPr>
              <w:t>35</w:t>
            </w:r>
            <w:r>
              <w:rPr>
                <w:rFonts w:hint="eastAsia" w:asciiTheme="minorEastAsia" w:hAnsiTheme="minorEastAsia" w:eastAsiaTheme="minorEastAsia"/>
                <w:color w:val="auto"/>
                <w:sz w:val="24"/>
                <w:szCs w:val="24"/>
                <w:highlight w:val="none"/>
                <w:u w:val="single"/>
                <w:lang w:eastAsia="zh-CN"/>
              </w:rPr>
              <w:t xml:space="preserve"> </w:t>
            </w:r>
            <w:r>
              <w:rPr>
                <w:rFonts w:asciiTheme="minorEastAsia" w:hAnsiTheme="minorEastAsia" w:eastAsiaTheme="minorEastAsia"/>
                <w:color w:val="auto"/>
                <w:sz w:val="24"/>
                <w:szCs w:val="24"/>
                <w:highlight w:val="none"/>
                <w:lang w:eastAsia="zh-CN"/>
              </w:rPr>
              <w:t>分。</w:t>
            </w:r>
          </w:p>
        </w:tc>
      </w:tr>
      <w:tr w14:paraId="3F5A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3" w:type="dxa"/>
            <w:vMerge w:val="continue"/>
            <w:vAlign w:val="center"/>
          </w:tcPr>
          <w:p w14:paraId="386654A7">
            <w:pPr>
              <w:rPr>
                <w:rFonts w:asciiTheme="minorEastAsia" w:hAnsiTheme="minorEastAsia" w:eastAsiaTheme="minorEastAsia"/>
                <w:color w:val="auto"/>
                <w:sz w:val="24"/>
                <w:szCs w:val="24"/>
                <w:highlight w:val="none"/>
                <w:lang w:eastAsia="zh-CN"/>
              </w:rPr>
            </w:pPr>
          </w:p>
        </w:tc>
        <w:tc>
          <w:tcPr>
            <w:tcW w:w="1276" w:type="dxa"/>
            <w:vMerge w:val="continue"/>
            <w:vAlign w:val="center"/>
          </w:tcPr>
          <w:p w14:paraId="3DA7A15A">
            <w:pPr>
              <w:rPr>
                <w:rFonts w:asciiTheme="minorEastAsia" w:hAnsiTheme="minorEastAsia" w:eastAsiaTheme="minorEastAsia"/>
                <w:color w:val="auto"/>
                <w:sz w:val="24"/>
                <w:szCs w:val="24"/>
                <w:highlight w:val="none"/>
                <w:lang w:eastAsia="zh-CN"/>
              </w:rPr>
            </w:pPr>
          </w:p>
        </w:tc>
        <w:tc>
          <w:tcPr>
            <w:tcW w:w="1897" w:type="dxa"/>
            <w:gridSpan w:val="2"/>
            <w:tcBorders>
              <w:bottom w:val="single" w:color="auto" w:sz="4" w:space="0"/>
            </w:tcBorders>
            <w:vAlign w:val="center"/>
          </w:tcPr>
          <w:p w14:paraId="015EE74A">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磋商报价</w:t>
            </w:r>
          </w:p>
          <w:p w14:paraId="176BA75C">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评审F1</w:t>
            </w:r>
          </w:p>
          <w:p w14:paraId="2CD53DAB">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（满分</w:t>
            </w:r>
            <w:r>
              <w:rPr>
                <w:rFonts w:hint="eastAsia" w:asciiTheme="minorEastAsia" w:hAnsiTheme="minorEastAsia" w:eastAsiaTheme="minorEastAsia"/>
                <w:color w:val="auto"/>
                <w:sz w:val="24"/>
                <w:szCs w:val="24"/>
                <w:highlight w:val="none"/>
                <w:u w:val="single"/>
                <w:lang w:val="en-US" w:eastAsia="zh-CN"/>
              </w:rPr>
              <w:t>10</w:t>
            </w:r>
            <w:r>
              <w:rPr>
                <w:rFonts w:hint="eastAsia" w:asciiTheme="minorEastAsia" w:hAnsiTheme="minorEastAsia" w:eastAsiaTheme="minorEastAsia"/>
                <w:color w:val="auto"/>
                <w:sz w:val="24"/>
                <w:szCs w:val="24"/>
                <w:highlight w:val="none"/>
                <w:lang w:eastAsia="zh-CN"/>
              </w:rPr>
              <w:t>分）</w:t>
            </w:r>
          </w:p>
        </w:tc>
        <w:tc>
          <w:tcPr>
            <w:tcW w:w="6045" w:type="dxa"/>
            <w:gridSpan w:val="3"/>
            <w:tcBorders>
              <w:bottom w:val="single" w:color="auto" w:sz="4" w:space="0"/>
            </w:tcBorders>
            <w:vAlign w:val="center"/>
          </w:tcPr>
          <w:p w14:paraId="3CC08732">
            <w:pPr>
              <w:adjustRightInd w:val="0"/>
              <w:snapToGrid w:val="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报价评分采用低价优先法计算，即满足磋商文件要求且最后报价最低的供应商的价格为磋商基准价，其报价分为满分。其他供应商的报价分统一按照下列公式计算：</w:t>
            </w:r>
          </w:p>
          <w:p w14:paraId="7E378D8D">
            <w:pPr>
              <w:adjustRightInd w:val="0"/>
              <w:snapToGrid w:val="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磋商报价得分=（磋商基准价/最后磋商报价）×</w:t>
            </w:r>
            <w:r>
              <w:rPr>
                <w:rFonts w:asciiTheme="minorEastAsia" w:hAnsiTheme="minorEastAsia" w:eastAsiaTheme="minorEastAsia"/>
                <w:color w:val="auto"/>
                <w:sz w:val="24"/>
                <w:szCs w:val="24"/>
                <w:highlight w:val="none"/>
                <w:lang w:eastAsia="zh-CN"/>
              </w:rPr>
              <w:t>分值</w:t>
            </w:r>
          </w:p>
          <w:p w14:paraId="661CF070">
            <w:pPr>
              <w:adjustRightInd w:val="0"/>
              <w:snapToGrid w:val="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注：</w:t>
            </w:r>
          </w:p>
          <w:p w14:paraId="1DEF4F99">
            <w:pPr>
              <w:adjustRightInd w:val="0"/>
              <w:snapToGrid w:val="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1）此处最后报价指经过报价修正，及落实政府采购政策进行价格调整后的报价，详见第三章《评审方法和评审标准》第</w:t>
            </w:r>
            <w:r>
              <w:rPr>
                <w:rFonts w:hint="eastAsia" w:asciiTheme="minorEastAsia" w:hAnsiTheme="minorEastAsia" w:eastAsiaTheme="minorEastAsia"/>
                <w:color w:val="auto"/>
                <w:sz w:val="24"/>
                <w:szCs w:val="24"/>
                <w:highlight w:val="none"/>
                <w:lang w:val="en-US" w:eastAsia="zh-CN"/>
              </w:rPr>
              <w:t>3.3条</w:t>
            </w:r>
            <w:r>
              <w:rPr>
                <w:rFonts w:hint="eastAsia" w:asciiTheme="minorEastAsia" w:hAnsiTheme="minorEastAsia" w:eastAsiaTheme="minorEastAsia"/>
                <w:color w:val="auto"/>
                <w:sz w:val="24"/>
                <w:szCs w:val="24"/>
                <w:highlight w:val="none"/>
                <w:lang w:eastAsia="zh-CN"/>
              </w:rPr>
              <w:t>；</w:t>
            </w:r>
          </w:p>
          <w:p w14:paraId="42D1C4E6">
            <w:pPr>
              <w:jc w:val="both"/>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2）残疾人福利性单位、监狱企业视同小型、微型企业。</w:t>
            </w:r>
          </w:p>
          <w:p w14:paraId="08CBD790">
            <w:pPr>
              <w:adjustRightInd w:val="0"/>
              <w:snapToGrid w:val="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3）监狱企业或残疾人福利性单位属于小型、微型企业的，不重复计算，只进行一次价格扣除。</w:t>
            </w:r>
          </w:p>
        </w:tc>
      </w:tr>
      <w:tr w14:paraId="6DF6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973" w:type="dxa"/>
            <w:vMerge w:val="restart"/>
            <w:vAlign w:val="center"/>
          </w:tcPr>
          <w:p w14:paraId="0568214B">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4</w:t>
            </w:r>
          </w:p>
        </w:tc>
        <w:tc>
          <w:tcPr>
            <w:tcW w:w="1276" w:type="dxa"/>
            <w:vMerge w:val="restart"/>
            <w:vAlign w:val="center"/>
          </w:tcPr>
          <w:p w14:paraId="402BC84A">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评审标准</w:t>
            </w:r>
          </w:p>
        </w:tc>
        <w:tc>
          <w:tcPr>
            <w:tcW w:w="1897" w:type="dxa"/>
            <w:gridSpan w:val="2"/>
            <w:vMerge w:val="restart"/>
            <w:vAlign w:val="center"/>
          </w:tcPr>
          <w:p w14:paraId="448A7A37">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技术部分</w:t>
            </w:r>
          </w:p>
          <w:p w14:paraId="715A8FCC">
            <w:pPr>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评审F</w:t>
            </w:r>
            <w:r>
              <w:rPr>
                <w:rFonts w:hint="eastAsia" w:asciiTheme="minorEastAsia" w:hAnsiTheme="minorEastAsia" w:eastAsiaTheme="minorEastAsia"/>
                <w:color w:val="auto"/>
                <w:sz w:val="24"/>
                <w:szCs w:val="24"/>
                <w:highlight w:val="none"/>
                <w:lang w:val="en-US" w:eastAsia="zh-CN"/>
              </w:rPr>
              <w:t>2</w:t>
            </w:r>
          </w:p>
          <w:p w14:paraId="0AEAB84A">
            <w:pPr>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（满分</w:t>
            </w:r>
            <w:r>
              <w:rPr>
                <w:rFonts w:hint="eastAsia" w:asciiTheme="minorEastAsia" w:hAnsiTheme="minorEastAsia" w:eastAsiaTheme="minorEastAsia"/>
                <w:color w:val="auto"/>
                <w:sz w:val="24"/>
                <w:szCs w:val="24"/>
                <w:highlight w:val="none"/>
                <w:u w:val="single"/>
                <w:lang w:val="en-US" w:eastAsia="zh-CN"/>
              </w:rPr>
              <w:t>55</w:t>
            </w:r>
            <w:r>
              <w:rPr>
                <w:rFonts w:hint="eastAsia"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lang w:eastAsia="zh-CN"/>
              </w:rPr>
              <w:t>分</w:t>
            </w:r>
            <w:r>
              <w:rPr>
                <w:rFonts w:hint="eastAsia" w:asciiTheme="minorEastAsia" w:hAnsiTheme="minorEastAsia" w:eastAsiaTheme="minorEastAsia"/>
                <w:color w:val="auto"/>
                <w:sz w:val="24"/>
                <w:szCs w:val="24"/>
                <w:highlight w:val="none"/>
                <w:lang w:val="en-US" w:eastAsia="zh-CN"/>
              </w:rPr>
              <w:t>)</w:t>
            </w:r>
          </w:p>
        </w:tc>
        <w:tc>
          <w:tcPr>
            <w:tcW w:w="1560" w:type="dxa"/>
            <w:vAlign w:val="center"/>
          </w:tcPr>
          <w:p w14:paraId="419F1D57">
            <w:pPr>
              <w:jc w:val="center"/>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服务方案</w:t>
            </w:r>
          </w:p>
          <w:p w14:paraId="480544AB">
            <w:pPr>
              <w:jc w:val="center"/>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（满分</w:t>
            </w:r>
            <w:r>
              <w:rPr>
                <w:rFonts w:hint="eastAsia" w:cs="宋体" w:asciiTheme="minorEastAsia" w:hAnsiTheme="minorEastAsia" w:eastAsiaTheme="minorEastAsia"/>
                <w:color w:val="auto"/>
                <w:sz w:val="24"/>
                <w:szCs w:val="24"/>
                <w:highlight w:val="none"/>
                <w:lang w:val="en-US" w:eastAsia="zh-CN"/>
              </w:rPr>
              <w:t>15</w:t>
            </w:r>
            <w:r>
              <w:rPr>
                <w:rFonts w:hint="eastAsia" w:cs="宋体" w:asciiTheme="minorEastAsia" w:hAnsiTheme="minorEastAsia" w:eastAsiaTheme="minorEastAsia"/>
                <w:color w:val="auto"/>
                <w:sz w:val="24"/>
                <w:szCs w:val="24"/>
                <w:highlight w:val="none"/>
                <w:lang w:eastAsia="zh-CN"/>
              </w:rPr>
              <w:t>分)</w:t>
            </w:r>
          </w:p>
        </w:tc>
        <w:tc>
          <w:tcPr>
            <w:tcW w:w="4485" w:type="dxa"/>
            <w:gridSpan w:val="2"/>
            <w:vAlign w:val="center"/>
          </w:tcPr>
          <w:p w14:paraId="54B06D40">
            <w:pPr>
              <w:adjustRightInd w:val="0"/>
              <w:snapToGrid w:val="0"/>
              <w:rPr>
                <w:rFonts w:hint="eastAsia" w:ascii="宋体" w:hAnsi="宋体" w:eastAsia="宋体" w:cs="宋体"/>
                <w:color w:val="auto"/>
                <w:sz w:val="24"/>
                <w:szCs w:val="24"/>
                <w:highlight w:val="none"/>
                <w:lang w:val="en-US" w:eastAsia="zh-CN"/>
              </w:rPr>
            </w:pPr>
            <w:bookmarkStart w:id="18" w:name="OLE_LINK23"/>
            <w:r>
              <w:rPr>
                <w:rFonts w:hint="eastAsia" w:ascii="宋体" w:hAnsi="宋体" w:eastAsia="宋体" w:cs="宋体"/>
                <w:color w:val="auto"/>
                <w:sz w:val="24"/>
                <w:szCs w:val="24"/>
                <w:highlight w:val="none"/>
                <w:lang w:val="en-US" w:eastAsia="zh-CN"/>
              </w:rPr>
              <w:t>第一个档次（15分）：服务方案响应性优，服务方案完整可行，内容规范，标准化程度高；充分考虑用户需求，服务方案针对性及操作性高；全面分析用户现状、存在问题、实施要求，内容阐述充分；服务方案针对各服务区域的特点进行了具体分析。</w:t>
            </w:r>
          </w:p>
          <w:p w14:paraId="7508A156">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个档次（9分）：服务方案响应性较好，服务方案较为完整可行，内容规范，标准化程度较高；考虑用户需求，服务方案针对性及操作性较高；分析用户现状、存在问题、实施要求，内容阐述较为充分；服务方案针对各服务区域的特点进行了较为具体分析。</w:t>
            </w:r>
          </w:p>
          <w:p w14:paraId="5AB93DD2">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个档次（5分）：服务方案响应性一般；服务方案完整性一般，内容规范性及标准化程度一般；考虑用户需求不足，服务方案针对性及操作性一般；分析用户现状、存在问题、实施要求不足，内容阐述一般；服务方案针对各服务区域的特点具体分析不足。</w:t>
            </w:r>
          </w:p>
          <w:p w14:paraId="206FDF0E">
            <w:pPr>
              <w:ind w:firstLine="480" w:firstLineChars="200"/>
              <w:jc w:val="both"/>
              <w:rPr>
                <w:rFonts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lang w:val="en-US" w:eastAsia="zh-CN"/>
              </w:rPr>
              <w:t>第四个档次（1分）： 服务方案不满足</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文件要求。</w:t>
            </w:r>
            <w:bookmarkEnd w:id="18"/>
          </w:p>
        </w:tc>
      </w:tr>
      <w:tr w14:paraId="0FEA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973" w:type="dxa"/>
            <w:vMerge w:val="continue"/>
            <w:vAlign w:val="center"/>
          </w:tcPr>
          <w:p w14:paraId="715AF243">
            <w:pPr>
              <w:jc w:val="center"/>
              <w:rPr>
                <w:rFonts w:hint="eastAsia" w:asciiTheme="minorEastAsia" w:hAnsiTheme="minorEastAsia" w:eastAsiaTheme="minorEastAsia"/>
                <w:color w:val="auto"/>
                <w:sz w:val="24"/>
                <w:szCs w:val="24"/>
                <w:highlight w:val="none"/>
                <w:lang w:eastAsia="zh-CN"/>
              </w:rPr>
            </w:pPr>
          </w:p>
        </w:tc>
        <w:tc>
          <w:tcPr>
            <w:tcW w:w="1276" w:type="dxa"/>
            <w:vMerge w:val="continue"/>
            <w:vAlign w:val="center"/>
          </w:tcPr>
          <w:p w14:paraId="2998266D">
            <w:pPr>
              <w:jc w:val="center"/>
              <w:rPr>
                <w:rFonts w:hint="eastAsia" w:asciiTheme="minorEastAsia" w:hAnsiTheme="minorEastAsia" w:eastAsiaTheme="minorEastAsia"/>
                <w:color w:val="auto"/>
                <w:sz w:val="24"/>
                <w:szCs w:val="24"/>
                <w:highlight w:val="none"/>
              </w:rPr>
            </w:pPr>
          </w:p>
        </w:tc>
        <w:tc>
          <w:tcPr>
            <w:tcW w:w="1897" w:type="dxa"/>
            <w:gridSpan w:val="2"/>
            <w:vMerge w:val="continue"/>
            <w:vAlign w:val="center"/>
          </w:tcPr>
          <w:p w14:paraId="6116997A">
            <w:pPr>
              <w:jc w:val="center"/>
              <w:rPr>
                <w:rFonts w:hint="eastAsia" w:asciiTheme="minorEastAsia" w:hAnsiTheme="minorEastAsia" w:eastAsiaTheme="minorEastAsia"/>
                <w:color w:val="auto"/>
                <w:sz w:val="24"/>
                <w:szCs w:val="24"/>
                <w:highlight w:val="none"/>
                <w:lang w:eastAsia="zh-CN"/>
              </w:rPr>
            </w:pPr>
          </w:p>
        </w:tc>
        <w:tc>
          <w:tcPr>
            <w:tcW w:w="1560" w:type="dxa"/>
            <w:vAlign w:val="center"/>
          </w:tcPr>
          <w:p w14:paraId="56E8BEEB">
            <w:pPr>
              <w:snapToGrid w:val="0"/>
              <w:spacing w:line="240" w:lineRule="atLeast"/>
              <w:jc w:val="center"/>
              <w:rPr>
                <w:rFonts w:asciiTheme="minorEastAsia" w:hAnsiTheme="minorEastAsia" w:eastAsiaTheme="minorEastAsia"/>
                <w:color w:val="auto"/>
                <w:sz w:val="24"/>
                <w:szCs w:val="24"/>
                <w:highlight w:val="none"/>
                <w:lang w:eastAsia="zh-CN"/>
              </w:rPr>
            </w:pPr>
            <w:r>
              <w:rPr>
                <w:rFonts w:hint="eastAsia" w:ascii="Times New Roman" w:hAnsi="Times New Roman" w:cs="Times New Roman"/>
                <w:color w:val="auto"/>
                <w:kern w:val="2"/>
                <w:sz w:val="24"/>
                <w:szCs w:val="24"/>
                <w:lang w:eastAsia="zh-CN"/>
              </w:rPr>
              <w:t>管理规章制度和内部考核管理制度</w:t>
            </w:r>
            <w:r>
              <w:rPr>
                <w:rFonts w:ascii="Times New Roman" w:hAnsi="Times New Roman" w:eastAsia="宋体" w:cs="Times New Roman"/>
                <w:color w:val="auto"/>
                <w:kern w:val="2"/>
                <w:sz w:val="24"/>
                <w:szCs w:val="24"/>
                <w:lang w:val="en-US" w:eastAsia="zh-CN" w:bidi="ar-SA"/>
              </w:rPr>
              <w:t>（满分</w:t>
            </w:r>
            <w:r>
              <w:rPr>
                <w:rFonts w:hint="eastAsia" w:ascii="Times New Roman" w:hAnsi="Times New Roman" w:cs="Times New Roman"/>
                <w:color w:val="auto"/>
                <w:kern w:val="2"/>
                <w:sz w:val="24"/>
                <w:szCs w:val="24"/>
                <w:lang w:val="en-US" w:eastAsia="zh-CN" w:bidi="ar-SA"/>
              </w:rPr>
              <w:t>10</w:t>
            </w:r>
            <w:r>
              <w:rPr>
                <w:rFonts w:ascii="Times New Roman" w:hAnsi="Times New Roman" w:eastAsia="宋体" w:cs="Times New Roman"/>
                <w:color w:val="auto"/>
                <w:kern w:val="2"/>
                <w:sz w:val="24"/>
                <w:szCs w:val="24"/>
                <w:lang w:val="en-US" w:eastAsia="zh-CN" w:bidi="ar-SA"/>
              </w:rPr>
              <w:t>分）</w:t>
            </w:r>
          </w:p>
        </w:tc>
        <w:tc>
          <w:tcPr>
            <w:tcW w:w="4485" w:type="dxa"/>
            <w:gridSpan w:val="2"/>
            <w:vAlign w:val="center"/>
          </w:tcPr>
          <w:p w14:paraId="42BE4CC4">
            <w:pPr>
              <w:pStyle w:val="24"/>
              <w:spacing w:before="29" w:line="266" w:lineRule="auto"/>
              <w:ind w:left="116" w:right="75"/>
              <w:outlineLvl w:val="9"/>
              <w:rPr>
                <w:rFonts w:ascii="Times New Roman" w:hAnsi="Times New Roman" w:eastAsia="宋体" w:cs="Times New Roman"/>
                <w:color w:val="auto"/>
                <w:kern w:val="2"/>
                <w:sz w:val="24"/>
                <w:szCs w:val="24"/>
                <w:highlight w:val="none"/>
                <w:lang w:val="en-US" w:eastAsia="zh-CN" w:bidi="ar-SA"/>
              </w:rPr>
            </w:pPr>
            <w:bookmarkStart w:id="19" w:name="OLE_LINK26"/>
            <w:r>
              <w:rPr>
                <w:rFonts w:ascii="Times New Roman" w:hAnsi="Times New Roman" w:eastAsia="宋体" w:cs="Times New Roman"/>
                <w:color w:val="auto"/>
                <w:kern w:val="2"/>
                <w:sz w:val="24"/>
                <w:szCs w:val="24"/>
                <w:highlight w:val="none"/>
                <w:lang w:val="en-US" w:eastAsia="zh-CN" w:bidi="ar-SA"/>
              </w:rPr>
              <w:t>第一个档次</w:t>
            </w:r>
            <w:r>
              <w:rPr>
                <w:rFonts w:hint="eastAsia" w:ascii="Times New Roman" w:hAnsi="Times New Roman" w:eastAsia="宋体" w:cs="Times New Roman"/>
                <w:color w:val="auto"/>
                <w:kern w:val="2"/>
                <w:sz w:val="24"/>
                <w:szCs w:val="24"/>
                <w:highlight w:val="none"/>
                <w:lang w:val="en-US" w:eastAsia="zh-CN" w:bidi="ar-SA"/>
              </w:rPr>
              <w:t>（10</w:t>
            </w:r>
            <w:r>
              <w:rPr>
                <w:rFonts w:ascii="Times New Roman" w:hAnsi="Times New Roman" w:eastAsia="宋体" w:cs="Times New Roman"/>
                <w:color w:val="auto"/>
                <w:kern w:val="2"/>
                <w:sz w:val="24"/>
                <w:szCs w:val="24"/>
                <w:highlight w:val="none"/>
                <w:lang w:val="en-US" w:eastAsia="zh-CN" w:bidi="ar-SA"/>
              </w:rPr>
              <w:t>分</w:t>
            </w:r>
            <w:r>
              <w:rPr>
                <w:rFonts w:hint="eastAsia" w:ascii="Times New Roman" w:hAnsi="Times New Roman" w:eastAsia="宋体" w:cs="Times New Roman"/>
                <w:color w:val="auto"/>
                <w:kern w:val="2"/>
                <w:sz w:val="24"/>
                <w:szCs w:val="24"/>
                <w:highlight w:val="none"/>
                <w:lang w:val="en-US" w:eastAsia="zh-CN" w:bidi="ar-SA"/>
              </w:rPr>
              <w:t>）</w:t>
            </w:r>
            <w:r>
              <w:rPr>
                <w:rFonts w:ascii="Times New Roman" w:hAnsi="Times New Roman" w:eastAsia="宋体" w:cs="Times New Roman"/>
                <w:color w:val="auto"/>
                <w:kern w:val="2"/>
                <w:sz w:val="24"/>
                <w:szCs w:val="24"/>
                <w:highlight w:val="none"/>
                <w:lang w:val="en-US" w:eastAsia="zh-CN" w:bidi="ar-SA"/>
              </w:rPr>
              <w:t>：熟悉物业管理，管理质量标准体系健全有认证。管理规章制度和内部考核管理制度完善、具有可操作性、针对性。</w:t>
            </w:r>
          </w:p>
          <w:p w14:paraId="3AF2DB14">
            <w:pPr>
              <w:pStyle w:val="24"/>
              <w:spacing w:before="29" w:line="266" w:lineRule="auto"/>
              <w:ind w:left="116" w:right="75"/>
              <w:outlineLvl w:val="9"/>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第二个档次</w:t>
            </w:r>
            <w:r>
              <w:rPr>
                <w:rFonts w:hint="eastAsia" w:ascii="Times New Roman" w:hAnsi="Times New Roman" w:eastAsia="宋体" w:cs="Times New Roman"/>
                <w:color w:val="auto"/>
                <w:kern w:val="2"/>
                <w:sz w:val="24"/>
                <w:szCs w:val="24"/>
                <w:highlight w:val="none"/>
                <w:lang w:val="en-US" w:eastAsia="zh-CN" w:bidi="ar-SA"/>
              </w:rPr>
              <w:t>（7</w:t>
            </w:r>
            <w:r>
              <w:rPr>
                <w:rFonts w:ascii="Times New Roman" w:hAnsi="Times New Roman" w:eastAsia="宋体" w:cs="Times New Roman"/>
                <w:color w:val="auto"/>
                <w:kern w:val="2"/>
                <w:sz w:val="24"/>
                <w:szCs w:val="24"/>
                <w:highlight w:val="none"/>
                <w:lang w:val="en-US" w:eastAsia="zh-CN" w:bidi="ar-SA"/>
              </w:rPr>
              <w:t>分</w:t>
            </w:r>
            <w:r>
              <w:rPr>
                <w:rFonts w:hint="eastAsia" w:ascii="Times New Roman" w:hAnsi="Times New Roman" w:eastAsia="宋体" w:cs="Times New Roman"/>
                <w:color w:val="auto"/>
                <w:kern w:val="2"/>
                <w:sz w:val="24"/>
                <w:szCs w:val="24"/>
                <w:highlight w:val="none"/>
                <w:lang w:val="en-US" w:eastAsia="zh-CN" w:bidi="ar-SA"/>
              </w:rPr>
              <w:t>）</w:t>
            </w:r>
            <w:r>
              <w:rPr>
                <w:rFonts w:ascii="Times New Roman" w:hAnsi="Times New Roman" w:eastAsia="宋体" w:cs="Times New Roman"/>
                <w:color w:val="auto"/>
                <w:kern w:val="2"/>
                <w:sz w:val="24"/>
                <w:szCs w:val="24"/>
                <w:highlight w:val="none"/>
                <w:lang w:val="en-US" w:eastAsia="zh-CN" w:bidi="ar-SA"/>
              </w:rPr>
              <w:t>：熟悉物业管理，管理规章制度和内部考核管理制度基本完善、基本具有可操作性、针对性。</w:t>
            </w:r>
          </w:p>
          <w:p w14:paraId="4929AC9C">
            <w:pPr>
              <w:jc w:val="center"/>
              <w:rPr>
                <w:rFonts w:hint="eastAsia" w:cs="宋体" w:asciiTheme="minorEastAsia" w:hAnsiTheme="minorEastAsia" w:eastAsiaTheme="minorEastAsia"/>
                <w:color w:val="auto"/>
                <w:sz w:val="24"/>
                <w:szCs w:val="24"/>
                <w:highlight w:val="none"/>
                <w:lang w:eastAsia="zh-CN"/>
              </w:rPr>
            </w:pPr>
            <w:r>
              <w:rPr>
                <w:rFonts w:ascii="Times New Roman" w:hAnsi="Times New Roman" w:eastAsia="宋体" w:cs="Times New Roman"/>
                <w:color w:val="auto"/>
                <w:kern w:val="2"/>
                <w:sz w:val="24"/>
                <w:szCs w:val="24"/>
                <w:highlight w:val="none"/>
                <w:lang w:val="en-US" w:eastAsia="zh-CN" w:bidi="ar-SA"/>
              </w:rPr>
              <w:t>第三个档次</w:t>
            </w:r>
            <w:r>
              <w:rPr>
                <w:rFonts w:hint="eastAsia" w:ascii="Times New Roman" w:hAnsi="Times New Roman" w:eastAsia="宋体" w:cs="Times New Roman"/>
                <w:color w:val="auto"/>
                <w:kern w:val="2"/>
                <w:sz w:val="24"/>
                <w:szCs w:val="24"/>
                <w:highlight w:val="none"/>
                <w:lang w:val="en-US" w:eastAsia="zh-CN" w:bidi="ar-SA"/>
              </w:rPr>
              <w:t>（3</w:t>
            </w:r>
            <w:r>
              <w:rPr>
                <w:rFonts w:ascii="Times New Roman" w:hAnsi="Times New Roman" w:eastAsia="宋体" w:cs="Times New Roman"/>
                <w:color w:val="auto"/>
                <w:kern w:val="2"/>
                <w:sz w:val="24"/>
                <w:szCs w:val="24"/>
                <w:highlight w:val="none"/>
                <w:lang w:val="en-US" w:eastAsia="zh-CN" w:bidi="ar-SA"/>
              </w:rPr>
              <w:t>分</w:t>
            </w:r>
            <w:r>
              <w:rPr>
                <w:rFonts w:hint="eastAsia" w:ascii="Times New Roman" w:hAnsi="Times New Roman" w:eastAsia="宋体" w:cs="Times New Roman"/>
                <w:color w:val="auto"/>
                <w:kern w:val="2"/>
                <w:sz w:val="24"/>
                <w:szCs w:val="24"/>
                <w:highlight w:val="none"/>
                <w:lang w:val="en-US" w:eastAsia="zh-CN" w:bidi="ar-SA"/>
              </w:rPr>
              <w:t>）</w:t>
            </w:r>
            <w:r>
              <w:rPr>
                <w:rFonts w:ascii="Times New Roman" w:hAnsi="Times New Roman" w:eastAsia="宋体" w:cs="Times New Roman"/>
                <w:color w:val="auto"/>
                <w:kern w:val="2"/>
                <w:sz w:val="24"/>
                <w:szCs w:val="24"/>
                <w:highlight w:val="none"/>
                <w:lang w:val="en-US" w:eastAsia="zh-CN" w:bidi="ar-SA"/>
              </w:rPr>
              <w:t>：管理规章制度和内部考核管理制度不完善、操作性、针对性</w:t>
            </w:r>
            <w:r>
              <w:rPr>
                <w:rFonts w:hint="eastAsia" w:ascii="Times New Roman" w:hAnsi="Times New Roman" w:eastAsia="宋体" w:cs="Times New Roman"/>
                <w:color w:val="auto"/>
                <w:kern w:val="2"/>
                <w:sz w:val="24"/>
                <w:szCs w:val="24"/>
                <w:highlight w:val="none"/>
                <w:lang w:val="en-US" w:eastAsia="zh-CN" w:bidi="ar-SA"/>
              </w:rPr>
              <w:t>较差</w:t>
            </w:r>
            <w:r>
              <w:rPr>
                <w:rFonts w:ascii="Times New Roman" w:hAnsi="Times New Roman" w:eastAsia="宋体" w:cs="Times New Roman"/>
                <w:color w:val="auto"/>
                <w:kern w:val="2"/>
                <w:sz w:val="24"/>
                <w:szCs w:val="24"/>
                <w:highlight w:val="none"/>
                <w:lang w:val="en-US" w:eastAsia="zh-CN" w:bidi="ar-SA"/>
              </w:rPr>
              <w:t>。</w:t>
            </w:r>
            <w:bookmarkEnd w:id="19"/>
          </w:p>
        </w:tc>
      </w:tr>
      <w:tr w14:paraId="17E9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9" w:hRule="atLeast"/>
        </w:trPr>
        <w:tc>
          <w:tcPr>
            <w:tcW w:w="973" w:type="dxa"/>
            <w:vMerge w:val="continue"/>
            <w:vAlign w:val="center"/>
          </w:tcPr>
          <w:p w14:paraId="35E53DD7">
            <w:pPr>
              <w:jc w:val="center"/>
              <w:rPr>
                <w:rFonts w:hint="eastAsia" w:asciiTheme="minorEastAsia" w:hAnsiTheme="minorEastAsia" w:eastAsiaTheme="minorEastAsia"/>
                <w:color w:val="auto"/>
                <w:sz w:val="24"/>
                <w:szCs w:val="24"/>
                <w:highlight w:val="none"/>
                <w:lang w:eastAsia="zh-CN"/>
              </w:rPr>
            </w:pPr>
          </w:p>
        </w:tc>
        <w:tc>
          <w:tcPr>
            <w:tcW w:w="1276" w:type="dxa"/>
            <w:vMerge w:val="continue"/>
            <w:vAlign w:val="center"/>
          </w:tcPr>
          <w:p w14:paraId="4AD0BD78">
            <w:pPr>
              <w:jc w:val="center"/>
              <w:rPr>
                <w:rFonts w:hint="eastAsia" w:asciiTheme="minorEastAsia" w:hAnsiTheme="minorEastAsia" w:eastAsiaTheme="minorEastAsia"/>
                <w:color w:val="auto"/>
                <w:sz w:val="24"/>
                <w:szCs w:val="24"/>
                <w:highlight w:val="none"/>
              </w:rPr>
            </w:pPr>
          </w:p>
        </w:tc>
        <w:tc>
          <w:tcPr>
            <w:tcW w:w="1897" w:type="dxa"/>
            <w:gridSpan w:val="2"/>
            <w:vMerge w:val="continue"/>
            <w:vAlign w:val="center"/>
          </w:tcPr>
          <w:p w14:paraId="3F5CFDA1">
            <w:pPr>
              <w:jc w:val="center"/>
              <w:rPr>
                <w:rFonts w:hint="eastAsia" w:asciiTheme="minorEastAsia" w:hAnsiTheme="minorEastAsia" w:eastAsiaTheme="minorEastAsia"/>
                <w:color w:val="auto"/>
                <w:sz w:val="24"/>
                <w:szCs w:val="24"/>
                <w:highlight w:val="none"/>
                <w:lang w:eastAsia="zh-CN"/>
              </w:rPr>
            </w:pPr>
          </w:p>
        </w:tc>
        <w:tc>
          <w:tcPr>
            <w:tcW w:w="1560" w:type="dxa"/>
            <w:vAlign w:val="center"/>
          </w:tcPr>
          <w:p w14:paraId="04E4341D">
            <w:pPr>
              <w:jc w:val="center"/>
              <w:rPr>
                <w:rFonts w:hint="eastAsia" w:eastAsia="仿宋" w:asciiTheme="minorEastAsia" w:hAnsiTheme="minorEastAsia"/>
                <w:color w:val="auto"/>
                <w:sz w:val="24"/>
                <w:szCs w:val="24"/>
                <w:highlight w:val="none"/>
                <w:lang w:eastAsia="zh-CN"/>
              </w:rPr>
            </w:pPr>
            <w:r>
              <w:rPr>
                <w:rFonts w:hint="eastAsia" w:ascii="宋体" w:hAnsi="宋体" w:eastAsia="宋体" w:cs="宋体"/>
                <w:b w:val="0"/>
                <w:bCs w:val="0"/>
                <w:color w:val="auto"/>
                <w:sz w:val="24"/>
                <w:szCs w:val="24"/>
              </w:rPr>
              <w:t>团队人员配备</w:t>
            </w:r>
            <w:r>
              <w:rPr>
                <w:rFonts w:hint="eastAsia" w:ascii="宋体" w:hAnsi="宋体" w:eastAsia="宋体" w:cs="宋体"/>
                <w:color w:val="auto"/>
                <w:kern w:val="0"/>
                <w:sz w:val="24"/>
                <w:szCs w:val="24"/>
                <w:lang w:val="en-US" w:eastAsia="zh-CN" w:bidi="ar-SA"/>
              </w:rPr>
              <w:t>（满分20分）</w:t>
            </w:r>
          </w:p>
        </w:tc>
        <w:tc>
          <w:tcPr>
            <w:tcW w:w="4485" w:type="dxa"/>
            <w:gridSpan w:val="2"/>
            <w:vAlign w:val="center"/>
          </w:tcPr>
          <w:p w14:paraId="131DA570">
            <w:pPr>
              <w:adjustRightInd w:val="0"/>
              <w:snapToGrid w:val="0"/>
              <w:rPr>
                <w:rFonts w:hint="eastAsia" w:ascii="宋体" w:hAnsi="宋体" w:eastAsia="宋体" w:cs="宋体"/>
                <w:color w:val="auto"/>
                <w:sz w:val="24"/>
                <w:szCs w:val="24"/>
                <w:highlight w:val="none"/>
                <w:lang w:val="en-US" w:eastAsia="zh-CN"/>
              </w:rPr>
            </w:pPr>
            <w:bookmarkStart w:id="20" w:name="OLE_LINK14"/>
            <w:r>
              <w:rPr>
                <w:rFonts w:hint="eastAsia" w:ascii="宋体" w:hAnsi="宋体" w:eastAsia="宋体" w:cs="宋体"/>
                <w:color w:val="auto"/>
                <w:sz w:val="24"/>
                <w:szCs w:val="24"/>
                <w:highlight w:val="none"/>
                <w:lang w:val="en-US" w:eastAsia="zh-CN"/>
              </w:rPr>
              <w:t>第一档（20分）：拟投入本项目的项目组织机构管理体系完善，针对性强，有科学严谨的管理程序；人员安排、配置合理齐全，满足项目服务要求，岗位职责完善、分工明确，主要管理服务人员管理经验丰富的；</w:t>
            </w:r>
          </w:p>
          <w:p w14:paraId="07822D6A">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第二档（14分）：拟投入本项目的项目组织机构管理体系较完善，有针对性，有管理程序；人员安排、配置基本合理，可以满足项目服务要求，岗位职责基本合理，主要管理服务人员有一定管理经验的；</w:t>
            </w:r>
          </w:p>
          <w:p w14:paraId="64068832">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第三档（9分）：拟投入本项目的项目组织机构管理体系基本完善，针对性一般，有管理程序；人员安排、配置基本合理，基本满足项目服务要求，主要管理服务人员管理经验一般的；</w:t>
            </w:r>
          </w:p>
          <w:p w14:paraId="6CBD09BE">
            <w:pPr>
              <w:jc w:val="center"/>
              <w:rPr>
                <w:color w:val="auto"/>
                <w:highlight w:val="none"/>
                <w:lang w:eastAsia="zh-CN"/>
              </w:rPr>
            </w:pPr>
            <w:r>
              <w:rPr>
                <w:rFonts w:hint="eastAsia" w:ascii="宋体" w:hAnsi="宋体" w:eastAsia="宋体" w:cs="宋体"/>
                <w:color w:val="auto"/>
                <w:sz w:val="24"/>
                <w:szCs w:val="24"/>
                <w:highlight w:val="none"/>
                <w:lang w:val="en-US" w:eastAsia="zh-CN"/>
              </w:rPr>
              <w:t>第四档（4分）：拟投入本项目的项目组织机构管理体系不完善，没有针对性，有管理程序；主要人员安排及管理有疏漏，难以满足项目服务要求的。</w:t>
            </w:r>
            <w:bookmarkEnd w:id="20"/>
          </w:p>
        </w:tc>
      </w:tr>
      <w:tr w14:paraId="1FCA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3" w:type="dxa"/>
            <w:vMerge w:val="continue"/>
            <w:vAlign w:val="center"/>
          </w:tcPr>
          <w:p w14:paraId="6830DAD9">
            <w:pPr>
              <w:jc w:val="center"/>
            </w:pPr>
          </w:p>
        </w:tc>
        <w:tc>
          <w:tcPr>
            <w:tcW w:w="1276" w:type="dxa"/>
            <w:vMerge w:val="continue"/>
            <w:vAlign w:val="center"/>
          </w:tcPr>
          <w:p w14:paraId="6E2B7366">
            <w:pPr>
              <w:jc w:val="center"/>
            </w:pPr>
          </w:p>
        </w:tc>
        <w:tc>
          <w:tcPr>
            <w:tcW w:w="1897" w:type="dxa"/>
            <w:gridSpan w:val="2"/>
            <w:vMerge w:val="continue"/>
            <w:vAlign w:val="center"/>
          </w:tcPr>
          <w:p w14:paraId="77BF0BB1">
            <w:pPr>
              <w:jc w:val="center"/>
            </w:pPr>
          </w:p>
        </w:tc>
        <w:tc>
          <w:tcPr>
            <w:tcW w:w="1560" w:type="dxa"/>
            <w:vAlign w:val="center"/>
          </w:tcPr>
          <w:p w14:paraId="2B905608">
            <w:pPr>
              <w:pStyle w:val="24"/>
              <w:ind w:left="113" w:right="85"/>
              <w:rPr>
                <w:rFonts w:hint="default" w:ascii="Times New Roman" w:hAnsi="Times New Roman" w:cs="Times New Roman"/>
                <w:color w:val="auto"/>
                <w:kern w:val="2"/>
                <w:sz w:val="24"/>
                <w:szCs w:val="24"/>
                <w:lang w:val="en-US" w:eastAsia="zh-CN"/>
              </w:rPr>
            </w:pPr>
            <w:bookmarkStart w:id="21" w:name="OLE_LINK30"/>
            <w:bookmarkStart w:id="22" w:name="OLE_LINK32"/>
            <w:r>
              <w:rPr>
                <w:rFonts w:hint="eastAsia"/>
                <w:color w:val="auto"/>
                <w:sz w:val="24"/>
                <w:highlight w:val="none"/>
                <w:lang w:val="en-US" w:eastAsia="zh-CN"/>
              </w:rPr>
              <w:t>器械配</w:t>
            </w:r>
            <w:bookmarkEnd w:id="21"/>
            <w:r>
              <w:rPr>
                <w:rFonts w:hint="eastAsia"/>
                <w:color w:val="auto"/>
                <w:sz w:val="24"/>
                <w:highlight w:val="none"/>
                <w:lang w:val="en-US" w:eastAsia="zh-CN"/>
              </w:rPr>
              <w:t>置</w:t>
            </w:r>
            <w:bookmarkEnd w:id="22"/>
            <w:r>
              <w:rPr>
                <w:rFonts w:hint="eastAsia" w:ascii="Times New Roman" w:hAnsi="Times New Roman" w:cs="Times New Roman"/>
                <w:color w:val="auto"/>
                <w:kern w:val="2"/>
                <w:sz w:val="24"/>
                <w:szCs w:val="24"/>
                <w:lang w:eastAsia="zh-CN"/>
              </w:rPr>
              <w:t>（</w:t>
            </w:r>
            <w:r>
              <w:rPr>
                <w:rFonts w:hint="eastAsia" w:ascii="Times New Roman" w:hAnsi="Times New Roman" w:cs="Times New Roman"/>
                <w:color w:val="auto"/>
                <w:kern w:val="2"/>
                <w:sz w:val="24"/>
                <w:szCs w:val="24"/>
                <w:lang w:val="en-US" w:eastAsia="zh-CN"/>
              </w:rPr>
              <w:t>满分10分）</w:t>
            </w:r>
          </w:p>
          <w:p w14:paraId="37E5E3EA">
            <w:pPr>
              <w:jc w:val="center"/>
              <w:rPr>
                <w:rFonts w:hint="eastAsia" w:ascii="宋体" w:hAnsi="宋体" w:eastAsia="宋体" w:cs="宋体"/>
                <w:b w:val="0"/>
                <w:bCs w:val="0"/>
                <w:color w:val="auto"/>
                <w:sz w:val="24"/>
                <w:szCs w:val="24"/>
              </w:rPr>
            </w:pPr>
          </w:p>
        </w:tc>
        <w:tc>
          <w:tcPr>
            <w:tcW w:w="4485" w:type="dxa"/>
            <w:gridSpan w:val="2"/>
            <w:vAlign w:val="top"/>
          </w:tcPr>
          <w:p w14:paraId="7FC9AEC0">
            <w:pPr>
              <w:jc w:val="left"/>
              <w:rPr>
                <w:rFonts w:hint="eastAsia"/>
                <w:color w:val="000000"/>
                <w:sz w:val="24"/>
              </w:rPr>
            </w:pPr>
            <w:bookmarkStart w:id="23" w:name="OLE_LINK33"/>
            <w:r>
              <w:rPr>
                <w:rFonts w:hint="eastAsia"/>
                <w:color w:val="000000"/>
                <w:sz w:val="24"/>
              </w:rPr>
              <w:t>第一个档次（</w:t>
            </w:r>
            <w:r>
              <w:rPr>
                <w:rFonts w:hint="eastAsia"/>
                <w:color w:val="000000"/>
                <w:sz w:val="24"/>
                <w:lang w:val="en-US" w:eastAsia="zh-CN"/>
              </w:rPr>
              <w:t>10</w:t>
            </w:r>
            <w:r>
              <w:rPr>
                <w:rFonts w:hint="eastAsia"/>
                <w:color w:val="000000"/>
                <w:sz w:val="24"/>
              </w:rPr>
              <w:t>分）：拟投入本项目的器械装备配置</w:t>
            </w:r>
            <w:r>
              <w:rPr>
                <w:rFonts w:hint="eastAsia"/>
              </w:rPr>
              <w:t>齐全</w:t>
            </w:r>
            <w:r>
              <w:rPr>
                <w:rFonts w:hint="eastAsia"/>
                <w:color w:val="000000"/>
                <w:sz w:val="24"/>
              </w:rPr>
              <w:t>，搭配科学合理，</w:t>
            </w:r>
            <w:r>
              <w:rPr>
                <w:rFonts w:hint="eastAsia"/>
              </w:rPr>
              <w:t>且提供相关证明材料</w:t>
            </w:r>
            <w:r>
              <w:rPr>
                <w:rFonts w:hint="eastAsia"/>
                <w:lang w:eastAsia="zh-CN"/>
              </w:rPr>
              <w:t>，</w:t>
            </w:r>
            <w:r>
              <w:rPr>
                <w:rFonts w:hint="eastAsia"/>
                <w:color w:val="000000"/>
                <w:sz w:val="24"/>
              </w:rPr>
              <w:t>完全满足项目运行需要。</w:t>
            </w:r>
          </w:p>
          <w:p w14:paraId="3DA5EB8F">
            <w:pPr>
              <w:rPr>
                <w:rFonts w:hint="eastAsia" w:eastAsia="宋体"/>
                <w:color w:val="000000"/>
                <w:sz w:val="24"/>
                <w:lang w:eastAsia="zh-CN"/>
              </w:rPr>
            </w:pPr>
            <w:r>
              <w:rPr>
                <w:rFonts w:hint="eastAsia"/>
                <w:color w:val="000000"/>
                <w:sz w:val="24"/>
              </w:rPr>
              <w:t>第二个档次（</w:t>
            </w:r>
            <w:r>
              <w:rPr>
                <w:rFonts w:hint="eastAsia"/>
                <w:color w:val="000000"/>
                <w:sz w:val="24"/>
                <w:lang w:val="en-US" w:eastAsia="zh-CN"/>
              </w:rPr>
              <w:t>6</w:t>
            </w:r>
            <w:r>
              <w:rPr>
                <w:rFonts w:hint="eastAsia"/>
                <w:color w:val="000000"/>
                <w:sz w:val="24"/>
              </w:rPr>
              <w:t>分）：拟投入本项目的器械装备配置</w:t>
            </w:r>
            <w:r>
              <w:rPr>
                <w:rFonts w:hint="eastAsia"/>
                <w:color w:val="000000"/>
                <w:sz w:val="24"/>
                <w:lang w:val="en-US" w:eastAsia="zh-CN"/>
              </w:rPr>
              <w:t>基本齐全</w:t>
            </w:r>
            <w:r>
              <w:rPr>
                <w:rFonts w:hint="eastAsia"/>
                <w:color w:val="000000"/>
                <w:sz w:val="24"/>
              </w:rPr>
              <w:t>，满足项目运行需要</w:t>
            </w:r>
            <w:r>
              <w:rPr>
                <w:rFonts w:hint="eastAsia"/>
                <w:color w:val="000000"/>
                <w:sz w:val="24"/>
                <w:lang w:eastAsia="zh-CN"/>
              </w:rPr>
              <w:t>。</w:t>
            </w:r>
          </w:p>
          <w:p w14:paraId="3988B54D">
            <w:pPr>
              <w:pStyle w:val="24"/>
              <w:spacing w:before="31" w:line="266" w:lineRule="auto"/>
              <w:ind w:right="-44"/>
              <w:rPr>
                <w:rFonts w:ascii="Times New Roman" w:hAnsi="Times New Roman" w:cs="Times New Roman"/>
                <w:color w:val="000000"/>
                <w:kern w:val="2"/>
                <w:sz w:val="24"/>
                <w:szCs w:val="24"/>
                <w:lang w:eastAsia="zh-CN"/>
              </w:rPr>
            </w:pPr>
            <w:r>
              <w:rPr>
                <w:rFonts w:hint="eastAsia" w:ascii="Times New Roman" w:hAnsi="Times New Roman" w:cs="Times New Roman"/>
                <w:color w:val="000000"/>
                <w:kern w:val="2"/>
                <w:sz w:val="24"/>
                <w:szCs w:val="24"/>
                <w:lang w:eastAsia="zh-CN"/>
              </w:rPr>
              <w:t>第三个档次（</w:t>
            </w:r>
            <w:r>
              <w:rPr>
                <w:rFonts w:hint="eastAsia" w:ascii="Times New Roman" w:hAnsi="Times New Roman" w:cs="Times New Roman"/>
                <w:color w:val="000000"/>
                <w:kern w:val="2"/>
                <w:sz w:val="24"/>
                <w:szCs w:val="24"/>
                <w:lang w:val="en-US" w:eastAsia="zh-CN"/>
              </w:rPr>
              <w:t>3</w:t>
            </w:r>
            <w:r>
              <w:rPr>
                <w:rFonts w:hint="eastAsia" w:ascii="Times New Roman" w:hAnsi="Times New Roman" w:cs="Times New Roman"/>
                <w:color w:val="000000"/>
                <w:kern w:val="2"/>
                <w:sz w:val="24"/>
                <w:szCs w:val="24"/>
                <w:lang w:eastAsia="zh-CN"/>
              </w:rPr>
              <w:t>分）：拟投入本项目的器械装备</w:t>
            </w:r>
            <w:r>
              <w:rPr>
                <w:rFonts w:hint="eastAsia"/>
                <w:color w:val="000000"/>
                <w:sz w:val="24"/>
                <w:lang w:eastAsia="zh-CN"/>
              </w:rPr>
              <w:t>配置</w:t>
            </w:r>
            <w:r>
              <w:rPr>
                <w:rFonts w:hint="eastAsia"/>
                <w:color w:val="000000"/>
                <w:sz w:val="24"/>
                <w:lang w:val="en-US" w:eastAsia="zh-CN"/>
              </w:rPr>
              <w:t>不</w:t>
            </w:r>
            <w:r>
              <w:rPr>
                <w:rFonts w:hint="eastAsia"/>
                <w:color w:val="000000"/>
                <w:sz w:val="24"/>
                <w:lang w:eastAsia="zh-CN"/>
              </w:rPr>
              <w:t>齐全，有老损现象，</w:t>
            </w:r>
            <w:r>
              <w:rPr>
                <w:rFonts w:hint="eastAsia" w:ascii="Times New Roman" w:hAnsi="Times New Roman" w:cs="Times New Roman"/>
                <w:color w:val="000000"/>
                <w:kern w:val="2"/>
                <w:sz w:val="24"/>
                <w:szCs w:val="24"/>
                <w:lang w:eastAsia="zh-CN"/>
              </w:rPr>
              <w:t>基本满足采购需求。</w:t>
            </w:r>
          </w:p>
          <w:p w14:paraId="4C30029B">
            <w:pPr>
              <w:rPr>
                <w:rFonts w:hint="default"/>
                <w:lang w:val="en-US" w:eastAsia="zh-CN"/>
              </w:rPr>
            </w:pPr>
            <w:r>
              <w:rPr>
                <w:rFonts w:hint="eastAsia" w:ascii="Times New Roman" w:hAnsi="Times New Roman" w:cs="Times New Roman"/>
                <w:color w:val="000000"/>
                <w:kern w:val="2"/>
                <w:sz w:val="24"/>
                <w:szCs w:val="24"/>
                <w:lang w:eastAsia="zh-CN"/>
              </w:rPr>
              <w:t>根据供应商针对本项目拟投入的</w:t>
            </w:r>
            <w:r>
              <w:rPr>
                <w:rFonts w:hint="eastAsia"/>
                <w:color w:val="000000"/>
                <w:sz w:val="24"/>
                <w:lang w:eastAsia="zh-CN"/>
              </w:rPr>
              <w:t>器械</w:t>
            </w:r>
            <w:r>
              <w:rPr>
                <w:rFonts w:hint="eastAsia" w:ascii="Times New Roman" w:hAnsi="Times New Roman" w:cs="Times New Roman"/>
                <w:color w:val="000000"/>
                <w:kern w:val="2"/>
                <w:sz w:val="24"/>
                <w:szCs w:val="24"/>
                <w:lang w:eastAsia="zh-CN"/>
              </w:rPr>
              <w:t>设备配置情况综合评定。</w:t>
            </w:r>
            <w:bookmarkEnd w:id="23"/>
          </w:p>
        </w:tc>
      </w:tr>
      <w:tr w14:paraId="5FBF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trPr>
        <w:tc>
          <w:tcPr>
            <w:tcW w:w="973" w:type="dxa"/>
            <w:vMerge w:val="continue"/>
            <w:vAlign w:val="center"/>
          </w:tcPr>
          <w:p w14:paraId="675B0C0F">
            <w:pPr>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4EC5B339">
            <w:pPr>
              <w:rPr>
                <w:rFonts w:asciiTheme="minorEastAsia" w:hAnsiTheme="minorEastAsia" w:eastAsiaTheme="minorEastAsia"/>
                <w:color w:val="auto"/>
                <w:sz w:val="24"/>
                <w:szCs w:val="24"/>
                <w:highlight w:val="none"/>
                <w:lang w:eastAsia="zh-CN"/>
              </w:rPr>
            </w:pPr>
          </w:p>
        </w:tc>
        <w:tc>
          <w:tcPr>
            <w:tcW w:w="1897" w:type="dxa"/>
            <w:gridSpan w:val="2"/>
            <w:vMerge w:val="restart"/>
            <w:vAlign w:val="center"/>
          </w:tcPr>
          <w:p w14:paraId="20C1D35A">
            <w:pPr>
              <w:jc w:val="center"/>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5</w:t>
            </w:r>
            <w:r>
              <w:rPr>
                <w:rFonts w:hint="eastAsia" w:asciiTheme="minorEastAsia" w:hAnsiTheme="minorEastAsia" w:eastAsiaTheme="minorEastAsia"/>
                <w:color w:val="auto"/>
                <w:sz w:val="24"/>
                <w:szCs w:val="24"/>
                <w:highlight w:val="none"/>
                <w:lang w:eastAsia="zh-CN"/>
              </w:rPr>
              <w:t>、商务部分</w:t>
            </w:r>
          </w:p>
          <w:p w14:paraId="4A1B0882">
            <w:pPr>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评审F</w:t>
            </w:r>
            <w:r>
              <w:rPr>
                <w:rFonts w:hint="eastAsia" w:asciiTheme="minorEastAsia" w:hAnsiTheme="minorEastAsia" w:eastAsiaTheme="minorEastAsia"/>
                <w:color w:val="auto"/>
                <w:sz w:val="24"/>
                <w:szCs w:val="24"/>
                <w:highlight w:val="none"/>
                <w:lang w:val="en-US" w:eastAsia="zh-CN"/>
              </w:rPr>
              <w:t>3</w:t>
            </w:r>
          </w:p>
          <w:p w14:paraId="38CD2679">
            <w:pPr>
              <w:jc w:val="center"/>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（满分</w:t>
            </w:r>
            <w:r>
              <w:rPr>
                <w:rFonts w:hint="eastAsia" w:asciiTheme="minorEastAsia" w:hAnsiTheme="minorEastAsia" w:eastAsiaTheme="minorEastAsia"/>
                <w:color w:val="auto"/>
                <w:sz w:val="24"/>
                <w:szCs w:val="24"/>
                <w:highlight w:val="none"/>
                <w:u w:val="single"/>
                <w:lang w:val="en-US" w:eastAsia="zh-CN"/>
              </w:rPr>
              <w:t>35</w:t>
            </w:r>
            <w:r>
              <w:rPr>
                <w:rFonts w:hint="eastAsia" w:asciiTheme="minorEastAsia" w:hAnsiTheme="minorEastAsia" w:eastAsiaTheme="minorEastAsia"/>
                <w:color w:val="auto"/>
                <w:sz w:val="24"/>
                <w:szCs w:val="24"/>
                <w:highlight w:val="none"/>
                <w:lang w:eastAsia="zh-CN"/>
              </w:rPr>
              <w:t>分）</w:t>
            </w:r>
          </w:p>
        </w:tc>
        <w:tc>
          <w:tcPr>
            <w:tcW w:w="1560" w:type="dxa"/>
            <w:vAlign w:val="center"/>
          </w:tcPr>
          <w:p w14:paraId="03E85004">
            <w:pPr>
              <w:jc w:val="center"/>
              <w:rPr>
                <w:rFonts w:hint="eastAsia" w:ascii="仿宋" w:hAnsi="仿宋" w:eastAsia="仿宋" w:cs="仿宋"/>
                <w:color w:val="auto"/>
                <w:sz w:val="22"/>
                <w:szCs w:val="21"/>
                <w:highlight w:val="none"/>
                <w:lang w:val="en-US" w:eastAsia="zh-CN" w:bidi="ar-SA"/>
              </w:rPr>
            </w:pPr>
            <w:bookmarkStart w:id="24" w:name="OLE_LINK35"/>
            <w:r>
              <w:rPr>
                <w:rFonts w:hint="eastAsia" w:ascii="宋体" w:hAnsi="宋体" w:eastAsia="宋体" w:cs="宋体"/>
                <w:color w:val="auto"/>
                <w:sz w:val="24"/>
                <w:szCs w:val="24"/>
                <w:highlight w:val="none"/>
                <w:lang w:val="en-US" w:eastAsia="zh-CN"/>
              </w:rPr>
              <w:t>违约承诺及保障措施</w:t>
            </w:r>
            <w:bookmarkEnd w:id="24"/>
            <w:r>
              <w:rPr>
                <w:rFonts w:hint="eastAsia" w:ascii="宋体" w:hAnsi="宋体" w:eastAsia="宋体" w:cs="宋体"/>
                <w:color w:val="auto"/>
                <w:sz w:val="24"/>
                <w:szCs w:val="24"/>
              </w:rPr>
              <w:t>（满分</w:t>
            </w: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0</w:t>
            </w:r>
            <w:r>
              <w:rPr>
                <w:rFonts w:hint="eastAsia" w:ascii="宋体" w:hAnsi="宋体" w:eastAsia="宋体" w:cs="宋体"/>
                <w:color w:val="auto"/>
                <w:sz w:val="24"/>
                <w:szCs w:val="24"/>
              </w:rPr>
              <w:t>分）</w:t>
            </w:r>
          </w:p>
        </w:tc>
        <w:tc>
          <w:tcPr>
            <w:tcW w:w="4485" w:type="dxa"/>
            <w:gridSpan w:val="2"/>
            <w:vAlign w:val="center"/>
          </w:tcPr>
          <w:p w14:paraId="5A8F4D3E">
            <w:pPr>
              <w:jc w:val="both"/>
              <w:rPr>
                <w:rFonts w:hint="eastAsia" w:ascii="宋体" w:hAnsi="宋体" w:eastAsia="宋体" w:cs="宋体"/>
                <w:color w:val="auto"/>
                <w:sz w:val="24"/>
                <w:szCs w:val="24"/>
                <w:highlight w:val="none"/>
                <w:lang w:val="en-US" w:eastAsia="zh-CN"/>
              </w:rPr>
            </w:pPr>
            <w:bookmarkStart w:id="25" w:name="OLE_LINK38"/>
            <w:r>
              <w:rPr>
                <w:rFonts w:hint="eastAsia" w:ascii="宋体" w:hAnsi="宋体" w:eastAsia="宋体" w:cs="宋体"/>
                <w:color w:val="auto"/>
                <w:sz w:val="24"/>
                <w:szCs w:val="24"/>
                <w:highlight w:val="none"/>
                <w:lang w:val="en-US" w:eastAsia="zh-CN"/>
              </w:rPr>
              <w:t>第一档次（10分）：有完善的违约承诺及保障措施，内容科学合理、全面完整、规范、切实可行，针对性强；</w:t>
            </w:r>
          </w:p>
          <w:p w14:paraId="29E53C29">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第二档次（6分）：违约承诺</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保障措施</w:t>
            </w:r>
            <w:r>
              <w:rPr>
                <w:rFonts w:hint="eastAsia" w:ascii="宋体" w:hAnsi="宋体" w:cs="宋体"/>
                <w:color w:val="auto"/>
                <w:sz w:val="24"/>
                <w:szCs w:val="24"/>
                <w:highlight w:val="none"/>
                <w:lang w:val="en-US" w:eastAsia="zh-CN"/>
              </w:rPr>
              <w:t>全面、合理</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有一定的</w:t>
            </w:r>
            <w:r>
              <w:rPr>
                <w:rFonts w:hint="eastAsia" w:ascii="宋体" w:hAnsi="宋体" w:eastAsia="宋体" w:cs="宋体"/>
                <w:color w:val="auto"/>
                <w:sz w:val="24"/>
                <w:szCs w:val="24"/>
                <w:highlight w:val="none"/>
                <w:lang w:val="en-US" w:eastAsia="zh-CN"/>
              </w:rPr>
              <w:t>针对性；</w:t>
            </w:r>
          </w:p>
          <w:p w14:paraId="39DE1424">
            <w:pPr>
              <w:jc w:val="both"/>
              <w:rPr>
                <w:color w:val="auto"/>
                <w:highlight w:val="none"/>
                <w:lang w:eastAsia="zh-CN"/>
              </w:rPr>
            </w:pPr>
            <w:r>
              <w:rPr>
                <w:rFonts w:hint="eastAsia" w:ascii="宋体" w:hAnsi="宋体" w:eastAsia="宋体" w:cs="宋体"/>
                <w:color w:val="auto"/>
                <w:sz w:val="24"/>
                <w:szCs w:val="24"/>
                <w:highlight w:val="none"/>
                <w:lang w:val="en-US" w:eastAsia="zh-CN"/>
              </w:rPr>
              <w:t>第三档次（3分）：有违约承诺</w:t>
            </w:r>
            <w:r>
              <w:rPr>
                <w:rFonts w:hint="eastAsia"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保障措施基本可行，针对性差。</w:t>
            </w:r>
            <w:bookmarkEnd w:id="25"/>
          </w:p>
        </w:tc>
      </w:tr>
      <w:tr w14:paraId="27BF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trPr>
        <w:tc>
          <w:tcPr>
            <w:tcW w:w="973" w:type="dxa"/>
            <w:vMerge w:val="continue"/>
            <w:vAlign w:val="center"/>
          </w:tcPr>
          <w:p w14:paraId="03C53FEE">
            <w:pPr>
              <w:jc w:val="both"/>
            </w:pPr>
          </w:p>
        </w:tc>
        <w:tc>
          <w:tcPr>
            <w:tcW w:w="1276" w:type="dxa"/>
            <w:vMerge w:val="continue"/>
            <w:vAlign w:val="center"/>
          </w:tcPr>
          <w:p w14:paraId="1F6E8089">
            <w:pPr>
              <w:jc w:val="both"/>
            </w:pPr>
          </w:p>
        </w:tc>
        <w:tc>
          <w:tcPr>
            <w:tcW w:w="1897" w:type="dxa"/>
            <w:gridSpan w:val="2"/>
            <w:vMerge w:val="continue"/>
            <w:vAlign w:val="center"/>
          </w:tcPr>
          <w:p w14:paraId="0F856151">
            <w:pPr>
              <w:jc w:val="both"/>
            </w:pPr>
          </w:p>
        </w:tc>
        <w:tc>
          <w:tcPr>
            <w:tcW w:w="1560" w:type="dxa"/>
            <w:vAlign w:val="center"/>
          </w:tcPr>
          <w:p w14:paraId="2DBB5396">
            <w:pPr>
              <w:jc w:val="both"/>
              <w:rPr>
                <w:rFonts w:hint="default" w:eastAsia="宋体"/>
                <w:lang w:val="en-US" w:eastAsia="zh-CN"/>
              </w:rPr>
            </w:pPr>
            <w:bookmarkStart w:id="26" w:name="OLE_LINK34"/>
            <w:r>
              <w:rPr>
                <w:rFonts w:hint="eastAsia" w:cs="Times New Roman"/>
                <w:color w:val="auto"/>
                <w:kern w:val="2"/>
                <w:sz w:val="24"/>
                <w:szCs w:val="24"/>
                <w:highlight w:val="none"/>
                <w:lang w:val="en-US" w:eastAsia="zh-CN" w:bidi="ar-SA"/>
              </w:rPr>
              <w:t>应急</w:t>
            </w:r>
            <w:r>
              <w:rPr>
                <w:rFonts w:hint="eastAsia" w:ascii="Times New Roman" w:hAnsi="Times New Roman" w:eastAsia="宋体" w:cs="Times New Roman"/>
                <w:color w:val="auto"/>
                <w:kern w:val="2"/>
                <w:sz w:val="24"/>
                <w:szCs w:val="24"/>
                <w:highlight w:val="none"/>
                <w:lang w:val="en-US" w:eastAsia="zh-CN" w:bidi="ar-SA"/>
              </w:rPr>
              <w:t>能力</w:t>
            </w:r>
            <w:bookmarkEnd w:id="26"/>
            <w:r>
              <w:rPr>
                <w:rFonts w:hint="eastAsia" w:ascii="宋体" w:hAnsi="宋体" w:eastAsia="宋体" w:cs="宋体"/>
                <w:color w:val="auto"/>
                <w:sz w:val="21"/>
                <w:szCs w:val="21"/>
                <w:highlight w:val="none"/>
              </w:rPr>
              <w:t>（满分</w:t>
            </w:r>
            <w:r>
              <w:rPr>
                <w:rFonts w:hint="eastAsia"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tc>
        <w:tc>
          <w:tcPr>
            <w:tcW w:w="4485" w:type="dxa"/>
            <w:gridSpan w:val="2"/>
            <w:vAlign w:val="center"/>
          </w:tcPr>
          <w:p w14:paraId="3369EF10">
            <w:pPr>
              <w:adjustRightInd w:val="0"/>
              <w:snapToGrid w:val="0"/>
              <w:rPr>
                <w:rFonts w:hint="eastAsia" w:ascii="宋体" w:hAnsi="宋体" w:eastAsia="宋体" w:cs="宋体"/>
                <w:color w:val="auto"/>
                <w:sz w:val="24"/>
                <w:szCs w:val="24"/>
                <w:highlight w:val="none"/>
                <w:lang w:val="en-US" w:eastAsia="zh-CN"/>
              </w:rPr>
            </w:pPr>
            <w:bookmarkStart w:id="27" w:name="OLE_LINK42"/>
            <w:r>
              <w:rPr>
                <w:rFonts w:hint="eastAsia" w:ascii="宋体" w:hAnsi="宋体" w:eastAsia="宋体" w:cs="宋体"/>
                <w:color w:val="auto"/>
                <w:sz w:val="24"/>
                <w:szCs w:val="24"/>
                <w:highlight w:val="none"/>
                <w:lang w:val="en-US" w:eastAsia="zh-CN"/>
              </w:rPr>
              <w:t>第一个档次（15分）：应急预案内容详实，科学、合理、可行，能够较好的应对突发事件，各项工作安排详实，对本项目有较强的针对性、可行性，其他服务及承诺内容完整、详实、清晰，与其服务质量保证措施紧扣；</w:t>
            </w:r>
          </w:p>
          <w:p w14:paraId="69659DA4">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第二个档次（9分）：应急预案基本完整，保证措施、其他服务及承诺一般，内容基本完整，与其服务质量保证措施有一定呼应；</w:t>
            </w:r>
          </w:p>
          <w:p w14:paraId="3EE7D13D">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第三个档次（3分）：应急预案较差，服务承诺较差，内容不完整，条理不清晰。</w:t>
            </w:r>
          </w:p>
          <w:p w14:paraId="2A950AF0">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 注：</w:t>
            </w:r>
            <w:r>
              <w:rPr>
                <w:rFonts w:hint="eastAsia" w:ascii="宋体" w:hAnsi="宋体" w:eastAsia="宋体" w:cs="宋体"/>
                <w:color w:val="auto"/>
                <w:sz w:val="21"/>
                <w:szCs w:val="21"/>
                <w:highlight w:val="none"/>
                <w:lang w:val="en-US" w:eastAsia="zh-CN"/>
              </w:rPr>
              <w:t>预案</w:t>
            </w:r>
            <w:r>
              <w:rPr>
                <w:rFonts w:hint="eastAsia" w:ascii="宋体" w:hAnsi="宋体" w:eastAsia="宋体" w:cs="宋体"/>
                <w:color w:val="auto"/>
                <w:sz w:val="21"/>
                <w:szCs w:val="21"/>
                <w:highlight w:val="none"/>
              </w:rPr>
              <w:t>包括但不限于①突发自然灾害处置；②消防应急处置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断电断水保障；</w:t>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lang w:val="en-US" w:eastAsia="zh-CN"/>
              </w:rPr>
              <w:t>群体、安全事件（事故）处置；⑤全隐患发现排除措施等。</w:t>
            </w:r>
            <w:bookmarkEnd w:id="27"/>
          </w:p>
        </w:tc>
      </w:tr>
      <w:tr w14:paraId="3749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973" w:type="dxa"/>
            <w:vMerge w:val="continue"/>
            <w:vAlign w:val="center"/>
          </w:tcPr>
          <w:p w14:paraId="54B1E360">
            <w:pPr>
              <w:jc w:val="center"/>
              <w:rPr>
                <w:rFonts w:asciiTheme="minorEastAsia" w:hAnsiTheme="minorEastAsia" w:eastAsiaTheme="minorEastAsia"/>
                <w:color w:val="auto"/>
                <w:sz w:val="24"/>
                <w:szCs w:val="24"/>
                <w:highlight w:val="none"/>
                <w:lang w:eastAsia="zh-CN"/>
              </w:rPr>
            </w:pPr>
          </w:p>
        </w:tc>
        <w:tc>
          <w:tcPr>
            <w:tcW w:w="1276" w:type="dxa"/>
            <w:vMerge w:val="continue"/>
            <w:vAlign w:val="center"/>
          </w:tcPr>
          <w:p w14:paraId="044A6AA9">
            <w:pPr>
              <w:rPr>
                <w:rFonts w:asciiTheme="minorEastAsia" w:hAnsiTheme="minorEastAsia" w:eastAsiaTheme="minorEastAsia"/>
                <w:color w:val="auto"/>
                <w:sz w:val="24"/>
                <w:szCs w:val="24"/>
                <w:highlight w:val="none"/>
                <w:lang w:eastAsia="zh-CN"/>
              </w:rPr>
            </w:pPr>
          </w:p>
        </w:tc>
        <w:tc>
          <w:tcPr>
            <w:tcW w:w="1897" w:type="dxa"/>
            <w:gridSpan w:val="2"/>
            <w:vMerge w:val="continue"/>
            <w:vAlign w:val="center"/>
          </w:tcPr>
          <w:p w14:paraId="076845C8">
            <w:pPr>
              <w:jc w:val="center"/>
              <w:rPr>
                <w:rFonts w:hint="eastAsia" w:asciiTheme="minorEastAsia" w:hAnsiTheme="minorEastAsia" w:eastAsiaTheme="minorEastAsia"/>
                <w:color w:val="auto"/>
                <w:sz w:val="24"/>
                <w:szCs w:val="24"/>
                <w:highlight w:val="none"/>
                <w:lang w:eastAsia="zh-CN"/>
              </w:rPr>
            </w:pPr>
          </w:p>
        </w:tc>
        <w:tc>
          <w:tcPr>
            <w:tcW w:w="1560" w:type="dxa"/>
            <w:vAlign w:val="center"/>
          </w:tcPr>
          <w:p w14:paraId="2375454E">
            <w:pPr>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rPr>
              <w:t>类似业绩</w:t>
            </w:r>
            <w:r>
              <w:rPr>
                <w:rFonts w:hint="eastAsia" w:ascii="宋体" w:hAnsi="宋体" w:eastAsia="宋体" w:cs="宋体"/>
                <w:color w:val="auto"/>
                <w:sz w:val="24"/>
                <w:szCs w:val="24"/>
                <w:highlight w:val="none"/>
              </w:rPr>
              <w:t>（满分</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4485" w:type="dxa"/>
            <w:gridSpan w:val="2"/>
            <w:vAlign w:val="center"/>
          </w:tcPr>
          <w:p w14:paraId="520291F1">
            <w:pPr>
              <w:pStyle w:val="24"/>
              <w:keepNext w:val="0"/>
              <w:keepLines w:val="0"/>
              <w:pageBreakBefore w:val="0"/>
              <w:widowControl w:val="0"/>
              <w:kinsoku/>
              <w:wordWrap/>
              <w:overflowPunct/>
              <w:topLinePunct w:val="0"/>
              <w:bidi w:val="0"/>
              <w:adjustRightInd/>
              <w:snapToGrid/>
              <w:spacing w:line="320" w:lineRule="exact"/>
              <w:ind w:left="116" w:right="75"/>
              <w:jc w:val="left"/>
              <w:textAlignment w:val="auto"/>
              <w:rPr>
                <w:rFonts w:hint="eastAsia"/>
                <w:color w:val="auto"/>
                <w:sz w:val="24"/>
                <w:szCs w:val="24"/>
                <w:highlight w:val="none"/>
                <w:lang w:eastAsia="zh-CN"/>
              </w:rPr>
            </w:pPr>
            <w:bookmarkStart w:id="28" w:name="OLE_LINK37"/>
            <w:bookmarkStart w:id="29" w:name="OLE_LINK43"/>
            <w:r>
              <w:rPr>
                <w:rFonts w:hint="eastAsia"/>
                <w:color w:val="auto"/>
                <w:sz w:val="24"/>
                <w:szCs w:val="24"/>
                <w:highlight w:val="none"/>
                <w:lang w:eastAsia="zh-CN"/>
              </w:rPr>
              <w:t>每提供一个</w:t>
            </w:r>
            <w:r>
              <w:rPr>
                <w:rFonts w:hint="eastAsia"/>
                <w:color w:val="auto"/>
                <w:sz w:val="24"/>
                <w:highlight w:val="none"/>
                <w:lang w:eastAsia="zh-CN"/>
              </w:rPr>
              <w:t>类似业绩</w:t>
            </w:r>
            <w:r>
              <w:rPr>
                <w:rFonts w:hint="eastAsia"/>
                <w:color w:val="auto"/>
                <w:sz w:val="24"/>
                <w:szCs w:val="24"/>
                <w:highlight w:val="none"/>
                <w:lang w:eastAsia="zh-CN"/>
              </w:rPr>
              <w:t>得2分，可累加累计，直至加满1</w:t>
            </w:r>
            <w:r>
              <w:rPr>
                <w:color w:val="auto"/>
                <w:sz w:val="24"/>
                <w:szCs w:val="24"/>
                <w:highlight w:val="none"/>
                <w:lang w:eastAsia="zh-CN"/>
              </w:rPr>
              <w:t>0</w:t>
            </w:r>
            <w:r>
              <w:rPr>
                <w:rFonts w:hint="eastAsia"/>
                <w:color w:val="auto"/>
                <w:sz w:val="24"/>
                <w:szCs w:val="24"/>
                <w:highlight w:val="none"/>
                <w:lang w:eastAsia="zh-CN"/>
              </w:rPr>
              <w:t>分为止。</w:t>
            </w:r>
          </w:p>
          <w:bookmarkEnd w:id="28"/>
          <w:p w14:paraId="27FB7EA7">
            <w:pPr>
              <w:pStyle w:val="24"/>
              <w:spacing w:line="320" w:lineRule="exact"/>
              <w:ind w:left="116" w:right="75" w:firstLine="240" w:firstLineChars="100"/>
              <w:rPr>
                <w:color w:val="auto"/>
                <w:sz w:val="24"/>
                <w:szCs w:val="24"/>
                <w:lang w:eastAsia="zh-CN"/>
              </w:rPr>
            </w:pPr>
            <w:r>
              <w:rPr>
                <w:rFonts w:hint="eastAsia"/>
                <w:color w:val="auto"/>
                <w:sz w:val="24"/>
                <w:szCs w:val="24"/>
                <w:lang w:eastAsia="zh-CN"/>
              </w:rPr>
              <w:t>根据供应商</w:t>
            </w:r>
            <w:r>
              <w:rPr>
                <w:rFonts w:hint="eastAsia"/>
                <w:color w:val="auto"/>
                <w:sz w:val="24"/>
                <w:szCs w:val="24"/>
                <w:highlight w:val="none"/>
                <w:lang w:eastAsia="zh-CN"/>
              </w:rPr>
              <w:t>自</w:t>
            </w:r>
            <w:r>
              <w:rPr>
                <w:rFonts w:hint="eastAsia"/>
                <w:color w:val="auto"/>
                <w:sz w:val="24"/>
                <w:highlight w:val="none"/>
                <w:lang w:eastAsia="zh-CN"/>
              </w:rPr>
              <w:t>202</w:t>
            </w:r>
            <w:r>
              <w:rPr>
                <w:rFonts w:hint="eastAsia"/>
                <w:color w:val="auto"/>
                <w:sz w:val="24"/>
                <w:highlight w:val="none"/>
                <w:lang w:val="en-US" w:eastAsia="zh-CN"/>
              </w:rPr>
              <w:t>2</w:t>
            </w:r>
            <w:r>
              <w:rPr>
                <w:rFonts w:hint="eastAsia"/>
                <w:color w:val="auto"/>
                <w:sz w:val="24"/>
                <w:highlight w:val="none"/>
                <w:lang w:eastAsia="zh-CN"/>
              </w:rPr>
              <w:t>年</w:t>
            </w:r>
            <w:r>
              <w:rPr>
                <w:rFonts w:hint="eastAsia"/>
                <w:color w:val="auto"/>
                <w:sz w:val="24"/>
                <w:highlight w:val="none"/>
                <w:lang w:val="en-US" w:eastAsia="zh-CN"/>
              </w:rPr>
              <w:t>5</w:t>
            </w:r>
            <w:r>
              <w:rPr>
                <w:rFonts w:hint="eastAsia"/>
                <w:color w:val="auto"/>
                <w:sz w:val="24"/>
                <w:highlight w:val="none"/>
                <w:lang w:eastAsia="zh-CN"/>
              </w:rPr>
              <w:t>月</w:t>
            </w:r>
            <w:r>
              <w:rPr>
                <w:rFonts w:hint="eastAsia"/>
                <w:color w:val="auto"/>
                <w:sz w:val="24"/>
                <w:highlight w:val="none"/>
                <w:lang w:val="en-US" w:eastAsia="zh-CN"/>
              </w:rPr>
              <w:t>1日</w:t>
            </w:r>
            <w:r>
              <w:rPr>
                <w:rFonts w:hint="eastAsia"/>
                <w:color w:val="auto"/>
                <w:sz w:val="24"/>
                <w:lang w:eastAsia="zh-CN"/>
              </w:rPr>
              <w:t>以来类似业绩</w:t>
            </w:r>
            <w:r>
              <w:rPr>
                <w:rFonts w:hint="eastAsia"/>
                <w:color w:val="auto"/>
                <w:sz w:val="24"/>
                <w:szCs w:val="24"/>
                <w:lang w:eastAsia="zh-CN"/>
              </w:rPr>
              <w:t>评定（提供合同或中标通知书复印件）。</w:t>
            </w:r>
            <w:bookmarkEnd w:id="29"/>
          </w:p>
          <w:p w14:paraId="7E9C8437">
            <w:pPr>
              <w:bidi w:val="0"/>
              <w:ind w:firstLine="480" w:firstLineChars="200"/>
              <w:rPr>
                <w:rFonts w:hint="eastAsia"/>
                <w:color w:val="auto"/>
                <w:highlight w:val="none"/>
                <w:lang w:val="en-US" w:eastAsia="zh-CN"/>
              </w:rPr>
            </w:pPr>
            <w:r>
              <w:rPr>
                <w:rFonts w:hint="eastAsia"/>
                <w:color w:val="auto"/>
                <w:sz w:val="24"/>
                <w:szCs w:val="24"/>
                <w:lang w:eastAsia="zh-CN"/>
              </w:rPr>
              <w:t xml:space="preserve"> </w:t>
            </w:r>
          </w:p>
        </w:tc>
      </w:tr>
      <w:tr w14:paraId="4278E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249" w:type="dxa"/>
            <w:gridSpan w:val="2"/>
            <w:vAlign w:val="center"/>
          </w:tcPr>
          <w:p w14:paraId="6A59E81A">
            <w:pPr>
              <w:jc w:val="center"/>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合计</w:t>
            </w:r>
          </w:p>
        </w:tc>
        <w:tc>
          <w:tcPr>
            <w:tcW w:w="7942" w:type="dxa"/>
            <w:gridSpan w:val="5"/>
            <w:vAlign w:val="center"/>
          </w:tcPr>
          <w:p w14:paraId="50A8A619">
            <w:pPr>
              <w:adjustRightInd w:val="0"/>
              <w:snapToGrid w:val="0"/>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100分</w:t>
            </w:r>
          </w:p>
        </w:tc>
      </w:tr>
    </w:tbl>
    <w:p w14:paraId="287C7406">
      <w:pPr>
        <w:pStyle w:val="23"/>
        <w:keepNext w:val="0"/>
        <w:keepLines w:val="0"/>
        <w:pageBreakBefore w:val="0"/>
        <w:widowControl w:val="0"/>
        <w:numPr>
          <w:ilvl w:val="0"/>
          <w:numId w:val="6"/>
        </w:numPr>
        <w:tabs>
          <w:tab w:val="left" w:pos="902"/>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响应文件的资格审查和符合性审查（实质性要求）</w:t>
      </w:r>
    </w:p>
    <w:p w14:paraId="21D46AB2">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szCs w:val="24"/>
          <w:highlight w:val="none"/>
          <w:lang w:eastAsia="zh-CN"/>
        </w:rPr>
      </w:pPr>
      <w:r>
        <w:rPr>
          <w:rFonts w:ascii="Times New Roman" w:hAnsi="Times New Roman" w:cs="Times New Roman"/>
          <w:color w:val="auto"/>
          <w:sz w:val="24"/>
          <w:highlight w:val="none"/>
          <w:lang w:eastAsia="zh-CN"/>
        </w:rPr>
        <w:t>磋商小组</w:t>
      </w:r>
      <w:r>
        <w:rPr>
          <w:rFonts w:ascii="Times New Roman" w:hAnsi="Times New Roman" w:cs="Times New Roman"/>
          <w:color w:val="auto"/>
          <w:sz w:val="24"/>
          <w:szCs w:val="24"/>
          <w:highlight w:val="none"/>
          <w:lang w:eastAsia="zh-CN"/>
        </w:rPr>
        <w:t>将根据《评</w:t>
      </w:r>
      <w:r>
        <w:rPr>
          <w:rFonts w:hint="eastAsia" w:ascii="Times New Roman" w:hAnsi="Times New Roman" w:cs="Times New Roman"/>
          <w:color w:val="auto"/>
          <w:sz w:val="24"/>
          <w:szCs w:val="24"/>
          <w:highlight w:val="none"/>
          <w:lang w:eastAsia="zh-CN"/>
        </w:rPr>
        <w:t>审</w:t>
      </w:r>
      <w:r>
        <w:rPr>
          <w:rFonts w:ascii="Times New Roman" w:hAnsi="Times New Roman" w:cs="Times New Roman"/>
          <w:color w:val="auto"/>
          <w:sz w:val="24"/>
          <w:szCs w:val="24"/>
          <w:highlight w:val="none"/>
          <w:lang w:eastAsia="zh-CN"/>
        </w:rPr>
        <w:t>方法前附表》中的资格审查要求规定的内容，对供应商进行检查，并形成检查结果。供应商《响应文件》有任何一项不符合</w:t>
      </w:r>
      <w:r>
        <w:rPr>
          <w:rFonts w:hint="eastAsia" w:ascii="Times New Roman" w:hAnsi="Times New Roman" w:cs="Times New Roman"/>
          <w:color w:val="auto"/>
          <w:sz w:val="24"/>
          <w:szCs w:val="24"/>
          <w:highlight w:val="none"/>
          <w:lang w:eastAsia="zh-CN"/>
        </w:rPr>
        <w:t>对应</w:t>
      </w:r>
      <w:r>
        <w:rPr>
          <w:rFonts w:ascii="Times New Roman" w:hAnsi="Times New Roman" w:cs="Times New Roman"/>
          <w:color w:val="auto"/>
          <w:sz w:val="24"/>
          <w:szCs w:val="24"/>
          <w:highlight w:val="none"/>
          <w:lang w:eastAsia="zh-CN"/>
        </w:rPr>
        <w:t>要求的，视为未实质性响应磋商文件。未实质性响应磋商文件的响应文件按无效响应处理。</w:t>
      </w:r>
    </w:p>
    <w:p w14:paraId="12439337">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szCs w:val="24"/>
          <w:highlight w:val="none"/>
          <w:lang w:eastAsia="zh-CN"/>
        </w:rPr>
      </w:pPr>
      <w:r>
        <w:rPr>
          <w:rFonts w:ascii="Times New Roman" w:hAnsi="Times New Roman" w:cs="Times New Roman"/>
          <w:color w:val="auto"/>
          <w:sz w:val="24"/>
          <w:highlight w:val="none"/>
          <w:lang w:eastAsia="zh-CN"/>
        </w:rPr>
        <w:t>磋商小组</w:t>
      </w:r>
      <w:r>
        <w:rPr>
          <w:rFonts w:ascii="Times New Roman" w:hAnsi="Times New Roman" w:cs="Times New Roman"/>
          <w:color w:val="auto"/>
          <w:sz w:val="24"/>
          <w:szCs w:val="24"/>
          <w:highlight w:val="none"/>
          <w:lang w:eastAsia="zh-CN"/>
        </w:rPr>
        <w:t>将根据《评</w:t>
      </w:r>
      <w:r>
        <w:rPr>
          <w:rFonts w:hint="eastAsia" w:ascii="Times New Roman" w:hAnsi="Times New Roman" w:cs="Times New Roman"/>
          <w:color w:val="auto"/>
          <w:sz w:val="24"/>
          <w:szCs w:val="24"/>
          <w:highlight w:val="none"/>
          <w:lang w:eastAsia="zh-CN"/>
        </w:rPr>
        <w:t>审</w:t>
      </w:r>
      <w:r>
        <w:rPr>
          <w:rFonts w:ascii="Times New Roman" w:hAnsi="Times New Roman" w:cs="Times New Roman"/>
          <w:color w:val="auto"/>
          <w:sz w:val="24"/>
          <w:szCs w:val="24"/>
          <w:highlight w:val="none"/>
          <w:lang w:eastAsia="zh-CN"/>
        </w:rPr>
        <w:t>方法前附表》中的符合性审查要求中规定的内容，对供应商进行检查，并形成检查结果。供应商《响应文件》有任何一项不符合</w:t>
      </w:r>
      <w:r>
        <w:rPr>
          <w:rFonts w:hint="eastAsia" w:ascii="Times New Roman" w:hAnsi="Times New Roman" w:cs="Times New Roman"/>
          <w:color w:val="auto"/>
          <w:sz w:val="24"/>
          <w:szCs w:val="24"/>
          <w:highlight w:val="none"/>
          <w:lang w:eastAsia="zh-CN"/>
        </w:rPr>
        <w:t>对应</w:t>
      </w:r>
      <w:r>
        <w:rPr>
          <w:rFonts w:ascii="Times New Roman" w:hAnsi="Times New Roman" w:cs="Times New Roman"/>
          <w:color w:val="auto"/>
          <w:sz w:val="24"/>
          <w:szCs w:val="24"/>
          <w:highlight w:val="none"/>
          <w:lang w:eastAsia="zh-CN"/>
        </w:rPr>
        <w:t>要求的，视为未实质性响应磋商文件。未实质性响应磋商文件的响应文件按无效响应处理。</w:t>
      </w:r>
    </w:p>
    <w:p w14:paraId="010B0E57">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磋商小组将根据</w:t>
      </w:r>
      <w:r>
        <w:rPr>
          <w:rFonts w:ascii="Times New Roman" w:hAnsi="Times New Roman" w:cs="Times New Roman"/>
          <w:color w:val="auto"/>
          <w:sz w:val="24"/>
          <w:szCs w:val="24"/>
          <w:highlight w:val="none"/>
          <w:lang w:eastAsia="zh-CN"/>
        </w:rPr>
        <w:t>《评</w:t>
      </w:r>
      <w:r>
        <w:rPr>
          <w:rFonts w:hint="eastAsia" w:ascii="Times New Roman" w:hAnsi="Times New Roman" w:cs="Times New Roman"/>
          <w:color w:val="auto"/>
          <w:sz w:val="24"/>
          <w:szCs w:val="24"/>
          <w:highlight w:val="none"/>
          <w:lang w:eastAsia="zh-CN"/>
        </w:rPr>
        <w:t>审</w:t>
      </w:r>
      <w:r>
        <w:rPr>
          <w:rFonts w:ascii="Times New Roman" w:hAnsi="Times New Roman" w:cs="Times New Roman"/>
          <w:color w:val="auto"/>
          <w:sz w:val="24"/>
          <w:szCs w:val="24"/>
          <w:highlight w:val="none"/>
          <w:lang w:eastAsia="zh-CN"/>
        </w:rPr>
        <w:t>方法前附表》中的要求对供应商进行资格审查</w:t>
      </w:r>
      <w:r>
        <w:rPr>
          <w:rFonts w:hint="eastAsia" w:ascii="Times New Roman" w:hAnsi="Times New Roman" w:cs="Times New Roman"/>
          <w:color w:val="auto"/>
          <w:sz w:val="24"/>
          <w:szCs w:val="24"/>
          <w:highlight w:val="none"/>
          <w:lang w:eastAsia="zh-CN"/>
        </w:rPr>
        <w:t>和</w:t>
      </w:r>
      <w:r>
        <w:rPr>
          <w:rFonts w:ascii="Times New Roman" w:hAnsi="Times New Roman" w:cs="Times New Roman"/>
          <w:color w:val="auto"/>
          <w:sz w:val="24"/>
          <w:szCs w:val="24"/>
          <w:highlight w:val="none"/>
          <w:lang w:eastAsia="zh-CN"/>
        </w:rPr>
        <w:t>符合性审查，只有通过资格审查的供应商才能进入下一步符合性审查；只有通过符合性审查的供应商才能进行</w:t>
      </w:r>
      <w:r>
        <w:rPr>
          <w:rFonts w:hint="eastAsia" w:ascii="Times New Roman" w:hAnsi="Times New Roman" w:cs="Times New Roman"/>
          <w:color w:val="auto"/>
          <w:sz w:val="24"/>
          <w:szCs w:val="24"/>
          <w:highlight w:val="none"/>
          <w:lang w:eastAsia="zh-CN"/>
        </w:rPr>
        <w:t>磋商</w:t>
      </w:r>
      <w:r>
        <w:rPr>
          <w:rFonts w:ascii="Times New Roman" w:hAnsi="Times New Roman" w:cs="Times New Roman"/>
          <w:color w:val="auto"/>
          <w:sz w:val="24"/>
          <w:szCs w:val="24"/>
          <w:highlight w:val="none"/>
          <w:lang w:eastAsia="zh-CN"/>
        </w:rPr>
        <w:t>。</w:t>
      </w:r>
    </w:p>
    <w:p w14:paraId="599D5230">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04"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19"/>
          <w:sz w:val="24"/>
          <w:highlight w:val="none"/>
          <w:lang w:eastAsia="zh-CN"/>
        </w:rPr>
        <w:t>资格审查要求和</w:t>
      </w:r>
      <w:r>
        <w:rPr>
          <w:rFonts w:cs="Times New Roman" w:asciiTheme="minorEastAsia" w:hAnsiTheme="minorEastAsia" w:eastAsiaTheme="minorEastAsia"/>
          <w:color w:val="auto"/>
          <w:sz w:val="24"/>
          <w:highlight w:val="none"/>
          <w:lang w:eastAsia="zh-CN"/>
        </w:rPr>
        <w:t>符合性审查要求</w:t>
      </w:r>
      <w:r>
        <w:rPr>
          <w:rFonts w:ascii="Times New Roman" w:hAnsi="Times New Roman" w:cs="Times New Roman"/>
          <w:color w:val="auto"/>
          <w:spacing w:val="-19"/>
          <w:sz w:val="24"/>
          <w:highlight w:val="none"/>
          <w:lang w:eastAsia="zh-CN"/>
        </w:rPr>
        <w:t>中</w:t>
      </w:r>
      <w:r>
        <w:rPr>
          <w:rFonts w:hint="eastAsia" w:ascii="Times New Roman" w:hAnsi="Times New Roman" w:cs="Times New Roman"/>
          <w:color w:val="auto"/>
          <w:spacing w:val="-19"/>
          <w:sz w:val="24"/>
          <w:highlight w:val="none"/>
          <w:lang w:eastAsia="zh-CN"/>
        </w:rPr>
        <w:t>的</w:t>
      </w:r>
      <w:r>
        <w:rPr>
          <w:rFonts w:ascii="Times New Roman" w:hAnsi="Times New Roman" w:cs="Times New Roman"/>
          <w:color w:val="auto"/>
          <w:spacing w:val="-19"/>
          <w:sz w:val="24"/>
          <w:highlight w:val="none"/>
          <w:lang w:eastAsia="zh-CN"/>
        </w:rPr>
        <w:t>评审内容及标准要求不能进行任何形式的</w:t>
      </w:r>
      <w:r>
        <w:rPr>
          <w:rFonts w:ascii="Times New Roman" w:hAnsi="Times New Roman" w:cs="Times New Roman"/>
          <w:color w:val="auto"/>
          <w:sz w:val="24"/>
          <w:highlight w:val="none"/>
          <w:lang w:eastAsia="zh-CN"/>
        </w:rPr>
        <w:t>澄清、说明或者更正</w:t>
      </w:r>
      <w:r>
        <w:rPr>
          <w:rFonts w:ascii="Times New Roman" w:hAnsi="Times New Roman" w:cs="Times New Roman"/>
          <w:color w:val="auto"/>
          <w:w w:val="105"/>
          <w:sz w:val="24"/>
          <w:highlight w:val="none"/>
          <w:lang w:eastAsia="zh-CN"/>
        </w:rPr>
        <w:t>。</w:t>
      </w:r>
    </w:p>
    <w:p w14:paraId="6E207119">
      <w:pPr>
        <w:pStyle w:val="23"/>
        <w:keepNext w:val="0"/>
        <w:keepLines w:val="0"/>
        <w:pageBreakBefore w:val="0"/>
        <w:widowControl w:val="0"/>
        <w:numPr>
          <w:ilvl w:val="0"/>
          <w:numId w:val="6"/>
        </w:numPr>
        <w:tabs>
          <w:tab w:val="left" w:pos="901"/>
          <w:tab w:val="left" w:pos="902"/>
        </w:tabs>
        <w:kinsoku/>
        <w:wordWrap/>
        <w:overflowPunct/>
        <w:topLinePunct w:val="0"/>
        <w:autoSpaceDE w:val="0"/>
        <w:autoSpaceDN w:val="0"/>
        <w:bidi w:val="0"/>
        <w:adjustRightInd/>
        <w:snapToGrid/>
        <w:spacing w:line="362" w:lineRule="auto"/>
        <w:ind w:left="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磋商、响应文件有关事项的澄清、说明或者更正和最后报价</w:t>
      </w:r>
    </w:p>
    <w:p w14:paraId="3A204879">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cs="Times New Roman" w:asciiTheme="minorEastAsia" w:hAnsiTheme="minorEastAsia" w:eastAsiaTheme="minorEastAsia"/>
          <w:color w:val="auto"/>
          <w:sz w:val="24"/>
          <w:highlight w:val="none"/>
          <w:lang w:eastAsia="zh-CN"/>
        </w:rPr>
      </w:pPr>
      <w:r>
        <w:rPr>
          <w:rFonts w:cs="Times New Roman" w:asciiTheme="minorEastAsia" w:hAnsiTheme="minorEastAsia" w:eastAsiaTheme="minorEastAsia"/>
          <w:color w:val="auto"/>
          <w:sz w:val="24"/>
          <w:highlight w:val="none"/>
          <w:lang w:eastAsia="zh-CN"/>
        </w:rPr>
        <w:t>磋商小组所有成员将集中与单一供应商分别进行磋商，并给予所有参加磋商的供应商平等的磋商机会；</w:t>
      </w:r>
      <w:r>
        <w:rPr>
          <w:rFonts w:hint="eastAsia" w:cs="Times New Roman" w:asciiTheme="minorEastAsia" w:hAnsiTheme="minorEastAsia" w:eastAsiaTheme="minorEastAsia"/>
          <w:color w:val="auto"/>
          <w:sz w:val="24"/>
          <w:highlight w:val="none"/>
          <w:lang w:eastAsia="zh-CN"/>
        </w:rPr>
        <w:t>逐家磋商一次为一个轮次，本次磋商轮次为</w:t>
      </w:r>
      <w:r>
        <w:rPr>
          <w:rFonts w:hint="eastAsia" w:cs="Times New Roman" w:asciiTheme="minorEastAsia" w:hAnsiTheme="minorEastAsia" w:eastAsiaTheme="minorEastAsia"/>
          <w:color w:val="auto"/>
          <w:sz w:val="24"/>
          <w:highlight w:val="none"/>
          <w:u w:val="single"/>
          <w:lang w:eastAsia="zh-CN"/>
        </w:rPr>
        <w:t xml:space="preserve"> </w:t>
      </w:r>
      <w:r>
        <w:rPr>
          <w:rFonts w:hint="eastAsia" w:cs="Times New Roman" w:asciiTheme="minorEastAsia" w:hAnsiTheme="minorEastAsia" w:eastAsiaTheme="minorEastAsia"/>
          <w:color w:val="auto"/>
          <w:sz w:val="24"/>
          <w:highlight w:val="none"/>
          <w:u w:val="single"/>
          <w:lang w:val="en-US" w:eastAsia="zh-CN"/>
        </w:rPr>
        <w:t>1</w:t>
      </w:r>
      <w:r>
        <w:rPr>
          <w:rFonts w:hint="eastAsia" w:cs="Times New Roman" w:asciiTheme="minorEastAsia" w:hAnsiTheme="minorEastAsia" w:eastAsiaTheme="minorEastAsia"/>
          <w:color w:val="auto"/>
          <w:sz w:val="24"/>
          <w:highlight w:val="none"/>
          <w:u w:val="single"/>
          <w:lang w:eastAsia="zh-CN"/>
        </w:rPr>
        <w:t xml:space="preserve">  </w:t>
      </w:r>
      <w:r>
        <w:rPr>
          <w:rFonts w:hint="eastAsia" w:cs="Times New Roman" w:asciiTheme="minorEastAsia" w:hAnsiTheme="minorEastAsia" w:eastAsiaTheme="minorEastAsia"/>
          <w:color w:val="auto"/>
          <w:sz w:val="24"/>
          <w:highlight w:val="none"/>
          <w:lang w:eastAsia="zh-CN"/>
        </w:rPr>
        <w:t xml:space="preserve"> 次，最后一轮磋商后要求供应商进行的报价为最后报价。</w:t>
      </w:r>
    </w:p>
    <w:p w14:paraId="6E19E65C">
      <w:pPr>
        <w:pStyle w:val="23"/>
        <w:keepNext w:val="0"/>
        <w:keepLines w:val="0"/>
        <w:pageBreakBefore w:val="0"/>
        <w:widowControl w:val="0"/>
        <w:numPr>
          <w:ilvl w:val="1"/>
          <w:numId w:val="6"/>
        </w:numPr>
        <w:tabs>
          <w:tab w:val="left" w:pos="1616"/>
          <w:tab w:val="left" w:pos="1617"/>
        </w:tabs>
        <w:kinsoku/>
        <w:wordWrap/>
        <w:overflowPunct/>
        <w:topLinePunct w:val="0"/>
        <w:autoSpaceDE w:val="0"/>
        <w:autoSpaceDN w:val="0"/>
        <w:bidi w:val="0"/>
        <w:adjustRightInd/>
        <w:snapToGrid/>
        <w:spacing w:line="362" w:lineRule="auto"/>
        <w:ind w:left="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在磋商过程中，磋商小组可以根据磋商文件和磋商情况实质性变动采购需求</w:t>
      </w:r>
      <w:r>
        <w:rPr>
          <w:rFonts w:ascii="Times New Roman" w:hAnsi="Times New Roman" w:cs="Times New Roman"/>
          <w:color w:val="auto"/>
          <w:spacing w:val="-7"/>
          <w:sz w:val="24"/>
          <w:highlight w:val="none"/>
          <w:lang w:eastAsia="zh-CN"/>
        </w:rPr>
        <w:t>中的技术、服务要求以及合同草案条款，但不得变动磋商文件中的其他内容。</w:t>
      </w:r>
      <w:r>
        <w:rPr>
          <w:rFonts w:ascii="Times New Roman" w:hAnsi="Times New Roman" w:cs="Times New Roman"/>
          <w:color w:val="auto"/>
          <w:sz w:val="24"/>
          <w:highlight w:val="none"/>
          <w:lang w:eastAsia="zh-CN"/>
        </w:rPr>
        <w:t>实质性变动的内容，须经采购人代表确认。</w:t>
      </w:r>
    </w:p>
    <w:p w14:paraId="3C9DBA21">
      <w:pPr>
        <w:pStyle w:val="23"/>
        <w:keepNext w:val="0"/>
        <w:keepLines w:val="0"/>
        <w:pageBreakBefore w:val="0"/>
        <w:widowControl w:val="0"/>
        <w:numPr>
          <w:ilvl w:val="1"/>
          <w:numId w:val="6"/>
        </w:numPr>
        <w:tabs>
          <w:tab w:val="left" w:pos="1616"/>
          <w:tab w:val="left" w:pos="1617"/>
        </w:tabs>
        <w:kinsoku/>
        <w:wordWrap/>
        <w:overflowPunct/>
        <w:topLinePunct w:val="0"/>
        <w:autoSpaceDE w:val="0"/>
        <w:autoSpaceDN w:val="0"/>
        <w:bidi w:val="0"/>
        <w:adjustRightInd/>
        <w:snapToGrid/>
        <w:spacing w:line="362" w:lineRule="auto"/>
        <w:ind w:left="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对磋商文件作出本章</w:t>
      </w:r>
      <w:r>
        <w:rPr>
          <w:rFonts w:hint="eastAsia" w:ascii="Times New Roman" w:hAnsi="Times New Roman" w:cs="Times New Roman"/>
          <w:color w:val="auto"/>
          <w:sz w:val="24"/>
          <w:highlight w:val="none"/>
          <w:lang w:eastAsia="zh-CN"/>
        </w:rPr>
        <w:t>2.2条</w:t>
      </w:r>
      <w:r>
        <w:rPr>
          <w:rFonts w:ascii="Times New Roman" w:hAnsi="Times New Roman" w:cs="Times New Roman"/>
          <w:color w:val="auto"/>
          <w:sz w:val="24"/>
          <w:highlight w:val="none"/>
          <w:lang w:eastAsia="zh-CN"/>
        </w:rPr>
        <w:t>的实质性变动是磋商文件的有效组成部分，磋商小组应当及时以书面形式同时通知所有参加磋商的供应商。</w:t>
      </w:r>
    </w:p>
    <w:p w14:paraId="679A6538">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供应商应当按照磋商文件的变动情况和磋商小组的要求重新提交响应文件， 并由其法定代表人（若供应商为事业单位或其他组织或分支机构，可为单位负责人）或授权代表签字或者加盖公章。由授权代表签字的，应当附授权委托书。供应商为自然人的，应当由本人签字并附身份证明。</w:t>
      </w:r>
    </w:p>
    <w:p w14:paraId="46F9BE06">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响应文件的澄清、说明或者更正：</w:t>
      </w:r>
    </w:p>
    <w:p w14:paraId="6262616F">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52" w:firstLineChars="200"/>
        <w:jc w:val="both"/>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pacing w:val="-7"/>
          <w:sz w:val="24"/>
          <w:highlight w:val="none"/>
          <w:lang w:val="en-US" w:eastAsia="zh-CN"/>
        </w:rPr>
        <w:t xml:space="preserve">   </w:t>
      </w:r>
      <w:r>
        <w:rPr>
          <w:rFonts w:ascii="Times New Roman" w:hAnsi="Times New Roman" w:cs="Times New Roman"/>
          <w:color w:val="auto"/>
          <w:spacing w:val="-7"/>
          <w:sz w:val="24"/>
          <w:highlight w:val="none"/>
          <w:lang w:eastAsia="zh-CN"/>
        </w:rPr>
        <w:t>磋商小组在对响应文件的有效性、完整性和响应程度进行审查时，可</w:t>
      </w:r>
      <w:r>
        <w:rPr>
          <w:rFonts w:ascii="Times New Roman" w:hAnsi="Times New Roman" w:cs="Times New Roman"/>
          <w:color w:val="auto"/>
          <w:spacing w:val="-8"/>
          <w:sz w:val="24"/>
          <w:highlight w:val="none"/>
          <w:lang w:eastAsia="zh-CN"/>
        </w:rPr>
        <w:t>以要求供应商对响应文件中含义不明确、同类问题表述不一致或者有</w:t>
      </w:r>
      <w:r>
        <w:rPr>
          <w:rFonts w:ascii="Times New Roman" w:hAnsi="Times New Roman" w:cs="Times New Roman"/>
          <w:color w:val="auto"/>
          <w:sz w:val="24"/>
          <w:highlight w:val="none"/>
          <w:lang w:eastAsia="zh-CN"/>
        </w:rPr>
        <w:t>明显文字和计算错误的内容等作出必要的澄清、说明或者更正。</w:t>
      </w:r>
    </w:p>
    <w:p w14:paraId="6C167D80">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48" w:firstLineChars="200"/>
        <w:jc w:val="both"/>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pacing w:val="-8"/>
          <w:sz w:val="24"/>
          <w:highlight w:val="none"/>
          <w:lang w:val="en-US" w:eastAsia="zh-CN"/>
        </w:rPr>
        <w:t xml:space="preserve">   </w:t>
      </w:r>
      <w:r>
        <w:rPr>
          <w:rFonts w:ascii="Times New Roman" w:hAnsi="Times New Roman" w:cs="Times New Roman"/>
          <w:color w:val="auto"/>
          <w:spacing w:val="-8"/>
          <w:sz w:val="24"/>
          <w:highlight w:val="none"/>
          <w:lang w:eastAsia="zh-CN"/>
        </w:rPr>
        <w:t>磋商小组对响应文件进行审查时，</w:t>
      </w:r>
      <w:r>
        <w:rPr>
          <w:rFonts w:hint="eastAsia" w:ascii="Times New Roman" w:hAnsi="Times New Roman" w:cs="Times New Roman"/>
          <w:color w:val="auto"/>
          <w:spacing w:val="-8"/>
          <w:sz w:val="24"/>
          <w:highlight w:val="none"/>
          <w:lang w:eastAsia="zh-CN"/>
        </w:rPr>
        <w:t>可</w:t>
      </w:r>
      <w:r>
        <w:rPr>
          <w:rFonts w:ascii="Times New Roman" w:hAnsi="Times New Roman" w:cs="Times New Roman"/>
          <w:color w:val="auto"/>
          <w:spacing w:val="-12"/>
          <w:sz w:val="24"/>
          <w:highlight w:val="none"/>
          <w:lang w:eastAsia="zh-CN"/>
        </w:rPr>
        <w:t>要求供应商在规定的时间内对</w:t>
      </w:r>
      <w:r>
        <w:rPr>
          <w:rFonts w:ascii="Times New Roman" w:hAnsi="Times New Roman" w:cs="Times New Roman"/>
          <w:color w:val="auto"/>
          <w:spacing w:val="-11"/>
          <w:sz w:val="24"/>
          <w:highlight w:val="none"/>
          <w:lang w:eastAsia="zh-CN"/>
        </w:rPr>
        <w:t>响应文件进行澄清、说明或者更正。如供应商在磋商小组规定的时间</w:t>
      </w:r>
      <w:r>
        <w:rPr>
          <w:rFonts w:ascii="Times New Roman" w:hAnsi="Times New Roman" w:cs="Times New Roman"/>
          <w:color w:val="auto"/>
          <w:spacing w:val="-9"/>
          <w:sz w:val="24"/>
          <w:highlight w:val="none"/>
          <w:lang w:eastAsia="zh-CN"/>
        </w:rPr>
        <w:t>内未作出必要的澄清、说明或者更正，或澄清、说明或者更正后仍不</w:t>
      </w:r>
      <w:r>
        <w:rPr>
          <w:rFonts w:ascii="Times New Roman" w:hAnsi="Times New Roman" w:cs="Times New Roman"/>
          <w:color w:val="auto"/>
          <w:sz w:val="24"/>
          <w:highlight w:val="none"/>
          <w:lang w:eastAsia="zh-CN"/>
        </w:rPr>
        <w:t>能满足采购文件要求的，则供应商的响应文件按无效处理。</w:t>
      </w:r>
    </w:p>
    <w:p w14:paraId="2085BFA7">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36"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pacing w:val="-11"/>
          <w:sz w:val="24"/>
          <w:highlight w:val="none"/>
          <w:lang w:val="en-US" w:eastAsia="zh-CN"/>
        </w:rPr>
        <w:t xml:space="preserve">   </w:t>
      </w:r>
      <w:r>
        <w:rPr>
          <w:rFonts w:ascii="Times New Roman" w:hAnsi="Times New Roman" w:cs="Times New Roman"/>
          <w:color w:val="auto"/>
          <w:spacing w:val="-11"/>
          <w:sz w:val="24"/>
          <w:highlight w:val="none"/>
          <w:lang w:eastAsia="zh-CN"/>
        </w:rPr>
        <w:t>供应商的澄清、说明或者更正不得超出响应文件的范围或者改变响应</w:t>
      </w:r>
      <w:r>
        <w:rPr>
          <w:rFonts w:ascii="Times New Roman" w:hAnsi="Times New Roman" w:cs="Times New Roman"/>
          <w:color w:val="auto"/>
          <w:spacing w:val="-14"/>
          <w:sz w:val="24"/>
          <w:highlight w:val="none"/>
          <w:lang w:eastAsia="zh-CN"/>
        </w:rPr>
        <w:t>文件的实质性内容。磋商小组要求供应商澄清、说明或者更正响应文</w:t>
      </w:r>
      <w:r>
        <w:rPr>
          <w:rFonts w:ascii="Times New Roman" w:hAnsi="Times New Roman" w:cs="Times New Roman"/>
          <w:color w:val="auto"/>
          <w:spacing w:val="-17"/>
          <w:sz w:val="24"/>
          <w:highlight w:val="none"/>
          <w:lang w:eastAsia="zh-CN"/>
        </w:rPr>
        <w:t>件应当以书面形式作出。供应商的澄清、说明或者更正应当由法定代</w:t>
      </w:r>
      <w:r>
        <w:rPr>
          <w:rFonts w:ascii="Times New Roman" w:hAnsi="Times New Roman" w:cs="Times New Roman"/>
          <w:color w:val="auto"/>
          <w:spacing w:val="-67"/>
          <w:sz w:val="24"/>
          <w:highlight w:val="none"/>
          <w:lang w:eastAsia="zh-CN"/>
        </w:rPr>
        <w:t>表人</w:t>
      </w:r>
      <w:r>
        <w:rPr>
          <w:rFonts w:ascii="Times New Roman" w:hAnsi="Times New Roman" w:cs="Times New Roman"/>
          <w:color w:val="auto"/>
          <w:sz w:val="24"/>
          <w:highlight w:val="none"/>
          <w:lang w:eastAsia="zh-CN"/>
        </w:rPr>
        <w:t>（</w:t>
      </w:r>
      <w:r>
        <w:rPr>
          <w:rFonts w:ascii="Times New Roman" w:hAnsi="Times New Roman" w:cs="Times New Roman"/>
          <w:color w:val="auto"/>
          <w:spacing w:val="-6"/>
          <w:sz w:val="24"/>
          <w:highlight w:val="none"/>
          <w:lang w:eastAsia="zh-CN"/>
        </w:rPr>
        <w:t>若供应商为事业单位或其他组织或分支机构，可为单位负责人</w:t>
      </w:r>
      <w:r>
        <w:rPr>
          <w:rFonts w:ascii="Times New Roman" w:hAnsi="Times New Roman" w:cs="Times New Roman"/>
          <w:color w:val="auto"/>
          <w:spacing w:val="-15"/>
          <w:sz w:val="24"/>
          <w:highlight w:val="none"/>
          <w:lang w:eastAsia="zh-CN"/>
        </w:rPr>
        <w:t xml:space="preserve">） </w:t>
      </w:r>
      <w:r>
        <w:rPr>
          <w:rFonts w:ascii="Times New Roman" w:hAnsi="Times New Roman" w:cs="Times New Roman"/>
          <w:color w:val="auto"/>
          <w:spacing w:val="-7"/>
          <w:sz w:val="24"/>
          <w:highlight w:val="none"/>
          <w:lang w:eastAsia="zh-CN"/>
        </w:rPr>
        <w:t>或其授权代表签字或者加盖公章。由授权代表签字的，应当附授权委</w:t>
      </w:r>
      <w:r>
        <w:rPr>
          <w:rFonts w:ascii="Times New Roman" w:hAnsi="Times New Roman" w:cs="Times New Roman"/>
          <w:color w:val="auto"/>
          <w:spacing w:val="-11"/>
          <w:sz w:val="24"/>
          <w:highlight w:val="none"/>
          <w:lang w:eastAsia="zh-CN"/>
        </w:rPr>
        <w:t>托书。供应商为自然人的，应当由本人签字并附身份证明。澄清、说明或者更正文件将作为响应文件内容的一部分。</w:t>
      </w:r>
    </w:p>
    <w:p w14:paraId="1DF68904">
      <w:pPr>
        <w:pStyle w:val="23"/>
        <w:keepNext w:val="0"/>
        <w:keepLines w:val="0"/>
        <w:pageBreakBefore w:val="0"/>
        <w:widowControl w:val="0"/>
        <w:numPr>
          <w:ilvl w:val="1"/>
          <w:numId w:val="6"/>
        </w:numPr>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磋商结束后，磋商小组将要求所有实质性响应的供应商在规定时间内提交最后报价。最后报价时间为磋商小组指定的时间，具体时间根据磋商进度另行通知。</w:t>
      </w:r>
    </w:p>
    <w:p w14:paraId="68E86201">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磋商文件能够详细列明采购标的的技术、服务要求的，磋商结束后，磋商小组应当要求所有实质性响应的供应商在规定时间内提交最后报价，提交最后</w:t>
      </w:r>
      <w:r>
        <w:rPr>
          <w:rFonts w:ascii="Times New Roman" w:hAnsi="Times New Roman" w:cs="Times New Roman"/>
          <w:color w:val="auto"/>
          <w:spacing w:val="-4"/>
          <w:sz w:val="24"/>
          <w:highlight w:val="none"/>
          <w:lang w:eastAsia="zh-CN"/>
        </w:rPr>
        <w:t xml:space="preserve">报价的供应商不得少于 </w:t>
      </w:r>
      <w:r>
        <w:rPr>
          <w:rFonts w:ascii="Times New Roman" w:hAnsi="Times New Roman" w:eastAsia="Arial Narrow" w:cs="Times New Roman"/>
          <w:color w:val="auto"/>
          <w:w w:val="120"/>
          <w:sz w:val="24"/>
          <w:highlight w:val="none"/>
          <w:lang w:eastAsia="zh-CN"/>
        </w:rPr>
        <w:t>3</w:t>
      </w:r>
      <w:r>
        <w:rPr>
          <w:rFonts w:ascii="Times New Roman" w:hAnsi="Times New Roman" w:eastAsia="Arial Narrow" w:cs="Times New Roman"/>
          <w:color w:val="auto"/>
          <w:spacing w:val="19"/>
          <w:w w:val="120"/>
          <w:sz w:val="24"/>
          <w:highlight w:val="none"/>
          <w:lang w:eastAsia="zh-CN"/>
        </w:rPr>
        <w:t xml:space="preserve"> </w:t>
      </w:r>
      <w:r>
        <w:rPr>
          <w:rFonts w:ascii="Times New Roman" w:hAnsi="Times New Roman" w:cs="Times New Roman"/>
          <w:color w:val="auto"/>
          <w:sz w:val="24"/>
          <w:highlight w:val="none"/>
          <w:lang w:eastAsia="zh-CN"/>
        </w:rPr>
        <w:t>家。磋商文件不能详细列明采购标的的技术、服务要求，需经磋商由供应商提供最终设计方案或解决方案的，磋商结束后，磋</w:t>
      </w:r>
      <w:r>
        <w:rPr>
          <w:rFonts w:ascii="Times New Roman" w:hAnsi="Times New Roman" w:cs="Times New Roman"/>
          <w:color w:val="auto"/>
          <w:spacing w:val="-2"/>
          <w:sz w:val="24"/>
          <w:highlight w:val="none"/>
          <w:lang w:eastAsia="zh-CN"/>
        </w:rPr>
        <w:t xml:space="preserve">商小组应当按照少数服从多数的原则投票推荐 </w:t>
      </w:r>
      <w:r>
        <w:rPr>
          <w:rFonts w:ascii="Times New Roman" w:hAnsi="Times New Roman" w:eastAsia="Arial Narrow" w:cs="Times New Roman"/>
          <w:color w:val="auto"/>
          <w:w w:val="120"/>
          <w:sz w:val="24"/>
          <w:highlight w:val="none"/>
          <w:lang w:eastAsia="zh-CN"/>
        </w:rPr>
        <w:t>3</w:t>
      </w:r>
      <w:r>
        <w:rPr>
          <w:rFonts w:ascii="Times New Roman" w:hAnsi="Times New Roman" w:eastAsia="Arial Narrow" w:cs="Times New Roman"/>
          <w:color w:val="auto"/>
          <w:spacing w:val="20"/>
          <w:w w:val="120"/>
          <w:sz w:val="24"/>
          <w:highlight w:val="none"/>
          <w:lang w:eastAsia="zh-CN"/>
        </w:rPr>
        <w:t xml:space="preserve"> </w:t>
      </w:r>
      <w:r>
        <w:rPr>
          <w:rFonts w:ascii="Times New Roman" w:hAnsi="Times New Roman" w:cs="Times New Roman"/>
          <w:color w:val="auto"/>
          <w:sz w:val="24"/>
          <w:highlight w:val="none"/>
          <w:lang w:eastAsia="zh-CN"/>
        </w:rPr>
        <w:t>家以上供应商的设计方案或者解决方案，并要求其在规定时间内提交最后报价。市场竞争不充分的科研</w:t>
      </w:r>
      <w:r>
        <w:rPr>
          <w:rFonts w:ascii="Times New Roman" w:hAnsi="Times New Roman" w:cs="Times New Roman"/>
          <w:color w:val="auto"/>
          <w:spacing w:val="-1"/>
          <w:sz w:val="24"/>
          <w:highlight w:val="none"/>
          <w:lang w:eastAsia="zh-CN"/>
        </w:rPr>
        <w:t xml:space="preserve">项目，以及需要扶持的科技成果转化项目，提交最后报价的供应商可以为 </w:t>
      </w:r>
      <w:r>
        <w:rPr>
          <w:rFonts w:ascii="Times New Roman" w:hAnsi="Times New Roman" w:eastAsia="Arial Narrow" w:cs="Times New Roman"/>
          <w:color w:val="auto"/>
          <w:w w:val="120"/>
          <w:sz w:val="24"/>
          <w:highlight w:val="none"/>
          <w:lang w:eastAsia="zh-CN"/>
        </w:rPr>
        <w:t xml:space="preserve">2 </w:t>
      </w:r>
      <w:r>
        <w:rPr>
          <w:rFonts w:ascii="Times New Roman" w:hAnsi="Times New Roman" w:cs="Times New Roman"/>
          <w:color w:val="auto"/>
          <w:spacing w:val="-6"/>
          <w:sz w:val="24"/>
          <w:highlight w:val="none"/>
          <w:lang w:eastAsia="zh-CN"/>
        </w:rPr>
        <w:t>家；政府购买服务项目</w:t>
      </w:r>
      <w:r>
        <w:rPr>
          <w:rFonts w:ascii="Times New Roman" w:hAnsi="Times New Roman" w:cs="Times New Roman"/>
          <w:color w:val="auto"/>
          <w:sz w:val="24"/>
          <w:highlight w:val="none"/>
          <w:lang w:eastAsia="zh-CN"/>
        </w:rPr>
        <w:t>（含政府和社会资本合作项目</w:t>
      </w:r>
      <w:r>
        <w:rPr>
          <w:rFonts w:ascii="Times New Roman" w:hAnsi="Times New Roman" w:cs="Times New Roman"/>
          <w:color w:val="auto"/>
          <w:spacing w:val="-121"/>
          <w:sz w:val="24"/>
          <w:highlight w:val="none"/>
          <w:lang w:eastAsia="zh-CN"/>
        </w:rPr>
        <w:t>）</w:t>
      </w:r>
      <w:r>
        <w:rPr>
          <w:rFonts w:ascii="Times New Roman" w:hAnsi="Times New Roman" w:cs="Times New Roman"/>
          <w:color w:val="auto"/>
          <w:spacing w:val="-5"/>
          <w:sz w:val="24"/>
          <w:highlight w:val="none"/>
          <w:lang w:eastAsia="zh-CN"/>
        </w:rPr>
        <w:t>，在采购过程中符合要</w:t>
      </w:r>
      <w:r>
        <w:rPr>
          <w:rFonts w:ascii="Times New Roman" w:hAnsi="Times New Roman" w:cs="Times New Roman"/>
          <w:color w:val="auto"/>
          <w:sz w:val="24"/>
          <w:highlight w:val="none"/>
          <w:lang w:eastAsia="zh-CN"/>
        </w:rPr>
        <w:t>求的供应商（社会资本）</w:t>
      </w:r>
      <w:r>
        <w:rPr>
          <w:rFonts w:ascii="Times New Roman" w:hAnsi="Times New Roman" w:cs="Times New Roman"/>
          <w:color w:val="auto"/>
          <w:spacing w:val="-18"/>
          <w:sz w:val="24"/>
          <w:highlight w:val="none"/>
          <w:lang w:eastAsia="zh-CN"/>
        </w:rPr>
        <w:t xml:space="preserve">只有 </w:t>
      </w:r>
      <w:r>
        <w:rPr>
          <w:rFonts w:ascii="Times New Roman" w:hAnsi="Times New Roman" w:eastAsia="Arial Narrow" w:cs="Times New Roman"/>
          <w:color w:val="auto"/>
          <w:w w:val="120"/>
          <w:sz w:val="24"/>
          <w:highlight w:val="none"/>
          <w:lang w:eastAsia="zh-CN"/>
        </w:rPr>
        <w:t>2</w:t>
      </w:r>
      <w:r>
        <w:rPr>
          <w:rFonts w:ascii="Times New Roman" w:hAnsi="Times New Roman" w:eastAsia="Arial Narrow" w:cs="Times New Roman"/>
          <w:color w:val="auto"/>
          <w:spacing w:val="2"/>
          <w:w w:val="120"/>
          <w:sz w:val="24"/>
          <w:highlight w:val="none"/>
          <w:lang w:eastAsia="zh-CN"/>
        </w:rPr>
        <w:t xml:space="preserve"> </w:t>
      </w:r>
      <w:r>
        <w:rPr>
          <w:rFonts w:ascii="Times New Roman" w:hAnsi="Times New Roman" w:cs="Times New Roman"/>
          <w:color w:val="auto"/>
          <w:sz w:val="24"/>
          <w:highlight w:val="none"/>
          <w:lang w:eastAsia="zh-CN"/>
        </w:rPr>
        <w:t>家的，竞争性磋商采购活动可以继续进行。</w:t>
      </w:r>
    </w:p>
    <w:p w14:paraId="57B1A824">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76" w:firstLineChars="200"/>
        <w:jc w:val="both"/>
        <w:textAlignment w:val="auto"/>
        <w:rPr>
          <w:rFonts w:ascii="Times New Roman" w:hAnsi="Times New Roman" w:cs="Times New Roman"/>
          <w:color w:val="auto"/>
          <w:spacing w:val="-1"/>
          <w:sz w:val="24"/>
          <w:highlight w:val="none"/>
          <w:lang w:eastAsia="zh-CN"/>
        </w:rPr>
      </w:pPr>
      <w:r>
        <w:rPr>
          <w:rFonts w:ascii="Times New Roman" w:hAnsi="Times New Roman" w:cs="Times New Roman"/>
          <w:color w:val="auto"/>
          <w:spacing w:val="-1"/>
          <w:sz w:val="24"/>
          <w:highlight w:val="none"/>
          <w:lang w:eastAsia="zh-CN"/>
        </w:rPr>
        <w:t>最后报价是供应商响应文件的有效组成部分。</w:t>
      </w:r>
    </w:p>
    <w:p w14:paraId="5B3FF79C">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76" w:firstLineChars="200"/>
        <w:jc w:val="both"/>
        <w:textAlignment w:val="auto"/>
        <w:rPr>
          <w:rFonts w:ascii="Times New Roman" w:hAnsi="Times New Roman" w:cs="Times New Roman"/>
          <w:color w:val="auto"/>
          <w:spacing w:val="-1"/>
          <w:sz w:val="24"/>
          <w:highlight w:val="none"/>
          <w:lang w:eastAsia="zh-CN"/>
        </w:rPr>
      </w:pPr>
      <w:r>
        <w:rPr>
          <w:rFonts w:ascii="Times New Roman" w:hAnsi="Times New Roman" w:cs="Times New Roman"/>
          <w:color w:val="auto"/>
          <w:spacing w:val="-1"/>
          <w:sz w:val="24"/>
          <w:highlight w:val="none"/>
          <w:lang w:eastAsia="zh-CN"/>
        </w:rPr>
        <w:t>已提交响应文件的供应商，在提交最后报价之前，可以根据磋商情况退出磋商。</w:t>
      </w:r>
    </w:p>
    <w:p w14:paraId="701DAE4B">
      <w:pPr>
        <w:pStyle w:val="23"/>
        <w:keepNext w:val="0"/>
        <w:keepLines w:val="0"/>
        <w:pageBreakBefore w:val="0"/>
        <w:widowControl w:val="0"/>
        <w:numPr>
          <w:ilvl w:val="0"/>
          <w:numId w:val="6"/>
        </w:numPr>
        <w:tabs>
          <w:tab w:val="left" w:pos="902"/>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最后报价的算术修正及政策调整</w:t>
      </w:r>
    </w:p>
    <w:p w14:paraId="6731374A">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35B823A1">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最后报价出现前后不一致的，按照下列规定修正：</w:t>
      </w:r>
    </w:p>
    <w:p w14:paraId="35129151">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80"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竞争性磋商文件对于报价修正是否另有规定：</w:t>
      </w:r>
    </w:p>
    <w:p w14:paraId="46E8DB4E">
      <w:pPr>
        <w:pStyle w:val="2"/>
        <w:keepNext w:val="0"/>
        <w:keepLines w:val="0"/>
        <w:pageBreakBefore w:val="0"/>
        <w:widowControl w:val="0"/>
        <w:tabs>
          <w:tab w:val="left" w:pos="6095"/>
        </w:tabs>
        <w:kinsoku/>
        <w:wordWrap/>
        <w:overflowPunct/>
        <w:topLinePunct w:val="0"/>
        <w:autoSpaceDE w:val="0"/>
        <w:autoSpaceDN w:val="0"/>
        <w:bidi w:val="0"/>
        <w:adjustRightInd/>
        <w:snapToGrid/>
        <w:spacing w:line="362" w:lineRule="auto"/>
        <w:ind w:left="0" w:right="0" w:firstLine="476" w:firstLineChars="200"/>
        <w:textAlignment w:val="auto"/>
        <w:rPr>
          <w:rFonts w:ascii="Times New Roman" w:hAnsi="Times New Roman" w:eastAsia="Times New Roman" w:cs="Times New Roman"/>
          <w:color w:val="auto"/>
          <w:highlight w:val="none"/>
          <w:lang w:eastAsia="zh-CN"/>
        </w:rPr>
      </w:pPr>
      <w:r>
        <w:rPr>
          <w:rFonts w:ascii="Times New Roman" w:hAnsi="Times New Roman" w:eastAsia="Arial Narrow" w:cs="Times New Roman"/>
          <w:color w:val="auto"/>
          <w:spacing w:val="-1"/>
          <w:highlight w:val="none"/>
          <w:lang w:eastAsia="zh-CN"/>
        </w:rPr>
        <w:t>□</w:t>
      </w:r>
      <w:r>
        <w:rPr>
          <w:rFonts w:ascii="Times New Roman" w:hAnsi="Times New Roman" w:cs="Times New Roman"/>
          <w:color w:val="auto"/>
          <w:spacing w:val="-1"/>
          <w:highlight w:val="none"/>
          <w:lang w:eastAsia="zh-CN"/>
        </w:rPr>
        <w:t>有，</w:t>
      </w:r>
      <w:r>
        <w:rPr>
          <w:rFonts w:ascii="Times New Roman" w:hAnsi="Times New Roman" w:cs="Times New Roman"/>
          <w:color w:val="auto"/>
          <w:highlight w:val="none"/>
          <w:lang w:eastAsia="zh-CN"/>
        </w:rPr>
        <w:t>具体规定为：</w:t>
      </w:r>
      <w:r>
        <w:rPr>
          <w:rFonts w:ascii="Times New Roman" w:hAnsi="Times New Roman" w:eastAsia="Times New Roman" w:cs="Times New Roman"/>
          <w:color w:val="auto"/>
          <w:highlight w:val="none"/>
          <w:u w:val="single"/>
          <w:lang w:eastAsia="zh-CN"/>
        </w:rPr>
        <w:t xml:space="preserve"> </w:t>
      </w:r>
      <w:r>
        <w:rPr>
          <w:rFonts w:hint="eastAsia" w:ascii="Times New Roman" w:hAnsi="Times New Roman" w:eastAsia="Times New Roman" w:cs="Times New Roman"/>
          <w:color w:val="auto"/>
          <w:highlight w:val="none"/>
          <w:u w:val="single"/>
          <w:lang w:val="en-US" w:eastAsia="zh-CN"/>
        </w:rPr>
        <w:t xml:space="preserve">         /</w:t>
      </w:r>
      <w:r>
        <w:rPr>
          <w:rFonts w:ascii="Times New Roman" w:hAnsi="Times New Roman" w:eastAsia="Times New Roman" w:cs="Times New Roman"/>
          <w:color w:val="auto"/>
          <w:highlight w:val="none"/>
          <w:u w:val="single"/>
          <w:lang w:eastAsia="zh-CN"/>
        </w:rPr>
        <w:tab/>
      </w:r>
    </w:p>
    <w:p w14:paraId="380D30D2">
      <w:pPr>
        <w:pStyle w:val="2"/>
        <w:keepNext w:val="0"/>
        <w:keepLines w:val="0"/>
        <w:pageBreakBefore w:val="0"/>
        <w:widowControl w:val="0"/>
        <w:kinsoku/>
        <w:wordWrap/>
        <w:overflowPunct/>
        <w:topLinePunct w:val="0"/>
        <w:autoSpaceDE w:val="0"/>
        <w:autoSpaceDN w:val="0"/>
        <w:bidi w:val="0"/>
        <w:adjustRightInd/>
        <w:snapToGrid/>
        <w:spacing w:line="362" w:lineRule="auto"/>
        <w:ind w:left="0" w:right="0" w:firstLine="600" w:firstLineChars="200"/>
        <w:textAlignment w:val="auto"/>
        <w:rPr>
          <w:rFonts w:ascii="Times New Roman" w:hAnsi="Times New Roman" w:cs="Times New Roman"/>
          <w:color w:val="auto"/>
          <w:highlight w:val="none"/>
          <w:lang w:eastAsia="zh-CN"/>
        </w:rPr>
      </w:pPr>
      <w:r>
        <w:rPr>
          <w:rFonts w:ascii="Times New Roman" w:hAnsi="Times New Roman" w:eastAsia="Arial Narrow" w:cs="Times New Roman"/>
          <w:color w:val="auto"/>
          <w:w w:val="125"/>
          <w:highlight w:val="none"/>
          <w:lang w:eastAsia="zh-CN"/>
        </w:rPr>
        <w:sym w:font="Wingdings 2" w:char="0052"/>
      </w:r>
      <w:r>
        <w:rPr>
          <w:rFonts w:ascii="Times New Roman" w:hAnsi="Times New Roman" w:cs="Times New Roman"/>
          <w:color w:val="auto"/>
          <w:w w:val="110"/>
          <w:highlight w:val="none"/>
          <w:lang w:eastAsia="zh-CN"/>
        </w:rPr>
        <w:t xml:space="preserve">无，按下述 </w:t>
      </w:r>
      <w:r>
        <w:rPr>
          <w:rFonts w:ascii="Arial Narrow" w:hAnsi="Arial Narrow" w:eastAsia="Arial Narrow" w:cs="Times New Roman"/>
          <w:color w:val="auto"/>
          <w:w w:val="125"/>
          <w:highlight w:val="none"/>
          <w:lang w:eastAsia="zh-CN"/>
        </w:rPr>
        <w:t xml:space="preserve">3.2.2-3.2.5 </w:t>
      </w:r>
      <w:r>
        <w:rPr>
          <w:rFonts w:ascii="Times New Roman" w:hAnsi="Times New Roman" w:cs="Times New Roman"/>
          <w:color w:val="auto"/>
          <w:w w:val="110"/>
          <w:highlight w:val="none"/>
          <w:lang w:eastAsia="zh-CN"/>
        </w:rPr>
        <w:t>项规定修正。</w:t>
      </w:r>
    </w:p>
    <w:p w14:paraId="376A01D1">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80"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大写金额和小写金额不一致的，以大写金额为准；</w:t>
      </w:r>
    </w:p>
    <w:p w14:paraId="2140A1FB">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32"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pacing w:val="-12"/>
          <w:sz w:val="24"/>
          <w:highlight w:val="none"/>
          <w:lang w:val="en-US" w:eastAsia="zh-CN"/>
        </w:rPr>
        <w:t xml:space="preserve">     </w:t>
      </w:r>
      <w:r>
        <w:rPr>
          <w:rFonts w:ascii="Times New Roman" w:hAnsi="Times New Roman" w:cs="Times New Roman"/>
          <w:color w:val="auto"/>
          <w:spacing w:val="-12"/>
          <w:sz w:val="24"/>
          <w:highlight w:val="none"/>
          <w:lang w:eastAsia="zh-CN"/>
        </w:rPr>
        <w:t>单价金额小数点或者百分比有明显错位的，以总价为准，并修改单价；</w:t>
      </w:r>
    </w:p>
    <w:p w14:paraId="497A7F40">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总价金额与按单价汇总金额不一致的，以单价金额计算结果为准。</w:t>
      </w:r>
    </w:p>
    <w:p w14:paraId="019EDEA9">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52" w:firstLineChars="200"/>
        <w:jc w:val="both"/>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pacing w:val="-7"/>
          <w:sz w:val="24"/>
          <w:highlight w:val="none"/>
          <w:lang w:val="en-US" w:eastAsia="zh-CN"/>
        </w:rPr>
        <w:t xml:space="preserve">    </w:t>
      </w:r>
      <w:r>
        <w:rPr>
          <w:rFonts w:ascii="Times New Roman" w:hAnsi="Times New Roman" w:cs="Times New Roman"/>
          <w:color w:val="auto"/>
          <w:spacing w:val="-7"/>
          <w:sz w:val="24"/>
          <w:highlight w:val="none"/>
          <w:lang w:eastAsia="zh-CN"/>
        </w:rPr>
        <w:t>同时出现两种以上不一致的，按照前款规定的顺序修正。修正后的报</w:t>
      </w:r>
      <w:r>
        <w:rPr>
          <w:rFonts w:ascii="Times New Roman" w:hAnsi="Times New Roman" w:cs="Times New Roman"/>
          <w:color w:val="auto"/>
          <w:spacing w:val="-11"/>
          <w:sz w:val="24"/>
          <w:highlight w:val="none"/>
          <w:lang w:eastAsia="zh-CN"/>
        </w:rPr>
        <w:t>价经供应商书面确认后产生约束力，供应商不确认的，其响应无效。</w:t>
      </w:r>
    </w:p>
    <w:p w14:paraId="7577C715">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落实政府采购政策的价格调整：只有符合第二章《供应商须知》</w:t>
      </w:r>
      <w:r>
        <w:rPr>
          <w:rFonts w:ascii="Times New Roman" w:hAnsi="Times New Roman" w:eastAsia="Arial Narrow" w:cs="Times New Roman"/>
          <w:color w:val="auto"/>
          <w:w w:val="120"/>
          <w:sz w:val="24"/>
          <w:highlight w:val="none"/>
          <w:lang w:eastAsia="zh-CN"/>
        </w:rPr>
        <w:t>4.2</w:t>
      </w:r>
      <w:r>
        <w:rPr>
          <w:rFonts w:ascii="Times New Roman" w:hAnsi="Times New Roman" w:eastAsia="Arial Narrow" w:cs="Times New Roman"/>
          <w:color w:val="auto"/>
          <w:spacing w:val="53"/>
          <w:w w:val="120"/>
          <w:sz w:val="24"/>
          <w:highlight w:val="none"/>
          <w:lang w:eastAsia="zh-CN"/>
        </w:rPr>
        <w:t xml:space="preserve"> </w:t>
      </w:r>
      <w:r>
        <w:rPr>
          <w:rFonts w:ascii="Times New Roman" w:hAnsi="Times New Roman" w:cs="Times New Roman"/>
          <w:color w:val="auto"/>
          <w:spacing w:val="1"/>
          <w:sz w:val="24"/>
          <w:highlight w:val="none"/>
          <w:lang w:eastAsia="zh-CN"/>
        </w:rPr>
        <w:t>条规定情形的，可以享受中小企业扶持政策，用扣除后的价格参加评审；否则，评审时价格不予扣除。</w:t>
      </w:r>
    </w:p>
    <w:p w14:paraId="02227DE7">
      <w:pPr>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textAlignment w:val="auto"/>
        <w:rPr>
          <w:rFonts w:hint="eastAsia" w:ascii="Times New Roman" w:hAnsi="Times New Roman" w:eastAsia="宋体" w:cs="Times New Roman"/>
          <w:color w:val="auto"/>
          <w:sz w:val="24"/>
          <w:highlight w:val="none"/>
          <w:lang w:val="en-US" w:eastAsia="zh-CN"/>
        </w:rPr>
      </w:pPr>
    </w:p>
    <w:p w14:paraId="1F54816B">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5" w:lineRule="auto"/>
        <w:ind w:left="0" w:right="0" w:firstLine="480" w:firstLineChars="200"/>
        <w:jc w:val="both"/>
        <w:textAlignment w:val="auto"/>
        <w:rPr>
          <w:rFonts w:ascii="Times New Roman" w:hAnsi="Times New Roman" w:cs="Times New Roman"/>
          <w:color w:val="auto"/>
          <w:sz w:val="24"/>
          <w:highlight w:val="none"/>
          <w:lang w:eastAsia="zh-CN"/>
        </w:rPr>
      </w:pPr>
      <w:r>
        <w:rPr>
          <w:rFonts w:hint="eastAsia"/>
          <w:b w:val="0"/>
          <w:bCs w:val="0"/>
          <w:color w:val="auto"/>
          <w:sz w:val="24"/>
          <w:highlight w:val="none"/>
          <w:lang w:val="en-US" w:eastAsia="zh-CN"/>
        </w:rPr>
        <w:t xml:space="preserve">   </w:t>
      </w:r>
      <w:r>
        <w:rPr>
          <w:rFonts w:hint="eastAsia"/>
          <w:b w:val="0"/>
          <w:bCs w:val="0"/>
          <w:color w:val="auto"/>
          <w:sz w:val="24"/>
          <w:highlight w:val="none"/>
        </w:rPr>
        <w:t>本项目为专门面向中小微企业采购项目，</w:t>
      </w:r>
      <w:r>
        <w:rPr>
          <w:color w:val="auto"/>
          <w:sz w:val="24"/>
          <w:highlight w:val="none"/>
        </w:rPr>
        <w:t>即：提供的服务全部由符合政策要求的中小微企业承接。</w:t>
      </w:r>
      <w:r>
        <w:rPr>
          <w:rFonts w:hint="eastAsia"/>
          <w:color w:val="auto"/>
          <w:sz w:val="24"/>
          <w:highlight w:val="none"/>
        </w:rPr>
        <w:t>须按要求提供《中小企业声明函》或《残疾人福利性单位声明函》或监狱企业证明文件，监狱企业、残疾人福利性单位视同小型或微型企业。</w:t>
      </w:r>
    </w:p>
    <w:p w14:paraId="2C120345">
      <w:pPr>
        <w:pStyle w:val="23"/>
        <w:keepNext w:val="0"/>
        <w:keepLines w:val="0"/>
        <w:pageBreakBefore w:val="0"/>
        <w:widowControl w:val="0"/>
        <w:numPr>
          <w:ilvl w:val="2"/>
          <w:numId w:val="6"/>
        </w:numPr>
        <w:kinsoku/>
        <w:wordWrap/>
        <w:overflowPunct/>
        <w:topLinePunct w:val="0"/>
        <w:autoSpaceDE w:val="0"/>
        <w:autoSpaceDN w:val="0"/>
        <w:bidi w:val="0"/>
        <w:adjustRightInd/>
        <w:snapToGrid/>
        <w:ind w:left="0" w:right="0" w:firstLine="480"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价格扣除比例对小型企业和微型企业同等对待</w:t>
      </w:r>
      <w:r>
        <w:rPr>
          <w:rFonts w:hint="eastAsia" w:ascii="Times New Roman" w:hAnsi="Times New Roman" w:cs="Times New Roman"/>
          <w:color w:val="auto"/>
          <w:sz w:val="24"/>
          <w:highlight w:val="none"/>
          <w:lang w:eastAsia="zh-CN"/>
        </w:rPr>
        <w:t>（如扣除）</w:t>
      </w:r>
      <w:r>
        <w:rPr>
          <w:rFonts w:ascii="Times New Roman" w:hAnsi="Times New Roman" w:cs="Times New Roman"/>
          <w:color w:val="auto"/>
          <w:sz w:val="24"/>
          <w:highlight w:val="none"/>
          <w:lang w:eastAsia="zh-CN"/>
        </w:rPr>
        <w:t>，不作区分。</w:t>
      </w:r>
    </w:p>
    <w:p w14:paraId="729B7018">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4" w:lineRule="auto"/>
        <w:ind w:left="0" w:right="0" w:firstLine="442"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b/>
          <w:bCs/>
          <w:color w:val="auto"/>
          <w:spacing w:val="-10"/>
          <w:sz w:val="24"/>
          <w:highlight w:val="none"/>
          <w:lang w:val="en-US" w:eastAsia="zh-CN"/>
        </w:rPr>
        <w:t xml:space="preserve">   </w:t>
      </w:r>
      <w:r>
        <w:rPr>
          <w:rFonts w:ascii="Times New Roman" w:hAnsi="Times New Roman" w:cs="Times New Roman"/>
          <w:b/>
          <w:bCs/>
          <w:color w:val="auto"/>
          <w:spacing w:val="-10"/>
          <w:sz w:val="24"/>
          <w:highlight w:val="none"/>
          <w:lang w:eastAsia="zh-CN"/>
        </w:rPr>
        <w:t>中小企业参加政府采购活动，应当按照竞争性磋商文件给定的格式出</w:t>
      </w:r>
      <w:r>
        <w:rPr>
          <w:rFonts w:ascii="Times New Roman" w:hAnsi="Times New Roman" w:cs="Times New Roman"/>
          <w:b/>
          <w:bCs/>
          <w:color w:val="auto"/>
          <w:spacing w:val="-11"/>
          <w:sz w:val="24"/>
          <w:highlight w:val="none"/>
          <w:lang w:eastAsia="zh-CN"/>
        </w:rPr>
        <w:t>具《中小企业声明函》，否则不得享受相关中小企业扶持政策。</w:t>
      </w:r>
    </w:p>
    <w:p w14:paraId="01731A14">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52"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pacing w:val="-7"/>
          <w:sz w:val="24"/>
          <w:highlight w:val="none"/>
          <w:lang w:val="en-US" w:eastAsia="zh-CN"/>
        </w:rPr>
        <w:t xml:space="preserve">   </w:t>
      </w:r>
      <w:r>
        <w:rPr>
          <w:rFonts w:ascii="Times New Roman" w:hAnsi="Times New Roman" w:cs="Times New Roman"/>
          <w:color w:val="auto"/>
          <w:spacing w:val="-7"/>
          <w:sz w:val="24"/>
          <w:highlight w:val="none"/>
          <w:lang w:eastAsia="zh-CN"/>
        </w:rPr>
        <w:t>监狱企业提供了由省级以上监狱管理局、戒毒管理局</w:t>
      </w:r>
      <w:r>
        <w:rPr>
          <w:rFonts w:ascii="Times New Roman" w:hAnsi="Times New Roman" w:cs="Times New Roman"/>
          <w:color w:val="auto"/>
          <w:sz w:val="24"/>
          <w:highlight w:val="none"/>
          <w:lang w:eastAsia="zh-CN"/>
        </w:rPr>
        <w:t>（</w:t>
      </w:r>
      <w:r>
        <w:rPr>
          <w:rFonts w:ascii="Times New Roman" w:hAnsi="Times New Roman" w:cs="Times New Roman"/>
          <w:color w:val="auto"/>
          <w:spacing w:val="-3"/>
          <w:sz w:val="24"/>
          <w:highlight w:val="none"/>
          <w:lang w:eastAsia="zh-CN"/>
        </w:rPr>
        <w:t>含新疆生产建</w:t>
      </w:r>
      <w:r>
        <w:rPr>
          <w:rFonts w:ascii="Times New Roman" w:hAnsi="Times New Roman" w:cs="Times New Roman"/>
          <w:color w:val="auto"/>
          <w:sz w:val="24"/>
          <w:highlight w:val="none"/>
          <w:lang w:eastAsia="zh-CN"/>
        </w:rPr>
        <w:t>设兵团）出具的属于监狱企业的证明文件的，视同小微企业。</w:t>
      </w:r>
    </w:p>
    <w:p w14:paraId="677782D2">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52"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pacing w:val="-7"/>
          <w:sz w:val="24"/>
          <w:highlight w:val="none"/>
          <w:lang w:val="en-US" w:eastAsia="zh-CN"/>
        </w:rPr>
        <w:t xml:space="preserve">   </w:t>
      </w:r>
      <w:r>
        <w:rPr>
          <w:rFonts w:ascii="Times New Roman" w:hAnsi="Times New Roman" w:cs="Times New Roman"/>
          <w:color w:val="auto"/>
          <w:spacing w:val="-7"/>
          <w:sz w:val="24"/>
          <w:highlight w:val="none"/>
          <w:lang w:eastAsia="zh-CN"/>
        </w:rPr>
        <w:t>残疾人福利性单位按竞争性磋商文件要求提供了《残疾人福利性单位</w:t>
      </w:r>
      <w:r>
        <w:rPr>
          <w:rFonts w:ascii="Times New Roman" w:hAnsi="Times New Roman" w:cs="Times New Roman"/>
          <w:color w:val="auto"/>
          <w:sz w:val="24"/>
          <w:highlight w:val="none"/>
          <w:lang w:eastAsia="zh-CN"/>
        </w:rPr>
        <w:t>声明函》的，视同小微企业。</w:t>
      </w:r>
    </w:p>
    <w:p w14:paraId="5512F042">
      <w:pPr>
        <w:pStyle w:val="23"/>
        <w:keepNext w:val="0"/>
        <w:keepLines w:val="0"/>
        <w:pageBreakBefore w:val="0"/>
        <w:widowControl w:val="0"/>
        <w:numPr>
          <w:ilvl w:val="2"/>
          <w:numId w:val="6"/>
        </w:numPr>
        <w:kinsoku/>
        <w:wordWrap/>
        <w:overflowPunct/>
        <w:topLinePunct w:val="0"/>
        <w:autoSpaceDE w:val="0"/>
        <w:autoSpaceDN w:val="0"/>
        <w:bidi w:val="0"/>
        <w:adjustRightInd/>
        <w:snapToGrid/>
        <w:spacing w:line="362" w:lineRule="auto"/>
        <w:ind w:left="0" w:right="0" w:firstLine="448"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pacing w:val="-8"/>
          <w:sz w:val="24"/>
          <w:highlight w:val="none"/>
          <w:lang w:val="en-US" w:eastAsia="zh-CN"/>
        </w:rPr>
        <w:t xml:space="preserve">   </w:t>
      </w:r>
      <w:r>
        <w:rPr>
          <w:rFonts w:ascii="Times New Roman" w:hAnsi="Times New Roman" w:cs="Times New Roman"/>
          <w:color w:val="auto"/>
          <w:spacing w:val="-8"/>
          <w:sz w:val="24"/>
          <w:highlight w:val="none"/>
          <w:lang w:eastAsia="zh-CN"/>
        </w:rPr>
        <w:t>若供应商同时属于小型或微型企业、监狱企业、残疾人福利性单位中</w:t>
      </w:r>
      <w:r>
        <w:rPr>
          <w:rFonts w:ascii="Times New Roman" w:hAnsi="Times New Roman" w:cs="Times New Roman"/>
          <w:color w:val="auto"/>
          <w:sz w:val="24"/>
          <w:highlight w:val="none"/>
          <w:lang w:eastAsia="zh-CN"/>
        </w:rPr>
        <w:t>的两种及以上，将不重复享受小微企业价格扣减的优惠政策。</w:t>
      </w:r>
    </w:p>
    <w:p w14:paraId="497F2F19">
      <w:pPr>
        <w:pStyle w:val="23"/>
        <w:keepNext w:val="0"/>
        <w:keepLines w:val="0"/>
        <w:pageBreakBefore w:val="0"/>
        <w:widowControl w:val="0"/>
        <w:numPr>
          <w:ilvl w:val="0"/>
          <w:numId w:val="6"/>
        </w:numPr>
        <w:tabs>
          <w:tab w:val="left" w:pos="902"/>
        </w:tabs>
        <w:kinsoku/>
        <w:wordWrap/>
        <w:overflowPunct/>
        <w:topLinePunct w:val="0"/>
        <w:autoSpaceDE w:val="0"/>
        <w:autoSpaceDN w:val="0"/>
        <w:bidi w:val="0"/>
        <w:adjustRightInd/>
        <w:snapToGrid/>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磋商环节及提交最后报价后如出现以下情况的，供应商的响应文件无效：</w:t>
      </w:r>
    </w:p>
    <w:p w14:paraId="56DB54FD">
      <w:pPr>
        <w:pStyle w:val="23"/>
        <w:keepNext w:val="0"/>
        <w:keepLines w:val="0"/>
        <w:pageBreakBefore w:val="0"/>
        <w:widowControl w:val="0"/>
        <w:numPr>
          <w:ilvl w:val="1"/>
          <w:numId w:val="6"/>
        </w:numPr>
        <w:kinsoku/>
        <w:wordWrap/>
        <w:overflowPunct/>
        <w:topLinePunct w:val="0"/>
        <w:autoSpaceDE w:val="0"/>
        <w:autoSpaceDN w:val="0"/>
        <w:bidi w:val="0"/>
        <w:adjustRightInd/>
        <w:snapToGrid/>
        <w:spacing w:line="367" w:lineRule="auto"/>
        <w:ind w:left="0" w:right="0" w:firstLine="480" w:firstLineChars="200"/>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供应商未对采购需求实质性变动的技术、服务要求以及合同草案条款内容</w:t>
      </w:r>
      <w:r>
        <w:rPr>
          <w:rFonts w:hint="eastAsia" w:ascii="Times New Roman" w:hAnsi="Times New Roman" w:cs="Times New Roman"/>
          <w:color w:val="auto"/>
          <w:sz w:val="24"/>
          <w:highlight w:val="none"/>
          <w:lang w:eastAsia="zh-CN"/>
        </w:rPr>
        <w:t>进行响应</w:t>
      </w:r>
      <w:r>
        <w:rPr>
          <w:rFonts w:ascii="Times New Roman" w:hAnsi="Times New Roman" w:cs="Times New Roman"/>
          <w:color w:val="auto"/>
          <w:sz w:val="24"/>
          <w:highlight w:val="none"/>
          <w:lang w:eastAsia="zh-CN"/>
        </w:rPr>
        <w:t>的；</w:t>
      </w:r>
    </w:p>
    <w:p w14:paraId="03520ACA">
      <w:pPr>
        <w:pStyle w:val="23"/>
        <w:keepNext w:val="0"/>
        <w:keepLines w:val="0"/>
        <w:pageBreakBefore w:val="0"/>
        <w:widowControl w:val="0"/>
        <w:numPr>
          <w:ilvl w:val="1"/>
          <w:numId w:val="6"/>
        </w:numPr>
        <w:tabs>
          <w:tab w:val="left" w:pos="1616"/>
          <w:tab w:val="left" w:pos="1617"/>
        </w:tabs>
        <w:kinsoku/>
        <w:wordWrap/>
        <w:overflowPunct/>
        <w:topLinePunct w:val="0"/>
        <w:autoSpaceDE w:val="0"/>
        <w:autoSpaceDN w:val="0"/>
        <w:bidi w:val="0"/>
        <w:adjustRightInd/>
        <w:snapToGrid/>
        <w:spacing w:line="367" w:lineRule="auto"/>
        <w:ind w:left="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不满足磋商文件</w:t>
      </w:r>
      <w:r>
        <w:rPr>
          <w:rFonts w:hint="eastAsia"/>
          <w:color w:val="auto"/>
          <w:sz w:val="24"/>
          <w:highlight w:val="none"/>
          <w:lang w:eastAsia="zh-CN"/>
        </w:rPr>
        <w:t>★</w:t>
      </w:r>
      <w:r>
        <w:rPr>
          <w:rFonts w:ascii="Times New Roman" w:hAnsi="Times New Roman" w:cs="Times New Roman"/>
          <w:color w:val="auto"/>
          <w:sz w:val="24"/>
          <w:highlight w:val="none"/>
          <w:lang w:eastAsia="zh-CN"/>
        </w:rPr>
        <w:t>号条款或磋商文件技术指标超出磋商文件《采购需求》中主要技术参数允许偏差的最大范围的（如有</w:t>
      </w:r>
      <w:r>
        <w:rPr>
          <w:rFonts w:ascii="Times New Roman" w:hAnsi="Times New Roman" w:cs="Times New Roman"/>
          <w:color w:val="auto"/>
          <w:spacing w:val="-121"/>
          <w:sz w:val="24"/>
          <w:highlight w:val="none"/>
          <w:lang w:eastAsia="zh-CN"/>
        </w:rPr>
        <w:t>）</w:t>
      </w:r>
      <w:r>
        <w:rPr>
          <w:rFonts w:ascii="Times New Roman" w:hAnsi="Times New Roman" w:cs="Times New Roman"/>
          <w:color w:val="auto"/>
          <w:sz w:val="24"/>
          <w:highlight w:val="none"/>
          <w:lang w:eastAsia="zh-CN"/>
        </w:rPr>
        <w:t>；</w:t>
      </w:r>
    </w:p>
    <w:p w14:paraId="6F1F7326">
      <w:pPr>
        <w:pStyle w:val="23"/>
        <w:keepNext w:val="0"/>
        <w:keepLines w:val="0"/>
        <w:pageBreakBefore w:val="0"/>
        <w:widowControl w:val="0"/>
        <w:numPr>
          <w:ilvl w:val="1"/>
          <w:numId w:val="6"/>
        </w:numPr>
        <w:tabs>
          <w:tab w:val="left" w:pos="1616"/>
          <w:tab w:val="left" w:pos="1617"/>
        </w:tabs>
        <w:kinsoku/>
        <w:wordWrap/>
        <w:overflowPunct/>
        <w:topLinePunct w:val="0"/>
        <w:autoSpaceDE w:val="0"/>
        <w:autoSpaceDN w:val="0"/>
        <w:bidi w:val="0"/>
        <w:adjustRightInd/>
        <w:snapToGrid/>
        <w:spacing w:line="305" w:lineRule="exact"/>
        <w:ind w:left="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未按照磋商小组规定的时间、逾期提交最后报价的；</w:t>
      </w:r>
    </w:p>
    <w:p w14:paraId="55352058">
      <w:pPr>
        <w:pStyle w:val="23"/>
        <w:keepNext w:val="0"/>
        <w:keepLines w:val="0"/>
        <w:pageBreakBefore w:val="0"/>
        <w:widowControl w:val="0"/>
        <w:numPr>
          <w:ilvl w:val="1"/>
          <w:numId w:val="6"/>
        </w:numPr>
        <w:tabs>
          <w:tab w:val="left" w:pos="1616"/>
          <w:tab w:val="left" w:pos="1617"/>
        </w:tabs>
        <w:kinsoku/>
        <w:wordWrap/>
        <w:overflowPunct/>
        <w:topLinePunct w:val="0"/>
        <w:autoSpaceDE w:val="0"/>
        <w:autoSpaceDN w:val="0"/>
        <w:bidi w:val="0"/>
        <w:adjustRightInd/>
        <w:snapToGrid/>
        <w:spacing w:line="364" w:lineRule="auto"/>
        <w:ind w:left="0" w:right="0" w:firstLine="508"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7"/>
          <w:sz w:val="24"/>
          <w:highlight w:val="none"/>
          <w:lang w:eastAsia="zh-CN"/>
        </w:rPr>
        <w:t>供应商的最后报价超过竞争性磋商文件中规定的项目</w:t>
      </w:r>
      <w:r>
        <w:rPr>
          <w:rFonts w:ascii="Times New Roman" w:hAnsi="Times New Roman" w:eastAsia="Arial Narrow" w:cs="Times New Roman"/>
          <w:color w:val="auto"/>
          <w:spacing w:val="5"/>
          <w:w w:val="125"/>
          <w:sz w:val="24"/>
          <w:highlight w:val="none"/>
          <w:lang w:eastAsia="zh-CN"/>
        </w:rPr>
        <w:t>/</w:t>
      </w:r>
      <w:r>
        <w:rPr>
          <w:rFonts w:ascii="Times New Roman" w:hAnsi="Times New Roman" w:cs="Times New Roman"/>
          <w:color w:val="auto"/>
          <w:spacing w:val="6"/>
          <w:sz w:val="24"/>
          <w:highlight w:val="none"/>
          <w:lang w:eastAsia="zh-CN"/>
        </w:rPr>
        <w:t>采购包预算金额或者项目</w:t>
      </w:r>
      <w:r>
        <w:rPr>
          <w:rFonts w:ascii="Times New Roman" w:hAnsi="Times New Roman" w:eastAsia="Arial Narrow" w:cs="Times New Roman"/>
          <w:color w:val="auto"/>
          <w:spacing w:val="6"/>
          <w:w w:val="125"/>
          <w:sz w:val="24"/>
          <w:highlight w:val="none"/>
          <w:lang w:eastAsia="zh-CN"/>
        </w:rPr>
        <w:t>/</w:t>
      </w:r>
      <w:r>
        <w:rPr>
          <w:rFonts w:ascii="Times New Roman" w:hAnsi="Times New Roman" w:cs="Times New Roman"/>
          <w:color w:val="auto"/>
          <w:spacing w:val="6"/>
          <w:sz w:val="24"/>
          <w:highlight w:val="none"/>
          <w:lang w:eastAsia="zh-CN"/>
        </w:rPr>
        <w:t>采购包最高限价的；</w:t>
      </w:r>
    </w:p>
    <w:p w14:paraId="2B4C1B27">
      <w:pPr>
        <w:pStyle w:val="23"/>
        <w:keepNext w:val="0"/>
        <w:keepLines w:val="0"/>
        <w:pageBreakBefore w:val="0"/>
        <w:widowControl w:val="0"/>
        <w:numPr>
          <w:ilvl w:val="1"/>
          <w:numId w:val="6"/>
        </w:numPr>
        <w:tabs>
          <w:tab w:val="left" w:pos="1616"/>
          <w:tab w:val="left" w:pos="1617"/>
        </w:tabs>
        <w:kinsoku/>
        <w:wordWrap/>
        <w:overflowPunct/>
        <w:topLinePunct w:val="0"/>
        <w:autoSpaceDE w:val="0"/>
        <w:autoSpaceDN w:val="0"/>
        <w:bidi w:val="0"/>
        <w:adjustRightInd/>
        <w:snapToGrid/>
        <w:spacing w:line="362" w:lineRule="auto"/>
        <w:ind w:left="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响应文件中出现可选择性或可调整的报价的（竞争性磋商文件另有规定的除外</w:t>
      </w:r>
      <w:r>
        <w:rPr>
          <w:rFonts w:ascii="Times New Roman" w:hAnsi="Times New Roman" w:cs="Times New Roman"/>
          <w:color w:val="auto"/>
          <w:spacing w:val="-121"/>
          <w:sz w:val="24"/>
          <w:highlight w:val="none"/>
          <w:lang w:eastAsia="zh-CN"/>
        </w:rPr>
        <w:t>）</w:t>
      </w:r>
      <w:r>
        <w:rPr>
          <w:rFonts w:ascii="Times New Roman" w:hAnsi="Times New Roman" w:cs="Times New Roman"/>
          <w:color w:val="auto"/>
          <w:sz w:val="24"/>
          <w:highlight w:val="none"/>
          <w:lang w:eastAsia="zh-CN"/>
        </w:rPr>
        <w:t>；</w:t>
      </w:r>
    </w:p>
    <w:p w14:paraId="623B4FD1">
      <w:pPr>
        <w:pStyle w:val="23"/>
        <w:keepNext w:val="0"/>
        <w:keepLines w:val="0"/>
        <w:pageBreakBefore w:val="0"/>
        <w:widowControl w:val="0"/>
        <w:numPr>
          <w:ilvl w:val="1"/>
          <w:numId w:val="6"/>
        </w:numPr>
        <w:tabs>
          <w:tab w:val="left" w:pos="1616"/>
          <w:tab w:val="left" w:pos="1617"/>
        </w:tabs>
        <w:kinsoku/>
        <w:wordWrap/>
        <w:overflowPunct/>
        <w:topLinePunct w:val="0"/>
        <w:autoSpaceDE w:val="0"/>
        <w:autoSpaceDN w:val="0"/>
        <w:bidi w:val="0"/>
        <w:adjustRightInd/>
        <w:snapToGrid/>
        <w:ind w:left="0" w:right="0" w:firstLine="480" w:firstLineChars="200"/>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最后报价出现前后不一致，供应商对修正后的报价不予确认的；</w:t>
      </w:r>
    </w:p>
    <w:p w14:paraId="61401B24">
      <w:pPr>
        <w:pStyle w:val="23"/>
        <w:keepNext w:val="0"/>
        <w:keepLines w:val="0"/>
        <w:pageBreakBefore w:val="0"/>
        <w:widowControl w:val="0"/>
        <w:numPr>
          <w:ilvl w:val="1"/>
          <w:numId w:val="6"/>
        </w:numPr>
        <w:tabs>
          <w:tab w:val="left" w:pos="1616"/>
          <w:tab w:val="left" w:pos="1617"/>
          <w:tab w:val="left" w:pos="3056"/>
        </w:tabs>
        <w:kinsoku/>
        <w:wordWrap/>
        <w:overflowPunct/>
        <w:topLinePunct w:val="0"/>
        <w:autoSpaceDE w:val="0"/>
        <w:autoSpaceDN w:val="0"/>
        <w:bidi w:val="0"/>
        <w:adjustRightInd/>
        <w:snapToGrid/>
        <w:ind w:left="0" w:right="0" w:firstLine="480" w:firstLineChars="200"/>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其他：</w:t>
      </w:r>
      <w:r>
        <w:rPr>
          <w:rFonts w:ascii="Times New Roman" w:hAnsi="Times New Roman" w:cs="Times New Roman"/>
          <w:color w:val="auto"/>
          <w:sz w:val="24"/>
          <w:highlight w:val="none"/>
          <w:u w:val="single"/>
        </w:rPr>
        <w:t xml:space="preserve"> </w:t>
      </w:r>
      <w:r>
        <w:rPr>
          <w:rFonts w:hint="eastAsia" w:ascii="Times New Roman" w:hAnsi="Times New Roman" w:cs="Times New Roman"/>
          <w:color w:val="auto"/>
          <w:sz w:val="24"/>
          <w:highlight w:val="none"/>
          <w:u w:val="single"/>
          <w:lang w:val="en-US" w:eastAsia="zh-CN"/>
        </w:rPr>
        <w:t xml:space="preserve"> / </w:t>
      </w:r>
      <w:r>
        <w:rPr>
          <w:rFonts w:ascii="Times New Roman" w:hAnsi="Times New Roman" w:cs="Times New Roman"/>
          <w:color w:val="auto"/>
          <w:sz w:val="24"/>
          <w:highlight w:val="none"/>
        </w:rPr>
        <w:t>。</w:t>
      </w:r>
    </w:p>
    <w:p w14:paraId="4F0921F2">
      <w:pPr>
        <w:pStyle w:val="23"/>
        <w:keepNext w:val="0"/>
        <w:keepLines w:val="0"/>
        <w:pageBreakBefore w:val="0"/>
        <w:widowControl w:val="0"/>
        <w:numPr>
          <w:ilvl w:val="0"/>
          <w:numId w:val="6"/>
        </w:numPr>
        <w:tabs>
          <w:tab w:val="left" w:pos="902"/>
        </w:tabs>
        <w:kinsoku/>
        <w:wordWrap/>
        <w:overflowPunct/>
        <w:topLinePunct w:val="0"/>
        <w:autoSpaceDE w:val="0"/>
        <w:autoSpaceDN w:val="0"/>
        <w:bidi w:val="0"/>
        <w:adjustRightInd/>
        <w:snapToGrid/>
        <w:ind w:left="0" w:right="0" w:firstLine="480" w:firstLineChars="200"/>
        <w:jc w:val="both"/>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评审方法和评审标准</w:t>
      </w:r>
    </w:p>
    <w:p w14:paraId="0DCF3A34">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4"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评审方法为：本项目的评审采用综合评分法。综合评分法，是指响应文件满足磋商文件全部实质性要求且按评审因素的量化指标评审得分最高的供应商为成交候选供应商的评审方法。</w:t>
      </w:r>
    </w:p>
    <w:p w14:paraId="4129D3A2">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07" w:lineRule="exact"/>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竞争性磋商文件中没有规定的评审标准不得作为评审依据。</w:t>
      </w:r>
    </w:p>
    <w:p w14:paraId="31904E81">
      <w:pPr>
        <w:pStyle w:val="23"/>
        <w:keepNext w:val="0"/>
        <w:keepLines w:val="0"/>
        <w:pageBreakBefore w:val="0"/>
        <w:widowControl w:val="0"/>
        <w:numPr>
          <w:ilvl w:val="1"/>
          <w:numId w:val="6"/>
        </w:numPr>
        <w:tabs>
          <w:tab w:val="left" w:pos="1617"/>
          <w:tab w:val="left" w:pos="7377"/>
        </w:tabs>
        <w:kinsoku/>
        <w:wordWrap/>
        <w:overflowPunct/>
        <w:topLinePunct w:val="0"/>
        <w:autoSpaceDE w:val="0"/>
        <w:autoSpaceDN w:val="0"/>
        <w:bidi w:val="0"/>
        <w:adjustRightInd/>
        <w:snapToGrid/>
        <w:spacing w:line="364"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非政府强制采购的节能产品或环境标志产品，依据品目清单和认证证书实施政府优先采购。优先采购的具体规定（如涉及）</w:t>
      </w:r>
      <w:r>
        <w:rPr>
          <w:rFonts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 xml:space="preserve">/ </w:t>
      </w:r>
      <w:r>
        <w:rPr>
          <w:rFonts w:ascii="Times New Roman" w:hAnsi="Times New Roman" w:cs="Times New Roman"/>
          <w:color w:val="auto"/>
          <w:sz w:val="24"/>
          <w:highlight w:val="none"/>
          <w:lang w:eastAsia="zh-CN"/>
        </w:rPr>
        <w:t>。</w:t>
      </w:r>
    </w:p>
    <w:p w14:paraId="557FEFB5">
      <w:pPr>
        <w:pStyle w:val="23"/>
        <w:keepNext w:val="0"/>
        <w:keepLines w:val="0"/>
        <w:pageBreakBefore w:val="0"/>
        <w:widowControl w:val="0"/>
        <w:numPr>
          <w:ilvl w:val="1"/>
          <w:numId w:val="6"/>
        </w:numPr>
        <w:tabs>
          <w:tab w:val="left" w:pos="1618"/>
          <w:tab w:val="left" w:pos="3056"/>
        </w:tabs>
        <w:kinsoku/>
        <w:wordWrap/>
        <w:overflowPunct/>
        <w:topLinePunct w:val="0"/>
        <w:autoSpaceDE w:val="0"/>
        <w:autoSpaceDN w:val="0"/>
        <w:bidi w:val="0"/>
        <w:adjustRightInd/>
        <w:snapToGrid/>
        <w:spacing w:line="364"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关于无线局域网认证产品政府采购清单中的产品，优先采购的具体规定（如涉及）</w:t>
      </w:r>
      <w:r>
        <w:rPr>
          <w:rFonts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 xml:space="preserve"> / </w:t>
      </w:r>
      <w:r>
        <w:rPr>
          <w:rFonts w:ascii="Times New Roman" w:hAnsi="Times New Roman" w:cs="Times New Roman"/>
          <w:color w:val="auto"/>
          <w:sz w:val="24"/>
          <w:highlight w:val="none"/>
          <w:lang w:eastAsia="zh-CN"/>
        </w:rPr>
        <w:t>。</w:t>
      </w:r>
    </w:p>
    <w:p w14:paraId="5BB4A3B0">
      <w:pPr>
        <w:keepNext w:val="0"/>
        <w:keepLines w:val="0"/>
        <w:pageBreakBefore w:val="0"/>
        <w:widowControl w:val="0"/>
        <w:kinsoku/>
        <w:wordWrap/>
        <w:overflowPunct/>
        <w:topLinePunct w:val="0"/>
        <w:autoSpaceDE w:val="0"/>
        <w:autoSpaceDN w:val="0"/>
        <w:bidi w:val="0"/>
        <w:adjustRightInd/>
        <w:snapToGrid/>
        <w:spacing w:line="364" w:lineRule="auto"/>
        <w:ind w:left="0" w:right="0" w:firstLine="480" w:firstLineChars="200"/>
        <w:jc w:val="both"/>
        <w:textAlignment w:val="auto"/>
        <w:rPr>
          <w:rFonts w:ascii="Times New Roman" w:hAnsi="Times New Roman" w:cs="Times New Roman"/>
          <w:color w:val="auto"/>
          <w:sz w:val="24"/>
          <w:highlight w:val="none"/>
          <w:lang w:eastAsia="zh-CN"/>
        </w:rPr>
      </w:pPr>
    </w:p>
    <w:p w14:paraId="2B922C07">
      <w:pPr>
        <w:pStyle w:val="23"/>
        <w:keepNext w:val="0"/>
        <w:keepLines w:val="0"/>
        <w:pageBreakBefore w:val="0"/>
        <w:widowControl w:val="0"/>
        <w:numPr>
          <w:ilvl w:val="0"/>
          <w:numId w:val="6"/>
        </w:numPr>
        <w:tabs>
          <w:tab w:val="left" w:pos="902"/>
        </w:tabs>
        <w:kinsoku/>
        <w:wordWrap/>
        <w:overflowPunct/>
        <w:topLinePunct w:val="0"/>
        <w:autoSpaceDE w:val="0"/>
        <w:autoSpaceDN w:val="0"/>
        <w:bidi w:val="0"/>
        <w:adjustRightInd/>
        <w:snapToGrid/>
        <w:ind w:left="0" w:right="0" w:firstLine="480" w:firstLineChars="200"/>
        <w:jc w:val="both"/>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确定成交候选人名单</w:t>
      </w:r>
    </w:p>
    <w:p w14:paraId="4E622109">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4"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评审因素的量化指标</w:t>
      </w:r>
      <w:r>
        <w:rPr>
          <w:rFonts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eastAsia="zh-CN"/>
        </w:rPr>
        <w:t>技术</w:t>
      </w:r>
      <w:r>
        <w:rPr>
          <w:rFonts w:ascii="Times New Roman" w:hAnsi="Times New Roman" w:cs="Times New Roman"/>
          <w:color w:val="auto"/>
          <w:sz w:val="24"/>
          <w:highlight w:val="none"/>
          <w:u w:val="single"/>
          <w:lang w:eastAsia="zh-CN"/>
        </w:rPr>
        <w:t xml:space="preserve">   </w:t>
      </w:r>
      <w:r>
        <w:rPr>
          <w:rFonts w:ascii="Times New Roman" w:hAnsi="Times New Roman" w:cs="Times New Roman"/>
          <w:color w:val="auto"/>
          <w:sz w:val="24"/>
          <w:highlight w:val="none"/>
          <w:lang w:eastAsia="zh-CN"/>
        </w:rPr>
        <w:t>评审得分最高的供应商为排名第一的成交候选人。评分分值计算保留小数点后两位，第三位四舍五入。</w:t>
      </w:r>
    </w:p>
    <w:p w14:paraId="085AF4C1">
      <w:pPr>
        <w:pStyle w:val="23"/>
        <w:keepNext w:val="0"/>
        <w:keepLines w:val="0"/>
        <w:pageBreakBefore w:val="0"/>
        <w:widowControl w:val="0"/>
        <w:numPr>
          <w:ilvl w:val="1"/>
          <w:numId w:val="6"/>
        </w:numPr>
        <w:tabs>
          <w:tab w:val="left" w:pos="1617"/>
          <w:tab w:val="left" w:pos="7432"/>
        </w:tabs>
        <w:kinsoku/>
        <w:wordWrap/>
        <w:overflowPunct/>
        <w:topLinePunct w:val="0"/>
        <w:autoSpaceDE w:val="0"/>
        <w:autoSpaceDN w:val="0"/>
        <w:bidi w:val="0"/>
        <w:adjustRightInd/>
        <w:snapToGrid/>
        <w:spacing w:line="364" w:lineRule="auto"/>
        <w:ind w:left="0" w:right="0" w:firstLine="480"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磋商小组根据上述供应商排</w:t>
      </w:r>
      <w:r>
        <w:rPr>
          <w:rFonts w:ascii="Times New Roman" w:hAnsi="Times New Roman" w:cs="Times New Roman"/>
          <w:color w:val="auto"/>
          <w:spacing w:val="4"/>
          <w:sz w:val="24"/>
          <w:highlight w:val="none"/>
          <w:lang w:eastAsia="zh-CN"/>
        </w:rPr>
        <w:t>序</w:t>
      </w:r>
      <w:r>
        <w:rPr>
          <w:rFonts w:ascii="Times New Roman" w:hAnsi="Times New Roman" w:cs="Times New Roman"/>
          <w:color w:val="auto"/>
          <w:sz w:val="24"/>
          <w:highlight w:val="none"/>
          <w:lang w:eastAsia="zh-CN"/>
        </w:rPr>
        <w:t>，依次推荐排序前</w:t>
      </w:r>
      <w:r>
        <w:rPr>
          <w:rFonts w:ascii="Times New Roman" w:hAnsi="Times New Roman" w:cs="Times New Roman"/>
          <w:color w:val="auto"/>
          <w:sz w:val="24"/>
          <w:highlight w:val="none"/>
          <w:u w:val="single"/>
          <w:lang w:eastAsia="zh-CN"/>
        </w:rPr>
        <w:t xml:space="preserve"> </w:t>
      </w:r>
      <w:r>
        <w:rPr>
          <w:rFonts w:hint="eastAsia" w:ascii="Times New Roman" w:hAnsi="Times New Roman" w:cs="Times New Roman"/>
          <w:color w:val="auto"/>
          <w:sz w:val="24"/>
          <w:highlight w:val="none"/>
          <w:u w:val="single"/>
          <w:lang w:val="en-US" w:eastAsia="zh-CN"/>
        </w:rPr>
        <w:t>3</w:t>
      </w:r>
      <w:r>
        <w:rPr>
          <w:rFonts w:ascii="Times New Roman" w:hAnsi="Times New Roman" w:cs="Times New Roman"/>
          <w:color w:val="auto"/>
          <w:sz w:val="24"/>
          <w:highlight w:val="none"/>
          <w:lang w:eastAsia="zh-CN"/>
        </w:rPr>
        <w:t>名的供应商</w:t>
      </w:r>
      <w:r>
        <w:rPr>
          <w:rFonts w:ascii="Times New Roman" w:hAnsi="Times New Roman" w:cs="Times New Roman"/>
          <w:color w:val="auto"/>
          <w:spacing w:val="5"/>
          <w:sz w:val="24"/>
          <w:highlight w:val="none"/>
          <w:lang w:eastAsia="zh-CN"/>
        </w:rPr>
        <w:t>为</w:t>
      </w:r>
      <w:r>
        <w:rPr>
          <w:rFonts w:ascii="Times New Roman" w:hAnsi="Times New Roman" w:cs="Times New Roman"/>
          <w:color w:val="auto"/>
          <w:sz w:val="24"/>
          <w:highlight w:val="none"/>
          <w:lang w:eastAsia="zh-CN"/>
        </w:rPr>
        <w:t>成交</w:t>
      </w:r>
      <w:r>
        <w:rPr>
          <w:rFonts w:ascii="Times New Roman" w:hAnsi="Times New Roman" w:cs="Times New Roman"/>
          <w:color w:val="auto"/>
          <w:spacing w:val="-14"/>
          <w:sz w:val="24"/>
          <w:highlight w:val="none"/>
          <w:lang w:eastAsia="zh-CN"/>
        </w:rPr>
        <w:t>候</w:t>
      </w:r>
      <w:r>
        <w:rPr>
          <w:rFonts w:ascii="Times New Roman" w:hAnsi="Times New Roman" w:cs="Times New Roman"/>
          <w:color w:val="auto"/>
          <w:sz w:val="24"/>
          <w:highlight w:val="none"/>
          <w:lang w:eastAsia="zh-CN"/>
        </w:rPr>
        <w:t>选供应商（若在磋商文件允许的情形下提交最后报价的供应商为二家，则依次推荐二名供应商为成交候选供应商），并编写评审报告。</w:t>
      </w:r>
    </w:p>
    <w:p w14:paraId="5926694C">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hint="eastAsia"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磋商小组要对评分汇总情况进行复核，特别是对排名第一的、报价最低的、响应文件被认定为无效的情形进行重点复核。</w:t>
      </w:r>
    </w:p>
    <w:p w14:paraId="307ED95D">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E9BEF6C">
      <w:pPr>
        <w:pStyle w:val="23"/>
        <w:keepNext w:val="0"/>
        <w:keepLines w:val="0"/>
        <w:pageBreakBefore w:val="0"/>
        <w:widowControl w:val="0"/>
        <w:numPr>
          <w:ilvl w:val="0"/>
          <w:numId w:val="6"/>
        </w:numPr>
        <w:tabs>
          <w:tab w:val="left" w:pos="902"/>
        </w:tabs>
        <w:kinsoku/>
        <w:wordWrap/>
        <w:overflowPunct/>
        <w:topLinePunct w:val="0"/>
        <w:autoSpaceDE w:val="0"/>
        <w:autoSpaceDN w:val="0"/>
        <w:bidi w:val="0"/>
        <w:adjustRightInd/>
        <w:snapToGrid/>
        <w:ind w:left="0" w:right="0" w:firstLine="480" w:firstLineChars="200"/>
        <w:jc w:val="both"/>
        <w:textAlignment w:val="auto"/>
        <w:rPr>
          <w:rFonts w:ascii="Times New Roman" w:hAnsi="Times New Roman" w:cs="Times New Roman"/>
          <w:color w:val="auto"/>
          <w:sz w:val="24"/>
          <w:highlight w:val="none"/>
        </w:rPr>
      </w:pPr>
      <w:r>
        <w:rPr>
          <w:rFonts w:ascii="Times New Roman" w:hAnsi="Times New Roman" w:cs="Times New Roman"/>
          <w:color w:val="auto"/>
          <w:sz w:val="24"/>
          <w:highlight w:val="none"/>
        </w:rPr>
        <w:t>报告违法行为</w:t>
      </w:r>
    </w:p>
    <w:p w14:paraId="004138F6">
      <w:pPr>
        <w:pStyle w:val="23"/>
        <w:keepNext w:val="0"/>
        <w:keepLines w:val="0"/>
        <w:pageBreakBefore w:val="0"/>
        <w:widowControl w:val="0"/>
        <w:numPr>
          <w:ilvl w:val="1"/>
          <w:numId w:val="6"/>
        </w:numPr>
        <w:tabs>
          <w:tab w:val="left" w:pos="1617"/>
        </w:tabs>
        <w:kinsoku/>
        <w:wordWrap/>
        <w:overflowPunct/>
        <w:topLinePunct w:val="0"/>
        <w:autoSpaceDE w:val="0"/>
        <w:autoSpaceDN w:val="0"/>
        <w:bidi w:val="0"/>
        <w:adjustRightInd/>
        <w:snapToGrid/>
        <w:spacing w:line="362" w:lineRule="auto"/>
        <w:ind w:left="0" w:right="0" w:firstLine="476" w:firstLineChars="200"/>
        <w:jc w:val="both"/>
        <w:textAlignment w:val="auto"/>
        <w:rPr>
          <w:rFonts w:ascii="Times New Roman" w:hAnsi="Times New Roman" w:cs="Times New Roman"/>
          <w:color w:val="auto"/>
          <w:sz w:val="24"/>
          <w:highlight w:val="none"/>
          <w:lang w:eastAsia="zh-CN"/>
        </w:rPr>
      </w:pPr>
      <w:r>
        <w:rPr>
          <w:rFonts w:ascii="Times New Roman" w:hAnsi="Times New Roman" w:cs="Times New Roman"/>
          <w:color w:val="auto"/>
          <w:spacing w:val="-1"/>
          <w:sz w:val="24"/>
          <w:highlight w:val="none"/>
          <w:lang w:eastAsia="zh-CN"/>
        </w:rPr>
        <w:t>磋商小组在评审过程中发现供应商有行贿、提供虚假材料或者串通等违法行</w:t>
      </w:r>
      <w:r>
        <w:rPr>
          <w:rFonts w:ascii="Times New Roman" w:hAnsi="Times New Roman" w:cs="Times New Roman"/>
          <w:color w:val="auto"/>
          <w:sz w:val="24"/>
          <w:highlight w:val="none"/>
          <w:lang w:eastAsia="zh-CN"/>
        </w:rPr>
        <w:t>为时，有向采购人、采购代理机构或者有关部门报告的职责。</w:t>
      </w:r>
    </w:p>
    <w:p w14:paraId="09EC3B91">
      <w:pPr>
        <w:keepNext w:val="0"/>
        <w:keepLines w:val="0"/>
        <w:pageBreakBefore w:val="0"/>
        <w:widowControl w:val="0"/>
        <w:kinsoku/>
        <w:wordWrap/>
        <w:overflowPunct/>
        <w:topLinePunct w:val="0"/>
        <w:autoSpaceDE w:val="0"/>
        <w:autoSpaceDN w:val="0"/>
        <w:bidi w:val="0"/>
        <w:adjustRightInd/>
        <w:snapToGrid/>
        <w:spacing w:line="362" w:lineRule="auto"/>
        <w:ind w:left="0" w:right="0" w:firstLine="480" w:firstLineChars="200"/>
        <w:jc w:val="both"/>
        <w:textAlignment w:val="auto"/>
        <w:rPr>
          <w:rFonts w:ascii="Times New Roman" w:hAnsi="Times New Roman" w:cs="Times New Roman"/>
          <w:color w:val="auto"/>
          <w:sz w:val="24"/>
          <w:highlight w:val="none"/>
          <w:lang w:eastAsia="zh-CN"/>
        </w:rPr>
        <w:sectPr>
          <w:pgSz w:w="11910" w:h="16840"/>
          <w:pgMar w:top="1340" w:right="560" w:bottom="1080" w:left="1160" w:header="879" w:footer="892" w:gutter="0"/>
          <w:pgNumType w:fmt="decimal"/>
          <w:cols w:space="720" w:num="1"/>
        </w:sectPr>
      </w:pPr>
    </w:p>
    <w:p w14:paraId="7D27D60A">
      <w:pPr>
        <w:pStyle w:val="3"/>
        <w:tabs>
          <w:tab w:val="left" w:pos="1622"/>
        </w:tabs>
        <w:spacing w:before="360" w:beforeLines="150" w:after="360" w:afterLines="150"/>
        <w:ind w:right="28"/>
        <w:rPr>
          <w:rFonts w:hint="default" w:ascii="Times New Roman" w:hAnsi="Times New Roman" w:eastAsia="方正小标宋_GBK" w:cs="Times New Roman"/>
          <w:kern w:val="2"/>
          <w:sz w:val="28"/>
          <w:szCs w:val="28"/>
          <w:lang w:val="en-US" w:eastAsia="zh-CN" w:bidi="ar"/>
        </w:rPr>
      </w:pPr>
      <w:bookmarkStart w:id="30" w:name="_Toc23063"/>
      <w:r>
        <w:rPr>
          <w:rFonts w:hint="default" w:ascii="Times New Roman" w:hAnsi="Times New Roman" w:eastAsia="方正小标宋_GBK" w:cs="Times New Roman"/>
          <w:kern w:val="2"/>
          <w:sz w:val="28"/>
          <w:szCs w:val="28"/>
          <w:lang w:val="en-US" w:eastAsia="zh-CN" w:bidi="ar"/>
        </w:rPr>
        <w:t>第四章  采购需求</w:t>
      </w:r>
      <w:bookmarkEnd w:id="30"/>
    </w:p>
    <w:p w14:paraId="14EEB7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jc w:val="center"/>
        <w:textAlignment w:val="auto"/>
        <w:rPr>
          <w:rFonts w:hint="eastAsia" w:ascii="宋体" w:hAnsi="宋体" w:eastAsia="宋体" w:cs="宋体"/>
          <w:sz w:val="28"/>
          <w:szCs w:val="28"/>
        </w:rPr>
      </w:pPr>
      <w:bookmarkStart w:id="31" w:name="_Toc17137"/>
      <w:bookmarkStart w:id="32" w:name="_Toc2205"/>
      <w:bookmarkStart w:id="33" w:name="_Toc26416"/>
      <w:bookmarkStart w:id="34" w:name="_Toc14830"/>
      <w:bookmarkStart w:id="35" w:name="_Toc22909"/>
      <w:r>
        <w:rPr>
          <w:rFonts w:hint="eastAsia" w:ascii="宋体" w:hAnsi="宋体" w:eastAsia="宋体" w:cs="宋体"/>
          <w:sz w:val="28"/>
          <w:szCs w:val="28"/>
        </w:rPr>
        <w:t>昭通市民族中学物业管理服务采购</w:t>
      </w:r>
      <w:r>
        <w:rPr>
          <w:rFonts w:hint="eastAsia" w:ascii="宋体" w:hAnsi="宋体" w:cs="宋体"/>
          <w:sz w:val="28"/>
          <w:szCs w:val="28"/>
          <w:lang w:eastAsia="zh-CN"/>
        </w:rPr>
        <w:t>需求主要内容</w:t>
      </w:r>
    </w:p>
    <w:p w14:paraId="5528CB8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rPr>
        <w:t>采购内容：</w:t>
      </w:r>
      <w:r>
        <w:rPr>
          <w:rFonts w:hint="eastAsia" w:ascii="宋体" w:hAnsi="宋体" w:cs="宋体"/>
          <w:sz w:val="22"/>
          <w:szCs w:val="22"/>
          <w:lang w:eastAsia="zh-CN"/>
        </w:rPr>
        <w:t>学校</w:t>
      </w:r>
      <w:r>
        <w:rPr>
          <w:rFonts w:hint="eastAsia" w:ascii="宋体" w:hAnsi="宋体" w:eastAsia="宋体" w:cs="宋体"/>
          <w:sz w:val="22"/>
          <w:szCs w:val="22"/>
        </w:rPr>
        <w:t>宿管、保洁</w:t>
      </w:r>
      <w:r>
        <w:rPr>
          <w:rFonts w:hint="eastAsia" w:ascii="宋体" w:hAnsi="宋体" w:eastAsia="宋体" w:cs="宋体"/>
          <w:sz w:val="22"/>
          <w:szCs w:val="22"/>
          <w:lang w:eastAsia="zh-CN"/>
        </w:rPr>
        <w:t>服务</w:t>
      </w:r>
    </w:p>
    <w:p w14:paraId="659821B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firstLine="440" w:firstLineChars="200"/>
        <w:textAlignment w:val="auto"/>
        <w:rPr>
          <w:rFonts w:hint="eastAsia" w:ascii="宋体" w:hAnsi="宋体" w:eastAsia="宋体" w:cs="宋体"/>
          <w:color w:val="000000"/>
          <w:sz w:val="22"/>
          <w:szCs w:val="22"/>
        </w:rPr>
      </w:pPr>
      <w:r>
        <w:rPr>
          <w:rFonts w:hint="eastAsia" w:ascii="宋体" w:hAnsi="宋体" w:eastAsia="宋体" w:cs="宋体"/>
          <w:sz w:val="22"/>
          <w:szCs w:val="22"/>
        </w:rPr>
        <w:t>采购预算：</w:t>
      </w:r>
      <w:r>
        <w:rPr>
          <w:rFonts w:hint="eastAsia" w:ascii="宋体" w:hAnsi="宋体" w:cs="宋体"/>
          <w:sz w:val="22"/>
          <w:szCs w:val="22"/>
          <w:lang w:val="en-US" w:eastAsia="zh-CN"/>
        </w:rPr>
        <w:t xml:space="preserve">50.4 </w:t>
      </w:r>
      <w:r>
        <w:rPr>
          <w:rFonts w:hint="eastAsia" w:ascii="宋体" w:hAnsi="宋体" w:eastAsia="宋体" w:cs="宋体"/>
          <w:sz w:val="22"/>
          <w:szCs w:val="22"/>
        </w:rPr>
        <w:t>万元</w:t>
      </w:r>
    </w:p>
    <w:p w14:paraId="0EA9AEB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合同周期</w:t>
      </w:r>
      <w:r>
        <w:rPr>
          <w:rFonts w:hint="eastAsia" w:ascii="宋体" w:hAnsi="宋体" w:cs="宋体"/>
          <w:sz w:val="22"/>
          <w:szCs w:val="22"/>
          <w:lang w:val="en-US" w:eastAsia="zh-CN"/>
        </w:rPr>
        <w:t>:  7个月（每月7.2万元）</w:t>
      </w:r>
    </w:p>
    <w:p w14:paraId="7C0F857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整体预留：中小微企业</w:t>
      </w:r>
    </w:p>
    <w:p w14:paraId="1A78479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firstLine="440" w:firstLineChars="200"/>
        <w:textAlignment w:val="auto"/>
        <w:rPr>
          <w:rFonts w:hint="eastAsia" w:ascii="宋体" w:hAnsi="宋体" w:eastAsia="宋体" w:cs="宋体"/>
          <w:sz w:val="22"/>
          <w:szCs w:val="22"/>
          <w:highlight w:val="yellow"/>
          <w:lang w:eastAsia="zh-CN"/>
        </w:rPr>
      </w:pPr>
      <w:r>
        <w:rPr>
          <w:rFonts w:hint="eastAsia" w:ascii="宋体" w:hAnsi="宋体" w:eastAsia="宋体" w:cs="宋体"/>
          <w:sz w:val="22"/>
          <w:szCs w:val="22"/>
        </w:rPr>
        <w:t>人员需求</w:t>
      </w:r>
      <w:r>
        <w:rPr>
          <w:rFonts w:hint="eastAsia" w:ascii="宋体" w:hAnsi="宋体" w:eastAsia="宋体" w:cs="宋体"/>
          <w:color w:val="auto"/>
          <w:sz w:val="22"/>
          <w:szCs w:val="22"/>
          <w:shd w:val="clear" w:color="auto" w:fill="auto"/>
        </w:rPr>
        <w:t>：</w:t>
      </w:r>
      <w:r>
        <w:rPr>
          <w:rFonts w:hint="eastAsia" w:ascii="宋体" w:hAnsi="宋体" w:eastAsia="宋体" w:cs="宋体"/>
          <w:color w:val="auto"/>
          <w:sz w:val="22"/>
          <w:szCs w:val="22"/>
          <w:highlight w:val="none"/>
          <w:shd w:val="clear" w:color="auto" w:fill="auto"/>
        </w:rPr>
        <w:t>宿</w:t>
      </w:r>
      <w:r>
        <w:rPr>
          <w:rFonts w:hint="eastAsia" w:ascii="宋体" w:hAnsi="宋体" w:cs="宋体"/>
          <w:color w:val="auto"/>
          <w:sz w:val="22"/>
          <w:szCs w:val="22"/>
          <w:highlight w:val="none"/>
          <w:shd w:val="clear" w:color="auto" w:fill="auto"/>
          <w:lang w:eastAsia="zh-CN"/>
        </w:rPr>
        <w:t>舍</w:t>
      </w:r>
      <w:r>
        <w:rPr>
          <w:rFonts w:hint="eastAsia" w:ascii="宋体" w:hAnsi="宋体" w:eastAsia="宋体" w:cs="宋体"/>
          <w:color w:val="auto"/>
          <w:sz w:val="22"/>
          <w:szCs w:val="22"/>
          <w:highlight w:val="none"/>
          <w:shd w:val="clear" w:color="auto" w:fill="auto"/>
        </w:rPr>
        <w:t>管</w:t>
      </w:r>
      <w:r>
        <w:rPr>
          <w:rFonts w:hint="eastAsia" w:ascii="宋体" w:hAnsi="宋体" w:cs="宋体"/>
          <w:color w:val="auto"/>
          <w:sz w:val="22"/>
          <w:szCs w:val="22"/>
          <w:highlight w:val="none"/>
          <w:shd w:val="clear" w:color="auto" w:fill="auto"/>
          <w:lang w:eastAsia="zh-CN"/>
        </w:rPr>
        <w:t>理</w:t>
      </w:r>
      <w:r>
        <w:rPr>
          <w:rFonts w:hint="eastAsia" w:ascii="宋体" w:hAnsi="宋体" w:cs="宋体"/>
          <w:color w:val="auto"/>
          <w:sz w:val="22"/>
          <w:szCs w:val="22"/>
          <w:highlight w:val="none"/>
          <w:shd w:val="clear" w:color="auto" w:fill="auto"/>
          <w:lang w:val="en-US" w:eastAsia="zh-CN"/>
        </w:rPr>
        <w:t>20</w:t>
      </w:r>
      <w:r>
        <w:rPr>
          <w:rFonts w:hint="eastAsia" w:ascii="宋体" w:hAnsi="宋体" w:eastAsia="宋体" w:cs="宋体"/>
          <w:color w:val="auto"/>
          <w:sz w:val="22"/>
          <w:szCs w:val="22"/>
          <w:highlight w:val="none"/>
          <w:shd w:val="clear" w:color="auto" w:fill="auto"/>
        </w:rPr>
        <w:t>人、保洁</w:t>
      </w:r>
      <w:r>
        <w:rPr>
          <w:rFonts w:hint="eastAsia" w:ascii="宋体" w:hAnsi="宋体" w:cs="宋体"/>
          <w:color w:val="auto"/>
          <w:sz w:val="22"/>
          <w:szCs w:val="22"/>
          <w:highlight w:val="none"/>
          <w:shd w:val="clear" w:color="auto" w:fill="auto"/>
          <w:lang w:val="en-US" w:eastAsia="zh-CN"/>
        </w:rPr>
        <w:t>10人、</w:t>
      </w:r>
      <w:r>
        <w:rPr>
          <w:rFonts w:hint="eastAsia" w:ascii="宋体" w:hAnsi="宋体" w:eastAsia="宋体" w:cs="宋体"/>
          <w:color w:val="auto"/>
          <w:sz w:val="22"/>
          <w:szCs w:val="22"/>
          <w:highlight w:val="none"/>
          <w:shd w:val="clear" w:color="auto" w:fill="auto"/>
        </w:rPr>
        <w:t>维修</w:t>
      </w:r>
      <w:r>
        <w:rPr>
          <w:rFonts w:hint="eastAsia" w:ascii="宋体" w:hAnsi="宋体" w:cs="宋体"/>
          <w:color w:val="auto"/>
          <w:sz w:val="22"/>
          <w:szCs w:val="22"/>
          <w:highlight w:val="none"/>
          <w:shd w:val="clear" w:color="auto" w:fill="auto"/>
          <w:lang w:val="en-US" w:eastAsia="zh-CN"/>
        </w:rPr>
        <w:t>2</w:t>
      </w:r>
      <w:r>
        <w:rPr>
          <w:rFonts w:hint="eastAsia" w:ascii="宋体" w:hAnsi="宋体" w:eastAsia="宋体" w:cs="宋体"/>
          <w:color w:val="auto"/>
          <w:sz w:val="22"/>
          <w:szCs w:val="22"/>
          <w:highlight w:val="none"/>
          <w:shd w:val="clear" w:color="auto" w:fill="auto"/>
        </w:rPr>
        <w:t>人</w:t>
      </w:r>
      <w:r>
        <w:rPr>
          <w:rFonts w:hint="eastAsia" w:ascii="宋体" w:hAnsi="宋体" w:cs="宋体"/>
          <w:color w:val="auto"/>
          <w:sz w:val="22"/>
          <w:szCs w:val="22"/>
          <w:highlight w:val="none"/>
          <w:shd w:val="clear" w:color="auto" w:fill="auto"/>
          <w:lang w:eastAsia="zh-CN"/>
        </w:rPr>
        <w:t>；</w:t>
      </w:r>
    </w:p>
    <w:p w14:paraId="3C09439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服务范围：学校宿舍管理及校园保洁、维修工作。</w:t>
      </w:r>
    </w:p>
    <w:p w14:paraId="4B35B7E8">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第一部分</w:t>
      </w:r>
      <w:r>
        <w:rPr>
          <w:rFonts w:hint="eastAsia" w:ascii="宋体" w:hAnsi="宋体" w:eastAsia="宋体" w:cs="宋体"/>
          <w:sz w:val="22"/>
          <w:szCs w:val="22"/>
          <w:lang w:val="en-US" w:eastAsia="zh-CN"/>
        </w:rPr>
        <w:t xml:space="preserve">  </w:t>
      </w:r>
      <w:r>
        <w:rPr>
          <w:rFonts w:hint="eastAsia" w:ascii="宋体" w:hAnsi="宋体" w:eastAsia="宋体" w:cs="宋体"/>
          <w:sz w:val="22"/>
          <w:szCs w:val="22"/>
          <w:lang w:eastAsia="zh-CN"/>
        </w:rPr>
        <w:t>宿管服务需求</w:t>
      </w:r>
    </w:p>
    <w:p w14:paraId="1B73965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cs="宋体"/>
          <w:color w:val="000000"/>
          <w:sz w:val="22"/>
          <w:szCs w:val="22"/>
          <w:lang w:eastAsia="zh-CN"/>
        </w:rPr>
      </w:pPr>
      <w:r>
        <w:rPr>
          <w:rFonts w:hint="eastAsia" w:ascii="宋体" w:hAnsi="宋体" w:eastAsia="宋体" w:cs="宋体"/>
          <w:color w:val="000000"/>
          <w:sz w:val="22"/>
          <w:szCs w:val="22"/>
          <w:lang w:eastAsia="zh-CN"/>
        </w:rPr>
        <w:t>一、</w:t>
      </w:r>
      <w:r>
        <w:rPr>
          <w:rFonts w:hint="eastAsia" w:ascii="宋体" w:hAnsi="宋体" w:eastAsia="宋体" w:cs="宋体"/>
          <w:color w:val="000000"/>
          <w:sz w:val="22"/>
          <w:szCs w:val="22"/>
        </w:rPr>
        <w:t>宿舍管理人员入职</w:t>
      </w:r>
      <w:r>
        <w:rPr>
          <w:rFonts w:hint="eastAsia" w:ascii="宋体" w:hAnsi="宋体" w:cs="宋体"/>
          <w:color w:val="000000"/>
          <w:sz w:val="22"/>
          <w:szCs w:val="22"/>
          <w:lang w:eastAsia="zh-CN"/>
        </w:rPr>
        <w:t>基本条件及要求</w:t>
      </w:r>
    </w:p>
    <w:p w14:paraId="5A02804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cs="宋体"/>
          <w:color w:val="000000"/>
          <w:sz w:val="22"/>
          <w:szCs w:val="22"/>
          <w:lang w:val="en-US" w:eastAsia="zh-CN"/>
        </w:rPr>
      </w:pPr>
      <w:r>
        <w:rPr>
          <w:rFonts w:hint="eastAsia" w:ascii="宋体" w:hAnsi="宋体" w:eastAsia="宋体" w:cs="宋体"/>
          <w:color w:val="000000"/>
          <w:sz w:val="22"/>
          <w:szCs w:val="22"/>
          <w:lang w:val="en-US" w:eastAsia="zh-CN"/>
        </w:rPr>
        <w:t>1、</w:t>
      </w:r>
      <w:r>
        <w:rPr>
          <w:rFonts w:hint="eastAsia" w:ascii="宋体" w:hAnsi="宋体" w:cs="宋体"/>
          <w:color w:val="000000"/>
          <w:sz w:val="22"/>
          <w:szCs w:val="22"/>
          <w:lang w:val="en-US" w:eastAsia="zh-CN"/>
        </w:rPr>
        <w:t>个人素质。55岁及以下的持有健康证的成年女性。</w:t>
      </w:r>
      <w:r>
        <w:rPr>
          <w:rFonts w:hint="eastAsia" w:ascii="宋体" w:hAnsi="宋体" w:cs="宋体"/>
          <w:color w:val="000000"/>
          <w:sz w:val="22"/>
          <w:szCs w:val="22"/>
          <w:lang w:eastAsia="zh-CN"/>
        </w:rPr>
        <w:t>初中</w:t>
      </w:r>
      <w:r>
        <w:rPr>
          <w:rFonts w:hint="eastAsia" w:ascii="宋体" w:hAnsi="宋体" w:eastAsia="宋体" w:cs="宋体"/>
          <w:color w:val="000000"/>
          <w:sz w:val="22"/>
          <w:szCs w:val="22"/>
        </w:rPr>
        <w:t>及以上学历</w:t>
      </w:r>
      <w:r>
        <w:rPr>
          <w:rFonts w:hint="eastAsia" w:ascii="宋体" w:hAnsi="宋体" w:eastAsia="宋体" w:cs="宋体"/>
          <w:color w:val="000000"/>
          <w:sz w:val="22"/>
          <w:szCs w:val="22"/>
          <w:lang w:eastAsia="zh-CN"/>
        </w:rPr>
        <w:t>。</w:t>
      </w:r>
      <w:r>
        <w:rPr>
          <w:rFonts w:hint="eastAsia" w:ascii="宋体" w:hAnsi="宋体" w:cs="宋体"/>
          <w:color w:val="000000"/>
          <w:sz w:val="22"/>
          <w:szCs w:val="22"/>
          <w:lang w:val="en-US" w:eastAsia="zh-CN"/>
        </w:rPr>
        <w:t>品行端正，责任心强，具有较强管理能力。遵守职业道德，文明礼貌，为人师表。有耐心和爱心，善于与学生沟通。</w:t>
      </w:r>
    </w:p>
    <w:p w14:paraId="49734C6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cs="宋体"/>
          <w:color w:val="000000"/>
          <w:sz w:val="22"/>
          <w:szCs w:val="22"/>
          <w:lang w:val="en-US" w:eastAsia="zh-CN"/>
        </w:rPr>
      </w:pPr>
      <w:r>
        <w:rPr>
          <w:rFonts w:hint="eastAsia" w:ascii="宋体" w:hAnsi="宋体" w:eastAsia="宋体" w:cs="宋体"/>
          <w:color w:val="000000"/>
          <w:sz w:val="22"/>
          <w:szCs w:val="22"/>
          <w:lang w:val="en-US" w:eastAsia="zh-CN"/>
        </w:rPr>
        <w:t>2、</w:t>
      </w:r>
      <w:r>
        <w:rPr>
          <w:rFonts w:hint="eastAsia" w:ascii="宋体" w:hAnsi="宋体" w:cs="宋体"/>
          <w:color w:val="000000"/>
          <w:sz w:val="22"/>
          <w:szCs w:val="22"/>
          <w:lang w:val="en-US" w:eastAsia="zh-CN"/>
        </w:rPr>
        <w:t>工作能力。具备一定的安全知识和应急处理能力。能熟练运用消防器材，掌握必要的救护知识。具备较强的组织协调能力，能有效管理学生宿舍。</w:t>
      </w:r>
    </w:p>
    <w:p w14:paraId="5F80A68B">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3、工作时间。实行24小时值班制度，不得擅离职守。遵守作息时间，按时开关宿舍大门。</w:t>
      </w:r>
    </w:p>
    <w:p w14:paraId="2C61ED7E">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4、工作态度。热情服务，接受学生和教职工监督。对工作认真负责，勤于检查，逐日登记。</w:t>
      </w:r>
    </w:p>
    <w:p w14:paraId="1B4840C8">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5、</w:t>
      </w:r>
      <w:r>
        <w:rPr>
          <w:rFonts w:hint="eastAsia" w:ascii="宋体" w:hAnsi="宋体" w:eastAsia="宋体" w:cs="宋体"/>
          <w:color w:val="000000"/>
          <w:sz w:val="22"/>
          <w:szCs w:val="22"/>
          <w:highlight w:val="none"/>
        </w:rPr>
        <w:t>人员设置</w:t>
      </w:r>
      <w:r>
        <w:rPr>
          <w:rFonts w:hint="eastAsia" w:ascii="宋体" w:hAnsi="宋体" w:eastAsia="宋体" w:cs="宋体"/>
          <w:color w:val="000000"/>
          <w:sz w:val="22"/>
          <w:szCs w:val="22"/>
          <w:highlight w:val="none"/>
          <w:lang w:eastAsia="zh-CN"/>
        </w:rPr>
        <w:t>。设专管</w:t>
      </w:r>
      <w:r>
        <w:rPr>
          <w:rFonts w:hint="eastAsia" w:ascii="宋体" w:hAnsi="宋体" w:cs="宋体"/>
          <w:color w:val="000000"/>
          <w:sz w:val="22"/>
          <w:szCs w:val="22"/>
          <w:highlight w:val="none"/>
          <w:lang w:eastAsia="zh-CN"/>
        </w:rPr>
        <w:t>本校管理员</w:t>
      </w:r>
      <w:r>
        <w:rPr>
          <w:rFonts w:hint="eastAsia" w:ascii="宋体" w:hAnsi="宋体" w:cs="宋体"/>
          <w:color w:val="000000"/>
          <w:sz w:val="22"/>
          <w:szCs w:val="22"/>
          <w:highlight w:val="none"/>
          <w:lang w:val="en-US" w:eastAsia="zh-CN"/>
        </w:rPr>
        <w:t>1名，</w:t>
      </w:r>
      <w:r>
        <w:rPr>
          <w:rFonts w:hint="eastAsia" w:ascii="宋体" w:hAnsi="宋体" w:eastAsia="宋体" w:cs="宋体"/>
          <w:color w:val="000000"/>
          <w:sz w:val="22"/>
          <w:szCs w:val="22"/>
          <w:highlight w:val="none"/>
        </w:rPr>
        <w:t>负责宿舍检查考</w:t>
      </w:r>
      <w:r>
        <w:rPr>
          <w:rFonts w:hint="eastAsia" w:ascii="宋体" w:hAnsi="宋体" w:cs="宋体"/>
          <w:color w:val="000000"/>
          <w:sz w:val="22"/>
          <w:szCs w:val="22"/>
          <w:highlight w:val="none"/>
          <w:lang w:eastAsia="zh-CN"/>
        </w:rPr>
        <w:t>核情况汇总</w:t>
      </w:r>
      <w:r>
        <w:rPr>
          <w:rFonts w:hint="eastAsia" w:ascii="宋体" w:hAnsi="宋体" w:eastAsia="宋体" w:cs="宋体"/>
          <w:color w:val="000000"/>
          <w:sz w:val="22"/>
          <w:szCs w:val="22"/>
          <w:highlight w:val="none"/>
        </w:rPr>
        <w:t>。</w:t>
      </w:r>
      <w:r>
        <w:rPr>
          <w:rFonts w:hint="eastAsia" w:ascii="宋体" w:hAnsi="宋体" w:cs="宋体"/>
          <w:color w:val="000000"/>
          <w:sz w:val="22"/>
          <w:szCs w:val="22"/>
          <w:highlight w:val="none"/>
          <w:lang w:eastAsia="zh-CN"/>
        </w:rPr>
        <w:t>每名</w:t>
      </w:r>
      <w:r>
        <w:rPr>
          <w:rFonts w:hint="eastAsia" w:ascii="宋体" w:hAnsi="宋体" w:eastAsia="宋体" w:cs="宋体"/>
          <w:color w:val="000000"/>
          <w:sz w:val="22"/>
          <w:szCs w:val="22"/>
          <w:highlight w:val="none"/>
        </w:rPr>
        <w:t>宿舍</w:t>
      </w:r>
      <w:r>
        <w:rPr>
          <w:rFonts w:hint="eastAsia" w:ascii="宋体" w:hAnsi="宋体" w:eastAsia="宋体" w:cs="宋体"/>
          <w:color w:val="000000"/>
          <w:sz w:val="22"/>
          <w:szCs w:val="22"/>
          <w:highlight w:val="none"/>
          <w:lang w:val="en-US" w:eastAsia="zh-CN"/>
        </w:rPr>
        <w:t>管理员</w:t>
      </w:r>
      <w:r>
        <w:rPr>
          <w:rFonts w:hint="eastAsia" w:ascii="宋体" w:hAnsi="宋体" w:cs="宋体"/>
          <w:color w:val="000000"/>
          <w:sz w:val="22"/>
          <w:szCs w:val="22"/>
          <w:highlight w:val="none"/>
          <w:lang w:val="en-US" w:eastAsia="zh-CN"/>
        </w:rPr>
        <w:t>最多负责管理</w:t>
      </w:r>
      <w:r>
        <w:rPr>
          <w:rFonts w:hint="eastAsia" w:ascii="宋体" w:hAnsi="宋体" w:eastAsia="宋体" w:cs="宋体"/>
          <w:color w:val="000000"/>
          <w:sz w:val="22"/>
          <w:szCs w:val="22"/>
          <w:highlight w:val="none"/>
          <w:lang w:eastAsia="zh-CN"/>
        </w:rPr>
        <w:t>两层</w:t>
      </w:r>
      <w:r>
        <w:rPr>
          <w:rFonts w:hint="eastAsia" w:ascii="宋体" w:hAnsi="宋体" w:cs="宋体"/>
          <w:color w:val="000000"/>
          <w:sz w:val="22"/>
          <w:szCs w:val="22"/>
          <w:highlight w:val="none"/>
          <w:lang w:val="en-US" w:eastAsia="zh-CN"/>
        </w:rPr>
        <w:t>楼；</w:t>
      </w:r>
      <w:r>
        <w:rPr>
          <w:rFonts w:hint="eastAsia" w:ascii="宋体" w:hAnsi="宋体" w:eastAsia="宋体" w:cs="宋体"/>
          <w:color w:val="000000"/>
          <w:sz w:val="22"/>
          <w:szCs w:val="22"/>
          <w:highlight w:val="none"/>
        </w:rPr>
        <w:t>中午、晚上学生在宿舍时段，必须全员在宿舍值守；其他时段，每栋宿舍可留2人值班。</w:t>
      </w:r>
      <w:r>
        <w:rPr>
          <w:rFonts w:hint="eastAsia" w:ascii="宋体" w:hAnsi="宋体" w:cs="宋体"/>
          <w:color w:val="000000"/>
          <w:sz w:val="22"/>
          <w:szCs w:val="22"/>
          <w:highlight w:val="none"/>
          <w:lang w:eastAsia="zh-CN"/>
        </w:rPr>
        <w:t>其中每栋宿管员担班时至少</w:t>
      </w:r>
      <w:r>
        <w:rPr>
          <w:rFonts w:hint="eastAsia" w:ascii="宋体" w:hAnsi="宋体" w:cs="宋体"/>
          <w:color w:val="000000"/>
          <w:sz w:val="22"/>
          <w:szCs w:val="22"/>
          <w:highlight w:val="none"/>
          <w:lang w:val="en-US" w:eastAsia="zh-CN"/>
        </w:rPr>
        <w:t>1人</w:t>
      </w:r>
      <w:r>
        <w:rPr>
          <w:rFonts w:hint="eastAsia" w:ascii="宋体" w:hAnsi="宋体" w:eastAsia="宋体" w:cs="宋体"/>
          <w:color w:val="000000"/>
          <w:sz w:val="22"/>
          <w:szCs w:val="22"/>
        </w:rPr>
        <w:t>能独立操作智能设备、熟悉办公软件</w:t>
      </w:r>
      <w:r>
        <w:rPr>
          <w:rFonts w:hint="eastAsia" w:ascii="宋体" w:hAnsi="宋体" w:cs="宋体"/>
          <w:color w:val="000000"/>
          <w:sz w:val="22"/>
          <w:szCs w:val="22"/>
          <w:lang w:eastAsia="zh-CN"/>
        </w:rPr>
        <w:t>。</w:t>
      </w:r>
    </w:p>
    <w:p w14:paraId="1D26446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二、工作职责及要求</w:t>
      </w:r>
    </w:p>
    <w:p w14:paraId="03936C9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（一）安全管理</w:t>
      </w:r>
    </w:p>
    <w:p w14:paraId="7E9E0D3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1、负责学生宿舍的安全管理工作，确保宿舍内无安全隐患。</w:t>
      </w:r>
    </w:p>
    <w:p w14:paraId="0617501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（1）</w:t>
      </w:r>
      <w:r>
        <w:rPr>
          <w:rFonts w:hint="eastAsia" w:ascii="宋体" w:hAnsi="宋体" w:eastAsia="宋体" w:cs="宋体"/>
          <w:color w:val="000000"/>
          <w:sz w:val="22"/>
          <w:szCs w:val="22"/>
          <w:lang w:val="en-US" w:eastAsia="zh-CN"/>
        </w:rPr>
        <w:t>做好</w:t>
      </w:r>
      <w:r>
        <w:rPr>
          <w:rFonts w:hint="eastAsia" w:ascii="宋体" w:hAnsi="宋体" w:cs="宋体"/>
          <w:color w:val="000000"/>
          <w:sz w:val="22"/>
          <w:szCs w:val="22"/>
          <w:lang w:val="en-US" w:eastAsia="zh-CN"/>
        </w:rPr>
        <w:t>常规</w:t>
      </w:r>
      <w:r>
        <w:rPr>
          <w:rFonts w:hint="eastAsia" w:ascii="宋体" w:hAnsi="宋体" w:eastAsia="宋体" w:cs="宋体"/>
          <w:color w:val="000000"/>
          <w:sz w:val="22"/>
          <w:szCs w:val="22"/>
          <w:lang w:val="en-US" w:eastAsia="zh-CN"/>
        </w:rPr>
        <w:t>安全工作，按时开门、关门，开灯、关灯，学生</w:t>
      </w:r>
      <w:r>
        <w:rPr>
          <w:rFonts w:hint="eastAsia" w:ascii="宋体" w:hAnsi="宋体" w:cs="宋体"/>
          <w:color w:val="000000"/>
          <w:sz w:val="22"/>
          <w:szCs w:val="22"/>
          <w:lang w:val="en-US" w:eastAsia="zh-CN"/>
        </w:rPr>
        <w:t>离开宿舍</w:t>
      </w:r>
      <w:r>
        <w:rPr>
          <w:rFonts w:hint="eastAsia" w:ascii="宋体" w:hAnsi="宋体" w:eastAsia="宋体" w:cs="宋体"/>
          <w:color w:val="000000"/>
          <w:sz w:val="22"/>
          <w:szCs w:val="22"/>
          <w:lang w:val="en-US" w:eastAsia="zh-CN"/>
        </w:rPr>
        <w:t>上课后，应立即对学生寝室进行检查,包括有无学生滞留寝室及其原因,上课期间一律杜绝学生在宿舍睡觉，特殊情况通知家长或告知班主任或值班领导，不得让学生独自滞留宿舍内以免产生安全事故。学生寝室的清洁卫生情况,学生寝室的水电情况等，并做好详细记</w:t>
      </w:r>
      <w:r>
        <w:rPr>
          <w:rFonts w:hint="eastAsia" w:ascii="宋体" w:hAnsi="宋体" w:cs="宋体"/>
          <w:color w:val="000000"/>
          <w:sz w:val="22"/>
          <w:szCs w:val="22"/>
          <w:lang w:val="en-US" w:eastAsia="zh-CN"/>
        </w:rPr>
        <w:t>录</w:t>
      </w:r>
      <w:r>
        <w:rPr>
          <w:rFonts w:hint="eastAsia" w:ascii="宋体" w:hAnsi="宋体" w:eastAsia="宋体" w:cs="宋体"/>
          <w:color w:val="000000"/>
          <w:sz w:val="22"/>
          <w:szCs w:val="22"/>
          <w:lang w:val="en-US" w:eastAsia="zh-CN"/>
        </w:rPr>
        <w:t>，上课期间不准学生</w:t>
      </w:r>
      <w:r>
        <w:rPr>
          <w:rFonts w:hint="eastAsia" w:ascii="宋体" w:hAnsi="宋体" w:cs="宋体"/>
          <w:color w:val="000000"/>
          <w:sz w:val="22"/>
          <w:szCs w:val="22"/>
          <w:lang w:val="en-US" w:eastAsia="zh-CN"/>
        </w:rPr>
        <w:t>私自无故</w:t>
      </w:r>
      <w:r>
        <w:rPr>
          <w:rFonts w:hint="eastAsia" w:ascii="宋体" w:hAnsi="宋体" w:eastAsia="宋体" w:cs="宋体"/>
          <w:color w:val="000000"/>
          <w:sz w:val="22"/>
          <w:szCs w:val="22"/>
          <w:lang w:val="en-US" w:eastAsia="zh-CN"/>
        </w:rPr>
        <w:t>进入宿舍。严格落实学生请销假制度，上课期间，保证宿舍无学生滞留，发现滞留学生要当面问清滞留原因，如果学生生病，要及时与班主任和家长联系。</w:t>
      </w:r>
    </w:p>
    <w:p w14:paraId="44E6FF1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（2）</w:t>
      </w:r>
      <w:r>
        <w:rPr>
          <w:rFonts w:hint="eastAsia" w:ascii="宋体" w:hAnsi="宋体" w:eastAsia="宋体" w:cs="宋体"/>
          <w:color w:val="000000"/>
          <w:sz w:val="22"/>
          <w:szCs w:val="22"/>
          <w:lang w:val="en-US" w:eastAsia="zh-CN"/>
        </w:rPr>
        <w:t>实行 24 小时值班，要做好工作日志或交接班记录</w:t>
      </w:r>
      <w:r>
        <w:rPr>
          <w:rFonts w:hint="eastAsia" w:ascii="宋体" w:hAnsi="宋体" w:cs="宋体"/>
          <w:color w:val="000000"/>
          <w:sz w:val="22"/>
          <w:szCs w:val="22"/>
          <w:lang w:val="en-US" w:eastAsia="zh-CN"/>
        </w:rPr>
        <w:t>，</w:t>
      </w:r>
      <w:r>
        <w:rPr>
          <w:rFonts w:hint="eastAsia" w:ascii="宋体" w:hAnsi="宋体" w:eastAsia="宋体" w:cs="宋体"/>
          <w:color w:val="000000"/>
          <w:sz w:val="22"/>
          <w:szCs w:val="22"/>
          <w:lang w:val="en-US" w:eastAsia="zh-CN"/>
        </w:rPr>
        <w:t>作好值班记录。各项检查记录以及访客、维修、晚间出入、钥匙借用登记记录。</w:t>
      </w:r>
      <w:r>
        <w:rPr>
          <w:rFonts w:hint="eastAsia" w:ascii="宋体" w:hAnsi="宋体" w:cs="宋体"/>
          <w:color w:val="000000"/>
          <w:sz w:val="22"/>
          <w:szCs w:val="22"/>
          <w:lang w:val="en-US" w:eastAsia="zh-CN"/>
        </w:rPr>
        <w:t>学生</w:t>
      </w:r>
      <w:r>
        <w:rPr>
          <w:rFonts w:hint="eastAsia" w:ascii="宋体" w:hAnsi="宋体" w:eastAsia="宋体" w:cs="宋体"/>
          <w:color w:val="000000"/>
          <w:sz w:val="22"/>
          <w:szCs w:val="22"/>
          <w:lang w:val="en-US" w:eastAsia="zh-CN"/>
        </w:rPr>
        <w:t>入住和退宿登记，地点在宿舍值班室。宿管员不得辱骂、殴打学生，不能擅自离岗，更不能邀约他人在值班室做</w:t>
      </w:r>
      <w:r>
        <w:rPr>
          <w:rFonts w:hint="eastAsia" w:ascii="宋体" w:hAnsi="宋体" w:cs="宋体"/>
          <w:color w:val="000000"/>
          <w:sz w:val="22"/>
          <w:szCs w:val="22"/>
          <w:lang w:val="en-US" w:eastAsia="zh-CN"/>
        </w:rPr>
        <w:t>与工作</w:t>
      </w:r>
      <w:r>
        <w:rPr>
          <w:rFonts w:hint="eastAsia" w:ascii="宋体" w:hAnsi="宋体" w:eastAsia="宋体" w:cs="宋体"/>
          <w:color w:val="000000"/>
          <w:sz w:val="22"/>
          <w:szCs w:val="22"/>
          <w:lang w:val="en-US" w:eastAsia="zh-CN"/>
        </w:rPr>
        <w:t>无关的其他事宜，严格执行上班期间不得擅自离岗、脱岗。每天上午、下午、晚上等上课期间各全面巡查宿舍一次以上，</w:t>
      </w:r>
      <w:r>
        <w:rPr>
          <w:rFonts w:hint="eastAsia" w:ascii="宋体" w:hAnsi="宋体" w:eastAsia="宋体" w:cs="宋体"/>
          <w:color w:val="000000"/>
          <w:sz w:val="22"/>
          <w:szCs w:val="22"/>
          <w:u w:val="none"/>
          <w:lang w:val="en-US" w:eastAsia="zh-CN"/>
        </w:rPr>
        <w:t>重点</w:t>
      </w:r>
      <w:r>
        <w:rPr>
          <w:rFonts w:hint="eastAsia" w:ascii="宋体" w:hAnsi="宋体" w:cs="宋体"/>
          <w:color w:val="000000"/>
          <w:sz w:val="22"/>
          <w:szCs w:val="22"/>
          <w:u w:val="none"/>
          <w:lang w:val="en-US" w:eastAsia="zh-CN"/>
        </w:rPr>
        <w:t>检查消防栓</w:t>
      </w:r>
      <w:r>
        <w:rPr>
          <w:rFonts w:hint="eastAsia" w:ascii="宋体" w:hAnsi="宋体" w:eastAsia="宋体" w:cs="宋体"/>
          <w:color w:val="000000"/>
          <w:sz w:val="22"/>
          <w:szCs w:val="22"/>
          <w:lang w:val="en-US" w:eastAsia="zh-CN"/>
        </w:rPr>
        <w:t>、水电和</w:t>
      </w:r>
      <w:r>
        <w:rPr>
          <w:rFonts w:hint="eastAsia" w:ascii="宋体" w:hAnsi="宋体" w:cs="宋体"/>
          <w:color w:val="000000"/>
          <w:sz w:val="22"/>
          <w:szCs w:val="22"/>
          <w:lang w:val="en-US" w:eastAsia="zh-CN"/>
        </w:rPr>
        <w:t>内务卫生及</w:t>
      </w:r>
      <w:r>
        <w:rPr>
          <w:rFonts w:hint="eastAsia" w:ascii="宋体" w:hAnsi="宋体" w:eastAsia="宋体" w:cs="宋体"/>
          <w:color w:val="000000"/>
          <w:sz w:val="22"/>
          <w:szCs w:val="22"/>
          <w:lang w:val="en-US" w:eastAsia="zh-CN"/>
        </w:rPr>
        <w:t>滞留学生，并记</w:t>
      </w:r>
      <w:r>
        <w:rPr>
          <w:rFonts w:hint="eastAsia" w:ascii="宋体" w:hAnsi="宋体" w:cs="宋体"/>
          <w:color w:val="000000"/>
          <w:sz w:val="22"/>
          <w:szCs w:val="22"/>
          <w:lang w:val="en-US" w:eastAsia="zh-CN"/>
        </w:rPr>
        <w:t>录</w:t>
      </w:r>
      <w:r>
        <w:rPr>
          <w:rFonts w:hint="eastAsia" w:ascii="宋体" w:hAnsi="宋体" w:eastAsia="宋体" w:cs="宋体"/>
          <w:color w:val="000000"/>
          <w:sz w:val="22"/>
          <w:szCs w:val="22"/>
          <w:lang w:val="en-US" w:eastAsia="zh-CN"/>
        </w:rPr>
        <w:t>检查</w:t>
      </w:r>
      <w:r>
        <w:rPr>
          <w:rFonts w:hint="eastAsia" w:ascii="宋体" w:hAnsi="宋体" w:cs="宋体"/>
          <w:color w:val="000000"/>
          <w:sz w:val="22"/>
          <w:szCs w:val="22"/>
          <w:lang w:val="en-US" w:eastAsia="zh-CN"/>
        </w:rPr>
        <w:t>情况</w:t>
      </w:r>
      <w:r>
        <w:rPr>
          <w:rFonts w:hint="eastAsia" w:ascii="宋体" w:hAnsi="宋体" w:eastAsia="宋体" w:cs="宋体"/>
          <w:color w:val="000000"/>
          <w:sz w:val="22"/>
          <w:szCs w:val="22"/>
          <w:lang w:val="en-US" w:eastAsia="zh-CN"/>
        </w:rPr>
        <w:t>。</w:t>
      </w:r>
      <w:r>
        <w:rPr>
          <w:rFonts w:hint="eastAsia" w:ascii="宋体" w:hAnsi="宋体" w:cs="宋体"/>
          <w:color w:val="000000"/>
          <w:sz w:val="22"/>
          <w:szCs w:val="22"/>
          <w:lang w:val="en-US" w:eastAsia="zh-CN"/>
        </w:rPr>
        <w:t>若</w:t>
      </w:r>
      <w:r>
        <w:rPr>
          <w:rFonts w:hint="eastAsia" w:ascii="宋体" w:hAnsi="宋体" w:eastAsia="宋体" w:cs="宋体"/>
          <w:color w:val="000000"/>
          <w:sz w:val="22"/>
          <w:szCs w:val="22"/>
          <w:lang w:val="en-US" w:eastAsia="zh-CN"/>
        </w:rPr>
        <w:t>发现其他异常情况，要及时上报学校</w:t>
      </w:r>
      <w:r>
        <w:rPr>
          <w:rFonts w:hint="eastAsia" w:ascii="宋体" w:hAnsi="宋体" w:cs="宋体"/>
          <w:color w:val="000000"/>
          <w:sz w:val="22"/>
          <w:szCs w:val="22"/>
          <w:lang w:val="en-US" w:eastAsia="zh-CN"/>
        </w:rPr>
        <w:t>政教处</w:t>
      </w:r>
      <w:r>
        <w:rPr>
          <w:rFonts w:hint="eastAsia" w:ascii="宋体" w:hAnsi="宋体" w:eastAsia="宋体" w:cs="宋体"/>
          <w:color w:val="000000"/>
          <w:sz w:val="22"/>
          <w:szCs w:val="22"/>
          <w:lang w:val="en-US" w:eastAsia="zh-CN"/>
        </w:rPr>
        <w:t>。</w:t>
      </w:r>
    </w:p>
    <w:p w14:paraId="59BA60D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（3）</w:t>
      </w:r>
      <w:r>
        <w:rPr>
          <w:rFonts w:hint="eastAsia" w:ascii="宋体" w:hAnsi="宋体" w:eastAsia="宋体" w:cs="宋体"/>
          <w:color w:val="000000"/>
          <w:sz w:val="22"/>
          <w:szCs w:val="22"/>
          <w:lang w:val="en-US" w:eastAsia="zh-CN"/>
        </w:rPr>
        <w:t>在学生入宿舍前开启宿舍门并在门口观察是否存在</w:t>
      </w:r>
      <w:r>
        <w:rPr>
          <w:rFonts w:hint="eastAsia" w:ascii="宋体" w:hAnsi="宋体" w:cs="宋体"/>
          <w:color w:val="000000"/>
          <w:sz w:val="22"/>
          <w:szCs w:val="22"/>
          <w:lang w:val="en-US" w:eastAsia="zh-CN"/>
        </w:rPr>
        <w:t>无关</w:t>
      </w:r>
      <w:r>
        <w:rPr>
          <w:rFonts w:hint="eastAsia" w:ascii="宋体" w:hAnsi="宋体" w:eastAsia="宋体" w:cs="宋体"/>
          <w:color w:val="000000"/>
          <w:sz w:val="22"/>
          <w:szCs w:val="22"/>
          <w:lang w:val="en-US" w:eastAsia="zh-CN"/>
        </w:rPr>
        <w:t>人</w:t>
      </w:r>
      <w:r>
        <w:rPr>
          <w:rFonts w:hint="eastAsia" w:ascii="宋体" w:hAnsi="宋体" w:cs="宋体"/>
          <w:color w:val="000000"/>
          <w:sz w:val="22"/>
          <w:szCs w:val="22"/>
          <w:lang w:val="en-US" w:eastAsia="zh-CN"/>
        </w:rPr>
        <w:t>员</w:t>
      </w:r>
      <w:r>
        <w:rPr>
          <w:rFonts w:hint="eastAsia" w:ascii="宋体" w:hAnsi="宋体" w:eastAsia="宋体" w:cs="宋体"/>
          <w:color w:val="000000"/>
          <w:sz w:val="22"/>
          <w:szCs w:val="22"/>
          <w:lang w:val="en-US" w:eastAsia="zh-CN"/>
        </w:rPr>
        <w:t>进入宿舍，关门铃响后全部关闭，无特殊情况，不得让学生随便进出宿舍。若学生请假的，必须在第一时间通知其班主任落实情况是否属实，及时查明学生的去向。杜绝发生因学生离开宿舍而在校外发生的安全事故。发现学生通过非正常途径离开学校应及时劝阻、教育</w:t>
      </w:r>
      <w:r>
        <w:rPr>
          <w:rFonts w:hint="eastAsia" w:ascii="宋体" w:hAnsi="宋体" w:cs="宋体"/>
          <w:color w:val="000000"/>
          <w:sz w:val="22"/>
          <w:szCs w:val="22"/>
          <w:lang w:val="en-US" w:eastAsia="zh-CN"/>
        </w:rPr>
        <w:t>引导</w:t>
      </w:r>
      <w:r>
        <w:rPr>
          <w:rFonts w:hint="eastAsia" w:ascii="宋体" w:hAnsi="宋体" w:eastAsia="宋体" w:cs="宋体"/>
          <w:color w:val="000000"/>
          <w:sz w:val="22"/>
          <w:szCs w:val="22"/>
          <w:lang w:val="en-US" w:eastAsia="zh-CN"/>
        </w:rPr>
        <w:t>，并立即报告学生班主任并做好</w:t>
      </w:r>
      <w:r>
        <w:rPr>
          <w:rFonts w:hint="eastAsia" w:ascii="宋体" w:hAnsi="宋体" w:cs="宋体"/>
          <w:color w:val="000000"/>
          <w:sz w:val="22"/>
          <w:szCs w:val="22"/>
          <w:lang w:val="en-US" w:eastAsia="zh-CN"/>
        </w:rPr>
        <w:t>情况</w:t>
      </w:r>
      <w:r>
        <w:rPr>
          <w:rFonts w:hint="eastAsia" w:ascii="宋体" w:hAnsi="宋体" w:eastAsia="宋体" w:cs="宋体"/>
          <w:color w:val="000000"/>
          <w:sz w:val="22"/>
          <w:szCs w:val="22"/>
          <w:lang w:val="en-US" w:eastAsia="zh-CN"/>
        </w:rPr>
        <w:t>记录。</w:t>
      </w:r>
    </w:p>
    <w:p w14:paraId="33E39A9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（4）</w:t>
      </w:r>
      <w:r>
        <w:rPr>
          <w:rFonts w:hint="eastAsia" w:ascii="宋体" w:hAnsi="宋体" w:eastAsia="宋体" w:cs="宋体"/>
          <w:color w:val="000000"/>
          <w:sz w:val="22"/>
          <w:szCs w:val="22"/>
          <w:lang w:val="en-US" w:eastAsia="zh-CN"/>
        </w:rPr>
        <w:t>要求男女生不准互窜宿舍，保证无外来人员随意进入宿舍，学生家长或亲属</w:t>
      </w:r>
      <w:r>
        <w:rPr>
          <w:rFonts w:hint="eastAsia" w:ascii="宋体" w:hAnsi="宋体" w:cs="宋体"/>
          <w:color w:val="000000"/>
          <w:sz w:val="22"/>
          <w:szCs w:val="22"/>
          <w:lang w:val="en-US" w:eastAsia="zh-CN"/>
        </w:rPr>
        <w:t>来访</w:t>
      </w:r>
      <w:r>
        <w:rPr>
          <w:rFonts w:hint="eastAsia" w:ascii="宋体" w:hAnsi="宋体" w:eastAsia="宋体" w:cs="宋体"/>
          <w:color w:val="000000"/>
          <w:sz w:val="22"/>
          <w:szCs w:val="22"/>
          <w:lang w:val="en-US" w:eastAsia="zh-CN"/>
        </w:rPr>
        <w:t>须经核实、批准后才能进入并作好登记。</w:t>
      </w:r>
    </w:p>
    <w:p w14:paraId="4495FC9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（5）</w:t>
      </w:r>
      <w:r>
        <w:rPr>
          <w:rFonts w:hint="eastAsia" w:ascii="宋体" w:hAnsi="宋体" w:eastAsia="宋体" w:cs="宋体"/>
          <w:color w:val="000000"/>
          <w:sz w:val="22"/>
          <w:szCs w:val="22"/>
          <w:lang w:val="en-US" w:eastAsia="zh-CN"/>
        </w:rPr>
        <w:t>要认真做好学生临近睡觉前，睡觉时，睡觉后的相关工作及考勤记录、不得有差错。必须每天学生午休期间、晚休第一个小时内巡查和维持所负责楼层的纪律。</w:t>
      </w:r>
    </w:p>
    <w:p w14:paraId="1B3E936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（6）</w:t>
      </w:r>
      <w:r>
        <w:rPr>
          <w:rFonts w:hint="eastAsia" w:ascii="宋体" w:hAnsi="宋体" w:eastAsia="宋体" w:cs="宋体"/>
          <w:color w:val="000000"/>
          <w:sz w:val="22"/>
          <w:szCs w:val="22"/>
          <w:lang w:val="en-US" w:eastAsia="zh-CN"/>
        </w:rPr>
        <w:t>节假日时期，对宿舍内水龙头、电源</w:t>
      </w:r>
      <w:r>
        <w:rPr>
          <w:rFonts w:hint="eastAsia" w:ascii="宋体" w:hAnsi="宋体" w:cs="宋体"/>
          <w:color w:val="000000"/>
          <w:sz w:val="22"/>
          <w:szCs w:val="22"/>
          <w:lang w:val="en-US" w:eastAsia="zh-CN"/>
        </w:rPr>
        <w:t>、门窗等固有物品</w:t>
      </w:r>
      <w:r>
        <w:rPr>
          <w:rFonts w:hint="eastAsia" w:ascii="宋体" w:hAnsi="宋体" w:eastAsia="宋体" w:cs="宋体"/>
          <w:color w:val="000000"/>
          <w:sz w:val="22"/>
          <w:szCs w:val="22"/>
          <w:lang w:val="en-US" w:eastAsia="zh-CN"/>
        </w:rPr>
        <w:t>进行</w:t>
      </w:r>
      <w:r>
        <w:rPr>
          <w:rFonts w:hint="eastAsia" w:ascii="宋体" w:hAnsi="宋体" w:cs="宋体"/>
          <w:color w:val="000000"/>
          <w:sz w:val="22"/>
          <w:szCs w:val="22"/>
          <w:lang w:val="en-US" w:eastAsia="zh-CN"/>
        </w:rPr>
        <w:t>全面</w:t>
      </w:r>
      <w:r>
        <w:rPr>
          <w:rFonts w:hint="eastAsia" w:ascii="宋体" w:hAnsi="宋体" w:eastAsia="宋体" w:cs="宋体"/>
          <w:color w:val="000000"/>
          <w:sz w:val="22"/>
          <w:szCs w:val="22"/>
          <w:lang w:val="en-US" w:eastAsia="zh-CN"/>
        </w:rPr>
        <w:t>检查，发现破损及时上报</w:t>
      </w:r>
      <w:r>
        <w:rPr>
          <w:rFonts w:hint="eastAsia" w:ascii="宋体" w:hAnsi="宋体" w:eastAsia="宋体" w:cs="宋体"/>
          <w:color w:val="000000"/>
          <w:sz w:val="22"/>
          <w:szCs w:val="22"/>
          <w:u w:val="none"/>
          <w:lang w:val="en-US" w:eastAsia="zh-CN"/>
        </w:rPr>
        <w:t>总务处</w:t>
      </w:r>
      <w:r>
        <w:rPr>
          <w:rFonts w:hint="eastAsia" w:ascii="宋体" w:hAnsi="宋体" w:eastAsia="宋体" w:cs="宋体"/>
          <w:color w:val="000000"/>
          <w:sz w:val="22"/>
          <w:szCs w:val="22"/>
          <w:lang w:val="en-US" w:eastAsia="zh-CN"/>
        </w:rPr>
        <w:t>。</w:t>
      </w:r>
      <w:r>
        <w:rPr>
          <w:rFonts w:hint="eastAsia" w:ascii="宋体" w:hAnsi="宋体" w:eastAsia="宋体" w:cs="宋体"/>
          <w:color w:val="000000"/>
          <w:sz w:val="22"/>
          <w:szCs w:val="22"/>
          <w:u w:val="none"/>
          <w:lang w:val="en-US" w:eastAsia="zh-CN"/>
        </w:rPr>
        <w:t>加强</w:t>
      </w:r>
      <w:r>
        <w:rPr>
          <w:rFonts w:hint="eastAsia" w:ascii="宋体" w:hAnsi="宋体" w:cs="宋体"/>
          <w:color w:val="000000"/>
          <w:sz w:val="22"/>
          <w:szCs w:val="22"/>
          <w:u w:val="none"/>
          <w:lang w:val="en-US" w:eastAsia="zh-CN"/>
        </w:rPr>
        <w:t>宿舍人员管理</w:t>
      </w:r>
      <w:r>
        <w:rPr>
          <w:rFonts w:hint="eastAsia" w:ascii="宋体" w:hAnsi="宋体" w:eastAsia="宋体" w:cs="宋体"/>
          <w:color w:val="000000"/>
          <w:sz w:val="22"/>
          <w:szCs w:val="22"/>
          <w:lang w:val="en-US" w:eastAsia="zh-CN"/>
        </w:rPr>
        <w:t>，确保学生财物安全。</w:t>
      </w:r>
    </w:p>
    <w:p w14:paraId="433DC1D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（7）</w:t>
      </w:r>
      <w:r>
        <w:rPr>
          <w:rFonts w:hint="eastAsia" w:ascii="宋体" w:hAnsi="宋体" w:eastAsia="宋体" w:cs="宋体"/>
          <w:color w:val="000000"/>
          <w:sz w:val="22"/>
          <w:szCs w:val="22"/>
          <w:lang w:val="en-US" w:eastAsia="zh-CN"/>
        </w:rPr>
        <w:t>外来人员登记，非学校住校生不得进入宿舍。外来人员(包括学生家长)来访确需进入者，按要求填写好登记表、指定场所方可进入宿舍内。男性</w:t>
      </w:r>
      <w:r>
        <w:rPr>
          <w:rFonts w:hint="eastAsia" w:ascii="宋体" w:hAnsi="宋体" w:cs="宋体"/>
          <w:color w:val="000000"/>
          <w:sz w:val="22"/>
          <w:szCs w:val="22"/>
          <w:lang w:val="en-US" w:eastAsia="zh-CN"/>
        </w:rPr>
        <w:t>原则上</w:t>
      </w:r>
      <w:r>
        <w:rPr>
          <w:rFonts w:hint="eastAsia" w:ascii="宋体" w:hAnsi="宋体" w:eastAsia="宋体" w:cs="宋体"/>
          <w:color w:val="000000"/>
          <w:sz w:val="22"/>
          <w:szCs w:val="22"/>
          <w:lang w:val="en-US" w:eastAsia="zh-CN"/>
        </w:rPr>
        <w:t>严禁进入女生宿舍。</w:t>
      </w:r>
    </w:p>
    <w:p w14:paraId="41DFCB3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（8）</w:t>
      </w:r>
      <w:r>
        <w:rPr>
          <w:rFonts w:hint="eastAsia" w:ascii="宋体" w:hAnsi="宋体" w:eastAsia="宋体" w:cs="宋体"/>
          <w:color w:val="000000"/>
          <w:sz w:val="22"/>
          <w:szCs w:val="22"/>
          <w:lang w:val="en-US" w:eastAsia="zh-CN"/>
        </w:rPr>
        <w:t>学生遇到重大疾病或其他意外情况，应及时反馈给班主任，</w:t>
      </w:r>
      <w:r>
        <w:rPr>
          <w:rFonts w:hint="eastAsia" w:ascii="宋体" w:hAnsi="宋体" w:eastAsia="宋体" w:cs="宋体"/>
          <w:color w:val="000000"/>
          <w:sz w:val="22"/>
          <w:szCs w:val="22"/>
          <w:u w:val="none"/>
          <w:lang w:val="en-US" w:eastAsia="zh-CN"/>
        </w:rPr>
        <w:t>并与年级上、学生家长或</w:t>
      </w:r>
      <w:r>
        <w:rPr>
          <w:rFonts w:hint="eastAsia" w:ascii="宋体" w:hAnsi="宋体" w:cs="宋体"/>
          <w:color w:val="000000"/>
          <w:sz w:val="22"/>
          <w:szCs w:val="22"/>
          <w:u w:val="none"/>
          <w:lang w:val="en-US" w:eastAsia="zh-CN"/>
        </w:rPr>
        <w:t>120急诊</w:t>
      </w:r>
      <w:r>
        <w:rPr>
          <w:rFonts w:hint="eastAsia" w:ascii="宋体" w:hAnsi="宋体" w:eastAsia="宋体" w:cs="宋体"/>
          <w:color w:val="000000"/>
          <w:sz w:val="22"/>
          <w:szCs w:val="22"/>
          <w:u w:val="none"/>
          <w:lang w:val="en-US" w:eastAsia="zh-CN"/>
        </w:rPr>
        <w:t>联</w:t>
      </w:r>
      <w:r>
        <w:rPr>
          <w:rFonts w:hint="eastAsia" w:ascii="宋体" w:hAnsi="宋体" w:eastAsia="宋体" w:cs="宋体"/>
          <w:color w:val="000000"/>
          <w:sz w:val="22"/>
          <w:szCs w:val="22"/>
          <w:lang w:val="en-US" w:eastAsia="zh-CN"/>
        </w:rPr>
        <w:t>系，情况严重或特殊情况的应及时向</w:t>
      </w:r>
      <w:r>
        <w:rPr>
          <w:rFonts w:hint="eastAsia" w:ascii="宋体" w:hAnsi="宋体" w:cs="宋体"/>
          <w:color w:val="000000"/>
          <w:sz w:val="22"/>
          <w:szCs w:val="22"/>
          <w:lang w:val="en-US" w:eastAsia="zh-CN"/>
        </w:rPr>
        <w:t>当天轮值校长</w:t>
      </w:r>
      <w:r>
        <w:rPr>
          <w:rFonts w:hint="eastAsia" w:ascii="宋体" w:hAnsi="宋体" w:eastAsia="宋体" w:cs="宋体"/>
          <w:color w:val="000000"/>
          <w:sz w:val="22"/>
          <w:szCs w:val="22"/>
          <w:lang w:val="en-US" w:eastAsia="zh-CN"/>
        </w:rPr>
        <w:t>汇报并拨打120急诊</w:t>
      </w:r>
      <w:r>
        <w:rPr>
          <w:rFonts w:hint="eastAsia" w:ascii="宋体" w:hAnsi="宋体" w:cs="宋体"/>
          <w:color w:val="000000"/>
          <w:sz w:val="22"/>
          <w:szCs w:val="22"/>
          <w:lang w:val="en-US" w:eastAsia="zh-CN"/>
        </w:rPr>
        <w:t>，在家长、老师未到达现场之前要做好陪护工作</w:t>
      </w:r>
      <w:r>
        <w:rPr>
          <w:rFonts w:hint="eastAsia" w:ascii="宋体" w:hAnsi="宋体" w:eastAsia="宋体" w:cs="宋体"/>
          <w:color w:val="000000"/>
          <w:sz w:val="22"/>
          <w:szCs w:val="22"/>
          <w:lang w:val="en-US" w:eastAsia="zh-CN"/>
        </w:rPr>
        <w:t>。</w:t>
      </w:r>
    </w:p>
    <w:p w14:paraId="6F39699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（9）</w:t>
      </w:r>
      <w:r>
        <w:rPr>
          <w:rFonts w:hint="eastAsia" w:ascii="宋体" w:hAnsi="宋体" w:eastAsia="宋体" w:cs="宋体"/>
          <w:color w:val="000000"/>
          <w:sz w:val="22"/>
          <w:szCs w:val="22"/>
          <w:lang w:val="en-US" w:eastAsia="zh-CN"/>
        </w:rPr>
        <w:t>宿舍区</w:t>
      </w:r>
      <w:r>
        <w:rPr>
          <w:rFonts w:hint="eastAsia" w:ascii="宋体" w:hAnsi="宋体" w:cs="宋体"/>
          <w:color w:val="000000"/>
          <w:sz w:val="22"/>
          <w:szCs w:val="22"/>
          <w:lang w:val="en-US" w:eastAsia="zh-CN"/>
        </w:rPr>
        <w:t>域</w:t>
      </w:r>
      <w:r>
        <w:rPr>
          <w:rFonts w:hint="eastAsia" w:ascii="宋体" w:hAnsi="宋体" w:eastAsia="宋体" w:cs="宋体"/>
          <w:color w:val="000000"/>
          <w:sz w:val="22"/>
          <w:szCs w:val="22"/>
          <w:lang w:val="en-US" w:eastAsia="zh-CN"/>
        </w:rPr>
        <w:t>夜间的突发性事件必须在第一时间</w:t>
      </w:r>
      <w:r>
        <w:rPr>
          <w:rFonts w:hint="eastAsia" w:ascii="宋体" w:hAnsi="宋体" w:cs="宋体"/>
          <w:color w:val="000000"/>
          <w:sz w:val="22"/>
          <w:szCs w:val="22"/>
          <w:lang w:val="en-US" w:eastAsia="zh-CN"/>
        </w:rPr>
        <w:t>与班主任，年级德育主任和当天轮值领导汇报</w:t>
      </w:r>
      <w:r>
        <w:rPr>
          <w:rFonts w:hint="eastAsia" w:ascii="宋体" w:hAnsi="宋体" w:eastAsia="宋体" w:cs="宋体"/>
          <w:color w:val="000000"/>
          <w:sz w:val="22"/>
          <w:szCs w:val="22"/>
          <w:lang w:val="en-US" w:eastAsia="zh-CN"/>
        </w:rPr>
        <w:t>，作出最佳处理，把安全事故降低到最小程度。</w:t>
      </w:r>
    </w:p>
    <w:p w14:paraId="42F4052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2、定期检查宿舍内的各项安全设施（如楼梯灯、消防栓、灭火器、应急灯等），发现安全隐患及时上报并做好情况记录。</w:t>
      </w:r>
    </w:p>
    <w:p w14:paraId="1EDF7B4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1</w:t>
      </w:r>
      <w:r>
        <w:rPr>
          <w:rFonts w:hint="eastAsia" w:ascii="宋体" w:hAnsi="宋体" w:cs="宋体"/>
          <w:color w:val="000000"/>
          <w:sz w:val="22"/>
          <w:szCs w:val="22"/>
          <w:lang w:eastAsia="zh-CN"/>
        </w:rPr>
        <w:t>）每周星期天早上</w:t>
      </w:r>
      <w:r>
        <w:rPr>
          <w:rFonts w:hint="eastAsia" w:ascii="宋体" w:hAnsi="宋体" w:eastAsia="宋体" w:cs="宋体"/>
          <w:color w:val="000000"/>
          <w:sz w:val="22"/>
          <w:szCs w:val="22"/>
        </w:rPr>
        <w:t>进行一次全面的宿舍安全检查</w:t>
      </w:r>
      <w:r>
        <w:rPr>
          <w:rFonts w:hint="eastAsia" w:ascii="宋体" w:hAnsi="宋体" w:cs="宋体"/>
          <w:color w:val="000000"/>
          <w:sz w:val="22"/>
          <w:szCs w:val="22"/>
          <w:lang w:eastAsia="zh-CN"/>
        </w:rPr>
        <w:t>，</w:t>
      </w:r>
      <w:r>
        <w:rPr>
          <w:rFonts w:hint="eastAsia" w:ascii="宋体" w:hAnsi="宋体" w:eastAsia="宋体" w:cs="宋体"/>
          <w:color w:val="000000"/>
          <w:sz w:val="22"/>
          <w:szCs w:val="22"/>
        </w:rPr>
        <w:t>检查内容包括电器设备（是否有违规电器、电线是否老化或私拉乱接）、消防设施（灭火器压力是否正常、消防通道是否畅通）、门窗安全（门窗是否牢固、能否正常锁闭）、易燃易爆物品（是否存在酒精、打火机等违规物品）等方面。</w:t>
      </w:r>
    </w:p>
    <w:p w14:paraId="6316145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2</w:t>
      </w:r>
      <w:r>
        <w:rPr>
          <w:rFonts w:hint="eastAsia" w:ascii="宋体" w:hAnsi="宋体" w:cs="宋体"/>
          <w:color w:val="000000"/>
          <w:sz w:val="22"/>
          <w:szCs w:val="22"/>
          <w:lang w:eastAsia="zh-CN"/>
        </w:rPr>
        <w:t>）</w:t>
      </w:r>
      <w:r>
        <w:rPr>
          <w:rFonts w:hint="eastAsia" w:ascii="宋体" w:hAnsi="宋体" w:eastAsia="宋体" w:cs="宋体"/>
          <w:color w:val="000000"/>
          <w:sz w:val="22"/>
          <w:szCs w:val="22"/>
        </w:rPr>
        <w:t>每月进行一次突击检查，时间随机安排在晚上或凌晨，以检查学生在非预期情况下是否依然遵守宿舍安全规定，强化学生时刻保持安全意识。</w:t>
      </w:r>
    </w:p>
    <w:p w14:paraId="664824E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（3）</w:t>
      </w:r>
      <w:r>
        <w:rPr>
          <w:rFonts w:hint="eastAsia" w:ascii="宋体" w:hAnsi="宋体" w:eastAsia="宋体" w:cs="宋体"/>
          <w:color w:val="000000"/>
          <w:sz w:val="22"/>
          <w:szCs w:val="22"/>
          <w:lang w:val="en-US" w:eastAsia="zh-CN"/>
        </w:rPr>
        <w:t>配合学校有针对性的工作（宿舍地震疏散演练，消防演练等），努力提高服务水平和服务质量。</w:t>
      </w:r>
    </w:p>
    <w:p w14:paraId="296EFE1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660" w:firstLineChars="3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3、严禁学生在宿舍内使用违规电器、明火等危险物品，确保用电安全。</w:t>
      </w:r>
    </w:p>
    <w:p w14:paraId="37F0920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（1）</w:t>
      </w:r>
      <w:r>
        <w:rPr>
          <w:rFonts w:hint="eastAsia" w:ascii="宋体" w:hAnsi="宋体" w:eastAsia="宋体" w:cs="宋体"/>
          <w:color w:val="000000"/>
          <w:sz w:val="22"/>
          <w:szCs w:val="22"/>
          <w:lang w:val="en-US" w:eastAsia="zh-CN"/>
        </w:rPr>
        <w:t>做好事故的预防和检查工作</w:t>
      </w:r>
      <w:r>
        <w:rPr>
          <w:rFonts w:hint="eastAsia" w:ascii="宋体" w:hAnsi="宋体" w:cs="宋体"/>
          <w:color w:val="000000"/>
          <w:sz w:val="22"/>
          <w:szCs w:val="22"/>
          <w:lang w:val="en-US" w:eastAsia="zh-CN"/>
        </w:rPr>
        <w:t>。</w:t>
      </w:r>
      <w:r>
        <w:rPr>
          <w:rFonts w:hint="eastAsia" w:ascii="宋体" w:hAnsi="宋体" w:eastAsia="宋体" w:cs="宋体"/>
          <w:color w:val="000000"/>
          <w:sz w:val="22"/>
          <w:szCs w:val="22"/>
          <w:lang w:val="en-US" w:eastAsia="zh-CN"/>
        </w:rPr>
        <w:t>上午、下午、晚上检查寝室卫生各一次(一次全面检查，多次抽查)，</w:t>
      </w:r>
      <w:r>
        <w:rPr>
          <w:rFonts w:hint="eastAsia" w:ascii="宋体" w:hAnsi="宋体" w:cs="宋体"/>
          <w:color w:val="000000"/>
          <w:sz w:val="22"/>
          <w:szCs w:val="22"/>
          <w:lang w:val="en-US" w:eastAsia="zh-CN"/>
        </w:rPr>
        <w:t>做好</w:t>
      </w:r>
      <w:r>
        <w:rPr>
          <w:rFonts w:hint="eastAsia" w:ascii="宋体" w:hAnsi="宋体" w:eastAsia="宋体" w:cs="宋体"/>
          <w:color w:val="000000"/>
          <w:sz w:val="22"/>
          <w:szCs w:val="22"/>
          <w:lang w:val="en-US" w:eastAsia="zh-CN"/>
        </w:rPr>
        <w:t>检查结果进行记</w:t>
      </w:r>
      <w:r>
        <w:rPr>
          <w:rFonts w:hint="eastAsia" w:ascii="宋体" w:hAnsi="宋体" w:cs="宋体"/>
          <w:color w:val="000000"/>
          <w:sz w:val="22"/>
          <w:szCs w:val="22"/>
          <w:lang w:val="en-US" w:eastAsia="zh-CN"/>
        </w:rPr>
        <w:t>录并及时汇报</w:t>
      </w:r>
      <w:r>
        <w:rPr>
          <w:rFonts w:hint="eastAsia" w:ascii="宋体" w:hAnsi="宋体" w:eastAsia="宋体" w:cs="宋体"/>
          <w:color w:val="000000"/>
          <w:sz w:val="22"/>
          <w:szCs w:val="22"/>
          <w:lang w:val="en-US" w:eastAsia="zh-CN"/>
        </w:rPr>
        <w:t>给</w:t>
      </w:r>
      <w:r>
        <w:rPr>
          <w:rFonts w:hint="eastAsia" w:ascii="宋体" w:hAnsi="宋体" w:eastAsia="宋体" w:cs="宋体"/>
          <w:color w:val="000000"/>
          <w:sz w:val="22"/>
          <w:szCs w:val="22"/>
          <w:u w:val="none"/>
          <w:lang w:val="en-US" w:eastAsia="zh-CN"/>
        </w:rPr>
        <w:t>政教处</w:t>
      </w:r>
      <w:r>
        <w:rPr>
          <w:rFonts w:hint="eastAsia" w:ascii="宋体" w:hAnsi="宋体" w:eastAsia="宋体" w:cs="宋体"/>
          <w:color w:val="000000"/>
          <w:sz w:val="22"/>
          <w:szCs w:val="22"/>
          <w:lang w:val="en-US" w:eastAsia="zh-CN"/>
        </w:rPr>
        <w:t>处。在检查卫生时，同时要查看楼道的消防设施设备，水电，楼道中存在的问题并记录，检查寝室中水龙头、电灯、空开，床等是否存在安全隐患并记录，检查宿舍内是否存在管制刀具，棍棒，有毒有害物品、违禁药品，等安全隐患的电器等设备记录并上报。</w:t>
      </w:r>
    </w:p>
    <w:p w14:paraId="630C71F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（2）</w:t>
      </w:r>
      <w:r>
        <w:rPr>
          <w:rFonts w:hint="eastAsia" w:ascii="宋体" w:hAnsi="宋体" w:eastAsia="宋体" w:cs="宋体"/>
          <w:color w:val="000000"/>
          <w:sz w:val="22"/>
          <w:szCs w:val="22"/>
          <w:lang w:val="en-US" w:eastAsia="zh-CN"/>
        </w:rPr>
        <w:t>检查违禁违规用电、用火和管制刀具等危禁物品，沉着冷静地处理。及时处理或报告宿舍设施故障。要督促学生搞好寝室内外的卫生，做到室内无垃圾、室内通风干燥。必须对寝室内外重点要害部位进行巡查。</w:t>
      </w:r>
    </w:p>
    <w:p w14:paraId="31484E1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（3）</w:t>
      </w:r>
      <w:r>
        <w:rPr>
          <w:rFonts w:hint="eastAsia" w:ascii="宋体" w:hAnsi="宋体" w:eastAsia="宋体" w:cs="宋体"/>
          <w:color w:val="000000"/>
          <w:sz w:val="22"/>
          <w:szCs w:val="22"/>
          <w:lang w:val="en-US" w:eastAsia="zh-CN"/>
        </w:rPr>
        <w:t>查看室内外的不安全因素(如点燃蜡烛、充电电灯等)，室外是否有外来人员蓄谋干扰、威胁学生的人身安全等。异常情况要</w:t>
      </w:r>
      <w:r>
        <w:rPr>
          <w:rFonts w:hint="eastAsia" w:ascii="宋体" w:hAnsi="宋体" w:cs="宋体"/>
          <w:color w:val="000000"/>
          <w:sz w:val="22"/>
          <w:szCs w:val="22"/>
          <w:lang w:val="en-US" w:eastAsia="zh-CN"/>
        </w:rPr>
        <w:t>及时向政教处</w:t>
      </w:r>
      <w:r>
        <w:rPr>
          <w:rFonts w:hint="eastAsia" w:ascii="宋体" w:hAnsi="宋体" w:eastAsia="宋体" w:cs="宋体"/>
          <w:color w:val="000000"/>
          <w:sz w:val="22"/>
          <w:szCs w:val="22"/>
          <w:lang w:val="en-US" w:eastAsia="zh-CN"/>
        </w:rPr>
        <w:t>报告。</w:t>
      </w:r>
    </w:p>
    <w:p w14:paraId="4134721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4、熟悉并掌握火警、匪警和突发事件的应急措施，遇到突发事件能积极处理，维护现场秩序。</w:t>
      </w:r>
    </w:p>
    <w:p w14:paraId="5E345E3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（二）纪律管理</w:t>
      </w:r>
    </w:p>
    <w:p w14:paraId="782ED7A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 xml:space="preserve"> 1、负责学生宿舍的纪律管理，督促学生遵守宿舍纪律，保持安静。</w:t>
      </w:r>
    </w:p>
    <w:p w14:paraId="4C459D3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eastAsia="宋体" w:cs="宋体"/>
          <w:color w:val="000000"/>
          <w:sz w:val="22"/>
          <w:szCs w:val="22"/>
        </w:rPr>
        <w:t>宿管在学生回宿舍</w:t>
      </w:r>
      <w:r>
        <w:rPr>
          <w:rFonts w:hint="eastAsia" w:ascii="宋体" w:hAnsi="宋体" w:cs="宋体"/>
          <w:color w:val="000000"/>
          <w:sz w:val="22"/>
          <w:szCs w:val="22"/>
          <w:lang w:eastAsia="zh-CN"/>
        </w:rPr>
        <w:t>时段，宿舍大门口必须有一名宿舍管理人员在岗，禁止学生将违禁物品带入宿舍，学生到</w:t>
      </w:r>
      <w:r>
        <w:rPr>
          <w:rFonts w:hint="eastAsia" w:ascii="宋体" w:hAnsi="宋体" w:eastAsia="宋体" w:cs="宋体"/>
          <w:color w:val="000000"/>
          <w:sz w:val="22"/>
          <w:szCs w:val="22"/>
        </w:rPr>
        <w:t>后加强巡视，维持宿舍秩序。制定宿舍规章制度，明确禁止在就寝后使用电子设备，禁止在宿舍内打牌、下棋等娱乐活动。携带查寝记录册，详细记录每个宿舍检查情况，包括学生出勤、卫生、设施问题等。发现问题及时向学生反馈并</w:t>
      </w:r>
      <w:r>
        <w:rPr>
          <w:rFonts w:hint="eastAsia" w:ascii="宋体" w:hAnsi="宋体" w:cs="宋体"/>
          <w:color w:val="000000"/>
          <w:sz w:val="22"/>
          <w:szCs w:val="22"/>
          <w:lang w:eastAsia="zh-CN"/>
        </w:rPr>
        <w:t>督促引导整改</w:t>
      </w:r>
      <w:r>
        <w:rPr>
          <w:rFonts w:hint="eastAsia" w:ascii="宋体" w:hAnsi="宋体" w:eastAsia="宋体" w:cs="宋体"/>
          <w:color w:val="000000"/>
          <w:sz w:val="22"/>
          <w:szCs w:val="22"/>
        </w:rPr>
        <w:t>，</w:t>
      </w:r>
      <w:r>
        <w:rPr>
          <w:rFonts w:hint="eastAsia" w:ascii="宋体" w:hAnsi="宋体" w:cs="宋体"/>
          <w:color w:val="000000"/>
          <w:sz w:val="22"/>
          <w:szCs w:val="22"/>
          <w:lang w:eastAsia="zh-CN"/>
        </w:rPr>
        <w:t>在情况检查记录表上做好记录。</w:t>
      </w:r>
      <w:r>
        <w:rPr>
          <w:rFonts w:hint="eastAsia" w:ascii="宋体" w:hAnsi="宋体" w:eastAsia="宋体" w:cs="宋体"/>
          <w:color w:val="000000"/>
          <w:sz w:val="22"/>
          <w:szCs w:val="22"/>
        </w:rPr>
        <w:t>如某宿舍卫生不达标，通知整改复查。对于普遍存在或严重问题，向</w:t>
      </w:r>
      <w:r>
        <w:rPr>
          <w:rFonts w:hint="eastAsia" w:ascii="宋体" w:hAnsi="宋体" w:eastAsia="宋体" w:cs="宋体"/>
          <w:color w:val="000000"/>
          <w:sz w:val="22"/>
          <w:szCs w:val="22"/>
          <w:u w:val="none"/>
        </w:rPr>
        <w:t>学校</w:t>
      </w:r>
      <w:r>
        <w:rPr>
          <w:rFonts w:hint="eastAsia" w:ascii="宋体" w:hAnsi="宋体" w:cs="宋体"/>
          <w:color w:val="000000"/>
          <w:sz w:val="22"/>
          <w:szCs w:val="22"/>
          <w:u w:val="none"/>
          <w:lang w:eastAsia="zh-CN"/>
        </w:rPr>
        <w:t>政教处反馈</w:t>
      </w:r>
      <w:r>
        <w:rPr>
          <w:rFonts w:hint="eastAsia" w:ascii="宋体" w:hAnsi="宋体" w:eastAsia="宋体" w:cs="宋体"/>
          <w:color w:val="000000"/>
          <w:sz w:val="22"/>
          <w:szCs w:val="22"/>
          <w:u w:val="none"/>
          <w:lang w:eastAsia="zh-CN"/>
        </w:rPr>
        <w:t>。</w:t>
      </w:r>
    </w:p>
    <w:p w14:paraId="2FDE2E18">
      <w:pPr>
        <w:keepNext w:val="0"/>
        <w:keepLines w:val="0"/>
        <w:pageBreakBefore w:val="0"/>
        <w:widowControl w:val="0"/>
        <w:numPr>
          <w:ilvl w:val="0"/>
          <w:numId w:val="7"/>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每天午休和晚休前，检查学生人数，如有疑问及时告知学校值班人员和班主任。</w:t>
      </w:r>
    </w:p>
    <w:p w14:paraId="68C2861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color w:val="000000"/>
          <w:sz w:val="22"/>
          <w:szCs w:val="22"/>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1</w:t>
      </w:r>
      <w:r>
        <w:rPr>
          <w:rFonts w:hint="eastAsia" w:ascii="宋体" w:hAnsi="宋体" w:cs="宋体"/>
          <w:color w:val="000000"/>
          <w:sz w:val="22"/>
          <w:szCs w:val="22"/>
          <w:lang w:eastAsia="zh-CN"/>
        </w:rPr>
        <w:t>）午休铃声响后和</w:t>
      </w:r>
      <w:r>
        <w:rPr>
          <w:rFonts w:hint="eastAsia" w:ascii="宋体" w:hAnsi="宋体" w:cs="宋体"/>
          <w:color w:val="000000"/>
          <w:sz w:val="22"/>
          <w:szCs w:val="22"/>
          <w:lang w:val="en-US" w:eastAsia="zh-CN"/>
        </w:rPr>
        <w:t>晚休熄灯后2分钟内确保宿舍安静，休息期间杜绝学生做其他事情，确保全员在自己的床上休息。</w:t>
      </w:r>
    </w:p>
    <w:p w14:paraId="342735A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color w:val="000000"/>
          <w:sz w:val="22"/>
          <w:szCs w:val="22"/>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2</w:t>
      </w:r>
      <w:r>
        <w:rPr>
          <w:rFonts w:hint="eastAsia" w:ascii="宋体" w:hAnsi="宋体" w:cs="宋体"/>
          <w:color w:val="000000"/>
          <w:sz w:val="22"/>
          <w:szCs w:val="22"/>
          <w:lang w:eastAsia="zh-CN"/>
        </w:rPr>
        <w:t>）</w:t>
      </w:r>
      <w:r>
        <w:rPr>
          <w:rFonts w:hint="eastAsia" w:ascii="宋体" w:hAnsi="宋体" w:eastAsia="宋体" w:cs="宋体"/>
          <w:color w:val="000000"/>
          <w:sz w:val="22"/>
          <w:szCs w:val="22"/>
        </w:rPr>
        <w:t>从</w:t>
      </w:r>
      <w:r>
        <w:rPr>
          <w:rFonts w:hint="eastAsia" w:ascii="宋体" w:hAnsi="宋体" w:cs="宋体"/>
          <w:color w:val="000000"/>
          <w:sz w:val="22"/>
          <w:szCs w:val="22"/>
          <w:lang w:eastAsia="zh-CN"/>
        </w:rPr>
        <w:t>低层往高层</w:t>
      </w:r>
      <w:r>
        <w:rPr>
          <w:rFonts w:hint="eastAsia" w:ascii="宋体" w:hAnsi="宋体" w:eastAsia="宋体" w:cs="宋体"/>
          <w:color w:val="000000"/>
          <w:sz w:val="22"/>
          <w:szCs w:val="22"/>
        </w:rPr>
        <w:t>楼依次检查。查寝前先轻敲门并表明身份，进入宿舍后按床位查看学生是否到齐</w:t>
      </w:r>
      <w:r>
        <w:rPr>
          <w:rFonts w:hint="eastAsia" w:ascii="宋体" w:hAnsi="宋体" w:cs="宋体"/>
          <w:color w:val="000000"/>
          <w:sz w:val="22"/>
          <w:szCs w:val="22"/>
          <w:lang w:eastAsia="zh-CN"/>
        </w:rPr>
        <w:t>，</w:t>
      </w:r>
      <w:r>
        <w:rPr>
          <w:rFonts w:hint="eastAsia" w:ascii="宋体" w:hAnsi="宋体" w:eastAsia="宋体" w:cs="宋体"/>
          <w:color w:val="000000"/>
          <w:sz w:val="22"/>
          <w:szCs w:val="22"/>
        </w:rPr>
        <w:t>卫生、安全设施顺序检查，是否有违规电器等。查寝过程与学生交流，了解宿舍情况</w:t>
      </w:r>
      <w:r>
        <w:rPr>
          <w:rFonts w:hint="eastAsia" w:ascii="宋体" w:hAnsi="宋体" w:cs="宋体"/>
          <w:color w:val="000000"/>
          <w:sz w:val="22"/>
          <w:szCs w:val="22"/>
          <w:lang w:eastAsia="zh-CN"/>
        </w:rPr>
        <w:t>或</w:t>
      </w:r>
      <w:r>
        <w:rPr>
          <w:rFonts w:hint="eastAsia" w:ascii="宋体" w:hAnsi="宋体" w:eastAsia="宋体" w:cs="宋体"/>
          <w:color w:val="000000"/>
          <w:sz w:val="22"/>
          <w:szCs w:val="22"/>
        </w:rPr>
        <w:t>需求，检查完毕后轻轻关门。</w:t>
      </w:r>
    </w:p>
    <w:p w14:paraId="1DEAF1D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3</w:t>
      </w:r>
      <w:r>
        <w:rPr>
          <w:rFonts w:hint="eastAsia" w:ascii="宋体" w:hAnsi="宋体" w:cs="宋体"/>
          <w:color w:val="000000"/>
          <w:sz w:val="22"/>
          <w:szCs w:val="22"/>
          <w:lang w:eastAsia="zh-CN"/>
        </w:rPr>
        <w:t>）</w:t>
      </w:r>
      <w:r>
        <w:rPr>
          <w:rFonts w:hint="eastAsia" w:ascii="宋体" w:hAnsi="宋体" w:eastAsia="宋体" w:cs="宋体"/>
          <w:color w:val="000000"/>
          <w:sz w:val="22"/>
          <w:szCs w:val="22"/>
        </w:rPr>
        <w:t>对于违反纪律的学生，给予批评教育、扣分等处罚，</w:t>
      </w:r>
      <w:r>
        <w:rPr>
          <w:rFonts w:hint="eastAsia" w:ascii="宋体" w:hAnsi="宋体" w:cs="宋体"/>
          <w:color w:val="000000"/>
          <w:sz w:val="22"/>
          <w:szCs w:val="22"/>
          <w:lang w:eastAsia="zh-CN"/>
        </w:rPr>
        <w:t>做好情况记录并</w:t>
      </w:r>
      <w:r>
        <w:rPr>
          <w:rFonts w:hint="eastAsia" w:ascii="宋体" w:hAnsi="宋体" w:eastAsia="宋体" w:cs="宋体"/>
          <w:color w:val="000000"/>
          <w:sz w:val="22"/>
          <w:szCs w:val="22"/>
          <w:lang w:eastAsia="zh-CN"/>
        </w:rPr>
        <w:t>上报</w:t>
      </w:r>
      <w:r>
        <w:rPr>
          <w:rFonts w:hint="eastAsia" w:ascii="宋体" w:hAnsi="宋体" w:eastAsia="宋体" w:cs="宋体"/>
          <w:color w:val="000000"/>
          <w:sz w:val="22"/>
          <w:szCs w:val="22"/>
          <w:u w:val="none"/>
          <w:lang w:eastAsia="zh-CN"/>
        </w:rPr>
        <w:t>政教处</w:t>
      </w:r>
      <w:r>
        <w:rPr>
          <w:rFonts w:hint="eastAsia" w:ascii="宋体" w:hAnsi="宋体" w:cs="宋体"/>
          <w:color w:val="000000"/>
          <w:sz w:val="22"/>
          <w:szCs w:val="22"/>
          <w:u w:val="none"/>
          <w:lang w:eastAsia="zh-CN"/>
        </w:rPr>
        <w:t>或年级，</w:t>
      </w:r>
      <w:r>
        <w:rPr>
          <w:rFonts w:hint="eastAsia" w:ascii="宋体" w:hAnsi="宋体" w:eastAsia="宋体" w:cs="宋体"/>
          <w:color w:val="000000"/>
          <w:sz w:val="22"/>
          <w:szCs w:val="22"/>
        </w:rPr>
        <w:t>通知班主任进行协同管理。对严重违纪事件做好详细记录，并及时反馈给</w:t>
      </w:r>
      <w:r>
        <w:rPr>
          <w:rFonts w:hint="eastAsia" w:ascii="宋体" w:hAnsi="宋体" w:cs="宋体"/>
          <w:color w:val="000000"/>
          <w:sz w:val="22"/>
          <w:szCs w:val="22"/>
          <w:lang w:eastAsia="zh-CN"/>
        </w:rPr>
        <w:t>政教处</w:t>
      </w:r>
      <w:r>
        <w:rPr>
          <w:rFonts w:hint="eastAsia" w:ascii="宋体" w:hAnsi="宋体" w:eastAsia="宋体" w:cs="宋体"/>
          <w:color w:val="000000"/>
          <w:sz w:val="22"/>
          <w:szCs w:val="22"/>
        </w:rPr>
        <w:t>。</w:t>
      </w:r>
    </w:p>
    <w:p w14:paraId="03BE785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3、 熄灯后，与值班教师巡查学生就寝纪律，制止违纪行为。</w:t>
      </w:r>
    </w:p>
    <w:p w14:paraId="2CBBB89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1</w:t>
      </w:r>
      <w:r>
        <w:rPr>
          <w:rFonts w:hint="eastAsia" w:ascii="宋体" w:hAnsi="宋体" w:cs="宋体"/>
          <w:color w:val="000000"/>
          <w:sz w:val="22"/>
          <w:szCs w:val="22"/>
          <w:lang w:eastAsia="zh-CN"/>
        </w:rPr>
        <w:t>）</w:t>
      </w:r>
      <w:r>
        <w:rPr>
          <w:rFonts w:hint="eastAsia" w:ascii="宋体" w:hAnsi="宋体" w:eastAsia="宋体" w:cs="宋体"/>
          <w:color w:val="000000"/>
          <w:sz w:val="22"/>
          <w:szCs w:val="22"/>
        </w:rPr>
        <w:t>规范查寝流程</w:t>
      </w:r>
      <w:r>
        <w:rPr>
          <w:rFonts w:hint="eastAsia" w:ascii="宋体" w:hAnsi="宋体" w:cs="宋体"/>
          <w:color w:val="000000"/>
          <w:sz w:val="22"/>
          <w:szCs w:val="22"/>
          <w:lang w:eastAsia="zh-CN"/>
        </w:rPr>
        <w:t>。</w:t>
      </w:r>
      <w:r>
        <w:rPr>
          <w:rFonts w:hint="eastAsia" w:ascii="宋体" w:hAnsi="宋体" w:eastAsia="宋体" w:cs="宋体"/>
          <w:color w:val="000000"/>
          <w:sz w:val="22"/>
          <w:szCs w:val="22"/>
        </w:rPr>
        <w:t>制定详细查寝流程，每晚固定时间开始查寝，</w:t>
      </w:r>
      <w:r>
        <w:rPr>
          <w:rFonts w:hint="eastAsia" w:ascii="宋体" w:hAnsi="宋体" w:cs="宋体"/>
          <w:color w:val="000000"/>
          <w:sz w:val="22"/>
          <w:szCs w:val="22"/>
          <w:lang w:eastAsia="zh-CN"/>
        </w:rPr>
        <w:t>。</w:t>
      </w:r>
    </w:p>
    <w:p w14:paraId="00FD920A">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default" w:ascii="宋体" w:hAnsi="宋体" w:eastAsia="宋体" w:cs="宋体"/>
          <w:color w:val="FF0000"/>
          <w:sz w:val="22"/>
          <w:szCs w:val="22"/>
          <w:lang w:val="en-US" w:eastAsia="zh-CN"/>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2</w:t>
      </w:r>
      <w:r>
        <w:rPr>
          <w:rFonts w:hint="eastAsia" w:ascii="宋体" w:hAnsi="宋体" w:cs="宋体"/>
          <w:color w:val="000000"/>
          <w:sz w:val="22"/>
          <w:szCs w:val="22"/>
          <w:lang w:eastAsia="zh-CN"/>
        </w:rPr>
        <w:t>）</w:t>
      </w:r>
      <w:r>
        <w:rPr>
          <w:rFonts w:hint="eastAsia" w:ascii="宋体" w:hAnsi="宋体" w:eastAsia="宋体" w:cs="宋体"/>
          <w:color w:val="000000"/>
          <w:sz w:val="22"/>
          <w:szCs w:val="22"/>
        </w:rPr>
        <w:t>注重细节与全面性</w:t>
      </w:r>
      <w:r>
        <w:rPr>
          <w:rFonts w:hint="eastAsia" w:ascii="宋体" w:hAnsi="宋体" w:cs="宋体"/>
          <w:color w:val="000000"/>
          <w:sz w:val="22"/>
          <w:szCs w:val="22"/>
          <w:lang w:eastAsia="zh-CN"/>
        </w:rPr>
        <w:t>。</w:t>
      </w:r>
      <w:r>
        <w:rPr>
          <w:rFonts w:hint="eastAsia" w:ascii="宋体" w:hAnsi="宋体" w:eastAsia="宋体" w:cs="宋体"/>
          <w:color w:val="000000"/>
          <w:sz w:val="22"/>
          <w:szCs w:val="22"/>
        </w:rPr>
        <w:t>关注学生个体状态，查看是否有身体不适或情绪异常学生，有</w:t>
      </w:r>
      <w:r>
        <w:rPr>
          <w:rFonts w:hint="eastAsia" w:ascii="宋体" w:hAnsi="宋体" w:cs="宋体"/>
          <w:color w:val="000000"/>
          <w:sz w:val="22"/>
          <w:szCs w:val="22"/>
          <w:lang w:eastAsia="zh-CN"/>
        </w:rPr>
        <w:t>则</w:t>
      </w:r>
      <w:r>
        <w:rPr>
          <w:rFonts w:hint="eastAsia" w:ascii="宋体" w:hAnsi="宋体" w:eastAsia="宋体" w:cs="宋体"/>
          <w:color w:val="000000"/>
          <w:sz w:val="22"/>
          <w:szCs w:val="22"/>
        </w:rPr>
        <w:t>记录并及时跟进处理。对宿舍卫生细节严格检查，包括角落、床下、窗台等易</w:t>
      </w:r>
      <w:r>
        <w:rPr>
          <w:rFonts w:hint="eastAsia" w:ascii="宋体" w:hAnsi="宋体" w:cs="宋体"/>
          <w:color w:val="000000"/>
          <w:sz w:val="22"/>
          <w:szCs w:val="22"/>
          <w:lang w:eastAsia="zh-CN"/>
        </w:rPr>
        <w:t>被学生</w:t>
      </w:r>
      <w:r>
        <w:rPr>
          <w:rFonts w:hint="eastAsia" w:ascii="宋体" w:hAnsi="宋体" w:eastAsia="宋体" w:cs="宋体"/>
          <w:color w:val="000000"/>
          <w:sz w:val="22"/>
          <w:szCs w:val="22"/>
        </w:rPr>
        <w:t>忽视区域，床铺整理、物品摆放规范程度等。仔细检查安全设施与隐患，如电器设备是否正常运行、门窗是否牢固等。关爱每一位住宿学生，主动与学生进行沟通，不与学生发生争执或粗言相向，及时了解、掌握学生思想动态，及时听取学生对宿舍管理的意见和要求，态度和蔼的做好解释工作，为学生提供方便生活的针对性服务，如针线包、创可贴、钥匙借用等，物品放置</w:t>
      </w:r>
      <w:r>
        <w:rPr>
          <w:rFonts w:hint="eastAsia" w:ascii="宋体" w:hAnsi="宋体" w:cs="宋体"/>
          <w:color w:val="000000"/>
          <w:sz w:val="22"/>
          <w:szCs w:val="22"/>
          <w:lang w:eastAsia="zh-CN"/>
        </w:rPr>
        <w:t>正确归位</w:t>
      </w:r>
      <w:r>
        <w:rPr>
          <w:rFonts w:hint="eastAsia" w:ascii="宋体" w:hAnsi="宋体" w:eastAsia="宋体" w:cs="宋体"/>
          <w:color w:val="000000"/>
          <w:sz w:val="22"/>
          <w:szCs w:val="22"/>
        </w:rPr>
        <w:t>。每天学生进出高峰时间段，宿管人员在出口处立岗服务，随时解决学生需求，保障进出安全。做好节点服务工作，新生入住、毕业离校、军训等特殊时间段的专项服务。</w:t>
      </w:r>
    </w:p>
    <w:p w14:paraId="5AD46123">
      <w:pPr>
        <w:keepNext w:val="0"/>
        <w:keepLines w:val="0"/>
        <w:pageBreakBefore w:val="0"/>
        <w:widowControl w:val="0"/>
        <w:numPr>
          <w:ilvl w:val="0"/>
          <w:numId w:val="8"/>
        </w:numPr>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color w:val="000000"/>
          <w:sz w:val="22"/>
          <w:szCs w:val="22"/>
          <w:lang w:val="en-US" w:eastAsia="zh-CN"/>
        </w:rPr>
      </w:pPr>
      <w:r>
        <w:rPr>
          <w:rFonts w:hint="eastAsia" w:ascii="宋体" w:hAnsi="宋体" w:eastAsia="宋体" w:cs="宋体"/>
          <w:color w:val="000000"/>
          <w:sz w:val="22"/>
          <w:szCs w:val="22"/>
        </w:rPr>
        <w:t>记录与反馈跟进</w:t>
      </w:r>
      <w:r>
        <w:rPr>
          <w:rFonts w:hint="eastAsia" w:ascii="宋体" w:hAnsi="宋体" w:cs="宋体"/>
          <w:color w:val="000000"/>
          <w:sz w:val="22"/>
          <w:szCs w:val="22"/>
          <w:lang w:eastAsia="zh-CN"/>
        </w:rPr>
        <w:t>。</w:t>
      </w:r>
      <w:r>
        <w:rPr>
          <w:rFonts w:hint="eastAsia" w:ascii="宋体" w:hAnsi="宋体" w:eastAsia="宋体" w:cs="宋体"/>
          <w:color w:val="000000"/>
          <w:sz w:val="22"/>
          <w:szCs w:val="22"/>
        </w:rPr>
        <w:t>严格执行学校</w:t>
      </w:r>
      <w:r>
        <w:rPr>
          <w:rFonts w:hint="eastAsia" w:ascii="宋体" w:hAnsi="宋体" w:cs="宋体"/>
          <w:color w:val="000000"/>
          <w:sz w:val="22"/>
          <w:szCs w:val="22"/>
          <w:lang w:eastAsia="zh-CN"/>
        </w:rPr>
        <w:t>的</w:t>
      </w:r>
      <w:r>
        <w:rPr>
          <w:rFonts w:hint="eastAsia" w:ascii="宋体" w:hAnsi="宋体" w:eastAsia="宋体" w:cs="宋体"/>
          <w:color w:val="000000"/>
          <w:sz w:val="22"/>
          <w:szCs w:val="22"/>
        </w:rPr>
        <w:t>各种制度，严格</w:t>
      </w:r>
      <w:r>
        <w:rPr>
          <w:rFonts w:hint="eastAsia" w:ascii="宋体" w:hAnsi="宋体" w:cs="宋体"/>
          <w:color w:val="000000"/>
          <w:sz w:val="22"/>
          <w:szCs w:val="22"/>
          <w:lang w:eastAsia="zh-CN"/>
        </w:rPr>
        <w:t>管理</w:t>
      </w:r>
      <w:r>
        <w:rPr>
          <w:rFonts w:hint="eastAsia" w:ascii="宋体" w:hAnsi="宋体" w:eastAsia="宋体" w:cs="宋体"/>
          <w:color w:val="000000"/>
          <w:sz w:val="22"/>
          <w:szCs w:val="22"/>
        </w:rPr>
        <w:t>住宿学生纪律、安全</w:t>
      </w:r>
      <w:r>
        <w:rPr>
          <w:rFonts w:hint="eastAsia" w:ascii="宋体" w:hAnsi="宋体" w:cs="宋体"/>
          <w:color w:val="000000"/>
          <w:sz w:val="22"/>
          <w:szCs w:val="22"/>
          <w:lang w:eastAsia="zh-CN"/>
        </w:rPr>
        <w:t>，</w:t>
      </w:r>
      <w:r>
        <w:rPr>
          <w:rFonts w:hint="eastAsia" w:ascii="宋体" w:hAnsi="宋体" w:eastAsia="宋体" w:cs="宋体"/>
          <w:color w:val="000000"/>
          <w:sz w:val="22"/>
          <w:szCs w:val="22"/>
        </w:rPr>
        <w:t>纠正学生违纪行为和不良习惯，督促并检查住校生遵守《昭通市民族中学住校生管理细则》及其它相关规定。</w:t>
      </w:r>
      <w:r>
        <w:rPr>
          <w:rFonts w:hint="eastAsia" w:ascii="宋体" w:hAnsi="宋体" w:eastAsia="宋体" w:cs="宋体"/>
          <w:color w:val="000000"/>
          <w:sz w:val="22"/>
          <w:szCs w:val="22"/>
          <w:lang w:eastAsia="zh-CN"/>
        </w:rPr>
        <w:t>作好当天值班点名检查并复核各楼层各宿舍就寝人数登记表，对缺席者要查明原因或去向。若存在夜不归宿</w:t>
      </w:r>
      <w:r>
        <w:rPr>
          <w:rFonts w:hint="eastAsia" w:ascii="宋体" w:hAnsi="宋体" w:cs="宋体"/>
          <w:color w:val="000000"/>
          <w:sz w:val="22"/>
          <w:szCs w:val="22"/>
          <w:lang w:eastAsia="zh-CN"/>
        </w:rPr>
        <w:t>，</w:t>
      </w:r>
      <w:r>
        <w:rPr>
          <w:rFonts w:hint="eastAsia" w:ascii="宋体" w:hAnsi="宋体" w:eastAsia="宋体" w:cs="宋体"/>
          <w:color w:val="000000"/>
          <w:sz w:val="22"/>
          <w:szCs w:val="22"/>
          <w:lang w:eastAsia="zh-CN"/>
        </w:rPr>
        <w:t>及时记录学生名单并及时向</w:t>
      </w:r>
      <w:r>
        <w:rPr>
          <w:rFonts w:hint="eastAsia" w:ascii="宋体" w:hAnsi="宋体" w:cs="宋体"/>
          <w:color w:val="000000"/>
          <w:sz w:val="22"/>
          <w:szCs w:val="22"/>
          <w:u w:val="none"/>
          <w:lang w:eastAsia="zh-CN"/>
        </w:rPr>
        <w:t>班主任汇报落实情况</w:t>
      </w:r>
      <w:r>
        <w:rPr>
          <w:rFonts w:hint="eastAsia" w:ascii="宋体" w:hAnsi="宋体" w:eastAsia="宋体" w:cs="宋体"/>
          <w:color w:val="000000"/>
          <w:sz w:val="22"/>
          <w:szCs w:val="22"/>
          <w:u w:val="none"/>
          <w:lang w:eastAsia="zh-CN"/>
        </w:rPr>
        <w:t>。</w:t>
      </w:r>
    </w:p>
    <w:p w14:paraId="6168682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4、对严重违纪行为（如打架、赌博、吸烟、酗酒等）及时制止并报告。</w:t>
      </w:r>
    </w:p>
    <w:p w14:paraId="3D1F5FF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5、参与</w:t>
      </w:r>
      <w:r>
        <w:rPr>
          <w:rFonts w:hint="eastAsia" w:ascii="宋体" w:hAnsi="宋体" w:eastAsia="宋体" w:cs="宋体"/>
          <w:color w:val="000000"/>
          <w:sz w:val="22"/>
          <w:szCs w:val="22"/>
          <w:lang w:val="en-US" w:eastAsia="zh-CN"/>
        </w:rPr>
        <w:t>宿舍管理培训</w:t>
      </w:r>
      <w:r>
        <w:rPr>
          <w:rFonts w:hint="eastAsia" w:ascii="宋体" w:hAnsi="宋体" w:cs="宋体"/>
          <w:color w:val="000000"/>
          <w:sz w:val="22"/>
          <w:szCs w:val="22"/>
          <w:lang w:val="en-US" w:eastAsia="zh-CN"/>
        </w:rPr>
        <w:t>。</w:t>
      </w:r>
      <w:r>
        <w:rPr>
          <w:rFonts w:hint="eastAsia" w:ascii="宋体" w:hAnsi="宋体" w:eastAsia="宋体" w:cs="宋体"/>
          <w:color w:val="000000"/>
          <w:sz w:val="22"/>
          <w:szCs w:val="22"/>
          <w:lang w:val="en-US" w:eastAsia="zh-CN"/>
        </w:rPr>
        <w:t>宿舍管理员要准时参加校方组织的培训，有较强的责任心和服务意识，认真积极主动地做好职责范围内的工作任务。宿舍管理人员要按学校规章制度严格管理，耐心教育学生;又要关心学生，爱护学生，指导学生健康成长。对情绪低落等学生，</w:t>
      </w:r>
      <w:r>
        <w:rPr>
          <w:rFonts w:hint="eastAsia" w:ascii="宋体" w:hAnsi="宋体" w:cs="宋体"/>
          <w:color w:val="000000"/>
          <w:sz w:val="22"/>
          <w:szCs w:val="22"/>
          <w:lang w:val="en-US" w:eastAsia="zh-CN"/>
        </w:rPr>
        <w:t>要</w:t>
      </w:r>
      <w:r>
        <w:rPr>
          <w:rFonts w:hint="eastAsia" w:ascii="宋体" w:hAnsi="宋体" w:eastAsia="宋体" w:cs="宋体"/>
          <w:color w:val="000000"/>
          <w:sz w:val="22"/>
          <w:szCs w:val="22"/>
          <w:lang w:val="en-US" w:eastAsia="zh-CN"/>
        </w:rPr>
        <w:t>及时谈心，并与</w:t>
      </w:r>
      <w:r>
        <w:rPr>
          <w:rFonts w:hint="eastAsia" w:ascii="宋体" w:hAnsi="宋体" w:cs="宋体"/>
          <w:color w:val="000000"/>
          <w:sz w:val="22"/>
          <w:szCs w:val="22"/>
          <w:lang w:val="en-US" w:eastAsia="zh-CN"/>
        </w:rPr>
        <w:t>班主任</w:t>
      </w:r>
      <w:r>
        <w:rPr>
          <w:rFonts w:hint="eastAsia" w:ascii="宋体" w:hAnsi="宋体" w:eastAsia="宋体" w:cs="宋体"/>
          <w:color w:val="000000"/>
          <w:sz w:val="22"/>
          <w:szCs w:val="22"/>
          <w:lang w:val="en-US" w:eastAsia="zh-CN"/>
        </w:rPr>
        <w:t>及时沟通，宿舍管理员应以身作则</w:t>
      </w:r>
      <w:r>
        <w:rPr>
          <w:rFonts w:hint="eastAsia" w:ascii="宋体" w:hAnsi="宋体" w:cs="宋体"/>
          <w:color w:val="000000"/>
          <w:sz w:val="22"/>
          <w:szCs w:val="22"/>
          <w:lang w:val="en-US" w:eastAsia="zh-CN"/>
        </w:rPr>
        <w:t>、</w:t>
      </w:r>
      <w:r>
        <w:rPr>
          <w:rFonts w:hint="eastAsia" w:ascii="宋体" w:hAnsi="宋体" w:eastAsia="宋体" w:cs="宋体"/>
          <w:color w:val="000000"/>
          <w:sz w:val="22"/>
          <w:szCs w:val="22"/>
          <w:lang w:val="en-US" w:eastAsia="zh-CN"/>
        </w:rPr>
        <w:t>热情、主动、负责地开展工作，遵守国家的法律法规和学校的相关规章制度，积极完成各项任务。严禁向学生销售任何物品和提供有偿服务。宿舍管理员巡视和检查中应经常教育和提醒学生要遵守学校规章制度，爱护公物财产</w:t>
      </w:r>
      <w:r>
        <w:rPr>
          <w:rFonts w:hint="eastAsia" w:ascii="宋体" w:hAnsi="宋体" w:cs="宋体"/>
          <w:color w:val="000000"/>
          <w:sz w:val="22"/>
          <w:szCs w:val="22"/>
          <w:lang w:val="en-US" w:eastAsia="zh-CN"/>
        </w:rPr>
        <w:t>。</w:t>
      </w:r>
      <w:r>
        <w:rPr>
          <w:rFonts w:hint="eastAsia" w:ascii="宋体" w:hAnsi="宋体" w:eastAsia="宋体" w:cs="宋体"/>
          <w:color w:val="000000"/>
          <w:sz w:val="22"/>
          <w:szCs w:val="22"/>
          <w:lang w:val="en-US" w:eastAsia="zh-CN"/>
        </w:rPr>
        <w:t>要节约用水用电，讲究个人和环境卫生</w:t>
      </w:r>
      <w:r>
        <w:rPr>
          <w:rFonts w:hint="eastAsia" w:ascii="宋体" w:hAnsi="宋体" w:cs="宋体"/>
          <w:color w:val="000000"/>
          <w:sz w:val="22"/>
          <w:szCs w:val="22"/>
          <w:lang w:val="en-US" w:eastAsia="zh-CN"/>
        </w:rPr>
        <w:t>。</w:t>
      </w:r>
      <w:r>
        <w:rPr>
          <w:rFonts w:hint="eastAsia" w:ascii="宋体" w:hAnsi="宋体" w:eastAsia="宋体" w:cs="宋体"/>
          <w:color w:val="000000"/>
          <w:sz w:val="22"/>
          <w:szCs w:val="22"/>
          <w:lang w:val="en-US" w:eastAsia="zh-CN"/>
        </w:rPr>
        <w:t>应时时处处关心爱护学生，并力求言传身教、以身作则。要倡导学生团结友爱，互相关心、互相帮助。每周进行管理员工作例会,对上一周工作进行小结，提出整改意见，特别是对宿舍处内存在的安全隐患及时排除。宿管人员应认真完成</w:t>
      </w:r>
      <w:r>
        <w:rPr>
          <w:rFonts w:hint="eastAsia" w:ascii="宋体" w:hAnsi="宋体" w:cs="宋体"/>
          <w:color w:val="000000"/>
          <w:sz w:val="22"/>
          <w:szCs w:val="22"/>
          <w:lang w:val="en-US" w:eastAsia="zh-CN"/>
        </w:rPr>
        <w:t>学校安排</w:t>
      </w:r>
      <w:r>
        <w:rPr>
          <w:rFonts w:hint="eastAsia" w:ascii="宋体" w:hAnsi="宋体" w:eastAsia="宋体" w:cs="宋体"/>
          <w:color w:val="000000"/>
          <w:sz w:val="22"/>
          <w:szCs w:val="22"/>
          <w:lang w:val="en-US" w:eastAsia="zh-CN"/>
        </w:rPr>
        <w:t>的临时任务。</w:t>
      </w:r>
    </w:p>
    <w:p w14:paraId="5A6C6C6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（三）</w:t>
      </w:r>
      <w:r>
        <w:rPr>
          <w:rFonts w:hint="eastAsia" w:ascii="宋体" w:hAnsi="宋体" w:eastAsia="宋体" w:cs="宋体"/>
          <w:color w:val="000000"/>
          <w:sz w:val="22"/>
          <w:szCs w:val="22"/>
          <w:lang w:val="en-US" w:eastAsia="zh-CN"/>
        </w:rPr>
        <w:t>卫生管理</w:t>
      </w:r>
    </w:p>
    <w:p w14:paraId="1068A8D4">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1、</w:t>
      </w:r>
      <w:r>
        <w:rPr>
          <w:rFonts w:hint="eastAsia" w:ascii="宋体" w:hAnsi="宋体" w:eastAsia="宋体" w:cs="宋体"/>
          <w:color w:val="000000"/>
          <w:sz w:val="22"/>
          <w:szCs w:val="22"/>
          <w:lang w:val="en-US" w:eastAsia="zh-CN"/>
        </w:rPr>
        <w:t>督促学生做好每天的内务整理和室内卫生，定期组织卫生大扫除。</w:t>
      </w:r>
    </w:p>
    <w:p w14:paraId="6A811A9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1</w:t>
      </w:r>
      <w:r>
        <w:rPr>
          <w:rFonts w:hint="eastAsia" w:ascii="宋体" w:hAnsi="宋体" w:cs="宋体"/>
          <w:color w:val="000000"/>
          <w:sz w:val="22"/>
          <w:szCs w:val="22"/>
          <w:lang w:eastAsia="zh-CN"/>
        </w:rPr>
        <w:t>）按照学校要求，</w:t>
      </w:r>
      <w:r>
        <w:rPr>
          <w:rFonts w:hint="eastAsia" w:ascii="宋体" w:hAnsi="宋体" w:eastAsia="宋体" w:cs="宋体"/>
          <w:color w:val="000000"/>
          <w:sz w:val="22"/>
          <w:szCs w:val="22"/>
        </w:rPr>
        <w:t>每天固定时间进行全面检查</w:t>
      </w:r>
      <w:r>
        <w:rPr>
          <w:rFonts w:hint="eastAsia" w:ascii="宋体" w:hAnsi="宋体" w:cs="宋体"/>
          <w:color w:val="000000"/>
          <w:sz w:val="22"/>
          <w:szCs w:val="22"/>
          <w:lang w:eastAsia="zh-CN"/>
        </w:rPr>
        <w:t>。</w:t>
      </w:r>
      <w:r>
        <w:rPr>
          <w:rFonts w:hint="eastAsia" w:ascii="宋体" w:hAnsi="宋体" w:eastAsia="宋体" w:cs="宋体"/>
          <w:color w:val="000000"/>
          <w:sz w:val="22"/>
          <w:szCs w:val="22"/>
        </w:rPr>
        <w:t>如早晨学生离开宿舍后或晚上熄灯前。确保能及时发现问题并督促整改，同时不影响学生正常作息。</w:t>
      </w:r>
    </w:p>
    <w:p w14:paraId="60D1D28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2</w:t>
      </w:r>
      <w:r>
        <w:rPr>
          <w:rFonts w:hint="eastAsia" w:ascii="宋体" w:hAnsi="宋体" w:cs="宋体"/>
          <w:color w:val="000000"/>
          <w:sz w:val="22"/>
          <w:szCs w:val="22"/>
          <w:lang w:eastAsia="zh-CN"/>
        </w:rPr>
        <w:t>）</w:t>
      </w:r>
      <w:r>
        <w:rPr>
          <w:rFonts w:hint="eastAsia" w:ascii="宋体" w:hAnsi="宋体" w:eastAsia="宋体" w:cs="宋体"/>
          <w:color w:val="000000"/>
          <w:sz w:val="22"/>
          <w:szCs w:val="22"/>
        </w:rPr>
        <w:t>设计</w:t>
      </w:r>
      <w:r>
        <w:rPr>
          <w:rFonts w:hint="eastAsia" w:ascii="宋体" w:hAnsi="宋体" w:cs="宋体"/>
          <w:color w:val="000000"/>
          <w:sz w:val="22"/>
          <w:szCs w:val="22"/>
          <w:lang w:eastAsia="zh-CN"/>
        </w:rPr>
        <w:t>科学合理可操作</w:t>
      </w:r>
      <w:r>
        <w:rPr>
          <w:rFonts w:hint="eastAsia" w:ascii="宋体" w:hAnsi="宋体" w:eastAsia="宋体" w:cs="宋体"/>
          <w:color w:val="000000"/>
          <w:sz w:val="22"/>
          <w:szCs w:val="22"/>
        </w:rPr>
        <w:t>的检查流程</w:t>
      </w:r>
      <w:r>
        <w:rPr>
          <w:rFonts w:hint="eastAsia" w:ascii="宋体" w:hAnsi="宋体" w:cs="宋体"/>
          <w:color w:val="000000"/>
          <w:sz w:val="22"/>
          <w:szCs w:val="22"/>
          <w:lang w:eastAsia="zh-CN"/>
        </w:rPr>
        <w:t>。</w:t>
      </w:r>
      <w:r>
        <w:rPr>
          <w:rFonts w:hint="eastAsia" w:ascii="宋体" w:hAnsi="宋体" w:eastAsia="宋体" w:cs="宋体"/>
          <w:color w:val="000000"/>
          <w:sz w:val="22"/>
          <w:szCs w:val="22"/>
        </w:rPr>
        <w:t>如先敲门进入，依次检查各个区域，最后与宿舍成员沟通反馈并记录。</w:t>
      </w:r>
    </w:p>
    <w:p w14:paraId="7BBE0E1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eastAsia="zh-CN"/>
        </w:rPr>
        <w:t>（</w:t>
      </w:r>
      <w:r>
        <w:rPr>
          <w:rFonts w:hint="eastAsia" w:ascii="宋体" w:hAnsi="宋体" w:cs="宋体"/>
          <w:color w:val="000000"/>
          <w:sz w:val="22"/>
          <w:szCs w:val="22"/>
          <w:lang w:val="en-US" w:eastAsia="zh-CN"/>
        </w:rPr>
        <w:t>3</w:t>
      </w:r>
      <w:r>
        <w:rPr>
          <w:rFonts w:hint="eastAsia" w:ascii="宋体" w:hAnsi="宋体" w:cs="宋体"/>
          <w:color w:val="000000"/>
          <w:sz w:val="22"/>
          <w:szCs w:val="22"/>
          <w:lang w:eastAsia="zh-CN"/>
        </w:rPr>
        <w:t>）</w:t>
      </w:r>
      <w:r>
        <w:rPr>
          <w:rFonts w:hint="eastAsia" w:ascii="宋体" w:hAnsi="宋体" w:eastAsia="宋体" w:cs="宋体"/>
          <w:color w:val="000000"/>
          <w:sz w:val="22"/>
          <w:szCs w:val="22"/>
        </w:rPr>
        <w:t>培养</w:t>
      </w:r>
      <w:r>
        <w:rPr>
          <w:rFonts w:hint="eastAsia" w:ascii="宋体" w:hAnsi="宋体" w:eastAsia="宋体" w:cs="宋体"/>
          <w:color w:val="000000"/>
          <w:sz w:val="22"/>
          <w:szCs w:val="22"/>
          <w:lang w:eastAsia="zh-CN"/>
        </w:rPr>
        <w:t>学生宿舍</w:t>
      </w:r>
      <w:r>
        <w:rPr>
          <w:rFonts w:hint="eastAsia" w:ascii="宋体" w:hAnsi="宋体" w:eastAsia="宋体" w:cs="宋体"/>
          <w:color w:val="000000"/>
          <w:sz w:val="22"/>
          <w:szCs w:val="22"/>
        </w:rPr>
        <w:t>内务整理习惯</w:t>
      </w:r>
      <w:r>
        <w:rPr>
          <w:rFonts w:hint="eastAsia" w:ascii="宋体" w:hAnsi="宋体" w:cs="宋体"/>
          <w:color w:val="000000"/>
          <w:sz w:val="22"/>
          <w:szCs w:val="22"/>
          <w:lang w:eastAsia="zh-CN"/>
        </w:rPr>
        <w:t>。</w:t>
      </w:r>
      <w:r>
        <w:rPr>
          <w:rFonts w:hint="eastAsia" w:ascii="宋体" w:hAnsi="宋体" w:eastAsia="宋体" w:cs="宋体"/>
          <w:color w:val="000000"/>
          <w:sz w:val="22"/>
          <w:szCs w:val="22"/>
        </w:rPr>
        <w:t>每天起床铃响提前巡查宿舍情况，确认安全后开门，巡视各寝室</w:t>
      </w:r>
      <w:r>
        <w:rPr>
          <w:rFonts w:hint="eastAsia" w:ascii="宋体" w:hAnsi="宋体" w:cs="宋体"/>
          <w:color w:val="000000"/>
          <w:sz w:val="22"/>
          <w:szCs w:val="22"/>
          <w:lang w:eastAsia="zh-CN"/>
        </w:rPr>
        <w:t>，</w:t>
      </w:r>
      <w:r>
        <w:rPr>
          <w:rFonts w:hint="eastAsia" w:ascii="宋体" w:hAnsi="宋体" w:eastAsia="宋体" w:cs="宋体"/>
          <w:color w:val="000000"/>
          <w:sz w:val="22"/>
          <w:szCs w:val="22"/>
        </w:rPr>
        <w:t>负责</w:t>
      </w:r>
      <w:r>
        <w:rPr>
          <w:rFonts w:hint="eastAsia" w:ascii="宋体" w:hAnsi="宋体" w:cs="宋体"/>
          <w:color w:val="000000"/>
          <w:sz w:val="22"/>
          <w:szCs w:val="22"/>
          <w:lang w:eastAsia="zh-CN"/>
        </w:rPr>
        <w:t>督</w:t>
      </w:r>
      <w:r>
        <w:rPr>
          <w:rFonts w:hint="eastAsia" w:ascii="宋体" w:hAnsi="宋体" w:eastAsia="宋体" w:cs="宋体"/>
          <w:color w:val="000000"/>
          <w:sz w:val="22"/>
          <w:szCs w:val="22"/>
        </w:rPr>
        <w:t>促学生按时起床，起床后将被子叠放整齐</w:t>
      </w:r>
      <w:r>
        <w:rPr>
          <w:rFonts w:hint="eastAsia" w:ascii="宋体" w:hAnsi="宋体" w:eastAsia="宋体" w:cs="宋体"/>
          <w:color w:val="000000"/>
          <w:sz w:val="22"/>
          <w:szCs w:val="22"/>
          <w:lang w:eastAsia="zh-CN"/>
        </w:rPr>
        <w:t>，将洗漱用品、衣物、鞋子等个人物品在固定位置有序摆放</w:t>
      </w:r>
      <w:r>
        <w:rPr>
          <w:rFonts w:hint="eastAsia" w:ascii="宋体" w:hAnsi="宋体" w:eastAsia="宋体" w:cs="宋体"/>
          <w:color w:val="000000"/>
          <w:sz w:val="22"/>
          <w:szCs w:val="22"/>
        </w:rPr>
        <w:t>。必须</w:t>
      </w:r>
      <w:r>
        <w:rPr>
          <w:rFonts w:hint="eastAsia" w:ascii="宋体" w:hAnsi="宋体" w:cs="宋体"/>
          <w:color w:val="000000"/>
          <w:sz w:val="22"/>
          <w:szCs w:val="22"/>
          <w:lang w:eastAsia="zh-CN"/>
        </w:rPr>
        <w:t>逐一</w:t>
      </w:r>
      <w:r>
        <w:rPr>
          <w:rFonts w:hint="eastAsia" w:ascii="宋体" w:hAnsi="宋体" w:eastAsia="宋体" w:cs="宋体"/>
          <w:color w:val="000000"/>
          <w:sz w:val="22"/>
          <w:szCs w:val="22"/>
        </w:rPr>
        <w:t>到每间寝室查看有无生病卧床的学生、有无缺课睡觉的学生</w:t>
      </w:r>
      <w:r>
        <w:rPr>
          <w:rFonts w:hint="eastAsia" w:ascii="宋体" w:hAnsi="宋体" w:cs="宋体"/>
          <w:color w:val="000000"/>
          <w:sz w:val="22"/>
          <w:szCs w:val="22"/>
          <w:lang w:eastAsia="zh-CN"/>
        </w:rPr>
        <w:t>，若有按流程规定及时处理。</w:t>
      </w:r>
      <w:r>
        <w:rPr>
          <w:rFonts w:hint="eastAsia" w:ascii="宋体" w:hAnsi="宋体" w:eastAsia="宋体" w:cs="宋体"/>
          <w:color w:val="000000"/>
          <w:sz w:val="22"/>
          <w:szCs w:val="22"/>
        </w:rPr>
        <w:t>制止乱倒废弃物等不文明行为，阻止学生带饭菜零食（除牛奶</w:t>
      </w:r>
      <w:r>
        <w:rPr>
          <w:rFonts w:hint="eastAsia" w:ascii="宋体" w:hAnsi="宋体" w:cs="宋体"/>
          <w:color w:val="000000"/>
          <w:sz w:val="22"/>
          <w:szCs w:val="22"/>
          <w:lang w:eastAsia="zh-CN"/>
        </w:rPr>
        <w:t>、水果、</w:t>
      </w:r>
      <w:r>
        <w:rPr>
          <w:rFonts w:hint="eastAsia" w:ascii="宋体" w:hAnsi="宋体" w:eastAsia="宋体" w:cs="宋体"/>
          <w:color w:val="000000"/>
          <w:sz w:val="22"/>
          <w:szCs w:val="22"/>
        </w:rPr>
        <w:t>面包）等进入寝室。及时记录当日卫生清扫与宿舍内务整理情况。负责所管理宿舍的走廊、楼梯的卫生保洁工作。</w:t>
      </w:r>
    </w:p>
    <w:p w14:paraId="4405991D">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2、</w:t>
      </w:r>
      <w:r>
        <w:rPr>
          <w:rFonts w:hint="eastAsia" w:ascii="宋体" w:hAnsi="宋体" w:eastAsia="宋体" w:cs="宋体"/>
          <w:color w:val="000000"/>
          <w:sz w:val="22"/>
          <w:szCs w:val="22"/>
          <w:lang w:val="en-US" w:eastAsia="zh-CN"/>
        </w:rPr>
        <w:t>负责宿舍公共区域的卫生清洁和保持工作。</w:t>
      </w:r>
    </w:p>
    <w:p w14:paraId="0E8BDAB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eastAsia="宋体" w:cs="宋体"/>
          <w:color w:val="000000"/>
          <w:sz w:val="22"/>
          <w:szCs w:val="22"/>
        </w:rPr>
      </w:pPr>
      <w:r>
        <w:rPr>
          <w:rFonts w:hint="eastAsia" w:ascii="宋体" w:hAnsi="宋体" w:cs="宋体"/>
          <w:color w:val="000000"/>
          <w:sz w:val="22"/>
          <w:szCs w:val="22"/>
          <w:lang w:eastAsia="zh-CN"/>
        </w:rPr>
        <w:t>管理员</w:t>
      </w:r>
      <w:r>
        <w:rPr>
          <w:rFonts w:hint="eastAsia" w:ascii="宋体" w:hAnsi="宋体" w:eastAsia="宋体" w:cs="宋体"/>
          <w:color w:val="000000"/>
          <w:sz w:val="22"/>
          <w:szCs w:val="22"/>
        </w:rPr>
        <w:t>安排值日表，</w:t>
      </w:r>
      <w:r>
        <w:rPr>
          <w:rFonts w:hint="eastAsia" w:ascii="宋体" w:hAnsi="宋体" w:cs="宋体"/>
          <w:color w:val="000000"/>
          <w:sz w:val="22"/>
          <w:szCs w:val="22"/>
          <w:lang w:eastAsia="zh-CN"/>
        </w:rPr>
        <w:t>要求楼层宿管员在早上、中午学生离开宿舍后及时</w:t>
      </w:r>
      <w:r>
        <w:rPr>
          <w:rFonts w:hint="eastAsia" w:ascii="宋体" w:hAnsi="宋体" w:eastAsia="宋体" w:cs="宋体"/>
          <w:color w:val="000000"/>
          <w:sz w:val="22"/>
          <w:szCs w:val="22"/>
        </w:rPr>
        <w:t>打扫</w:t>
      </w:r>
      <w:r>
        <w:rPr>
          <w:rFonts w:hint="eastAsia" w:ascii="宋体" w:hAnsi="宋体" w:cs="宋体"/>
          <w:color w:val="000000"/>
          <w:sz w:val="22"/>
          <w:szCs w:val="22"/>
          <w:lang w:eastAsia="zh-CN"/>
        </w:rPr>
        <w:t>宿舍楼道和周边</w:t>
      </w:r>
      <w:r>
        <w:rPr>
          <w:rFonts w:hint="eastAsia" w:ascii="宋体" w:hAnsi="宋体" w:eastAsia="宋体" w:cs="宋体"/>
          <w:color w:val="000000"/>
          <w:sz w:val="22"/>
          <w:szCs w:val="22"/>
        </w:rPr>
        <w:t>地面、擦拭桌面、清理垃圾桶等。保持宿舍</w:t>
      </w:r>
      <w:r>
        <w:rPr>
          <w:rFonts w:hint="eastAsia" w:ascii="宋体" w:hAnsi="宋体" w:cs="宋体"/>
          <w:color w:val="000000"/>
          <w:sz w:val="22"/>
          <w:szCs w:val="22"/>
          <w:lang w:eastAsia="zh-CN"/>
        </w:rPr>
        <w:t>内部及周边的</w:t>
      </w:r>
      <w:r>
        <w:rPr>
          <w:rFonts w:hint="eastAsia" w:ascii="宋体" w:hAnsi="宋体" w:eastAsia="宋体" w:cs="宋体"/>
          <w:color w:val="000000"/>
          <w:sz w:val="22"/>
          <w:szCs w:val="22"/>
        </w:rPr>
        <w:t>地面干净无杂物，桌面整洁，垃圾及时清理，营造舒适的居住环境。</w:t>
      </w:r>
    </w:p>
    <w:p w14:paraId="12282D33">
      <w:pPr>
        <w:keepNext w:val="0"/>
        <w:keepLines w:val="0"/>
        <w:pageBreakBefore w:val="0"/>
        <w:widowControl w:val="0"/>
        <w:numPr>
          <w:ilvl w:val="0"/>
          <w:numId w:val="7"/>
        </w:numPr>
        <w:kinsoku/>
        <w:wordWrap/>
        <w:overflowPunct/>
        <w:topLinePunct w:val="0"/>
        <w:autoSpaceDE/>
        <w:autoSpaceDN/>
        <w:bidi w:val="0"/>
        <w:adjustRightInd/>
        <w:snapToGrid/>
        <w:spacing w:line="360" w:lineRule="exact"/>
        <w:ind w:left="0" w:leftChars="0" w:firstLine="440" w:firstLineChars="200"/>
        <w:textAlignment w:val="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对卫生不合格的宿舍进行公示批评，并督促整改。</w:t>
      </w:r>
    </w:p>
    <w:p w14:paraId="04CE2FA4">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（四）服务管理</w:t>
      </w:r>
    </w:p>
    <w:p w14:paraId="6468AEA0">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 xml:space="preserve">  1、为学生提供力所能及的服务，关心学生生活。</w:t>
      </w:r>
    </w:p>
    <w:p w14:paraId="6314B35A">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 xml:space="preserve">  2、负责宿舍各类钥匙的管理，严格办理退住、入住手续。</w:t>
      </w:r>
    </w:p>
    <w:p w14:paraId="59BB80E7">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 xml:space="preserve">  3、协助学生解决生活中的困难，如设施维修等。</w:t>
      </w:r>
    </w:p>
    <w:p w14:paraId="1EFED26B">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（五）信息管理</w:t>
      </w:r>
    </w:p>
    <w:p w14:paraId="2DAC73D4">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 xml:space="preserve"> 1、了解本宿舍楼入住学生情况及宿舍楼层通道、配电室、电路等结构。</w:t>
      </w:r>
    </w:p>
    <w:p w14:paraId="15C3554F">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 xml:space="preserve"> 2、对学生携带物品出入宿舍进行严格检查并做好登记。</w:t>
      </w:r>
    </w:p>
    <w:p w14:paraId="6149C3C6">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 xml:space="preserve"> 3、记录学生违纪情况，并及时反馈给班主任或学校相关部门。</w:t>
      </w:r>
    </w:p>
    <w:p w14:paraId="0DE27B5A">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sz w:val="22"/>
          <w:szCs w:val="22"/>
          <w:lang w:eastAsia="zh-CN"/>
        </w:rPr>
      </w:pPr>
      <w:r>
        <w:rPr>
          <w:rFonts w:hint="eastAsia" w:ascii="宋体" w:hAnsi="宋体" w:cs="宋体"/>
          <w:sz w:val="22"/>
          <w:szCs w:val="22"/>
          <w:lang w:eastAsia="zh-CN"/>
        </w:rPr>
        <w:t>（六）其他</w:t>
      </w:r>
      <w:r>
        <w:rPr>
          <w:rFonts w:hint="eastAsia" w:ascii="宋体" w:hAnsi="宋体" w:eastAsia="宋体" w:cs="宋体"/>
          <w:sz w:val="22"/>
          <w:szCs w:val="22"/>
          <w:lang w:eastAsia="zh-CN"/>
        </w:rPr>
        <w:t>要求</w:t>
      </w:r>
    </w:p>
    <w:p w14:paraId="53B2E45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1、宿舍管理人员必须服从学校管理，按照学校要求开展工作，不得随意更改学校的规定和要求。</w:t>
      </w:r>
      <w:r>
        <w:rPr>
          <w:rFonts w:hint="eastAsia" w:ascii="宋体" w:hAnsi="宋体" w:eastAsia="宋体" w:cs="宋体"/>
          <w:sz w:val="22"/>
          <w:szCs w:val="22"/>
        </w:rPr>
        <w:t>学校将对</w:t>
      </w:r>
      <w:r>
        <w:rPr>
          <w:rFonts w:hint="eastAsia" w:ascii="宋体" w:hAnsi="宋体" w:eastAsia="宋体" w:cs="宋体"/>
          <w:sz w:val="22"/>
          <w:szCs w:val="22"/>
          <w:lang w:eastAsia="zh-CN"/>
        </w:rPr>
        <w:t>宿管</w:t>
      </w:r>
      <w:r>
        <w:rPr>
          <w:rFonts w:hint="eastAsia" w:ascii="宋体" w:hAnsi="宋体" w:eastAsia="宋体" w:cs="宋体"/>
          <w:sz w:val="22"/>
          <w:szCs w:val="22"/>
        </w:rPr>
        <w:t>服务质量进行全过程监控，供应商日常工作不到位、不达标或有违约现象，将依据合同约定，作出相应的违约处理</w:t>
      </w:r>
      <w:r>
        <w:rPr>
          <w:rFonts w:hint="eastAsia" w:ascii="宋体" w:hAnsi="宋体" w:eastAsia="宋体" w:cs="宋体"/>
          <w:sz w:val="22"/>
          <w:szCs w:val="22"/>
          <w:lang w:val="en-US" w:eastAsia="zh-CN"/>
        </w:rPr>
        <w:t>。</w:t>
      </w:r>
    </w:p>
    <w:p w14:paraId="7CACB15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40" w:firstLineChars="200"/>
        <w:textAlignment w:val="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2、</w:t>
      </w:r>
      <w:r>
        <w:rPr>
          <w:rFonts w:hint="eastAsia" w:ascii="宋体" w:hAnsi="宋体" w:eastAsia="宋体" w:cs="宋体"/>
          <w:color w:val="000000"/>
          <w:sz w:val="22"/>
          <w:szCs w:val="22"/>
          <w:highlight w:val="none"/>
        </w:rPr>
        <w:t>在工作中未按照校方要求开展工作或者经校方考核不合格者，校方有权</w:t>
      </w:r>
      <w:r>
        <w:rPr>
          <w:rFonts w:hint="eastAsia" w:ascii="宋体" w:hAnsi="宋体" w:cs="宋体"/>
          <w:color w:val="000000"/>
          <w:sz w:val="22"/>
          <w:szCs w:val="22"/>
          <w:highlight w:val="none"/>
          <w:lang w:eastAsia="zh-CN"/>
        </w:rPr>
        <w:t>要求物业按照合同进行处理并及时</w:t>
      </w:r>
      <w:r>
        <w:rPr>
          <w:rFonts w:hint="eastAsia" w:ascii="宋体" w:hAnsi="宋体" w:eastAsia="宋体" w:cs="宋体"/>
          <w:color w:val="000000"/>
          <w:sz w:val="22"/>
          <w:szCs w:val="22"/>
          <w:highlight w:val="none"/>
        </w:rPr>
        <w:t>更换</w:t>
      </w:r>
      <w:r>
        <w:rPr>
          <w:rFonts w:hint="eastAsia" w:ascii="宋体" w:hAnsi="宋体" w:cs="宋体"/>
          <w:color w:val="000000"/>
          <w:sz w:val="22"/>
          <w:szCs w:val="22"/>
          <w:highlight w:val="none"/>
          <w:lang w:eastAsia="zh-CN"/>
        </w:rPr>
        <w:t>不合格</w:t>
      </w:r>
      <w:r>
        <w:rPr>
          <w:rFonts w:hint="eastAsia" w:ascii="宋体" w:hAnsi="宋体" w:eastAsia="宋体" w:cs="宋体"/>
          <w:color w:val="000000"/>
          <w:sz w:val="22"/>
          <w:szCs w:val="22"/>
          <w:highlight w:val="none"/>
        </w:rPr>
        <w:t>宿管员</w:t>
      </w:r>
      <w:r>
        <w:rPr>
          <w:rFonts w:hint="eastAsia" w:ascii="宋体" w:hAnsi="宋体" w:cs="宋体"/>
          <w:color w:val="000000"/>
          <w:sz w:val="22"/>
          <w:szCs w:val="22"/>
          <w:highlight w:val="none"/>
          <w:lang w:eastAsia="zh-CN"/>
        </w:rPr>
        <w:t>，补齐人员</w:t>
      </w:r>
      <w:r>
        <w:rPr>
          <w:rFonts w:hint="eastAsia" w:ascii="宋体" w:hAnsi="宋体" w:eastAsia="宋体" w:cs="宋体"/>
          <w:color w:val="000000"/>
          <w:sz w:val="22"/>
          <w:szCs w:val="22"/>
          <w:highlight w:val="none"/>
        </w:rPr>
        <w:t>。宿管员的招录和解聘须</w:t>
      </w:r>
      <w:r>
        <w:rPr>
          <w:rFonts w:hint="eastAsia" w:ascii="宋体" w:hAnsi="宋体" w:cs="宋体"/>
          <w:color w:val="000000"/>
          <w:sz w:val="22"/>
          <w:szCs w:val="22"/>
          <w:highlight w:val="none"/>
          <w:lang w:eastAsia="zh-CN"/>
        </w:rPr>
        <w:t>接受</w:t>
      </w:r>
      <w:r>
        <w:rPr>
          <w:rFonts w:hint="eastAsia" w:ascii="宋体" w:hAnsi="宋体" w:eastAsia="宋体" w:cs="宋体"/>
          <w:color w:val="000000"/>
          <w:sz w:val="22"/>
          <w:szCs w:val="22"/>
          <w:highlight w:val="none"/>
        </w:rPr>
        <w:t>校方</w:t>
      </w:r>
      <w:r>
        <w:rPr>
          <w:rFonts w:hint="eastAsia" w:ascii="宋体" w:hAnsi="宋体" w:cs="宋体"/>
          <w:color w:val="000000"/>
          <w:sz w:val="22"/>
          <w:szCs w:val="22"/>
          <w:highlight w:val="none"/>
          <w:lang w:eastAsia="zh-CN"/>
        </w:rPr>
        <w:t>监督</w:t>
      </w:r>
      <w:r>
        <w:rPr>
          <w:rFonts w:hint="eastAsia" w:ascii="宋体" w:hAnsi="宋体" w:eastAsia="宋体" w:cs="宋体"/>
          <w:color w:val="000000"/>
          <w:sz w:val="22"/>
          <w:szCs w:val="22"/>
          <w:highlight w:val="none"/>
        </w:rPr>
        <w:t>，</w:t>
      </w:r>
      <w:r>
        <w:rPr>
          <w:rFonts w:hint="eastAsia" w:ascii="宋体" w:hAnsi="宋体" w:cs="宋体"/>
          <w:color w:val="000000"/>
          <w:sz w:val="22"/>
          <w:szCs w:val="22"/>
          <w:highlight w:val="none"/>
          <w:lang w:eastAsia="zh-CN"/>
        </w:rPr>
        <w:t>宿管员基本信息及证件复印件上交学校政教处复核、保管，</w:t>
      </w:r>
      <w:r>
        <w:rPr>
          <w:rFonts w:hint="eastAsia" w:ascii="宋体" w:hAnsi="宋体" w:eastAsia="宋体" w:cs="宋体"/>
          <w:color w:val="000000"/>
          <w:sz w:val="22"/>
          <w:szCs w:val="22"/>
          <w:highlight w:val="none"/>
        </w:rPr>
        <w:t>通过后方可录用，物业方若解聘应提前告知校方，经</w:t>
      </w:r>
      <w:r>
        <w:rPr>
          <w:rFonts w:hint="eastAsia" w:ascii="宋体" w:hAnsi="宋体" w:cs="宋体"/>
          <w:color w:val="000000"/>
          <w:sz w:val="22"/>
          <w:szCs w:val="22"/>
          <w:highlight w:val="none"/>
          <w:lang w:eastAsia="zh-CN"/>
        </w:rPr>
        <w:t>双方商议</w:t>
      </w:r>
      <w:r>
        <w:rPr>
          <w:rFonts w:hint="eastAsia" w:ascii="宋体" w:hAnsi="宋体" w:eastAsia="宋体" w:cs="宋体"/>
          <w:color w:val="000000"/>
          <w:sz w:val="22"/>
          <w:szCs w:val="22"/>
          <w:highlight w:val="none"/>
        </w:rPr>
        <w:t>后方可解聘</w:t>
      </w:r>
      <w:r>
        <w:rPr>
          <w:rFonts w:hint="eastAsia" w:ascii="宋体" w:hAnsi="宋体" w:cs="宋体"/>
          <w:color w:val="000000"/>
          <w:sz w:val="22"/>
          <w:szCs w:val="22"/>
          <w:highlight w:val="none"/>
          <w:lang w:eastAsia="zh-CN"/>
        </w:rPr>
        <w:t>和录用。</w:t>
      </w:r>
      <w:r>
        <w:rPr>
          <w:rFonts w:hint="eastAsia" w:ascii="宋体" w:hAnsi="宋体" w:eastAsia="宋体" w:cs="宋体"/>
          <w:color w:val="000000"/>
          <w:sz w:val="22"/>
          <w:szCs w:val="22"/>
          <w:highlight w:val="none"/>
        </w:rPr>
        <w:t>要严格遵守学校的规章制度和宿舍值班纪律，不得随意离开工作岗位。如因特殊原因，特殊情况（生病等）需请假暂时离开工作岗位，物业</w:t>
      </w:r>
      <w:r>
        <w:rPr>
          <w:rFonts w:hint="eastAsia" w:ascii="宋体" w:hAnsi="宋体" w:cs="宋体"/>
          <w:color w:val="000000"/>
          <w:sz w:val="22"/>
          <w:szCs w:val="22"/>
          <w:highlight w:val="none"/>
          <w:lang w:eastAsia="zh-CN"/>
        </w:rPr>
        <w:t>要</w:t>
      </w:r>
      <w:r>
        <w:rPr>
          <w:rFonts w:hint="eastAsia" w:ascii="宋体" w:hAnsi="宋体" w:eastAsia="宋体" w:cs="宋体"/>
          <w:color w:val="000000"/>
          <w:sz w:val="22"/>
          <w:szCs w:val="22"/>
          <w:highlight w:val="none"/>
        </w:rPr>
        <w:t>报告校方并经同意方可离</w:t>
      </w:r>
      <w:r>
        <w:rPr>
          <w:rFonts w:hint="eastAsia" w:ascii="宋体" w:hAnsi="宋体" w:cs="宋体"/>
          <w:color w:val="000000"/>
          <w:sz w:val="22"/>
          <w:szCs w:val="22"/>
          <w:highlight w:val="none"/>
          <w:lang w:eastAsia="zh-CN"/>
        </w:rPr>
        <w:t>岗</w:t>
      </w:r>
      <w:r>
        <w:rPr>
          <w:rFonts w:hint="eastAsia" w:ascii="宋体" w:hAnsi="宋体" w:eastAsia="宋体" w:cs="宋体"/>
          <w:color w:val="000000"/>
          <w:sz w:val="22"/>
          <w:szCs w:val="22"/>
          <w:highlight w:val="none"/>
        </w:rPr>
        <w:t>。</w:t>
      </w:r>
    </w:p>
    <w:p w14:paraId="7A4A4BF3">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3、严禁</w:t>
      </w:r>
      <w:r>
        <w:rPr>
          <w:rFonts w:hint="eastAsia" w:ascii="宋体" w:hAnsi="宋体" w:eastAsia="宋体" w:cs="宋体"/>
          <w:sz w:val="22"/>
          <w:szCs w:val="22"/>
          <w:lang w:val="en-US" w:eastAsia="zh-CN"/>
        </w:rPr>
        <w:t>宿舍管理人员</w:t>
      </w:r>
      <w:r>
        <w:rPr>
          <w:rFonts w:hint="eastAsia" w:ascii="宋体" w:hAnsi="宋体" w:cs="宋体"/>
          <w:sz w:val="22"/>
          <w:szCs w:val="22"/>
          <w:lang w:val="en-US" w:eastAsia="zh-CN"/>
        </w:rPr>
        <w:t>在值班室生活做饭，私拉乱接电线、使用大功率电器，严禁在宿舍任何区域堆放杂物和废弃物。</w:t>
      </w:r>
    </w:p>
    <w:p w14:paraId="7DC46E3C">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4、宿舍管理员迟缺扣除物管费100元/次，未按学校要求开展工作扣除物管费50元/次，同时纳入学校宿舍管理员量化考核。</w:t>
      </w:r>
    </w:p>
    <w:p w14:paraId="6F0A01E4">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第二部分  校园保洁、维修服务采购需求</w:t>
      </w:r>
    </w:p>
    <w:p w14:paraId="10ECDA7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cs="宋体"/>
          <w:color w:val="000000"/>
          <w:sz w:val="22"/>
          <w:szCs w:val="22"/>
          <w:lang w:eastAsia="zh-CN"/>
        </w:rPr>
      </w:pPr>
      <w:r>
        <w:rPr>
          <w:rFonts w:hint="eastAsia" w:ascii="宋体" w:hAnsi="宋体" w:eastAsia="宋体" w:cs="宋体"/>
          <w:color w:val="000000"/>
          <w:sz w:val="22"/>
          <w:szCs w:val="22"/>
          <w:lang w:eastAsia="zh-CN"/>
        </w:rPr>
        <w:t>一、</w:t>
      </w:r>
      <w:r>
        <w:rPr>
          <w:rFonts w:hint="eastAsia" w:ascii="宋体" w:hAnsi="宋体" w:eastAsia="宋体" w:cs="宋体"/>
          <w:color w:val="000000"/>
          <w:sz w:val="22"/>
          <w:szCs w:val="22"/>
        </w:rPr>
        <w:t>入职</w:t>
      </w:r>
      <w:r>
        <w:rPr>
          <w:rFonts w:hint="eastAsia" w:ascii="宋体" w:hAnsi="宋体" w:cs="宋体"/>
          <w:color w:val="000000"/>
          <w:sz w:val="22"/>
          <w:szCs w:val="22"/>
          <w:lang w:eastAsia="zh-CN"/>
        </w:rPr>
        <w:t>基本条件及要求</w:t>
      </w:r>
    </w:p>
    <w:p w14:paraId="203E2BE9">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eastAsia" w:ascii="宋体" w:hAnsi="宋体" w:cs="宋体"/>
          <w:color w:val="000000"/>
          <w:sz w:val="22"/>
          <w:szCs w:val="22"/>
          <w:lang w:val="en-US" w:eastAsia="zh-CN"/>
        </w:rPr>
      </w:pPr>
      <w:r>
        <w:rPr>
          <w:rFonts w:hint="eastAsia" w:ascii="宋体" w:hAnsi="宋体" w:eastAsia="宋体" w:cs="宋体"/>
          <w:color w:val="000000"/>
          <w:sz w:val="22"/>
          <w:szCs w:val="22"/>
          <w:lang w:val="en-US" w:eastAsia="zh-CN"/>
        </w:rPr>
        <w:t>1、</w:t>
      </w:r>
      <w:r>
        <w:rPr>
          <w:rFonts w:hint="eastAsia" w:ascii="宋体" w:hAnsi="宋体" w:cs="宋体"/>
          <w:color w:val="000000"/>
          <w:sz w:val="22"/>
          <w:szCs w:val="22"/>
          <w:lang w:val="en-US" w:eastAsia="zh-CN"/>
        </w:rPr>
        <w:t>个人条件。保洁：55岁及以下的成年健康女性，持有健康证等相关证件。</w:t>
      </w:r>
      <w:r>
        <w:rPr>
          <w:rFonts w:hint="eastAsia" w:ascii="宋体" w:hAnsi="宋体" w:cs="宋体"/>
          <w:sz w:val="22"/>
          <w:szCs w:val="22"/>
          <w:lang w:val="en-US" w:eastAsia="zh-CN"/>
        </w:rPr>
        <w:t>工作人员做到仪容端正、着装整齐，服从学校的统一调度和工作安排。</w:t>
      </w:r>
    </w:p>
    <w:p w14:paraId="7103FE68">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firstLine="440" w:firstLineChars="200"/>
        <w:textAlignment w:val="auto"/>
        <w:rPr>
          <w:rFonts w:hint="default" w:ascii="宋体" w:hAnsi="宋体" w:cs="宋体"/>
          <w:color w:val="000000"/>
          <w:sz w:val="22"/>
          <w:szCs w:val="22"/>
          <w:lang w:val="en-US" w:eastAsia="zh-CN"/>
        </w:rPr>
      </w:pPr>
      <w:r>
        <w:rPr>
          <w:rFonts w:hint="eastAsia" w:ascii="宋体" w:hAnsi="宋体" w:cs="宋体"/>
          <w:color w:val="000000"/>
          <w:sz w:val="22"/>
          <w:szCs w:val="22"/>
          <w:lang w:val="en-US" w:eastAsia="zh-CN"/>
        </w:rPr>
        <w:t xml:space="preserve">             维修：50岁及以下的成年健康男性，持有相关证件。</w:t>
      </w:r>
      <w:r>
        <w:rPr>
          <w:rFonts w:hint="eastAsia" w:ascii="宋体" w:hAnsi="宋体" w:cs="宋体"/>
          <w:sz w:val="22"/>
          <w:szCs w:val="22"/>
          <w:lang w:val="en-US" w:eastAsia="zh-CN"/>
        </w:rPr>
        <w:t>仪容端正、着装整齐，服从学校的统一调度和工作安排。</w:t>
      </w:r>
    </w:p>
    <w:p w14:paraId="2764B54E">
      <w:pPr>
        <w:keepNext w:val="0"/>
        <w:keepLines w:val="0"/>
        <w:pageBreakBefore w:val="0"/>
        <w:widowControl w:val="0"/>
        <w:numPr>
          <w:ilvl w:val="0"/>
          <w:numId w:val="9"/>
        </w:numPr>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color w:val="000000"/>
          <w:sz w:val="22"/>
          <w:szCs w:val="22"/>
          <w:lang w:val="en-US" w:eastAsia="zh-CN"/>
        </w:rPr>
        <w:t>工作时间：</w:t>
      </w:r>
    </w:p>
    <w:p w14:paraId="525A737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1100" w:firstLineChars="500"/>
        <w:textAlignment w:val="auto"/>
        <w:rPr>
          <w:rFonts w:hint="eastAsia" w:ascii="宋体" w:hAnsi="宋体" w:cs="宋体"/>
          <w:sz w:val="22"/>
          <w:szCs w:val="22"/>
          <w:lang w:val="en-US" w:eastAsia="zh-CN"/>
        </w:rPr>
      </w:pPr>
      <w:r>
        <w:rPr>
          <w:rFonts w:hint="eastAsia" w:ascii="宋体" w:hAnsi="宋体" w:cs="宋体"/>
          <w:color w:val="000000"/>
          <w:sz w:val="22"/>
          <w:szCs w:val="22"/>
          <w:lang w:val="en-US" w:eastAsia="zh-CN"/>
        </w:rPr>
        <w:t>（1）</w:t>
      </w:r>
      <w:r>
        <w:rPr>
          <w:rFonts w:hint="eastAsia" w:ascii="宋体" w:hAnsi="宋体" w:cs="宋体"/>
          <w:sz w:val="22"/>
          <w:szCs w:val="22"/>
          <w:lang w:val="en-US" w:eastAsia="zh-CN"/>
        </w:rPr>
        <w:t>上午7：20</w:t>
      </w:r>
    </w:p>
    <w:p w14:paraId="19344F32">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cs="宋体"/>
          <w:sz w:val="22"/>
          <w:szCs w:val="22"/>
          <w:lang w:val="en-US" w:eastAsia="zh-CN"/>
        </w:rPr>
      </w:pPr>
      <w:r>
        <w:rPr>
          <w:rFonts w:hint="eastAsia" w:ascii="宋体" w:hAnsi="宋体" w:cs="宋体"/>
          <w:sz w:val="22"/>
          <w:szCs w:val="22"/>
          <w:lang w:val="en-US" w:eastAsia="zh-CN"/>
        </w:rPr>
        <w:t xml:space="preserve">          （2）18：40——19：30 安排1人对校园全面保洁。</w:t>
      </w:r>
    </w:p>
    <w:p w14:paraId="492C75C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200"/>
        <w:textAlignment w:val="auto"/>
        <w:rPr>
          <w:rFonts w:hint="eastAsia" w:ascii="宋体" w:hAnsi="宋体" w:cs="宋体"/>
          <w:sz w:val="22"/>
          <w:szCs w:val="22"/>
          <w:lang w:val="en-US" w:eastAsia="zh-CN"/>
        </w:rPr>
      </w:pPr>
      <w:r>
        <w:rPr>
          <w:rFonts w:hint="eastAsia" w:ascii="宋体" w:hAnsi="宋体" w:eastAsia="宋体" w:cs="宋体"/>
          <w:color w:val="000000"/>
          <w:sz w:val="22"/>
          <w:szCs w:val="22"/>
          <w:highlight w:val="none"/>
          <w:lang w:val="en-US" w:eastAsia="zh-CN"/>
        </w:rPr>
        <w:t>3、</w:t>
      </w:r>
      <w:r>
        <w:rPr>
          <w:rFonts w:hint="eastAsia" w:ascii="宋体" w:hAnsi="宋体" w:eastAsia="宋体" w:cs="宋体"/>
          <w:color w:val="000000"/>
          <w:sz w:val="22"/>
          <w:szCs w:val="22"/>
          <w:highlight w:val="none"/>
        </w:rPr>
        <w:t>人员设置</w:t>
      </w:r>
      <w:r>
        <w:rPr>
          <w:rFonts w:hint="eastAsia" w:ascii="宋体" w:hAnsi="宋体" w:eastAsia="宋体" w:cs="宋体"/>
          <w:color w:val="000000"/>
          <w:sz w:val="22"/>
          <w:szCs w:val="22"/>
          <w:highlight w:val="none"/>
          <w:lang w:eastAsia="zh-CN"/>
        </w:rPr>
        <w:t>。</w:t>
      </w:r>
      <w:r>
        <w:rPr>
          <w:rFonts w:hint="eastAsia" w:ascii="宋体" w:hAnsi="宋体" w:cs="宋体"/>
          <w:sz w:val="22"/>
          <w:szCs w:val="22"/>
          <w:lang w:val="en-US" w:eastAsia="zh-CN"/>
        </w:rPr>
        <w:t>人员配备12人（维修2人；保洁教学楼每层1人共5人，实验楼1人，艺术楼、行政楼和图书馆1人，外围3人，合计10人）。</w:t>
      </w:r>
    </w:p>
    <w:p w14:paraId="75AE58A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二、工作职责及要求</w:t>
      </w:r>
    </w:p>
    <w:p w14:paraId="56C50879">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1、教学楼过道，楼梯扶手每天清洁至少1 次，全天保洁，做到通道无垃圾，地面无杂物、污渍，无蜘蛛网，无卫生死角。</w:t>
      </w:r>
    </w:p>
    <w:p w14:paraId="3070FEE2">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2、所有卫生间每天按时清扫，全天保洁，卫生间内外应保持干净整洁，无污水外溢，无异味。教学楼卫生间上午、下午每节课上课铃声响后必须拖扫 1 次。所有卫生间便槽每周必须洗刷1 次。</w:t>
      </w:r>
    </w:p>
    <w:p w14:paraId="6131D153">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3、道路环境应整洁。每天8点以前打扫完毕，全天保洁，保洁要及时做到地面无杂物、废纸、烟头、果皮、痰迹、积水、污渍等。</w:t>
      </w:r>
    </w:p>
    <w:p w14:paraId="4A8A3E21">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4、校园内的露天场地每天及时清理保洁，及时清扫地面、果皮、纸屑、烟头、白色垃圾等。全天保洁，必须保证所有区域无果皮，纸屑烟头杂物等各种垃圾。</w:t>
      </w:r>
    </w:p>
    <w:p w14:paraId="25F93CB9">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5、校园内应合理安放垃圾桶，垃圾箱、垃圾桶每周至少清洗 1 次（确定清洗时间），保持垃圾桶四壁清洁，垃圾箱周围地面无堆放垃圾，无杂物污渍，所有垃圾日产日清，无积压，无暴露垃圾，无卫生死角，保持校园长期干净、整洁，道路畅通。</w:t>
      </w:r>
    </w:p>
    <w:p w14:paraId="01E4BFE7">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6、校园的所有垃圾需每天按时送至学校的大垃圾箱并负责踩压，踏实，并负责联系车辆运走。</w:t>
      </w:r>
    </w:p>
    <w:p w14:paraId="0ED2AEDC">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7、校园内的雕塑、花岗岩刻字、展板、牌匾、路标、亭廊、石木桌椅等公共设施，每周至少洗擦1 次，保证无灰尘堆积。</w:t>
      </w:r>
    </w:p>
    <w:p w14:paraId="3EFAD9F3">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8、按文明校园管理标准保持学校干净、整洁、规范。</w:t>
      </w:r>
    </w:p>
    <w:p w14:paraId="3529DD7B">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9、每周一向学校通报上一周工作情况，对校方提出的合理的整改意见落实并执行。</w:t>
      </w:r>
    </w:p>
    <w:p w14:paraId="05F93250">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10、定期对卫生间、垃圾桶、垃圾箱、楼梯、过道的地面墙面、甲方指定的室内场所（如隔离室、医务室等）及室外环境进行消毒并做好消毒记录。</w:t>
      </w:r>
    </w:p>
    <w:p w14:paraId="00AFD0CD">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11、服务区域内，任何垃圾不得存在30 分钟以上，垃圾桶垃圾不得裸露、外溢，垃圾桶盖随时处于盖严的状态。</w:t>
      </w:r>
    </w:p>
    <w:p w14:paraId="6D420D3E">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12、完成与校园各场所整齐、洁净相关的其他工作。</w:t>
      </w:r>
    </w:p>
    <w:p w14:paraId="6A509D6F">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13、做好假期全校的卫生清扫工作，保证领导随叫随到。</w:t>
      </w:r>
    </w:p>
    <w:p w14:paraId="0B0353FB">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14、对学校水电系统、门窗、电梯、教学设备等设施设备建立详细档案并定期巡检保养，设施设备维修及时率达 98%以上，一般故障维修时间不超过 2 小时，重大故障不超过 24 小时，确保设施设备正常运行率达 95%以上，保障学校教育教学活动顺利开展。</w:t>
      </w:r>
    </w:p>
    <w:p w14:paraId="43FF6B4B">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15、定期对设施设备进行更新评估，根据学校发展需求和设备使用状况，制定科学合理的更新改造计划，确保设施设备的先进性和适用性，满足学校现代化教育教学的需要。</w:t>
      </w:r>
    </w:p>
    <w:p w14:paraId="21D2D98C">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16、完成学校临时指派的其他工作。</w:t>
      </w:r>
    </w:p>
    <w:p w14:paraId="1D51D5E9">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17、每学期开学前一周和期中对校园进行深度保洁，打磨教学楼、宿舍楼等楼道地面的等污渍，不留死角；</w:t>
      </w:r>
    </w:p>
    <w:p w14:paraId="23558450">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18、不允许在学校任何区域堆放废弃物与杂物。</w:t>
      </w:r>
    </w:p>
    <w:p w14:paraId="192000C7">
      <w:pPr>
        <w:keepNext w:val="0"/>
        <w:keepLines w:val="0"/>
        <w:pageBreakBefore w:val="0"/>
        <w:widowControl w:val="0"/>
        <w:kinsoku/>
        <w:wordWrap/>
        <w:overflowPunct/>
        <w:topLinePunct w:val="0"/>
        <w:autoSpaceDE/>
        <w:autoSpaceDN/>
        <w:bidi w:val="0"/>
        <w:adjustRightInd/>
        <w:snapToGrid/>
        <w:spacing w:line="360" w:lineRule="exact"/>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19、工作时间迟到每人次扣除物管费50元，缺席每人每天扣除物管费100元，保洁未达标每次扣除物管费50元。</w:t>
      </w:r>
    </w:p>
    <w:p w14:paraId="322630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第</w:t>
      </w:r>
      <w:r>
        <w:rPr>
          <w:rFonts w:hint="eastAsia" w:ascii="宋体" w:hAnsi="宋体" w:eastAsia="宋体" w:cs="宋体"/>
          <w:sz w:val="22"/>
          <w:szCs w:val="22"/>
          <w:lang w:val="en-US" w:eastAsia="zh-CN"/>
        </w:rPr>
        <w:t>三</w:t>
      </w:r>
      <w:r>
        <w:rPr>
          <w:rFonts w:hint="eastAsia" w:ascii="宋体" w:hAnsi="宋体" w:cs="宋体"/>
          <w:sz w:val="22"/>
          <w:szCs w:val="22"/>
          <w:lang w:val="en-US" w:eastAsia="zh-CN"/>
        </w:rPr>
        <w:t xml:space="preserve">部分  </w:t>
      </w:r>
      <w:r>
        <w:rPr>
          <w:rFonts w:hint="eastAsia" w:ascii="宋体" w:hAnsi="宋体" w:eastAsia="宋体" w:cs="宋体"/>
          <w:sz w:val="22"/>
          <w:szCs w:val="22"/>
          <w:lang w:val="en-US" w:eastAsia="zh-CN"/>
        </w:rPr>
        <w:t>风险承担要求</w:t>
      </w:r>
    </w:p>
    <w:p w14:paraId="77C145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1.供应商必须完全服从甲方的管理，在学校的领导和安排下开展工作，不得做甲方规定和安排之外的事，否则，校方立即终止与供应商的合同，追究乙方相应法律责任，并对供应商处以合同总金额</w:t>
      </w:r>
      <w:r>
        <w:rPr>
          <w:rFonts w:hint="eastAsia" w:ascii="宋体" w:hAnsi="宋体" w:eastAsia="宋体" w:cs="宋体"/>
          <w:sz w:val="22"/>
          <w:szCs w:val="22"/>
          <w:u w:val="none"/>
          <w:lang w:val="en-US" w:eastAsia="zh-CN"/>
        </w:rPr>
        <w:t>30%的罚款。</w:t>
      </w:r>
    </w:p>
    <w:p w14:paraId="02D472C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2.供应商必须约束和管理好自己的工作人员，</w:t>
      </w:r>
      <w:r>
        <w:rPr>
          <w:rFonts w:hint="eastAsia" w:ascii="宋体" w:hAnsi="宋体" w:cs="宋体"/>
          <w:sz w:val="22"/>
          <w:szCs w:val="22"/>
          <w:lang w:val="en-US" w:eastAsia="zh-CN"/>
        </w:rPr>
        <w:t>宿舍管理</w:t>
      </w:r>
      <w:r>
        <w:rPr>
          <w:rFonts w:hint="eastAsia" w:ascii="宋体" w:hAnsi="宋体" w:eastAsia="宋体" w:cs="宋体"/>
          <w:sz w:val="22"/>
          <w:szCs w:val="22"/>
          <w:lang w:val="en-US" w:eastAsia="zh-CN"/>
        </w:rPr>
        <w:t>人员必须按照学校的规定和要求从事本职工作，服从学校管理，</w:t>
      </w:r>
      <w:r>
        <w:rPr>
          <w:rFonts w:hint="eastAsia" w:ascii="宋体" w:hAnsi="宋体" w:cs="宋体"/>
          <w:sz w:val="22"/>
          <w:szCs w:val="22"/>
          <w:lang w:val="en-US" w:eastAsia="zh-CN"/>
        </w:rPr>
        <w:t>不得辱骂、体罚和变相体罚学生，</w:t>
      </w:r>
      <w:r>
        <w:rPr>
          <w:rFonts w:hint="eastAsia" w:ascii="宋体" w:hAnsi="宋体" w:eastAsia="宋体" w:cs="宋体"/>
          <w:sz w:val="22"/>
          <w:szCs w:val="22"/>
          <w:lang w:val="en-US" w:eastAsia="zh-CN"/>
        </w:rPr>
        <w:t>不得在学校做本职工作以外的事（例如与学生发生感情纠葛、向学生发放宣传单、替校外机构招生、在学校售卖物品等），否则，校方立即终止与乙方的合同，追究乙方相关法律责任，并对乙方处以合同总</w:t>
      </w:r>
      <w:r>
        <w:rPr>
          <w:rFonts w:hint="eastAsia" w:ascii="宋体" w:hAnsi="宋体" w:eastAsia="宋体" w:cs="宋体"/>
          <w:sz w:val="22"/>
          <w:szCs w:val="22"/>
          <w:u w:val="none"/>
          <w:lang w:val="en-US" w:eastAsia="zh-CN"/>
        </w:rPr>
        <w:t>金额20%的罚款</w:t>
      </w:r>
      <w:r>
        <w:rPr>
          <w:rFonts w:hint="eastAsia" w:ascii="宋体" w:hAnsi="宋体" w:eastAsia="宋体" w:cs="宋体"/>
          <w:sz w:val="22"/>
          <w:szCs w:val="22"/>
          <w:lang w:val="en-US" w:eastAsia="zh-CN"/>
        </w:rPr>
        <w:t>。</w:t>
      </w:r>
    </w:p>
    <w:p w14:paraId="2F324C5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r>
        <w:rPr>
          <w:rFonts w:hint="eastAsia" w:ascii="宋体" w:hAnsi="宋体" w:cs="宋体"/>
          <w:sz w:val="22"/>
          <w:szCs w:val="22"/>
          <w:lang w:val="en-US" w:eastAsia="zh-CN"/>
        </w:rPr>
        <w:t>物业人员</w:t>
      </w:r>
      <w:r>
        <w:rPr>
          <w:rFonts w:hint="eastAsia" w:ascii="宋体" w:hAnsi="宋体" w:eastAsia="宋体" w:cs="宋体"/>
          <w:sz w:val="22"/>
          <w:szCs w:val="22"/>
          <w:lang w:val="en-US" w:eastAsia="zh-CN"/>
        </w:rPr>
        <w:t>在岗履行工作职责期间，发生的人身伤害、伤亡，均由供应商负责处理并承担经济和道义上的责任，学校不承担任何责任。</w:t>
      </w:r>
    </w:p>
    <w:p w14:paraId="679FD15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4.供应商违反国家相关法规，与聘用人员发生纠纷，均由供应商负责调解与处理，学校不承担责任。</w:t>
      </w:r>
    </w:p>
    <w:p w14:paraId="028C2DA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w:t>
      </w:r>
      <w:r>
        <w:rPr>
          <w:rFonts w:hint="eastAsia" w:ascii="宋体" w:hAnsi="宋体" w:cs="宋体"/>
          <w:sz w:val="22"/>
          <w:szCs w:val="22"/>
          <w:lang w:val="en-US" w:eastAsia="zh-CN"/>
        </w:rPr>
        <w:t>物业人员</w:t>
      </w:r>
      <w:r>
        <w:rPr>
          <w:rFonts w:hint="eastAsia" w:ascii="宋体" w:hAnsi="宋体" w:eastAsia="宋体" w:cs="宋体"/>
          <w:sz w:val="22"/>
          <w:szCs w:val="22"/>
          <w:lang w:val="en-US" w:eastAsia="zh-CN"/>
        </w:rPr>
        <w:t>的业务培训、装备配发、工资、相关社会保险、住房公积金、日常请销假和休探亲假、带薪年休假、人员及班次轮换等均由供应商负责并承担责任</w:t>
      </w:r>
      <w:r>
        <w:rPr>
          <w:rFonts w:hint="eastAsia" w:ascii="宋体" w:hAnsi="宋体" w:cs="宋体"/>
          <w:sz w:val="22"/>
          <w:szCs w:val="22"/>
          <w:lang w:val="en-US" w:eastAsia="zh-CN"/>
        </w:rPr>
        <w:t>，供应商应按时支付员工工资，若不按时支付，学校有权终止合同</w:t>
      </w:r>
      <w:r>
        <w:rPr>
          <w:rFonts w:hint="eastAsia" w:ascii="宋体" w:hAnsi="宋体" w:eastAsia="宋体" w:cs="宋体"/>
          <w:sz w:val="22"/>
          <w:szCs w:val="22"/>
          <w:lang w:val="en-US" w:eastAsia="zh-CN"/>
        </w:rPr>
        <w:t>。</w:t>
      </w:r>
    </w:p>
    <w:p w14:paraId="273AD16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6.供应商在</w:t>
      </w:r>
      <w:r>
        <w:rPr>
          <w:rFonts w:hint="eastAsia" w:ascii="宋体" w:hAnsi="宋体" w:cs="宋体"/>
          <w:sz w:val="22"/>
          <w:szCs w:val="22"/>
          <w:lang w:val="en-US" w:eastAsia="zh-CN"/>
        </w:rPr>
        <w:t>物业</w:t>
      </w:r>
      <w:r>
        <w:rPr>
          <w:rFonts w:hint="eastAsia" w:ascii="宋体" w:hAnsi="宋体" w:eastAsia="宋体" w:cs="宋体"/>
          <w:sz w:val="22"/>
          <w:szCs w:val="22"/>
          <w:lang w:val="en-US" w:eastAsia="zh-CN"/>
        </w:rPr>
        <w:t>服务中违反国家相关法规或保安行业规范，因过失造成他人人身伤亡的，均由供应商负责处理并承担经济和道义上的责任，学校不承担任何责任。</w:t>
      </w:r>
    </w:p>
    <w:p w14:paraId="008A5F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7.无论何种原因引起合同的中断，中标服务商在被服务方做好后续服务安排前，必须继续做好此服务工作；此时，被服务方应该积极做好后续服务安排，并按服务协议做好相应的付款。</w:t>
      </w:r>
    </w:p>
    <w:p w14:paraId="42BDBD2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p>
    <w:p w14:paraId="0C35274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p>
    <w:p w14:paraId="7E546BE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exact"/>
        <w:ind w:left="0" w:leftChars="0" w:firstLine="440" w:firstLineChars="200"/>
        <w:jc w:val="left"/>
        <w:textAlignment w:val="auto"/>
        <w:rPr>
          <w:rFonts w:hint="eastAsia" w:ascii="宋体" w:hAnsi="宋体" w:eastAsia="宋体" w:cs="宋体"/>
          <w:sz w:val="22"/>
          <w:szCs w:val="22"/>
          <w:lang w:val="en-US" w:eastAsia="zh-CN"/>
        </w:rPr>
      </w:pPr>
    </w:p>
    <w:p w14:paraId="76D4F0F2">
      <w:pPr>
        <w:rPr>
          <w:sz w:val="20"/>
          <w:szCs w:val="22"/>
        </w:rPr>
      </w:pPr>
    </w:p>
    <w:p w14:paraId="14EAEBD2">
      <w:pPr>
        <w:rPr>
          <w:rFonts w:hint="default" w:ascii="Times New Roman" w:hAnsi="Times New Roman" w:eastAsia="方正小标宋_GBK" w:cs="Times New Roman"/>
          <w:color w:val="auto"/>
          <w:highlight w:val="none"/>
          <w:lang w:eastAsia="zh-CN"/>
        </w:rPr>
      </w:pPr>
    </w:p>
    <w:p w14:paraId="3BEAAB78">
      <w:pPr>
        <w:rPr>
          <w:rFonts w:hint="default" w:ascii="Times New Roman" w:hAnsi="Times New Roman" w:eastAsia="方正小标宋_GBK" w:cs="Times New Roman"/>
          <w:color w:val="auto"/>
          <w:highlight w:val="none"/>
          <w:lang w:eastAsia="zh-CN"/>
        </w:rPr>
      </w:pPr>
    </w:p>
    <w:p w14:paraId="0678DA2A">
      <w:pPr>
        <w:rPr>
          <w:rFonts w:hint="default" w:ascii="Times New Roman" w:hAnsi="Times New Roman" w:eastAsia="方正小标宋_GBK" w:cs="Times New Roman"/>
          <w:color w:val="auto"/>
          <w:highlight w:val="none"/>
          <w:lang w:eastAsia="zh-CN"/>
        </w:rPr>
      </w:pPr>
    </w:p>
    <w:p w14:paraId="24A8A985">
      <w:pPr>
        <w:rPr>
          <w:rFonts w:hint="default" w:ascii="Times New Roman" w:hAnsi="Times New Roman" w:eastAsia="方正小标宋_GBK" w:cs="Times New Roman"/>
          <w:color w:val="auto"/>
          <w:highlight w:val="none"/>
          <w:lang w:eastAsia="zh-CN"/>
        </w:rPr>
      </w:pPr>
    </w:p>
    <w:p w14:paraId="556BDDB4">
      <w:pPr>
        <w:rPr>
          <w:rFonts w:hint="default" w:ascii="Times New Roman" w:hAnsi="Times New Roman" w:eastAsia="方正小标宋_GBK" w:cs="Times New Roman"/>
          <w:color w:val="auto"/>
          <w:highlight w:val="none"/>
          <w:lang w:eastAsia="zh-CN"/>
        </w:rPr>
      </w:pPr>
    </w:p>
    <w:p w14:paraId="102C4131">
      <w:pPr>
        <w:rPr>
          <w:rFonts w:hint="default" w:ascii="Times New Roman" w:hAnsi="Times New Roman" w:eastAsia="方正小标宋_GBK" w:cs="Times New Roman"/>
          <w:color w:val="auto"/>
          <w:highlight w:val="none"/>
          <w:lang w:eastAsia="zh-CN"/>
        </w:rPr>
      </w:pPr>
    </w:p>
    <w:p w14:paraId="07D08FEF">
      <w:pPr>
        <w:rPr>
          <w:rFonts w:hint="default" w:ascii="Times New Roman" w:hAnsi="Times New Roman" w:eastAsia="方正小标宋_GBK" w:cs="Times New Roman"/>
          <w:color w:val="auto"/>
          <w:highlight w:val="none"/>
          <w:lang w:eastAsia="zh-CN"/>
        </w:rPr>
      </w:pPr>
    </w:p>
    <w:p w14:paraId="22CB5925">
      <w:pPr>
        <w:rPr>
          <w:rFonts w:hint="default" w:ascii="Times New Roman" w:hAnsi="Times New Roman" w:eastAsia="方正小标宋_GBK" w:cs="Times New Roman"/>
          <w:color w:val="auto"/>
          <w:highlight w:val="none"/>
          <w:lang w:eastAsia="zh-CN"/>
        </w:rPr>
      </w:pPr>
    </w:p>
    <w:p w14:paraId="7D00F089">
      <w:pPr>
        <w:rPr>
          <w:rFonts w:hint="default" w:ascii="Times New Roman" w:hAnsi="Times New Roman" w:eastAsia="方正小标宋_GBK" w:cs="Times New Roman"/>
          <w:color w:val="auto"/>
          <w:highlight w:val="none"/>
          <w:lang w:eastAsia="zh-CN"/>
        </w:rPr>
      </w:pPr>
    </w:p>
    <w:p w14:paraId="43932A85">
      <w:pPr>
        <w:rPr>
          <w:rFonts w:hint="default" w:ascii="Times New Roman" w:hAnsi="Times New Roman" w:eastAsia="方正小标宋_GBK" w:cs="Times New Roman"/>
          <w:color w:val="auto"/>
          <w:highlight w:val="none"/>
          <w:lang w:eastAsia="zh-CN"/>
        </w:rPr>
      </w:pPr>
    </w:p>
    <w:p w14:paraId="72DE5FEA">
      <w:pPr>
        <w:rPr>
          <w:rFonts w:hint="default" w:ascii="Times New Roman" w:hAnsi="Times New Roman" w:eastAsia="方正小标宋_GBK" w:cs="Times New Roman"/>
          <w:color w:val="auto"/>
          <w:highlight w:val="none"/>
          <w:lang w:eastAsia="zh-CN"/>
        </w:rPr>
      </w:pPr>
    </w:p>
    <w:p w14:paraId="3BD2103B">
      <w:pPr>
        <w:rPr>
          <w:rFonts w:hint="default" w:ascii="Times New Roman" w:hAnsi="Times New Roman" w:eastAsia="方正小标宋_GBK" w:cs="Times New Roman"/>
          <w:color w:val="auto"/>
          <w:highlight w:val="none"/>
          <w:lang w:eastAsia="zh-CN"/>
        </w:rPr>
      </w:pPr>
    </w:p>
    <w:p w14:paraId="1FAA9EE4">
      <w:pPr>
        <w:rPr>
          <w:rFonts w:hint="default" w:ascii="Times New Roman" w:hAnsi="Times New Roman" w:eastAsia="方正小标宋_GBK" w:cs="Times New Roman"/>
          <w:color w:val="auto"/>
          <w:highlight w:val="none"/>
          <w:lang w:eastAsia="zh-CN"/>
        </w:rPr>
      </w:pPr>
    </w:p>
    <w:p w14:paraId="60857E0A">
      <w:pPr>
        <w:rPr>
          <w:rFonts w:hint="default" w:ascii="Times New Roman" w:hAnsi="Times New Roman" w:eastAsia="方正小标宋_GBK" w:cs="Times New Roman"/>
          <w:color w:val="auto"/>
          <w:highlight w:val="none"/>
          <w:lang w:eastAsia="zh-CN"/>
        </w:rPr>
      </w:pPr>
    </w:p>
    <w:p w14:paraId="27D18D14">
      <w:pPr>
        <w:rPr>
          <w:rFonts w:hint="default" w:ascii="Times New Roman" w:hAnsi="Times New Roman" w:eastAsia="方正小标宋_GBK" w:cs="Times New Roman"/>
          <w:color w:val="auto"/>
          <w:highlight w:val="none"/>
          <w:lang w:eastAsia="zh-CN"/>
        </w:rPr>
      </w:pPr>
    </w:p>
    <w:p w14:paraId="2A18C81F">
      <w:pPr>
        <w:rPr>
          <w:rFonts w:hint="default" w:ascii="Times New Roman" w:hAnsi="Times New Roman" w:eastAsia="方正小标宋_GBK" w:cs="Times New Roman"/>
          <w:color w:val="auto"/>
          <w:highlight w:val="none"/>
          <w:lang w:eastAsia="zh-CN"/>
        </w:rPr>
      </w:pPr>
    </w:p>
    <w:p w14:paraId="74ACDFB3">
      <w:pPr>
        <w:rPr>
          <w:rFonts w:hint="default" w:ascii="Times New Roman" w:hAnsi="Times New Roman" w:eastAsia="方正小标宋_GBK" w:cs="Times New Roman"/>
          <w:color w:val="auto"/>
          <w:highlight w:val="none"/>
          <w:lang w:eastAsia="zh-CN"/>
        </w:rPr>
      </w:pPr>
    </w:p>
    <w:p w14:paraId="0B0E7DA1">
      <w:pPr>
        <w:rPr>
          <w:rFonts w:hint="default" w:ascii="Times New Roman" w:hAnsi="Times New Roman" w:eastAsia="方正小标宋_GBK" w:cs="Times New Roman"/>
          <w:color w:val="auto"/>
          <w:highlight w:val="none"/>
          <w:lang w:eastAsia="zh-CN"/>
        </w:rPr>
      </w:pPr>
    </w:p>
    <w:p w14:paraId="00CDA201">
      <w:pPr>
        <w:rPr>
          <w:rFonts w:hint="default" w:ascii="Times New Roman" w:hAnsi="Times New Roman" w:eastAsia="方正小标宋_GBK" w:cs="Times New Roman"/>
          <w:color w:val="auto"/>
          <w:highlight w:val="none"/>
          <w:lang w:eastAsia="zh-CN"/>
        </w:rPr>
      </w:pPr>
    </w:p>
    <w:p w14:paraId="2781C3B1">
      <w:pPr>
        <w:rPr>
          <w:rFonts w:hint="default" w:ascii="Times New Roman" w:hAnsi="Times New Roman" w:eastAsia="方正小标宋_GBK" w:cs="Times New Roman"/>
          <w:color w:val="auto"/>
          <w:highlight w:val="none"/>
          <w:lang w:eastAsia="zh-CN"/>
        </w:rPr>
      </w:pPr>
    </w:p>
    <w:p w14:paraId="254F5EAB">
      <w:pPr>
        <w:rPr>
          <w:rFonts w:hint="default" w:ascii="Times New Roman" w:hAnsi="Times New Roman" w:eastAsia="方正小标宋_GBK" w:cs="Times New Roman"/>
          <w:color w:val="auto"/>
          <w:highlight w:val="none"/>
          <w:lang w:eastAsia="zh-CN"/>
        </w:rPr>
      </w:pPr>
    </w:p>
    <w:p w14:paraId="2D5FDD1D">
      <w:pPr>
        <w:rPr>
          <w:rFonts w:hint="default" w:ascii="Times New Roman" w:hAnsi="Times New Roman" w:eastAsia="方正小标宋_GBK" w:cs="Times New Roman"/>
          <w:color w:val="auto"/>
          <w:highlight w:val="none"/>
          <w:lang w:eastAsia="zh-CN"/>
        </w:rPr>
      </w:pPr>
    </w:p>
    <w:p w14:paraId="1C320C9C">
      <w:pPr>
        <w:rPr>
          <w:rFonts w:hint="default" w:ascii="Times New Roman" w:hAnsi="Times New Roman" w:eastAsia="方正小标宋_GBK" w:cs="Times New Roman"/>
          <w:color w:val="auto"/>
          <w:highlight w:val="none"/>
          <w:lang w:eastAsia="zh-CN"/>
        </w:rPr>
      </w:pPr>
    </w:p>
    <w:p w14:paraId="62AEC4DC">
      <w:pPr>
        <w:rPr>
          <w:rFonts w:hint="default" w:ascii="Times New Roman" w:hAnsi="Times New Roman" w:eastAsia="方正小标宋_GBK" w:cs="Times New Roman"/>
          <w:color w:val="auto"/>
          <w:highlight w:val="none"/>
          <w:lang w:eastAsia="zh-CN"/>
        </w:rPr>
      </w:pPr>
    </w:p>
    <w:p w14:paraId="039E2904">
      <w:pPr>
        <w:pStyle w:val="3"/>
        <w:tabs>
          <w:tab w:val="left" w:pos="1622"/>
        </w:tabs>
        <w:spacing w:before="360" w:beforeLines="150" w:after="360" w:afterLines="150"/>
        <w:ind w:right="28"/>
        <w:rPr>
          <w:rFonts w:hint="default" w:ascii="Times New Roman" w:hAnsi="Times New Roman" w:eastAsia="方正小标宋_GBK" w:cs="Times New Roman"/>
          <w:color w:val="auto"/>
          <w:highlight w:val="none"/>
          <w:lang w:eastAsia="zh-CN"/>
        </w:rPr>
      </w:pPr>
    </w:p>
    <w:p w14:paraId="19AA71EB">
      <w:pPr>
        <w:rPr>
          <w:rFonts w:hint="default" w:ascii="Times New Roman" w:hAnsi="Times New Roman" w:eastAsia="方正小标宋_GBK" w:cs="Times New Roman"/>
          <w:color w:val="auto"/>
          <w:highlight w:val="none"/>
          <w:lang w:eastAsia="zh-CN"/>
        </w:rPr>
      </w:pPr>
    </w:p>
    <w:p w14:paraId="74332717">
      <w:pPr>
        <w:pStyle w:val="13"/>
        <w:rPr>
          <w:rFonts w:hint="default" w:ascii="Times New Roman" w:hAnsi="Times New Roman" w:eastAsia="方正小标宋_GBK" w:cs="Times New Roman"/>
          <w:color w:val="auto"/>
          <w:highlight w:val="none"/>
          <w:lang w:eastAsia="zh-CN"/>
        </w:rPr>
      </w:pPr>
    </w:p>
    <w:p w14:paraId="6C2508FC">
      <w:pPr>
        <w:pStyle w:val="3"/>
        <w:tabs>
          <w:tab w:val="left" w:pos="1622"/>
        </w:tabs>
        <w:spacing w:before="360" w:beforeLines="150" w:after="360" w:afterLines="150"/>
        <w:ind w:right="28"/>
        <w:jc w:val="both"/>
        <w:rPr>
          <w:rFonts w:hint="default" w:ascii="Times New Roman" w:hAnsi="Times New Roman" w:eastAsia="方正小标宋_GBK" w:cs="Times New Roman"/>
          <w:color w:val="auto"/>
          <w:highlight w:val="none"/>
          <w:lang w:eastAsia="zh-CN"/>
        </w:rPr>
      </w:pPr>
    </w:p>
    <w:p w14:paraId="6952B242">
      <w:pPr>
        <w:pStyle w:val="3"/>
        <w:tabs>
          <w:tab w:val="left" w:pos="1622"/>
        </w:tabs>
        <w:spacing w:before="360" w:beforeLines="150" w:after="360" w:afterLines="150"/>
        <w:ind w:right="28"/>
        <w:rPr>
          <w:rFonts w:hint="default" w:ascii="Times New Roman" w:hAnsi="Times New Roman" w:eastAsia="方正小标宋_GBK" w:cs="Times New Roman"/>
          <w:color w:val="auto"/>
          <w:highlight w:val="none"/>
          <w:lang w:eastAsia="zh-CN"/>
        </w:rPr>
      </w:pPr>
      <w:r>
        <w:rPr>
          <w:rFonts w:hint="default" w:ascii="Times New Roman" w:hAnsi="Times New Roman" w:eastAsia="方正小标宋_GBK" w:cs="Times New Roman"/>
          <w:color w:val="auto"/>
          <w:highlight w:val="none"/>
          <w:lang w:eastAsia="zh-CN"/>
        </w:rPr>
        <w:t>第五章</w:t>
      </w:r>
      <w:r>
        <w:rPr>
          <w:rFonts w:hint="default" w:ascii="Times New Roman" w:hAnsi="Times New Roman" w:eastAsia="方正小标宋_GBK" w:cs="Times New Roman"/>
          <w:color w:val="auto"/>
          <w:highlight w:val="none"/>
          <w:lang w:val="en-US" w:eastAsia="zh-CN"/>
        </w:rPr>
        <w:t xml:space="preserve">  </w:t>
      </w:r>
      <w:r>
        <w:rPr>
          <w:rFonts w:hint="default" w:ascii="Times New Roman" w:hAnsi="Times New Roman" w:eastAsia="方正小标宋_GBK" w:cs="Times New Roman"/>
          <w:color w:val="auto"/>
          <w:highlight w:val="none"/>
          <w:lang w:eastAsia="zh-CN"/>
        </w:rPr>
        <w:t>拟签订的合同文本</w:t>
      </w:r>
      <w:bookmarkEnd w:id="31"/>
      <w:bookmarkEnd w:id="32"/>
      <w:bookmarkEnd w:id="33"/>
      <w:bookmarkEnd w:id="34"/>
      <w:bookmarkEnd w:id="35"/>
    </w:p>
    <w:p w14:paraId="297241E0">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说明：</w:t>
      </w:r>
    </w:p>
    <w:p w14:paraId="02FDC8C1">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1. 合同类型按照民法典规定的典型合同类别，结合采购标的的实际情况确定。合同文本应当符合民法典及《政府采购需求管理办法》（财库〔2021〕22 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3243651">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2.合同条款中应规定，乙方完全遵守《中华人民共和国妇女权益保障法》中关于“劳动和社会保障权益”的有关要求。</w:t>
      </w:r>
    </w:p>
    <w:p w14:paraId="33DBB647">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4438745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lang w:val="en-US" w:eastAsia="zh-CN"/>
        </w:rPr>
        <w:t xml:space="preserve">4. </w:t>
      </w:r>
      <w:r>
        <w:rPr>
          <w:rFonts w:hint="default" w:ascii="Times New Roman" w:hAnsi="Times New Roman" w:eastAsia="宋体" w:cs="Times New Roman"/>
          <w:color w:val="auto"/>
          <w:kern w:val="2"/>
          <w:sz w:val="24"/>
          <w:szCs w:val="24"/>
          <w:highlight w:val="none"/>
          <w:lang w:val="en-US" w:eastAsia="zh-CN" w:bidi="ar-SA"/>
        </w:rPr>
        <w:t>政府采购合同应当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投标人账户，鼓励采购人完善内部流程，自收到发票后1个工作日内完成资金支付事宜。采购人和投标人对资金支付产生争议的，应当按照法律规定和合同约定及时解决，保证资金支付效率。</w:t>
      </w:r>
    </w:p>
    <w:p w14:paraId="7F96100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5.采购文件对商品包装和快递包装提出具体要求的，政府采购合同应当载明对政府采购投标人提供产品及相关快递服务的具体包装要求和履约验收相关条款，必要时要求中标、成交投标人在履约验收环节出具检测报告。</w:t>
      </w:r>
    </w:p>
    <w:p w14:paraId="276B04A8">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6.采购项目涉及数据中心相关设备、运维服务的，采购需求应当符合《绿色数据中心政府采购需求标准（试行）》（财库〔2023〕7 号）的有关要求，并在合同中明确对相关指标的验收方式和违约责任。</w:t>
      </w:r>
    </w:p>
    <w:p w14:paraId="243674AF">
      <w:pPr>
        <w:keepNext w:val="0"/>
        <w:keepLines w:val="0"/>
        <w:pageBreakBefore w:val="0"/>
        <w:widowControl/>
        <w:kinsoku/>
        <w:wordWrap/>
        <w:overflowPunct/>
        <w:topLinePunct w:val="0"/>
        <w:autoSpaceDE/>
        <w:autoSpaceDN/>
        <w:bidi w:val="0"/>
        <w:adjustRightInd/>
        <w:snapToGrid/>
        <w:spacing w:line="360" w:lineRule="auto"/>
        <w:ind w:firstLine="0" w:firstLineChars="0"/>
        <w:contextualSpacing/>
        <w:textAlignment w:val="auto"/>
        <w:outlineLvl w:val="9"/>
        <w:rPr>
          <w:rFonts w:hint="default" w:ascii="Times New Roman" w:hAnsi="Times New Roman" w:eastAsia="宋体" w:cs="Times New Roman"/>
          <w:color w:val="auto"/>
          <w:sz w:val="24"/>
          <w:highlight w:val="none"/>
          <w:lang w:val="en-US" w:eastAsia="zh-CN"/>
        </w:rPr>
      </w:pPr>
    </w:p>
    <w:p w14:paraId="7489A484">
      <w:pPr>
        <w:outlineLvl w:val="9"/>
        <w:rPr>
          <w:rFonts w:hint="default" w:ascii="Times New Roman" w:hAnsi="Times New Roman" w:eastAsia="宋体" w:cs="Times New Roman"/>
          <w:color w:val="auto"/>
          <w:sz w:val="24"/>
          <w:highlight w:val="none"/>
          <w:lang w:val="en-US" w:eastAsia="zh-CN"/>
        </w:rPr>
      </w:pPr>
    </w:p>
    <w:p w14:paraId="0F63479A">
      <w:pPr>
        <w:outlineLvl w:val="9"/>
        <w:rPr>
          <w:rFonts w:hint="default" w:ascii="Times New Roman" w:hAnsi="Times New Roman" w:eastAsia="宋体" w:cs="Times New Roman"/>
          <w:color w:val="auto"/>
          <w:sz w:val="24"/>
          <w:highlight w:val="none"/>
          <w:lang w:val="en-US" w:eastAsia="zh-CN"/>
        </w:rPr>
      </w:pPr>
    </w:p>
    <w:p w14:paraId="29E760A2">
      <w:pPr>
        <w:spacing w:line="360" w:lineRule="auto"/>
        <w:outlineLvl w:val="9"/>
        <w:rPr>
          <w:rFonts w:hint="default" w:ascii="Times New Roman" w:hAnsi="Times New Roman" w:cs="Times New Roman"/>
          <w:b/>
          <w:color w:val="auto"/>
          <w:sz w:val="24"/>
          <w:szCs w:val="24"/>
          <w:highlight w:val="none"/>
        </w:rPr>
      </w:pPr>
    </w:p>
    <w:p w14:paraId="571576B3">
      <w:pPr>
        <w:spacing w:line="360" w:lineRule="auto"/>
        <w:outlineLvl w:val="9"/>
        <w:rPr>
          <w:rFonts w:hint="default" w:ascii="Times New Roman" w:hAnsi="Times New Roman" w:cs="Times New Roman"/>
          <w:b/>
          <w:color w:val="auto"/>
          <w:sz w:val="24"/>
          <w:szCs w:val="24"/>
          <w:highlight w:val="none"/>
        </w:rPr>
      </w:pPr>
    </w:p>
    <w:p w14:paraId="4E722477">
      <w:pPr>
        <w:spacing w:line="360" w:lineRule="auto"/>
        <w:outlineLvl w:val="9"/>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注：本合同书仅为格式，主要为列明具体采购时甲乙双方的权利和义务，实际执行中由采购人与成交供应商签订，供应商报价时无需填写。</w:t>
      </w:r>
    </w:p>
    <w:p w14:paraId="1FA521A6">
      <w:pPr>
        <w:spacing w:line="360" w:lineRule="auto"/>
        <w:jc w:val="both"/>
        <w:outlineLvl w:val="0"/>
        <w:rPr>
          <w:rFonts w:hint="default" w:ascii="Times New Roman" w:hAnsi="Times New Roman" w:eastAsia="宋体" w:cs="Times New Roman"/>
          <w:b/>
          <w:color w:val="auto"/>
          <w:sz w:val="36"/>
          <w:szCs w:val="36"/>
          <w:highlight w:val="none"/>
        </w:rPr>
      </w:pPr>
      <w:bookmarkStart w:id="36" w:name="_Toc6404"/>
      <w:bookmarkStart w:id="37" w:name="_Toc31988"/>
    </w:p>
    <w:p w14:paraId="013CE7D2">
      <w:pPr>
        <w:spacing w:line="360" w:lineRule="auto"/>
        <w:jc w:val="center"/>
        <w:outlineLvl w:val="0"/>
        <w:rPr>
          <w:rFonts w:hint="default" w:ascii="Times New Roman" w:hAnsi="Times New Roman" w:eastAsia="宋体" w:cs="Times New Roman"/>
          <w:b/>
          <w:color w:val="auto"/>
          <w:sz w:val="36"/>
          <w:szCs w:val="36"/>
          <w:highlight w:val="none"/>
        </w:rPr>
      </w:pPr>
      <w:bookmarkStart w:id="38" w:name="_Toc31895"/>
      <w:bookmarkStart w:id="39" w:name="_Toc3889"/>
      <w:bookmarkStart w:id="40" w:name="_Toc20727"/>
      <w:bookmarkStart w:id="41" w:name="_Toc25727"/>
      <w:bookmarkStart w:id="42" w:name="_Toc26447"/>
      <w:r>
        <w:rPr>
          <w:rFonts w:hint="default" w:ascii="Times New Roman" w:hAnsi="Times New Roman" w:eastAsia="宋体" w:cs="Times New Roman"/>
          <w:b/>
          <w:color w:val="auto"/>
          <w:sz w:val="36"/>
          <w:szCs w:val="36"/>
          <w:highlight w:val="none"/>
        </w:rPr>
        <w:t>采购样本合同（</w:t>
      </w:r>
      <w:r>
        <w:rPr>
          <w:rFonts w:hint="default" w:ascii="Times New Roman" w:hAnsi="Times New Roman" w:cs="Times New Roman"/>
          <w:b/>
          <w:color w:val="auto"/>
          <w:sz w:val="36"/>
          <w:szCs w:val="36"/>
          <w:highlight w:val="none"/>
          <w:lang w:eastAsia="zh-CN"/>
        </w:rPr>
        <w:t>草案</w:t>
      </w:r>
      <w:r>
        <w:rPr>
          <w:rFonts w:hint="default" w:ascii="Times New Roman" w:hAnsi="Times New Roman" w:eastAsia="宋体" w:cs="Times New Roman"/>
          <w:b/>
          <w:color w:val="auto"/>
          <w:sz w:val="36"/>
          <w:szCs w:val="36"/>
          <w:highlight w:val="none"/>
        </w:rPr>
        <w:t>）</w:t>
      </w:r>
      <w:bookmarkEnd w:id="36"/>
      <w:bookmarkEnd w:id="37"/>
      <w:bookmarkEnd w:id="38"/>
      <w:bookmarkEnd w:id="39"/>
      <w:bookmarkEnd w:id="40"/>
      <w:bookmarkEnd w:id="41"/>
      <w:bookmarkEnd w:id="42"/>
    </w:p>
    <w:p w14:paraId="47FA35F8">
      <w:pPr>
        <w:keepNext w:val="0"/>
        <w:keepLines w:val="0"/>
        <w:pageBreakBefore w:val="0"/>
        <w:widowControl/>
        <w:kinsoku/>
        <w:wordWrap/>
        <w:overflowPunct/>
        <w:topLinePunct w:val="0"/>
        <w:autoSpaceDE/>
        <w:autoSpaceDN/>
        <w:bidi w:val="0"/>
        <w:adjustRightInd/>
        <w:snapToGrid/>
        <w:spacing w:line="360" w:lineRule="auto"/>
        <w:ind w:firstLine="0" w:firstLineChars="0"/>
        <w:contextualSpacing/>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合同编号：</w:t>
      </w:r>
    </w:p>
    <w:p w14:paraId="190C9526">
      <w:pPr>
        <w:keepNext w:val="0"/>
        <w:keepLines w:val="0"/>
        <w:pageBreakBefore w:val="0"/>
        <w:widowControl/>
        <w:kinsoku/>
        <w:wordWrap/>
        <w:overflowPunct/>
        <w:topLinePunct w:val="0"/>
        <w:autoSpaceDE/>
        <w:autoSpaceDN/>
        <w:bidi w:val="0"/>
        <w:adjustRightInd/>
        <w:snapToGrid/>
        <w:spacing w:line="360" w:lineRule="auto"/>
        <w:ind w:firstLine="0" w:firstLineChars="0"/>
        <w:contextualSpacing/>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项目编号：</w:t>
      </w:r>
    </w:p>
    <w:p w14:paraId="2CFFCCD9">
      <w:pPr>
        <w:keepNext w:val="0"/>
        <w:keepLines w:val="0"/>
        <w:pageBreakBefore w:val="0"/>
        <w:widowControl/>
        <w:kinsoku/>
        <w:wordWrap/>
        <w:overflowPunct/>
        <w:topLinePunct w:val="0"/>
        <w:autoSpaceDE/>
        <w:autoSpaceDN/>
        <w:bidi w:val="0"/>
        <w:adjustRightInd/>
        <w:snapToGrid/>
        <w:spacing w:line="360" w:lineRule="auto"/>
        <w:ind w:firstLine="0" w:firstLineChars="0"/>
        <w:contextualSpacing/>
        <w:textAlignment w:val="auto"/>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color w:val="auto"/>
          <w:sz w:val="24"/>
          <w:highlight w:val="none"/>
          <w:lang w:val="en-US" w:eastAsia="zh-CN"/>
        </w:rPr>
        <w:t>●本合同须加盖甲乙双方骑缝章有效</w:t>
      </w:r>
    </w:p>
    <w:p w14:paraId="43138067">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Times New Roman" w:hAnsi="Times New Roman" w:eastAsia="宋体" w:cs="Times New Roman"/>
          <w:b/>
          <w:color w:val="auto"/>
          <w:sz w:val="36"/>
          <w:szCs w:val="36"/>
          <w:highlight w:val="none"/>
        </w:rPr>
      </w:pPr>
    </w:p>
    <w:p w14:paraId="19C46E7D">
      <w:pPr>
        <w:pStyle w:val="3"/>
        <w:spacing w:before="0"/>
        <w:ind w:left="1472"/>
        <w:jc w:val="center"/>
        <w:rPr>
          <w:rFonts w:hint="default" w:ascii="Times New Roman" w:hAnsi="Times New Roman" w:cs="Times New Roman"/>
          <w:b/>
          <w:bCs/>
          <w:color w:val="auto"/>
          <w:highlight w:val="none"/>
          <w:lang w:eastAsia="zh-CN"/>
        </w:rPr>
      </w:pPr>
      <w:r>
        <w:rPr>
          <w:rFonts w:hint="eastAsia" w:asciiTheme="majorEastAsia" w:hAnsiTheme="majorEastAsia" w:eastAsiaTheme="majorEastAsia" w:cstheme="majorEastAsia"/>
          <w:b/>
          <w:bCs/>
          <w:kern w:val="0"/>
          <w:sz w:val="36"/>
          <w:szCs w:val="36"/>
          <w:u w:val="none"/>
        </w:rPr>
        <w:t>昭通市民族中学</w:t>
      </w:r>
      <w:r>
        <w:rPr>
          <w:rFonts w:hint="eastAsia" w:asciiTheme="majorEastAsia" w:hAnsiTheme="majorEastAsia" w:eastAsiaTheme="majorEastAsia" w:cstheme="majorEastAsia"/>
          <w:b/>
          <w:bCs/>
          <w:kern w:val="0"/>
          <w:sz w:val="36"/>
          <w:szCs w:val="36"/>
          <w:u w:val="none"/>
          <w:lang w:val="en-US" w:eastAsia="zh-CN"/>
        </w:rPr>
        <w:t>校园</w:t>
      </w:r>
      <w:r>
        <w:rPr>
          <w:rFonts w:hint="eastAsia" w:asciiTheme="majorEastAsia" w:hAnsiTheme="majorEastAsia" w:eastAsiaTheme="majorEastAsia" w:cstheme="majorEastAsia"/>
          <w:b/>
          <w:bCs/>
          <w:color w:val="auto"/>
          <w:sz w:val="36"/>
          <w:szCs w:val="36"/>
          <w:highlight w:val="none"/>
          <w:u w:val="none"/>
          <w:lang w:val="en-US" w:eastAsia="zh-CN" w:bidi="ar-SA"/>
        </w:rPr>
        <w:t>物业管理服务</w:t>
      </w:r>
    </w:p>
    <w:p w14:paraId="695C703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color w:val="auto"/>
          <w:sz w:val="36"/>
          <w:szCs w:val="36"/>
          <w:highlight w:val="none"/>
        </w:rPr>
      </w:pPr>
    </w:p>
    <w:p w14:paraId="1835734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lang w:eastAsia="zh-CN"/>
        </w:rPr>
        <w:t>（</w:t>
      </w:r>
      <w:r>
        <w:rPr>
          <w:rFonts w:hint="default" w:ascii="Times New Roman" w:hAnsi="Times New Roman" w:eastAsia="宋体" w:cs="Times New Roman"/>
          <w:b/>
          <w:color w:val="auto"/>
          <w:sz w:val="36"/>
          <w:szCs w:val="36"/>
          <w:highlight w:val="none"/>
        </w:rPr>
        <w:t>服    务</w:t>
      </w:r>
      <w:r>
        <w:rPr>
          <w:rFonts w:hint="default" w:ascii="Times New Roman" w:hAnsi="Times New Roman" w:eastAsia="宋体" w:cs="Times New Roman"/>
          <w:b/>
          <w:color w:val="auto"/>
          <w:sz w:val="36"/>
          <w:szCs w:val="36"/>
          <w:highlight w:val="none"/>
          <w:lang w:val="en-US" w:eastAsia="zh-CN"/>
        </w:rPr>
        <w:t xml:space="preserve"> </w:t>
      </w:r>
      <w:r>
        <w:rPr>
          <w:rFonts w:hint="default" w:ascii="Times New Roman" w:hAnsi="Times New Roman" w:eastAsia="宋体" w:cs="Times New Roman"/>
          <w:b/>
          <w:color w:val="auto"/>
          <w:sz w:val="36"/>
          <w:szCs w:val="36"/>
          <w:highlight w:val="none"/>
        </w:rPr>
        <w:t>　类</w:t>
      </w:r>
      <w:r>
        <w:rPr>
          <w:rFonts w:hint="default" w:ascii="Times New Roman" w:hAnsi="Times New Roman" w:eastAsia="宋体" w:cs="Times New Roman"/>
          <w:b/>
          <w:color w:val="auto"/>
          <w:sz w:val="36"/>
          <w:szCs w:val="36"/>
          <w:highlight w:val="none"/>
          <w:lang w:eastAsia="zh-CN"/>
        </w:rPr>
        <w:t>）</w:t>
      </w:r>
    </w:p>
    <w:p w14:paraId="50536363">
      <w:pPr>
        <w:autoSpaceDE w:val="0"/>
        <w:autoSpaceDN w:val="0"/>
        <w:jc w:val="center"/>
        <w:outlineLvl w:val="9"/>
        <w:rPr>
          <w:rFonts w:hint="default" w:ascii="Times New Roman" w:hAnsi="Times New Roman" w:cs="Times New Roman"/>
          <w:color w:val="auto"/>
          <w:sz w:val="18"/>
          <w:szCs w:val="18"/>
          <w:highlight w:val="none"/>
        </w:rPr>
      </w:pPr>
    </w:p>
    <w:p w14:paraId="196C4D1A">
      <w:pPr>
        <w:jc w:val="both"/>
        <w:outlineLvl w:val="9"/>
        <w:rPr>
          <w:rFonts w:hint="default" w:ascii="Times New Roman" w:hAnsi="Times New Roman" w:cs="Times New Roman"/>
          <w:color w:val="auto"/>
          <w:highlight w:val="none"/>
        </w:rPr>
      </w:pPr>
    </w:p>
    <w:p w14:paraId="77422A5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color w:val="auto"/>
          <w:sz w:val="52"/>
          <w:szCs w:val="52"/>
          <w:highlight w:val="none"/>
        </w:rPr>
      </w:pPr>
      <w:r>
        <w:rPr>
          <w:rFonts w:hint="default" w:ascii="Times New Roman" w:hAnsi="Times New Roman" w:eastAsia="宋体" w:cs="Times New Roman"/>
          <w:b/>
          <w:color w:val="auto"/>
          <w:sz w:val="52"/>
          <w:szCs w:val="52"/>
          <w:highlight w:val="none"/>
        </w:rPr>
        <w:t>合</w:t>
      </w:r>
    </w:p>
    <w:p w14:paraId="2D97932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color w:val="auto"/>
          <w:sz w:val="52"/>
          <w:szCs w:val="52"/>
          <w:highlight w:val="none"/>
          <w:lang w:val="en-US" w:eastAsia="zh-CN"/>
        </w:rPr>
      </w:pPr>
    </w:p>
    <w:p w14:paraId="13F3983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color w:val="auto"/>
          <w:sz w:val="52"/>
          <w:szCs w:val="52"/>
          <w:highlight w:val="none"/>
          <w:lang w:val="en-US" w:eastAsia="zh-CN"/>
        </w:rPr>
      </w:pPr>
      <w:r>
        <w:rPr>
          <w:rFonts w:hint="default" w:ascii="Times New Roman" w:hAnsi="Times New Roman" w:eastAsia="宋体" w:cs="Times New Roman"/>
          <w:b/>
          <w:color w:val="auto"/>
          <w:sz w:val="52"/>
          <w:szCs w:val="52"/>
          <w:highlight w:val="none"/>
          <w:lang w:val="en-US" w:eastAsia="zh-CN"/>
        </w:rPr>
        <w:t xml:space="preserve">  </w:t>
      </w:r>
    </w:p>
    <w:p w14:paraId="3DA2814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color w:val="auto"/>
          <w:sz w:val="52"/>
          <w:szCs w:val="52"/>
          <w:highlight w:val="none"/>
        </w:rPr>
      </w:pPr>
      <w:r>
        <w:rPr>
          <w:rFonts w:hint="default" w:ascii="Times New Roman" w:hAnsi="Times New Roman" w:eastAsia="宋体" w:cs="Times New Roman"/>
          <w:b/>
          <w:color w:val="auto"/>
          <w:sz w:val="52"/>
          <w:szCs w:val="52"/>
          <w:highlight w:val="none"/>
        </w:rPr>
        <w:t>同</w:t>
      </w:r>
    </w:p>
    <w:p w14:paraId="6823CF87">
      <w:pPr>
        <w:rPr>
          <w:rFonts w:hint="default" w:ascii="Times New Roman" w:hAnsi="Times New Roman" w:cs="Times New Roman"/>
          <w:color w:val="auto"/>
          <w:highlight w:val="none"/>
        </w:rPr>
      </w:pPr>
    </w:p>
    <w:p w14:paraId="225EADA5">
      <w:pPr>
        <w:rPr>
          <w:rFonts w:hint="default" w:ascii="Times New Roman" w:hAnsi="Times New Roman" w:cs="Times New Roman"/>
          <w:color w:val="auto"/>
          <w:highlight w:val="none"/>
        </w:rPr>
      </w:pPr>
    </w:p>
    <w:p w14:paraId="586AC67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default" w:ascii="Times New Roman" w:hAnsi="Times New Roman" w:eastAsia="黑体" w:cs="Times New Roman"/>
          <w:color w:val="auto"/>
          <w:sz w:val="84"/>
          <w:szCs w:val="84"/>
          <w:highlight w:val="none"/>
        </w:rPr>
      </w:pPr>
      <w:bookmarkStart w:id="43" w:name="_Toc11034"/>
      <w:bookmarkStart w:id="44" w:name="_Toc10630"/>
      <w:bookmarkStart w:id="45" w:name="_Toc12754"/>
      <w:bookmarkStart w:id="46" w:name="_Toc14495"/>
      <w:bookmarkStart w:id="47" w:name="_Toc20209"/>
      <w:r>
        <w:rPr>
          <w:rFonts w:hint="default" w:ascii="Times New Roman" w:hAnsi="Times New Roman" w:eastAsia="宋体" w:cs="Times New Roman"/>
          <w:b/>
          <w:color w:val="auto"/>
          <w:sz w:val="52"/>
          <w:szCs w:val="52"/>
          <w:highlight w:val="none"/>
        </w:rPr>
        <w:t>书</w:t>
      </w:r>
      <w:bookmarkEnd w:id="43"/>
      <w:bookmarkEnd w:id="44"/>
      <w:bookmarkEnd w:id="45"/>
      <w:bookmarkEnd w:id="46"/>
      <w:bookmarkEnd w:id="47"/>
    </w:p>
    <w:p w14:paraId="3E188F8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黑体" w:cs="Times New Roman"/>
          <w:color w:val="auto"/>
          <w:sz w:val="84"/>
          <w:szCs w:val="84"/>
          <w:highlight w:val="none"/>
        </w:rPr>
      </w:pPr>
    </w:p>
    <w:p w14:paraId="62A9CC2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黑体" w:cs="Times New Roman"/>
          <w:color w:val="auto"/>
          <w:sz w:val="84"/>
          <w:szCs w:val="84"/>
          <w:highlight w:val="none"/>
        </w:rPr>
      </w:pPr>
      <w:r>
        <w:rPr>
          <w:rFonts w:hint="default" w:ascii="Times New Roman" w:hAnsi="Times New Roman" w:eastAsia="黑体" w:cs="Times New Roman"/>
          <w:color w:val="auto"/>
          <w:sz w:val="84"/>
          <w:szCs w:val="84"/>
          <w:highlight w:val="none"/>
        </w:rPr>
        <w:t xml:space="preserve"> </w:t>
      </w:r>
    </w:p>
    <w:p w14:paraId="6C65908C">
      <w:pPr>
        <w:keepNext w:val="0"/>
        <w:keepLines w:val="0"/>
        <w:pageBreakBefore w:val="0"/>
        <w:widowControl/>
        <w:kinsoku/>
        <w:wordWrap/>
        <w:overflowPunct/>
        <w:topLinePunct w:val="0"/>
        <w:autoSpaceDE/>
        <w:autoSpaceDN/>
        <w:bidi w:val="0"/>
        <w:adjustRightInd/>
        <w:snapToGrid/>
        <w:spacing w:line="360" w:lineRule="auto"/>
        <w:ind w:firstLine="3132" w:firstLineChars="1300"/>
        <w:contextualSpacing/>
        <w:jc w:val="left"/>
        <w:textAlignment w:val="auto"/>
        <w:outlineLvl w:val="9"/>
        <w:rPr>
          <w:rFonts w:hint="default" w:ascii="Times New Roman" w:hAnsi="Times New Roman" w:eastAsia="宋体" w:cs="Times New Roman"/>
          <w:b/>
          <w:bCs/>
          <w:color w:val="auto"/>
          <w:sz w:val="24"/>
          <w:highlight w:val="none"/>
          <w:lang w:val="zh-CN" w:eastAsia="zh-CN"/>
        </w:rPr>
      </w:pPr>
      <w:r>
        <w:rPr>
          <w:rFonts w:hint="default" w:ascii="Times New Roman" w:hAnsi="Times New Roman" w:eastAsia="宋体" w:cs="Times New Roman"/>
          <w:b/>
          <w:bCs/>
          <w:color w:val="auto"/>
          <w:sz w:val="24"/>
          <w:highlight w:val="none"/>
          <w:lang w:val="zh-CN" w:eastAsia="zh-CN"/>
        </w:rPr>
        <w:t>签订地点：</w:t>
      </w:r>
    </w:p>
    <w:p w14:paraId="6ED00E5B">
      <w:pPr>
        <w:keepNext w:val="0"/>
        <w:keepLines w:val="0"/>
        <w:pageBreakBefore w:val="0"/>
        <w:widowControl/>
        <w:kinsoku/>
        <w:wordWrap/>
        <w:overflowPunct/>
        <w:topLinePunct w:val="0"/>
        <w:autoSpaceDE/>
        <w:autoSpaceDN/>
        <w:bidi w:val="0"/>
        <w:adjustRightInd/>
        <w:snapToGrid/>
        <w:spacing w:line="360" w:lineRule="auto"/>
        <w:ind w:firstLine="2891" w:firstLineChars="1200"/>
        <w:contextualSpacing/>
        <w:jc w:val="left"/>
        <w:textAlignment w:val="auto"/>
        <w:outlineLvl w:val="9"/>
        <w:rPr>
          <w:rFonts w:hint="default" w:ascii="Times New Roman" w:hAnsi="Times New Roman" w:eastAsia="宋体" w:cs="Times New Roman"/>
          <w:b/>
          <w:bCs/>
          <w:color w:val="auto"/>
          <w:sz w:val="24"/>
          <w:highlight w:val="none"/>
          <w:lang w:val="zh-CN" w:eastAsia="zh-CN"/>
        </w:rPr>
      </w:pPr>
      <w:r>
        <w:rPr>
          <w:rFonts w:hint="default" w:ascii="Times New Roman" w:hAnsi="Times New Roman" w:eastAsia="宋体" w:cs="Times New Roman"/>
          <w:b/>
          <w:bCs/>
          <w:color w:val="auto"/>
          <w:sz w:val="24"/>
          <w:highlight w:val="none"/>
          <w:lang w:val="zh-CN" w:eastAsia="zh-CN"/>
        </w:rPr>
        <w:t>签订日期：20</w:t>
      </w:r>
      <w:r>
        <w:rPr>
          <w:rFonts w:hint="default" w:ascii="Times New Roman" w:hAnsi="Times New Roman" w:eastAsia="宋体" w:cs="Times New Roman"/>
          <w:b/>
          <w:bCs/>
          <w:color w:val="auto"/>
          <w:sz w:val="24"/>
          <w:highlight w:val="none"/>
          <w:lang w:val="en-US" w:eastAsia="zh-CN"/>
        </w:rPr>
        <w:t>2</w:t>
      </w:r>
      <w:r>
        <w:rPr>
          <w:rFonts w:hint="eastAsia" w:ascii="Times New Roman" w:hAnsi="Times New Roman" w:cs="Times New Roman"/>
          <w:b/>
          <w:bCs/>
          <w:color w:val="auto"/>
          <w:sz w:val="24"/>
          <w:highlight w:val="none"/>
          <w:lang w:val="en-US" w:eastAsia="zh-CN"/>
        </w:rPr>
        <w:t>5</w:t>
      </w:r>
      <w:r>
        <w:rPr>
          <w:rFonts w:hint="default" w:ascii="Times New Roman" w:hAnsi="Times New Roman" w:eastAsia="宋体" w:cs="Times New Roman"/>
          <w:b/>
          <w:bCs/>
          <w:color w:val="auto"/>
          <w:sz w:val="24"/>
          <w:highlight w:val="none"/>
          <w:lang w:val="zh-CN" w:eastAsia="zh-CN"/>
        </w:rPr>
        <w:t>年　月　日</w:t>
      </w:r>
    </w:p>
    <w:p w14:paraId="704018A5">
      <w:pPr>
        <w:keepNext w:val="0"/>
        <w:keepLines w:val="0"/>
        <w:pageBreakBefore w:val="0"/>
        <w:widowControl/>
        <w:kinsoku/>
        <w:wordWrap/>
        <w:overflowPunct/>
        <w:topLinePunct w:val="0"/>
        <w:autoSpaceDE/>
        <w:autoSpaceDN/>
        <w:bidi w:val="0"/>
        <w:adjustRightInd/>
        <w:snapToGrid/>
        <w:spacing w:line="360" w:lineRule="auto"/>
        <w:ind w:firstLine="0" w:firstLineChars="0"/>
        <w:contextualSpacing/>
        <w:jc w:val="center"/>
        <w:textAlignment w:val="auto"/>
        <w:outlineLvl w:val="9"/>
        <w:rPr>
          <w:rFonts w:hint="default" w:ascii="Times New Roman" w:hAnsi="Times New Roman" w:eastAsia="宋体" w:cs="Times New Roman"/>
          <w:b/>
          <w:bCs/>
          <w:color w:val="auto"/>
          <w:sz w:val="24"/>
          <w:highlight w:val="none"/>
          <w:lang w:val="zh-CN" w:eastAsia="zh-CN"/>
        </w:rPr>
      </w:pPr>
      <w:r>
        <w:rPr>
          <w:rFonts w:hint="default" w:ascii="Times New Roman" w:hAnsi="Times New Roman" w:eastAsia="宋体" w:cs="Times New Roman"/>
          <w:b/>
          <w:bCs/>
          <w:color w:val="auto"/>
          <w:sz w:val="24"/>
          <w:highlight w:val="none"/>
          <w:lang w:val="zh-CN" w:eastAsia="zh-CN"/>
        </w:rPr>
        <w:t>云南省财政厅　制</w:t>
      </w:r>
    </w:p>
    <w:p w14:paraId="1E9D30C5">
      <w:pPr>
        <w:outlineLvl w:val="9"/>
        <w:rPr>
          <w:rFonts w:hint="default" w:ascii="Times New Roman" w:hAnsi="Times New Roman" w:cs="Times New Roman"/>
          <w:color w:val="auto"/>
          <w:highlight w:val="none"/>
          <w:lang w:val="zh-CN" w:eastAsia="zh-CN"/>
        </w:rPr>
      </w:pPr>
    </w:p>
    <w:p w14:paraId="6AFA8DED">
      <w:pPr>
        <w:outlineLvl w:val="9"/>
        <w:rPr>
          <w:rFonts w:hint="default" w:ascii="Times New Roman" w:hAnsi="Times New Roman" w:cs="Times New Roman"/>
          <w:color w:val="auto"/>
          <w:highlight w:val="none"/>
          <w:lang w:val="zh-CN" w:eastAsia="zh-CN"/>
        </w:rPr>
      </w:pPr>
    </w:p>
    <w:p w14:paraId="71123765">
      <w:pPr>
        <w:outlineLvl w:val="9"/>
        <w:rPr>
          <w:rFonts w:hint="default" w:ascii="Times New Roman" w:hAnsi="Times New Roman" w:cs="Times New Roman"/>
          <w:color w:val="auto"/>
          <w:highlight w:val="none"/>
          <w:lang w:val="zh-CN" w:eastAsia="zh-CN"/>
        </w:rPr>
      </w:pPr>
    </w:p>
    <w:p w14:paraId="16E0D031">
      <w:pPr>
        <w:outlineLvl w:val="9"/>
        <w:rPr>
          <w:rFonts w:hint="default" w:ascii="Times New Roman" w:hAnsi="Times New Roman" w:cs="Times New Roman"/>
          <w:color w:val="auto"/>
          <w:highlight w:val="none"/>
          <w:lang w:val="zh-CN" w:eastAsia="zh-CN"/>
        </w:rPr>
      </w:pPr>
    </w:p>
    <w:p w14:paraId="00B4C829">
      <w:pPr>
        <w:outlineLvl w:val="9"/>
        <w:rPr>
          <w:rFonts w:hint="default" w:ascii="Times New Roman" w:hAnsi="Times New Roman" w:cs="Times New Roman"/>
          <w:color w:val="auto"/>
          <w:highlight w:val="none"/>
          <w:lang w:val="zh-CN" w:eastAsia="zh-CN"/>
        </w:rPr>
      </w:pPr>
    </w:p>
    <w:p w14:paraId="66D7D058">
      <w:pPr>
        <w:pStyle w:val="3"/>
        <w:rPr>
          <w:rFonts w:hint="default" w:ascii="Times New Roman" w:hAnsi="Times New Roman" w:cs="Times New Roman"/>
          <w:color w:val="auto"/>
          <w:highlight w:val="none"/>
          <w:lang w:val="zh-CN" w:eastAsia="zh-CN"/>
        </w:rPr>
      </w:pPr>
    </w:p>
    <w:p w14:paraId="43B5B6E7">
      <w:pPr>
        <w:rPr>
          <w:rFonts w:hint="default" w:ascii="Times New Roman" w:hAnsi="Times New Roman" w:cs="Times New Roman"/>
          <w:color w:val="auto"/>
          <w:highlight w:val="none"/>
          <w:lang w:val="zh-CN" w:eastAsia="zh-CN"/>
        </w:rPr>
      </w:pPr>
    </w:p>
    <w:p w14:paraId="0CC82C7B">
      <w:pPr>
        <w:pStyle w:val="3"/>
        <w:rPr>
          <w:rFonts w:hint="default" w:ascii="Times New Roman" w:hAnsi="Times New Roman" w:cs="Times New Roman"/>
          <w:color w:val="auto"/>
          <w:highlight w:val="none"/>
          <w:lang w:val="zh-CN" w:eastAsia="zh-CN"/>
        </w:rPr>
      </w:pPr>
    </w:p>
    <w:p w14:paraId="462C2107">
      <w:pPr>
        <w:rPr>
          <w:rFonts w:hint="default" w:ascii="Times New Roman" w:hAnsi="Times New Roman" w:cs="Times New Roman"/>
          <w:color w:val="auto"/>
          <w:highlight w:val="none"/>
          <w:lang w:val="zh-CN" w:eastAsia="zh-CN"/>
        </w:rPr>
      </w:pPr>
    </w:p>
    <w:p w14:paraId="24BF1E32">
      <w:pPr>
        <w:pStyle w:val="3"/>
        <w:rPr>
          <w:rFonts w:hint="default"/>
          <w:lang w:val="zh-CN" w:eastAsia="zh-CN"/>
        </w:rPr>
      </w:pPr>
    </w:p>
    <w:p w14:paraId="72727C05">
      <w:pPr>
        <w:ind w:firstLine="480" w:firstLineChars="200"/>
        <w:jc w:val="both"/>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甲乙双方根据《中华人民共和国政府采购法》、《中华人民共和国政府采购法实施条例》及本招标文件的有关规定，对“</w:t>
      </w:r>
      <w:r>
        <w:rPr>
          <w:rFonts w:hint="eastAsia" w:ascii="宋体" w:hAnsi="宋体" w:eastAsia="宋体" w:cs="宋体"/>
          <w:b w:val="0"/>
          <w:bCs w:val="0"/>
          <w:kern w:val="0"/>
          <w:sz w:val="24"/>
          <w:szCs w:val="24"/>
          <w:u w:val="single"/>
        </w:rPr>
        <w:t>昭通市民族中学</w:t>
      </w:r>
      <w:r>
        <w:rPr>
          <w:rFonts w:hint="eastAsia" w:cs="宋体"/>
          <w:b w:val="0"/>
          <w:bCs w:val="0"/>
          <w:kern w:val="0"/>
          <w:sz w:val="24"/>
          <w:szCs w:val="24"/>
          <w:u w:val="single"/>
          <w:lang w:val="en-US" w:eastAsia="zh-CN"/>
        </w:rPr>
        <w:t>校园</w:t>
      </w:r>
      <w:r>
        <w:rPr>
          <w:rFonts w:hint="eastAsia" w:ascii="Times New Roman" w:hAnsi="Times New Roman" w:cs="Times New Roman" w:eastAsiaTheme="minorEastAsia"/>
          <w:color w:val="auto"/>
          <w:sz w:val="24"/>
          <w:szCs w:val="24"/>
          <w:highlight w:val="none"/>
          <w:u w:val="single"/>
          <w:lang w:val="en-US" w:eastAsia="zh-CN" w:bidi="ar-SA"/>
        </w:rPr>
        <w:t>物业管理服务</w:t>
      </w:r>
      <w:r>
        <w:rPr>
          <w:rFonts w:hint="default" w:ascii="Times New Roman" w:hAnsi="Times New Roman" w:eastAsia="宋体" w:cs="Times New Roman"/>
          <w:color w:val="auto"/>
          <w:sz w:val="24"/>
          <w:highlight w:val="none"/>
          <w:lang w:val="en-US" w:eastAsia="zh-CN"/>
        </w:rPr>
        <w:t>”（编号为：</w:t>
      </w:r>
      <w:r>
        <w:rPr>
          <w:rFonts w:hint="default" w:ascii="Times New Roman" w:hAnsi="Times New Roman" w:eastAsia="微软雅黑" w:cs="Times New Roman"/>
          <w:b w:val="0"/>
          <w:bCs w:val="0"/>
          <w:i w:val="0"/>
          <w:iCs w:val="0"/>
          <w:caps w:val="0"/>
          <w:color w:val="auto"/>
          <w:spacing w:val="0"/>
          <w:sz w:val="24"/>
          <w:szCs w:val="24"/>
          <w:shd w:val="clear" w:fill="FFFFFF"/>
        </w:rPr>
        <w:t>ZTZC2025-C3-00773-ZTSZ-0046</w:t>
      </w:r>
      <w:r>
        <w:rPr>
          <w:rFonts w:hint="default" w:ascii="Times New Roman" w:hAnsi="Times New Roman" w:eastAsia="宋体" w:cs="Times New Roman"/>
          <w:color w:val="auto"/>
          <w:sz w:val="24"/>
          <w:highlight w:val="none"/>
          <w:lang w:val="en-US" w:eastAsia="zh-CN"/>
        </w:rPr>
        <w:t>）的成交结果，经双方协定达成一致，签订以下内容：</w:t>
      </w:r>
    </w:p>
    <w:p w14:paraId="5DF6CAF8">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本合同甲方：</w:t>
      </w:r>
    </w:p>
    <w:p w14:paraId="5FF208EE">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66E3F0A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本合同乙方：</w:t>
      </w:r>
    </w:p>
    <w:p w14:paraId="3D5487A8">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08D3B960">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4F8080D2">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default" w:ascii="Times New Roman" w:hAnsi="Times New Roman" w:eastAsia="宋体" w:cs="Times New Roman"/>
          <w:color w:val="auto"/>
          <w:sz w:val="24"/>
          <w:highlight w:val="none"/>
          <w:lang w:val="en-US" w:eastAsia="zh-CN"/>
        </w:rPr>
      </w:pPr>
      <w:bookmarkStart w:id="48" w:name="_Toc16049"/>
      <w:bookmarkStart w:id="49" w:name="_Toc288"/>
      <w:r>
        <w:rPr>
          <w:rFonts w:hint="default" w:ascii="Times New Roman" w:hAnsi="Times New Roman" w:eastAsia="宋体" w:cs="Times New Roman"/>
          <w:color w:val="auto"/>
          <w:sz w:val="24"/>
          <w:highlight w:val="none"/>
          <w:lang w:val="en-US" w:eastAsia="zh-CN"/>
        </w:rPr>
        <w:t>一、服务内容及要求</w:t>
      </w:r>
      <w:bookmarkEnd w:id="48"/>
      <w:bookmarkEnd w:id="49"/>
    </w:p>
    <w:p w14:paraId="5D464B07">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1F04700F">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1821D953">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3119F861">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0CAED2E4">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（内容不够填写时可另作附件）</w:t>
      </w:r>
    </w:p>
    <w:p w14:paraId="3F76DFD5">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服务的质量符合标准及规定，并满足甲方技术要求。</w:t>
      </w:r>
    </w:p>
    <w:p w14:paraId="79D057C5">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7BFA3D0E">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default" w:ascii="Times New Roman" w:hAnsi="Times New Roman" w:eastAsia="宋体" w:cs="Times New Roman"/>
          <w:color w:val="auto"/>
          <w:sz w:val="24"/>
          <w:highlight w:val="none"/>
          <w:lang w:val="en-US" w:eastAsia="zh-CN"/>
        </w:rPr>
      </w:pPr>
      <w:bookmarkStart w:id="50" w:name="_Toc29778"/>
      <w:bookmarkStart w:id="51" w:name="_Toc13462"/>
      <w:r>
        <w:rPr>
          <w:rFonts w:hint="default" w:ascii="Times New Roman" w:hAnsi="Times New Roman" w:eastAsia="宋体" w:cs="Times New Roman"/>
          <w:color w:val="auto"/>
          <w:sz w:val="24"/>
          <w:highlight w:val="none"/>
          <w:lang w:val="en-US" w:eastAsia="zh-CN"/>
        </w:rPr>
        <w:t>二、合同总价</w:t>
      </w:r>
      <w:bookmarkEnd w:id="50"/>
      <w:bookmarkEnd w:id="51"/>
    </w:p>
    <w:p w14:paraId="044DD2E4">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人民币小写：￥元</w:t>
      </w:r>
    </w:p>
    <w:p w14:paraId="2BC8F3F4">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大写：元整</w:t>
      </w:r>
    </w:p>
    <w:p w14:paraId="453AF139">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以上价格应包含整个项目服务的全部内容，不得再有其他费用。</w:t>
      </w:r>
    </w:p>
    <w:p w14:paraId="2BD76A8F">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66609DAD">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default" w:ascii="Times New Roman" w:hAnsi="Times New Roman" w:eastAsia="宋体" w:cs="Times New Roman"/>
          <w:color w:val="auto"/>
          <w:sz w:val="24"/>
          <w:highlight w:val="none"/>
          <w:lang w:val="en-US" w:eastAsia="zh-CN"/>
        </w:rPr>
      </w:pPr>
      <w:bookmarkStart w:id="52" w:name="_Toc843"/>
      <w:bookmarkStart w:id="53" w:name="_Toc14216"/>
      <w:r>
        <w:rPr>
          <w:rFonts w:hint="default" w:ascii="Times New Roman" w:hAnsi="Times New Roman" w:eastAsia="宋体" w:cs="Times New Roman"/>
          <w:color w:val="auto"/>
          <w:sz w:val="24"/>
          <w:highlight w:val="none"/>
          <w:lang w:val="en-US" w:eastAsia="zh-CN"/>
        </w:rPr>
        <w:t>三、甲乙双方的权利和义务</w:t>
      </w:r>
      <w:bookmarkEnd w:id="52"/>
      <w:bookmarkEnd w:id="53"/>
    </w:p>
    <w:p w14:paraId="099AD2DF">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0"/>
        <w:rPr>
          <w:rFonts w:hint="default" w:ascii="Times New Roman" w:hAnsi="Times New Roman" w:eastAsia="宋体" w:cs="Times New Roman"/>
          <w:color w:val="auto"/>
          <w:sz w:val="24"/>
          <w:highlight w:val="none"/>
          <w:lang w:val="en-US" w:eastAsia="zh-CN"/>
        </w:rPr>
      </w:pPr>
      <w:bookmarkStart w:id="54" w:name="_Toc30724"/>
      <w:bookmarkStart w:id="55" w:name="_Toc3155"/>
      <w:bookmarkStart w:id="56" w:name="_Toc31293"/>
      <w:bookmarkStart w:id="57" w:name="_Toc18944"/>
      <w:bookmarkStart w:id="58" w:name="_Toc13882"/>
      <w:r>
        <w:rPr>
          <w:rFonts w:hint="default" w:ascii="Times New Roman" w:hAnsi="Times New Roman" w:eastAsia="宋体" w:cs="Times New Roman"/>
          <w:color w:val="auto"/>
          <w:sz w:val="24"/>
          <w:highlight w:val="none"/>
          <w:lang w:val="en-US" w:eastAsia="zh-CN"/>
        </w:rPr>
        <w:t>（一）甲方的权利和义务</w:t>
      </w:r>
      <w:bookmarkEnd w:id="54"/>
      <w:bookmarkEnd w:id="55"/>
      <w:bookmarkEnd w:id="56"/>
      <w:bookmarkEnd w:id="57"/>
      <w:bookmarkEnd w:id="58"/>
    </w:p>
    <w:p w14:paraId="5E29287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default" w:ascii="Times New Roman" w:hAnsi="Times New Roman" w:eastAsia="宋体" w:cs="Times New Roman"/>
          <w:color w:val="auto"/>
          <w:sz w:val="24"/>
          <w:highlight w:val="none"/>
          <w:lang w:val="en-US" w:eastAsia="zh-CN"/>
        </w:rPr>
      </w:pPr>
    </w:p>
    <w:p w14:paraId="702BF49A">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p>
    <w:p w14:paraId="49AD06F9">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0"/>
        <w:rPr>
          <w:rFonts w:hint="eastAsia" w:ascii="Times New Roman" w:hAnsi="Times New Roman" w:eastAsia="宋体" w:cs="Times New Roman"/>
          <w:color w:val="auto"/>
          <w:sz w:val="24"/>
          <w:highlight w:val="none"/>
          <w:lang w:val="en-US" w:eastAsia="zh-CN"/>
        </w:rPr>
      </w:pPr>
      <w:bookmarkStart w:id="59" w:name="_Toc9503"/>
      <w:bookmarkStart w:id="60" w:name="_Toc21743"/>
      <w:bookmarkStart w:id="61" w:name="_Toc7036"/>
      <w:bookmarkStart w:id="62" w:name="_Toc12203"/>
      <w:bookmarkStart w:id="63" w:name="_Toc26731"/>
      <w:r>
        <w:rPr>
          <w:rFonts w:hint="eastAsia" w:ascii="Times New Roman" w:hAnsi="Times New Roman" w:eastAsia="宋体" w:cs="Times New Roman"/>
          <w:color w:val="auto"/>
          <w:sz w:val="24"/>
          <w:highlight w:val="none"/>
          <w:lang w:val="en-US" w:eastAsia="zh-CN"/>
        </w:rPr>
        <w:t>（二）乙方的权利和义务</w:t>
      </w:r>
      <w:bookmarkEnd w:id="59"/>
      <w:bookmarkEnd w:id="60"/>
      <w:bookmarkEnd w:id="61"/>
      <w:bookmarkEnd w:id="62"/>
      <w:bookmarkEnd w:id="63"/>
    </w:p>
    <w:p w14:paraId="627B0068">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p>
    <w:p w14:paraId="3CEE5BD8">
      <w:pPr>
        <w:outlineLvl w:val="9"/>
        <w:rPr>
          <w:rFonts w:hint="eastAsia"/>
          <w:color w:val="auto"/>
          <w:highlight w:val="none"/>
          <w:lang w:val="en-US" w:eastAsia="zh-CN"/>
        </w:rPr>
      </w:pPr>
    </w:p>
    <w:p w14:paraId="6EDC9317">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64" w:name="_Toc28386"/>
      <w:r>
        <w:rPr>
          <w:rFonts w:hint="eastAsia" w:ascii="Times New Roman" w:hAnsi="Times New Roman" w:eastAsia="宋体" w:cs="Times New Roman"/>
          <w:color w:val="auto"/>
          <w:sz w:val="24"/>
          <w:highlight w:val="none"/>
          <w:lang w:val="en-US" w:eastAsia="zh-CN"/>
        </w:rPr>
        <w:t>四、以上内容与政府采购监督管理部门审核以及甲方确认采购和乙方成交承诺情况一致并不得改变或放弃。</w:t>
      </w:r>
      <w:bookmarkEnd w:id="64"/>
    </w:p>
    <w:p w14:paraId="1A13E7C2">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65" w:name="_Toc2086"/>
      <w:r>
        <w:rPr>
          <w:rFonts w:hint="eastAsia" w:ascii="Times New Roman" w:hAnsi="Times New Roman" w:eastAsia="宋体" w:cs="Times New Roman"/>
          <w:color w:val="auto"/>
          <w:sz w:val="24"/>
          <w:highlight w:val="none"/>
          <w:lang w:val="en-US" w:eastAsia="zh-CN"/>
        </w:rPr>
        <w:t>五、整体项目服务的期限为合同签订生效后日内。</w:t>
      </w:r>
      <w:bookmarkEnd w:id="65"/>
    </w:p>
    <w:p w14:paraId="77D87BC2">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66" w:name="_Toc229"/>
      <w:r>
        <w:rPr>
          <w:rFonts w:hint="eastAsia" w:ascii="Times New Roman" w:hAnsi="Times New Roman" w:eastAsia="宋体" w:cs="Times New Roman"/>
          <w:color w:val="auto"/>
          <w:sz w:val="24"/>
          <w:highlight w:val="none"/>
          <w:lang w:val="en-US" w:eastAsia="zh-CN"/>
        </w:rPr>
        <w:t>六、验收及验收标准</w:t>
      </w:r>
      <w:bookmarkEnd w:id="66"/>
    </w:p>
    <w:p w14:paraId="0A88B6F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1.项目验收：甲方按合同内容享受乙方提供的服务，并应填写验收单。验收双方成员应当在验收书上签字。</w:t>
      </w:r>
    </w:p>
    <w:p w14:paraId="5224BD96">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具体的验收标准和要求如下： </w:t>
      </w:r>
    </w:p>
    <w:p w14:paraId="4DF12E74">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p>
    <w:p w14:paraId="260AF5B6">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p>
    <w:p w14:paraId="78B24BFA">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p>
    <w:p w14:paraId="607752B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67" w:name="_Toc4215"/>
      <w:r>
        <w:rPr>
          <w:rFonts w:hint="eastAsia" w:ascii="Times New Roman" w:hAnsi="Times New Roman" w:eastAsia="宋体" w:cs="Times New Roman"/>
          <w:color w:val="auto"/>
          <w:sz w:val="24"/>
          <w:highlight w:val="none"/>
          <w:lang w:val="en-US" w:eastAsia="zh-CN"/>
        </w:rPr>
        <w:t>七、合同价款结算</w:t>
      </w:r>
      <w:bookmarkEnd w:id="67"/>
    </w:p>
    <w:p w14:paraId="0DC31E62">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0"/>
        <w:rPr>
          <w:rFonts w:hint="eastAsia" w:ascii="Times New Roman" w:hAnsi="Times New Roman" w:eastAsia="宋体" w:cs="Times New Roman"/>
          <w:color w:val="auto"/>
          <w:sz w:val="24"/>
          <w:highlight w:val="none"/>
          <w:lang w:val="en-US" w:eastAsia="zh-CN"/>
        </w:rPr>
      </w:pPr>
      <w:bookmarkStart w:id="68" w:name="_Toc24069"/>
      <w:bookmarkStart w:id="69" w:name="_Toc14087"/>
      <w:bookmarkStart w:id="70" w:name="_Toc13974"/>
      <w:bookmarkStart w:id="71" w:name="_Toc20397"/>
      <w:bookmarkStart w:id="72" w:name="_Toc31744"/>
      <w:r>
        <w:rPr>
          <w:rFonts w:hint="eastAsia" w:ascii="Times New Roman" w:hAnsi="Times New Roman" w:eastAsia="宋体" w:cs="Times New Roman"/>
          <w:color w:val="auto"/>
          <w:sz w:val="24"/>
          <w:highlight w:val="none"/>
          <w:lang w:val="en-US" w:eastAsia="zh-CN"/>
        </w:rPr>
        <w:t>（一）采购资金保证</w:t>
      </w:r>
      <w:bookmarkEnd w:id="68"/>
      <w:bookmarkEnd w:id="69"/>
      <w:bookmarkEnd w:id="70"/>
      <w:bookmarkEnd w:id="71"/>
      <w:bookmarkEnd w:id="72"/>
    </w:p>
    <w:p w14:paraId="46AC4BCA">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合同签订时，甲方应保证采购资金已落实并按照合同约定的时间向乙方支付合同款项。否则，由此产生的一切后果和导致的法律责任、行政责任均由甲方自行承担。</w:t>
      </w:r>
    </w:p>
    <w:p w14:paraId="68C5A3C4">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0"/>
        <w:rPr>
          <w:rFonts w:hint="eastAsia" w:ascii="Times New Roman" w:hAnsi="Times New Roman" w:eastAsia="宋体" w:cs="Times New Roman"/>
          <w:color w:val="auto"/>
          <w:sz w:val="24"/>
          <w:highlight w:val="none"/>
          <w:lang w:val="en-US" w:eastAsia="zh-CN"/>
        </w:rPr>
      </w:pPr>
      <w:bookmarkStart w:id="73" w:name="_Toc16273"/>
      <w:bookmarkStart w:id="74" w:name="_Toc894"/>
      <w:bookmarkStart w:id="75" w:name="_Toc27773"/>
      <w:bookmarkStart w:id="76" w:name="_Toc10674"/>
      <w:bookmarkStart w:id="77" w:name="_Toc18515"/>
      <w:r>
        <w:rPr>
          <w:rFonts w:hint="eastAsia" w:ascii="Times New Roman" w:hAnsi="Times New Roman" w:eastAsia="宋体" w:cs="Times New Roman"/>
          <w:color w:val="auto"/>
          <w:sz w:val="24"/>
          <w:highlight w:val="none"/>
          <w:lang w:val="en-US" w:eastAsia="zh-CN"/>
        </w:rPr>
        <w:t>（二）本合同价款的支付办法</w:t>
      </w:r>
      <w:bookmarkEnd w:id="73"/>
      <w:bookmarkEnd w:id="74"/>
      <w:bookmarkEnd w:id="75"/>
      <w:bookmarkEnd w:id="76"/>
      <w:bookmarkEnd w:id="77"/>
    </w:p>
    <w:p w14:paraId="3BB4FDD1">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根据谈判文件及成交供应商的响应文件承诺，本合同按以下方式支付合同款：</w:t>
      </w:r>
    </w:p>
    <w:p w14:paraId="571B42EF">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p>
    <w:p w14:paraId="479E0B15">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78" w:name="_Toc8150"/>
      <w:r>
        <w:rPr>
          <w:rFonts w:hint="eastAsia" w:ascii="Times New Roman" w:hAnsi="Times New Roman" w:eastAsia="宋体" w:cs="Times New Roman"/>
          <w:color w:val="auto"/>
          <w:sz w:val="24"/>
          <w:highlight w:val="none"/>
          <w:lang w:val="en-US" w:eastAsia="zh-CN"/>
        </w:rPr>
        <w:t>八、违约责任</w:t>
      </w:r>
      <w:bookmarkEnd w:id="78"/>
    </w:p>
    <w:p w14:paraId="574D741D">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乙方未能履行合同义务，不能达到甲方要求的管理目标，甲方有权追究乙方违约与赔偿责任或终止合同，并及时向有关监督管理部门反映。</w:t>
      </w:r>
    </w:p>
    <w:p w14:paraId="36817D40">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甲方违反本合同约定的义务，致使乙方不能完成本合同约定的服务内容和标准的，乙方有权要求甲方承担违约与赔偿责任或终止合同，并及时向有关监督管理部门反映。</w:t>
      </w:r>
    </w:p>
    <w:p w14:paraId="2C8AD6EA">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79" w:name="_Toc16115"/>
      <w:r>
        <w:rPr>
          <w:rFonts w:hint="eastAsia" w:ascii="Times New Roman" w:hAnsi="Times New Roman" w:eastAsia="宋体" w:cs="Times New Roman"/>
          <w:color w:val="auto"/>
          <w:sz w:val="24"/>
          <w:highlight w:val="none"/>
          <w:lang w:val="en-US" w:eastAsia="zh-CN"/>
        </w:rPr>
        <w:t>九、甲方有权拒付合同价以外的任何费用；乙方有权拒绝合同整体范围以外的条件。</w:t>
      </w:r>
      <w:bookmarkEnd w:id="79"/>
    </w:p>
    <w:p w14:paraId="3B0766C9">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80" w:name="_Toc30176"/>
      <w:r>
        <w:rPr>
          <w:rFonts w:hint="eastAsia" w:ascii="Times New Roman" w:hAnsi="Times New Roman" w:eastAsia="宋体" w:cs="Times New Roman"/>
          <w:color w:val="auto"/>
          <w:sz w:val="24"/>
          <w:highlight w:val="none"/>
          <w:lang w:val="en-US" w:eastAsia="zh-CN"/>
        </w:rPr>
        <w:t>十、甲乙双方在履行合同过程中发生纠纷，应及时向向有关监督管理部门投诉，以便相关部门进行协调或处理；或按以下方式处理：（请在□内打√，其余打×）</w:t>
      </w:r>
      <w:bookmarkEnd w:id="80"/>
    </w:p>
    <w:p w14:paraId="40B6511B">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□向合同签订地仲裁部门申请仲裁；</w:t>
      </w:r>
    </w:p>
    <w:p w14:paraId="1DEC8DEF">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□向合同签订地人民法院提起诉讼。</w:t>
      </w:r>
    </w:p>
    <w:p w14:paraId="0A58ACC7">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81" w:name="_Toc575"/>
      <w:r>
        <w:rPr>
          <w:rFonts w:hint="eastAsia" w:ascii="Times New Roman" w:hAnsi="Times New Roman" w:eastAsia="宋体" w:cs="Times New Roman"/>
          <w:color w:val="auto"/>
          <w:sz w:val="24"/>
          <w:highlight w:val="none"/>
          <w:lang w:val="en-US" w:eastAsia="zh-CN"/>
        </w:rPr>
        <w:t>十一、本合同其他未尽事宜，按国家《中华人民共和国民法典》有关规定处理。</w:t>
      </w:r>
      <w:bookmarkEnd w:id="81"/>
    </w:p>
    <w:p w14:paraId="4DE044F2">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82" w:name="_Toc16347"/>
      <w:r>
        <w:rPr>
          <w:rFonts w:hint="eastAsia" w:ascii="Times New Roman" w:hAnsi="Times New Roman" w:eastAsia="宋体" w:cs="Times New Roman"/>
          <w:color w:val="auto"/>
          <w:sz w:val="24"/>
          <w:highlight w:val="none"/>
          <w:lang w:val="en-US" w:eastAsia="zh-CN"/>
        </w:rPr>
        <w:t>十二、本合同一式四份，甲方二份（含监督管理部门备案的一份），乙方二份（含用于结算支付的一份）。</w:t>
      </w:r>
      <w:bookmarkEnd w:id="82"/>
    </w:p>
    <w:p w14:paraId="49305020">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83" w:name="_Toc15436"/>
      <w:r>
        <w:rPr>
          <w:rFonts w:hint="eastAsia" w:ascii="Times New Roman" w:hAnsi="Times New Roman" w:eastAsia="宋体" w:cs="Times New Roman"/>
          <w:color w:val="auto"/>
          <w:sz w:val="24"/>
          <w:highlight w:val="none"/>
          <w:lang w:val="en-US" w:eastAsia="zh-CN"/>
        </w:rPr>
        <w:t>十三、本合同自双方共同签订之日起生效。</w:t>
      </w:r>
      <w:bookmarkEnd w:id="83"/>
    </w:p>
    <w:p w14:paraId="4DB9647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84" w:name="_Toc20183"/>
      <w:r>
        <w:rPr>
          <w:rFonts w:hint="eastAsia" w:ascii="Times New Roman" w:hAnsi="Times New Roman" w:eastAsia="宋体" w:cs="Times New Roman"/>
          <w:color w:val="auto"/>
          <w:sz w:val="24"/>
          <w:highlight w:val="none"/>
          <w:lang w:val="en-US" w:eastAsia="zh-CN"/>
        </w:rPr>
        <w:t>十四、本合同不可分割之部分及解释顺序</w:t>
      </w:r>
      <w:bookmarkEnd w:id="84"/>
    </w:p>
    <w:p w14:paraId="4DD0EC34">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 合同书及附件；</w:t>
      </w:r>
    </w:p>
    <w:p w14:paraId="3E7E59A2">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 成交通知书；</w:t>
      </w:r>
    </w:p>
    <w:p w14:paraId="1BE603D0">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 成交人响应文件及澄清文件；</w:t>
      </w:r>
    </w:p>
    <w:p w14:paraId="0B4C3E3F">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 招标文件。</w:t>
      </w:r>
    </w:p>
    <w:p w14:paraId="324EE576">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1"/>
        <w:rPr>
          <w:rFonts w:hint="eastAsia" w:ascii="Times New Roman" w:hAnsi="Times New Roman" w:eastAsia="宋体" w:cs="Times New Roman"/>
          <w:color w:val="auto"/>
          <w:sz w:val="24"/>
          <w:highlight w:val="none"/>
          <w:lang w:val="en-US" w:eastAsia="zh-CN"/>
        </w:rPr>
      </w:pPr>
      <w:bookmarkStart w:id="85" w:name="_Toc18575"/>
      <w:r>
        <w:rPr>
          <w:rFonts w:hint="eastAsia" w:ascii="Times New Roman" w:hAnsi="Times New Roman" w:eastAsia="宋体" w:cs="Times New Roman"/>
          <w:color w:val="auto"/>
          <w:sz w:val="24"/>
          <w:highlight w:val="none"/>
          <w:lang w:val="en-US" w:eastAsia="zh-CN"/>
        </w:rPr>
        <w:t>十五、附件名称（如有请在□内打√，其余打×）</w:t>
      </w:r>
      <w:bookmarkEnd w:id="85"/>
    </w:p>
    <w:p w14:paraId="7B34E5B5">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 详细的项目合作或服务方案及计划        □</w:t>
      </w:r>
    </w:p>
    <w:p w14:paraId="2AA5D2F9">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 乙方的服务网点信息及售后服务细则      □</w:t>
      </w:r>
    </w:p>
    <w:p w14:paraId="6397CFC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en-US" w:eastAsia="zh-CN"/>
        </w:rPr>
        <w:t>3. 其他                                  □</w:t>
      </w:r>
    </w:p>
    <w:p w14:paraId="1CE49A17">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甲方（采购人）名称：</w:t>
      </w:r>
    </w:p>
    <w:p w14:paraId="2805ECE7">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地      址：</w:t>
      </w:r>
    </w:p>
    <w:p w14:paraId="68DD9AB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邮      编：</w:t>
      </w:r>
    </w:p>
    <w:p w14:paraId="716E06AB">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法定代表人:</w:t>
      </w:r>
    </w:p>
    <w:p w14:paraId="2613F5CA">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委托代理人：</w:t>
      </w:r>
    </w:p>
    <w:p w14:paraId="63BEE386">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项目（技术）负责人：</w:t>
      </w:r>
    </w:p>
    <w:p w14:paraId="1B18EAA5">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电　　　话：</w:t>
      </w:r>
    </w:p>
    <w:p w14:paraId="1C35FE6C">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开户  银行：</w:t>
      </w:r>
    </w:p>
    <w:p w14:paraId="7F3F9405">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zh-CN" w:eastAsia="zh-CN"/>
        </w:rPr>
        <w:t>账      号：</w:t>
      </w:r>
    </w:p>
    <w:p w14:paraId="0D63A100">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乙方（供应商）名称：</w:t>
      </w:r>
    </w:p>
    <w:p w14:paraId="5A8A32A7">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地      址：</w:t>
      </w:r>
    </w:p>
    <w:p w14:paraId="4FD835D7">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邮      编：</w:t>
      </w:r>
    </w:p>
    <w:p w14:paraId="6E4B5E60">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法定代表人：</w:t>
      </w:r>
    </w:p>
    <w:p w14:paraId="7888D0BA">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委托代理人：</w:t>
      </w:r>
    </w:p>
    <w:p w14:paraId="5235C175">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电      话：</w:t>
      </w:r>
    </w:p>
    <w:p w14:paraId="5267DDB0">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开户  银行：</w:t>
      </w:r>
    </w:p>
    <w:p w14:paraId="00451610">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jc w:val="both"/>
        <w:textAlignment w:val="auto"/>
        <w:outlineLvl w:val="9"/>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账      号：</w:t>
      </w:r>
    </w:p>
    <w:p w14:paraId="02A72EF5">
      <w:pPr>
        <w:pStyle w:val="23"/>
        <w:numPr>
          <w:ilvl w:val="0"/>
          <w:numId w:val="10"/>
        </w:numPr>
        <w:tabs>
          <w:tab w:val="left" w:pos="893"/>
        </w:tabs>
        <w:spacing w:before="73" w:line="362" w:lineRule="auto"/>
        <w:ind w:right="568" w:firstLine="26"/>
        <w:jc w:val="both"/>
        <w:rPr>
          <w:rFonts w:ascii="Times New Roman" w:hAnsi="Times New Roman" w:cs="Times New Roman"/>
          <w:color w:val="auto"/>
          <w:sz w:val="24"/>
          <w:szCs w:val="24"/>
          <w:highlight w:val="none"/>
          <w:lang w:eastAsia="zh-CN"/>
        </w:rPr>
      </w:pPr>
    </w:p>
    <w:p w14:paraId="0B830FDC">
      <w:pPr>
        <w:spacing w:line="362" w:lineRule="auto"/>
        <w:rPr>
          <w:rFonts w:ascii="Times New Roman" w:hAnsi="Times New Roman" w:cs="Times New Roman"/>
          <w:color w:val="auto"/>
          <w:highlight w:val="none"/>
          <w:lang w:eastAsia="zh-CN"/>
        </w:rPr>
        <w:sectPr>
          <w:pgSz w:w="11910" w:h="16840"/>
          <w:pgMar w:top="1340" w:right="560" w:bottom="1080" w:left="1160" w:header="879" w:footer="892" w:gutter="0"/>
          <w:pgNumType w:fmt="decimal"/>
          <w:cols w:space="720" w:num="1"/>
        </w:sectPr>
      </w:pPr>
    </w:p>
    <w:p w14:paraId="3DE8CA27">
      <w:pPr>
        <w:pStyle w:val="3"/>
        <w:tabs>
          <w:tab w:val="left" w:pos="1622"/>
        </w:tabs>
        <w:spacing w:before="360" w:beforeLines="150" w:after="360" w:afterLines="150"/>
        <w:ind w:right="28"/>
        <w:rPr>
          <w:rFonts w:hint="eastAsia" w:ascii="方正小标宋_GBK" w:hAnsi="方正小标宋_GBK" w:eastAsia="方正小标宋_GBK" w:cs="方正小标宋_GBK"/>
          <w:color w:val="auto"/>
          <w:highlight w:val="none"/>
          <w:lang w:eastAsia="zh-CN"/>
        </w:rPr>
      </w:pPr>
      <w:bookmarkStart w:id="86" w:name="_Toc9505"/>
      <w:r>
        <w:rPr>
          <w:rFonts w:hint="eastAsia" w:ascii="方正小标宋_GBK" w:hAnsi="方正小标宋_GBK" w:eastAsia="方正小标宋_GBK" w:cs="方正小标宋_GBK"/>
          <w:color w:val="auto"/>
          <w:highlight w:val="none"/>
          <w:lang w:eastAsia="zh-CN"/>
        </w:rPr>
        <w:t>第六章</w:t>
      </w:r>
      <w:r>
        <w:rPr>
          <w:rFonts w:hint="eastAsia" w:ascii="方正小标宋_GBK" w:hAnsi="方正小标宋_GBK" w:eastAsia="方正小标宋_GBK" w:cs="方正小标宋_GBK"/>
          <w:color w:val="auto"/>
          <w:highlight w:val="none"/>
          <w:lang w:val="en-US" w:eastAsia="zh-CN"/>
        </w:rPr>
        <w:t xml:space="preserve">  </w:t>
      </w:r>
      <w:r>
        <w:rPr>
          <w:rFonts w:hint="eastAsia" w:ascii="方正小标宋_GBK" w:hAnsi="方正小标宋_GBK" w:eastAsia="方正小标宋_GBK" w:cs="方正小标宋_GBK"/>
          <w:color w:val="auto"/>
          <w:highlight w:val="none"/>
          <w:lang w:eastAsia="zh-CN"/>
        </w:rPr>
        <w:t>响应文件格式</w:t>
      </w:r>
      <w:bookmarkEnd w:id="86"/>
    </w:p>
    <w:p w14:paraId="7BCA64C6">
      <w:pPr>
        <w:pStyle w:val="2"/>
        <w:spacing w:before="3"/>
        <w:rPr>
          <w:rFonts w:ascii="Times New Roman" w:hAnsi="Times New Roman" w:cs="Times New Roman"/>
          <w:color w:val="auto"/>
          <w:sz w:val="51"/>
          <w:highlight w:val="none"/>
          <w:lang w:eastAsia="zh-CN"/>
        </w:rPr>
      </w:pPr>
    </w:p>
    <w:p w14:paraId="4AD878C2">
      <w:pPr>
        <w:pStyle w:val="2"/>
        <w:ind w:left="683"/>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供应商编制文件须知</w:t>
      </w:r>
    </w:p>
    <w:p w14:paraId="1C849184">
      <w:pPr>
        <w:pStyle w:val="2"/>
        <w:keepNext w:val="0"/>
        <w:keepLines w:val="0"/>
        <w:pageBreakBefore w:val="0"/>
        <w:widowControl w:val="0"/>
        <w:kinsoku/>
        <w:wordWrap/>
        <w:overflowPunct/>
        <w:topLinePunct w:val="0"/>
        <w:autoSpaceDE w:val="0"/>
        <w:autoSpaceDN w:val="0"/>
        <w:bidi w:val="0"/>
        <w:adjustRightInd/>
        <w:snapToGrid/>
        <w:spacing w:before="161" w:line="600" w:lineRule="exact"/>
        <w:ind w:left="680" w:right="567" w:firstLine="576" w:firstLineChars="200"/>
        <w:textAlignment w:val="auto"/>
        <w:rPr>
          <w:rFonts w:ascii="Times New Roman" w:hAnsi="Times New Roman" w:cs="Times New Roman"/>
          <w:color w:val="auto"/>
          <w:highlight w:val="none"/>
          <w:lang w:eastAsia="zh-CN"/>
        </w:rPr>
      </w:pPr>
      <w:r>
        <w:rPr>
          <w:rFonts w:ascii="Times New Roman" w:hAnsi="Times New Roman" w:eastAsia="Arial Narrow" w:cs="Times New Roman"/>
          <w:color w:val="auto"/>
          <w:w w:val="120"/>
          <w:highlight w:val="none"/>
          <w:lang w:eastAsia="zh-CN"/>
        </w:rPr>
        <w:t>1</w:t>
      </w:r>
      <w:r>
        <w:rPr>
          <w:rFonts w:ascii="Times New Roman" w:hAnsi="Times New Roman" w:cs="Times New Roman"/>
          <w:color w:val="auto"/>
          <w:spacing w:val="-10"/>
          <w:highlight w:val="none"/>
          <w:lang w:eastAsia="zh-CN"/>
        </w:rPr>
        <w:t>、供应商按照本部分的顺序编制响应文件，编制中涉及格式资料的，应按照本部分提</w:t>
      </w:r>
      <w:r>
        <w:rPr>
          <w:rFonts w:ascii="Times New Roman" w:hAnsi="Times New Roman" w:cs="Times New Roman"/>
          <w:color w:val="auto"/>
          <w:highlight w:val="none"/>
          <w:lang w:eastAsia="zh-CN"/>
        </w:rPr>
        <w:t>供的内容和格式（所有表格的格式可扩展）填写提交。</w:t>
      </w:r>
    </w:p>
    <w:p w14:paraId="2D397E3F">
      <w:pPr>
        <w:pStyle w:val="2"/>
        <w:keepNext w:val="0"/>
        <w:keepLines w:val="0"/>
        <w:pageBreakBefore w:val="0"/>
        <w:widowControl w:val="0"/>
        <w:kinsoku/>
        <w:wordWrap/>
        <w:overflowPunct/>
        <w:topLinePunct w:val="0"/>
        <w:autoSpaceDE w:val="0"/>
        <w:autoSpaceDN w:val="0"/>
        <w:bidi w:val="0"/>
        <w:adjustRightInd/>
        <w:snapToGrid/>
        <w:spacing w:line="600" w:lineRule="exact"/>
        <w:ind w:left="680" w:right="446" w:firstLine="576" w:firstLineChars="200"/>
        <w:textAlignment w:val="auto"/>
        <w:rPr>
          <w:rFonts w:ascii="Times New Roman" w:hAnsi="Times New Roman" w:cs="Times New Roman"/>
          <w:color w:val="auto"/>
          <w:highlight w:val="none"/>
          <w:lang w:eastAsia="zh-CN"/>
        </w:rPr>
      </w:pPr>
      <w:r>
        <w:rPr>
          <w:rFonts w:ascii="Times New Roman" w:hAnsi="Times New Roman" w:eastAsia="Arial Narrow" w:cs="Times New Roman"/>
          <w:color w:val="auto"/>
          <w:w w:val="120"/>
          <w:highlight w:val="none"/>
          <w:lang w:eastAsia="zh-CN"/>
        </w:rPr>
        <w:t>2</w:t>
      </w:r>
      <w:r>
        <w:rPr>
          <w:rFonts w:ascii="Times New Roman" w:hAnsi="Times New Roman" w:cs="Times New Roman"/>
          <w:color w:val="auto"/>
          <w:spacing w:val="-8"/>
          <w:highlight w:val="none"/>
          <w:lang w:eastAsia="zh-CN"/>
        </w:rPr>
        <w:t>、对于竞争性磋商文件中标记了</w:t>
      </w:r>
      <w:r>
        <w:rPr>
          <w:rFonts w:hint="eastAsia"/>
          <w:color w:val="auto"/>
          <w:highlight w:val="none"/>
          <w:lang w:eastAsia="zh-CN"/>
        </w:rPr>
        <w:t>“</w:t>
      </w:r>
      <w:r>
        <w:rPr>
          <w:rFonts w:cs="Times New Roman" w:asciiTheme="minorEastAsia" w:hAnsiTheme="minorEastAsia" w:eastAsiaTheme="minorEastAsia"/>
          <w:color w:val="auto"/>
          <w:highlight w:val="none"/>
          <w:lang w:eastAsia="zh-CN"/>
        </w:rPr>
        <w:t>实质性格式</w:t>
      </w:r>
      <w:r>
        <w:rPr>
          <w:rFonts w:hint="eastAsia"/>
          <w:color w:val="auto"/>
          <w:highlight w:val="none"/>
          <w:lang w:eastAsia="zh-CN"/>
        </w:rPr>
        <w:t>”</w:t>
      </w:r>
      <w:r>
        <w:rPr>
          <w:rFonts w:ascii="Times New Roman" w:hAnsi="Times New Roman" w:cs="Times New Roman"/>
          <w:color w:val="auto"/>
          <w:spacing w:val="-8"/>
          <w:highlight w:val="none"/>
          <w:lang w:eastAsia="zh-CN"/>
        </w:rPr>
        <w:t>文件的，供应商不得改变格式中给定的文字所表达的含义，不得删减格式中的实质性内容，不得自行添加与格式中给定的文</w:t>
      </w:r>
      <w:r>
        <w:rPr>
          <w:rFonts w:ascii="Times New Roman" w:hAnsi="Times New Roman" w:cs="Times New Roman"/>
          <w:color w:val="auto"/>
          <w:spacing w:val="-12"/>
          <w:highlight w:val="none"/>
          <w:lang w:eastAsia="zh-CN"/>
        </w:rPr>
        <w:t>字内容相矛盾的内容，不得对应当填写的空格不填写或不实质性响应，否则响应无效。</w:t>
      </w:r>
      <w:r>
        <w:rPr>
          <w:rFonts w:ascii="Times New Roman" w:hAnsi="Times New Roman" w:cs="Times New Roman"/>
          <w:color w:val="auto"/>
          <w:highlight w:val="none"/>
          <w:lang w:eastAsia="zh-CN"/>
        </w:rPr>
        <w:t>未标记</w:t>
      </w:r>
      <w:r>
        <w:rPr>
          <w:rFonts w:hint="eastAsia"/>
          <w:color w:val="auto"/>
          <w:highlight w:val="none"/>
          <w:lang w:eastAsia="zh-CN"/>
        </w:rPr>
        <w:t>“</w:t>
      </w:r>
      <w:r>
        <w:rPr>
          <w:rFonts w:ascii="Times New Roman" w:hAnsi="Times New Roman" w:cs="Times New Roman"/>
          <w:color w:val="auto"/>
          <w:highlight w:val="none"/>
          <w:lang w:eastAsia="zh-CN"/>
        </w:rPr>
        <w:t>实质性格式</w:t>
      </w:r>
      <w:r>
        <w:rPr>
          <w:rFonts w:hint="eastAsia"/>
          <w:color w:val="auto"/>
          <w:highlight w:val="none"/>
          <w:lang w:eastAsia="zh-CN"/>
        </w:rPr>
        <w:t>”</w:t>
      </w:r>
      <w:r>
        <w:rPr>
          <w:rFonts w:ascii="Times New Roman" w:hAnsi="Times New Roman" w:cs="Times New Roman"/>
          <w:color w:val="auto"/>
          <w:highlight w:val="none"/>
          <w:lang w:eastAsia="zh-CN"/>
        </w:rPr>
        <w:t>的文件和竞争性磋商文件未提供格式的内容，可由供应商自行编写。</w:t>
      </w:r>
    </w:p>
    <w:p w14:paraId="570B8B6B">
      <w:pPr>
        <w:pStyle w:val="2"/>
        <w:keepNext w:val="0"/>
        <w:keepLines w:val="0"/>
        <w:pageBreakBefore w:val="0"/>
        <w:widowControl w:val="0"/>
        <w:kinsoku/>
        <w:wordWrap/>
        <w:overflowPunct/>
        <w:topLinePunct w:val="0"/>
        <w:autoSpaceDE w:val="0"/>
        <w:autoSpaceDN w:val="0"/>
        <w:bidi w:val="0"/>
        <w:adjustRightInd/>
        <w:snapToGrid/>
        <w:spacing w:line="600" w:lineRule="exact"/>
        <w:ind w:left="680" w:right="446" w:firstLine="448" w:firstLineChars="200"/>
        <w:textAlignment w:val="auto"/>
        <w:rPr>
          <w:rFonts w:ascii="Times New Roman" w:hAnsi="Times New Roman" w:cs="Times New Roman"/>
          <w:color w:val="auto"/>
          <w:spacing w:val="-8"/>
          <w:highlight w:val="none"/>
          <w:lang w:eastAsia="zh-CN"/>
        </w:rPr>
      </w:pPr>
      <w:r>
        <w:rPr>
          <w:rFonts w:ascii="Times New Roman" w:hAnsi="Times New Roman" w:cs="Times New Roman"/>
          <w:color w:val="auto"/>
          <w:spacing w:val="-8"/>
          <w:highlight w:val="none"/>
          <w:lang w:eastAsia="zh-CN"/>
        </w:rPr>
        <w:t>3、全部声明和问题的回答及所附材料必须是真实的、准确的和完整的。</w:t>
      </w:r>
    </w:p>
    <w:p w14:paraId="16F3672D">
      <w:pPr>
        <w:pStyle w:val="2"/>
        <w:keepNext w:val="0"/>
        <w:keepLines w:val="0"/>
        <w:pageBreakBefore w:val="0"/>
        <w:widowControl w:val="0"/>
        <w:kinsoku/>
        <w:wordWrap/>
        <w:overflowPunct/>
        <w:topLinePunct w:val="0"/>
        <w:autoSpaceDE w:val="0"/>
        <w:autoSpaceDN w:val="0"/>
        <w:bidi w:val="0"/>
        <w:adjustRightInd/>
        <w:snapToGrid/>
        <w:spacing w:line="600" w:lineRule="exact"/>
        <w:ind w:left="680" w:right="446" w:firstLine="448" w:firstLineChars="200"/>
        <w:textAlignment w:val="auto"/>
        <w:rPr>
          <w:rFonts w:hint="eastAsia" w:ascii="Times New Roman" w:hAnsi="Times New Roman" w:cs="Times New Roman"/>
          <w:color w:val="FF0000"/>
          <w:spacing w:val="-8"/>
          <w:highlight w:val="none"/>
          <w:lang w:val="en-US" w:eastAsia="zh-CN"/>
        </w:rPr>
      </w:pPr>
      <w:r>
        <w:rPr>
          <w:rFonts w:hint="eastAsia" w:ascii="Times New Roman" w:hAnsi="Times New Roman" w:cs="Times New Roman"/>
          <w:color w:val="FF0000"/>
          <w:spacing w:val="-8"/>
          <w:highlight w:val="none"/>
          <w:lang w:val="en-US" w:eastAsia="zh-CN"/>
        </w:rPr>
        <w:t>4、响应文件应编制目录及页码，目录页码应完整准确。</w:t>
      </w:r>
    </w:p>
    <w:p w14:paraId="1FD88454">
      <w:pPr>
        <w:pStyle w:val="2"/>
        <w:keepNext w:val="0"/>
        <w:keepLines w:val="0"/>
        <w:pageBreakBefore w:val="0"/>
        <w:widowControl w:val="0"/>
        <w:kinsoku/>
        <w:wordWrap/>
        <w:overflowPunct/>
        <w:topLinePunct w:val="0"/>
        <w:autoSpaceDE w:val="0"/>
        <w:autoSpaceDN w:val="0"/>
        <w:bidi w:val="0"/>
        <w:adjustRightInd/>
        <w:snapToGrid/>
        <w:spacing w:line="600" w:lineRule="exact"/>
        <w:ind w:left="680" w:right="446" w:firstLine="448" w:firstLineChars="200"/>
        <w:textAlignment w:val="auto"/>
        <w:rPr>
          <w:rFonts w:ascii="Times New Roman" w:hAnsi="Times New Roman" w:cs="Times New Roman"/>
          <w:color w:val="auto"/>
          <w:sz w:val="19"/>
          <w:highlight w:val="none"/>
          <w:lang w:eastAsia="zh-CN"/>
        </w:rPr>
      </w:pPr>
      <w:r>
        <w:rPr>
          <w:rFonts w:hint="eastAsia" w:ascii="Times New Roman" w:hAnsi="Times New Roman" w:cs="Times New Roman"/>
          <w:color w:val="auto"/>
          <w:spacing w:val="-8"/>
          <w:highlight w:val="none"/>
          <w:lang w:val="en-US" w:eastAsia="zh-CN"/>
        </w:rPr>
        <w:t>5、响应</w:t>
      </w:r>
      <w:r>
        <w:rPr>
          <w:rFonts w:hint="eastAsia" w:ascii="Times New Roman" w:hAnsi="Times New Roman" w:cs="Times New Roman"/>
          <w:color w:val="auto"/>
          <w:spacing w:val="-8"/>
          <w:highlight w:val="none"/>
          <w:lang w:eastAsia="zh-CN"/>
        </w:rPr>
        <w:t>文件证明材料应按照采购文件审查要</w:t>
      </w:r>
      <w:r>
        <w:rPr>
          <w:rFonts w:hint="eastAsia" w:ascii="Times New Roman" w:hAnsi="Times New Roman" w:eastAsia="宋体" w:cs="Times New Roman"/>
          <w:color w:val="auto"/>
          <w:sz w:val="24"/>
          <w:highlight w:val="none"/>
          <w:lang w:eastAsia="zh-CN"/>
        </w:rPr>
        <w:t>求进行关联定位</w:t>
      </w:r>
      <w:r>
        <w:rPr>
          <w:rFonts w:hint="eastAsia" w:ascii="Times New Roman" w:hAnsi="Times New Roman" w:cs="Times New Roman"/>
          <w:color w:val="auto"/>
          <w:sz w:val="24"/>
          <w:highlight w:val="none"/>
          <w:lang w:eastAsia="zh-CN"/>
        </w:rPr>
        <w:t>。</w:t>
      </w:r>
      <w:r>
        <w:rPr>
          <w:rFonts w:ascii="Times New Roman" w:hAnsi="Times New Roman" w:eastAsia="宋体" w:cs="Times New Roman"/>
          <w:color w:val="auto"/>
          <w:sz w:val="24"/>
          <w:highlight w:val="none"/>
        </w:rPr>
        <w:br w:type="page"/>
      </w:r>
    </w:p>
    <w:p w14:paraId="03095C0C">
      <w:pPr>
        <w:pStyle w:val="2"/>
        <w:spacing w:before="67"/>
        <w:ind w:left="541"/>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响应文件封面（非实质性格式）</w:t>
      </w:r>
    </w:p>
    <w:p w14:paraId="484C558A">
      <w:pPr>
        <w:pStyle w:val="2"/>
        <w:spacing w:before="10"/>
        <w:rPr>
          <w:rFonts w:ascii="Times New Roman" w:hAnsi="Times New Roman" w:cs="Times New Roman"/>
          <w:color w:val="auto"/>
          <w:sz w:val="19"/>
          <w:highlight w:val="none"/>
          <w:lang w:eastAsia="zh-CN"/>
        </w:rPr>
      </w:pPr>
    </w:p>
    <w:p w14:paraId="12CC956A">
      <w:pPr>
        <w:tabs>
          <w:tab w:val="left" w:pos="1502"/>
          <w:tab w:val="left" w:pos="3005"/>
          <w:tab w:val="left" w:pos="4508"/>
        </w:tabs>
        <w:spacing w:before="1"/>
        <w:ind w:right="152"/>
        <w:jc w:val="center"/>
        <w:rPr>
          <w:rFonts w:ascii="Times New Roman" w:hAnsi="Times New Roman" w:cs="Times New Roman"/>
          <w:color w:val="auto"/>
          <w:sz w:val="84"/>
          <w:highlight w:val="none"/>
          <w:lang w:eastAsia="zh-CN"/>
        </w:rPr>
      </w:pPr>
      <w:r>
        <w:rPr>
          <w:rFonts w:ascii="Times New Roman" w:hAnsi="Times New Roman" w:cs="Times New Roman"/>
          <w:color w:val="auto"/>
          <w:sz w:val="84"/>
          <w:highlight w:val="none"/>
          <w:lang w:eastAsia="zh-CN"/>
        </w:rPr>
        <w:t>响</w:t>
      </w:r>
      <w:r>
        <w:rPr>
          <w:rFonts w:ascii="Times New Roman" w:hAnsi="Times New Roman" w:cs="Times New Roman"/>
          <w:color w:val="auto"/>
          <w:sz w:val="84"/>
          <w:highlight w:val="none"/>
          <w:lang w:eastAsia="zh-CN"/>
        </w:rPr>
        <w:tab/>
      </w:r>
      <w:r>
        <w:rPr>
          <w:rFonts w:ascii="Times New Roman" w:hAnsi="Times New Roman" w:cs="Times New Roman"/>
          <w:color w:val="auto"/>
          <w:sz w:val="84"/>
          <w:highlight w:val="none"/>
          <w:lang w:eastAsia="zh-CN"/>
        </w:rPr>
        <w:t>应</w:t>
      </w:r>
      <w:r>
        <w:rPr>
          <w:rFonts w:ascii="Times New Roman" w:hAnsi="Times New Roman" w:cs="Times New Roman"/>
          <w:color w:val="auto"/>
          <w:sz w:val="84"/>
          <w:highlight w:val="none"/>
          <w:lang w:eastAsia="zh-CN"/>
        </w:rPr>
        <w:tab/>
      </w:r>
      <w:r>
        <w:rPr>
          <w:rFonts w:ascii="Times New Roman" w:hAnsi="Times New Roman" w:cs="Times New Roman"/>
          <w:color w:val="auto"/>
          <w:sz w:val="84"/>
          <w:highlight w:val="none"/>
          <w:lang w:eastAsia="zh-CN"/>
        </w:rPr>
        <w:t>文</w:t>
      </w:r>
      <w:r>
        <w:rPr>
          <w:rFonts w:ascii="Times New Roman" w:hAnsi="Times New Roman" w:cs="Times New Roman"/>
          <w:color w:val="auto"/>
          <w:sz w:val="84"/>
          <w:highlight w:val="none"/>
          <w:lang w:eastAsia="zh-CN"/>
        </w:rPr>
        <w:tab/>
      </w:r>
      <w:r>
        <w:rPr>
          <w:rFonts w:ascii="Times New Roman" w:hAnsi="Times New Roman" w:cs="Times New Roman"/>
          <w:color w:val="auto"/>
          <w:sz w:val="84"/>
          <w:highlight w:val="none"/>
          <w:lang w:eastAsia="zh-CN"/>
        </w:rPr>
        <w:t>件</w:t>
      </w:r>
    </w:p>
    <w:p w14:paraId="1A4C7C38">
      <w:pPr>
        <w:pStyle w:val="2"/>
        <w:rPr>
          <w:rFonts w:ascii="Times New Roman" w:hAnsi="Times New Roman" w:cs="Times New Roman"/>
          <w:color w:val="auto"/>
          <w:sz w:val="106"/>
          <w:highlight w:val="none"/>
          <w:lang w:eastAsia="zh-CN"/>
        </w:rPr>
      </w:pPr>
    </w:p>
    <w:p w14:paraId="11495508">
      <w:pPr>
        <w:ind w:left="1081"/>
        <w:rPr>
          <w:rFonts w:ascii="Times New Roman" w:hAnsi="Times New Roman" w:eastAsia="Arial Narrow" w:cs="Times New Roman"/>
          <w:b/>
          <w:i/>
          <w:color w:val="auto"/>
          <w:sz w:val="32"/>
          <w:highlight w:val="none"/>
          <w:lang w:eastAsia="zh-CN"/>
        </w:rPr>
      </w:pPr>
      <w:r>
        <w:rPr>
          <w:rFonts w:ascii="Times New Roman" w:hAnsi="Times New Roman" w:cs="Times New Roman"/>
          <w:color w:val="auto"/>
          <w:w w:val="110"/>
          <w:sz w:val="32"/>
          <w:highlight w:val="none"/>
          <w:lang w:eastAsia="zh-CN"/>
        </w:rPr>
        <w:t>项目名称</w:t>
      </w:r>
      <w:r>
        <w:rPr>
          <w:rFonts w:ascii="Times New Roman" w:hAnsi="Times New Roman" w:eastAsia="Arial Narrow" w:cs="Times New Roman"/>
          <w:b/>
          <w:i/>
          <w:color w:val="auto"/>
          <w:w w:val="125"/>
          <w:sz w:val="32"/>
          <w:highlight w:val="none"/>
          <w:lang w:eastAsia="zh-CN"/>
        </w:rPr>
        <w:t>:</w:t>
      </w:r>
    </w:p>
    <w:p w14:paraId="0A32A7EF">
      <w:pPr>
        <w:spacing w:before="3"/>
        <w:ind w:left="1081"/>
        <w:rPr>
          <w:rFonts w:ascii="Times New Roman" w:hAnsi="Times New Roman" w:cs="Times New Roman"/>
          <w:color w:val="auto"/>
          <w:sz w:val="32"/>
          <w:highlight w:val="none"/>
          <w:lang w:eastAsia="zh-CN"/>
        </w:rPr>
      </w:pPr>
      <w:r>
        <w:rPr>
          <w:rFonts w:ascii="Times New Roman" w:hAnsi="Times New Roman" w:cs="Times New Roman"/>
          <w:color w:val="auto"/>
          <w:w w:val="105"/>
          <w:sz w:val="32"/>
          <w:highlight w:val="none"/>
          <w:lang w:eastAsia="zh-CN"/>
        </w:rPr>
        <w:t>项目编号</w:t>
      </w:r>
      <w:r>
        <w:rPr>
          <w:rFonts w:ascii="Times New Roman" w:hAnsi="Times New Roman" w:eastAsia="Arial Narrow" w:cs="Times New Roman"/>
          <w:b/>
          <w:i/>
          <w:color w:val="auto"/>
          <w:w w:val="140"/>
          <w:sz w:val="32"/>
          <w:highlight w:val="none"/>
          <w:lang w:eastAsia="zh-CN"/>
        </w:rPr>
        <w:t>/</w:t>
      </w:r>
      <w:r>
        <w:rPr>
          <w:rFonts w:ascii="Times New Roman" w:hAnsi="Times New Roman" w:cs="Times New Roman"/>
          <w:color w:val="auto"/>
          <w:w w:val="105"/>
          <w:sz w:val="32"/>
          <w:highlight w:val="none"/>
          <w:lang w:eastAsia="zh-CN"/>
        </w:rPr>
        <w:t>包号：</w:t>
      </w:r>
    </w:p>
    <w:p w14:paraId="13FD41DF">
      <w:pPr>
        <w:pStyle w:val="2"/>
        <w:rPr>
          <w:rFonts w:ascii="Times New Roman" w:hAnsi="Times New Roman" w:cs="Times New Roman"/>
          <w:color w:val="auto"/>
          <w:sz w:val="36"/>
          <w:highlight w:val="none"/>
          <w:lang w:eastAsia="zh-CN"/>
        </w:rPr>
      </w:pPr>
    </w:p>
    <w:p w14:paraId="741F2118">
      <w:pPr>
        <w:pStyle w:val="2"/>
        <w:rPr>
          <w:rFonts w:ascii="Times New Roman" w:hAnsi="Times New Roman" w:cs="Times New Roman"/>
          <w:color w:val="auto"/>
          <w:sz w:val="36"/>
          <w:highlight w:val="none"/>
          <w:lang w:eastAsia="zh-CN"/>
        </w:rPr>
      </w:pPr>
    </w:p>
    <w:p w14:paraId="073DBE68">
      <w:pPr>
        <w:pStyle w:val="2"/>
        <w:rPr>
          <w:rFonts w:ascii="Times New Roman" w:hAnsi="Times New Roman" w:cs="Times New Roman"/>
          <w:color w:val="auto"/>
          <w:sz w:val="36"/>
          <w:highlight w:val="none"/>
          <w:lang w:eastAsia="zh-CN"/>
        </w:rPr>
      </w:pPr>
    </w:p>
    <w:p w14:paraId="2992FCCB">
      <w:pPr>
        <w:pStyle w:val="2"/>
        <w:rPr>
          <w:rFonts w:ascii="Times New Roman" w:hAnsi="Times New Roman" w:cs="Times New Roman"/>
          <w:color w:val="auto"/>
          <w:sz w:val="36"/>
          <w:highlight w:val="none"/>
          <w:lang w:eastAsia="zh-CN"/>
        </w:rPr>
      </w:pPr>
    </w:p>
    <w:p w14:paraId="419EA208">
      <w:pPr>
        <w:pStyle w:val="2"/>
        <w:rPr>
          <w:rFonts w:ascii="Times New Roman" w:hAnsi="Times New Roman" w:cs="Times New Roman"/>
          <w:color w:val="auto"/>
          <w:sz w:val="36"/>
          <w:highlight w:val="none"/>
          <w:lang w:eastAsia="zh-CN"/>
        </w:rPr>
      </w:pPr>
    </w:p>
    <w:p w14:paraId="6F48EB71">
      <w:pPr>
        <w:pStyle w:val="2"/>
        <w:spacing w:before="1"/>
        <w:rPr>
          <w:rFonts w:ascii="Times New Roman" w:hAnsi="Times New Roman" w:cs="Times New Roman"/>
          <w:color w:val="auto"/>
          <w:sz w:val="53"/>
          <w:highlight w:val="none"/>
          <w:lang w:eastAsia="zh-CN"/>
        </w:rPr>
      </w:pPr>
    </w:p>
    <w:p w14:paraId="4E1B9C77">
      <w:pPr>
        <w:ind w:left="1981"/>
        <w:rPr>
          <w:rFonts w:ascii="Times New Roman" w:hAnsi="Times New Roman" w:cs="Times New Roman"/>
          <w:color w:val="auto"/>
          <w:sz w:val="32"/>
          <w:highlight w:val="none"/>
        </w:rPr>
      </w:pPr>
      <w:r>
        <w:rPr>
          <w:rFonts w:ascii="Times New Roman" w:hAnsi="Times New Roman" w:cs="Times New Roman"/>
          <w:color w:val="auto"/>
          <w:sz w:val="32"/>
          <w:highlight w:val="none"/>
        </w:rPr>
        <w:t>供应商名称：</w:t>
      </w:r>
    </w:p>
    <w:p w14:paraId="4A83043E">
      <w:pPr>
        <w:rPr>
          <w:rFonts w:ascii="Times New Roman" w:hAnsi="Times New Roman" w:cs="Times New Roman"/>
          <w:color w:val="auto"/>
          <w:sz w:val="32"/>
          <w:highlight w:val="none"/>
        </w:rPr>
        <w:sectPr>
          <w:pgSz w:w="11910" w:h="16840"/>
          <w:pgMar w:top="1340" w:right="560" w:bottom="1080" w:left="1160" w:header="879" w:footer="892" w:gutter="0"/>
          <w:pgNumType w:fmt="decimal"/>
          <w:cols w:space="720" w:num="1"/>
        </w:sectPr>
      </w:pPr>
    </w:p>
    <w:p w14:paraId="5D277D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color w:val="auto"/>
          <w:sz w:val="24"/>
          <w:szCs w:val="20"/>
          <w:highlight w:val="none"/>
        </w:rPr>
      </w:pPr>
      <w:bookmarkStart w:id="87" w:name="_Toc207"/>
      <w:bookmarkStart w:id="88" w:name="_Toc787"/>
      <w:bookmarkStart w:id="89" w:name="_Toc16549"/>
      <w:bookmarkStart w:id="90" w:name="_Toc8730"/>
      <w:bookmarkStart w:id="91" w:name="_Toc7955"/>
    </w:p>
    <w:p w14:paraId="4D96C7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w:t>
      </w:r>
      <w:bookmarkEnd w:id="87"/>
      <w:bookmarkEnd w:id="88"/>
      <w:bookmarkEnd w:id="89"/>
      <w:bookmarkEnd w:id="90"/>
      <w:bookmarkEnd w:id="91"/>
    </w:p>
    <w:p w14:paraId="04BE5E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color w:val="auto"/>
          <w:highlight w:val="none"/>
          <w:lang w:val="en-US" w:eastAsia="zh-CN"/>
        </w:rPr>
      </w:pPr>
      <w:bookmarkStart w:id="92" w:name="_Toc2158"/>
      <w:r>
        <w:rPr>
          <w:color w:val="auto"/>
          <w:sz w:val="24"/>
          <w:szCs w:val="20"/>
          <w:highlight w:val="none"/>
        </w:rPr>
        <w:t>1-1</w:t>
      </w:r>
      <w:r>
        <w:rPr>
          <w:rFonts w:hint="eastAsia"/>
          <w:color w:val="auto"/>
          <w:sz w:val="24"/>
          <w:szCs w:val="20"/>
          <w:highlight w:val="none"/>
          <w:lang w:val="en-US" w:eastAsia="zh-CN"/>
        </w:rPr>
        <w:t>提供</w:t>
      </w:r>
      <w:r>
        <w:rPr>
          <w:color w:val="auto"/>
          <w:sz w:val="24"/>
          <w:szCs w:val="20"/>
          <w:highlight w:val="none"/>
        </w:rPr>
        <w:t>营业执照等证明文件</w:t>
      </w:r>
      <w:r>
        <w:rPr>
          <w:rFonts w:hint="eastAsia"/>
          <w:color w:val="auto"/>
          <w:sz w:val="24"/>
          <w:szCs w:val="20"/>
          <w:highlight w:val="none"/>
          <w:lang w:eastAsia="zh-CN"/>
        </w:rPr>
        <w:t>。</w:t>
      </w:r>
      <w:bookmarkEnd w:id="92"/>
    </w:p>
    <w:p w14:paraId="3CA3CA0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2"/>
        <w:rPr>
          <w:rFonts w:ascii="Times New Roman" w:hAnsi="Times New Roman" w:eastAsia="宋体" w:cs="Times New Roman"/>
          <w:color w:val="auto"/>
          <w:sz w:val="24"/>
          <w:highlight w:val="none"/>
        </w:rPr>
      </w:pPr>
      <w:bookmarkStart w:id="93" w:name="_Toc24467"/>
      <w:r>
        <w:rPr>
          <w:color w:val="auto"/>
          <w:sz w:val="24"/>
          <w:szCs w:val="20"/>
          <w:highlight w:val="none"/>
        </w:rPr>
        <w:t>1-</w:t>
      </w:r>
      <w:r>
        <w:rPr>
          <w:rFonts w:hint="eastAsia"/>
          <w:color w:val="auto"/>
          <w:sz w:val="24"/>
          <w:szCs w:val="20"/>
          <w:highlight w:val="none"/>
          <w:lang w:val="en-US" w:eastAsia="zh-CN"/>
        </w:rPr>
        <w:t xml:space="preserve">2 </w:t>
      </w:r>
      <w:bookmarkStart w:id="94" w:name="_Toc25796"/>
      <w:bookmarkStart w:id="95" w:name="_Toc21554"/>
      <w:bookmarkStart w:id="96" w:name="_Toc21141"/>
      <w:r>
        <w:rPr>
          <w:rFonts w:ascii="Times New Roman" w:hAnsi="Times New Roman" w:eastAsia="宋体" w:cs="Times New Roman"/>
          <w:color w:val="auto"/>
          <w:sz w:val="24"/>
          <w:highlight w:val="none"/>
        </w:rPr>
        <w:t>提供上一年度财务状况报告（表），本年度新成立的，提供采购截止时间前一个月的财务状况报告（表）。</w:t>
      </w:r>
      <w:bookmarkEnd w:id="93"/>
      <w:bookmarkEnd w:id="94"/>
      <w:bookmarkEnd w:id="95"/>
      <w:bookmarkEnd w:id="96"/>
    </w:p>
    <w:p w14:paraId="6D7617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2"/>
        <w:rPr>
          <w:rFonts w:hint="eastAsia"/>
          <w:color w:val="auto"/>
          <w:highlight w:val="none"/>
        </w:rPr>
      </w:pPr>
      <w:bookmarkStart w:id="97" w:name="_Toc5398"/>
      <w:r>
        <w:rPr>
          <w:rFonts w:hint="eastAsia"/>
          <w:color w:val="auto"/>
          <w:sz w:val="24"/>
          <w:szCs w:val="20"/>
          <w:highlight w:val="none"/>
          <w:lang w:val="en-US" w:eastAsia="zh-CN"/>
        </w:rPr>
        <w:t>1</w:t>
      </w:r>
      <w:r>
        <w:rPr>
          <w:color w:val="auto"/>
          <w:sz w:val="24"/>
          <w:szCs w:val="20"/>
          <w:highlight w:val="none"/>
        </w:rPr>
        <w:t>-</w:t>
      </w:r>
      <w:r>
        <w:rPr>
          <w:rFonts w:hint="eastAsia"/>
          <w:color w:val="auto"/>
          <w:sz w:val="24"/>
          <w:szCs w:val="20"/>
          <w:highlight w:val="none"/>
          <w:lang w:val="en-US" w:eastAsia="zh-CN"/>
        </w:rPr>
        <w:t>3</w:t>
      </w:r>
      <w:r>
        <w:rPr>
          <w:rFonts w:hint="eastAsia" w:ascii="宋体" w:hAnsi="宋体" w:eastAsia="宋体" w:cs="宋体"/>
          <w:color w:val="auto"/>
          <w:sz w:val="24"/>
          <w:szCs w:val="24"/>
          <w:highlight w:val="none"/>
        </w:rPr>
        <w:t>提供近</w:t>
      </w:r>
      <w:r>
        <w:rPr>
          <w:rFonts w:hint="eastAsia" w:ascii="宋体" w:hAnsi="宋体" w:eastAsia="宋体" w:cs="宋体"/>
          <w:color w:val="auto"/>
          <w:sz w:val="24"/>
          <w:szCs w:val="24"/>
          <w:highlight w:val="none"/>
          <w:lang w:val="en-US" w:eastAsia="zh-CN"/>
        </w:rPr>
        <w:t>1年内</w:t>
      </w:r>
      <w:r>
        <w:rPr>
          <w:rFonts w:hint="eastAsia" w:ascii="宋体" w:hAnsi="宋体" w:eastAsia="宋体" w:cs="宋体"/>
          <w:color w:val="auto"/>
          <w:sz w:val="24"/>
          <w:szCs w:val="24"/>
          <w:highlight w:val="none"/>
        </w:rPr>
        <w:t>任意</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个月依法缴纳税收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证明(成立未满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 </w:t>
      </w:r>
      <w:r>
        <w:rPr>
          <w:rFonts w:hint="eastAsia" w:ascii="宋体" w:hAnsi="宋体" w:eastAsia="宋体" w:cs="宋体"/>
          <w:color w:val="auto"/>
          <w:sz w:val="24"/>
          <w:szCs w:val="24"/>
          <w:highlight w:val="none"/>
        </w:rPr>
        <w:t>个月的提供成立以来的税收缴纳</w:t>
      </w:r>
      <w:r>
        <w:rPr>
          <w:rFonts w:hint="eastAsia" w:ascii="宋体" w:hAnsi="宋体" w:eastAsia="宋体" w:cs="宋体"/>
          <w:color w:val="auto"/>
          <w:sz w:val="24"/>
          <w:szCs w:val="24"/>
          <w:highlight w:val="none"/>
          <w:lang w:eastAsia="zh-CN"/>
        </w:rPr>
        <w:t>凭据</w:t>
      </w:r>
      <w:r>
        <w:rPr>
          <w:rFonts w:hint="eastAsia" w:ascii="宋体" w:hAnsi="宋体" w:eastAsia="宋体" w:cs="宋体"/>
          <w:color w:val="auto"/>
          <w:sz w:val="24"/>
          <w:szCs w:val="24"/>
          <w:highlight w:val="none"/>
        </w:rPr>
        <w:t>；依法免税的投标人，应提供相应免税文件证明)。</w:t>
      </w:r>
      <w:bookmarkEnd w:id="97"/>
    </w:p>
    <w:p w14:paraId="2EBE44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ascii="宋体" w:hAnsi="宋体" w:eastAsia="宋体" w:cs="宋体"/>
          <w:color w:val="auto"/>
          <w:sz w:val="24"/>
          <w:szCs w:val="20"/>
          <w:highlight w:val="none"/>
        </w:rPr>
        <w:sectPr>
          <w:pgSz w:w="11910" w:h="16840"/>
          <w:pgMar w:top="1340" w:right="560" w:bottom="1080" w:left="1160" w:header="879" w:footer="892" w:gutter="0"/>
          <w:pgNumType w:fmt="decimal"/>
          <w:cols w:space="720" w:num="1"/>
        </w:sectPr>
      </w:pPr>
      <w:bookmarkStart w:id="98" w:name="_Toc12387"/>
      <w:r>
        <w:rPr>
          <w:rFonts w:hint="eastAsia" w:ascii="宋体" w:hAnsi="宋体" w:eastAsia="宋体" w:cs="宋体"/>
          <w:color w:val="auto"/>
          <w:sz w:val="24"/>
          <w:szCs w:val="20"/>
          <w:highlight w:val="none"/>
          <w:lang w:val="en-US" w:eastAsia="zh-CN"/>
        </w:rPr>
        <w:t>1-4</w:t>
      </w:r>
      <w:r>
        <w:rPr>
          <w:rFonts w:hint="eastAsia" w:ascii="宋体" w:hAnsi="宋体" w:eastAsia="宋体" w:cs="宋体"/>
          <w:color w:val="auto"/>
          <w:sz w:val="24"/>
          <w:szCs w:val="20"/>
          <w:highlight w:val="none"/>
        </w:rPr>
        <w:t>提供近</w:t>
      </w:r>
      <w:r>
        <w:rPr>
          <w:rFonts w:hint="eastAsia" w:ascii="宋体" w:hAnsi="宋体" w:eastAsia="宋体" w:cs="宋体"/>
          <w:color w:val="auto"/>
          <w:sz w:val="24"/>
          <w:szCs w:val="20"/>
          <w:highlight w:val="none"/>
          <w:lang w:val="en-US" w:eastAsia="zh-CN"/>
        </w:rPr>
        <w:t>1年内</w:t>
      </w:r>
      <w:r>
        <w:rPr>
          <w:rFonts w:hint="eastAsia" w:ascii="宋体" w:hAnsi="宋体" w:eastAsia="宋体" w:cs="宋体"/>
          <w:color w:val="auto"/>
          <w:sz w:val="24"/>
          <w:szCs w:val="20"/>
          <w:highlight w:val="none"/>
        </w:rPr>
        <w:t>任意</w:t>
      </w:r>
      <w:r>
        <w:rPr>
          <w:rFonts w:hint="eastAsia" w:ascii="宋体" w:hAnsi="宋体" w:eastAsia="宋体" w:cs="宋体"/>
          <w:color w:val="auto"/>
          <w:sz w:val="24"/>
          <w:szCs w:val="20"/>
          <w:highlight w:val="none"/>
          <w:lang w:val="en-US" w:eastAsia="zh-CN"/>
        </w:rPr>
        <w:t xml:space="preserve"> 1 </w:t>
      </w:r>
      <w:r>
        <w:rPr>
          <w:rFonts w:hint="eastAsia" w:ascii="宋体" w:hAnsi="宋体" w:eastAsia="宋体" w:cs="宋体"/>
          <w:color w:val="auto"/>
          <w:sz w:val="24"/>
          <w:szCs w:val="20"/>
          <w:highlight w:val="none"/>
        </w:rPr>
        <w:t xml:space="preserve">个月依法缴纳社会保障资金的证明(成立未满 </w:t>
      </w:r>
      <w:r>
        <w:rPr>
          <w:rFonts w:hint="eastAsia" w:ascii="宋体" w:hAnsi="宋体" w:eastAsia="宋体" w:cs="宋体"/>
          <w:color w:val="auto"/>
          <w:sz w:val="24"/>
          <w:szCs w:val="20"/>
          <w:highlight w:val="none"/>
          <w:lang w:val="en-US" w:eastAsia="zh-CN"/>
        </w:rPr>
        <w:t xml:space="preserve">1 </w:t>
      </w:r>
      <w:r>
        <w:rPr>
          <w:rFonts w:hint="eastAsia" w:ascii="宋体" w:hAnsi="宋体" w:eastAsia="宋体" w:cs="宋体"/>
          <w:color w:val="auto"/>
          <w:sz w:val="24"/>
          <w:szCs w:val="20"/>
          <w:highlight w:val="none"/>
        </w:rPr>
        <w:t>个月的提供成立以来的社会保障资金缴纳</w:t>
      </w:r>
      <w:r>
        <w:rPr>
          <w:rFonts w:hint="eastAsia" w:ascii="宋体" w:hAnsi="宋体" w:eastAsia="宋体" w:cs="宋体"/>
          <w:color w:val="auto"/>
          <w:sz w:val="24"/>
          <w:szCs w:val="20"/>
          <w:highlight w:val="none"/>
          <w:lang w:eastAsia="zh-CN"/>
        </w:rPr>
        <w:t>凭据</w:t>
      </w:r>
      <w:r>
        <w:rPr>
          <w:rFonts w:hint="eastAsia" w:ascii="宋体" w:hAnsi="宋体" w:eastAsia="宋体" w:cs="宋体"/>
          <w:color w:val="auto"/>
          <w:sz w:val="24"/>
          <w:szCs w:val="20"/>
          <w:highlight w:val="none"/>
        </w:rPr>
        <w:t>；依法不需要缴纳社会保障资金的投标人，应提供相应文件证明其不需要缴纳社会保障资金)。</w:t>
      </w:r>
      <w:bookmarkEnd w:id="98"/>
    </w:p>
    <w:p w14:paraId="10236B0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outlineLvl w:val="2"/>
        <w:rPr>
          <w:rFonts w:ascii="Times New Roman" w:hAnsi="Times New Roman" w:eastAsia="宋体" w:cs="Times New Roman"/>
          <w:color w:val="auto"/>
          <w:sz w:val="24"/>
          <w:highlight w:val="none"/>
        </w:rPr>
      </w:pPr>
      <w:bookmarkStart w:id="99" w:name="_Toc9453"/>
      <w:r>
        <w:rPr>
          <w:rFonts w:ascii="Times New Roman" w:hAnsi="Times New Roman" w:eastAsia="宋体" w:cs="Times New Roman"/>
          <w:color w:val="auto"/>
          <w:sz w:val="24"/>
          <w:highlight w:val="none"/>
        </w:rPr>
        <w:t>1-</w:t>
      </w:r>
      <w:r>
        <w:rPr>
          <w:rFonts w:hint="eastAsia" w:ascii="Times New Roman" w:hAnsi="Times New Roman" w:eastAsia="宋体" w:cs="Times New Roman"/>
          <w:color w:val="auto"/>
          <w:sz w:val="24"/>
          <w:highlight w:val="none"/>
          <w:lang w:val="en-US" w:eastAsia="zh-CN"/>
        </w:rPr>
        <w:t>5</w:t>
      </w:r>
      <w:r>
        <w:rPr>
          <w:rFonts w:hint="eastAsia" w:ascii="宋体" w:hAnsi="宋体" w:eastAsia="宋体" w:cs="宋体"/>
          <w:color w:val="auto"/>
          <w:sz w:val="24"/>
          <w:szCs w:val="24"/>
          <w:highlight w:val="none"/>
          <w:lang w:eastAsia="zh-CN"/>
        </w:rPr>
        <w:t>具备履行合同所必需的设备和专业技术能力的证明材料</w:t>
      </w:r>
      <w:r>
        <w:rPr>
          <w:rFonts w:hint="eastAsia" w:ascii="宋体" w:hAnsi="宋体" w:eastAsia="宋体" w:cs="宋体"/>
          <w:color w:val="auto"/>
          <w:sz w:val="24"/>
          <w:szCs w:val="24"/>
          <w:highlight w:val="none"/>
        </w:rPr>
        <w:t>。</w:t>
      </w:r>
      <w:bookmarkEnd w:id="99"/>
    </w:p>
    <w:p w14:paraId="07ACBADB">
      <w:pPr>
        <w:jc w:val="center"/>
        <w:rPr>
          <w:rFonts w:hint="eastAsia"/>
          <w:b/>
          <w:color w:val="auto"/>
          <w:sz w:val="36"/>
          <w:szCs w:val="36"/>
          <w:highlight w:val="none"/>
          <w:lang w:eastAsia="zh-CN"/>
        </w:rPr>
      </w:pPr>
    </w:p>
    <w:p w14:paraId="58815068">
      <w:pPr>
        <w:jc w:val="center"/>
        <w:rPr>
          <w:b/>
          <w:color w:val="auto"/>
          <w:sz w:val="36"/>
          <w:szCs w:val="36"/>
          <w:highlight w:val="none"/>
        </w:rPr>
      </w:pPr>
      <w:r>
        <w:rPr>
          <w:rFonts w:hint="eastAsia"/>
          <w:b/>
          <w:color w:val="auto"/>
          <w:sz w:val="36"/>
          <w:szCs w:val="36"/>
          <w:highlight w:val="none"/>
          <w:lang w:eastAsia="zh-CN"/>
        </w:rPr>
        <w:t>供应商</w:t>
      </w:r>
      <w:r>
        <w:rPr>
          <w:rFonts w:hint="eastAsia"/>
          <w:b/>
          <w:color w:val="auto"/>
          <w:sz w:val="36"/>
          <w:szCs w:val="36"/>
          <w:highlight w:val="none"/>
        </w:rPr>
        <w:t>资格声明书</w:t>
      </w:r>
    </w:p>
    <w:p w14:paraId="1126559E">
      <w:pPr>
        <w:tabs>
          <w:tab w:val="left" w:pos="5580"/>
        </w:tabs>
        <w:spacing w:line="360" w:lineRule="auto"/>
        <w:rPr>
          <w:color w:val="auto"/>
          <w:sz w:val="24"/>
          <w:highlight w:val="none"/>
        </w:rPr>
      </w:pPr>
    </w:p>
    <w:p w14:paraId="70375768">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38ABAAC">
      <w:pPr>
        <w:spacing w:line="360" w:lineRule="auto"/>
        <w:ind w:firstLine="480" w:firstLineChars="200"/>
        <w:rPr>
          <w:color w:val="auto"/>
          <w:sz w:val="24"/>
          <w:highlight w:val="none"/>
        </w:rPr>
      </w:pPr>
      <w:r>
        <w:rPr>
          <w:color w:val="auto"/>
          <w:sz w:val="24"/>
          <w:highlight w:val="none"/>
        </w:rPr>
        <w:t>在参与本次项目投标中，我单位承诺：</w:t>
      </w:r>
    </w:p>
    <w:p w14:paraId="02A78ABD">
      <w:pPr>
        <w:numPr>
          <w:ilvl w:val="0"/>
          <w:numId w:val="11"/>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5F057017">
      <w:pPr>
        <w:numPr>
          <w:ilvl w:val="0"/>
          <w:numId w:val="11"/>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1B242B1F">
      <w:pPr>
        <w:numPr>
          <w:ilvl w:val="0"/>
          <w:numId w:val="11"/>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2CED2C2C">
      <w:pPr>
        <w:numPr>
          <w:ilvl w:val="0"/>
          <w:numId w:val="11"/>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814923B">
      <w:pPr>
        <w:numPr>
          <w:ilvl w:val="0"/>
          <w:numId w:val="11"/>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6C57CC4D">
      <w:pPr>
        <w:numPr>
          <w:ilvl w:val="0"/>
          <w:numId w:val="11"/>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52838C4E">
      <w:pPr>
        <w:numPr>
          <w:ilvl w:val="0"/>
          <w:numId w:val="11"/>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8871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838D06C">
            <w:pPr>
              <w:jc w:val="center"/>
              <w:rPr>
                <w:color w:val="auto"/>
                <w:sz w:val="24"/>
                <w:highlight w:val="none"/>
              </w:rPr>
            </w:pPr>
            <w:r>
              <w:rPr>
                <w:color w:val="auto"/>
                <w:sz w:val="24"/>
                <w:highlight w:val="none"/>
              </w:rPr>
              <w:t>序号</w:t>
            </w:r>
          </w:p>
        </w:tc>
        <w:tc>
          <w:tcPr>
            <w:tcW w:w="4574" w:type="dxa"/>
            <w:noWrap w:val="0"/>
            <w:vAlign w:val="center"/>
          </w:tcPr>
          <w:p w14:paraId="426C70F1">
            <w:pPr>
              <w:jc w:val="center"/>
              <w:rPr>
                <w:color w:val="auto"/>
                <w:sz w:val="24"/>
                <w:highlight w:val="none"/>
              </w:rPr>
            </w:pPr>
            <w:r>
              <w:rPr>
                <w:color w:val="auto"/>
                <w:sz w:val="24"/>
                <w:highlight w:val="none"/>
              </w:rPr>
              <w:t>单位名称</w:t>
            </w:r>
          </w:p>
        </w:tc>
        <w:tc>
          <w:tcPr>
            <w:tcW w:w="2976" w:type="dxa"/>
            <w:noWrap w:val="0"/>
            <w:vAlign w:val="center"/>
          </w:tcPr>
          <w:p w14:paraId="0145D2EF">
            <w:pPr>
              <w:jc w:val="center"/>
              <w:rPr>
                <w:color w:val="auto"/>
                <w:sz w:val="24"/>
                <w:highlight w:val="none"/>
              </w:rPr>
            </w:pPr>
            <w:r>
              <w:rPr>
                <w:color w:val="auto"/>
                <w:sz w:val="24"/>
                <w:highlight w:val="none"/>
              </w:rPr>
              <w:t>相互关系</w:t>
            </w:r>
          </w:p>
        </w:tc>
      </w:tr>
      <w:tr w14:paraId="6BDCB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FC39D9C">
            <w:pPr>
              <w:jc w:val="center"/>
              <w:rPr>
                <w:color w:val="auto"/>
                <w:sz w:val="24"/>
                <w:highlight w:val="none"/>
              </w:rPr>
            </w:pPr>
            <w:r>
              <w:rPr>
                <w:color w:val="auto"/>
                <w:sz w:val="24"/>
                <w:highlight w:val="none"/>
              </w:rPr>
              <w:t>1</w:t>
            </w:r>
          </w:p>
        </w:tc>
        <w:tc>
          <w:tcPr>
            <w:tcW w:w="4574" w:type="dxa"/>
            <w:noWrap w:val="0"/>
            <w:vAlign w:val="center"/>
          </w:tcPr>
          <w:p w14:paraId="448D2503">
            <w:pPr>
              <w:jc w:val="center"/>
              <w:rPr>
                <w:color w:val="auto"/>
                <w:sz w:val="24"/>
                <w:highlight w:val="none"/>
              </w:rPr>
            </w:pPr>
          </w:p>
        </w:tc>
        <w:tc>
          <w:tcPr>
            <w:tcW w:w="2976" w:type="dxa"/>
            <w:noWrap w:val="0"/>
            <w:vAlign w:val="center"/>
          </w:tcPr>
          <w:p w14:paraId="64757A73">
            <w:pPr>
              <w:jc w:val="center"/>
              <w:rPr>
                <w:color w:val="auto"/>
                <w:sz w:val="24"/>
                <w:highlight w:val="none"/>
              </w:rPr>
            </w:pPr>
          </w:p>
        </w:tc>
      </w:tr>
      <w:tr w14:paraId="33797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BB3D262">
            <w:pPr>
              <w:jc w:val="center"/>
              <w:rPr>
                <w:color w:val="auto"/>
                <w:sz w:val="24"/>
                <w:highlight w:val="none"/>
              </w:rPr>
            </w:pPr>
            <w:r>
              <w:rPr>
                <w:color w:val="auto"/>
                <w:sz w:val="24"/>
                <w:highlight w:val="none"/>
              </w:rPr>
              <w:t>2</w:t>
            </w:r>
          </w:p>
        </w:tc>
        <w:tc>
          <w:tcPr>
            <w:tcW w:w="4574" w:type="dxa"/>
            <w:noWrap w:val="0"/>
            <w:vAlign w:val="center"/>
          </w:tcPr>
          <w:p w14:paraId="191AD108">
            <w:pPr>
              <w:jc w:val="center"/>
              <w:rPr>
                <w:color w:val="auto"/>
                <w:sz w:val="24"/>
                <w:highlight w:val="none"/>
              </w:rPr>
            </w:pPr>
          </w:p>
        </w:tc>
        <w:tc>
          <w:tcPr>
            <w:tcW w:w="2976" w:type="dxa"/>
            <w:noWrap w:val="0"/>
            <w:vAlign w:val="center"/>
          </w:tcPr>
          <w:p w14:paraId="09336834">
            <w:pPr>
              <w:jc w:val="center"/>
              <w:rPr>
                <w:color w:val="auto"/>
                <w:sz w:val="24"/>
                <w:highlight w:val="none"/>
              </w:rPr>
            </w:pPr>
          </w:p>
        </w:tc>
      </w:tr>
      <w:tr w14:paraId="2283E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BA5272E">
            <w:pPr>
              <w:jc w:val="center"/>
              <w:rPr>
                <w:color w:val="auto"/>
                <w:sz w:val="24"/>
                <w:highlight w:val="none"/>
              </w:rPr>
            </w:pPr>
            <w:r>
              <w:rPr>
                <w:color w:val="auto"/>
                <w:sz w:val="24"/>
                <w:highlight w:val="none"/>
              </w:rPr>
              <w:t>…</w:t>
            </w:r>
          </w:p>
        </w:tc>
        <w:tc>
          <w:tcPr>
            <w:tcW w:w="4574" w:type="dxa"/>
            <w:noWrap w:val="0"/>
            <w:vAlign w:val="center"/>
          </w:tcPr>
          <w:p w14:paraId="44504F6E">
            <w:pPr>
              <w:jc w:val="center"/>
              <w:rPr>
                <w:color w:val="auto"/>
                <w:sz w:val="24"/>
                <w:highlight w:val="none"/>
              </w:rPr>
            </w:pPr>
          </w:p>
        </w:tc>
        <w:tc>
          <w:tcPr>
            <w:tcW w:w="2976" w:type="dxa"/>
            <w:noWrap w:val="0"/>
            <w:vAlign w:val="center"/>
          </w:tcPr>
          <w:p w14:paraId="0A7F885E">
            <w:pPr>
              <w:jc w:val="center"/>
              <w:rPr>
                <w:color w:val="auto"/>
                <w:sz w:val="24"/>
                <w:highlight w:val="none"/>
              </w:rPr>
            </w:pPr>
          </w:p>
        </w:tc>
      </w:tr>
    </w:tbl>
    <w:p w14:paraId="50295906">
      <w:pPr>
        <w:rPr>
          <w:color w:val="auto"/>
          <w:highlight w:val="none"/>
        </w:rPr>
      </w:pPr>
    </w:p>
    <w:p w14:paraId="6FF855B5">
      <w:pPr>
        <w:ind w:firstLine="480" w:firstLineChars="200"/>
        <w:rPr>
          <w:color w:val="auto"/>
          <w:sz w:val="24"/>
          <w:szCs w:val="22"/>
          <w:highlight w:val="none"/>
        </w:rPr>
      </w:pPr>
      <w:r>
        <w:rPr>
          <w:color w:val="auto"/>
          <w:sz w:val="24"/>
          <w:highlight w:val="none"/>
        </w:rPr>
        <w:t>上述声明真实有效，否则我方负全部责任。</w:t>
      </w:r>
    </w:p>
    <w:p w14:paraId="40FEB39B">
      <w:pPr>
        <w:spacing w:line="360" w:lineRule="auto"/>
        <w:rPr>
          <w:color w:val="auto"/>
          <w:sz w:val="24"/>
          <w:highlight w:val="none"/>
        </w:rPr>
      </w:pPr>
    </w:p>
    <w:p w14:paraId="4067B9A7">
      <w:pPr>
        <w:autoSpaceDE w:val="0"/>
        <w:autoSpaceDN w:val="0"/>
        <w:adjustRightInd w:val="0"/>
        <w:snapToGrid w:val="0"/>
        <w:spacing w:before="25" w:after="25" w:line="360" w:lineRule="auto"/>
        <w:jc w:val="right"/>
        <w:rPr>
          <w:color w:val="auto"/>
          <w:sz w:val="24"/>
          <w:highlight w:val="none"/>
          <w:lang w:val="zh-CN"/>
        </w:rPr>
      </w:pPr>
      <w:r>
        <w:rPr>
          <w:rFonts w:hint="eastAsia"/>
          <w:color w:val="auto"/>
          <w:sz w:val="24"/>
          <w:highlight w:val="none"/>
          <w:lang w:eastAsia="zh-CN"/>
        </w:rPr>
        <w:t>供应商</w:t>
      </w:r>
      <w:r>
        <w:rPr>
          <w:color w:val="auto"/>
          <w:sz w:val="24"/>
          <w:highlight w:val="none"/>
        </w:rPr>
        <w:t>名称（</w:t>
      </w:r>
      <w:r>
        <w:rPr>
          <w:rFonts w:hint="eastAsia"/>
          <w:color w:val="auto"/>
          <w:sz w:val="24"/>
          <w:highlight w:val="none"/>
          <w:lang w:val="en-US" w:eastAsia="zh-CN"/>
        </w:rPr>
        <w:t>电子</w:t>
      </w:r>
      <w:r>
        <w:rPr>
          <w:color w:val="auto"/>
          <w:sz w:val="24"/>
          <w:highlight w:val="none"/>
        </w:rPr>
        <w:t>公章）</w:t>
      </w:r>
      <w:r>
        <w:rPr>
          <w:color w:val="auto"/>
          <w:sz w:val="24"/>
          <w:highlight w:val="none"/>
          <w:lang w:val="zh-CN"/>
        </w:rPr>
        <w:t>： ____________</w:t>
      </w:r>
    </w:p>
    <w:p w14:paraId="138A734A">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4835CD8C">
      <w:pPr>
        <w:spacing w:line="360" w:lineRule="auto"/>
        <w:rPr>
          <w:color w:val="auto"/>
          <w:sz w:val="24"/>
          <w:highlight w:val="none"/>
        </w:rPr>
      </w:pPr>
      <w:r>
        <w:rPr>
          <w:color w:val="auto"/>
          <w:sz w:val="24"/>
          <w:highlight w:val="none"/>
        </w:rPr>
        <w:t>说明：</w:t>
      </w:r>
      <w:r>
        <w:rPr>
          <w:rFonts w:hint="eastAsia"/>
          <w:color w:val="auto"/>
          <w:sz w:val="24"/>
          <w:highlight w:val="none"/>
          <w:lang w:eastAsia="zh-CN"/>
        </w:rPr>
        <w:t>投标人</w:t>
      </w:r>
      <w:r>
        <w:rPr>
          <w:rFonts w:hint="eastAsia"/>
          <w:color w:val="auto"/>
          <w:sz w:val="24"/>
          <w:highlight w:val="none"/>
        </w:rPr>
        <w:t>承诺不实的，依据《政府采购法》第七十七条“提供虚假材料谋取中标、成交的”有关规定予以处理</w:t>
      </w:r>
      <w:r>
        <w:rPr>
          <w:color w:val="auto"/>
          <w:sz w:val="24"/>
          <w:highlight w:val="none"/>
        </w:rPr>
        <w:t>。</w:t>
      </w:r>
    </w:p>
    <w:p w14:paraId="629021FC">
      <w:pPr>
        <w:spacing w:line="360" w:lineRule="auto"/>
        <w:ind w:firstLine="480" w:firstLineChars="200"/>
        <w:rPr>
          <w:rFonts w:ascii="Times New Roman" w:hAnsi="Times New Roman" w:eastAsia="宋体" w:cs="Times New Roman"/>
          <w:color w:val="auto"/>
          <w:sz w:val="24"/>
          <w:highlight w:val="none"/>
        </w:rPr>
      </w:pPr>
    </w:p>
    <w:p w14:paraId="2699E66A">
      <w:pPr>
        <w:spacing w:line="360" w:lineRule="auto"/>
        <w:ind w:firstLine="480" w:firstLineChars="200"/>
        <w:rPr>
          <w:rFonts w:ascii="Times New Roman" w:hAnsi="Times New Roman" w:eastAsia="宋体" w:cs="Times New Roman"/>
          <w:color w:val="auto"/>
          <w:sz w:val="24"/>
          <w:highlight w:val="none"/>
        </w:rPr>
      </w:pPr>
    </w:p>
    <w:p w14:paraId="2C78E94E">
      <w:pPr>
        <w:spacing w:line="360" w:lineRule="auto"/>
        <w:ind w:firstLine="480" w:firstLineChars="200"/>
        <w:rPr>
          <w:rFonts w:ascii="Times New Roman" w:hAnsi="Times New Roman" w:eastAsia="宋体" w:cs="Times New Roman"/>
          <w:color w:val="auto"/>
          <w:sz w:val="24"/>
          <w:highlight w:val="none"/>
        </w:rPr>
      </w:pPr>
    </w:p>
    <w:p w14:paraId="52DE92AC">
      <w:pPr>
        <w:pageBreakBefore w:val="0"/>
        <w:wordWrap/>
        <w:topLinePunct w:val="0"/>
        <w:bidi w:val="0"/>
        <w:spacing w:line="400" w:lineRule="exact"/>
        <w:ind w:left="0" w:leftChars="0" w:right="0" w:firstLine="482" w:firstLineChars="200"/>
        <w:rPr>
          <w:b/>
          <w:bCs/>
          <w:color w:val="000000"/>
          <w:sz w:val="24"/>
        </w:rPr>
      </w:pPr>
      <w:r>
        <w:rPr>
          <w:b/>
          <w:bCs/>
          <w:color w:val="000000"/>
          <w:sz w:val="24"/>
        </w:rPr>
        <w:t>2.落实政府采购政策需满足的资格要求：</w:t>
      </w:r>
    </w:p>
    <w:p w14:paraId="4A1192A8">
      <w:pPr>
        <w:pageBreakBefore w:val="0"/>
        <w:wordWrap/>
        <w:topLinePunct w:val="0"/>
        <w:bidi w:val="0"/>
        <w:spacing w:line="400" w:lineRule="exact"/>
        <w:ind w:left="0" w:leftChars="0" w:right="0" w:firstLine="480" w:firstLineChars="200"/>
        <w:rPr>
          <w:color w:val="000000"/>
          <w:sz w:val="24"/>
        </w:rPr>
      </w:pPr>
      <w:r>
        <w:rPr>
          <w:color w:val="000000"/>
          <w:sz w:val="24"/>
        </w:rPr>
        <w:t>2</w:t>
      </w:r>
      <w:r>
        <w:rPr>
          <w:rFonts w:hint="eastAsia"/>
          <w:color w:val="000000"/>
          <w:sz w:val="24"/>
          <w:lang w:val="en-US" w:eastAsia="zh-CN"/>
        </w:rPr>
        <w:t>-</w:t>
      </w:r>
      <w:r>
        <w:rPr>
          <w:color w:val="000000"/>
          <w:sz w:val="24"/>
        </w:rPr>
        <w:t>1 中小企业政策</w:t>
      </w:r>
    </w:p>
    <w:p w14:paraId="6EDCDA6A">
      <w:pPr>
        <w:pageBreakBefore w:val="0"/>
        <w:wordWrap/>
        <w:topLinePunct w:val="0"/>
        <w:bidi w:val="0"/>
        <w:spacing w:line="400" w:lineRule="exact"/>
        <w:ind w:left="0" w:leftChars="0" w:right="0" w:firstLine="480" w:firstLineChars="200"/>
        <w:outlineLvl w:val="2"/>
        <w:rPr>
          <w:rFonts w:hint="eastAsia"/>
          <w:color w:val="000000"/>
          <w:sz w:val="24"/>
          <w:szCs w:val="20"/>
        </w:rPr>
      </w:pPr>
      <w:r>
        <w:rPr>
          <w:rFonts w:hint="eastAsia"/>
          <w:color w:val="000000"/>
          <w:sz w:val="24"/>
        </w:rPr>
        <w:t>2</w:t>
      </w:r>
      <w:r>
        <w:rPr>
          <w:rFonts w:hint="eastAsia"/>
          <w:color w:val="000000"/>
          <w:sz w:val="24"/>
          <w:lang w:val="en-US" w:eastAsia="zh-CN"/>
        </w:rPr>
        <w:t>-</w:t>
      </w:r>
      <w:r>
        <w:rPr>
          <w:rFonts w:hint="eastAsia"/>
          <w:color w:val="000000"/>
          <w:sz w:val="24"/>
        </w:rPr>
        <w:t>1</w:t>
      </w:r>
      <w:r>
        <w:rPr>
          <w:rFonts w:hint="eastAsia"/>
          <w:color w:val="000000"/>
          <w:sz w:val="24"/>
          <w:szCs w:val="20"/>
        </w:rPr>
        <w:t>-1</w:t>
      </w:r>
      <w:r>
        <w:rPr>
          <w:color w:val="000000"/>
          <w:sz w:val="24"/>
          <w:szCs w:val="20"/>
        </w:rPr>
        <w:t xml:space="preserve"> 中小企业</w:t>
      </w:r>
      <w:r>
        <w:rPr>
          <w:rFonts w:hint="eastAsia"/>
          <w:color w:val="000000"/>
          <w:sz w:val="24"/>
          <w:szCs w:val="20"/>
        </w:rPr>
        <w:t>证明文件</w:t>
      </w:r>
    </w:p>
    <w:p w14:paraId="4D9191EE">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color w:val="auto"/>
          <w:sz w:val="24"/>
          <w:highlight w:val="none"/>
        </w:rPr>
      </w:pPr>
      <w:r>
        <w:rPr>
          <w:rFonts w:hint="eastAsia"/>
          <w:color w:val="auto"/>
          <w:sz w:val="24"/>
          <w:highlight w:val="none"/>
        </w:rPr>
        <w:t>说明：</w:t>
      </w:r>
    </w:p>
    <w:p w14:paraId="65B42BF7">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 </w:t>
      </w:r>
    </w:p>
    <w:p w14:paraId="0E39476C">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 xml:space="preserve">2）对于联合体中由中小企业承担的部分，或者分包给中小企业的部分，必须全部由中小企业制造、承建或者承接。投标人应当在声明函“标的名称”部分标明联合体中中小企业承担的具体内容或者中小企业的具体分包内容。 </w:t>
      </w:r>
    </w:p>
    <w:p w14:paraId="7A977C7F">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 xml:space="preserve">3）对于多标的采购项目，投标人应充分、准确地了解所提供货物的制造企业、提供服务的承接企业信息。对相关情况了解不清楚的，不建议填报本声明函。 </w:t>
      </w:r>
    </w:p>
    <w:p w14:paraId="52F861D8">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lang w:val="en-US" w:eastAsia="zh-CN"/>
        </w:rPr>
        <w:t xml:space="preserve">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 </w:t>
      </w:r>
    </w:p>
    <w:p w14:paraId="5507753E">
      <w:pPr>
        <w:widowControl/>
        <w:jc w:val="center"/>
        <w:rPr>
          <w:b/>
          <w:bCs/>
          <w:color w:val="auto"/>
          <w:sz w:val="36"/>
          <w:szCs w:val="36"/>
          <w:highlight w:val="none"/>
        </w:rPr>
      </w:pPr>
      <w:r>
        <w:rPr>
          <w:b/>
          <w:bCs/>
          <w:color w:val="auto"/>
          <w:sz w:val="24"/>
          <w:highlight w:val="none"/>
        </w:rPr>
        <w:br w:type="page"/>
      </w:r>
      <w:r>
        <w:rPr>
          <w:b/>
          <w:bCs/>
          <w:color w:val="auto"/>
          <w:sz w:val="36"/>
          <w:szCs w:val="36"/>
          <w:highlight w:val="none"/>
        </w:rPr>
        <w:t>中小企业声明函（工程、服务）格式</w:t>
      </w:r>
    </w:p>
    <w:p w14:paraId="460B7E66">
      <w:pPr>
        <w:outlineLvl w:val="9"/>
        <w:rPr>
          <w:color w:val="auto"/>
          <w:highlight w:val="none"/>
        </w:rPr>
      </w:pPr>
    </w:p>
    <w:p w14:paraId="579C4367">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B3A7229">
      <w:pPr>
        <w:numPr>
          <w:ilvl w:val="0"/>
          <w:numId w:val="12"/>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w:t>
      </w:r>
      <w:r>
        <w:rPr>
          <w:rFonts w:hint="eastAsia" w:ascii="宋体" w:hAnsi="宋体" w:eastAsia="宋体" w:cs="宋体"/>
          <w:spacing w:val="0"/>
          <w:position w:val="0"/>
          <w:sz w:val="24"/>
          <w:szCs w:val="24"/>
          <w:u w:val="single" w:color="auto"/>
        </w:rPr>
        <w:t>□中型企业、□小型企业、□微型企</w:t>
      </w:r>
      <w:r>
        <w:rPr>
          <w:i/>
          <w:color w:val="auto"/>
          <w:kern w:val="0"/>
          <w:sz w:val="24"/>
          <w:highlight w:val="none"/>
          <w:u w:val="single"/>
        </w:rPr>
        <w:t>）</w:t>
      </w:r>
      <w:r>
        <w:rPr>
          <w:color w:val="auto"/>
          <w:kern w:val="0"/>
          <w:sz w:val="24"/>
          <w:highlight w:val="none"/>
        </w:rPr>
        <w:t>；</w:t>
      </w:r>
    </w:p>
    <w:p w14:paraId="1D61ECA9">
      <w:pPr>
        <w:numPr>
          <w:ilvl w:val="0"/>
          <w:numId w:val="12"/>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；承建（承接）企业为</w:t>
      </w:r>
      <w:r>
        <w:rPr>
          <w:i/>
          <w:color w:val="auto"/>
          <w:kern w:val="0"/>
          <w:sz w:val="24"/>
          <w:highlight w:val="none"/>
          <w:u w:val="single" w:color="000000"/>
        </w:rPr>
        <w:t>（企业名称）</w:t>
      </w:r>
      <w:r>
        <w:rPr>
          <w:color w:val="auto"/>
          <w:kern w:val="0"/>
          <w:sz w:val="24"/>
          <w:highlight w:val="none"/>
        </w:rPr>
        <w:t>，从业人员</w:t>
      </w:r>
      <w:r>
        <w:rPr>
          <w:color w:val="auto"/>
          <w:kern w:val="0"/>
          <w:sz w:val="24"/>
          <w:highlight w:val="none"/>
          <w:u w:val="single" w:color="000000"/>
        </w:rPr>
        <w:tab/>
      </w:r>
      <w:r>
        <w:rPr>
          <w:color w:val="auto"/>
          <w:kern w:val="0"/>
          <w:sz w:val="24"/>
          <w:highlight w:val="none"/>
        </w:rPr>
        <w:t>人，营业收入为</w:t>
      </w:r>
      <w:r>
        <w:rPr>
          <w:color w:val="auto"/>
          <w:kern w:val="0"/>
          <w:sz w:val="24"/>
          <w:highlight w:val="none"/>
          <w:u w:val="single" w:color="000000"/>
        </w:rPr>
        <w:tab/>
      </w:r>
      <w:r>
        <w:rPr>
          <w:color w:val="auto"/>
          <w:kern w:val="0"/>
          <w:sz w:val="24"/>
          <w:highlight w:val="none"/>
        </w:rPr>
        <w:t>万元，资产总额为</w:t>
      </w:r>
      <w:r>
        <w:rPr>
          <w:color w:val="auto"/>
          <w:kern w:val="0"/>
          <w:sz w:val="24"/>
          <w:highlight w:val="none"/>
          <w:u w:val="single" w:color="000000"/>
        </w:rPr>
        <w:tab/>
      </w:r>
      <w:r>
        <w:rPr>
          <w:color w:val="auto"/>
          <w:kern w:val="0"/>
          <w:sz w:val="24"/>
          <w:highlight w:val="none"/>
        </w:rPr>
        <w:t>万元，属于</w:t>
      </w:r>
      <w:r>
        <w:rPr>
          <w:i/>
          <w:color w:val="auto"/>
          <w:kern w:val="0"/>
          <w:sz w:val="24"/>
          <w:highlight w:val="none"/>
          <w:u w:val="single" w:color="000000"/>
        </w:rPr>
        <w:t>（</w:t>
      </w:r>
      <w:r>
        <w:rPr>
          <w:rFonts w:hint="eastAsia" w:ascii="宋体" w:hAnsi="宋体" w:eastAsia="宋体" w:cs="宋体"/>
          <w:spacing w:val="0"/>
          <w:position w:val="0"/>
          <w:sz w:val="24"/>
          <w:szCs w:val="24"/>
          <w:u w:val="single" w:color="auto"/>
        </w:rPr>
        <w:t>□中型企业、□小型企业、□微型企</w:t>
      </w:r>
      <w:r>
        <w:rPr>
          <w:i/>
          <w:color w:val="auto"/>
          <w:kern w:val="0"/>
          <w:sz w:val="24"/>
          <w:highlight w:val="none"/>
          <w:u w:val="single" w:color="000000"/>
        </w:rPr>
        <w:t>）</w:t>
      </w:r>
      <w:r>
        <w:rPr>
          <w:color w:val="auto"/>
          <w:kern w:val="0"/>
          <w:sz w:val="24"/>
          <w:highlight w:val="none"/>
        </w:rPr>
        <w:t>；</w:t>
      </w:r>
    </w:p>
    <w:p w14:paraId="4700FA69">
      <w:pPr>
        <w:autoSpaceDE w:val="0"/>
        <w:autoSpaceDN w:val="0"/>
        <w:spacing w:line="360" w:lineRule="auto"/>
        <w:ind w:left="860"/>
        <w:jc w:val="left"/>
        <w:rPr>
          <w:color w:val="auto"/>
          <w:kern w:val="0"/>
          <w:sz w:val="24"/>
          <w:highlight w:val="none"/>
        </w:rPr>
      </w:pPr>
      <w:r>
        <w:rPr>
          <w:color w:val="auto"/>
          <w:kern w:val="0"/>
          <w:sz w:val="24"/>
          <w:highlight w:val="none"/>
        </w:rPr>
        <w:t>……</w:t>
      </w:r>
    </w:p>
    <w:p w14:paraId="3BEA220D">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6B204F6C">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0F688B90">
      <w:pPr>
        <w:spacing w:line="360" w:lineRule="auto"/>
        <w:ind w:firstLine="504"/>
        <w:rPr>
          <w:color w:val="auto"/>
          <w:spacing w:val="6"/>
          <w:sz w:val="24"/>
          <w:highlight w:val="none"/>
        </w:rPr>
      </w:pPr>
    </w:p>
    <w:p w14:paraId="13069E58">
      <w:pPr>
        <w:spacing w:line="360" w:lineRule="auto"/>
        <w:ind w:right="360" w:firstLine="480"/>
        <w:jc w:val="right"/>
        <w:rPr>
          <w:color w:val="auto"/>
          <w:sz w:val="24"/>
          <w:highlight w:val="none"/>
        </w:rPr>
      </w:pPr>
    </w:p>
    <w:p w14:paraId="10C4DACF">
      <w:pPr>
        <w:spacing w:line="360" w:lineRule="auto"/>
        <w:ind w:right="360" w:firstLine="480"/>
        <w:jc w:val="right"/>
        <w:rPr>
          <w:color w:val="auto"/>
          <w:sz w:val="24"/>
          <w:highlight w:val="none"/>
        </w:rPr>
      </w:pPr>
      <w:r>
        <w:rPr>
          <w:color w:val="auto"/>
          <w:sz w:val="24"/>
          <w:highlight w:val="none"/>
        </w:rPr>
        <w:t>企业名称（</w:t>
      </w:r>
      <w:r>
        <w:rPr>
          <w:rFonts w:hint="eastAsia"/>
          <w:color w:val="auto"/>
          <w:sz w:val="24"/>
          <w:highlight w:val="none"/>
          <w:lang w:val="en-US" w:eastAsia="zh-CN"/>
        </w:rPr>
        <w:t>电子</w:t>
      </w:r>
      <w:r>
        <w:rPr>
          <w:color w:val="auto"/>
          <w:sz w:val="24"/>
          <w:highlight w:val="none"/>
        </w:rPr>
        <w:t>盖章）：________</w:t>
      </w:r>
    </w:p>
    <w:p w14:paraId="5955A0ED">
      <w:pPr>
        <w:spacing w:line="360" w:lineRule="auto"/>
        <w:ind w:right="360" w:firstLine="480"/>
        <w:jc w:val="right"/>
        <w:rPr>
          <w:color w:val="auto"/>
          <w:sz w:val="24"/>
          <w:highlight w:val="none"/>
        </w:rPr>
      </w:pPr>
      <w:r>
        <w:rPr>
          <w:color w:val="auto"/>
          <w:sz w:val="24"/>
          <w:highlight w:val="none"/>
        </w:rPr>
        <w:t>日 期：________</w:t>
      </w:r>
    </w:p>
    <w:p w14:paraId="3908E438">
      <w:pPr>
        <w:spacing w:line="360" w:lineRule="auto"/>
        <w:ind w:right="360" w:firstLine="480"/>
        <w:jc w:val="right"/>
        <w:rPr>
          <w:color w:val="auto"/>
          <w:sz w:val="24"/>
          <w:highlight w:val="none"/>
        </w:rPr>
      </w:pPr>
    </w:p>
    <w:p w14:paraId="49771E75">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82" w:firstLineChars="200"/>
        <w:textAlignment w:val="baseline"/>
        <w:rPr>
          <w:rFonts w:hint="eastAsia" w:ascii="宋体" w:hAnsi="宋体" w:eastAsia="宋体" w:cs="宋体"/>
          <w:spacing w:val="0"/>
          <w:position w:val="0"/>
          <w:sz w:val="24"/>
          <w:szCs w:val="24"/>
        </w:rPr>
      </w:pPr>
      <w:r>
        <w:rPr>
          <w:rFonts w:hint="eastAsia" w:ascii="方正黑体_GBK" w:hAnsi="方正黑体_GBK" w:eastAsia="方正黑体_GBK" w:cs="方正黑体_GBK"/>
          <w:b/>
          <w:bCs/>
          <w:spacing w:val="0"/>
          <w:position w:val="0"/>
          <w:sz w:val="24"/>
          <w:szCs w:val="24"/>
          <w:lang w:val="en-US" w:eastAsia="zh-CN"/>
        </w:rPr>
        <w:t>注：</w:t>
      </w:r>
      <w:r>
        <w:rPr>
          <w:rFonts w:hint="eastAsia" w:ascii="宋体" w:hAnsi="宋体" w:eastAsia="宋体" w:cs="宋体"/>
          <w:spacing w:val="0"/>
          <w:position w:val="0"/>
          <w:sz w:val="24"/>
          <w:szCs w:val="24"/>
        </w:rPr>
        <w:t>1</w:t>
      </w:r>
      <w:r>
        <w:rPr>
          <w:rFonts w:hint="eastAsia" w:cs="宋体"/>
          <w:spacing w:val="0"/>
          <w:position w:val="0"/>
          <w:sz w:val="24"/>
          <w:szCs w:val="24"/>
          <w:lang w:val="en-US" w:eastAsia="zh-CN"/>
        </w:rPr>
        <w:t>.</w:t>
      </w:r>
      <w:r>
        <w:rPr>
          <w:rFonts w:hint="eastAsia" w:ascii="宋体" w:hAnsi="宋体" w:eastAsia="宋体" w:cs="宋体"/>
          <w:spacing w:val="0"/>
          <w:position w:val="0"/>
          <w:sz w:val="24"/>
          <w:szCs w:val="24"/>
        </w:rPr>
        <w:t>从业人员、营业收入、资产总额填报上一年度数据，无上一年度数据的新成立企业可不填报；</w:t>
      </w:r>
    </w:p>
    <w:p w14:paraId="684DCA0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2</w:t>
      </w:r>
      <w:r>
        <w:rPr>
          <w:rFonts w:hint="eastAsia" w:cs="宋体"/>
          <w:spacing w:val="0"/>
          <w:position w:val="0"/>
          <w:sz w:val="24"/>
          <w:szCs w:val="24"/>
          <w:lang w:val="en-US" w:eastAsia="zh-CN"/>
        </w:rPr>
        <w:t>.</w:t>
      </w:r>
      <w:r>
        <w:rPr>
          <w:rFonts w:hint="eastAsia" w:ascii="宋体" w:hAnsi="宋体" w:eastAsia="宋体" w:cs="宋体"/>
          <w:spacing w:val="0"/>
          <w:position w:val="0"/>
          <w:sz w:val="24"/>
          <w:szCs w:val="24"/>
        </w:rPr>
        <w:t>供应商应对中小微企业类型进行勾选或明确；</w:t>
      </w:r>
    </w:p>
    <w:p w14:paraId="49A2B15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3</w:t>
      </w:r>
      <w:r>
        <w:rPr>
          <w:rFonts w:hint="eastAsia" w:cs="宋体"/>
          <w:spacing w:val="0"/>
          <w:position w:val="0"/>
          <w:sz w:val="24"/>
          <w:szCs w:val="24"/>
          <w:lang w:val="en-US" w:eastAsia="zh-CN"/>
        </w:rPr>
        <w:t>.</w:t>
      </w:r>
      <w:r>
        <w:rPr>
          <w:rFonts w:hint="eastAsia" w:ascii="宋体" w:hAnsi="宋体" w:eastAsia="宋体" w:cs="宋体"/>
          <w:spacing w:val="0"/>
          <w:position w:val="0"/>
          <w:sz w:val="24"/>
          <w:szCs w:val="24"/>
        </w:rPr>
        <w:t>标的完全（部分）由大型企业承建（承接）的，不填写《中小企业声明函》；</w:t>
      </w:r>
    </w:p>
    <w:p w14:paraId="06399D0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4</w:t>
      </w:r>
      <w:r>
        <w:rPr>
          <w:rFonts w:hint="eastAsia" w:cs="宋体"/>
          <w:spacing w:val="0"/>
          <w:position w:val="0"/>
          <w:sz w:val="24"/>
          <w:szCs w:val="24"/>
          <w:lang w:val="en-US" w:eastAsia="zh-CN"/>
        </w:rPr>
        <w:t>.</w:t>
      </w:r>
      <w:r>
        <w:rPr>
          <w:rFonts w:hint="eastAsia" w:ascii="宋体" w:hAnsi="宋体" w:eastAsia="宋体" w:cs="宋体"/>
          <w:spacing w:val="0"/>
          <w:position w:val="0"/>
          <w:sz w:val="24"/>
          <w:szCs w:val="24"/>
        </w:rPr>
        <w:t>未填写或填写不完整的视为大型企业，不享受中小微企业政府采购功能政策。</w:t>
      </w:r>
    </w:p>
    <w:p w14:paraId="66EC7157">
      <w:pPr>
        <w:spacing w:before="240" w:beforeLines="100" w:after="240" w:afterLines="100" w:line="360" w:lineRule="auto"/>
        <w:jc w:val="center"/>
        <w:rPr>
          <w:b/>
          <w:bCs/>
          <w:color w:val="auto"/>
          <w:sz w:val="36"/>
          <w:szCs w:val="36"/>
          <w:highlight w:val="none"/>
        </w:rPr>
      </w:pPr>
    </w:p>
    <w:p w14:paraId="2C76E3E9">
      <w:pPr>
        <w:spacing w:before="240" w:beforeLines="100" w:after="240" w:afterLines="100" w:line="360" w:lineRule="auto"/>
        <w:jc w:val="center"/>
        <w:rPr>
          <w:b/>
          <w:bCs/>
          <w:color w:val="auto"/>
          <w:sz w:val="36"/>
          <w:szCs w:val="36"/>
          <w:highlight w:val="none"/>
        </w:rPr>
      </w:pPr>
    </w:p>
    <w:p w14:paraId="33DA487E">
      <w:pPr>
        <w:spacing w:before="240" w:beforeLines="100" w:after="240" w:afterLines="100" w:line="360" w:lineRule="auto"/>
        <w:jc w:val="center"/>
        <w:rPr>
          <w:rFonts w:hint="eastAsia" w:eastAsia="宋体"/>
          <w:color w:val="auto"/>
          <w:sz w:val="36"/>
          <w:szCs w:val="36"/>
          <w:highlight w:val="none"/>
          <w:lang w:eastAsia="zh-CN"/>
        </w:rPr>
      </w:pPr>
      <w:r>
        <w:rPr>
          <w:b/>
          <w:bCs/>
          <w:color w:val="auto"/>
          <w:sz w:val="36"/>
          <w:szCs w:val="36"/>
          <w:highlight w:val="none"/>
        </w:rPr>
        <w:t>残疾人福利性单位声明函格式</w:t>
      </w:r>
      <w:r>
        <w:rPr>
          <w:rFonts w:hint="eastAsia"/>
          <w:b/>
          <w:bCs/>
          <w:color w:val="auto"/>
          <w:sz w:val="36"/>
          <w:szCs w:val="36"/>
          <w:highlight w:val="none"/>
          <w:lang w:eastAsia="zh-CN"/>
        </w:rPr>
        <w:t>（如是）</w:t>
      </w:r>
      <w:r>
        <w:rPr>
          <w:rFonts w:ascii="Times New Roman" w:hAnsi="Times New Roman" w:eastAsia="宋体" w:cs="Times New Roman"/>
          <w:b/>
          <w:bCs/>
          <w:color w:val="auto"/>
          <w:sz w:val="36"/>
          <w:szCs w:val="36"/>
          <w:highlight w:val="none"/>
        </w:rPr>
        <w:t xml:space="preserve"> </w:t>
      </w:r>
    </w:p>
    <w:p w14:paraId="6A89237F">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w:t>
      </w:r>
      <w:r>
        <w:rPr>
          <w:rFonts w:hint="eastAsia"/>
          <w:b/>
          <w:color w:val="auto"/>
          <w:sz w:val="24"/>
          <w:highlight w:val="none"/>
          <w:lang w:eastAsia="zh-CN"/>
        </w:rPr>
        <w:t>选择</w:t>
      </w:r>
      <w:r>
        <w:rPr>
          <w:b/>
          <w:color w:val="auto"/>
          <w:sz w:val="24"/>
          <w:highlight w:val="none"/>
        </w:rPr>
        <w:t>）</w:t>
      </w:r>
      <w:r>
        <w:rPr>
          <w:color w:val="auto"/>
          <w:spacing w:val="6"/>
          <w:sz w:val="24"/>
          <w:highlight w:val="none"/>
        </w:rPr>
        <w:t>：</w:t>
      </w:r>
    </w:p>
    <w:p w14:paraId="1411B002">
      <w:pPr>
        <w:spacing w:line="588" w:lineRule="exact"/>
        <w:ind w:firstLine="482"/>
        <w:rPr>
          <w:b/>
          <w:color w:val="auto"/>
          <w:spacing w:val="6"/>
          <w:sz w:val="24"/>
          <w:highlight w:val="none"/>
        </w:rPr>
      </w:pPr>
      <w:r>
        <w:rPr>
          <w:rFonts w:hint="eastAsia"/>
          <w:b/>
          <w:color w:val="auto"/>
          <w:sz w:val="24"/>
          <w:highlight w:val="none"/>
          <w:lang w:eastAsia="zh-CN"/>
        </w:rPr>
        <w:t>□</w:t>
      </w:r>
      <w:r>
        <w:rPr>
          <w:b/>
          <w:color w:val="auto"/>
          <w:spacing w:val="6"/>
          <w:sz w:val="24"/>
          <w:highlight w:val="none"/>
        </w:rPr>
        <w:t>不属于符合条件的残疾人福利性单位。</w:t>
      </w:r>
    </w:p>
    <w:p w14:paraId="1879235E">
      <w:pPr>
        <w:spacing w:line="588" w:lineRule="exact"/>
        <w:ind w:firstLine="482"/>
        <w:rPr>
          <w:color w:val="auto"/>
          <w:spacing w:val="6"/>
          <w:sz w:val="24"/>
          <w:highlight w:val="none"/>
        </w:rPr>
      </w:pPr>
      <w:r>
        <w:rPr>
          <w:rFonts w:hint="eastAsia"/>
          <w:b/>
          <w:color w:val="auto"/>
          <w:sz w:val="24"/>
          <w:highlight w:val="none"/>
          <w:lang w:eastAsia="zh-CN"/>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4E91443">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4FCAAB5D">
      <w:pPr>
        <w:spacing w:line="588" w:lineRule="exact"/>
        <w:ind w:firstLine="504" w:firstLineChars="200"/>
        <w:rPr>
          <w:color w:val="auto"/>
          <w:spacing w:val="6"/>
          <w:sz w:val="24"/>
          <w:highlight w:val="none"/>
        </w:rPr>
      </w:pPr>
    </w:p>
    <w:p w14:paraId="707ABED0">
      <w:pPr>
        <w:spacing w:line="588" w:lineRule="exact"/>
        <w:ind w:firstLine="504" w:firstLineChars="200"/>
        <w:rPr>
          <w:color w:val="auto"/>
          <w:spacing w:val="6"/>
          <w:sz w:val="24"/>
          <w:highlight w:val="none"/>
        </w:rPr>
      </w:pPr>
    </w:p>
    <w:p w14:paraId="473D5651">
      <w:pPr>
        <w:tabs>
          <w:tab w:val="left" w:pos="4860"/>
        </w:tabs>
        <w:spacing w:line="588" w:lineRule="exact"/>
        <w:ind w:right="1560" w:firstLine="504" w:firstLineChars="200"/>
        <w:jc w:val="center"/>
        <w:outlineLvl w:val="0"/>
        <w:rPr>
          <w:color w:val="auto"/>
          <w:spacing w:val="6"/>
          <w:sz w:val="24"/>
          <w:highlight w:val="none"/>
        </w:rPr>
      </w:pPr>
      <w:r>
        <w:rPr>
          <w:color w:val="auto"/>
          <w:spacing w:val="6"/>
          <w:sz w:val="24"/>
          <w:highlight w:val="none"/>
        </w:rPr>
        <w:t xml:space="preserve">               </w:t>
      </w:r>
      <w:bookmarkStart w:id="100" w:name="_Toc1898"/>
      <w:bookmarkStart w:id="101" w:name="_Toc1641"/>
      <w:bookmarkStart w:id="102" w:name="_Toc25931"/>
      <w:bookmarkStart w:id="103" w:name="_Toc23484"/>
      <w:bookmarkStart w:id="104" w:name="_Toc10308"/>
      <w:r>
        <w:rPr>
          <w:color w:val="auto"/>
          <w:spacing w:val="6"/>
          <w:sz w:val="24"/>
          <w:highlight w:val="none"/>
        </w:rPr>
        <w:t>单位名称（</w:t>
      </w:r>
      <w:r>
        <w:rPr>
          <w:rFonts w:hint="eastAsia"/>
          <w:color w:val="auto"/>
          <w:spacing w:val="6"/>
          <w:sz w:val="24"/>
          <w:highlight w:val="none"/>
          <w:lang w:val="en-US" w:eastAsia="zh-CN"/>
        </w:rPr>
        <w:t>电子</w:t>
      </w:r>
      <w:r>
        <w:rPr>
          <w:color w:val="auto"/>
          <w:spacing w:val="6"/>
          <w:sz w:val="24"/>
          <w:highlight w:val="none"/>
        </w:rPr>
        <w:t>盖章）：</w:t>
      </w:r>
      <w:bookmarkEnd w:id="100"/>
      <w:bookmarkEnd w:id="101"/>
      <w:bookmarkEnd w:id="102"/>
      <w:bookmarkEnd w:id="103"/>
      <w:bookmarkEnd w:id="104"/>
    </w:p>
    <w:p w14:paraId="6D04AC11">
      <w:pPr>
        <w:tabs>
          <w:tab w:val="left" w:pos="4860"/>
        </w:tabs>
        <w:spacing w:line="588" w:lineRule="exact"/>
        <w:ind w:right="1560" w:firstLine="504" w:firstLineChars="200"/>
        <w:jc w:val="center"/>
        <w:outlineLvl w:val="0"/>
        <w:rPr>
          <w:color w:val="auto"/>
          <w:spacing w:val="6"/>
          <w:sz w:val="24"/>
          <w:highlight w:val="none"/>
        </w:rPr>
      </w:pPr>
      <w:r>
        <w:rPr>
          <w:color w:val="auto"/>
          <w:spacing w:val="6"/>
          <w:sz w:val="24"/>
          <w:highlight w:val="none"/>
        </w:rPr>
        <w:t xml:space="preserve">       </w:t>
      </w:r>
      <w:bookmarkStart w:id="105" w:name="_Toc28968"/>
      <w:bookmarkStart w:id="106" w:name="_Toc31297"/>
      <w:bookmarkStart w:id="107" w:name="_Toc18095"/>
      <w:bookmarkStart w:id="108" w:name="_Toc25999"/>
      <w:bookmarkStart w:id="109" w:name="_Toc12935"/>
      <w:r>
        <w:rPr>
          <w:color w:val="auto"/>
          <w:spacing w:val="6"/>
          <w:sz w:val="24"/>
          <w:highlight w:val="none"/>
        </w:rPr>
        <w:t>日  期：</w:t>
      </w:r>
      <w:bookmarkEnd w:id="105"/>
      <w:bookmarkEnd w:id="106"/>
      <w:bookmarkEnd w:id="107"/>
      <w:bookmarkEnd w:id="108"/>
      <w:bookmarkEnd w:id="109"/>
    </w:p>
    <w:p w14:paraId="069D741C">
      <w:pPr>
        <w:pStyle w:val="3"/>
        <w:ind w:right="25"/>
        <w:rPr>
          <w:rFonts w:ascii="Times New Roman" w:hAnsi="Times New Roman" w:cs="Times New Roman"/>
          <w:color w:val="auto"/>
          <w:highlight w:val="none"/>
          <w:lang w:eastAsia="zh-CN"/>
        </w:rPr>
      </w:pPr>
      <w:r>
        <w:rPr>
          <w:color w:val="auto"/>
          <w:szCs w:val="20"/>
          <w:highlight w:val="none"/>
        </w:rPr>
        <w:br w:type="page"/>
      </w:r>
      <w:bookmarkStart w:id="110" w:name="_Toc160018037"/>
      <w:bookmarkStart w:id="111" w:name="_Toc15789"/>
      <w:r>
        <w:rPr>
          <w:rFonts w:hint="eastAsia" w:ascii="Times New Roman" w:hAnsi="Times New Roman" w:cs="Times New Roman"/>
          <w:color w:val="auto"/>
          <w:highlight w:val="none"/>
          <w:lang w:eastAsia="zh-CN"/>
        </w:rPr>
        <w:t>监狱企业证明文件</w:t>
      </w:r>
      <w:bookmarkEnd w:id="110"/>
      <w:bookmarkEnd w:id="111"/>
      <w:r>
        <w:rPr>
          <w:rFonts w:hint="eastAsia" w:ascii="Times New Roman" w:hAnsi="Times New Roman" w:cs="Times New Roman"/>
          <w:color w:val="auto"/>
          <w:highlight w:val="none"/>
          <w:lang w:eastAsia="zh-CN"/>
        </w:rPr>
        <w:t>（如是）</w:t>
      </w:r>
    </w:p>
    <w:p w14:paraId="44A3E1F7">
      <w:pPr>
        <w:spacing w:line="360" w:lineRule="auto"/>
        <w:ind w:firstLine="440" w:firstLineChars="200"/>
        <w:rPr>
          <w:color w:val="auto"/>
          <w:szCs w:val="21"/>
          <w:highlight w:val="none"/>
          <w:lang w:eastAsia="zh-CN"/>
        </w:rPr>
      </w:pPr>
    </w:p>
    <w:p w14:paraId="32A38F10">
      <w:pPr>
        <w:pStyle w:val="2"/>
        <w:spacing w:line="360" w:lineRule="auto"/>
        <w:ind w:firstLine="720" w:firstLineChars="300"/>
        <w:rPr>
          <w:color w:val="auto"/>
          <w:szCs w:val="21"/>
          <w:highlight w:val="none"/>
          <w:lang w:eastAsia="zh-CN"/>
        </w:rPr>
      </w:pPr>
      <w:r>
        <w:rPr>
          <w:rFonts w:hint="eastAsia"/>
          <w:color w:val="auto"/>
          <w:szCs w:val="21"/>
          <w:highlight w:val="none"/>
          <w:lang w:eastAsia="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DECAC46">
      <w:pPr>
        <w:pStyle w:val="2"/>
        <w:spacing w:line="360" w:lineRule="auto"/>
        <w:ind w:firstLine="720" w:firstLineChars="300"/>
        <w:rPr>
          <w:color w:val="auto"/>
          <w:szCs w:val="21"/>
          <w:highlight w:val="none"/>
          <w:lang w:eastAsia="zh-CN"/>
        </w:rPr>
      </w:pPr>
      <w:r>
        <w:rPr>
          <w:rFonts w:hint="eastAsia"/>
          <w:color w:val="auto"/>
          <w:szCs w:val="21"/>
          <w:highlight w:val="none"/>
          <w:lang w:eastAsia="zh-CN"/>
        </w:rPr>
        <w:t>监狱企业参加政府采购活动时，应当提供由省级以上监狱管理局、戒毒管理局（含新疆生产建设兵团）出具的属于监狱企业的证明文件。</w:t>
      </w:r>
    </w:p>
    <w:p w14:paraId="5D36A76C">
      <w:pPr>
        <w:keepNext w:val="0"/>
        <w:keepLines w:val="0"/>
        <w:pageBreakBefore w:val="0"/>
        <w:widowControl w:val="0"/>
        <w:kinsoku/>
        <w:wordWrap/>
        <w:overflowPunct/>
        <w:topLinePunct w:val="0"/>
        <w:autoSpaceDE/>
        <w:autoSpaceDN/>
        <w:bidi w:val="0"/>
        <w:adjustRightInd/>
        <w:snapToGrid/>
        <w:spacing w:line="588" w:lineRule="exact"/>
        <w:ind w:firstLine="480" w:firstLineChars="200"/>
        <w:textAlignment w:val="auto"/>
        <w:outlineLvl w:val="0"/>
        <w:rPr>
          <w:rFonts w:hint="eastAsia" w:eastAsia="宋体"/>
          <w:color w:val="auto"/>
          <w:sz w:val="24"/>
          <w:szCs w:val="20"/>
          <w:highlight w:val="none"/>
          <w:lang w:eastAsia="zh-CN"/>
        </w:rPr>
      </w:pPr>
    </w:p>
    <w:p w14:paraId="75C80A4F">
      <w:pPr>
        <w:pStyle w:val="3"/>
        <w:jc w:val="both"/>
        <w:rPr>
          <w:rFonts w:hint="eastAsia"/>
          <w:color w:val="auto"/>
          <w:highlight w:val="none"/>
          <w:lang w:val="en-US" w:eastAsia="zh-CN"/>
        </w:rPr>
      </w:pPr>
    </w:p>
    <w:p w14:paraId="2D15260F">
      <w:pPr>
        <w:rPr>
          <w:rFonts w:hint="eastAsia"/>
          <w:color w:val="auto"/>
          <w:highlight w:val="none"/>
          <w:lang w:val="en-US" w:eastAsia="zh-CN"/>
        </w:rPr>
      </w:pPr>
    </w:p>
    <w:p w14:paraId="2A2DD2A5">
      <w:pPr>
        <w:pStyle w:val="3"/>
        <w:rPr>
          <w:rFonts w:hint="eastAsia"/>
          <w:color w:val="auto"/>
          <w:highlight w:val="none"/>
          <w:lang w:val="en-US" w:eastAsia="zh-CN"/>
        </w:rPr>
      </w:pPr>
    </w:p>
    <w:p w14:paraId="4C41857B">
      <w:pPr>
        <w:rPr>
          <w:rFonts w:hint="eastAsia"/>
          <w:color w:val="auto"/>
          <w:highlight w:val="none"/>
          <w:lang w:val="en-US" w:eastAsia="zh-CN"/>
        </w:rPr>
      </w:pPr>
    </w:p>
    <w:p w14:paraId="0EE1CC1F">
      <w:pPr>
        <w:pStyle w:val="3"/>
        <w:rPr>
          <w:rFonts w:hint="eastAsia"/>
          <w:color w:val="auto"/>
          <w:highlight w:val="none"/>
          <w:lang w:val="en-US" w:eastAsia="zh-CN"/>
        </w:rPr>
      </w:pPr>
    </w:p>
    <w:p w14:paraId="32E63413">
      <w:pPr>
        <w:rPr>
          <w:rFonts w:hint="eastAsia"/>
          <w:color w:val="auto"/>
          <w:highlight w:val="none"/>
          <w:lang w:val="en-US" w:eastAsia="zh-CN"/>
        </w:rPr>
      </w:pPr>
    </w:p>
    <w:p w14:paraId="4973A8F7">
      <w:pPr>
        <w:pStyle w:val="3"/>
        <w:rPr>
          <w:rFonts w:hint="eastAsia"/>
          <w:color w:val="auto"/>
          <w:highlight w:val="none"/>
          <w:lang w:val="en-US" w:eastAsia="zh-CN"/>
        </w:rPr>
      </w:pPr>
    </w:p>
    <w:p w14:paraId="09E75964">
      <w:pPr>
        <w:rPr>
          <w:rFonts w:hint="eastAsia"/>
          <w:color w:val="auto"/>
          <w:highlight w:val="none"/>
          <w:lang w:val="en-US" w:eastAsia="zh-CN"/>
        </w:rPr>
      </w:pPr>
    </w:p>
    <w:p w14:paraId="15BCDB11">
      <w:pPr>
        <w:pStyle w:val="3"/>
        <w:rPr>
          <w:rFonts w:hint="eastAsia"/>
          <w:color w:val="auto"/>
          <w:highlight w:val="none"/>
          <w:lang w:val="en-US" w:eastAsia="zh-CN"/>
        </w:rPr>
      </w:pPr>
    </w:p>
    <w:p w14:paraId="71AFF4E2">
      <w:pPr>
        <w:rPr>
          <w:rFonts w:hint="eastAsia"/>
          <w:color w:val="auto"/>
          <w:highlight w:val="none"/>
          <w:lang w:val="en-US" w:eastAsia="zh-CN"/>
        </w:rPr>
      </w:pPr>
    </w:p>
    <w:p w14:paraId="66E99711">
      <w:pPr>
        <w:pStyle w:val="3"/>
        <w:rPr>
          <w:rFonts w:hint="eastAsia"/>
          <w:color w:val="auto"/>
          <w:highlight w:val="none"/>
          <w:lang w:val="en-US" w:eastAsia="zh-CN"/>
        </w:rPr>
      </w:pPr>
    </w:p>
    <w:p w14:paraId="05167099">
      <w:pPr>
        <w:rPr>
          <w:rFonts w:hint="eastAsia"/>
          <w:color w:val="auto"/>
          <w:highlight w:val="none"/>
          <w:lang w:val="en-US" w:eastAsia="zh-CN"/>
        </w:rPr>
      </w:pPr>
    </w:p>
    <w:p w14:paraId="3D37BBA6">
      <w:pPr>
        <w:pStyle w:val="3"/>
        <w:rPr>
          <w:rFonts w:hint="eastAsia"/>
          <w:color w:val="auto"/>
          <w:highlight w:val="none"/>
          <w:lang w:val="en-US" w:eastAsia="zh-CN"/>
        </w:rPr>
      </w:pPr>
    </w:p>
    <w:p w14:paraId="6BCAEC99">
      <w:pPr>
        <w:rPr>
          <w:rFonts w:hint="eastAsia"/>
          <w:color w:val="auto"/>
          <w:highlight w:val="none"/>
          <w:lang w:val="en-US" w:eastAsia="zh-CN"/>
        </w:rPr>
      </w:pPr>
    </w:p>
    <w:p w14:paraId="45B9C59D">
      <w:pPr>
        <w:pStyle w:val="3"/>
        <w:rPr>
          <w:rFonts w:hint="eastAsia"/>
          <w:color w:val="auto"/>
          <w:highlight w:val="none"/>
          <w:lang w:val="en-US" w:eastAsia="zh-CN"/>
        </w:rPr>
      </w:pPr>
    </w:p>
    <w:p w14:paraId="1968F53E">
      <w:pPr>
        <w:rPr>
          <w:rFonts w:hint="eastAsia"/>
          <w:color w:val="auto"/>
          <w:highlight w:val="none"/>
          <w:lang w:val="en-US" w:eastAsia="zh-CN"/>
        </w:rPr>
      </w:pPr>
    </w:p>
    <w:p w14:paraId="3D97AFFF">
      <w:pPr>
        <w:pStyle w:val="3"/>
        <w:rPr>
          <w:rFonts w:hint="eastAsia"/>
          <w:color w:val="auto"/>
          <w:highlight w:val="none"/>
          <w:lang w:val="en-US" w:eastAsia="zh-CN"/>
        </w:rPr>
      </w:pPr>
    </w:p>
    <w:p w14:paraId="415BFB4E">
      <w:pPr>
        <w:rPr>
          <w:rFonts w:hint="eastAsia"/>
          <w:color w:val="auto"/>
          <w:highlight w:val="none"/>
          <w:lang w:val="en-US" w:eastAsia="zh-CN"/>
        </w:rPr>
      </w:pPr>
    </w:p>
    <w:p w14:paraId="058BFE06">
      <w:pPr>
        <w:pStyle w:val="2"/>
        <w:rPr>
          <w:rFonts w:hint="eastAsia"/>
          <w:color w:val="auto"/>
          <w:highlight w:val="none"/>
          <w:lang w:val="en-US" w:eastAsia="zh-CN"/>
        </w:rPr>
      </w:pPr>
    </w:p>
    <w:p w14:paraId="2B5863E9">
      <w:pPr>
        <w:pStyle w:val="8"/>
        <w:rPr>
          <w:rFonts w:hint="eastAsia"/>
          <w:color w:val="auto"/>
          <w:highlight w:val="none"/>
          <w:lang w:val="en-US" w:eastAsia="zh-CN"/>
        </w:rPr>
      </w:pPr>
    </w:p>
    <w:p w14:paraId="478B2C72">
      <w:pPr>
        <w:rPr>
          <w:rFonts w:hint="eastAsia"/>
          <w:color w:val="auto"/>
          <w:highlight w:val="none"/>
          <w:lang w:val="en-US" w:eastAsia="zh-CN"/>
        </w:rPr>
      </w:pPr>
    </w:p>
    <w:p w14:paraId="576A660D">
      <w:pPr>
        <w:pStyle w:val="2"/>
        <w:rPr>
          <w:rFonts w:hint="eastAsia"/>
          <w:lang w:val="en-US" w:eastAsia="zh-CN"/>
        </w:rPr>
      </w:pPr>
    </w:p>
    <w:p w14:paraId="40769204">
      <w:pPr>
        <w:pStyle w:val="8"/>
        <w:rPr>
          <w:rFonts w:hint="eastAsia"/>
          <w:lang w:val="en-US" w:eastAsia="zh-CN"/>
        </w:rPr>
      </w:pPr>
    </w:p>
    <w:p w14:paraId="7403C8AE">
      <w:pPr>
        <w:rPr>
          <w:rFonts w:hint="eastAsia"/>
          <w:lang w:val="en-US" w:eastAsia="zh-CN"/>
        </w:rPr>
      </w:pPr>
    </w:p>
    <w:p w14:paraId="294059C5">
      <w:pPr>
        <w:rPr>
          <w:rFonts w:hint="eastAsia"/>
          <w:lang w:val="en-US" w:eastAsia="zh-CN"/>
        </w:rPr>
      </w:pPr>
    </w:p>
    <w:p w14:paraId="786801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2"/>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法律法规规定的其它条件</w:t>
      </w:r>
    </w:p>
    <w:p w14:paraId="1BAD2E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2"/>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-1分支机构投标授权委托书（如是）</w:t>
      </w:r>
    </w:p>
    <w:p w14:paraId="6E1CCBDA">
      <w:pPr>
        <w:widowControl/>
        <w:jc w:val="left"/>
        <w:rPr>
          <w:color w:val="auto"/>
          <w:sz w:val="24"/>
          <w:szCs w:val="20"/>
          <w:highlight w:val="none"/>
        </w:rPr>
      </w:pPr>
    </w:p>
    <w:p w14:paraId="55B3A73A">
      <w:pPr>
        <w:widowControl/>
        <w:jc w:val="left"/>
        <w:rPr>
          <w:color w:val="auto"/>
          <w:sz w:val="24"/>
          <w:szCs w:val="20"/>
          <w:highlight w:val="none"/>
        </w:rPr>
      </w:pPr>
    </w:p>
    <w:p w14:paraId="658EAF8C">
      <w:pPr>
        <w:widowControl/>
        <w:jc w:val="left"/>
        <w:rPr>
          <w:color w:val="auto"/>
          <w:sz w:val="24"/>
          <w:szCs w:val="20"/>
          <w:highlight w:val="none"/>
        </w:rPr>
      </w:pPr>
    </w:p>
    <w:p w14:paraId="73C7717B">
      <w:pPr>
        <w:widowControl/>
        <w:jc w:val="left"/>
        <w:rPr>
          <w:color w:val="auto"/>
          <w:sz w:val="24"/>
          <w:szCs w:val="20"/>
          <w:highlight w:val="none"/>
        </w:rPr>
      </w:pPr>
    </w:p>
    <w:p w14:paraId="772E9A7C">
      <w:pPr>
        <w:widowControl/>
        <w:jc w:val="left"/>
        <w:rPr>
          <w:color w:val="auto"/>
          <w:sz w:val="24"/>
          <w:szCs w:val="20"/>
          <w:highlight w:val="none"/>
        </w:rPr>
      </w:pPr>
    </w:p>
    <w:p w14:paraId="586A85E6">
      <w:pPr>
        <w:widowControl/>
        <w:jc w:val="left"/>
        <w:rPr>
          <w:color w:val="auto"/>
          <w:sz w:val="24"/>
          <w:szCs w:val="20"/>
          <w:highlight w:val="none"/>
        </w:rPr>
      </w:pPr>
    </w:p>
    <w:p w14:paraId="0064D281">
      <w:pPr>
        <w:widowControl/>
        <w:jc w:val="left"/>
        <w:rPr>
          <w:color w:val="auto"/>
          <w:sz w:val="24"/>
          <w:szCs w:val="20"/>
          <w:highlight w:val="none"/>
        </w:rPr>
      </w:pPr>
    </w:p>
    <w:p w14:paraId="5AC870A2">
      <w:pPr>
        <w:widowControl/>
        <w:jc w:val="left"/>
        <w:rPr>
          <w:color w:val="auto"/>
          <w:sz w:val="24"/>
          <w:szCs w:val="20"/>
          <w:highlight w:val="none"/>
        </w:rPr>
      </w:pPr>
    </w:p>
    <w:p w14:paraId="600C5FBA">
      <w:pPr>
        <w:pStyle w:val="23"/>
        <w:widowControl w:val="0"/>
        <w:numPr>
          <w:ilvl w:val="0"/>
          <w:numId w:val="0"/>
        </w:numPr>
        <w:tabs>
          <w:tab w:val="left" w:pos="813"/>
        </w:tabs>
        <w:autoSpaceDE w:val="0"/>
        <w:autoSpaceDN w:val="0"/>
        <w:spacing w:before="73"/>
        <w:jc w:val="left"/>
        <w:rPr>
          <w:color w:val="auto"/>
          <w:sz w:val="24"/>
          <w:szCs w:val="20"/>
          <w:highlight w:val="none"/>
        </w:rPr>
      </w:pPr>
      <w:r>
        <w:rPr>
          <w:color w:val="auto"/>
          <w:sz w:val="24"/>
          <w:szCs w:val="20"/>
          <w:highlight w:val="none"/>
        </w:rPr>
        <w:br w:type="page"/>
      </w:r>
    </w:p>
    <w:p w14:paraId="6A11C16A">
      <w:pPr>
        <w:pStyle w:val="23"/>
        <w:numPr>
          <w:ilvl w:val="0"/>
          <w:numId w:val="0"/>
        </w:numPr>
        <w:tabs>
          <w:tab w:val="left" w:pos="932"/>
          <w:tab w:val="left" w:pos="933"/>
        </w:tabs>
        <w:spacing w:before="73"/>
        <w:ind w:left="540" w:leftChars="0"/>
        <w:jc w:val="left"/>
        <w:rPr>
          <w:rFonts w:hint="eastAsia" w:ascii="Times New Roman" w:hAnsi="Times New Roman" w:eastAsia="宋体" w:cs="Times New Roman"/>
          <w:b/>
          <w:bCs/>
          <w:color w:val="auto"/>
          <w:sz w:val="24"/>
          <w:highlight w:val="none"/>
          <w:lang w:eastAsia="zh-CN"/>
        </w:rPr>
      </w:pPr>
      <w:r>
        <w:rPr>
          <w:rFonts w:hint="eastAsia" w:ascii="Times New Roman" w:hAnsi="Times New Roman" w:cs="Times New Roman"/>
          <w:b/>
          <w:bCs/>
          <w:color w:val="auto"/>
          <w:sz w:val="24"/>
          <w:highlight w:val="none"/>
          <w:lang w:eastAsia="zh-CN"/>
        </w:rPr>
        <w:t>符合性审查文件：</w:t>
      </w:r>
    </w:p>
    <w:p w14:paraId="3F9F4515">
      <w:pPr>
        <w:pStyle w:val="23"/>
        <w:numPr>
          <w:ilvl w:val="0"/>
          <w:numId w:val="13"/>
        </w:numPr>
        <w:tabs>
          <w:tab w:val="left" w:pos="932"/>
          <w:tab w:val="left" w:pos="933"/>
        </w:tabs>
        <w:spacing w:before="73"/>
        <w:ind w:left="932" w:hanging="392"/>
        <w:jc w:val="left"/>
        <w:rPr>
          <w:rFonts w:ascii="Times New Roman" w:hAnsi="Times New Roman" w:cs="Times New Roman"/>
          <w:b/>
          <w:bCs/>
          <w:color w:val="auto"/>
          <w:sz w:val="24"/>
          <w:highlight w:val="none"/>
        </w:rPr>
      </w:pPr>
      <w:r>
        <w:rPr>
          <w:rFonts w:ascii="Times New Roman" w:hAnsi="Times New Roman" w:cs="Times New Roman"/>
          <w:b/>
          <w:bCs/>
          <w:color w:val="auto"/>
          <w:sz w:val="24"/>
          <w:highlight w:val="none"/>
        </w:rPr>
        <w:t>响应书（实质性格式）</w:t>
      </w:r>
    </w:p>
    <w:p w14:paraId="6B3A2CA0">
      <w:pPr>
        <w:pStyle w:val="2"/>
        <w:rPr>
          <w:rFonts w:ascii="Times New Roman" w:hAnsi="Times New Roman" w:cs="Times New Roman"/>
          <w:color w:val="auto"/>
          <w:sz w:val="20"/>
          <w:highlight w:val="none"/>
        </w:rPr>
      </w:pPr>
    </w:p>
    <w:p w14:paraId="475A3A02">
      <w:pPr>
        <w:pStyle w:val="2"/>
        <w:spacing w:before="3"/>
        <w:rPr>
          <w:rFonts w:ascii="Times New Roman" w:hAnsi="Times New Roman" w:cs="Times New Roman"/>
          <w:color w:val="auto"/>
          <w:sz w:val="21"/>
          <w:highlight w:val="none"/>
        </w:rPr>
      </w:pPr>
    </w:p>
    <w:p w14:paraId="2B64616C">
      <w:pPr>
        <w:pStyle w:val="3"/>
        <w:spacing w:before="49"/>
        <w:ind w:right="31"/>
        <w:rPr>
          <w:rFonts w:ascii="Times New Roman" w:hAnsi="Times New Roman" w:cs="Times New Roman"/>
          <w:color w:val="auto"/>
          <w:highlight w:val="none"/>
        </w:rPr>
      </w:pPr>
      <w:bookmarkStart w:id="112" w:name="_Toc21665"/>
      <w:bookmarkStart w:id="113" w:name="_Toc160018041"/>
      <w:r>
        <w:rPr>
          <w:rFonts w:ascii="Times New Roman" w:hAnsi="Times New Roman" w:cs="Times New Roman"/>
          <w:color w:val="auto"/>
          <w:highlight w:val="none"/>
        </w:rPr>
        <w:t>响应书</w:t>
      </w:r>
      <w:bookmarkEnd w:id="112"/>
      <w:bookmarkEnd w:id="113"/>
    </w:p>
    <w:p w14:paraId="4789A2B6">
      <w:pPr>
        <w:pStyle w:val="2"/>
        <w:spacing w:before="7"/>
        <w:rPr>
          <w:rFonts w:ascii="Times New Roman" w:hAnsi="Times New Roman" w:cs="Times New Roman"/>
          <w:color w:val="auto"/>
          <w:sz w:val="13"/>
          <w:highlight w:val="none"/>
        </w:rPr>
      </w:pPr>
    </w:p>
    <w:p w14:paraId="1517B47C">
      <w:pPr>
        <w:pStyle w:val="2"/>
        <w:spacing w:before="66"/>
        <w:ind w:left="541"/>
        <w:rPr>
          <w:rFonts w:ascii="Times New Roman" w:hAnsi="Times New Roman" w:cs="Times New Roman"/>
          <w:color w:val="auto"/>
          <w:highlight w:val="none"/>
          <w:lang w:eastAsia="zh-CN"/>
        </w:rPr>
      </w:pPr>
      <w:r>
        <w:rPr>
          <w:rFonts w:ascii="Times New Roman" w:hAnsi="Times New Roman" w:cs="Times New Roman"/>
          <w:color w:val="auto"/>
          <w:spacing w:val="-61"/>
          <w:highlight w:val="none"/>
          <w:lang w:eastAsia="zh-CN"/>
        </w:rPr>
        <w:t>致：</w:t>
      </w:r>
      <w:r>
        <w:rPr>
          <w:rFonts w:ascii="Times New Roman" w:hAnsi="Times New Roman" w:cs="Times New Roman"/>
          <w:color w:val="auto"/>
          <w:highlight w:val="none"/>
          <w:u w:val="single"/>
          <w:lang w:eastAsia="zh-CN"/>
        </w:rPr>
        <w:t>（采购人或采购代理机构）</w:t>
      </w:r>
    </w:p>
    <w:p w14:paraId="23EC309C">
      <w:pPr>
        <w:pStyle w:val="2"/>
        <w:rPr>
          <w:rFonts w:ascii="Times New Roman" w:hAnsi="Times New Roman" w:cs="Times New Roman"/>
          <w:color w:val="auto"/>
          <w:sz w:val="20"/>
          <w:highlight w:val="none"/>
          <w:lang w:eastAsia="zh-CN"/>
        </w:rPr>
      </w:pPr>
    </w:p>
    <w:p w14:paraId="00E55F07">
      <w:pPr>
        <w:pStyle w:val="2"/>
        <w:spacing w:before="9"/>
        <w:rPr>
          <w:rFonts w:ascii="Times New Roman" w:hAnsi="Times New Roman" w:cs="Times New Roman"/>
          <w:color w:val="auto"/>
          <w:sz w:val="18"/>
          <w:highlight w:val="none"/>
          <w:lang w:eastAsia="zh-CN"/>
        </w:rPr>
      </w:pPr>
    </w:p>
    <w:p w14:paraId="137A4619">
      <w:pPr>
        <w:pStyle w:val="2"/>
        <w:tabs>
          <w:tab w:val="left" w:pos="3335"/>
        </w:tabs>
        <w:spacing w:before="83" w:line="364" w:lineRule="auto"/>
        <w:ind w:left="541" w:right="567" w:firstLine="407"/>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我方参加你方就</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（项目名称</w:t>
      </w:r>
      <w:r>
        <w:rPr>
          <w:rFonts w:ascii="Times New Roman" w:hAnsi="Times New Roman" w:cs="Times New Roman"/>
          <w:color w:val="auto"/>
          <w:spacing w:val="-15"/>
          <w:highlight w:val="none"/>
          <w:lang w:eastAsia="zh-CN"/>
        </w:rPr>
        <w:t>，</w:t>
      </w:r>
      <w:r>
        <w:rPr>
          <w:rFonts w:ascii="Times New Roman" w:hAnsi="Times New Roman" w:cs="Times New Roman"/>
          <w:color w:val="auto"/>
          <w:highlight w:val="none"/>
          <w:lang w:eastAsia="zh-CN"/>
        </w:rPr>
        <w:t>项目编号</w:t>
      </w:r>
      <w:r>
        <w:rPr>
          <w:rFonts w:ascii="Times New Roman" w:hAnsi="Times New Roman" w:eastAsia="Arial Narrow" w:cs="Times New Roman"/>
          <w:color w:val="auto"/>
          <w:w w:val="125"/>
          <w:highlight w:val="none"/>
          <w:lang w:eastAsia="zh-CN"/>
        </w:rPr>
        <w:t>/</w:t>
      </w:r>
      <w:r>
        <w:rPr>
          <w:rFonts w:ascii="Times New Roman" w:hAnsi="Times New Roman" w:cs="Times New Roman"/>
          <w:color w:val="auto"/>
          <w:highlight w:val="none"/>
          <w:lang w:eastAsia="zh-CN"/>
        </w:rPr>
        <w:t>包号</w:t>
      </w:r>
      <w:r>
        <w:rPr>
          <w:rFonts w:ascii="Times New Roman" w:hAnsi="Times New Roman" w:cs="Times New Roman"/>
          <w:color w:val="auto"/>
          <w:spacing w:val="-15"/>
          <w:highlight w:val="none"/>
          <w:lang w:eastAsia="zh-CN"/>
        </w:rPr>
        <w:t>）</w:t>
      </w:r>
      <w:r>
        <w:rPr>
          <w:rFonts w:ascii="Times New Roman" w:hAnsi="Times New Roman" w:cs="Times New Roman"/>
          <w:color w:val="auto"/>
          <w:highlight w:val="none"/>
          <w:lang w:eastAsia="zh-CN"/>
        </w:rPr>
        <w:t>组织的采购活动</w:t>
      </w:r>
      <w:r>
        <w:rPr>
          <w:rFonts w:ascii="Times New Roman" w:hAnsi="Times New Roman" w:cs="Times New Roman"/>
          <w:color w:val="auto"/>
          <w:spacing w:val="-15"/>
          <w:highlight w:val="none"/>
          <w:lang w:eastAsia="zh-CN"/>
        </w:rPr>
        <w:t>，</w:t>
      </w:r>
      <w:r>
        <w:rPr>
          <w:rFonts w:ascii="Times New Roman" w:hAnsi="Times New Roman" w:cs="Times New Roman"/>
          <w:color w:val="auto"/>
          <w:highlight w:val="none"/>
          <w:lang w:eastAsia="zh-CN"/>
        </w:rPr>
        <w:t>并对此项</w:t>
      </w:r>
      <w:r>
        <w:rPr>
          <w:rFonts w:ascii="Times New Roman" w:hAnsi="Times New Roman" w:cs="Times New Roman"/>
          <w:color w:val="auto"/>
          <w:spacing w:val="-12"/>
          <w:highlight w:val="none"/>
          <w:lang w:eastAsia="zh-CN"/>
        </w:rPr>
        <w:t>目</w:t>
      </w:r>
      <w:r>
        <w:rPr>
          <w:rFonts w:ascii="Times New Roman" w:hAnsi="Times New Roman" w:cs="Times New Roman"/>
          <w:color w:val="auto"/>
          <w:highlight w:val="none"/>
          <w:lang w:eastAsia="zh-CN"/>
        </w:rPr>
        <w:t>进行磋商。</w:t>
      </w:r>
    </w:p>
    <w:p w14:paraId="1855BA96">
      <w:pPr>
        <w:pStyle w:val="23"/>
        <w:numPr>
          <w:ilvl w:val="0"/>
          <w:numId w:val="14"/>
        </w:numPr>
        <w:tabs>
          <w:tab w:val="left" w:pos="1298"/>
        </w:tabs>
        <w:spacing w:line="306" w:lineRule="exact"/>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我方已详细审查全部竞争性磋商文件，自愿参与磋商并承诺如下：</w:t>
      </w:r>
    </w:p>
    <w:p w14:paraId="76581059">
      <w:pPr>
        <w:pStyle w:val="23"/>
        <w:numPr>
          <w:ilvl w:val="0"/>
          <w:numId w:val="15"/>
        </w:numPr>
        <w:tabs>
          <w:tab w:val="left" w:pos="1606"/>
          <w:tab w:val="left" w:pos="6885"/>
        </w:tabs>
        <w:spacing w:before="161"/>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本响应有效期为自响应文件提交截止之日起</w:t>
      </w:r>
      <w:r>
        <w:rPr>
          <w:rFonts w:ascii="Times New Roman" w:hAnsi="Times New Roman" w:cs="Times New Roman"/>
          <w:color w:val="auto"/>
          <w:sz w:val="24"/>
          <w:highlight w:val="none"/>
          <w:u w:val="single"/>
          <w:lang w:eastAsia="zh-CN"/>
        </w:rPr>
        <w:t xml:space="preserve"> </w:t>
      </w:r>
      <w:r>
        <w:rPr>
          <w:rFonts w:ascii="Times New Roman" w:hAnsi="Times New Roman" w:cs="Times New Roman"/>
          <w:color w:val="auto"/>
          <w:sz w:val="24"/>
          <w:highlight w:val="none"/>
          <w:u w:val="single"/>
          <w:lang w:eastAsia="zh-CN"/>
        </w:rPr>
        <w:tab/>
      </w:r>
      <w:r>
        <w:rPr>
          <w:rFonts w:ascii="Times New Roman" w:hAnsi="Times New Roman" w:cs="Times New Roman"/>
          <w:color w:val="auto"/>
          <w:sz w:val="24"/>
          <w:highlight w:val="none"/>
          <w:lang w:eastAsia="zh-CN"/>
        </w:rPr>
        <w:t>个日历日。</w:t>
      </w:r>
    </w:p>
    <w:p w14:paraId="25138DF2">
      <w:pPr>
        <w:pStyle w:val="23"/>
        <w:numPr>
          <w:ilvl w:val="0"/>
          <w:numId w:val="15"/>
        </w:numPr>
        <w:tabs>
          <w:tab w:val="left" w:pos="1613"/>
        </w:tabs>
        <w:spacing w:before="158" w:line="364" w:lineRule="auto"/>
        <w:ind w:left="901" w:right="570" w:firstLine="72"/>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除采购需求偏离表列出的偏离外，我方响应竞争性磋商文件的全部要求。</w:t>
      </w:r>
    </w:p>
    <w:p w14:paraId="5B8CE9F3">
      <w:pPr>
        <w:pStyle w:val="23"/>
        <w:numPr>
          <w:ilvl w:val="0"/>
          <w:numId w:val="15"/>
        </w:numPr>
        <w:tabs>
          <w:tab w:val="left" w:pos="1594"/>
        </w:tabs>
        <w:spacing w:line="306" w:lineRule="exact"/>
        <w:ind w:left="1593"/>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我方已提供的全部文件资料是真实、准确的，并对此承担一切法律后果。</w:t>
      </w:r>
    </w:p>
    <w:p w14:paraId="70430CD2">
      <w:pPr>
        <w:pStyle w:val="23"/>
        <w:numPr>
          <w:ilvl w:val="0"/>
          <w:numId w:val="15"/>
        </w:numPr>
        <w:tabs>
          <w:tab w:val="left" w:pos="1603"/>
        </w:tabs>
        <w:spacing w:before="160" w:line="362" w:lineRule="auto"/>
        <w:ind w:left="541" w:right="570" w:firstLine="42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如我方成交，我方将在法律规定的期限内与你方签订合同，按照竞争性磋商文件要求提交履约保证金，并在合同约定的期限内完成合同规定的全部义务。</w:t>
      </w:r>
    </w:p>
    <w:p w14:paraId="5F562FC8">
      <w:pPr>
        <w:pStyle w:val="23"/>
        <w:numPr>
          <w:ilvl w:val="0"/>
          <w:numId w:val="14"/>
        </w:numPr>
        <w:tabs>
          <w:tab w:val="left" w:pos="1310"/>
          <w:tab w:val="left" w:pos="4549"/>
        </w:tabs>
        <w:spacing w:before="5"/>
        <w:ind w:left="1309"/>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其他补充条款（如有</w:t>
      </w:r>
      <w:r>
        <w:rPr>
          <w:rFonts w:ascii="Times New Roman" w:hAnsi="Times New Roman" w:cs="Times New Roman"/>
          <w:color w:val="auto"/>
          <w:spacing w:val="-121"/>
          <w:sz w:val="24"/>
          <w:highlight w:val="none"/>
          <w:lang w:eastAsia="zh-CN"/>
        </w:rPr>
        <w:t>）</w:t>
      </w:r>
      <w:r>
        <w:rPr>
          <w:rFonts w:ascii="Times New Roman" w:hAnsi="Times New Roman" w:cs="Times New Roman"/>
          <w:color w:val="auto"/>
          <w:spacing w:val="-1"/>
          <w:sz w:val="24"/>
          <w:highlight w:val="none"/>
          <w:lang w:eastAsia="zh-CN"/>
        </w:rPr>
        <w:t>：</w:t>
      </w:r>
      <w:r>
        <w:rPr>
          <w:rFonts w:ascii="Times New Roman" w:hAnsi="Times New Roman" w:eastAsia="Times New Roman" w:cs="Times New Roman"/>
          <w:color w:val="auto"/>
          <w:sz w:val="24"/>
          <w:highlight w:val="none"/>
          <w:u w:val="single"/>
          <w:lang w:eastAsia="zh-CN"/>
        </w:rPr>
        <w:t xml:space="preserve"> </w:t>
      </w:r>
      <w:r>
        <w:rPr>
          <w:rFonts w:ascii="Times New Roman" w:hAnsi="Times New Roman" w:eastAsia="Times New Roman" w:cs="Times New Roman"/>
          <w:color w:val="auto"/>
          <w:sz w:val="24"/>
          <w:highlight w:val="none"/>
          <w:u w:val="single"/>
          <w:lang w:eastAsia="zh-CN"/>
        </w:rPr>
        <w:tab/>
      </w:r>
      <w:r>
        <w:rPr>
          <w:rFonts w:ascii="Times New Roman" w:hAnsi="Times New Roman" w:cs="Times New Roman"/>
          <w:color w:val="auto"/>
          <w:sz w:val="24"/>
          <w:highlight w:val="none"/>
          <w:lang w:eastAsia="zh-CN"/>
        </w:rPr>
        <w:t>。</w:t>
      </w:r>
    </w:p>
    <w:p w14:paraId="121E5D2F">
      <w:pPr>
        <w:pStyle w:val="2"/>
        <w:spacing w:before="158"/>
        <w:ind w:left="1021"/>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与本磋商有关的一切正式往来信函请寄：</w:t>
      </w:r>
    </w:p>
    <w:p w14:paraId="75035EC0">
      <w:pPr>
        <w:pStyle w:val="2"/>
        <w:rPr>
          <w:rFonts w:ascii="Times New Roman" w:hAnsi="Times New Roman" w:cs="Times New Roman"/>
          <w:color w:val="auto"/>
          <w:highlight w:val="none"/>
          <w:lang w:eastAsia="zh-CN"/>
        </w:rPr>
      </w:pPr>
    </w:p>
    <w:p w14:paraId="5B330DE1">
      <w:pPr>
        <w:pStyle w:val="2"/>
        <w:spacing w:before="2"/>
        <w:rPr>
          <w:rFonts w:ascii="Times New Roman" w:hAnsi="Times New Roman" w:cs="Times New Roman"/>
          <w:color w:val="auto"/>
          <w:sz w:val="21"/>
          <w:highlight w:val="none"/>
          <w:lang w:eastAsia="zh-CN"/>
        </w:rPr>
      </w:pPr>
    </w:p>
    <w:p w14:paraId="7434FD73">
      <w:pPr>
        <w:pStyle w:val="2"/>
        <w:tabs>
          <w:tab w:val="left" w:pos="5161"/>
          <w:tab w:val="left" w:pos="5761"/>
          <w:tab w:val="left" w:pos="9054"/>
        </w:tabs>
        <w:ind w:left="961"/>
        <w:rPr>
          <w:rFonts w:ascii="Times New Roman" w:hAnsi="Times New Roman" w:eastAsia="Times New Roman" w:cs="Times New Roman"/>
          <w:color w:val="auto"/>
          <w:highlight w:val="none"/>
          <w:lang w:eastAsia="zh-CN"/>
        </w:rPr>
      </w:pPr>
      <w:r>
        <w:rPr>
          <w:rFonts w:ascii="Times New Roman" w:hAnsi="Times New Roman" w:cs="Times New Roman"/>
          <w:color w:val="auto"/>
          <w:highlight w:val="none"/>
          <w:lang w:eastAsia="zh-CN"/>
        </w:rPr>
        <w:t>地址</w:t>
      </w:r>
      <w:r>
        <w:rPr>
          <w:rFonts w:ascii="Times New Roman" w:hAnsi="Times New Roman" w:cs="Times New Roman"/>
          <w:color w:val="auto"/>
          <w:highlight w:val="none"/>
          <w:lang w:eastAsia="zh-CN"/>
        </w:rPr>
        <w:tab/>
      </w:r>
      <w:r>
        <w:rPr>
          <w:rFonts w:ascii="Times New Roman" w:hAnsi="Times New Roman" w:cs="Times New Roman"/>
          <w:color w:val="auto"/>
          <w:highlight w:val="none"/>
          <w:lang w:eastAsia="zh-CN"/>
        </w:rPr>
        <w:t>传</w:t>
      </w:r>
      <w:r>
        <w:rPr>
          <w:rFonts w:ascii="Times New Roman" w:hAnsi="Times New Roman" w:cs="Times New Roman"/>
          <w:color w:val="auto"/>
          <w:highlight w:val="none"/>
          <w:lang w:eastAsia="zh-CN"/>
        </w:rPr>
        <w:tab/>
      </w:r>
      <w:r>
        <w:rPr>
          <w:rFonts w:ascii="Times New Roman" w:hAnsi="Times New Roman" w:cs="Times New Roman"/>
          <w:color w:val="auto"/>
          <w:highlight w:val="none"/>
          <w:lang w:eastAsia="zh-CN"/>
        </w:rPr>
        <w:t>真</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5AD6CC47">
      <w:pPr>
        <w:pStyle w:val="2"/>
        <w:tabs>
          <w:tab w:val="left" w:pos="5161"/>
          <w:tab w:val="left" w:pos="9174"/>
        </w:tabs>
        <w:spacing w:before="161"/>
        <w:ind w:left="961"/>
        <w:rPr>
          <w:rFonts w:ascii="Times New Roman" w:hAnsi="Times New Roman" w:eastAsia="Times New Roman" w:cs="Times New Roman"/>
          <w:color w:val="auto"/>
          <w:highlight w:val="none"/>
          <w:lang w:eastAsia="zh-CN"/>
        </w:rPr>
      </w:pPr>
      <w:r>
        <w:rPr>
          <w:rFonts w:ascii="Times New Roman" w:hAnsi="Times New Roman" w:cs="Times New Roman"/>
          <w:color w:val="auto"/>
          <w:highlight w:val="none"/>
          <w:lang w:eastAsia="zh-CN"/>
        </w:rPr>
        <w:t>电话</w:t>
      </w:r>
      <w:r>
        <w:rPr>
          <w:rFonts w:ascii="Times New Roman" w:hAnsi="Times New Roman" w:cs="Times New Roman"/>
          <w:color w:val="auto"/>
          <w:highlight w:val="none"/>
          <w:lang w:eastAsia="zh-CN"/>
        </w:rPr>
        <w:tab/>
      </w:r>
      <w:r>
        <w:rPr>
          <w:rFonts w:ascii="Times New Roman" w:hAnsi="Times New Roman" w:cs="Times New Roman"/>
          <w:color w:val="auto"/>
          <w:spacing w:val="-1"/>
          <w:highlight w:val="none"/>
          <w:lang w:eastAsia="zh-CN"/>
        </w:rPr>
        <w:t>电</w:t>
      </w:r>
      <w:r>
        <w:rPr>
          <w:rFonts w:ascii="Times New Roman" w:hAnsi="Times New Roman" w:cs="Times New Roman"/>
          <w:color w:val="auto"/>
          <w:highlight w:val="none"/>
          <w:lang w:eastAsia="zh-CN"/>
        </w:rPr>
        <w:t>子函件</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1D2F695C">
      <w:pPr>
        <w:pStyle w:val="2"/>
        <w:rPr>
          <w:rFonts w:ascii="Times New Roman" w:hAnsi="Times New Roman" w:cs="Times New Roman"/>
          <w:color w:val="auto"/>
          <w:sz w:val="20"/>
          <w:highlight w:val="none"/>
          <w:lang w:eastAsia="zh-CN"/>
        </w:rPr>
      </w:pPr>
    </w:p>
    <w:p w14:paraId="65C20C74">
      <w:pPr>
        <w:pStyle w:val="2"/>
        <w:rPr>
          <w:rFonts w:ascii="Times New Roman" w:hAnsi="Times New Roman" w:cs="Times New Roman"/>
          <w:color w:val="auto"/>
          <w:sz w:val="20"/>
          <w:highlight w:val="none"/>
          <w:lang w:eastAsia="zh-CN"/>
        </w:rPr>
      </w:pPr>
    </w:p>
    <w:p w14:paraId="50286ED3">
      <w:pPr>
        <w:pStyle w:val="2"/>
        <w:rPr>
          <w:rFonts w:ascii="Times New Roman" w:hAnsi="Times New Roman" w:cs="Times New Roman"/>
          <w:color w:val="auto"/>
          <w:sz w:val="20"/>
          <w:highlight w:val="none"/>
          <w:lang w:eastAsia="zh-CN"/>
        </w:rPr>
      </w:pPr>
    </w:p>
    <w:p w14:paraId="78A9DD70">
      <w:pPr>
        <w:pStyle w:val="2"/>
        <w:rPr>
          <w:rFonts w:ascii="Times New Roman" w:hAnsi="Times New Roman" w:cs="Times New Roman"/>
          <w:color w:val="auto"/>
          <w:sz w:val="20"/>
          <w:highlight w:val="none"/>
          <w:lang w:eastAsia="zh-CN"/>
        </w:rPr>
      </w:pPr>
    </w:p>
    <w:p w14:paraId="46910663">
      <w:pPr>
        <w:pStyle w:val="2"/>
        <w:rPr>
          <w:rFonts w:ascii="Times New Roman" w:hAnsi="Times New Roman" w:cs="Times New Roman"/>
          <w:color w:val="auto"/>
          <w:sz w:val="20"/>
          <w:highlight w:val="none"/>
          <w:lang w:eastAsia="zh-CN"/>
        </w:rPr>
      </w:pPr>
    </w:p>
    <w:p w14:paraId="0DEFF1FA">
      <w:pPr>
        <w:pStyle w:val="2"/>
        <w:spacing w:before="11"/>
        <w:rPr>
          <w:rFonts w:ascii="Times New Roman" w:hAnsi="Times New Roman" w:cs="Times New Roman"/>
          <w:color w:val="auto"/>
          <w:sz w:val="17"/>
          <w:highlight w:val="none"/>
          <w:lang w:eastAsia="zh-CN"/>
        </w:rPr>
      </w:pPr>
    </w:p>
    <w:p w14:paraId="6C81E19A">
      <w:pPr>
        <w:pStyle w:val="2"/>
        <w:tabs>
          <w:tab w:val="left" w:pos="2101"/>
          <w:tab w:val="left" w:pos="2821"/>
          <w:tab w:val="left" w:pos="3541"/>
          <w:tab w:val="left" w:pos="4434"/>
        </w:tabs>
        <w:spacing w:before="85" w:line="384" w:lineRule="auto"/>
        <w:ind w:left="901" w:right="5750"/>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供应商名称（加盖公章</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eastAsia="Times New Roman" w:cs="Times New Roman"/>
          <w:color w:val="auto"/>
          <w:highlight w:val="none"/>
          <w:u w:val="single"/>
          <w:lang w:eastAsia="zh-CN"/>
        </w:rPr>
        <w:t xml:space="preserve"> </w:t>
      </w:r>
      <w:r>
        <w:rPr>
          <w:rFonts w:ascii="Times New Roman" w:hAnsi="Times New Roman" w:cs="Times New Roman"/>
          <w:color w:val="auto"/>
          <w:highlight w:val="none"/>
          <w:lang w:eastAsia="zh-CN"/>
        </w:rPr>
        <w:t>日期：</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月</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日</w:t>
      </w:r>
    </w:p>
    <w:p w14:paraId="2EF14315">
      <w:pPr>
        <w:spacing w:line="384" w:lineRule="auto"/>
        <w:rPr>
          <w:rFonts w:ascii="Times New Roman" w:hAnsi="Times New Roman" w:cs="Times New Roman"/>
          <w:color w:val="auto"/>
          <w:highlight w:val="none"/>
          <w:lang w:eastAsia="zh-CN"/>
        </w:rPr>
        <w:sectPr>
          <w:pgSz w:w="11910" w:h="16840"/>
          <w:pgMar w:top="1340" w:right="560" w:bottom="1080" w:left="1160" w:header="879" w:footer="892" w:gutter="0"/>
          <w:pgNumType w:fmt="decimal"/>
          <w:cols w:space="720" w:num="1"/>
        </w:sectPr>
      </w:pPr>
    </w:p>
    <w:p w14:paraId="7A1F28DD">
      <w:pPr>
        <w:pStyle w:val="23"/>
        <w:numPr>
          <w:ilvl w:val="0"/>
          <w:numId w:val="13"/>
        </w:numPr>
        <w:tabs>
          <w:tab w:val="left" w:pos="932"/>
          <w:tab w:val="left" w:pos="933"/>
        </w:tabs>
        <w:spacing w:before="73"/>
        <w:ind w:left="932" w:hanging="392"/>
        <w:jc w:val="left"/>
        <w:rPr>
          <w:rFonts w:ascii="Times New Roman" w:hAnsi="Times New Roman" w:cs="Times New Roman"/>
          <w:b/>
          <w:bCs/>
          <w:color w:val="auto"/>
          <w:sz w:val="24"/>
          <w:highlight w:val="none"/>
          <w:lang w:eastAsia="zh-CN"/>
        </w:rPr>
      </w:pPr>
      <w:r>
        <w:rPr>
          <w:rFonts w:ascii="Times New Roman" w:hAnsi="Times New Roman" w:cs="Times New Roman"/>
          <w:b/>
          <w:bCs/>
          <w:color w:val="auto"/>
          <w:sz w:val="24"/>
          <w:highlight w:val="none"/>
          <w:lang w:eastAsia="zh-CN"/>
        </w:rPr>
        <w:t>授权委托书（实质性格式</w:t>
      </w:r>
      <w:r>
        <w:rPr>
          <w:rFonts w:ascii="Times New Roman" w:hAnsi="Times New Roman" w:cs="Times New Roman"/>
          <w:b/>
          <w:bCs/>
          <w:color w:val="auto"/>
          <w:spacing w:val="-19"/>
          <w:sz w:val="24"/>
          <w:highlight w:val="none"/>
          <w:lang w:eastAsia="zh-CN"/>
        </w:rPr>
        <w:t>）</w:t>
      </w:r>
    </w:p>
    <w:p w14:paraId="2FE10CFA">
      <w:pPr>
        <w:pStyle w:val="2"/>
        <w:rPr>
          <w:rFonts w:ascii="Times New Roman" w:hAnsi="Times New Roman" w:cs="Times New Roman"/>
          <w:b/>
          <w:bCs/>
          <w:color w:val="auto"/>
          <w:sz w:val="42"/>
          <w:highlight w:val="none"/>
          <w:lang w:eastAsia="zh-CN"/>
        </w:rPr>
      </w:pPr>
      <w:r>
        <w:rPr>
          <w:rFonts w:ascii="Times New Roman" w:hAnsi="Times New Roman" w:cs="Times New Roman"/>
          <w:b/>
          <w:bCs/>
          <w:color w:val="auto"/>
          <w:highlight w:val="none"/>
          <w:lang w:eastAsia="zh-CN"/>
        </w:rPr>
        <w:br w:type="column"/>
      </w:r>
    </w:p>
    <w:p w14:paraId="0CDE5B44">
      <w:pPr>
        <w:pStyle w:val="3"/>
        <w:spacing w:before="0"/>
        <w:ind w:left="319"/>
        <w:jc w:val="left"/>
        <w:rPr>
          <w:rFonts w:ascii="Times New Roman" w:hAnsi="Times New Roman" w:cs="Times New Roman"/>
          <w:color w:val="auto"/>
          <w:highlight w:val="none"/>
          <w:lang w:eastAsia="zh-CN"/>
        </w:rPr>
      </w:pPr>
      <w:bookmarkStart w:id="114" w:name="_Toc26980"/>
      <w:bookmarkStart w:id="115" w:name="_Toc160018042"/>
      <w:r>
        <w:rPr>
          <w:rFonts w:ascii="Times New Roman" w:hAnsi="Times New Roman" w:cs="Times New Roman"/>
          <w:color w:val="auto"/>
          <w:highlight w:val="none"/>
          <w:lang w:eastAsia="zh-CN"/>
        </w:rPr>
        <w:t>授权委托书</w:t>
      </w:r>
      <w:bookmarkEnd w:id="114"/>
      <w:bookmarkEnd w:id="115"/>
    </w:p>
    <w:p w14:paraId="4CB89FCE">
      <w:pPr>
        <w:rPr>
          <w:rFonts w:ascii="Times New Roman" w:hAnsi="Times New Roman" w:cs="Times New Roman"/>
          <w:color w:val="auto"/>
          <w:highlight w:val="none"/>
          <w:lang w:eastAsia="zh-CN"/>
        </w:rPr>
        <w:sectPr>
          <w:pgSz w:w="11910" w:h="16840"/>
          <w:pgMar w:top="1340" w:right="560" w:bottom="1080" w:left="1160" w:header="879" w:footer="892" w:gutter="0"/>
          <w:pgNumType w:fmt="decimal"/>
          <w:cols w:equalWidth="0" w:num="2">
            <w:col w:w="3814" w:space="40"/>
            <w:col w:w="6336"/>
          </w:cols>
        </w:sectPr>
      </w:pPr>
    </w:p>
    <w:p w14:paraId="1D2B37B6">
      <w:pPr>
        <w:pStyle w:val="2"/>
        <w:spacing w:before="12"/>
        <w:rPr>
          <w:rFonts w:ascii="Times New Roman" w:hAnsi="Times New Roman" w:cs="Times New Roman"/>
          <w:color w:val="auto"/>
          <w:sz w:val="12"/>
          <w:highlight w:val="none"/>
          <w:lang w:eastAsia="zh-CN"/>
        </w:rPr>
      </w:pPr>
    </w:p>
    <w:p w14:paraId="555C535F">
      <w:pPr>
        <w:pStyle w:val="2"/>
        <w:tabs>
          <w:tab w:val="left" w:pos="1883"/>
          <w:tab w:val="left" w:pos="3486"/>
          <w:tab w:val="left" w:pos="9666"/>
        </w:tabs>
        <w:spacing w:before="75"/>
        <w:ind w:left="961"/>
        <w:rPr>
          <w:rFonts w:ascii="Times New Roman" w:hAnsi="Times New Roman" w:eastAsia="Times New Roman" w:cs="Times New Roman"/>
          <w:color w:val="auto"/>
          <w:highlight w:val="none"/>
          <w:lang w:eastAsia="zh-CN"/>
        </w:rPr>
      </w:pPr>
      <w:r>
        <w:rPr>
          <w:rFonts w:ascii="Times New Roman" w:hAnsi="Times New Roman" w:cs="Times New Roman"/>
          <w:color w:val="auto"/>
          <w:highlight w:val="none"/>
          <w:lang w:eastAsia="zh-CN"/>
        </w:rPr>
        <w:t>本人</w:t>
      </w:r>
      <w:r>
        <w:rPr>
          <w:rFonts w:ascii="Times New Roman" w:hAnsi="Times New Roman" w:cs="Times New Roman"/>
          <w:color w:val="auto"/>
          <w:highlight w:val="none"/>
          <w:lang w:eastAsia="zh-CN"/>
        </w:rPr>
        <w:tab/>
      </w:r>
      <w:r>
        <w:rPr>
          <w:rFonts w:ascii="Times New Roman" w:hAnsi="Times New Roman" w:cs="Times New Roman"/>
          <w:color w:val="auto"/>
          <w:highlight w:val="none"/>
          <w:lang w:eastAsia="zh-CN"/>
        </w:rPr>
        <w:t>（姓名</w:t>
      </w:r>
      <w:r>
        <w:rPr>
          <w:rFonts w:ascii="Times New Roman" w:hAnsi="Times New Roman" w:cs="Times New Roman"/>
          <w:color w:val="auto"/>
          <w:spacing w:val="-39"/>
          <w:highlight w:val="none"/>
          <w:lang w:eastAsia="zh-CN"/>
        </w:rPr>
        <w:t>）</w:t>
      </w:r>
      <w:r>
        <w:rPr>
          <w:rFonts w:ascii="Times New Roman" w:hAnsi="Times New Roman" w:cs="Times New Roman"/>
          <w:color w:val="auto"/>
          <w:highlight w:val="none"/>
          <w:lang w:eastAsia="zh-CN"/>
        </w:rPr>
        <w:t>系</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spacing w:val="-1"/>
          <w:highlight w:val="none"/>
          <w:lang w:eastAsia="zh-CN"/>
        </w:rPr>
        <w:t>（</w:t>
      </w:r>
      <w:r>
        <w:rPr>
          <w:rFonts w:ascii="Times New Roman" w:hAnsi="Times New Roman" w:cs="Times New Roman"/>
          <w:color w:val="auto"/>
          <w:highlight w:val="none"/>
          <w:lang w:eastAsia="zh-CN"/>
        </w:rPr>
        <w:t>供应商名称</w:t>
      </w:r>
      <w:r>
        <w:rPr>
          <w:rFonts w:ascii="Times New Roman" w:hAnsi="Times New Roman" w:cs="Times New Roman"/>
          <w:color w:val="auto"/>
          <w:spacing w:val="-39"/>
          <w:highlight w:val="none"/>
          <w:lang w:eastAsia="zh-CN"/>
        </w:rPr>
        <w:t>）</w:t>
      </w:r>
      <w:r>
        <w:rPr>
          <w:rFonts w:ascii="Times New Roman" w:hAnsi="Times New Roman" w:cs="Times New Roman"/>
          <w:color w:val="auto"/>
          <w:highlight w:val="none"/>
          <w:lang w:eastAsia="zh-CN"/>
        </w:rPr>
        <w:t>的法定代表</w:t>
      </w:r>
      <w:r>
        <w:rPr>
          <w:rFonts w:ascii="Times New Roman" w:hAnsi="Times New Roman" w:cs="Times New Roman"/>
          <w:color w:val="auto"/>
          <w:spacing w:val="-36"/>
          <w:highlight w:val="none"/>
          <w:lang w:eastAsia="zh-CN"/>
        </w:rPr>
        <w:t>人</w:t>
      </w:r>
      <w:r>
        <w:rPr>
          <w:rFonts w:ascii="Times New Roman" w:hAnsi="Times New Roman" w:cs="Times New Roman"/>
          <w:color w:val="auto"/>
          <w:highlight w:val="none"/>
          <w:lang w:eastAsia="zh-CN"/>
        </w:rPr>
        <w:t>（单位负责人</w:t>
      </w:r>
      <w:r>
        <w:rPr>
          <w:rFonts w:ascii="Times New Roman" w:hAnsi="Times New Roman" w:cs="Times New Roman"/>
          <w:color w:val="auto"/>
          <w:spacing w:val="-80"/>
          <w:highlight w:val="none"/>
          <w:lang w:eastAsia="zh-CN"/>
        </w:rPr>
        <w:t>），</w:t>
      </w:r>
      <w:r>
        <w:rPr>
          <w:rFonts w:ascii="Times New Roman" w:hAnsi="Times New Roman" w:cs="Times New Roman"/>
          <w:color w:val="auto"/>
          <w:highlight w:val="none"/>
          <w:lang w:eastAsia="zh-CN"/>
        </w:rPr>
        <w:t>现委托</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637258AC">
      <w:pPr>
        <w:pStyle w:val="2"/>
        <w:tabs>
          <w:tab w:val="left" w:pos="1501"/>
        </w:tabs>
        <w:spacing w:before="159" w:line="362" w:lineRule="auto"/>
        <w:ind w:left="541" w:right="52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（姓名）为我方代理人。代理人根据授权，以我方名义签署、澄清确认、提交、撤回</w:t>
      </w:r>
      <w:r>
        <w:rPr>
          <w:rFonts w:ascii="Times New Roman" w:hAnsi="Times New Roman" w:cs="Times New Roman"/>
          <w:color w:val="auto"/>
          <w:spacing w:val="-16"/>
          <w:highlight w:val="none"/>
          <w:lang w:eastAsia="zh-CN"/>
        </w:rPr>
        <w:t>、</w:t>
      </w:r>
      <w:r>
        <w:rPr>
          <w:rFonts w:ascii="Times New Roman" w:hAnsi="Times New Roman" w:cs="Times New Roman"/>
          <w:color w:val="auto"/>
          <w:highlight w:val="none"/>
          <w:lang w:eastAsia="zh-CN"/>
        </w:rPr>
        <w:t>修改</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（项目名称）响应文件和处理有关事宜，其法律后果由我方承担。</w:t>
      </w:r>
    </w:p>
    <w:p w14:paraId="65E9BE49">
      <w:pPr>
        <w:pStyle w:val="2"/>
        <w:spacing w:before="5" w:line="362" w:lineRule="auto"/>
        <w:ind w:left="961" w:right="2262"/>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委托期限：自本授权委托书签署之日起至响应有效期届满之日止。代理人无转委托权。</w:t>
      </w:r>
    </w:p>
    <w:p w14:paraId="0BCBCCBE">
      <w:pPr>
        <w:pStyle w:val="2"/>
        <w:spacing w:before="2"/>
        <w:rPr>
          <w:rFonts w:ascii="Times New Roman" w:hAnsi="Times New Roman" w:cs="Times New Roman"/>
          <w:color w:val="auto"/>
          <w:sz w:val="33"/>
          <w:highlight w:val="none"/>
          <w:lang w:eastAsia="zh-CN"/>
        </w:rPr>
      </w:pPr>
    </w:p>
    <w:p w14:paraId="6B90807E">
      <w:pPr>
        <w:pStyle w:val="2"/>
        <w:tabs>
          <w:tab w:val="left" w:pos="5034"/>
        </w:tabs>
        <w:spacing w:before="1"/>
        <w:ind w:left="541"/>
        <w:rPr>
          <w:rFonts w:ascii="Times New Roman" w:hAnsi="Times New Roman" w:eastAsia="Times New Roman" w:cs="Times New Roman"/>
          <w:color w:val="auto"/>
          <w:highlight w:val="none"/>
          <w:lang w:eastAsia="zh-CN"/>
        </w:rPr>
      </w:pPr>
      <w:r>
        <w:rPr>
          <w:rFonts w:ascii="Times New Roman" w:hAnsi="Times New Roman" w:cs="Times New Roman"/>
          <w:color w:val="auto"/>
          <w:highlight w:val="none"/>
          <w:lang w:eastAsia="zh-CN"/>
        </w:rPr>
        <w:t>供应商名称（加盖公章</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61162585">
      <w:pPr>
        <w:pStyle w:val="2"/>
        <w:tabs>
          <w:tab w:val="left" w:pos="5274"/>
          <w:tab w:val="left" w:pos="6834"/>
        </w:tabs>
        <w:spacing w:before="158" w:line="364" w:lineRule="auto"/>
        <w:ind w:left="541" w:right="3350"/>
        <w:rPr>
          <w:rFonts w:ascii="Times New Roman" w:hAnsi="Times New Roman" w:eastAsia="Times New Roman" w:cs="Times New Roman"/>
          <w:color w:val="auto"/>
          <w:highlight w:val="none"/>
          <w:lang w:eastAsia="zh-CN"/>
        </w:rPr>
      </w:pPr>
      <w:r>
        <w:rPr>
          <w:rFonts w:ascii="Times New Roman" w:hAnsi="Times New Roman" w:cs="Times New Roman"/>
          <w:color w:val="auto"/>
          <w:highlight w:val="none"/>
          <w:lang w:eastAsia="zh-CN"/>
        </w:rPr>
        <w:t>法定代表人（单位负责人</w:t>
      </w:r>
      <w:r>
        <w:rPr>
          <w:rFonts w:ascii="Times New Roman" w:hAnsi="Times New Roman" w:cs="Times New Roman"/>
          <w:color w:val="auto"/>
          <w:spacing w:val="-121"/>
          <w:highlight w:val="none"/>
          <w:lang w:eastAsia="zh-CN"/>
        </w:rPr>
        <w:t>）</w:t>
      </w:r>
      <w:r>
        <w:rPr>
          <w:rFonts w:ascii="Times New Roman" w:hAnsi="Times New Roman" w:cs="Times New Roman"/>
          <w:color w:val="auto"/>
          <w:highlight w:val="none"/>
          <w:lang w:eastAsia="zh-CN"/>
        </w:rPr>
        <w:t>（签字或签章</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eastAsia="Times New Roman" w:cs="Times New Roman"/>
          <w:color w:val="auto"/>
          <w:highlight w:val="none"/>
          <w:u w:val="single"/>
          <w:lang w:eastAsia="zh-CN"/>
        </w:rPr>
        <w:tab/>
      </w:r>
      <w:r>
        <w:rPr>
          <w:rFonts w:ascii="Times New Roman" w:hAnsi="Times New Roman" w:cs="Times New Roman"/>
          <w:color w:val="auto"/>
          <w:highlight w:val="none"/>
          <w:lang w:eastAsia="zh-CN"/>
        </w:rPr>
        <w:t>委托代理人（签字或签章</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354BEB4A">
      <w:pPr>
        <w:pStyle w:val="2"/>
        <w:tabs>
          <w:tab w:val="left" w:pos="1741"/>
          <w:tab w:val="left" w:pos="2461"/>
          <w:tab w:val="left" w:pos="3181"/>
        </w:tabs>
        <w:spacing w:line="306" w:lineRule="exact"/>
        <w:ind w:left="541"/>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日期：</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月</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日</w:t>
      </w:r>
    </w:p>
    <w:p w14:paraId="7B24C5F3">
      <w:pPr>
        <w:pStyle w:val="2"/>
        <w:rPr>
          <w:rFonts w:ascii="Times New Roman" w:hAnsi="Times New Roman" w:cs="Times New Roman"/>
          <w:color w:val="auto"/>
          <w:sz w:val="26"/>
          <w:highlight w:val="none"/>
          <w:lang w:eastAsia="zh-CN"/>
        </w:rPr>
      </w:pPr>
    </w:p>
    <w:p w14:paraId="7DB7D8BF">
      <w:pPr>
        <w:pStyle w:val="2"/>
        <w:spacing w:before="1"/>
        <w:rPr>
          <w:rFonts w:ascii="Times New Roman" w:hAnsi="Times New Roman" w:cs="Times New Roman"/>
          <w:color w:val="auto"/>
          <w:sz w:val="19"/>
          <w:highlight w:val="none"/>
          <w:lang w:eastAsia="zh-CN"/>
        </w:rPr>
      </w:pPr>
    </w:p>
    <w:p w14:paraId="34EBFEBC">
      <w:pPr>
        <w:pStyle w:val="2"/>
        <w:ind w:left="541"/>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附：法定代表人及委托代理人身份证明文件电子件：</w:t>
      </w:r>
    </w:p>
    <w:p w14:paraId="04C85A68">
      <w:pPr>
        <w:pStyle w:val="2"/>
        <w:spacing w:before="12"/>
        <w:rPr>
          <w:rFonts w:ascii="Times New Roman" w:hAnsi="Times New Roman" w:cs="Times New Roman"/>
          <w:color w:val="auto"/>
          <w:sz w:val="8"/>
          <w:highlight w:val="none"/>
          <w:lang w:eastAsia="zh-CN"/>
        </w:rPr>
      </w:pPr>
      <w:r>
        <w:rPr>
          <w:rFonts w:ascii="Times New Roman" w:hAnsi="Times New Roman" w:cs="Times New Roman"/>
          <w:color w:val="auto"/>
          <w:highlight w:val="none"/>
        </w:rPr>
        <mc:AlternateContent>
          <mc:Choice Requires="wpg">
            <w:drawing>
              <wp:anchor distT="0" distB="0" distL="114300" distR="114300" simplePos="0" relativeHeight="251667456" behindDoc="1" locked="0" layoutInCell="1" allowOverlap="1">
                <wp:simplePos x="0" y="0"/>
                <wp:positionH relativeFrom="page">
                  <wp:posOffset>1008380</wp:posOffset>
                </wp:positionH>
                <wp:positionV relativeFrom="paragraph">
                  <wp:posOffset>100965</wp:posOffset>
                </wp:positionV>
                <wp:extent cx="5274945" cy="1504315"/>
                <wp:effectExtent l="1270" t="1905" r="19685" b="17780"/>
                <wp:wrapTopAndBottom/>
                <wp:docPr id="7" name="组合 19"/>
                <wp:cNvGraphicFramePr/>
                <a:graphic xmlns:a="http://schemas.openxmlformats.org/drawingml/2006/main">
                  <a:graphicData uri="http://schemas.microsoft.com/office/word/2010/wordprocessingGroup">
                    <wpg:wgp>
                      <wpg:cNvGrpSpPr/>
                      <wpg:grpSpPr>
                        <a:xfrm>
                          <a:off x="0" y="0"/>
                          <a:ext cx="5274945" cy="1504315"/>
                          <a:chOff x="1588" y="159"/>
                          <a:chExt cx="8307" cy="2369"/>
                        </a:xfrm>
                      </wpg:grpSpPr>
                      <wps:wsp>
                        <wps:cNvPr id="3" name="直线 23"/>
                        <wps:cNvCnPr/>
                        <wps:spPr>
                          <a:xfrm>
                            <a:off x="1588" y="163"/>
                            <a:ext cx="8306" cy="0"/>
                          </a:xfrm>
                          <a:prstGeom prst="line">
                            <a:avLst/>
                          </a:prstGeom>
                          <a:ln w="6096" cap="flat" cmpd="sng">
                            <a:solidFill>
                              <a:srgbClr val="000000"/>
                            </a:solidFill>
                            <a:prstDash val="solid"/>
                            <a:headEnd type="none" w="med" len="med"/>
                            <a:tailEnd type="none" w="med" len="med"/>
                          </a:ln>
                        </wps:spPr>
                        <wps:bodyPr upright="1"/>
                      </wps:wsp>
                      <wps:wsp>
                        <wps:cNvPr id="4" name="直线 22"/>
                        <wps:cNvCnPr/>
                        <wps:spPr>
                          <a:xfrm>
                            <a:off x="1588" y="2522"/>
                            <a:ext cx="8306" cy="0"/>
                          </a:xfrm>
                          <a:prstGeom prst="line">
                            <a:avLst/>
                          </a:prstGeom>
                          <a:ln w="6096" cap="flat" cmpd="sng">
                            <a:solidFill>
                              <a:srgbClr val="000000"/>
                            </a:solidFill>
                            <a:prstDash val="solid"/>
                            <a:headEnd type="none" w="med" len="med"/>
                            <a:tailEnd type="none" w="med" len="med"/>
                          </a:ln>
                        </wps:spPr>
                        <wps:bodyPr upright="1"/>
                      </wps:wsp>
                      <wps:wsp>
                        <wps:cNvPr id="5" name="直线 21"/>
                        <wps:cNvCnPr/>
                        <wps:spPr>
                          <a:xfrm>
                            <a:off x="1593" y="159"/>
                            <a:ext cx="0" cy="2359"/>
                          </a:xfrm>
                          <a:prstGeom prst="line">
                            <a:avLst/>
                          </a:prstGeom>
                          <a:ln w="6096" cap="flat" cmpd="sng">
                            <a:solidFill>
                              <a:srgbClr val="000000"/>
                            </a:solidFill>
                            <a:prstDash val="solid"/>
                            <a:headEnd type="none" w="med" len="med"/>
                            <a:tailEnd type="none" w="med" len="med"/>
                          </a:ln>
                        </wps:spPr>
                        <wps:bodyPr upright="1"/>
                      </wps:wsp>
                      <wps:wsp>
                        <wps:cNvPr id="6" name="直线 20"/>
                        <wps:cNvCnPr/>
                        <wps:spPr>
                          <a:xfrm>
                            <a:off x="9889" y="159"/>
                            <a:ext cx="0" cy="2359"/>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组合 19" o:spid="_x0000_s1026" o:spt="203" style="position:absolute;left:0pt;margin-left:79.4pt;margin-top:7.95pt;height:118.45pt;width:415.35pt;mso-position-horizontal-relative:page;mso-wrap-distance-bottom:0pt;mso-wrap-distance-top:0pt;z-index:-251649024;mso-width-relative:page;mso-height-relative:page;" coordorigin="1588,159" coordsize="8307,2369" o:gfxdata="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Oxhin/ZAAAACgEA&#10;AA8AAAAAAAAAAQAgAAAAIgAAAGRycy9kb3ducmV2LnhtbFBLAQIUABQAAAAIAIdO4kBN0nO9xAIA&#10;ABALAAAOAAAAAAAAAAEAIAAAACgBAABkcnMvZTJvRG9jLnhtbFBLBQYAAAAABgAGAFkBAABeBgAA&#10;AAA=&#10;">
                <o:lock v:ext="edit" aspectratio="f"/>
                <v:line id="直线 23" o:spid="_x0000_s1026" o:spt="20" style="position:absolute;left:1588;top:163;height:0;width:8306;"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22" o:spid="_x0000_s1026" o:spt="20" style="position:absolute;left:1588;top:2522;height:0;width:8306;" filled="f" stroked="t" coordsize="21600,21600" o:gfxdata="UEsDBAoAAAAAAIdO4kAAAAAAAAAAAAAAAAAEAAAAZHJzL1BLAwQUAAAACACHTuJA2BnJkbwAAADa&#10;AAAADwAAAGRycy9kb3ducmV2LnhtbEWPQYvCMBSE74L/ITzBm6aK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ZyZG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21" o:spid="_x0000_s1026" o:spt="20" style="position:absolute;left:1593;top:159;height:2359;width:0;" filled="f" stroked="t" coordsize="21600,21600" o:gfxdata="UEsDBAoAAAAAAIdO4kAAAAAAAAAAAAAAAAAEAAAAZHJzL1BLAwQUAAAACACHTuJAt1VsCrwAAADa&#10;AAAADwAAAGRycy9kb3ducmV2LnhtbEWPQYvCMBSE74L/ITzBm6YKur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VbAq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20" o:spid="_x0000_s1026" o:spt="20" style="position:absolute;left:9889;top:159;height:2359;width:0;"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14:paraId="7F3D010F">
      <w:pPr>
        <w:pStyle w:val="2"/>
        <w:spacing w:line="281" w:lineRule="exact"/>
        <w:ind w:left="541"/>
        <w:rPr>
          <w:rFonts w:ascii="Times New Roman" w:hAnsi="Times New Roman" w:cs="Times New Roman"/>
          <w:color w:val="auto"/>
          <w:highlight w:val="none"/>
        </w:rPr>
      </w:pPr>
      <w:r>
        <w:rPr>
          <w:rFonts w:ascii="Times New Roman" w:hAnsi="Times New Roman" w:cs="Times New Roman"/>
          <w:color w:val="auto"/>
          <w:highlight w:val="none"/>
        </w:rPr>
        <w:t>说明：</w:t>
      </w:r>
    </w:p>
    <w:p w14:paraId="4A2FCB54">
      <w:pPr>
        <w:pStyle w:val="23"/>
        <w:numPr>
          <w:ilvl w:val="0"/>
          <w:numId w:val="16"/>
        </w:numPr>
        <w:tabs>
          <w:tab w:val="left" w:pos="771"/>
        </w:tabs>
        <w:spacing w:before="158" w:line="364" w:lineRule="auto"/>
        <w:ind w:right="570" w:hanging="1"/>
        <w:rPr>
          <w:rFonts w:ascii="Times New Roman" w:hAnsi="Times New Roman" w:cs="Times New Roman"/>
          <w:color w:val="auto"/>
          <w:sz w:val="24"/>
          <w:highlight w:val="none"/>
          <w:lang w:eastAsia="zh-CN"/>
        </w:rPr>
      </w:pPr>
      <w:r>
        <w:rPr>
          <w:rFonts w:ascii="Times New Roman" w:hAnsi="Times New Roman" w:cs="Times New Roman"/>
          <w:color w:val="auto"/>
          <w:spacing w:val="-2"/>
          <w:sz w:val="24"/>
          <w:highlight w:val="none"/>
          <w:lang w:eastAsia="zh-CN"/>
        </w:rPr>
        <w:t>若供应商为事业单位或其他组织或分支机构，则法定代表人</w:t>
      </w:r>
      <w:r>
        <w:rPr>
          <w:rFonts w:ascii="Times New Roman" w:hAnsi="Times New Roman" w:cs="Times New Roman"/>
          <w:color w:val="auto"/>
          <w:sz w:val="24"/>
          <w:highlight w:val="none"/>
          <w:lang w:eastAsia="zh-CN"/>
        </w:rPr>
        <w:t>（单位负责人</w:t>
      </w:r>
      <w:r>
        <w:rPr>
          <w:rFonts w:ascii="Times New Roman" w:hAnsi="Times New Roman" w:cs="Times New Roman"/>
          <w:color w:val="auto"/>
          <w:spacing w:val="-12"/>
          <w:sz w:val="24"/>
          <w:highlight w:val="none"/>
          <w:lang w:eastAsia="zh-CN"/>
        </w:rPr>
        <w:t>）</w:t>
      </w:r>
      <w:r>
        <w:rPr>
          <w:rFonts w:ascii="Times New Roman" w:hAnsi="Times New Roman" w:cs="Times New Roman"/>
          <w:color w:val="auto"/>
          <w:spacing w:val="-4"/>
          <w:sz w:val="24"/>
          <w:highlight w:val="none"/>
          <w:lang w:eastAsia="zh-CN"/>
        </w:rPr>
        <w:t>处的签署</w:t>
      </w:r>
      <w:r>
        <w:rPr>
          <w:rFonts w:ascii="Times New Roman" w:hAnsi="Times New Roman" w:cs="Times New Roman"/>
          <w:color w:val="auto"/>
          <w:sz w:val="24"/>
          <w:highlight w:val="none"/>
          <w:lang w:eastAsia="zh-CN"/>
        </w:rPr>
        <w:t>人可为单位负责人。</w:t>
      </w:r>
    </w:p>
    <w:p w14:paraId="5AC60B5A">
      <w:pPr>
        <w:pStyle w:val="23"/>
        <w:numPr>
          <w:ilvl w:val="0"/>
          <w:numId w:val="16"/>
        </w:numPr>
        <w:tabs>
          <w:tab w:val="left" w:pos="771"/>
        </w:tabs>
        <w:spacing w:line="364" w:lineRule="auto"/>
        <w:ind w:right="570" w:firstLine="0"/>
        <w:jc w:val="both"/>
        <w:rPr>
          <w:rFonts w:ascii="Times New Roman" w:hAnsi="Times New Roman" w:cs="Times New Roman"/>
          <w:color w:val="auto"/>
          <w:sz w:val="24"/>
          <w:highlight w:val="none"/>
          <w:lang w:eastAsia="zh-CN"/>
        </w:rPr>
      </w:pPr>
      <w:r>
        <w:rPr>
          <w:rFonts w:ascii="Times New Roman" w:hAnsi="Times New Roman" w:cs="Times New Roman"/>
          <w:color w:val="auto"/>
          <w:spacing w:val="-1"/>
          <w:sz w:val="24"/>
          <w:highlight w:val="none"/>
          <w:lang w:eastAsia="zh-CN"/>
        </w:rPr>
        <w:t>若响应文件中签字之处均为法定代表人</w:t>
      </w:r>
      <w:r>
        <w:rPr>
          <w:rFonts w:ascii="Times New Roman" w:hAnsi="Times New Roman" w:cs="Times New Roman"/>
          <w:color w:val="auto"/>
          <w:sz w:val="24"/>
          <w:highlight w:val="none"/>
          <w:lang w:eastAsia="zh-CN"/>
        </w:rPr>
        <w:t>（单位负责人</w:t>
      </w:r>
      <w:r>
        <w:rPr>
          <w:rFonts w:ascii="Times New Roman" w:hAnsi="Times New Roman" w:cs="Times New Roman"/>
          <w:color w:val="auto"/>
          <w:spacing w:val="-10"/>
          <w:sz w:val="24"/>
          <w:highlight w:val="none"/>
          <w:lang w:eastAsia="zh-CN"/>
        </w:rPr>
        <w:t>）</w:t>
      </w:r>
      <w:r>
        <w:rPr>
          <w:rFonts w:ascii="Times New Roman" w:hAnsi="Times New Roman" w:cs="Times New Roman"/>
          <w:color w:val="auto"/>
          <w:spacing w:val="-4"/>
          <w:sz w:val="24"/>
          <w:highlight w:val="none"/>
          <w:lang w:eastAsia="zh-CN"/>
        </w:rPr>
        <w:t>本人签署，则可不提供本《授</w:t>
      </w:r>
      <w:r>
        <w:rPr>
          <w:rFonts w:ascii="Times New Roman" w:hAnsi="Times New Roman" w:cs="Times New Roman"/>
          <w:color w:val="auto"/>
          <w:spacing w:val="-13"/>
          <w:sz w:val="24"/>
          <w:highlight w:val="none"/>
          <w:lang w:eastAsia="zh-CN"/>
        </w:rPr>
        <w:t>权委托书》，但须提供《法定代表人</w:t>
      </w:r>
      <w:r>
        <w:rPr>
          <w:rFonts w:ascii="Times New Roman" w:hAnsi="Times New Roman" w:cs="Times New Roman"/>
          <w:color w:val="auto"/>
          <w:sz w:val="24"/>
          <w:highlight w:val="none"/>
          <w:lang w:eastAsia="zh-CN"/>
        </w:rPr>
        <w:t>（单位负责人</w:t>
      </w:r>
      <w:r>
        <w:rPr>
          <w:rFonts w:ascii="Times New Roman" w:hAnsi="Times New Roman" w:cs="Times New Roman"/>
          <w:color w:val="auto"/>
          <w:spacing w:val="-8"/>
          <w:sz w:val="24"/>
          <w:highlight w:val="none"/>
          <w:lang w:eastAsia="zh-CN"/>
        </w:rPr>
        <w:t>）</w:t>
      </w:r>
      <w:r>
        <w:rPr>
          <w:rFonts w:ascii="Times New Roman" w:hAnsi="Times New Roman" w:cs="Times New Roman"/>
          <w:color w:val="auto"/>
          <w:spacing w:val="-13"/>
          <w:sz w:val="24"/>
          <w:highlight w:val="none"/>
          <w:lang w:eastAsia="zh-CN"/>
        </w:rPr>
        <w:t>身份证明》；否则，不需要提供《法定代表人（单位负责人）</w:t>
      </w:r>
      <w:r>
        <w:rPr>
          <w:rFonts w:ascii="Times New Roman" w:hAnsi="Times New Roman" w:cs="Times New Roman"/>
          <w:color w:val="auto"/>
          <w:spacing w:val="-30"/>
          <w:sz w:val="24"/>
          <w:highlight w:val="none"/>
          <w:lang w:eastAsia="zh-CN"/>
        </w:rPr>
        <w:t>身份证明》。</w:t>
      </w:r>
    </w:p>
    <w:p w14:paraId="24F6A644">
      <w:pPr>
        <w:pStyle w:val="23"/>
        <w:numPr>
          <w:ilvl w:val="0"/>
          <w:numId w:val="16"/>
        </w:numPr>
        <w:tabs>
          <w:tab w:val="left" w:pos="771"/>
        </w:tabs>
        <w:spacing w:line="307" w:lineRule="exact"/>
        <w:ind w:left="770" w:hanging="230"/>
        <w:rPr>
          <w:rFonts w:ascii="Times New Roman" w:hAnsi="Times New Roman" w:cs="Times New Roman"/>
          <w:color w:val="auto"/>
          <w:sz w:val="24"/>
          <w:highlight w:val="none"/>
          <w:lang w:eastAsia="zh-CN"/>
        </w:rPr>
      </w:pPr>
      <w:r>
        <w:rPr>
          <w:rFonts w:ascii="Times New Roman" w:hAnsi="Times New Roman" w:cs="Times New Roman"/>
          <w:color w:val="auto"/>
          <w:spacing w:val="-6"/>
          <w:sz w:val="24"/>
          <w:highlight w:val="none"/>
          <w:lang w:eastAsia="zh-CN"/>
        </w:rPr>
        <w:t>供应商为自然人的情形，可不提供本《授权委托书》。</w:t>
      </w:r>
    </w:p>
    <w:p w14:paraId="3CDA8A63">
      <w:pPr>
        <w:pStyle w:val="23"/>
        <w:numPr>
          <w:ilvl w:val="0"/>
          <w:numId w:val="16"/>
        </w:numPr>
        <w:tabs>
          <w:tab w:val="left" w:pos="771"/>
        </w:tabs>
        <w:spacing w:before="159" w:line="364" w:lineRule="auto"/>
        <w:ind w:right="569" w:firstLine="0"/>
        <w:jc w:val="both"/>
        <w:rPr>
          <w:rFonts w:ascii="Times New Roman" w:hAnsi="Times New Roman" w:cs="Times New Roman"/>
          <w:color w:val="auto"/>
          <w:sz w:val="24"/>
          <w:highlight w:val="none"/>
          <w:lang w:eastAsia="zh-CN"/>
        </w:rPr>
      </w:pPr>
      <w:r>
        <w:rPr>
          <w:rFonts w:ascii="Times New Roman" w:hAnsi="Times New Roman" w:cs="Times New Roman"/>
          <w:color w:val="auto"/>
          <w:spacing w:val="-4"/>
          <w:sz w:val="24"/>
          <w:highlight w:val="none"/>
          <w:lang w:eastAsia="zh-CN"/>
        </w:rPr>
        <w:t>供应商应随本《授权委托书》同时提供法定代表人</w:t>
      </w:r>
      <w:r>
        <w:rPr>
          <w:rFonts w:ascii="Times New Roman" w:hAnsi="Times New Roman" w:cs="Times New Roman"/>
          <w:color w:val="auto"/>
          <w:sz w:val="24"/>
          <w:highlight w:val="none"/>
          <w:lang w:eastAsia="zh-CN"/>
        </w:rPr>
        <w:t>（单位负责人</w:t>
      </w:r>
      <w:r>
        <w:rPr>
          <w:rFonts w:ascii="Times New Roman" w:hAnsi="Times New Roman" w:cs="Times New Roman"/>
          <w:color w:val="auto"/>
          <w:spacing w:val="-7"/>
          <w:sz w:val="24"/>
          <w:highlight w:val="none"/>
          <w:lang w:eastAsia="zh-CN"/>
        </w:rPr>
        <w:t>）</w:t>
      </w:r>
      <w:r>
        <w:rPr>
          <w:rFonts w:ascii="Times New Roman" w:hAnsi="Times New Roman" w:cs="Times New Roman"/>
          <w:color w:val="auto"/>
          <w:spacing w:val="-2"/>
          <w:sz w:val="24"/>
          <w:highlight w:val="none"/>
          <w:lang w:eastAsia="zh-CN"/>
        </w:rPr>
        <w:t>及委托代理人的有</w:t>
      </w:r>
      <w:r>
        <w:rPr>
          <w:rFonts w:ascii="Times New Roman" w:hAnsi="Times New Roman" w:cs="Times New Roman"/>
          <w:color w:val="auto"/>
          <w:spacing w:val="-6"/>
          <w:sz w:val="24"/>
          <w:highlight w:val="none"/>
          <w:lang w:eastAsia="zh-CN"/>
        </w:rPr>
        <w:t>效的身份证（非中国国籍提供护照）等身份证明文件电子件。提供身份证的，应同时提供身份证双面电子</w:t>
      </w:r>
      <w:r>
        <w:rPr>
          <w:rFonts w:ascii="Times New Roman" w:hAnsi="Times New Roman" w:cs="Times New Roman"/>
          <w:color w:val="auto"/>
          <w:sz w:val="24"/>
          <w:highlight w:val="none"/>
          <w:lang w:eastAsia="zh-CN"/>
        </w:rPr>
        <w:t>件。</w:t>
      </w:r>
    </w:p>
    <w:p w14:paraId="7280EC5D">
      <w:pPr>
        <w:spacing w:line="364" w:lineRule="auto"/>
        <w:jc w:val="both"/>
        <w:rPr>
          <w:rFonts w:ascii="Times New Roman" w:hAnsi="Times New Roman" w:cs="Times New Roman"/>
          <w:color w:val="auto"/>
          <w:sz w:val="24"/>
          <w:highlight w:val="none"/>
          <w:lang w:eastAsia="zh-CN"/>
        </w:rPr>
        <w:sectPr>
          <w:type w:val="continuous"/>
          <w:pgSz w:w="11910" w:h="16840"/>
          <w:pgMar w:top="1380" w:right="560" w:bottom="280" w:left="1160" w:header="720" w:footer="720" w:gutter="0"/>
          <w:pgNumType w:fmt="decimal"/>
          <w:cols w:space="720" w:num="1"/>
        </w:sectPr>
      </w:pPr>
    </w:p>
    <w:p w14:paraId="7971351E">
      <w:pPr>
        <w:pStyle w:val="3"/>
        <w:ind w:right="25"/>
        <w:rPr>
          <w:rFonts w:ascii="Times New Roman" w:hAnsi="Times New Roman" w:cs="Times New Roman"/>
          <w:color w:val="auto"/>
          <w:highlight w:val="none"/>
          <w:lang w:eastAsia="zh-CN"/>
        </w:rPr>
      </w:pPr>
      <w:bookmarkStart w:id="116" w:name="_Toc27650"/>
      <w:bookmarkStart w:id="117" w:name="_Toc160018043"/>
      <w:r>
        <w:rPr>
          <w:rFonts w:ascii="Times New Roman" w:hAnsi="Times New Roman" w:cs="Times New Roman"/>
          <w:color w:val="auto"/>
          <w:highlight w:val="none"/>
          <w:lang w:eastAsia="zh-CN"/>
        </w:rPr>
        <w:t>法定代表人（单位负责人）身份证明</w:t>
      </w:r>
      <w:bookmarkEnd w:id="116"/>
      <w:bookmarkEnd w:id="117"/>
    </w:p>
    <w:p w14:paraId="766A6E0A">
      <w:pPr>
        <w:pStyle w:val="2"/>
        <w:tabs>
          <w:tab w:val="left" w:pos="1501"/>
        </w:tabs>
        <w:spacing w:before="136" w:line="610" w:lineRule="atLeast"/>
        <w:ind w:left="1021" w:right="5802" w:hanging="481"/>
        <w:rPr>
          <w:rFonts w:ascii="Times New Roman" w:hAnsi="Times New Roman" w:cs="Times New Roman"/>
          <w:color w:val="auto"/>
          <w:highlight w:val="none"/>
          <w:lang w:eastAsia="zh-CN"/>
        </w:rPr>
      </w:pPr>
      <w:r>
        <w:rPr>
          <w:rFonts w:ascii="Times New Roman" w:hAnsi="Times New Roman" w:cs="Times New Roman"/>
          <w:color w:val="auto"/>
          <w:spacing w:val="-1"/>
          <w:highlight w:val="none"/>
          <w:lang w:eastAsia="zh-CN"/>
        </w:rPr>
        <w:t>致</w:t>
      </w:r>
      <w:r>
        <w:rPr>
          <w:rFonts w:ascii="Times New Roman" w:hAnsi="Times New Roman" w:cs="Times New Roman"/>
          <w:color w:val="auto"/>
          <w:highlight w:val="none"/>
          <w:lang w:eastAsia="zh-CN"/>
        </w:rPr>
        <w:t>：</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（采购人或采购代理机构</w:t>
      </w:r>
      <w:r>
        <w:rPr>
          <w:rFonts w:ascii="Times New Roman" w:hAnsi="Times New Roman" w:cs="Times New Roman"/>
          <w:color w:val="auto"/>
          <w:spacing w:val="-16"/>
          <w:highlight w:val="none"/>
          <w:lang w:eastAsia="zh-CN"/>
        </w:rPr>
        <w:t xml:space="preserve">） </w:t>
      </w:r>
      <w:r>
        <w:rPr>
          <w:rFonts w:ascii="Times New Roman" w:hAnsi="Times New Roman" w:cs="Times New Roman"/>
          <w:color w:val="auto"/>
          <w:highlight w:val="none"/>
          <w:lang w:eastAsia="zh-CN"/>
        </w:rPr>
        <w:t>兹证明，</w:t>
      </w:r>
    </w:p>
    <w:p w14:paraId="326D1AA5">
      <w:pPr>
        <w:pStyle w:val="2"/>
        <w:tabs>
          <w:tab w:val="left" w:pos="1741"/>
          <w:tab w:val="left" w:pos="2941"/>
          <w:tab w:val="left" w:pos="4141"/>
          <w:tab w:val="left" w:pos="5394"/>
        </w:tabs>
        <w:spacing w:before="153"/>
        <w:ind w:left="541"/>
        <w:rPr>
          <w:rFonts w:ascii="Times New Roman" w:hAnsi="Times New Roman" w:eastAsia="Times New Roman" w:cs="Times New Roman"/>
          <w:color w:val="auto"/>
          <w:highlight w:val="none"/>
          <w:lang w:eastAsia="zh-CN"/>
        </w:rPr>
      </w:pPr>
      <w:r>
        <w:rPr>
          <w:rFonts w:ascii="Times New Roman" w:hAnsi="Times New Roman" w:cs="Times New Roman"/>
          <w:color w:val="auto"/>
          <w:highlight w:val="none"/>
          <w:lang w:eastAsia="zh-CN"/>
        </w:rPr>
        <w:t>姓名：</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性别：</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年龄：</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spacing w:val="-1"/>
          <w:highlight w:val="none"/>
          <w:lang w:eastAsia="zh-CN"/>
        </w:rPr>
        <w:t>职</w:t>
      </w:r>
      <w:r>
        <w:rPr>
          <w:rFonts w:ascii="Times New Roman" w:hAnsi="Times New Roman" w:cs="Times New Roman"/>
          <w:color w:val="auto"/>
          <w:highlight w:val="none"/>
          <w:lang w:eastAsia="zh-CN"/>
        </w:rPr>
        <w:t>务：</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0B54C329">
      <w:pPr>
        <w:pStyle w:val="2"/>
        <w:rPr>
          <w:rFonts w:ascii="Times New Roman" w:hAnsi="Times New Roman" w:cs="Times New Roman"/>
          <w:color w:val="auto"/>
          <w:sz w:val="20"/>
          <w:highlight w:val="none"/>
          <w:lang w:eastAsia="zh-CN"/>
        </w:rPr>
      </w:pPr>
    </w:p>
    <w:p w14:paraId="198040D1">
      <w:pPr>
        <w:pStyle w:val="2"/>
        <w:spacing w:before="10"/>
        <w:rPr>
          <w:rFonts w:ascii="Times New Roman" w:hAnsi="Times New Roman" w:cs="Times New Roman"/>
          <w:color w:val="auto"/>
          <w:sz w:val="25"/>
          <w:highlight w:val="none"/>
          <w:lang w:eastAsia="zh-CN"/>
        </w:rPr>
      </w:pPr>
    </w:p>
    <w:p w14:paraId="66A9189D">
      <w:pPr>
        <w:pStyle w:val="2"/>
        <w:tabs>
          <w:tab w:val="left" w:pos="1981"/>
        </w:tabs>
        <w:spacing w:before="74"/>
        <w:ind w:left="541"/>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系</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（供应商名称）的法定代表人（单位负责人</w:t>
      </w:r>
      <w:r>
        <w:rPr>
          <w:rFonts w:ascii="Times New Roman" w:hAnsi="Times New Roman" w:cs="Times New Roman"/>
          <w:color w:val="auto"/>
          <w:spacing w:val="-121"/>
          <w:highlight w:val="none"/>
          <w:lang w:eastAsia="zh-CN"/>
        </w:rPr>
        <w:t>）</w:t>
      </w:r>
      <w:r>
        <w:rPr>
          <w:rFonts w:ascii="Times New Roman" w:hAnsi="Times New Roman" w:cs="Times New Roman"/>
          <w:color w:val="auto"/>
          <w:highlight w:val="none"/>
          <w:lang w:eastAsia="zh-CN"/>
        </w:rPr>
        <w:t>。</w:t>
      </w:r>
    </w:p>
    <w:p w14:paraId="34E38CA0">
      <w:pPr>
        <w:pStyle w:val="2"/>
        <w:rPr>
          <w:rFonts w:ascii="Times New Roman" w:hAnsi="Times New Roman" w:cs="Times New Roman"/>
          <w:color w:val="auto"/>
          <w:sz w:val="26"/>
          <w:highlight w:val="none"/>
          <w:lang w:eastAsia="zh-CN"/>
        </w:rPr>
      </w:pPr>
    </w:p>
    <w:p w14:paraId="14DA0F8E">
      <w:pPr>
        <w:pStyle w:val="2"/>
        <w:rPr>
          <w:rFonts w:ascii="Times New Roman" w:hAnsi="Times New Roman" w:cs="Times New Roman"/>
          <w:color w:val="auto"/>
          <w:sz w:val="26"/>
          <w:highlight w:val="none"/>
          <w:lang w:eastAsia="zh-CN"/>
        </w:rPr>
      </w:pPr>
    </w:p>
    <w:p w14:paraId="77CFD958">
      <w:pPr>
        <w:pStyle w:val="2"/>
        <w:spacing w:before="5"/>
        <w:rPr>
          <w:rFonts w:ascii="Times New Roman" w:hAnsi="Times New Roman" w:cs="Times New Roman"/>
          <w:color w:val="auto"/>
          <w:sz w:val="28"/>
          <w:highlight w:val="none"/>
          <w:lang w:eastAsia="zh-CN"/>
        </w:rPr>
      </w:pPr>
    </w:p>
    <w:p w14:paraId="545FC25A">
      <w:pPr>
        <w:pStyle w:val="2"/>
        <w:ind w:left="541"/>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附：法定代表人（单位负责人）身份证（非中国国籍提供护照）等身份证明文件电子件：</w:t>
      </w:r>
    </w:p>
    <w:p w14:paraId="3E8A7C75">
      <w:pPr>
        <w:pStyle w:val="2"/>
        <w:rPr>
          <w:rFonts w:ascii="Times New Roman" w:hAnsi="Times New Roman" w:cs="Times New Roman"/>
          <w:color w:val="auto"/>
          <w:sz w:val="20"/>
          <w:highlight w:val="none"/>
          <w:lang w:eastAsia="zh-CN"/>
        </w:rPr>
      </w:pPr>
    </w:p>
    <w:p w14:paraId="0065666D">
      <w:pPr>
        <w:pStyle w:val="2"/>
        <w:spacing w:before="5"/>
        <w:rPr>
          <w:rFonts w:ascii="Times New Roman" w:hAnsi="Times New Roman" w:cs="Times New Roman"/>
          <w:color w:val="auto"/>
          <w:sz w:val="11"/>
          <w:highlight w:val="none"/>
          <w:lang w:eastAsia="zh-CN"/>
        </w:rPr>
      </w:pPr>
      <w:r>
        <w:rPr>
          <w:rFonts w:ascii="Times New Roman" w:hAnsi="Times New Roman" w:cs="Times New Roman"/>
          <w:color w:val="auto"/>
          <w:highlight w:val="none"/>
        </w:rPr>
        <mc:AlternateContent>
          <mc:Choice Requires="wpg">
            <w:drawing>
              <wp:anchor distT="0" distB="0" distL="114300" distR="114300" simplePos="0" relativeHeight="251668480" behindDoc="1" locked="0" layoutInCell="1" allowOverlap="1">
                <wp:simplePos x="0" y="0"/>
                <wp:positionH relativeFrom="page">
                  <wp:posOffset>1008380</wp:posOffset>
                </wp:positionH>
                <wp:positionV relativeFrom="paragraph">
                  <wp:posOffset>121285</wp:posOffset>
                </wp:positionV>
                <wp:extent cx="5761355" cy="1452245"/>
                <wp:effectExtent l="1270" t="1905" r="9525" b="12700"/>
                <wp:wrapTopAndBottom/>
                <wp:docPr id="12" name="组合 14"/>
                <wp:cNvGraphicFramePr/>
                <a:graphic xmlns:a="http://schemas.openxmlformats.org/drawingml/2006/main">
                  <a:graphicData uri="http://schemas.microsoft.com/office/word/2010/wordprocessingGroup">
                    <wpg:wgp>
                      <wpg:cNvGrpSpPr/>
                      <wpg:grpSpPr>
                        <a:xfrm>
                          <a:off x="0" y="0"/>
                          <a:ext cx="5761355" cy="1452245"/>
                          <a:chOff x="1588" y="191"/>
                          <a:chExt cx="9073" cy="2287"/>
                        </a:xfrm>
                      </wpg:grpSpPr>
                      <wps:wsp>
                        <wps:cNvPr id="8" name="直线 18"/>
                        <wps:cNvCnPr/>
                        <wps:spPr>
                          <a:xfrm>
                            <a:off x="1588" y="195"/>
                            <a:ext cx="9072" cy="0"/>
                          </a:xfrm>
                          <a:prstGeom prst="line">
                            <a:avLst/>
                          </a:prstGeom>
                          <a:ln w="6096" cap="flat" cmpd="sng">
                            <a:solidFill>
                              <a:srgbClr val="000000"/>
                            </a:solidFill>
                            <a:prstDash val="solid"/>
                            <a:headEnd type="none" w="med" len="med"/>
                            <a:tailEnd type="none" w="med" len="med"/>
                          </a:ln>
                        </wps:spPr>
                        <wps:bodyPr upright="1"/>
                      </wps:wsp>
                      <wps:wsp>
                        <wps:cNvPr id="9" name="直线 17"/>
                        <wps:cNvCnPr/>
                        <wps:spPr>
                          <a:xfrm>
                            <a:off x="1588" y="2472"/>
                            <a:ext cx="9072" cy="0"/>
                          </a:xfrm>
                          <a:prstGeom prst="line">
                            <a:avLst/>
                          </a:prstGeom>
                          <a:ln w="6096" cap="flat" cmpd="sng">
                            <a:solidFill>
                              <a:srgbClr val="000000"/>
                            </a:solidFill>
                            <a:prstDash val="solid"/>
                            <a:headEnd type="none" w="med" len="med"/>
                            <a:tailEnd type="none" w="med" len="med"/>
                          </a:ln>
                        </wps:spPr>
                        <wps:bodyPr upright="1"/>
                      </wps:wsp>
                      <wps:wsp>
                        <wps:cNvPr id="10" name="直线 16"/>
                        <wps:cNvCnPr/>
                        <wps:spPr>
                          <a:xfrm>
                            <a:off x="1593" y="191"/>
                            <a:ext cx="0" cy="2277"/>
                          </a:xfrm>
                          <a:prstGeom prst="line">
                            <a:avLst/>
                          </a:prstGeom>
                          <a:ln w="6096" cap="flat" cmpd="sng">
                            <a:solidFill>
                              <a:srgbClr val="000000"/>
                            </a:solidFill>
                            <a:prstDash val="solid"/>
                            <a:headEnd type="none" w="med" len="med"/>
                            <a:tailEnd type="none" w="med" len="med"/>
                          </a:ln>
                        </wps:spPr>
                        <wps:bodyPr upright="1"/>
                      </wps:wsp>
                      <wps:wsp>
                        <wps:cNvPr id="11" name="直线 15"/>
                        <wps:cNvCnPr/>
                        <wps:spPr>
                          <a:xfrm>
                            <a:off x="10655" y="191"/>
                            <a:ext cx="0" cy="2277"/>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组合 14" o:spid="_x0000_s1026" o:spt="203" style="position:absolute;left:0pt;margin-left:79.4pt;margin-top:9.55pt;height:114.35pt;width:453.65pt;mso-position-horizontal-relative:page;mso-wrap-distance-bottom:0pt;mso-wrap-distance-top:0pt;z-index:-251648000;mso-width-relative:page;mso-height-relative:page;" coordorigin="1588,191" coordsize="9073,2287" o:gfxdata="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DqRrot2gAAAAsBAAAP&#10;AAAAAAAAAAEAIAAAACIAAABkcnMvZG93bnJldi54bWxQSwECFAAUAAAACACHTuJAWoOtLcECAAAU&#10;CwAADgAAAAAAAAABACAAAAApAQAAZHJzL2Uyb0RvYy54bWxQSwUGAAAAAAYABgBZAQAAXAYAAAAA&#10;">
                <o:lock v:ext="edit" aspectratio="f"/>
                <v:line id="直线 18" o:spid="_x0000_s1026" o:spt="20" style="position:absolute;left:1588;top:195;height:0;width:9072;"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7" o:spid="_x0000_s1026" o:spt="20" style="position:absolute;left:1588;top:2472;height:0;width:9072;" filled="f" stroked="t" coordsize="21600,21600" o:gfxdata="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hmD7sAAADa&#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6" o:spid="_x0000_s1026" o:spt="20" style="position:absolute;left:1593;top:191;height:2277;width:0;"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5" o:spid="_x0000_s1026" o:spt="20" style="position:absolute;left:10655;top:191;height:2277;width:0;" filled="f" stroked="t" coordsize="21600,21600" o:gfxdata="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0KIy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w10:wrap type="topAndBottom"/>
              </v:group>
            </w:pict>
          </mc:Fallback>
        </mc:AlternateContent>
      </w:r>
    </w:p>
    <w:p w14:paraId="606369F4">
      <w:pPr>
        <w:pStyle w:val="2"/>
        <w:rPr>
          <w:rFonts w:ascii="Times New Roman" w:hAnsi="Times New Roman" w:cs="Times New Roman"/>
          <w:color w:val="auto"/>
          <w:sz w:val="20"/>
          <w:highlight w:val="none"/>
          <w:lang w:eastAsia="zh-CN"/>
        </w:rPr>
      </w:pPr>
    </w:p>
    <w:p w14:paraId="563AF493">
      <w:pPr>
        <w:pStyle w:val="2"/>
        <w:rPr>
          <w:rFonts w:ascii="Times New Roman" w:hAnsi="Times New Roman" w:cs="Times New Roman"/>
          <w:color w:val="auto"/>
          <w:sz w:val="20"/>
          <w:highlight w:val="none"/>
          <w:lang w:eastAsia="zh-CN"/>
        </w:rPr>
      </w:pPr>
    </w:p>
    <w:p w14:paraId="5D6EC733">
      <w:pPr>
        <w:pStyle w:val="2"/>
        <w:spacing w:before="4"/>
        <w:rPr>
          <w:rFonts w:ascii="Times New Roman" w:hAnsi="Times New Roman" w:cs="Times New Roman"/>
          <w:color w:val="auto"/>
          <w:sz w:val="20"/>
          <w:highlight w:val="none"/>
          <w:lang w:eastAsia="zh-CN"/>
        </w:rPr>
      </w:pPr>
    </w:p>
    <w:p w14:paraId="55B6E464">
      <w:pPr>
        <w:pStyle w:val="2"/>
        <w:tabs>
          <w:tab w:val="left" w:pos="4074"/>
        </w:tabs>
        <w:ind w:left="541"/>
        <w:rPr>
          <w:rFonts w:ascii="Times New Roman" w:hAnsi="Times New Roman" w:eastAsia="Times New Roman" w:cs="Times New Roman"/>
          <w:color w:val="auto"/>
          <w:highlight w:val="none"/>
          <w:lang w:eastAsia="zh-CN"/>
        </w:rPr>
      </w:pPr>
      <w:r>
        <w:rPr>
          <w:rFonts w:ascii="Times New Roman" w:hAnsi="Times New Roman" w:cs="Times New Roman"/>
          <w:color w:val="auto"/>
          <w:highlight w:val="none"/>
          <w:lang w:eastAsia="zh-CN"/>
        </w:rPr>
        <w:t>供应商名称（加盖公章</w:t>
      </w:r>
      <w:r>
        <w:rPr>
          <w:rFonts w:ascii="Times New Roman" w:hAnsi="Times New Roman" w:cs="Times New Roman"/>
          <w:color w:val="auto"/>
          <w:spacing w:val="-120"/>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157BA31B">
      <w:pPr>
        <w:pStyle w:val="2"/>
        <w:tabs>
          <w:tab w:val="left" w:pos="1741"/>
          <w:tab w:val="left" w:pos="2461"/>
          <w:tab w:val="left" w:pos="3181"/>
          <w:tab w:val="left" w:pos="5807"/>
        </w:tabs>
        <w:spacing w:before="158" w:line="364" w:lineRule="auto"/>
        <w:ind w:left="541" w:right="4377"/>
        <w:rPr>
          <w:rFonts w:ascii="Times New Roman" w:hAnsi="Times New Roman" w:cs="Times New Roman"/>
          <w:color w:val="auto"/>
          <w:highlight w:val="none"/>
          <w:lang w:eastAsia="zh-CN"/>
        </w:rPr>
      </w:pPr>
      <w:r>
        <w:rPr>
          <w:rFonts w:ascii="Times New Roman" w:hAnsi="Times New Roman" w:cs="Times New Roman"/>
          <w:color w:val="auto"/>
          <w:spacing w:val="-8"/>
          <w:highlight w:val="none"/>
          <w:lang w:eastAsia="zh-CN"/>
        </w:rPr>
        <w:t>法</w:t>
      </w:r>
      <w:r>
        <w:rPr>
          <w:rFonts w:ascii="Times New Roman" w:hAnsi="Times New Roman" w:cs="Times New Roman"/>
          <w:color w:val="auto"/>
          <w:spacing w:val="-5"/>
          <w:highlight w:val="none"/>
          <w:lang w:eastAsia="zh-CN"/>
        </w:rPr>
        <w:t>定</w:t>
      </w:r>
      <w:r>
        <w:rPr>
          <w:rFonts w:ascii="Times New Roman" w:hAnsi="Times New Roman" w:cs="Times New Roman"/>
          <w:color w:val="auto"/>
          <w:spacing w:val="-8"/>
          <w:highlight w:val="none"/>
          <w:lang w:eastAsia="zh-CN"/>
        </w:rPr>
        <w:t>代</w:t>
      </w:r>
      <w:r>
        <w:rPr>
          <w:rFonts w:ascii="Times New Roman" w:hAnsi="Times New Roman" w:cs="Times New Roman"/>
          <w:color w:val="auto"/>
          <w:spacing w:val="-5"/>
          <w:highlight w:val="none"/>
          <w:lang w:eastAsia="zh-CN"/>
        </w:rPr>
        <w:t>表</w:t>
      </w:r>
      <w:r>
        <w:rPr>
          <w:rFonts w:ascii="Times New Roman" w:hAnsi="Times New Roman" w:cs="Times New Roman"/>
          <w:color w:val="auto"/>
          <w:spacing w:val="-8"/>
          <w:highlight w:val="none"/>
          <w:lang w:eastAsia="zh-CN"/>
        </w:rPr>
        <w:t>人</w:t>
      </w:r>
      <w:r>
        <w:rPr>
          <w:rFonts w:ascii="Times New Roman" w:hAnsi="Times New Roman" w:cs="Times New Roman"/>
          <w:color w:val="auto"/>
          <w:spacing w:val="-5"/>
          <w:highlight w:val="none"/>
          <w:lang w:eastAsia="zh-CN"/>
        </w:rPr>
        <w:t>（</w:t>
      </w:r>
      <w:r>
        <w:rPr>
          <w:rFonts w:ascii="Times New Roman" w:hAnsi="Times New Roman" w:cs="Times New Roman"/>
          <w:color w:val="auto"/>
          <w:highlight w:val="none"/>
          <w:lang w:eastAsia="zh-CN"/>
        </w:rPr>
        <w:t>单位负责人</w:t>
      </w:r>
      <w:r>
        <w:rPr>
          <w:rFonts w:ascii="Times New Roman" w:hAnsi="Times New Roman" w:cs="Times New Roman"/>
          <w:color w:val="auto"/>
          <w:spacing w:val="-125"/>
          <w:highlight w:val="none"/>
          <w:lang w:eastAsia="zh-CN"/>
        </w:rPr>
        <w:t>）</w:t>
      </w:r>
      <w:r>
        <w:rPr>
          <w:rFonts w:ascii="Times New Roman" w:hAnsi="Times New Roman" w:cs="Times New Roman"/>
          <w:color w:val="auto"/>
          <w:spacing w:val="-8"/>
          <w:highlight w:val="none"/>
          <w:lang w:eastAsia="zh-CN"/>
        </w:rPr>
        <w:t>（</w:t>
      </w:r>
      <w:r>
        <w:rPr>
          <w:rFonts w:ascii="Times New Roman" w:hAnsi="Times New Roman" w:cs="Times New Roman"/>
          <w:color w:val="auto"/>
          <w:spacing w:val="-5"/>
          <w:highlight w:val="none"/>
          <w:lang w:eastAsia="zh-CN"/>
        </w:rPr>
        <w:t>签字</w:t>
      </w:r>
      <w:r>
        <w:rPr>
          <w:rFonts w:ascii="Times New Roman" w:hAnsi="Times New Roman" w:cs="Times New Roman"/>
          <w:color w:val="auto"/>
          <w:highlight w:val="none"/>
          <w:lang w:eastAsia="zh-CN"/>
        </w:rPr>
        <w:t>或签章</w:t>
      </w:r>
      <w:r>
        <w:rPr>
          <w:rFonts w:ascii="Times New Roman" w:hAnsi="Times New Roman" w:cs="Times New Roman"/>
          <w:color w:val="auto"/>
          <w:spacing w:val="-123"/>
          <w:highlight w:val="none"/>
          <w:lang w:eastAsia="zh-CN"/>
        </w:rPr>
        <w:t>）</w:t>
      </w:r>
      <w:r>
        <w:rPr>
          <w:rFonts w:ascii="Times New Roman" w:hAnsi="Times New Roman" w:cs="Times New Roman"/>
          <w:color w:val="auto"/>
          <w:spacing w:val="-9"/>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eastAsia="Times New Roman" w:cs="Times New Roman"/>
          <w:color w:val="auto"/>
          <w:highlight w:val="none"/>
          <w:u w:val="single"/>
          <w:lang w:eastAsia="zh-CN"/>
        </w:rPr>
        <w:t xml:space="preserve"> </w:t>
      </w:r>
      <w:r>
        <w:rPr>
          <w:rFonts w:ascii="Times New Roman" w:hAnsi="Times New Roman" w:cs="Times New Roman"/>
          <w:color w:val="auto"/>
          <w:highlight w:val="none"/>
          <w:lang w:eastAsia="zh-CN"/>
        </w:rPr>
        <w:t>日期：</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月</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日</w:t>
      </w:r>
    </w:p>
    <w:p w14:paraId="382662D1">
      <w:pPr>
        <w:spacing w:line="364" w:lineRule="auto"/>
        <w:rPr>
          <w:rFonts w:ascii="Times New Roman" w:hAnsi="Times New Roman" w:cs="Times New Roman"/>
          <w:color w:val="auto"/>
          <w:highlight w:val="none"/>
          <w:lang w:eastAsia="zh-CN"/>
        </w:rPr>
        <w:sectPr>
          <w:pgSz w:w="11910" w:h="16840"/>
          <w:pgMar w:top="1340" w:right="560" w:bottom="1080" w:left="1160" w:header="879" w:footer="892" w:gutter="0"/>
          <w:pgNumType w:fmt="decimal"/>
          <w:cols w:space="720" w:num="1"/>
        </w:sectPr>
      </w:pPr>
    </w:p>
    <w:p w14:paraId="0DBBCD7E">
      <w:pPr>
        <w:pStyle w:val="2"/>
        <w:spacing w:before="5"/>
        <w:rPr>
          <w:rFonts w:ascii="Times New Roman" w:hAnsi="Times New Roman" w:cs="Times New Roman"/>
          <w:color w:val="auto"/>
          <w:sz w:val="25"/>
          <w:highlight w:val="none"/>
        </w:rPr>
      </w:pPr>
    </w:p>
    <w:p w14:paraId="06969DBE">
      <w:pPr>
        <w:pStyle w:val="2"/>
        <w:spacing w:before="5"/>
        <w:rPr>
          <w:rFonts w:ascii="Times New Roman" w:hAnsi="Times New Roman" w:cs="Times New Roman"/>
          <w:color w:val="auto"/>
          <w:sz w:val="25"/>
          <w:highlight w:val="none"/>
        </w:rPr>
      </w:pPr>
    </w:p>
    <w:p w14:paraId="0475BE0A">
      <w:pPr>
        <w:pStyle w:val="2"/>
        <w:spacing w:before="5"/>
        <w:rPr>
          <w:rFonts w:ascii="Times New Roman" w:hAnsi="Times New Roman" w:cs="Times New Roman"/>
          <w:color w:val="auto"/>
          <w:sz w:val="25"/>
          <w:highlight w:val="none"/>
        </w:rPr>
      </w:pPr>
    </w:p>
    <w:p w14:paraId="45FD190A">
      <w:pPr>
        <w:pStyle w:val="2"/>
        <w:spacing w:before="5"/>
        <w:rPr>
          <w:rFonts w:ascii="Times New Roman" w:hAnsi="Times New Roman" w:cs="Times New Roman"/>
          <w:color w:val="auto"/>
          <w:sz w:val="25"/>
          <w:highlight w:val="none"/>
        </w:rPr>
      </w:pPr>
    </w:p>
    <w:p w14:paraId="0D443AEE">
      <w:pPr>
        <w:pStyle w:val="2"/>
        <w:spacing w:before="5"/>
        <w:rPr>
          <w:rFonts w:ascii="Times New Roman" w:hAnsi="Times New Roman" w:cs="Times New Roman"/>
          <w:color w:val="auto"/>
          <w:sz w:val="25"/>
          <w:highlight w:val="none"/>
        </w:rPr>
      </w:pPr>
    </w:p>
    <w:p w14:paraId="17C88B46">
      <w:pPr>
        <w:pStyle w:val="2"/>
        <w:spacing w:before="5"/>
        <w:rPr>
          <w:rFonts w:ascii="Times New Roman" w:hAnsi="Times New Roman" w:cs="Times New Roman"/>
          <w:color w:val="auto"/>
          <w:sz w:val="25"/>
          <w:highlight w:val="none"/>
        </w:rPr>
      </w:pPr>
    </w:p>
    <w:p w14:paraId="2657BFD0">
      <w:pPr>
        <w:pStyle w:val="2"/>
        <w:spacing w:before="5"/>
        <w:rPr>
          <w:rFonts w:ascii="Times New Roman" w:hAnsi="Times New Roman" w:cs="Times New Roman"/>
          <w:color w:val="auto"/>
          <w:sz w:val="25"/>
          <w:highlight w:val="none"/>
        </w:rPr>
      </w:pPr>
    </w:p>
    <w:p w14:paraId="27757F1B">
      <w:pPr>
        <w:pStyle w:val="2"/>
        <w:spacing w:before="5"/>
        <w:rPr>
          <w:rFonts w:ascii="Times New Roman" w:hAnsi="Times New Roman" w:cs="Times New Roman"/>
          <w:color w:val="auto"/>
          <w:sz w:val="25"/>
          <w:highlight w:val="none"/>
        </w:rPr>
      </w:pPr>
    </w:p>
    <w:p w14:paraId="369C2201">
      <w:pPr>
        <w:pStyle w:val="2"/>
        <w:spacing w:before="5"/>
        <w:rPr>
          <w:rFonts w:ascii="Times New Roman" w:hAnsi="Times New Roman" w:cs="Times New Roman"/>
          <w:color w:val="auto"/>
          <w:sz w:val="25"/>
          <w:highlight w:val="none"/>
        </w:rPr>
      </w:pPr>
    </w:p>
    <w:p w14:paraId="26D5F824">
      <w:pPr>
        <w:pStyle w:val="2"/>
        <w:spacing w:before="5"/>
        <w:rPr>
          <w:rFonts w:ascii="Times New Roman" w:hAnsi="Times New Roman" w:cs="Times New Roman"/>
          <w:color w:val="auto"/>
          <w:sz w:val="25"/>
          <w:highlight w:val="none"/>
        </w:rPr>
      </w:pPr>
    </w:p>
    <w:p w14:paraId="5AF608E8">
      <w:pPr>
        <w:pStyle w:val="2"/>
        <w:spacing w:before="5"/>
        <w:rPr>
          <w:rFonts w:ascii="Times New Roman" w:hAnsi="Times New Roman" w:cs="Times New Roman"/>
          <w:color w:val="auto"/>
          <w:sz w:val="25"/>
          <w:highlight w:val="none"/>
        </w:rPr>
      </w:pPr>
    </w:p>
    <w:p w14:paraId="1213B9A7">
      <w:pPr>
        <w:pStyle w:val="2"/>
        <w:spacing w:before="5"/>
        <w:rPr>
          <w:rFonts w:ascii="Times New Roman" w:hAnsi="Times New Roman" w:cs="Times New Roman"/>
          <w:color w:val="auto"/>
          <w:sz w:val="25"/>
          <w:highlight w:val="none"/>
        </w:rPr>
      </w:pPr>
    </w:p>
    <w:p w14:paraId="4568041F">
      <w:pPr>
        <w:pStyle w:val="2"/>
        <w:spacing w:before="5"/>
        <w:rPr>
          <w:rFonts w:ascii="Times New Roman" w:hAnsi="Times New Roman" w:cs="Times New Roman"/>
          <w:color w:val="auto"/>
          <w:sz w:val="25"/>
          <w:highlight w:val="none"/>
        </w:rPr>
      </w:pPr>
    </w:p>
    <w:p w14:paraId="575D7F62">
      <w:pPr>
        <w:pStyle w:val="2"/>
        <w:spacing w:before="5"/>
        <w:rPr>
          <w:rFonts w:ascii="Times New Roman" w:hAnsi="Times New Roman" w:cs="Times New Roman"/>
          <w:color w:val="auto"/>
          <w:sz w:val="25"/>
          <w:highlight w:val="none"/>
        </w:rPr>
      </w:pPr>
    </w:p>
    <w:p w14:paraId="35CDB570">
      <w:pPr>
        <w:pStyle w:val="2"/>
        <w:spacing w:before="5"/>
        <w:rPr>
          <w:rFonts w:ascii="Times New Roman" w:hAnsi="Times New Roman" w:cs="Times New Roman"/>
          <w:color w:val="auto"/>
          <w:sz w:val="25"/>
          <w:highlight w:val="none"/>
        </w:rPr>
      </w:pPr>
    </w:p>
    <w:p w14:paraId="74E6387C">
      <w:pPr>
        <w:pStyle w:val="2"/>
        <w:spacing w:before="5"/>
        <w:rPr>
          <w:rFonts w:ascii="Times New Roman" w:hAnsi="Times New Roman" w:cs="Times New Roman"/>
          <w:color w:val="auto"/>
          <w:sz w:val="25"/>
          <w:highlight w:val="none"/>
        </w:rPr>
      </w:pPr>
    </w:p>
    <w:p w14:paraId="65AD98D5">
      <w:pPr>
        <w:pStyle w:val="2"/>
        <w:spacing w:before="5"/>
        <w:rPr>
          <w:rFonts w:ascii="Times New Roman" w:hAnsi="Times New Roman" w:cs="Times New Roman"/>
          <w:color w:val="auto"/>
          <w:sz w:val="25"/>
          <w:highlight w:val="none"/>
        </w:rPr>
      </w:pPr>
    </w:p>
    <w:p w14:paraId="46063845">
      <w:pPr>
        <w:pStyle w:val="2"/>
        <w:spacing w:before="5"/>
        <w:rPr>
          <w:rFonts w:ascii="Times New Roman" w:hAnsi="Times New Roman" w:cs="Times New Roman"/>
          <w:color w:val="auto"/>
          <w:sz w:val="25"/>
          <w:highlight w:val="none"/>
        </w:rPr>
      </w:pPr>
    </w:p>
    <w:p w14:paraId="6F5320A4">
      <w:pPr>
        <w:pStyle w:val="2"/>
        <w:spacing w:before="9"/>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3  公平竞争承诺书</w:t>
      </w:r>
    </w:p>
    <w:p w14:paraId="37BA0525">
      <w:pPr>
        <w:tabs>
          <w:tab w:val="left" w:pos="5580"/>
        </w:tabs>
        <w:spacing w:line="360" w:lineRule="auto"/>
        <w:rPr>
          <w:color w:val="auto"/>
          <w:sz w:val="24"/>
          <w:highlight w:val="none"/>
        </w:rPr>
      </w:pPr>
    </w:p>
    <w:p w14:paraId="3D327030">
      <w:pPr>
        <w:tabs>
          <w:tab w:val="left" w:pos="5580"/>
        </w:tabs>
        <w:spacing w:line="360" w:lineRule="auto"/>
        <w:jc w:val="center"/>
        <w:rPr>
          <w:rFonts w:hint="eastAsia"/>
          <w:b/>
          <w:color w:val="auto"/>
          <w:sz w:val="36"/>
          <w:szCs w:val="36"/>
          <w:highlight w:val="none"/>
        </w:rPr>
      </w:pPr>
      <w:r>
        <w:rPr>
          <w:rFonts w:hint="eastAsia"/>
          <w:b/>
          <w:color w:val="auto"/>
          <w:sz w:val="36"/>
          <w:szCs w:val="36"/>
          <w:highlight w:val="none"/>
          <w:lang w:eastAsia="zh-CN"/>
        </w:rPr>
        <w:t>公平竞争</w:t>
      </w:r>
      <w:r>
        <w:rPr>
          <w:rFonts w:hint="eastAsia"/>
          <w:b/>
          <w:color w:val="auto"/>
          <w:sz w:val="36"/>
          <w:szCs w:val="36"/>
          <w:highlight w:val="none"/>
        </w:rPr>
        <w:t>承诺书</w:t>
      </w:r>
    </w:p>
    <w:p w14:paraId="41900570">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34DE4E71">
      <w:pPr>
        <w:tabs>
          <w:tab w:val="left" w:pos="5580"/>
        </w:tabs>
        <w:spacing w:line="360" w:lineRule="auto"/>
        <w:rPr>
          <w:color w:val="auto"/>
          <w:sz w:val="24"/>
          <w:szCs w:val="20"/>
          <w:highlight w:val="none"/>
        </w:rPr>
      </w:pPr>
    </w:p>
    <w:p w14:paraId="574D0969">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r>
        <w:rPr>
          <w:rFonts w:hint="eastAsia"/>
          <w:color w:val="auto"/>
          <w:sz w:val="24"/>
          <w:szCs w:val="20"/>
          <w:highlight w:val="none"/>
          <w:lang w:eastAsia="zh-CN"/>
        </w:rPr>
        <w:t>，</w:t>
      </w:r>
      <w:r>
        <w:rPr>
          <w:rFonts w:hint="eastAsia"/>
          <w:color w:val="auto"/>
          <w:sz w:val="24"/>
          <w:highlight w:val="none"/>
        </w:rPr>
        <w:t>现作如下承诺:</w:t>
      </w:r>
      <w:r>
        <w:rPr>
          <w:color w:val="auto"/>
          <w:sz w:val="24"/>
          <w:szCs w:val="20"/>
          <w:highlight w:val="none"/>
        </w:rPr>
        <w:t>。</w:t>
      </w:r>
    </w:p>
    <w:p w14:paraId="451E7808">
      <w:pPr>
        <w:spacing w:line="360" w:lineRule="auto"/>
        <w:ind w:firstLine="480" w:firstLineChars="200"/>
        <w:rPr>
          <w:rFonts w:hint="eastAsia"/>
          <w:color w:val="auto"/>
          <w:sz w:val="24"/>
          <w:highlight w:val="none"/>
        </w:rPr>
      </w:pPr>
      <w:r>
        <w:rPr>
          <w:rFonts w:hint="eastAsia"/>
          <w:color w:val="auto"/>
          <w:sz w:val="24"/>
          <w:highlight w:val="none"/>
        </w:rPr>
        <w:t>1.所提供的一切材料都是真实、有效、合法的。</w:t>
      </w:r>
    </w:p>
    <w:p w14:paraId="796B91AF">
      <w:pPr>
        <w:spacing w:line="360" w:lineRule="auto"/>
        <w:ind w:firstLine="480" w:firstLineChars="200"/>
        <w:rPr>
          <w:rFonts w:hint="eastAsia"/>
          <w:color w:val="auto"/>
          <w:sz w:val="24"/>
          <w:highlight w:val="none"/>
        </w:rPr>
      </w:pPr>
      <w:r>
        <w:rPr>
          <w:rFonts w:hint="eastAsia"/>
          <w:color w:val="auto"/>
          <w:sz w:val="24"/>
          <w:highlight w:val="none"/>
        </w:rPr>
        <w:t>2.不与其他供应商串通投标，不损害采购人或其他供应商的合法权益。</w:t>
      </w:r>
    </w:p>
    <w:p w14:paraId="096A2A96">
      <w:pPr>
        <w:spacing w:line="360" w:lineRule="auto"/>
        <w:ind w:firstLine="480" w:firstLineChars="200"/>
        <w:rPr>
          <w:rFonts w:hint="eastAsia"/>
          <w:color w:val="auto"/>
          <w:sz w:val="24"/>
          <w:highlight w:val="none"/>
        </w:rPr>
      </w:pPr>
      <w:r>
        <w:rPr>
          <w:rFonts w:hint="eastAsia"/>
          <w:color w:val="auto"/>
          <w:sz w:val="24"/>
          <w:highlight w:val="none"/>
        </w:rPr>
        <w:t>3.不转让、出租、出借资质证书、人员岗位证书或以其他方式允许他人以本企业名义参与投标。</w:t>
      </w:r>
    </w:p>
    <w:p w14:paraId="01D8C202">
      <w:pPr>
        <w:spacing w:line="360" w:lineRule="auto"/>
        <w:ind w:firstLine="480" w:firstLineChars="200"/>
        <w:rPr>
          <w:rFonts w:hint="eastAsia"/>
          <w:color w:val="auto"/>
          <w:sz w:val="24"/>
          <w:highlight w:val="none"/>
        </w:rPr>
      </w:pPr>
      <w:r>
        <w:rPr>
          <w:rFonts w:hint="eastAsia"/>
          <w:color w:val="auto"/>
          <w:sz w:val="24"/>
          <w:highlight w:val="none"/>
        </w:rPr>
        <w:t>4.不与采购人或招标代理机构串通投标，损害国家利益、社会公共利益或者他人的合法权益。</w:t>
      </w:r>
    </w:p>
    <w:p w14:paraId="1185F489">
      <w:pPr>
        <w:spacing w:line="360" w:lineRule="auto"/>
        <w:ind w:firstLine="480" w:firstLineChars="200"/>
        <w:rPr>
          <w:rFonts w:hint="eastAsia"/>
          <w:color w:val="auto"/>
          <w:sz w:val="24"/>
          <w:highlight w:val="none"/>
        </w:rPr>
      </w:pPr>
      <w:r>
        <w:rPr>
          <w:rFonts w:hint="eastAsia"/>
          <w:color w:val="auto"/>
          <w:sz w:val="24"/>
          <w:highlight w:val="none"/>
        </w:rPr>
        <w:t>5.不向采购人、评标小组成员、监督人员行贿。</w:t>
      </w:r>
    </w:p>
    <w:p w14:paraId="5DE7414D">
      <w:pPr>
        <w:spacing w:line="360" w:lineRule="auto"/>
        <w:ind w:firstLine="480" w:firstLineChars="200"/>
        <w:rPr>
          <w:rFonts w:hint="eastAsia"/>
          <w:color w:val="auto"/>
          <w:sz w:val="24"/>
          <w:highlight w:val="none"/>
        </w:rPr>
      </w:pPr>
      <w:r>
        <w:rPr>
          <w:rFonts w:hint="eastAsia"/>
          <w:color w:val="auto"/>
          <w:sz w:val="24"/>
          <w:highlight w:val="none"/>
        </w:rPr>
        <w:t>6.不扰乱招标投标活动正常秩序。</w:t>
      </w:r>
    </w:p>
    <w:p w14:paraId="33CA0421">
      <w:pPr>
        <w:spacing w:line="360" w:lineRule="auto"/>
        <w:ind w:firstLine="480" w:firstLineChars="200"/>
        <w:rPr>
          <w:rFonts w:hint="eastAsia"/>
          <w:color w:val="auto"/>
          <w:sz w:val="24"/>
          <w:highlight w:val="none"/>
        </w:rPr>
      </w:pPr>
      <w:r>
        <w:rPr>
          <w:rFonts w:hint="eastAsia"/>
          <w:color w:val="auto"/>
          <w:sz w:val="24"/>
          <w:highlight w:val="none"/>
        </w:rPr>
        <w:t>7.不进行虚假恶意投诉。</w:t>
      </w:r>
    </w:p>
    <w:p w14:paraId="29D61CEA">
      <w:pPr>
        <w:spacing w:line="360" w:lineRule="auto"/>
        <w:ind w:firstLine="480" w:firstLineChars="200"/>
        <w:rPr>
          <w:rFonts w:hint="eastAsia"/>
          <w:color w:val="auto"/>
          <w:sz w:val="24"/>
          <w:highlight w:val="none"/>
        </w:rPr>
      </w:pPr>
      <w:r>
        <w:rPr>
          <w:rFonts w:hint="eastAsia"/>
          <w:color w:val="auto"/>
          <w:sz w:val="24"/>
          <w:highlight w:val="none"/>
        </w:rPr>
        <w:t>8.因违反法律法规、规章被查处的，不干预案件查处。</w:t>
      </w:r>
    </w:p>
    <w:p w14:paraId="60E7F74F">
      <w:pPr>
        <w:spacing w:line="360" w:lineRule="auto"/>
        <w:ind w:firstLine="480" w:firstLineChars="200"/>
        <w:rPr>
          <w:rFonts w:hint="eastAsia"/>
          <w:color w:val="auto"/>
          <w:sz w:val="24"/>
          <w:highlight w:val="none"/>
        </w:rPr>
      </w:pPr>
      <w:r>
        <w:rPr>
          <w:rFonts w:hint="eastAsia"/>
          <w:color w:val="auto"/>
          <w:sz w:val="24"/>
          <w:highlight w:val="none"/>
        </w:rPr>
        <w:t>如出现上述行为，本供应商自愿承担相关责任，接受招标投标监督管理部门、纪检监察部门或司法机关调查处理。给采购人造成损失的，依法承担赔偿责任。</w:t>
      </w:r>
    </w:p>
    <w:p w14:paraId="0204E943">
      <w:pPr>
        <w:tabs>
          <w:tab w:val="left" w:pos="5580"/>
        </w:tabs>
        <w:spacing w:line="360" w:lineRule="auto"/>
        <w:ind w:left="420"/>
        <w:jc w:val="right"/>
        <w:rPr>
          <w:color w:val="auto"/>
          <w:sz w:val="24"/>
          <w:szCs w:val="20"/>
          <w:highlight w:val="none"/>
        </w:rPr>
      </w:pPr>
      <w:r>
        <w:rPr>
          <w:color w:val="auto"/>
          <w:sz w:val="24"/>
          <w:szCs w:val="20"/>
          <w:highlight w:val="none"/>
        </w:rPr>
        <w:t>投标人名称（</w:t>
      </w:r>
      <w:r>
        <w:rPr>
          <w:rFonts w:hint="eastAsia"/>
          <w:color w:val="auto"/>
          <w:sz w:val="24"/>
          <w:szCs w:val="20"/>
          <w:highlight w:val="none"/>
          <w:lang w:val="en-US" w:eastAsia="zh-CN"/>
        </w:rPr>
        <w:t>电子</w:t>
      </w:r>
      <w:r>
        <w:rPr>
          <w:color w:val="auto"/>
          <w:sz w:val="24"/>
          <w:szCs w:val="20"/>
          <w:highlight w:val="none"/>
        </w:rPr>
        <w:t>公章） ___________</w:t>
      </w:r>
    </w:p>
    <w:p w14:paraId="4895DFFF">
      <w:pPr>
        <w:tabs>
          <w:tab w:val="left" w:pos="5580"/>
        </w:tabs>
        <w:spacing w:line="360" w:lineRule="auto"/>
        <w:ind w:left="420"/>
        <w:jc w:val="right"/>
        <w:rPr>
          <w:color w:val="auto"/>
          <w:sz w:val="24"/>
          <w:szCs w:val="20"/>
          <w:highlight w:val="none"/>
        </w:rPr>
      </w:pPr>
      <w:r>
        <w:rPr>
          <w:color w:val="auto"/>
          <w:sz w:val="24"/>
          <w:szCs w:val="20"/>
          <w:highlight w:val="none"/>
        </w:rPr>
        <w:t xml:space="preserve">日期：_____年______月______日    </w:t>
      </w:r>
    </w:p>
    <w:p w14:paraId="792570BF">
      <w:pPr>
        <w:tabs>
          <w:tab w:val="left" w:pos="5580"/>
        </w:tabs>
        <w:spacing w:line="360" w:lineRule="auto"/>
        <w:ind w:left="420"/>
        <w:rPr>
          <w:color w:val="auto"/>
          <w:sz w:val="24"/>
          <w:szCs w:val="20"/>
          <w:highlight w:val="none"/>
          <w:u w:val="single"/>
        </w:rPr>
      </w:pPr>
    </w:p>
    <w:p w14:paraId="71DC8700">
      <w:pPr>
        <w:pStyle w:val="2"/>
        <w:spacing w:before="5"/>
        <w:rPr>
          <w:rFonts w:ascii="Times New Roman" w:hAnsi="Times New Roman" w:cs="Times New Roman"/>
          <w:color w:val="auto"/>
          <w:sz w:val="25"/>
          <w:highlight w:val="none"/>
        </w:rPr>
      </w:pPr>
    </w:p>
    <w:p w14:paraId="3E9F68F8">
      <w:pPr>
        <w:pStyle w:val="2"/>
        <w:spacing w:before="5"/>
        <w:rPr>
          <w:rFonts w:ascii="Times New Roman" w:hAnsi="Times New Roman" w:cs="Times New Roman"/>
          <w:color w:val="auto"/>
          <w:sz w:val="25"/>
          <w:highlight w:val="none"/>
        </w:rPr>
      </w:pPr>
    </w:p>
    <w:p w14:paraId="222D8DD1">
      <w:pPr>
        <w:pStyle w:val="2"/>
        <w:spacing w:before="5"/>
        <w:rPr>
          <w:rFonts w:ascii="Times New Roman" w:hAnsi="Times New Roman" w:cs="Times New Roman"/>
          <w:color w:val="auto"/>
          <w:sz w:val="25"/>
          <w:highlight w:val="none"/>
        </w:rPr>
      </w:pPr>
    </w:p>
    <w:p w14:paraId="364F2800">
      <w:pPr>
        <w:pStyle w:val="2"/>
        <w:spacing w:before="5"/>
        <w:rPr>
          <w:rFonts w:ascii="Times New Roman" w:hAnsi="Times New Roman" w:cs="Times New Roman"/>
          <w:color w:val="auto"/>
          <w:sz w:val="25"/>
          <w:highlight w:val="none"/>
        </w:rPr>
      </w:pPr>
    </w:p>
    <w:p w14:paraId="58360377">
      <w:pPr>
        <w:pStyle w:val="2"/>
        <w:spacing w:before="5"/>
        <w:rPr>
          <w:rFonts w:ascii="Times New Roman" w:hAnsi="Times New Roman" w:cs="Times New Roman"/>
          <w:color w:val="auto"/>
          <w:sz w:val="25"/>
          <w:highlight w:val="none"/>
        </w:rPr>
      </w:pPr>
    </w:p>
    <w:p w14:paraId="40CFFA9D">
      <w:pPr>
        <w:pStyle w:val="2"/>
        <w:spacing w:before="5"/>
        <w:rPr>
          <w:rFonts w:ascii="Times New Roman" w:hAnsi="Times New Roman" w:cs="Times New Roman"/>
          <w:color w:val="auto"/>
          <w:sz w:val="25"/>
          <w:highlight w:val="none"/>
        </w:rPr>
      </w:pPr>
    </w:p>
    <w:p w14:paraId="0BB1241C">
      <w:pPr>
        <w:pStyle w:val="2"/>
        <w:spacing w:before="5"/>
        <w:rPr>
          <w:rFonts w:ascii="Times New Roman" w:hAnsi="Times New Roman" w:cs="Times New Roman"/>
          <w:color w:val="auto"/>
          <w:sz w:val="25"/>
          <w:highlight w:val="none"/>
        </w:rPr>
      </w:pPr>
    </w:p>
    <w:p w14:paraId="1D731951">
      <w:pPr>
        <w:pStyle w:val="2"/>
        <w:spacing w:before="5"/>
        <w:rPr>
          <w:rFonts w:ascii="Times New Roman" w:hAnsi="Times New Roman" w:cs="Times New Roman"/>
          <w:color w:val="auto"/>
          <w:sz w:val="25"/>
          <w:highlight w:val="none"/>
        </w:rPr>
      </w:pPr>
    </w:p>
    <w:p w14:paraId="360450C5">
      <w:pPr>
        <w:pStyle w:val="2"/>
        <w:spacing w:before="5"/>
        <w:rPr>
          <w:rFonts w:ascii="Times New Roman" w:hAnsi="Times New Roman" w:cs="Times New Roman"/>
          <w:color w:val="auto"/>
          <w:sz w:val="25"/>
          <w:highlight w:val="none"/>
        </w:rPr>
      </w:pPr>
    </w:p>
    <w:p w14:paraId="393B9D3F">
      <w:pPr>
        <w:pStyle w:val="8"/>
        <w:rPr>
          <w:rFonts w:ascii="Times New Roman" w:hAnsi="Times New Roman" w:cs="Times New Roman"/>
          <w:color w:val="auto"/>
          <w:sz w:val="25"/>
          <w:highlight w:val="none"/>
        </w:rPr>
      </w:pPr>
    </w:p>
    <w:p w14:paraId="424106C2">
      <w:pPr>
        <w:rPr>
          <w:rFonts w:ascii="Times New Roman" w:hAnsi="Times New Roman" w:cs="Times New Roman"/>
          <w:color w:val="auto"/>
          <w:sz w:val="25"/>
          <w:highlight w:val="none"/>
        </w:rPr>
      </w:pPr>
    </w:p>
    <w:p w14:paraId="0078E2C1">
      <w:pPr>
        <w:pStyle w:val="16"/>
        <w:rPr>
          <w:color w:val="auto"/>
          <w:highlight w:val="none"/>
        </w:rPr>
      </w:pPr>
    </w:p>
    <w:p w14:paraId="16D0AE88">
      <w:pPr>
        <w:pStyle w:val="2"/>
        <w:spacing w:before="5"/>
        <w:rPr>
          <w:rFonts w:ascii="Times New Roman" w:hAnsi="Times New Roman" w:cs="Times New Roman"/>
          <w:color w:val="auto"/>
          <w:sz w:val="25"/>
          <w:highlight w:val="none"/>
        </w:rPr>
      </w:pPr>
    </w:p>
    <w:p w14:paraId="5E284F7F">
      <w:pPr>
        <w:pStyle w:val="2"/>
        <w:spacing w:before="9"/>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4  报价一览表（实质性格式）</w:t>
      </w:r>
    </w:p>
    <w:p w14:paraId="78AB2BA4">
      <w:pPr>
        <w:pStyle w:val="5"/>
        <w:ind w:left="531"/>
        <w:jc w:val="center"/>
        <w:rPr>
          <w:rFonts w:hint="eastAsia" w:ascii="Times New Roman" w:hAnsi="Times New Roman" w:eastAsia="宋体" w:cs="Times New Roman"/>
          <w:i w:val="0"/>
          <w:color w:val="auto"/>
          <w:sz w:val="36"/>
          <w:szCs w:val="36"/>
          <w:highlight w:val="none"/>
          <w:lang w:val="en-US" w:eastAsia="zh-CN" w:bidi="ar-SA"/>
        </w:rPr>
      </w:pPr>
      <w:r>
        <w:rPr>
          <w:rFonts w:hint="eastAsia" w:ascii="Times New Roman" w:hAnsi="Times New Roman" w:eastAsia="宋体" w:cs="Times New Roman"/>
          <w:i w:val="0"/>
          <w:color w:val="auto"/>
          <w:sz w:val="36"/>
          <w:szCs w:val="36"/>
          <w:highlight w:val="none"/>
          <w:lang w:val="en-US" w:eastAsia="zh-CN" w:bidi="ar-SA"/>
        </w:rPr>
        <w:t>报价一览表</w:t>
      </w:r>
    </w:p>
    <w:p w14:paraId="3C1348D5">
      <w:pPr>
        <w:rPr>
          <w:color w:val="auto"/>
          <w:highlight w:val="none"/>
          <w:lang w:eastAsia="zh-CN"/>
        </w:rPr>
      </w:pPr>
    </w:p>
    <w:p w14:paraId="2785FB73">
      <w:pPr>
        <w:pStyle w:val="2"/>
        <w:tabs>
          <w:tab w:val="left" w:pos="3354"/>
          <w:tab w:val="left" w:pos="3901"/>
          <w:tab w:val="left" w:pos="6474"/>
        </w:tabs>
        <w:spacing w:before="158"/>
        <w:ind w:left="781"/>
        <w:rPr>
          <w:rFonts w:ascii="Times New Roman" w:hAnsi="Times New Roman" w:eastAsia="Times New Roman" w:cs="Times New Roman"/>
          <w:color w:val="auto"/>
          <w:highlight w:val="none"/>
          <w:lang w:eastAsia="zh-CN"/>
        </w:rPr>
      </w:pPr>
      <w:r>
        <w:rPr>
          <w:rFonts w:ascii="Times New Roman" w:hAnsi="Times New Roman" w:cs="Times New Roman"/>
          <w:color w:val="auto"/>
          <w:highlight w:val="none"/>
          <w:lang w:eastAsia="zh-CN"/>
        </w:rPr>
        <w:t>项目编号：</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ab/>
      </w:r>
      <w:r>
        <w:rPr>
          <w:rFonts w:ascii="Times New Roman" w:hAnsi="Times New Roman" w:cs="Times New Roman"/>
          <w:color w:val="auto"/>
          <w:spacing w:val="-1"/>
          <w:highlight w:val="none"/>
          <w:lang w:eastAsia="zh-CN"/>
        </w:rPr>
        <w:t>项</w:t>
      </w:r>
      <w:r>
        <w:rPr>
          <w:rFonts w:ascii="Times New Roman" w:hAnsi="Times New Roman" w:cs="Times New Roman"/>
          <w:color w:val="auto"/>
          <w:highlight w:val="none"/>
          <w:lang w:eastAsia="zh-CN"/>
        </w:rPr>
        <w:t>目名称：</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3D1DCA11">
      <w:pPr>
        <w:pStyle w:val="2"/>
        <w:spacing w:before="6" w:after="1"/>
        <w:rPr>
          <w:rFonts w:ascii="Times New Roman" w:hAnsi="Times New Roman" w:cs="Times New Roman"/>
          <w:color w:val="auto"/>
          <w:sz w:val="13"/>
          <w:highlight w:val="none"/>
          <w:lang w:eastAsia="zh-CN"/>
        </w:rPr>
      </w:pPr>
    </w:p>
    <w:tbl>
      <w:tblPr>
        <w:tblStyle w:val="25"/>
        <w:tblW w:w="0" w:type="auto"/>
        <w:tblInd w:w="9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14:paraId="566B0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10" w:type="dxa"/>
            <w:vMerge w:val="restart"/>
          </w:tcPr>
          <w:p w14:paraId="4C292056">
            <w:pPr>
              <w:pStyle w:val="24"/>
              <w:rPr>
                <w:rFonts w:ascii="Times New Roman" w:hAnsi="Times New Roman" w:cs="Times New Roman"/>
                <w:color w:val="auto"/>
                <w:sz w:val="24"/>
                <w:highlight w:val="none"/>
                <w:lang w:eastAsia="zh-CN"/>
              </w:rPr>
            </w:pPr>
          </w:p>
          <w:p w14:paraId="2560E685">
            <w:pPr>
              <w:pStyle w:val="24"/>
              <w:spacing w:before="176"/>
              <w:ind w:left="164"/>
              <w:rPr>
                <w:rFonts w:ascii="Times New Roman" w:hAnsi="Times New Roman" w:cs="Times New Roman"/>
                <w:color w:val="auto"/>
                <w:sz w:val="24"/>
                <w:highlight w:val="none"/>
              </w:rPr>
            </w:pPr>
            <w:r>
              <w:rPr>
                <w:rFonts w:ascii="Times New Roman" w:hAnsi="Times New Roman" w:cs="Times New Roman"/>
                <w:color w:val="auto"/>
                <w:sz w:val="24"/>
                <w:highlight w:val="none"/>
              </w:rPr>
              <w:t>包号</w:t>
            </w:r>
          </w:p>
        </w:tc>
        <w:tc>
          <w:tcPr>
            <w:tcW w:w="3204" w:type="dxa"/>
            <w:vMerge w:val="restart"/>
          </w:tcPr>
          <w:p w14:paraId="070C9862">
            <w:pPr>
              <w:pStyle w:val="24"/>
              <w:rPr>
                <w:rFonts w:ascii="Times New Roman" w:hAnsi="Times New Roman" w:cs="Times New Roman"/>
                <w:color w:val="auto"/>
                <w:sz w:val="24"/>
                <w:highlight w:val="none"/>
              </w:rPr>
            </w:pPr>
          </w:p>
          <w:p w14:paraId="5A706A53">
            <w:pPr>
              <w:pStyle w:val="24"/>
              <w:spacing w:before="176"/>
              <w:ind w:left="1001"/>
              <w:rPr>
                <w:rFonts w:ascii="Times New Roman" w:hAnsi="Times New Roman" w:cs="Times New Roman"/>
                <w:color w:val="auto"/>
                <w:sz w:val="24"/>
                <w:highlight w:val="none"/>
              </w:rPr>
            </w:pPr>
            <w:r>
              <w:rPr>
                <w:rFonts w:ascii="Times New Roman" w:hAnsi="Times New Roman" w:cs="Times New Roman"/>
                <w:color w:val="auto"/>
                <w:sz w:val="24"/>
                <w:highlight w:val="none"/>
              </w:rPr>
              <w:t>供应商名称</w:t>
            </w:r>
          </w:p>
        </w:tc>
        <w:tc>
          <w:tcPr>
            <w:tcW w:w="4158" w:type="dxa"/>
            <w:gridSpan w:val="2"/>
          </w:tcPr>
          <w:p w14:paraId="42F9990E">
            <w:pPr>
              <w:pStyle w:val="24"/>
              <w:spacing w:before="111"/>
              <w:ind w:left="1819" w:right="1809"/>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报价</w:t>
            </w:r>
          </w:p>
        </w:tc>
      </w:tr>
      <w:tr w14:paraId="2C234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810" w:type="dxa"/>
            <w:vMerge w:val="continue"/>
            <w:tcBorders>
              <w:top w:val="nil"/>
            </w:tcBorders>
          </w:tcPr>
          <w:p w14:paraId="424ABD6D">
            <w:pPr>
              <w:rPr>
                <w:rFonts w:ascii="Times New Roman" w:hAnsi="Times New Roman" w:cs="Times New Roman"/>
                <w:color w:val="auto"/>
                <w:sz w:val="2"/>
                <w:szCs w:val="2"/>
                <w:highlight w:val="none"/>
              </w:rPr>
            </w:pPr>
          </w:p>
        </w:tc>
        <w:tc>
          <w:tcPr>
            <w:tcW w:w="3204" w:type="dxa"/>
            <w:vMerge w:val="continue"/>
            <w:tcBorders>
              <w:top w:val="nil"/>
            </w:tcBorders>
          </w:tcPr>
          <w:p w14:paraId="11A873A1">
            <w:pPr>
              <w:rPr>
                <w:rFonts w:ascii="Times New Roman" w:hAnsi="Times New Roman" w:cs="Times New Roman"/>
                <w:color w:val="auto"/>
                <w:sz w:val="2"/>
                <w:szCs w:val="2"/>
                <w:highlight w:val="none"/>
              </w:rPr>
            </w:pPr>
          </w:p>
        </w:tc>
        <w:tc>
          <w:tcPr>
            <w:tcW w:w="2026" w:type="dxa"/>
          </w:tcPr>
          <w:p w14:paraId="6F949176">
            <w:pPr>
              <w:pStyle w:val="24"/>
              <w:spacing w:before="182"/>
              <w:ind w:left="753" w:right="743"/>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大写</w:t>
            </w:r>
          </w:p>
        </w:tc>
        <w:tc>
          <w:tcPr>
            <w:tcW w:w="2132" w:type="dxa"/>
          </w:tcPr>
          <w:p w14:paraId="2F193990">
            <w:pPr>
              <w:pStyle w:val="24"/>
              <w:spacing w:before="182"/>
              <w:ind w:left="805" w:right="796"/>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小写</w:t>
            </w:r>
          </w:p>
        </w:tc>
      </w:tr>
      <w:tr w14:paraId="23B3E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810" w:type="dxa"/>
          </w:tcPr>
          <w:p w14:paraId="73D361FA">
            <w:pPr>
              <w:pStyle w:val="24"/>
              <w:rPr>
                <w:rFonts w:ascii="Times New Roman" w:hAnsi="Times New Roman" w:cs="Times New Roman"/>
                <w:color w:val="auto"/>
                <w:highlight w:val="none"/>
              </w:rPr>
            </w:pPr>
          </w:p>
        </w:tc>
        <w:tc>
          <w:tcPr>
            <w:tcW w:w="3204" w:type="dxa"/>
          </w:tcPr>
          <w:p w14:paraId="5E4605BB">
            <w:pPr>
              <w:pStyle w:val="24"/>
              <w:rPr>
                <w:rFonts w:ascii="Times New Roman" w:hAnsi="Times New Roman" w:cs="Times New Roman"/>
                <w:color w:val="auto"/>
                <w:highlight w:val="none"/>
              </w:rPr>
            </w:pPr>
          </w:p>
        </w:tc>
        <w:tc>
          <w:tcPr>
            <w:tcW w:w="2026" w:type="dxa"/>
          </w:tcPr>
          <w:p w14:paraId="55DC183D">
            <w:pPr>
              <w:pStyle w:val="24"/>
              <w:rPr>
                <w:rFonts w:ascii="Times New Roman" w:hAnsi="Times New Roman" w:cs="Times New Roman"/>
                <w:color w:val="auto"/>
                <w:highlight w:val="none"/>
              </w:rPr>
            </w:pPr>
          </w:p>
        </w:tc>
        <w:tc>
          <w:tcPr>
            <w:tcW w:w="2132" w:type="dxa"/>
          </w:tcPr>
          <w:p w14:paraId="15441523">
            <w:pPr>
              <w:pStyle w:val="24"/>
              <w:rPr>
                <w:rFonts w:ascii="Times New Roman" w:hAnsi="Times New Roman" w:cs="Times New Roman"/>
                <w:color w:val="auto"/>
                <w:highlight w:val="none"/>
              </w:rPr>
            </w:pPr>
          </w:p>
        </w:tc>
      </w:tr>
    </w:tbl>
    <w:p w14:paraId="0E52DC42">
      <w:pPr>
        <w:pStyle w:val="2"/>
        <w:spacing w:before="3"/>
        <w:rPr>
          <w:rFonts w:ascii="Times New Roman" w:hAnsi="Times New Roman" w:cs="Times New Roman"/>
          <w:color w:val="auto"/>
          <w:sz w:val="17"/>
          <w:highlight w:val="none"/>
        </w:rPr>
      </w:pPr>
    </w:p>
    <w:p w14:paraId="3F4852F8">
      <w:pPr>
        <w:pStyle w:val="2"/>
        <w:spacing w:before="83"/>
        <w:ind w:left="541"/>
        <w:rPr>
          <w:rFonts w:hint="eastAsia" w:ascii="Times New Roman" w:hAnsi="Times New Roman" w:cs="Times New Roman"/>
          <w:color w:val="auto"/>
          <w:w w:val="110"/>
          <w:highlight w:val="none"/>
          <w:lang w:eastAsia="zh-CN"/>
        </w:rPr>
      </w:pPr>
      <w:r>
        <w:rPr>
          <w:rFonts w:ascii="Times New Roman" w:hAnsi="Times New Roman" w:cs="Times New Roman"/>
          <w:color w:val="auto"/>
          <w:w w:val="110"/>
          <w:highlight w:val="none"/>
          <w:lang w:eastAsia="zh-CN"/>
        </w:rPr>
        <w:t>注：</w:t>
      </w:r>
      <w:r>
        <w:rPr>
          <w:rFonts w:ascii="Arial Narrow" w:hAnsi="Arial Narrow" w:eastAsia="Arial Narrow" w:cs="Times New Roman"/>
          <w:color w:val="auto"/>
          <w:w w:val="110"/>
          <w:highlight w:val="none"/>
          <w:lang w:eastAsia="zh-CN"/>
        </w:rPr>
        <w:t>1.</w:t>
      </w:r>
      <w:r>
        <w:rPr>
          <w:rFonts w:ascii="Times New Roman" w:hAnsi="Times New Roman" w:cs="Times New Roman"/>
          <w:color w:val="auto"/>
          <w:w w:val="110"/>
          <w:highlight w:val="none"/>
          <w:lang w:eastAsia="zh-CN"/>
        </w:rPr>
        <w:t>此表中，每包的报价应和《分项报价表》中的总价相一致。</w:t>
      </w:r>
    </w:p>
    <w:p w14:paraId="02FCA124">
      <w:pPr>
        <w:pStyle w:val="2"/>
        <w:spacing w:before="83"/>
        <w:ind w:left="541" w:firstLine="528" w:firstLineChars="200"/>
        <w:rPr>
          <w:rFonts w:ascii="Arial Narrow" w:hAnsi="Arial Narrow" w:eastAsia="Arial Narrow" w:cs="Times New Roman"/>
          <w:color w:val="auto"/>
          <w:w w:val="110"/>
          <w:highlight w:val="none"/>
          <w:lang w:eastAsia="zh-CN"/>
        </w:rPr>
      </w:pPr>
      <w:r>
        <w:rPr>
          <w:rFonts w:ascii="Arial Narrow" w:hAnsi="Arial Narrow" w:eastAsia="Arial Narrow" w:cs="Times New Roman"/>
          <w:color w:val="auto"/>
          <w:w w:val="110"/>
          <w:highlight w:val="none"/>
          <w:lang w:eastAsia="zh-CN"/>
        </w:rPr>
        <w:t>2.本表必须按包分别填写。</w:t>
      </w:r>
    </w:p>
    <w:p w14:paraId="216081AA">
      <w:pPr>
        <w:pStyle w:val="2"/>
        <w:spacing w:before="83"/>
        <w:ind w:left="541" w:firstLine="528" w:firstLineChars="200"/>
        <w:rPr>
          <w:rFonts w:ascii="Times New Roman" w:hAnsi="Times New Roman" w:cs="Times New Roman"/>
          <w:color w:val="auto"/>
          <w:sz w:val="28"/>
          <w:highlight w:val="none"/>
          <w:lang w:eastAsia="zh-CN"/>
        </w:rPr>
      </w:pPr>
      <w:r>
        <w:rPr>
          <w:rFonts w:hint="eastAsia" w:ascii="Arial Narrow" w:hAnsi="Arial Narrow" w:eastAsia="Arial Narrow" w:cs="Times New Roman"/>
          <w:color w:val="auto"/>
          <w:w w:val="110"/>
          <w:highlight w:val="none"/>
          <w:lang w:val="en-US" w:eastAsia="zh-CN"/>
        </w:rPr>
        <w:t>3.本表为</w:t>
      </w:r>
      <w:r>
        <w:rPr>
          <w:rFonts w:hint="eastAsia"/>
          <w:color w:val="auto"/>
          <w:highlight w:val="none"/>
          <w:lang w:val="en-US" w:eastAsia="zh-CN"/>
        </w:rPr>
        <w:t>符合性审查“实质性格式”内容，必须按要求填写上传。</w:t>
      </w:r>
    </w:p>
    <w:p w14:paraId="2625F150">
      <w:pPr>
        <w:pStyle w:val="2"/>
        <w:rPr>
          <w:rFonts w:ascii="Times New Roman" w:hAnsi="Times New Roman" w:cs="Times New Roman"/>
          <w:color w:val="auto"/>
          <w:sz w:val="28"/>
          <w:highlight w:val="none"/>
          <w:lang w:eastAsia="zh-CN"/>
        </w:rPr>
      </w:pPr>
    </w:p>
    <w:p w14:paraId="2114B355">
      <w:pPr>
        <w:pStyle w:val="2"/>
        <w:spacing w:before="3"/>
        <w:rPr>
          <w:rFonts w:ascii="Times New Roman" w:hAnsi="Times New Roman" w:cs="Times New Roman"/>
          <w:color w:val="auto"/>
          <w:sz w:val="37"/>
          <w:highlight w:val="none"/>
          <w:lang w:eastAsia="zh-CN"/>
        </w:rPr>
      </w:pPr>
    </w:p>
    <w:p w14:paraId="6F8FB558">
      <w:pPr>
        <w:pStyle w:val="2"/>
        <w:tabs>
          <w:tab w:val="left" w:pos="1741"/>
          <w:tab w:val="left" w:pos="2461"/>
          <w:tab w:val="left" w:pos="3181"/>
          <w:tab w:val="left" w:pos="4674"/>
        </w:tabs>
        <w:spacing w:line="384" w:lineRule="auto"/>
        <w:ind w:left="541" w:right="5510"/>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供应商名称（加盖公章</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eastAsia="Times New Roman" w:cs="Times New Roman"/>
          <w:color w:val="auto"/>
          <w:highlight w:val="none"/>
          <w:u w:val="single"/>
          <w:lang w:eastAsia="zh-CN"/>
        </w:rPr>
        <w:t xml:space="preserve"> </w:t>
      </w:r>
      <w:r>
        <w:rPr>
          <w:rFonts w:ascii="Times New Roman" w:hAnsi="Times New Roman" w:cs="Times New Roman"/>
          <w:color w:val="auto"/>
          <w:highlight w:val="none"/>
          <w:lang w:eastAsia="zh-CN"/>
        </w:rPr>
        <w:t>日期：</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月</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日</w:t>
      </w:r>
    </w:p>
    <w:p w14:paraId="2BB883B6">
      <w:pPr>
        <w:spacing w:line="384" w:lineRule="auto"/>
        <w:rPr>
          <w:rFonts w:hint="eastAsia" w:ascii="Times New Roman" w:hAnsi="Times New Roman" w:cs="Times New Roman"/>
          <w:color w:val="auto"/>
          <w:highlight w:val="none"/>
          <w:lang w:eastAsia="zh-CN"/>
        </w:rPr>
      </w:pPr>
    </w:p>
    <w:p w14:paraId="576B30E0">
      <w:pPr>
        <w:spacing w:line="384" w:lineRule="auto"/>
        <w:rPr>
          <w:rFonts w:hint="eastAsia" w:ascii="Times New Roman" w:hAnsi="Times New Roman" w:cs="Times New Roman"/>
          <w:color w:val="auto"/>
          <w:highlight w:val="none"/>
          <w:lang w:eastAsia="zh-CN"/>
        </w:rPr>
      </w:pPr>
    </w:p>
    <w:p w14:paraId="1AB3E9C2">
      <w:pPr>
        <w:rPr>
          <w:rFonts w:ascii="Times New Roman" w:hAnsi="Times New Roman" w:cs="Times New Roman"/>
          <w:color w:val="auto"/>
          <w:highlight w:val="none"/>
          <w:lang w:eastAsia="zh-CN"/>
        </w:rPr>
      </w:pPr>
    </w:p>
    <w:p w14:paraId="3B6B2A4E">
      <w:pPr>
        <w:pStyle w:val="16"/>
        <w:rPr>
          <w:rFonts w:ascii="Times New Roman" w:hAnsi="Times New Roman" w:cs="Times New Roman"/>
          <w:color w:val="auto"/>
          <w:highlight w:val="none"/>
          <w:lang w:eastAsia="zh-CN"/>
        </w:rPr>
      </w:pPr>
    </w:p>
    <w:p w14:paraId="33CA8F09">
      <w:pPr>
        <w:rPr>
          <w:rFonts w:ascii="Times New Roman" w:hAnsi="Times New Roman" w:cs="Times New Roman"/>
          <w:color w:val="auto"/>
          <w:highlight w:val="none"/>
          <w:lang w:eastAsia="zh-CN"/>
        </w:rPr>
      </w:pPr>
    </w:p>
    <w:p w14:paraId="7F91996B">
      <w:pPr>
        <w:pStyle w:val="16"/>
        <w:rPr>
          <w:rFonts w:ascii="Times New Roman" w:hAnsi="Times New Roman" w:cs="Times New Roman"/>
          <w:color w:val="auto"/>
          <w:highlight w:val="none"/>
          <w:lang w:eastAsia="zh-CN"/>
        </w:rPr>
      </w:pPr>
    </w:p>
    <w:p w14:paraId="546259B7">
      <w:pPr>
        <w:rPr>
          <w:rFonts w:ascii="Times New Roman" w:hAnsi="Times New Roman" w:cs="Times New Roman"/>
          <w:color w:val="auto"/>
          <w:highlight w:val="none"/>
          <w:lang w:eastAsia="zh-CN"/>
        </w:rPr>
      </w:pPr>
    </w:p>
    <w:p w14:paraId="45B0B31E">
      <w:pPr>
        <w:pStyle w:val="16"/>
        <w:rPr>
          <w:rFonts w:ascii="Times New Roman" w:hAnsi="Times New Roman" w:cs="Times New Roman"/>
          <w:color w:val="auto"/>
          <w:highlight w:val="none"/>
          <w:lang w:eastAsia="zh-CN"/>
        </w:rPr>
      </w:pPr>
    </w:p>
    <w:p w14:paraId="1FDC2CC7">
      <w:pPr>
        <w:rPr>
          <w:rFonts w:ascii="Times New Roman" w:hAnsi="Times New Roman" w:cs="Times New Roman"/>
          <w:color w:val="auto"/>
          <w:highlight w:val="none"/>
          <w:lang w:eastAsia="zh-CN"/>
        </w:rPr>
      </w:pPr>
    </w:p>
    <w:p w14:paraId="0FB669EF">
      <w:pPr>
        <w:pStyle w:val="16"/>
        <w:rPr>
          <w:rFonts w:ascii="Times New Roman" w:hAnsi="Times New Roman" w:cs="Times New Roman"/>
          <w:color w:val="auto"/>
          <w:highlight w:val="none"/>
          <w:lang w:eastAsia="zh-CN"/>
        </w:rPr>
      </w:pPr>
    </w:p>
    <w:p w14:paraId="6B587529">
      <w:pPr>
        <w:rPr>
          <w:rFonts w:ascii="Times New Roman" w:hAnsi="Times New Roman" w:cs="Times New Roman"/>
          <w:color w:val="auto"/>
          <w:highlight w:val="none"/>
          <w:lang w:eastAsia="zh-CN"/>
        </w:rPr>
      </w:pPr>
    </w:p>
    <w:p w14:paraId="12E94446">
      <w:pPr>
        <w:pStyle w:val="16"/>
        <w:rPr>
          <w:rFonts w:ascii="Times New Roman" w:hAnsi="Times New Roman" w:cs="Times New Roman"/>
          <w:color w:val="auto"/>
          <w:highlight w:val="none"/>
          <w:lang w:eastAsia="zh-CN"/>
        </w:rPr>
      </w:pPr>
    </w:p>
    <w:p w14:paraId="3C8739B6">
      <w:pPr>
        <w:rPr>
          <w:rFonts w:ascii="Times New Roman" w:hAnsi="Times New Roman" w:cs="Times New Roman"/>
          <w:color w:val="auto"/>
          <w:highlight w:val="none"/>
          <w:lang w:eastAsia="zh-CN"/>
        </w:rPr>
      </w:pPr>
    </w:p>
    <w:p w14:paraId="0BFD9766">
      <w:pPr>
        <w:pStyle w:val="16"/>
        <w:rPr>
          <w:rFonts w:ascii="Times New Roman" w:hAnsi="Times New Roman" w:cs="Times New Roman"/>
          <w:color w:val="auto"/>
          <w:highlight w:val="none"/>
          <w:lang w:eastAsia="zh-CN"/>
        </w:rPr>
      </w:pPr>
    </w:p>
    <w:p w14:paraId="2702DDA6">
      <w:pPr>
        <w:rPr>
          <w:rFonts w:ascii="Times New Roman" w:hAnsi="Times New Roman" w:cs="Times New Roman"/>
          <w:color w:val="auto"/>
          <w:highlight w:val="none"/>
          <w:lang w:eastAsia="zh-CN"/>
        </w:rPr>
      </w:pPr>
    </w:p>
    <w:p w14:paraId="31A59997">
      <w:pPr>
        <w:pStyle w:val="16"/>
        <w:rPr>
          <w:rFonts w:ascii="Times New Roman" w:hAnsi="Times New Roman" w:cs="Times New Roman"/>
          <w:color w:val="auto"/>
          <w:highlight w:val="none"/>
          <w:lang w:eastAsia="zh-CN"/>
        </w:rPr>
      </w:pPr>
    </w:p>
    <w:p w14:paraId="2D0676D7">
      <w:pPr>
        <w:rPr>
          <w:rFonts w:ascii="Times New Roman" w:hAnsi="Times New Roman" w:cs="Times New Roman"/>
          <w:color w:val="auto"/>
          <w:highlight w:val="none"/>
          <w:lang w:eastAsia="zh-CN"/>
        </w:rPr>
      </w:pPr>
    </w:p>
    <w:p w14:paraId="61C315B3">
      <w:pPr>
        <w:pStyle w:val="16"/>
        <w:rPr>
          <w:rFonts w:ascii="Times New Roman" w:hAnsi="Times New Roman" w:cs="Times New Roman"/>
          <w:color w:val="auto"/>
          <w:highlight w:val="none"/>
          <w:lang w:eastAsia="zh-CN"/>
        </w:rPr>
      </w:pPr>
    </w:p>
    <w:p w14:paraId="521D6069">
      <w:pPr>
        <w:rPr>
          <w:rFonts w:ascii="Times New Roman" w:hAnsi="Times New Roman" w:cs="Times New Roman"/>
          <w:color w:val="auto"/>
          <w:highlight w:val="none"/>
          <w:lang w:eastAsia="zh-CN"/>
        </w:rPr>
      </w:pPr>
    </w:p>
    <w:p w14:paraId="38420110">
      <w:pPr>
        <w:pStyle w:val="16"/>
        <w:rPr>
          <w:rFonts w:ascii="Times New Roman" w:hAnsi="Times New Roman" w:cs="Times New Roman"/>
          <w:color w:val="auto"/>
          <w:highlight w:val="none"/>
          <w:lang w:eastAsia="zh-CN"/>
        </w:rPr>
      </w:pPr>
    </w:p>
    <w:p w14:paraId="6587CE35">
      <w:pPr>
        <w:rPr>
          <w:rFonts w:ascii="Times New Roman" w:hAnsi="Times New Roman" w:cs="Times New Roman"/>
          <w:color w:val="auto"/>
          <w:highlight w:val="none"/>
          <w:lang w:eastAsia="zh-CN"/>
        </w:rPr>
      </w:pPr>
    </w:p>
    <w:p w14:paraId="50908A62">
      <w:pPr>
        <w:pStyle w:val="16"/>
        <w:rPr>
          <w:rFonts w:ascii="Times New Roman" w:hAnsi="Times New Roman" w:cs="Times New Roman"/>
          <w:color w:val="auto"/>
          <w:highlight w:val="none"/>
          <w:lang w:eastAsia="zh-CN"/>
        </w:rPr>
      </w:pPr>
    </w:p>
    <w:p w14:paraId="34D5C15F">
      <w:pPr>
        <w:rPr>
          <w:rFonts w:ascii="Times New Roman" w:hAnsi="Times New Roman" w:cs="Times New Roman"/>
          <w:color w:val="auto"/>
          <w:highlight w:val="none"/>
          <w:lang w:eastAsia="zh-CN"/>
        </w:rPr>
      </w:pPr>
    </w:p>
    <w:p w14:paraId="22AE676F">
      <w:pPr>
        <w:pStyle w:val="16"/>
        <w:rPr>
          <w:rFonts w:ascii="Times New Roman" w:hAnsi="Times New Roman" w:cs="Times New Roman"/>
          <w:color w:val="auto"/>
          <w:highlight w:val="none"/>
          <w:lang w:eastAsia="zh-CN"/>
        </w:rPr>
      </w:pPr>
    </w:p>
    <w:p w14:paraId="7FE83680">
      <w:pPr>
        <w:pStyle w:val="23"/>
        <w:numPr>
          <w:ilvl w:val="0"/>
          <w:numId w:val="0"/>
        </w:numPr>
        <w:tabs>
          <w:tab w:val="left" w:pos="946"/>
          <w:tab w:val="left" w:pos="947"/>
        </w:tabs>
        <w:spacing w:before="72"/>
        <w:ind w:left="400" w:leftChars="0"/>
        <w:jc w:val="left"/>
        <w:rPr>
          <w:rFonts w:hint="eastAsia" w:ascii="Times New Roman" w:hAnsi="Times New Roman" w:cs="Times New Roman"/>
          <w:b/>
          <w:bCs/>
          <w:color w:val="auto"/>
          <w:sz w:val="24"/>
          <w:highlight w:val="none"/>
          <w:lang w:val="en-US" w:eastAsia="zh-CN"/>
        </w:rPr>
      </w:pPr>
    </w:p>
    <w:p w14:paraId="0712B6EB">
      <w:pPr>
        <w:pStyle w:val="2"/>
        <w:spacing w:before="9"/>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5  分项报价表（实质性格式）</w:t>
      </w:r>
    </w:p>
    <w:p w14:paraId="3FB2E557">
      <w:pPr>
        <w:pStyle w:val="5"/>
        <w:ind w:left="531"/>
        <w:jc w:val="center"/>
        <w:rPr>
          <w:rFonts w:hint="default" w:ascii="Times New Roman" w:hAnsi="Times New Roman" w:eastAsia="宋体" w:cs="Times New Roman"/>
          <w:i w:val="0"/>
          <w:color w:val="auto"/>
          <w:sz w:val="36"/>
          <w:szCs w:val="36"/>
          <w:highlight w:val="none"/>
          <w:lang w:val="en-US" w:eastAsia="zh-CN" w:bidi="ar-SA"/>
        </w:rPr>
      </w:pPr>
      <w:r>
        <w:rPr>
          <w:rFonts w:hint="eastAsia" w:ascii="Times New Roman" w:hAnsi="Times New Roman" w:eastAsia="宋体" w:cs="Times New Roman"/>
          <w:i w:val="0"/>
          <w:color w:val="auto"/>
          <w:sz w:val="36"/>
          <w:szCs w:val="36"/>
          <w:highlight w:val="none"/>
          <w:lang w:val="en-US" w:eastAsia="zh-CN" w:bidi="ar-SA"/>
        </w:rPr>
        <w:t>分项报价表</w:t>
      </w:r>
    </w:p>
    <w:p w14:paraId="3A8723E4">
      <w:pPr>
        <w:pStyle w:val="2"/>
        <w:tabs>
          <w:tab w:val="left" w:pos="1159"/>
        </w:tabs>
        <w:spacing w:before="84"/>
        <w:ind w:left="77"/>
        <w:rPr>
          <w:rFonts w:ascii="Times New Roman" w:hAnsi="Times New Roman" w:eastAsia="宋体" w:cs="Times New Roman"/>
          <w:color w:val="auto"/>
          <w:highlight w:val="none"/>
          <w:u w:val="none"/>
          <w:lang w:eastAsia="zh-CN"/>
        </w:rPr>
        <w:sectPr>
          <w:headerReference r:id="rId11" w:type="default"/>
          <w:footerReference r:id="rId13" w:type="default"/>
          <w:headerReference r:id="rId12" w:type="even"/>
          <w:footerReference r:id="rId14" w:type="even"/>
          <w:type w:val="continuous"/>
          <w:pgSz w:w="11910" w:h="16840"/>
          <w:pgMar w:top="1340" w:right="720" w:bottom="1080" w:left="1300" w:header="879" w:footer="892" w:gutter="0"/>
          <w:pgNumType w:fmt="decimal"/>
          <w:cols w:space="720" w:num="1"/>
        </w:sectPr>
      </w:pPr>
    </w:p>
    <w:p w14:paraId="265AE3A5">
      <w:pPr>
        <w:pStyle w:val="2"/>
        <w:spacing w:before="85"/>
        <w:ind w:left="401"/>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项目编号</w:t>
      </w:r>
      <w:r>
        <w:rPr>
          <w:rFonts w:ascii="Times New Roman" w:hAnsi="Times New Roman" w:eastAsia="Arial Narrow" w:cs="Times New Roman"/>
          <w:color w:val="auto"/>
          <w:highlight w:val="none"/>
          <w:lang w:eastAsia="zh-CN"/>
        </w:rPr>
        <w:t>/</w:t>
      </w:r>
      <w:r>
        <w:rPr>
          <w:rFonts w:ascii="Times New Roman" w:hAnsi="Times New Roman" w:cs="Times New Roman"/>
          <w:color w:val="auto"/>
          <w:highlight w:val="none"/>
          <w:lang w:eastAsia="zh-CN"/>
        </w:rPr>
        <w:t>包号：</w:t>
      </w:r>
    </w:p>
    <w:p w14:paraId="1B1AACF7">
      <w:pPr>
        <w:pStyle w:val="2"/>
        <w:tabs>
          <w:tab w:val="left" w:pos="1159"/>
        </w:tabs>
        <w:spacing w:before="84"/>
        <w:ind w:left="77"/>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br w:type="column"/>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cs="Times New Roman"/>
          <w:color w:val="auto"/>
          <w:highlight w:val="none"/>
          <w:u w:val="single"/>
          <w:lang w:eastAsia="zh-CN"/>
        </w:rPr>
        <w:t>项目名称：</w:t>
      </w:r>
    </w:p>
    <w:p w14:paraId="087CFB6D">
      <w:pPr>
        <w:pStyle w:val="2"/>
        <w:spacing w:before="84"/>
        <w:ind w:left="401"/>
        <w:rPr>
          <w:rFonts w:ascii="Times New Roman" w:hAnsi="Times New Roman" w:cs="Times New Roman"/>
          <w:color w:val="auto"/>
          <w:highlight w:val="none"/>
        </w:rPr>
      </w:pPr>
      <w:r>
        <w:rPr>
          <w:rFonts w:ascii="Times New Roman" w:hAnsi="Times New Roman" w:cs="Times New Roman"/>
          <w:color w:val="auto"/>
          <w:highlight w:val="none"/>
          <w:lang w:eastAsia="zh-CN"/>
        </w:rPr>
        <w:br w:type="column"/>
      </w:r>
      <w:r>
        <w:rPr>
          <w:rFonts w:ascii="Times New Roman" w:hAnsi="Times New Roman" w:cs="Times New Roman"/>
          <w:color w:val="auto"/>
          <w:highlight w:val="none"/>
        </w:rPr>
        <w:t>报价单位：人民币元</w:t>
      </w:r>
    </w:p>
    <w:p w14:paraId="1A63DF02">
      <w:pPr>
        <w:rPr>
          <w:rFonts w:ascii="Times New Roman" w:hAnsi="Times New Roman" w:cs="Times New Roman"/>
          <w:color w:val="auto"/>
          <w:highlight w:val="none"/>
        </w:rPr>
        <w:sectPr>
          <w:type w:val="continuous"/>
          <w:pgSz w:w="11910" w:h="16840"/>
          <w:pgMar w:top="1380" w:right="720" w:bottom="280" w:left="1300" w:header="720" w:footer="720" w:gutter="0"/>
          <w:pgNumType w:fmt="decimal"/>
          <w:cols w:equalWidth="0" w:num="3">
            <w:col w:w="2161" w:space="40"/>
            <w:col w:w="2401" w:space="638"/>
            <w:col w:w="4650"/>
          </w:cols>
        </w:sectPr>
      </w:pPr>
    </w:p>
    <w:tbl>
      <w:tblPr>
        <w:tblStyle w:val="25"/>
        <w:tblW w:w="0" w:type="auto"/>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7"/>
        <w:gridCol w:w="1468"/>
        <w:gridCol w:w="1469"/>
        <w:gridCol w:w="1347"/>
        <w:gridCol w:w="1345"/>
        <w:gridCol w:w="1345"/>
        <w:gridCol w:w="1707"/>
      </w:tblGrid>
      <w:tr w14:paraId="709B9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07" w:type="dxa"/>
          </w:tcPr>
          <w:p w14:paraId="3E801F75">
            <w:pPr>
              <w:pStyle w:val="24"/>
              <w:spacing w:line="310" w:lineRule="atLeast"/>
              <w:ind w:left="108" w:right="246"/>
              <w:rPr>
                <w:rFonts w:ascii="Times New Roman" w:hAnsi="Times New Roman" w:cs="Times New Roman"/>
                <w:color w:val="auto"/>
                <w:sz w:val="24"/>
                <w:highlight w:val="none"/>
              </w:rPr>
            </w:pPr>
            <w:r>
              <w:rPr>
                <w:rFonts w:ascii="Times New Roman" w:hAnsi="Times New Roman" w:cs="Times New Roman"/>
                <w:color w:val="auto"/>
                <w:sz w:val="24"/>
                <w:highlight w:val="none"/>
              </w:rPr>
              <w:t>序号</w:t>
            </w:r>
          </w:p>
        </w:tc>
        <w:tc>
          <w:tcPr>
            <w:tcW w:w="1468" w:type="dxa"/>
            <w:vAlign w:val="center"/>
          </w:tcPr>
          <w:p w14:paraId="719BE8E1">
            <w:pPr>
              <w:pStyle w:val="24"/>
              <w:spacing w:before="156"/>
              <w:ind w:left="108"/>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分项名称</w:t>
            </w:r>
          </w:p>
        </w:tc>
        <w:tc>
          <w:tcPr>
            <w:tcW w:w="1469" w:type="dxa"/>
            <w:vAlign w:val="center"/>
          </w:tcPr>
          <w:p w14:paraId="160AF758">
            <w:pPr>
              <w:pStyle w:val="24"/>
              <w:spacing w:before="156"/>
              <w:ind w:left="108"/>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所属行业</w:t>
            </w:r>
          </w:p>
        </w:tc>
        <w:tc>
          <w:tcPr>
            <w:tcW w:w="1347" w:type="dxa"/>
            <w:vAlign w:val="center"/>
          </w:tcPr>
          <w:p w14:paraId="10F84C8C">
            <w:pPr>
              <w:pStyle w:val="24"/>
              <w:spacing w:before="156"/>
              <w:ind w:left="107"/>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单价（元）</w:t>
            </w:r>
          </w:p>
        </w:tc>
        <w:tc>
          <w:tcPr>
            <w:tcW w:w="1345" w:type="dxa"/>
            <w:vAlign w:val="center"/>
          </w:tcPr>
          <w:p w14:paraId="60C8EAA5">
            <w:pPr>
              <w:pStyle w:val="24"/>
              <w:spacing w:before="156"/>
              <w:ind w:left="432"/>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服务期</w:t>
            </w:r>
          </w:p>
        </w:tc>
        <w:tc>
          <w:tcPr>
            <w:tcW w:w="1345" w:type="dxa"/>
            <w:vAlign w:val="center"/>
          </w:tcPr>
          <w:p w14:paraId="2092F990">
            <w:pPr>
              <w:pStyle w:val="24"/>
              <w:spacing w:before="156"/>
              <w:ind w:left="107"/>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合价（元）</w:t>
            </w:r>
          </w:p>
        </w:tc>
        <w:tc>
          <w:tcPr>
            <w:tcW w:w="1707" w:type="dxa"/>
            <w:vAlign w:val="center"/>
          </w:tcPr>
          <w:p w14:paraId="3A96BE70">
            <w:pPr>
              <w:pStyle w:val="24"/>
              <w:spacing w:before="156"/>
              <w:ind w:left="107"/>
              <w:jc w:val="center"/>
              <w:rPr>
                <w:rFonts w:ascii="Times New Roman" w:hAnsi="Times New Roman" w:cs="Times New Roman"/>
                <w:color w:val="auto"/>
                <w:sz w:val="24"/>
                <w:highlight w:val="none"/>
              </w:rPr>
            </w:pPr>
            <w:r>
              <w:rPr>
                <w:rFonts w:ascii="Times New Roman" w:hAnsi="Times New Roman" w:cs="Times New Roman"/>
                <w:color w:val="auto"/>
                <w:w w:val="110"/>
                <w:sz w:val="24"/>
                <w:highlight w:val="none"/>
              </w:rPr>
              <w:t>备注</w:t>
            </w:r>
            <w:r>
              <w:rPr>
                <w:rFonts w:ascii="Times New Roman" w:hAnsi="Times New Roman" w:eastAsia="Arial Narrow" w:cs="Times New Roman"/>
                <w:b/>
                <w:i/>
                <w:color w:val="auto"/>
                <w:w w:val="140"/>
                <w:sz w:val="24"/>
                <w:highlight w:val="none"/>
              </w:rPr>
              <w:t>/</w:t>
            </w:r>
            <w:r>
              <w:rPr>
                <w:rFonts w:ascii="Times New Roman" w:hAnsi="Times New Roman" w:cs="Times New Roman"/>
                <w:color w:val="auto"/>
                <w:w w:val="110"/>
                <w:sz w:val="24"/>
                <w:highlight w:val="none"/>
              </w:rPr>
              <w:t>说明</w:t>
            </w:r>
          </w:p>
        </w:tc>
      </w:tr>
      <w:tr w14:paraId="6CD59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7" w:type="dxa"/>
          </w:tcPr>
          <w:p w14:paraId="23B6334F">
            <w:pPr>
              <w:pStyle w:val="24"/>
              <w:spacing w:before="110"/>
              <w:ind w:right="216"/>
              <w:jc w:val="right"/>
              <w:rPr>
                <w:rFonts w:ascii="Times New Roman" w:hAnsi="Times New Roman" w:cs="Times New Roman"/>
                <w:color w:val="auto"/>
                <w:sz w:val="24"/>
                <w:highlight w:val="none"/>
              </w:rPr>
            </w:pPr>
            <w:r>
              <w:rPr>
                <w:rFonts w:ascii="Times New Roman" w:hAnsi="Times New Roman" w:cs="Times New Roman"/>
                <w:color w:val="auto"/>
                <w:w w:val="139"/>
                <w:sz w:val="24"/>
                <w:highlight w:val="none"/>
              </w:rPr>
              <w:t>1</w:t>
            </w:r>
          </w:p>
        </w:tc>
        <w:tc>
          <w:tcPr>
            <w:tcW w:w="1468" w:type="dxa"/>
          </w:tcPr>
          <w:p w14:paraId="32748131">
            <w:pPr>
              <w:pStyle w:val="24"/>
              <w:rPr>
                <w:rFonts w:ascii="Times New Roman" w:hAnsi="Times New Roman" w:cs="Times New Roman"/>
                <w:color w:val="auto"/>
                <w:highlight w:val="none"/>
              </w:rPr>
            </w:pPr>
          </w:p>
        </w:tc>
        <w:tc>
          <w:tcPr>
            <w:tcW w:w="1469" w:type="dxa"/>
          </w:tcPr>
          <w:p w14:paraId="64E0163C">
            <w:pPr>
              <w:pStyle w:val="24"/>
              <w:rPr>
                <w:rFonts w:ascii="Times New Roman" w:hAnsi="Times New Roman" w:cs="Times New Roman"/>
                <w:color w:val="auto"/>
                <w:highlight w:val="none"/>
              </w:rPr>
            </w:pPr>
          </w:p>
        </w:tc>
        <w:tc>
          <w:tcPr>
            <w:tcW w:w="1347" w:type="dxa"/>
          </w:tcPr>
          <w:p w14:paraId="08D4BA99">
            <w:pPr>
              <w:pStyle w:val="24"/>
              <w:rPr>
                <w:rFonts w:ascii="Times New Roman" w:hAnsi="Times New Roman" w:cs="Times New Roman"/>
                <w:color w:val="auto"/>
                <w:highlight w:val="none"/>
              </w:rPr>
            </w:pPr>
          </w:p>
        </w:tc>
        <w:tc>
          <w:tcPr>
            <w:tcW w:w="1345" w:type="dxa"/>
          </w:tcPr>
          <w:p w14:paraId="2FDEB23B">
            <w:pPr>
              <w:pStyle w:val="24"/>
              <w:rPr>
                <w:rFonts w:ascii="Times New Roman" w:hAnsi="Times New Roman" w:cs="Times New Roman"/>
                <w:color w:val="auto"/>
                <w:highlight w:val="none"/>
              </w:rPr>
            </w:pPr>
          </w:p>
        </w:tc>
        <w:tc>
          <w:tcPr>
            <w:tcW w:w="1345" w:type="dxa"/>
          </w:tcPr>
          <w:p w14:paraId="6E9F67A8">
            <w:pPr>
              <w:pStyle w:val="24"/>
              <w:rPr>
                <w:rFonts w:ascii="Times New Roman" w:hAnsi="Times New Roman" w:cs="Times New Roman"/>
                <w:color w:val="auto"/>
                <w:highlight w:val="none"/>
              </w:rPr>
            </w:pPr>
          </w:p>
        </w:tc>
        <w:tc>
          <w:tcPr>
            <w:tcW w:w="1707" w:type="dxa"/>
          </w:tcPr>
          <w:p w14:paraId="66B6B11F">
            <w:pPr>
              <w:pStyle w:val="24"/>
              <w:rPr>
                <w:rFonts w:ascii="Times New Roman" w:hAnsi="Times New Roman" w:cs="Times New Roman"/>
                <w:color w:val="auto"/>
                <w:highlight w:val="none"/>
              </w:rPr>
            </w:pPr>
          </w:p>
        </w:tc>
      </w:tr>
      <w:tr w14:paraId="1EF17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07" w:type="dxa"/>
          </w:tcPr>
          <w:p w14:paraId="10698AD4">
            <w:pPr>
              <w:pStyle w:val="24"/>
              <w:spacing w:before="64"/>
              <w:ind w:right="216"/>
              <w:jc w:val="right"/>
              <w:rPr>
                <w:rFonts w:ascii="Times New Roman" w:hAnsi="Times New Roman" w:cs="Times New Roman"/>
                <w:color w:val="auto"/>
                <w:sz w:val="24"/>
                <w:highlight w:val="none"/>
              </w:rPr>
            </w:pPr>
            <w:r>
              <w:rPr>
                <w:rFonts w:ascii="Times New Roman" w:hAnsi="Times New Roman" w:cs="Times New Roman"/>
                <w:color w:val="auto"/>
                <w:w w:val="139"/>
                <w:sz w:val="24"/>
                <w:highlight w:val="none"/>
              </w:rPr>
              <w:t>2</w:t>
            </w:r>
          </w:p>
        </w:tc>
        <w:tc>
          <w:tcPr>
            <w:tcW w:w="1468" w:type="dxa"/>
          </w:tcPr>
          <w:p w14:paraId="1402531F">
            <w:pPr>
              <w:pStyle w:val="24"/>
              <w:rPr>
                <w:rFonts w:ascii="Times New Roman" w:hAnsi="Times New Roman" w:cs="Times New Roman"/>
                <w:color w:val="auto"/>
                <w:highlight w:val="none"/>
              </w:rPr>
            </w:pPr>
          </w:p>
        </w:tc>
        <w:tc>
          <w:tcPr>
            <w:tcW w:w="1469" w:type="dxa"/>
          </w:tcPr>
          <w:p w14:paraId="21CF30AF">
            <w:pPr>
              <w:pStyle w:val="24"/>
              <w:rPr>
                <w:rFonts w:ascii="Times New Roman" w:hAnsi="Times New Roman" w:cs="Times New Roman"/>
                <w:color w:val="auto"/>
                <w:highlight w:val="none"/>
              </w:rPr>
            </w:pPr>
          </w:p>
        </w:tc>
        <w:tc>
          <w:tcPr>
            <w:tcW w:w="1347" w:type="dxa"/>
          </w:tcPr>
          <w:p w14:paraId="0CA74546">
            <w:pPr>
              <w:pStyle w:val="24"/>
              <w:rPr>
                <w:rFonts w:ascii="Times New Roman" w:hAnsi="Times New Roman" w:cs="Times New Roman"/>
                <w:color w:val="auto"/>
                <w:highlight w:val="none"/>
              </w:rPr>
            </w:pPr>
          </w:p>
        </w:tc>
        <w:tc>
          <w:tcPr>
            <w:tcW w:w="1345" w:type="dxa"/>
          </w:tcPr>
          <w:p w14:paraId="06A0F24D">
            <w:pPr>
              <w:pStyle w:val="24"/>
              <w:rPr>
                <w:rFonts w:ascii="Times New Roman" w:hAnsi="Times New Roman" w:cs="Times New Roman"/>
                <w:color w:val="auto"/>
                <w:highlight w:val="none"/>
              </w:rPr>
            </w:pPr>
          </w:p>
        </w:tc>
        <w:tc>
          <w:tcPr>
            <w:tcW w:w="1345" w:type="dxa"/>
          </w:tcPr>
          <w:p w14:paraId="71FF0698">
            <w:pPr>
              <w:pStyle w:val="24"/>
              <w:rPr>
                <w:rFonts w:ascii="Times New Roman" w:hAnsi="Times New Roman" w:cs="Times New Roman"/>
                <w:color w:val="auto"/>
                <w:highlight w:val="none"/>
              </w:rPr>
            </w:pPr>
          </w:p>
        </w:tc>
        <w:tc>
          <w:tcPr>
            <w:tcW w:w="1707" w:type="dxa"/>
          </w:tcPr>
          <w:p w14:paraId="133FFC1F">
            <w:pPr>
              <w:pStyle w:val="24"/>
              <w:rPr>
                <w:rFonts w:ascii="Times New Roman" w:hAnsi="Times New Roman" w:cs="Times New Roman"/>
                <w:color w:val="auto"/>
                <w:highlight w:val="none"/>
              </w:rPr>
            </w:pPr>
          </w:p>
        </w:tc>
      </w:tr>
      <w:tr w14:paraId="63A83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07" w:type="dxa"/>
          </w:tcPr>
          <w:p w14:paraId="547C8383">
            <w:pPr>
              <w:pStyle w:val="24"/>
              <w:spacing w:before="61"/>
              <w:ind w:right="216"/>
              <w:jc w:val="right"/>
              <w:rPr>
                <w:rFonts w:ascii="Times New Roman" w:hAnsi="Times New Roman" w:cs="Times New Roman"/>
                <w:color w:val="auto"/>
                <w:sz w:val="24"/>
                <w:highlight w:val="none"/>
              </w:rPr>
            </w:pPr>
            <w:r>
              <w:rPr>
                <w:rFonts w:ascii="Times New Roman" w:hAnsi="Times New Roman" w:cs="Times New Roman"/>
                <w:color w:val="auto"/>
                <w:w w:val="139"/>
                <w:sz w:val="24"/>
                <w:highlight w:val="none"/>
              </w:rPr>
              <w:t>3</w:t>
            </w:r>
          </w:p>
        </w:tc>
        <w:tc>
          <w:tcPr>
            <w:tcW w:w="1468" w:type="dxa"/>
          </w:tcPr>
          <w:p w14:paraId="11A22B4F">
            <w:pPr>
              <w:pStyle w:val="24"/>
              <w:spacing w:before="61"/>
              <w:ind w:left="108"/>
              <w:rPr>
                <w:rFonts w:ascii="Times New Roman" w:hAnsi="Times New Roman" w:cs="Times New Roman"/>
                <w:color w:val="auto"/>
                <w:sz w:val="24"/>
                <w:highlight w:val="none"/>
              </w:rPr>
            </w:pPr>
            <w:r>
              <w:rPr>
                <w:rFonts w:ascii="Times New Roman" w:hAnsi="Times New Roman" w:cs="Times New Roman"/>
                <w:color w:val="auto"/>
                <w:w w:val="121"/>
                <w:sz w:val="24"/>
                <w:highlight w:val="none"/>
              </w:rPr>
              <w:t>…</w:t>
            </w:r>
          </w:p>
        </w:tc>
        <w:tc>
          <w:tcPr>
            <w:tcW w:w="1469" w:type="dxa"/>
          </w:tcPr>
          <w:p w14:paraId="4CFC79F5">
            <w:pPr>
              <w:pStyle w:val="24"/>
              <w:spacing w:before="61"/>
              <w:ind w:left="108"/>
              <w:rPr>
                <w:rFonts w:ascii="Times New Roman" w:hAnsi="Times New Roman" w:cs="Times New Roman"/>
                <w:color w:val="auto"/>
                <w:w w:val="121"/>
                <w:sz w:val="24"/>
                <w:highlight w:val="none"/>
              </w:rPr>
            </w:pPr>
          </w:p>
        </w:tc>
        <w:tc>
          <w:tcPr>
            <w:tcW w:w="1347" w:type="dxa"/>
          </w:tcPr>
          <w:p w14:paraId="1E1235A2">
            <w:pPr>
              <w:pStyle w:val="24"/>
              <w:rPr>
                <w:rFonts w:ascii="Times New Roman" w:hAnsi="Times New Roman" w:cs="Times New Roman"/>
                <w:color w:val="auto"/>
                <w:highlight w:val="none"/>
              </w:rPr>
            </w:pPr>
          </w:p>
        </w:tc>
        <w:tc>
          <w:tcPr>
            <w:tcW w:w="1345" w:type="dxa"/>
          </w:tcPr>
          <w:p w14:paraId="6BCF664F">
            <w:pPr>
              <w:pStyle w:val="24"/>
              <w:rPr>
                <w:rFonts w:ascii="Times New Roman" w:hAnsi="Times New Roman" w:cs="Times New Roman"/>
                <w:color w:val="auto"/>
                <w:highlight w:val="none"/>
              </w:rPr>
            </w:pPr>
          </w:p>
        </w:tc>
        <w:tc>
          <w:tcPr>
            <w:tcW w:w="1345" w:type="dxa"/>
          </w:tcPr>
          <w:p w14:paraId="29B4FE22">
            <w:pPr>
              <w:pStyle w:val="24"/>
              <w:rPr>
                <w:rFonts w:ascii="Times New Roman" w:hAnsi="Times New Roman" w:cs="Times New Roman"/>
                <w:color w:val="auto"/>
                <w:highlight w:val="none"/>
              </w:rPr>
            </w:pPr>
          </w:p>
        </w:tc>
        <w:tc>
          <w:tcPr>
            <w:tcW w:w="1707" w:type="dxa"/>
          </w:tcPr>
          <w:p w14:paraId="7620C557">
            <w:pPr>
              <w:pStyle w:val="24"/>
              <w:rPr>
                <w:rFonts w:ascii="Times New Roman" w:hAnsi="Times New Roman" w:cs="Times New Roman"/>
                <w:color w:val="auto"/>
                <w:highlight w:val="none"/>
              </w:rPr>
            </w:pPr>
          </w:p>
        </w:tc>
      </w:tr>
      <w:tr w14:paraId="1973E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6236" w:type="dxa"/>
            <w:gridSpan w:val="5"/>
          </w:tcPr>
          <w:p w14:paraId="62199258">
            <w:pPr>
              <w:pStyle w:val="24"/>
              <w:spacing w:before="49"/>
              <w:ind w:right="96"/>
              <w:jc w:val="right"/>
              <w:rPr>
                <w:rFonts w:ascii="Times New Roman" w:hAnsi="Times New Roman" w:cs="Times New Roman"/>
                <w:color w:val="auto"/>
                <w:sz w:val="24"/>
                <w:highlight w:val="none"/>
              </w:rPr>
            </w:pPr>
            <w:r>
              <w:rPr>
                <w:rFonts w:ascii="Times New Roman" w:hAnsi="Times New Roman" w:cs="Times New Roman"/>
                <w:color w:val="auto"/>
                <w:sz w:val="24"/>
                <w:highlight w:val="none"/>
              </w:rPr>
              <w:t>总价（元）</w:t>
            </w:r>
          </w:p>
        </w:tc>
        <w:tc>
          <w:tcPr>
            <w:tcW w:w="1345" w:type="dxa"/>
          </w:tcPr>
          <w:p w14:paraId="638EE197">
            <w:pPr>
              <w:pStyle w:val="24"/>
              <w:rPr>
                <w:rFonts w:ascii="Times New Roman" w:hAnsi="Times New Roman" w:cs="Times New Roman"/>
                <w:color w:val="auto"/>
                <w:highlight w:val="none"/>
              </w:rPr>
            </w:pPr>
          </w:p>
        </w:tc>
        <w:tc>
          <w:tcPr>
            <w:tcW w:w="1707" w:type="dxa"/>
          </w:tcPr>
          <w:p w14:paraId="4886130E">
            <w:pPr>
              <w:pStyle w:val="24"/>
              <w:rPr>
                <w:rFonts w:ascii="Times New Roman" w:hAnsi="Times New Roman" w:cs="Times New Roman"/>
                <w:color w:val="auto"/>
                <w:highlight w:val="none"/>
              </w:rPr>
            </w:pPr>
          </w:p>
        </w:tc>
      </w:tr>
    </w:tbl>
    <w:p w14:paraId="7D1D7AA2">
      <w:pPr>
        <w:tabs>
          <w:tab w:val="left" w:pos="1800"/>
          <w:tab w:val="left" w:pos="5580"/>
        </w:tabs>
        <w:jc w:val="left"/>
        <w:rPr>
          <w:color w:val="auto"/>
          <w:sz w:val="24"/>
          <w:highlight w:val="none"/>
        </w:rPr>
      </w:pPr>
      <w:r>
        <w:rPr>
          <w:color w:val="auto"/>
          <w:sz w:val="24"/>
          <w:highlight w:val="none"/>
        </w:rPr>
        <w:t>注：1.本表应按包分别填写。</w:t>
      </w:r>
    </w:p>
    <w:p w14:paraId="4BE21BA3">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36BBC942">
      <w:pPr>
        <w:numPr>
          <w:ilvl w:val="0"/>
          <w:numId w:val="0"/>
        </w:numPr>
        <w:bidi w:val="0"/>
        <w:ind w:firstLine="440" w:firstLineChars="200"/>
        <w:rPr>
          <w:rFonts w:hint="default" w:eastAsia="宋体"/>
          <w:color w:val="auto"/>
          <w:highlight w:val="none"/>
          <w:lang w:val="en-US" w:eastAsia="zh-CN"/>
        </w:rPr>
      </w:pPr>
      <w:r>
        <w:rPr>
          <w:rFonts w:hint="eastAsia"/>
          <w:color w:val="auto"/>
          <w:highlight w:val="none"/>
          <w:lang w:val="en-US" w:eastAsia="zh-CN"/>
        </w:rPr>
        <w:t>3.本表为符合性审查“实质性格式”内容，必须按要求填写上传。</w:t>
      </w:r>
    </w:p>
    <w:p w14:paraId="04E1A6E7">
      <w:pPr>
        <w:pStyle w:val="2"/>
        <w:spacing w:before="3"/>
        <w:rPr>
          <w:rFonts w:ascii="Times New Roman" w:hAnsi="Times New Roman" w:cs="Times New Roman"/>
          <w:color w:val="auto"/>
          <w:sz w:val="23"/>
          <w:highlight w:val="none"/>
          <w:lang w:eastAsia="zh-CN"/>
        </w:rPr>
      </w:pPr>
    </w:p>
    <w:p w14:paraId="7CAC0469">
      <w:pPr>
        <w:pStyle w:val="2"/>
        <w:tabs>
          <w:tab w:val="left" w:pos="1601"/>
          <w:tab w:val="left" w:pos="2321"/>
          <w:tab w:val="left" w:pos="3041"/>
          <w:tab w:val="left" w:pos="3934"/>
        </w:tabs>
        <w:spacing w:line="384" w:lineRule="auto"/>
        <w:ind w:left="401" w:right="5950"/>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供应商名称（加盖公章</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eastAsia="Times New Roman" w:cs="Times New Roman"/>
          <w:color w:val="auto"/>
          <w:highlight w:val="none"/>
          <w:u w:val="single"/>
          <w:lang w:eastAsia="zh-CN"/>
        </w:rPr>
        <w:t xml:space="preserve"> </w:t>
      </w:r>
      <w:r>
        <w:rPr>
          <w:rFonts w:ascii="Times New Roman" w:hAnsi="Times New Roman" w:cs="Times New Roman"/>
          <w:color w:val="auto"/>
          <w:highlight w:val="none"/>
          <w:lang w:eastAsia="zh-CN"/>
        </w:rPr>
        <w:t>日期：</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月</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日</w:t>
      </w:r>
    </w:p>
    <w:p w14:paraId="3491281F">
      <w:pPr>
        <w:pStyle w:val="16"/>
        <w:rPr>
          <w:color w:val="auto"/>
          <w:highlight w:val="none"/>
          <w:lang w:eastAsia="zh-CN"/>
        </w:rPr>
        <w:sectPr>
          <w:type w:val="continuous"/>
          <w:pgSz w:w="11910" w:h="16840"/>
          <w:pgMar w:top="1380" w:right="560" w:bottom="280" w:left="1160" w:header="720" w:footer="720" w:gutter="0"/>
          <w:pgNumType w:fmt="decimal"/>
          <w:cols w:space="720" w:num="1"/>
        </w:sectPr>
      </w:pPr>
    </w:p>
    <w:p w14:paraId="7552EF4C">
      <w:pPr>
        <w:pStyle w:val="2"/>
        <w:rPr>
          <w:rFonts w:ascii="Times New Roman" w:hAnsi="Times New Roman" w:cs="Times New Roman"/>
          <w:color w:val="auto"/>
          <w:sz w:val="20"/>
          <w:highlight w:val="none"/>
        </w:rPr>
      </w:pPr>
    </w:p>
    <w:p w14:paraId="784137EA">
      <w:pPr>
        <w:pStyle w:val="2"/>
        <w:spacing w:before="9"/>
        <w:rPr>
          <w:rFonts w:ascii="Times New Roman" w:hAnsi="Times New Roman" w:cs="Times New Roman"/>
          <w:b/>
          <w:bCs/>
          <w:color w:val="auto"/>
          <w:sz w:val="18"/>
          <w:highlight w:val="none"/>
        </w:rPr>
      </w:pPr>
    </w:p>
    <w:p w14:paraId="5F126F85">
      <w:pPr>
        <w:pStyle w:val="23"/>
        <w:numPr>
          <w:ilvl w:val="0"/>
          <w:numId w:val="0"/>
        </w:numPr>
        <w:tabs>
          <w:tab w:val="left" w:pos="946"/>
          <w:tab w:val="left" w:pos="947"/>
        </w:tabs>
        <w:spacing w:before="72"/>
        <w:ind w:left="400" w:leftChars="0"/>
        <w:jc w:val="left"/>
        <w:rPr>
          <w:rFonts w:ascii="Times New Roman" w:hAnsi="Times New Roman" w:cs="Times New Roman"/>
          <w:b/>
          <w:bCs/>
          <w:color w:val="auto"/>
          <w:sz w:val="24"/>
          <w:highlight w:val="none"/>
          <w:lang w:eastAsia="zh-CN"/>
        </w:rPr>
      </w:pPr>
      <w:r>
        <w:rPr>
          <w:rFonts w:hint="eastAsia" w:ascii="Times New Roman" w:hAnsi="Times New Roman" w:cs="Times New Roman"/>
          <w:b/>
          <w:bCs/>
          <w:color w:val="auto"/>
          <w:sz w:val="24"/>
          <w:highlight w:val="none"/>
          <w:lang w:val="en-US" w:eastAsia="zh-CN"/>
        </w:rPr>
        <w:t xml:space="preserve">6   </w:t>
      </w:r>
      <w:r>
        <w:rPr>
          <w:rFonts w:ascii="Times New Roman" w:hAnsi="Times New Roman" w:cs="Times New Roman"/>
          <w:b/>
          <w:bCs/>
          <w:color w:val="auto"/>
          <w:sz w:val="24"/>
          <w:highlight w:val="none"/>
          <w:lang w:eastAsia="zh-CN"/>
        </w:rPr>
        <w:t>采购需求偏离表（实质性格式）</w:t>
      </w:r>
    </w:p>
    <w:p w14:paraId="04B23408">
      <w:pPr>
        <w:pStyle w:val="3"/>
        <w:spacing w:before="159"/>
        <w:ind w:left="3302" w:right="3310"/>
        <w:rPr>
          <w:rFonts w:ascii="Times New Roman" w:hAnsi="Times New Roman" w:cs="Times New Roman"/>
          <w:color w:val="auto"/>
          <w:highlight w:val="none"/>
          <w:lang w:eastAsia="zh-CN"/>
        </w:rPr>
      </w:pPr>
      <w:bookmarkStart w:id="118" w:name="_Toc160018047"/>
      <w:bookmarkStart w:id="119" w:name="_Toc4006"/>
      <w:r>
        <w:rPr>
          <w:rFonts w:ascii="Times New Roman" w:hAnsi="Times New Roman" w:cs="Times New Roman"/>
          <w:color w:val="auto"/>
          <w:highlight w:val="none"/>
          <w:lang w:eastAsia="zh-CN"/>
        </w:rPr>
        <w:t>采购需求偏离表</w:t>
      </w:r>
      <w:bookmarkEnd w:id="118"/>
      <w:bookmarkEnd w:id="119"/>
    </w:p>
    <w:p w14:paraId="04391B55">
      <w:pPr>
        <w:pStyle w:val="2"/>
        <w:spacing w:before="2"/>
        <w:rPr>
          <w:rFonts w:ascii="Times New Roman" w:hAnsi="Times New Roman" w:cs="Times New Roman"/>
          <w:color w:val="auto"/>
          <w:sz w:val="12"/>
          <w:highlight w:val="none"/>
          <w:lang w:eastAsia="zh-CN"/>
        </w:rPr>
      </w:pPr>
    </w:p>
    <w:p w14:paraId="277F1489">
      <w:pPr>
        <w:pStyle w:val="2"/>
        <w:tabs>
          <w:tab w:val="left" w:pos="4373"/>
          <w:tab w:val="left" w:pos="4920"/>
          <w:tab w:val="left" w:pos="7973"/>
        </w:tabs>
        <w:spacing w:before="83"/>
        <w:ind w:left="761"/>
        <w:rPr>
          <w:rFonts w:ascii="Times New Roman" w:hAnsi="Times New Roman" w:eastAsia="Times New Roman" w:cs="Times New Roman"/>
          <w:color w:val="auto"/>
          <w:highlight w:val="none"/>
          <w:lang w:eastAsia="zh-CN"/>
        </w:rPr>
      </w:pPr>
      <w:r>
        <w:rPr>
          <w:rFonts w:ascii="Times New Roman" w:hAnsi="Times New Roman" w:cs="Times New Roman"/>
          <w:color w:val="auto"/>
          <w:w w:val="105"/>
          <w:highlight w:val="none"/>
          <w:lang w:eastAsia="zh-CN"/>
        </w:rPr>
        <w:t>项目编号</w:t>
      </w:r>
      <w:r>
        <w:rPr>
          <w:rFonts w:ascii="Times New Roman" w:hAnsi="Times New Roman" w:eastAsia="Arial Narrow" w:cs="Times New Roman"/>
          <w:color w:val="auto"/>
          <w:w w:val="125"/>
          <w:highlight w:val="none"/>
          <w:lang w:eastAsia="zh-CN"/>
        </w:rPr>
        <w:t>/</w:t>
      </w:r>
      <w:r>
        <w:rPr>
          <w:rFonts w:ascii="Times New Roman" w:hAnsi="Times New Roman" w:cs="Times New Roman"/>
          <w:color w:val="auto"/>
          <w:w w:val="105"/>
          <w:highlight w:val="none"/>
          <w:lang w:eastAsia="zh-CN"/>
        </w:rPr>
        <w:t>包号：</w:t>
      </w:r>
      <w:r>
        <w:rPr>
          <w:rFonts w:ascii="Times New Roman" w:hAnsi="Times New Roman" w:cs="Times New Roman"/>
          <w:color w:val="auto"/>
          <w:w w:val="105"/>
          <w:highlight w:val="none"/>
          <w:u w:val="single"/>
          <w:lang w:eastAsia="zh-CN"/>
        </w:rPr>
        <w:t xml:space="preserve"> </w:t>
      </w:r>
      <w:r>
        <w:rPr>
          <w:rFonts w:ascii="Times New Roman" w:hAnsi="Times New Roman" w:cs="Times New Roman"/>
          <w:color w:val="auto"/>
          <w:w w:val="105"/>
          <w:highlight w:val="none"/>
          <w:u w:val="single"/>
          <w:lang w:eastAsia="zh-CN"/>
        </w:rPr>
        <w:tab/>
      </w:r>
      <w:r>
        <w:rPr>
          <w:rFonts w:ascii="Times New Roman" w:hAnsi="Times New Roman" w:cs="Times New Roman"/>
          <w:color w:val="auto"/>
          <w:w w:val="105"/>
          <w:highlight w:val="none"/>
          <w:lang w:eastAsia="zh-CN"/>
        </w:rPr>
        <w:tab/>
      </w:r>
      <w:r>
        <w:rPr>
          <w:rFonts w:ascii="Times New Roman" w:hAnsi="Times New Roman" w:cs="Times New Roman"/>
          <w:color w:val="auto"/>
          <w:spacing w:val="-1"/>
          <w:highlight w:val="none"/>
          <w:lang w:eastAsia="zh-CN"/>
        </w:rPr>
        <w:t>项</w:t>
      </w:r>
      <w:r>
        <w:rPr>
          <w:rFonts w:ascii="Times New Roman" w:hAnsi="Times New Roman" w:cs="Times New Roman"/>
          <w:color w:val="auto"/>
          <w:highlight w:val="none"/>
          <w:lang w:eastAsia="zh-CN"/>
        </w:rPr>
        <w:t>目名称：</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6E104E87">
      <w:pPr>
        <w:pStyle w:val="2"/>
        <w:spacing w:before="9"/>
        <w:rPr>
          <w:rFonts w:ascii="Times New Roman" w:hAnsi="Times New Roman" w:cs="Times New Roman"/>
          <w:color w:val="auto"/>
          <w:sz w:val="13"/>
          <w:highlight w:val="none"/>
          <w:lang w:eastAsia="zh-CN"/>
        </w:rPr>
      </w:pPr>
    </w:p>
    <w:tbl>
      <w:tblPr>
        <w:tblStyle w:val="25"/>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0FD49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2" w:hRule="atLeast"/>
        </w:trPr>
        <w:tc>
          <w:tcPr>
            <w:tcW w:w="775" w:type="dxa"/>
          </w:tcPr>
          <w:p w14:paraId="4F9C64BB">
            <w:pPr>
              <w:pStyle w:val="24"/>
              <w:spacing w:before="3"/>
              <w:rPr>
                <w:rFonts w:ascii="Times New Roman" w:hAnsi="Times New Roman" w:cs="Times New Roman"/>
                <w:color w:val="auto"/>
                <w:sz w:val="32"/>
                <w:highlight w:val="none"/>
                <w:lang w:eastAsia="zh-CN"/>
              </w:rPr>
            </w:pPr>
          </w:p>
          <w:p w14:paraId="0687950F">
            <w:pPr>
              <w:pStyle w:val="24"/>
              <w:ind w:left="146"/>
              <w:rPr>
                <w:rFonts w:ascii="Times New Roman" w:hAnsi="Times New Roman" w:cs="Times New Roman"/>
                <w:color w:val="auto"/>
                <w:sz w:val="24"/>
                <w:highlight w:val="none"/>
              </w:rPr>
            </w:pPr>
            <w:r>
              <w:rPr>
                <w:rFonts w:ascii="Times New Roman" w:hAnsi="Times New Roman" w:cs="Times New Roman"/>
                <w:color w:val="auto"/>
                <w:sz w:val="24"/>
                <w:highlight w:val="none"/>
              </w:rPr>
              <w:t>序号</w:t>
            </w:r>
          </w:p>
        </w:tc>
        <w:tc>
          <w:tcPr>
            <w:tcW w:w="1482" w:type="dxa"/>
          </w:tcPr>
          <w:p w14:paraId="0FC6DFA0">
            <w:pPr>
              <w:pStyle w:val="24"/>
              <w:spacing w:before="62" w:line="242" w:lineRule="auto"/>
              <w:ind w:left="141" w:right="127"/>
              <w:jc w:val="center"/>
              <w:rPr>
                <w:rFonts w:ascii="Times New Roman" w:hAnsi="Times New Roman" w:eastAsia="Arial Narrow" w:cs="Times New Roman"/>
                <w:color w:val="auto"/>
                <w:sz w:val="24"/>
                <w:highlight w:val="none"/>
                <w:lang w:eastAsia="zh-CN"/>
              </w:rPr>
            </w:pPr>
            <w:r>
              <w:rPr>
                <w:rFonts w:ascii="Times New Roman" w:hAnsi="Times New Roman" w:cs="Times New Roman"/>
                <w:color w:val="auto"/>
                <w:sz w:val="24"/>
                <w:highlight w:val="none"/>
                <w:lang w:eastAsia="zh-CN"/>
              </w:rPr>
              <w:t xml:space="preserve">竞争性磋商文件条目号 </w:t>
            </w:r>
            <w:r>
              <w:rPr>
                <w:rFonts w:ascii="Times New Roman" w:hAnsi="Times New Roman" w:eastAsia="Arial Narrow" w:cs="Times New Roman"/>
                <w:color w:val="auto"/>
                <w:w w:val="125"/>
                <w:sz w:val="24"/>
                <w:highlight w:val="none"/>
                <w:lang w:eastAsia="zh-CN"/>
              </w:rPr>
              <w:t>(</w:t>
            </w:r>
            <w:r>
              <w:rPr>
                <w:rFonts w:ascii="Times New Roman" w:hAnsi="Times New Roman" w:cs="Times New Roman"/>
                <w:color w:val="auto"/>
                <w:w w:val="105"/>
                <w:sz w:val="24"/>
                <w:highlight w:val="none"/>
                <w:lang w:eastAsia="zh-CN"/>
              </w:rPr>
              <w:t>页码</w:t>
            </w:r>
            <w:r>
              <w:rPr>
                <w:rFonts w:ascii="Times New Roman" w:hAnsi="Times New Roman" w:eastAsia="Arial Narrow" w:cs="Times New Roman"/>
                <w:color w:val="auto"/>
                <w:w w:val="125"/>
                <w:sz w:val="24"/>
                <w:highlight w:val="none"/>
                <w:lang w:eastAsia="zh-CN"/>
              </w:rPr>
              <w:t>)</w:t>
            </w:r>
          </w:p>
        </w:tc>
        <w:tc>
          <w:tcPr>
            <w:tcW w:w="2384" w:type="dxa"/>
          </w:tcPr>
          <w:p w14:paraId="06DE93C9">
            <w:pPr>
              <w:pStyle w:val="24"/>
              <w:spacing w:before="3"/>
              <w:rPr>
                <w:rFonts w:ascii="Times New Roman" w:hAnsi="Times New Roman" w:cs="Times New Roman"/>
                <w:color w:val="auto"/>
                <w:sz w:val="32"/>
                <w:highlight w:val="none"/>
                <w:lang w:eastAsia="zh-CN"/>
              </w:rPr>
            </w:pPr>
          </w:p>
          <w:p w14:paraId="309D115B">
            <w:pPr>
              <w:pStyle w:val="24"/>
              <w:ind w:left="111"/>
              <w:rPr>
                <w:rFonts w:ascii="Times New Roman" w:hAnsi="Times New Roman" w:cs="Times New Roman"/>
                <w:color w:val="auto"/>
                <w:sz w:val="24"/>
                <w:highlight w:val="none"/>
              </w:rPr>
            </w:pPr>
            <w:r>
              <w:rPr>
                <w:rFonts w:ascii="Times New Roman" w:hAnsi="Times New Roman" w:cs="Times New Roman"/>
                <w:color w:val="auto"/>
                <w:sz w:val="24"/>
                <w:highlight w:val="none"/>
              </w:rPr>
              <w:t>竞争性磋商文件要求</w:t>
            </w:r>
          </w:p>
        </w:tc>
        <w:tc>
          <w:tcPr>
            <w:tcW w:w="2126" w:type="dxa"/>
          </w:tcPr>
          <w:p w14:paraId="63F2A614">
            <w:pPr>
              <w:pStyle w:val="24"/>
              <w:spacing w:before="3"/>
              <w:rPr>
                <w:rFonts w:ascii="Times New Roman" w:hAnsi="Times New Roman" w:cs="Times New Roman"/>
                <w:color w:val="auto"/>
                <w:sz w:val="32"/>
                <w:highlight w:val="none"/>
              </w:rPr>
            </w:pPr>
          </w:p>
          <w:p w14:paraId="613C3895">
            <w:pPr>
              <w:pStyle w:val="24"/>
              <w:ind w:left="584"/>
              <w:rPr>
                <w:rFonts w:ascii="Times New Roman" w:hAnsi="Times New Roman" w:cs="Times New Roman"/>
                <w:color w:val="auto"/>
                <w:sz w:val="24"/>
                <w:highlight w:val="none"/>
              </w:rPr>
            </w:pPr>
            <w:r>
              <w:rPr>
                <w:rFonts w:ascii="Times New Roman" w:hAnsi="Times New Roman" w:cs="Times New Roman"/>
                <w:color w:val="auto"/>
                <w:sz w:val="24"/>
                <w:highlight w:val="none"/>
              </w:rPr>
              <w:t>响应内容</w:t>
            </w:r>
          </w:p>
        </w:tc>
        <w:tc>
          <w:tcPr>
            <w:tcW w:w="1875" w:type="dxa"/>
          </w:tcPr>
          <w:p w14:paraId="66E871C8">
            <w:pPr>
              <w:pStyle w:val="24"/>
              <w:spacing w:before="3"/>
              <w:rPr>
                <w:rFonts w:ascii="Times New Roman" w:hAnsi="Times New Roman" w:cs="Times New Roman"/>
                <w:color w:val="auto"/>
                <w:sz w:val="32"/>
                <w:highlight w:val="none"/>
              </w:rPr>
            </w:pPr>
          </w:p>
          <w:p w14:paraId="5EC78EA0">
            <w:pPr>
              <w:pStyle w:val="24"/>
              <w:ind w:left="457"/>
              <w:rPr>
                <w:rFonts w:ascii="Times New Roman" w:hAnsi="Times New Roman" w:cs="Times New Roman"/>
                <w:color w:val="auto"/>
                <w:sz w:val="24"/>
                <w:highlight w:val="none"/>
              </w:rPr>
            </w:pPr>
            <w:r>
              <w:rPr>
                <w:rFonts w:ascii="Times New Roman" w:hAnsi="Times New Roman" w:cs="Times New Roman"/>
                <w:color w:val="auto"/>
                <w:sz w:val="24"/>
                <w:highlight w:val="none"/>
              </w:rPr>
              <w:t>偏离情况</w:t>
            </w:r>
          </w:p>
        </w:tc>
        <w:tc>
          <w:tcPr>
            <w:tcW w:w="1009" w:type="dxa"/>
          </w:tcPr>
          <w:p w14:paraId="6109573D">
            <w:pPr>
              <w:pStyle w:val="24"/>
              <w:spacing w:before="3"/>
              <w:rPr>
                <w:rFonts w:ascii="Times New Roman" w:hAnsi="Times New Roman" w:cs="Times New Roman"/>
                <w:color w:val="auto"/>
                <w:sz w:val="32"/>
                <w:highlight w:val="none"/>
              </w:rPr>
            </w:pPr>
          </w:p>
          <w:p w14:paraId="60214F38">
            <w:pPr>
              <w:pStyle w:val="24"/>
              <w:ind w:left="264"/>
              <w:rPr>
                <w:rFonts w:ascii="Times New Roman" w:hAnsi="Times New Roman" w:cs="Times New Roman"/>
                <w:color w:val="auto"/>
                <w:sz w:val="24"/>
                <w:highlight w:val="none"/>
              </w:rPr>
            </w:pPr>
            <w:r>
              <w:rPr>
                <w:rFonts w:ascii="Times New Roman" w:hAnsi="Times New Roman" w:cs="Times New Roman"/>
                <w:color w:val="auto"/>
                <w:sz w:val="24"/>
                <w:highlight w:val="none"/>
              </w:rPr>
              <w:t>说明</w:t>
            </w:r>
          </w:p>
        </w:tc>
      </w:tr>
      <w:tr w14:paraId="20A9D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1CCC75C2">
            <w:pPr>
              <w:pStyle w:val="24"/>
              <w:rPr>
                <w:rFonts w:ascii="Times New Roman" w:hAnsi="Times New Roman" w:cs="Times New Roman"/>
                <w:color w:val="auto"/>
                <w:highlight w:val="none"/>
              </w:rPr>
            </w:pPr>
          </w:p>
        </w:tc>
        <w:tc>
          <w:tcPr>
            <w:tcW w:w="1482" w:type="dxa"/>
          </w:tcPr>
          <w:p w14:paraId="0F5FA37C">
            <w:pPr>
              <w:pStyle w:val="24"/>
              <w:rPr>
                <w:rFonts w:ascii="Times New Roman" w:hAnsi="Times New Roman" w:cs="Times New Roman"/>
                <w:color w:val="auto"/>
                <w:highlight w:val="none"/>
              </w:rPr>
            </w:pPr>
          </w:p>
        </w:tc>
        <w:tc>
          <w:tcPr>
            <w:tcW w:w="2384" w:type="dxa"/>
          </w:tcPr>
          <w:p w14:paraId="6EA262DA">
            <w:pPr>
              <w:pStyle w:val="24"/>
              <w:rPr>
                <w:rFonts w:ascii="Times New Roman" w:hAnsi="Times New Roman" w:cs="Times New Roman"/>
                <w:color w:val="auto"/>
                <w:highlight w:val="none"/>
              </w:rPr>
            </w:pPr>
          </w:p>
        </w:tc>
        <w:tc>
          <w:tcPr>
            <w:tcW w:w="2126" w:type="dxa"/>
          </w:tcPr>
          <w:p w14:paraId="300874C8">
            <w:pPr>
              <w:pStyle w:val="24"/>
              <w:rPr>
                <w:rFonts w:ascii="Times New Roman" w:hAnsi="Times New Roman" w:cs="Times New Roman"/>
                <w:color w:val="auto"/>
                <w:highlight w:val="none"/>
              </w:rPr>
            </w:pPr>
          </w:p>
        </w:tc>
        <w:tc>
          <w:tcPr>
            <w:tcW w:w="1875" w:type="dxa"/>
          </w:tcPr>
          <w:p w14:paraId="6A98241A">
            <w:pPr>
              <w:pStyle w:val="24"/>
              <w:rPr>
                <w:rFonts w:ascii="Times New Roman" w:hAnsi="Times New Roman" w:cs="Times New Roman"/>
                <w:color w:val="auto"/>
                <w:highlight w:val="none"/>
              </w:rPr>
            </w:pPr>
          </w:p>
        </w:tc>
        <w:tc>
          <w:tcPr>
            <w:tcW w:w="1009" w:type="dxa"/>
          </w:tcPr>
          <w:p w14:paraId="6CF01C00">
            <w:pPr>
              <w:pStyle w:val="24"/>
              <w:rPr>
                <w:rFonts w:ascii="Times New Roman" w:hAnsi="Times New Roman" w:cs="Times New Roman"/>
                <w:color w:val="auto"/>
                <w:highlight w:val="none"/>
              </w:rPr>
            </w:pPr>
          </w:p>
        </w:tc>
      </w:tr>
      <w:tr w14:paraId="3F06D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1535C3E4">
            <w:pPr>
              <w:pStyle w:val="24"/>
              <w:rPr>
                <w:rFonts w:ascii="Times New Roman" w:hAnsi="Times New Roman" w:cs="Times New Roman"/>
                <w:color w:val="auto"/>
                <w:highlight w:val="none"/>
              </w:rPr>
            </w:pPr>
          </w:p>
        </w:tc>
        <w:tc>
          <w:tcPr>
            <w:tcW w:w="1482" w:type="dxa"/>
          </w:tcPr>
          <w:p w14:paraId="4A8D3827">
            <w:pPr>
              <w:pStyle w:val="24"/>
              <w:rPr>
                <w:rFonts w:ascii="Times New Roman" w:hAnsi="Times New Roman" w:cs="Times New Roman"/>
                <w:color w:val="auto"/>
                <w:highlight w:val="none"/>
              </w:rPr>
            </w:pPr>
          </w:p>
        </w:tc>
        <w:tc>
          <w:tcPr>
            <w:tcW w:w="2384" w:type="dxa"/>
          </w:tcPr>
          <w:p w14:paraId="6575791E">
            <w:pPr>
              <w:pStyle w:val="24"/>
              <w:rPr>
                <w:rFonts w:ascii="Times New Roman" w:hAnsi="Times New Roman" w:cs="Times New Roman"/>
                <w:color w:val="auto"/>
                <w:highlight w:val="none"/>
              </w:rPr>
            </w:pPr>
          </w:p>
        </w:tc>
        <w:tc>
          <w:tcPr>
            <w:tcW w:w="2126" w:type="dxa"/>
          </w:tcPr>
          <w:p w14:paraId="4584725B">
            <w:pPr>
              <w:pStyle w:val="24"/>
              <w:rPr>
                <w:rFonts w:ascii="Times New Roman" w:hAnsi="Times New Roman" w:cs="Times New Roman"/>
                <w:color w:val="auto"/>
                <w:highlight w:val="none"/>
              </w:rPr>
            </w:pPr>
          </w:p>
        </w:tc>
        <w:tc>
          <w:tcPr>
            <w:tcW w:w="1875" w:type="dxa"/>
          </w:tcPr>
          <w:p w14:paraId="5EFAEA99">
            <w:pPr>
              <w:pStyle w:val="24"/>
              <w:rPr>
                <w:rFonts w:ascii="Times New Roman" w:hAnsi="Times New Roman" w:cs="Times New Roman"/>
                <w:color w:val="auto"/>
                <w:highlight w:val="none"/>
              </w:rPr>
            </w:pPr>
          </w:p>
        </w:tc>
        <w:tc>
          <w:tcPr>
            <w:tcW w:w="1009" w:type="dxa"/>
          </w:tcPr>
          <w:p w14:paraId="157E411A">
            <w:pPr>
              <w:pStyle w:val="24"/>
              <w:rPr>
                <w:rFonts w:ascii="Times New Roman" w:hAnsi="Times New Roman" w:cs="Times New Roman"/>
                <w:color w:val="auto"/>
                <w:highlight w:val="none"/>
              </w:rPr>
            </w:pPr>
          </w:p>
        </w:tc>
      </w:tr>
      <w:tr w14:paraId="5737B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4BC141E0">
            <w:pPr>
              <w:pStyle w:val="24"/>
              <w:rPr>
                <w:rFonts w:ascii="Times New Roman" w:hAnsi="Times New Roman" w:cs="Times New Roman"/>
                <w:color w:val="auto"/>
                <w:highlight w:val="none"/>
              </w:rPr>
            </w:pPr>
          </w:p>
        </w:tc>
        <w:tc>
          <w:tcPr>
            <w:tcW w:w="1482" w:type="dxa"/>
          </w:tcPr>
          <w:p w14:paraId="4C7F9C8D">
            <w:pPr>
              <w:pStyle w:val="24"/>
              <w:rPr>
                <w:rFonts w:ascii="Times New Roman" w:hAnsi="Times New Roman" w:cs="Times New Roman"/>
                <w:color w:val="auto"/>
                <w:highlight w:val="none"/>
              </w:rPr>
            </w:pPr>
          </w:p>
        </w:tc>
        <w:tc>
          <w:tcPr>
            <w:tcW w:w="2384" w:type="dxa"/>
          </w:tcPr>
          <w:p w14:paraId="3D1F14D8">
            <w:pPr>
              <w:pStyle w:val="24"/>
              <w:rPr>
                <w:rFonts w:ascii="Times New Roman" w:hAnsi="Times New Roman" w:cs="Times New Roman"/>
                <w:color w:val="auto"/>
                <w:highlight w:val="none"/>
              </w:rPr>
            </w:pPr>
          </w:p>
        </w:tc>
        <w:tc>
          <w:tcPr>
            <w:tcW w:w="2126" w:type="dxa"/>
          </w:tcPr>
          <w:p w14:paraId="58127A2D">
            <w:pPr>
              <w:pStyle w:val="24"/>
              <w:rPr>
                <w:rFonts w:ascii="Times New Roman" w:hAnsi="Times New Roman" w:cs="Times New Roman"/>
                <w:color w:val="auto"/>
                <w:highlight w:val="none"/>
              </w:rPr>
            </w:pPr>
          </w:p>
        </w:tc>
        <w:tc>
          <w:tcPr>
            <w:tcW w:w="1875" w:type="dxa"/>
          </w:tcPr>
          <w:p w14:paraId="504E9DA5">
            <w:pPr>
              <w:pStyle w:val="24"/>
              <w:rPr>
                <w:rFonts w:ascii="Times New Roman" w:hAnsi="Times New Roman" w:cs="Times New Roman"/>
                <w:color w:val="auto"/>
                <w:highlight w:val="none"/>
              </w:rPr>
            </w:pPr>
          </w:p>
        </w:tc>
        <w:tc>
          <w:tcPr>
            <w:tcW w:w="1009" w:type="dxa"/>
          </w:tcPr>
          <w:p w14:paraId="1B2C1332">
            <w:pPr>
              <w:pStyle w:val="24"/>
              <w:rPr>
                <w:rFonts w:ascii="Times New Roman" w:hAnsi="Times New Roman" w:cs="Times New Roman"/>
                <w:color w:val="auto"/>
                <w:highlight w:val="none"/>
              </w:rPr>
            </w:pPr>
          </w:p>
        </w:tc>
      </w:tr>
      <w:tr w14:paraId="27616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218E3EC2">
            <w:pPr>
              <w:pStyle w:val="24"/>
              <w:rPr>
                <w:rFonts w:ascii="Times New Roman" w:hAnsi="Times New Roman" w:cs="Times New Roman"/>
                <w:color w:val="auto"/>
                <w:highlight w:val="none"/>
              </w:rPr>
            </w:pPr>
          </w:p>
        </w:tc>
        <w:tc>
          <w:tcPr>
            <w:tcW w:w="1482" w:type="dxa"/>
          </w:tcPr>
          <w:p w14:paraId="28369424">
            <w:pPr>
              <w:pStyle w:val="24"/>
              <w:rPr>
                <w:rFonts w:ascii="Times New Roman" w:hAnsi="Times New Roman" w:cs="Times New Roman"/>
                <w:color w:val="auto"/>
                <w:highlight w:val="none"/>
              </w:rPr>
            </w:pPr>
          </w:p>
        </w:tc>
        <w:tc>
          <w:tcPr>
            <w:tcW w:w="2384" w:type="dxa"/>
          </w:tcPr>
          <w:p w14:paraId="65C02B45">
            <w:pPr>
              <w:pStyle w:val="24"/>
              <w:rPr>
                <w:rFonts w:ascii="Times New Roman" w:hAnsi="Times New Roman" w:cs="Times New Roman"/>
                <w:color w:val="auto"/>
                <w:highlight w:val="none"/>
              </w:rPr>
            </w:pPr>
          </w:p>
        </w:tc>
        <w:tc>
          <w:tcPr>
            <w:tcW w:w="2126" w:type="dxa"/>
          </w:tcPr>
          <w:p w14:paraId="741710C2">
            <w:pPr>
              <w:pStyle w:val="24"/>
              <w:rPr>
                <w:rFonts w:ascii="Times New Roman" w:hAnsi="Times New Roman" w:cs="Times New Roman"/>
                <w:color w:val="auto"/>
                <w:highlight w:val="none"/>
              </w:rPr>
            </w:pPr>
          </w:p>
        </w:tc>
        <w:tc>
          <w:tcPr>
            <w:tcW w:w="1875" w:type="dxa"/>
          </w:tcPr>
          <w:p w14:paraId="423F72BC">
            <w:pPr>
              <w:pStyle w:val="24"/>
              <w:rPr>
                <w:rFonts w:ascii="Times New Roman" w:hAnsi="Times New Roman" w:cs="Times New Roman"/>
                <w:color w:val="auto"/>
                <w:highlight w:val="none"/>
              </w:rPr>
            </w:pPr>
          </w:p>
        </w:tc>
        <w:tc>
          <w:tcPr>
            <w:tcW w:w="1009" w:type="dxa"/>
          </w:tcPr>
          <w:p w14:paraId="37272664">
            <w:pPr>
              <w:pStyle w:val="24"/>
              <w:rPr>
                <w:rFonts w:ascii="Times New Roman" w:hAnsi="Times New Roman" w:cs="Times New Roman"/>
                <w:color w:val="auto"/>
                <w:highlight w:val="none"/>
              </w:rPr>
            </w:pPr>
          </w:p>
        </w:tc>
      </w:tr>
      <w:tr w14:paraId="5E383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487991F2">
            <w:pPr>
              <w:pStyle w:val="24"/>
              <w:rPr>
                <w:rFonts w:ascii="Times New Roman" w:hAnsi="Times New Roman" w:cs="Times New Roman"/>
                <w:color w:val="auto"/>
                <w:highlight w:val="none"/>
              </w:rPr>
            </w:pPr>
          </w:p>
        </w:tc>
        <w:tc>
          <w:tcPr>
            <w:tcW w:w="1482" w:type="dxa"/>
          </w:tcPr>
          <w:p w14:paraId="3237ED71">
            <w:pPr>
              <w:pStyle w:val="24"/>
              <w:rPr>
                <w:rFonts w:ascii="Times New Roman" w:hAnsi="Times New Roman" w:cs="Times New Roman"/>
                <w:color w:val="auto"/>
                <w:highlight w:val="none"/>
              </w:rPr>
            </w:pPr>
          </w:p>
        </w:tc>
        <w:tc>
          <w:tcPr>
            <w:tcW w:w="2384" w:type="dxa"/>
          </w:tcPr>
          <w:p w14:paraId="516940A3">
            <w:pPr>
              <w:pStyle w:val="24"/>
              <w:rPr>
                <w:rFonts w:ascii="Times New Roman" w:hAnsi="Times New Roman" w:cs="Times New Roman"/>
                <w:color w:val="auto"/>
                <w:highlight w:val="none"/>
              </w:rPr>
            </w:pPr>
          </w:p>
        </w:tc>
        <w:tc>
          <w:tcPr>
            <w:tcW w:w="2126" w:type="dxa"/>
          </w:tcPr>
          <w:p w14:paraId="159DF410">
            <w:pPr>
              <w:pStyle w:val="24"/>
              <w:rPr>
                <w:rFonts w:ascii="Times New Roman" w:hAnsi="Times New Roman" w:cs="Times New Roman"/>
                <w:color w:val="auto"/>
                <w:highlight w:val="none"/>
              </w:rPr>
            </w:pPr>
          </w:p>
        </w:tc>
        <w:tc>
          <w:tcPr>
            <w:tcW w:w="1875" w:type="dxa"/>
          </w:tcPr>
          <w:p w14:paraId="7E222A2E">
            <w:pPr>
              <w:pStyle w:val="24"/>
              <w:rPr>
                <w:rFonts w:ascii="Times New Roman" w:hAnsi="Times New Roman" w:cs="Times New Roman"/>
                <w:color w:val="auto"/>
                <w:highlight w:val="none"/>
              </w:rPr>
            </w:pPr>
          </w:p>
        </w:tc>
        <w:tc>
          <w:tcPr>
            <w:tcW w:w="1009" w:type="dxa"/>
          </w:tcPr>
          <w:p w14:paraId="2269A535">
            <w:pPr>
              <w:pStyle w:val="24"/>
              <w:rPr>
                <w:rFonts w:ascii="Times New Roman" w:hAnsi="Times New Roman" w:cs="Times New Roman"/>
                <w:color w:val="auto"/>
                <w:highlight w:val="none"/>
              </w:rPr>
            </w:pPr>
          </w:p>
        </w:tc>
      </w:tr>
      <w:tr w14:paraId="681DE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14:paraId="2EF3171A">
            <w:pPr>
              <w:pStyle w:val="24"/>
              <w:rPr>
                <w:rFonts w:ascii="Times New Roman" w:hAnsi="Times New Roman" w:cs="Times New Roman"/>
                <w:color w:val="auto"/>
                <w:highlight w:val="none"/>
              </w:rPr>
            </w:pPr>
          </w:p>
        </w:tc>
        <w:tc>
          <w:tcPr>
            <w:tcW w:w="1482" w:type="dxa"/>
          </w:tcPr>
          <w:p w14:paraId="50C4A892">
            <w:pPr>
              <w:pStyle w:val="24"/>
              <w:rPr>
                <w:rFonts w:ascii="Times New Roman" w:hAnsi="Times New Roman" w:cs="Times New Roman"/>
                <w:color w:val="auto"/>
                <w:highlight w:val="none"/>
              </w:rPr>
            </w:pPr>
          </w:p>
        </w:tc>
        <w:tc>
          <w:tcPr>
            <w:tcW w:w="2384" w:type="dxa"/>
          </w:tcPr>
          <w:p w14:paraId="3B940E04">
            <w:pPr>
              <w:pStyle w:val="24"/>
              <w:rPr>
                <w:rFonts w:ascii="Times New Roman" w:hAnsi="Times New Roman" w:cs="Times New Roman"/>
                <w:color w:val="auto"/>
                <w:highlight w:val="none"/>
              </w:rPr>
            </w:pPr>
          </w:p>
        </w:tc>
        <w:tc>
          <w:tcPr>
            <w:tcW w:w="2126" w:type="dxa"/>
          </w:tcPr>
          <w:p w14:paraId="5C730D73">
            <w:pPr>
              <w:pStyle w:val="24"/>
              <w:rPr>
                <w:rFonts w:ascii="Times New Roman" w:hAnsi="Times New Roman" w:cs="Times New Roman"/>
                <w:color w:val="auto"/>
                <w:highlight w:val="none"/>
              </w:rPr>
            </w:pPr>
          </w:p>
        </w:tc>
        <w:tc>
          <w:tcPr>
            <w:tcW w:w="1875" w:type="dxa"/>
          </w:tcPr>
          <w:p w14:paraId="69290EFD">
            <w:pPr>
              <w:pStyle w:val="24"/>
              <w:rPr>
                <w:rFonts w:ascii="Times New Roman" w:hAnsi="Times New Roman" w:cs="Times New Roman"/>
                <w:color w:val="auto"/>
                <w:highlight w:val="none"/>
              </w:rPr>
            </w:pPr>
          </w:p>
        </w:tc>
        <w:tc>
          <w:tcPr>
            <w:tcW w:w="1009" w:type="dxa"/>
          </w:tcPr>
          <w:p w14:paraId="5E82CB3D">
            <w:pPr>
              <w:pStyle w:val="24"/>
              <w:rPr>
                <w:rFonts w:ascii="Times New Roman" w:hAnsi="Times New Roman" w:cs="Times New Roman"/>
                <w:color w:val="auto"/>
                <w:highlight w:val="none"/>
              </w:rPr>
            </w:pPr>
          </w:p>
        </w:tc>
      </w:tr>
    </w:tbl>
    <w:p w14:paraId="008E1A11">
      <w:pPr>
        <w:pStyle w:val="2"/>
        <w:spacing w:before="67"/>
        <w:ind w:left="401"/>
        <w:rPr>
          <w:rFonts w:ascii="Times New Roman" w:hAnsi="Times New Roman" w:cs="Times New Roman"/>
          <w:color w:val="auto"/>
          <w:highlight w:val="none"/>
        </w:rPr>
      </w:pPr>
      <w:r>
        <w:rPr>
          <w:rFonts w:ascii="Times New Roman" w:hAnsi="Times New Roman" w:cs="Times New Roman"/>
          <w:color w:val="auto"/>
          <w:highlight w:val="none"/>
        </w:rPr>
        <w:t>注：</w:t>
      </w:r>
    </w:p>
    <w:p w14:paraId="47E655E0">
      <w:pPr>
        <w:pStyle w:val="23"/>
        <w:numPr>
          <w:ilvl w:val="0"/>
          <w:numId w:val="17"/>
        </w:numPr>
        <w:tabs>
          <w:tab w:val="left" w:pos="750"/>
        </w:tabs>
        <w:spacing w:before="4" w:line="242" w:lineRule="auto"/>
        <w:ind w:right="494" w:hanging="1"/>
        <w:jc w:val="left"/>
        <w:rPr>
          <w:rFonts w:ascii="Times New Roman" w:hAnsi="Times New Roman" w:cs="Times New Roman"/>
          <w:color w:val="auto"/>
          <w:sz w:val="24"/>
          <w:highlight w:val="none"/>
          <w:lang w:eastAsia="zh-CN"/>
        </w:rPr>
      </w:pPr>
      <w:r>
        <w:rPr>
          <w:rFonts w:ascii="Times New Roman" w:hAnsi="Times New Roman" w:cs="Times New Roman"/>
          <w:color w:val="auto"/>
          <w:spacing w:val="-1"/>
          <w:sz w:val="24"/>
          <w:highlight w:val="none"/>
          <w:lang w:eastAsia="zh-CN"/>
        </w:rPr>
        <w:t>对竞争性磋商文件中的所有商务、技术要求，除本表所列明的所有偏离外，均视作</w:t>
      </w:r>
      <w:r>
        <w:rPr>
          <w:rFonts w:ascii="Times New Roman" w:hAnsi="Times New Roman" w:cs="Times New Roman"/>
          <w:color w:val="auto"/>
          <w:sz w:val="24"/>
          <w:highlight w:val="none"/>
          <w:lang w:eastAsia="zh-CN"/>
        </w:rPr>
        <w:t>供应商已对之理解和响应。此表中若无任何文字说明，内容为空白的，响应无效。</w:t>
      </w:r>
    </w:p>
    <w:p w14:paraId="31F33015">
      <w:pPr>
        <w:pStyle w:val="23"/>
        <w:numPr>
          <w:ilvl w:val="0"/>
          <w:numId w:val="17"/>
        </w:numPr>
        <w:tabs>
          <w:tab w:val="left" w:pos="750"/>
        </w:tabs>
        <w:spacing w:before="4" w:line="242" w:lineRule="auto"/>
        <w:ind w:right="494" w:hanging="1"/>
        <w:jc w:val="left"/>
        <w:rPr>
          <w:rFonts w:ascii="Times New Roman" w:hAnsi="Times New Roman" w:cs="Times New Roman"/>
          <w:color w:val="auto"/>
          <w:sz w:val="24"/>
          <w:highlight w:val="none"/>
          <w:lang w:eastAsia="zh-CN"/>
        </w:rPr>
      </w:pPr>
      <w:r>
        <w:rPr>
          <w:rFonts w:hint="eastAsia"/>
          <w:color w:val="auto"/>
          <w:highlight w:val="none"/>
          <w:lang w:eastAsia="zh-CN"/>
        </w:rPr>
        <w:t>“</w:t>
      </w:r>
      <w:r>
        <w:rPr>
          <w:rFonts w:ascii="Times New Roman" w:hAnsi="Times New Roman" w:cs="Times New Roman"/>
          <w:color w:val="auto"/>
          <w:w w:val="110"/>
          <w:sz w:val="24"/>
          <w:highlight w:val="none"/>
          <w:lang w:eastAsia="zh-CN"/>
        </w:rPr>
        <w:t>偏离情况</w:t>
      </w:r>
      <w:r>
        <w:rPr>
          <w:rFonts w:hint="eastAsia"/>
          <w:color w:val="auto"/>
          <w:highlight w:val="none"/>
          <w:lang w:eastAsia="zh-CN"/>
        </w:rPr>
        <w:t>”</w:t>
      </w:r>
      <w:r>
        <w:rPr>
          <w:rFonts w:ascii="Times New Roman" w:hAnsi="Times New Roman" w:cs="Times New Roman"/>
          <w:color w:val="auto"/>
          <w:w w:val="110"/>
          <w:sz w:val="24"/>
          <w:highlight w:val="none"/>
          <w:lang w:eastAsia="zh-CN"/>
        </w:rPr>
        <w:t>列应据实填写</w:t>
      </w:r>
      <w:r>
        <w:rPr>
          <w:rFonts w:hint="eastAsia"/>
          <w:color w:val="auto"/>
          <w:highlight w:val="none"/>
          <w:lang w:eastAsia="zh-CN"/>
        </w:rPr>
        <w:t>“</w:t>
      </w:r>
      <w:r>
        <w:rPr>
          <w:rFonts w:ascii="Times New Roman" w:hAnsi="Times New Roman" w:cs="Times New Roman"/>
          <w:color w:val="auto"/>
          <w:w w:val="110"/>
          <w:sz w:val="24"/>
          <w:highlight w:val="none"/>
          <w:lang w:eastAsia="zh-CN"/>
        </w:rPr>
        <w:t>无偏离</w:t>
      </w:r>
      <w:r>
        <w:rPr>
          <w:rFonts w:hint="eastAsia"/>
          <w:color w:val="auto"/>
          <w:highlight w:val="none"/>
          <w:lang w:eastAsia="zh-CN"/>
        </w:rPr>
        <w:t>”</w:t>
      </w:r>
      <w:r>
        <w:rPr>
          <w:rFonts w:ascii="Times New Roman" w:hAnsi="Times New Roman" w:cs="Times New Roman"/>
          <w:color w:val="auto"/>
          <w:w w:val="110"/>
          <w:sz w:val="24"/>
          <w:highlight w:val="none"/>
          <w:lang w:eastAsia="zh-CN"/>
        </w:rPr>
        <w:t>、</w:t>
      </w:r>
      <w:r>
        <w:rPr>
          <w:rFonts w:hint="eastAsia"/>
          <w:color w:val="auto"/>
          <w:highlight w:val="none"/>
          <w:lang w:eastAsia="zh-CN"/>
        </w:rPr>
        <w:t xml:space="preserve"> “</w:t>
      </w:r>
      <w:r>
        <w:rPr>
          <w:rFonts w:ascii="Times New Roman" w:hAnsi="Times New Roman" w:cs="Times New Roman"/>
          <w:color w:val="auto"/>
          <w:w w:val="110"/>
          <w:sz w:val="24"/>
          <w:highlight w:val="none"/>
          <w:lang w:eastAsia="zh-CN"/>
        </w:rPr>
        <w:t>正偏离</w:t>
      </w:r>
      <w:r>
        <w:rPr>
          <w:rFonts w:hint="eastAsia"/>
          <w:color w:val="auto"/>
          <w:highlight w:val="none"/>
          <w:lang w:eastAsia="zh-CN"/>
        </w:rPr>
        <w:t>”</w:t>
      </w:r>
      <w:r>
        <w:rPr>
          <w:rFonts w:ascii="Times New Roman" w:hAnsi="Times New Roman" w:cs="Times New Roman"/>
          <w:color w:val="auto"/>
          <w:w w:val="110"/>
          <w:sz w:val="24"/>
          <w:highlight w:val="none"/>
          <w:lang w:eastAsia="zh-CN"/>
        </w:rPr>
        <w:t>或</w:t>
      </w:r>
      <w:r>
        <w:rPr>
          <w:rFonts w:hint="eastAsia"/>
          <w:color w:val="auto"/>
          <w:highlight w:val="none"/>
          <w:lang w:eastAsia="zh-CN"/>
        </w:rPr>
        <w:t>“</w:t>
      </w:r>
      <w:r>
        <w:rPr>
          <w:rFonts w:ascii="Times New Roman" w:hAnsi="Times New Roman" w:cs="Times New Roman"/>
          <w:color w:val="auto"/>
          <w:w w:val="110"/>
          <w:sz w:val="24"/>
          <w:highlight w:val="none"/>
          <w:lang w:eastAsia="zh-CN"/>
        </w:rPr>
        <w:t>负偏离</w:t>
      </w:r>
      <w:r>
        <w:rPr>
          <w:rFonts w:hint="eastAsia"/>
          <w:color w:val="auto"/>
          <w:highlight w:val="none"/>
          <w:lang w:eastAsia="zh-CN"/>
        </w:rPr>
        <w:t>”</w:t>
      </w:r>
      <w:r>
        <w:rPr>
          <w:rFonts w:ascii="Times New Roman" w:hAnsi="Times New Roman" w:cs="Times New Roman"/>
          <w:color w:val="auto"/>
          <w:w w:val="110"/>
          <w:sz w:val="24"/>
          <w:highlight w:val="none"/>
          <w:lang w:eastAsia="zh-CN"/>
        </w:rPr>
        <w:t>。</w:t>
      </w:r>
    </w:p>
    <w:p w14:paraId="4EDCF44B">
      <w:pPr>
        <w:pStyle w:val="23"/>
        <w:numPr>
          <w:ilvl w:val="0"/>
          <w:numId w:val="17"/>
        </w:numPr>
        <w:tabs>
          <w:tab w:val="left" w:pos="750"/>
        </w:tabs>
        <w:spacing w:before="4" w:line="242" w:lineRule="auto"/>
        <w:ind w:right="494" w:hanging="1"/>
        <w:jc w:val="left"/>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eastAsia="zh-CN"/>
        </w:rPr>
        <w:t>“说明”列</w:t>
      </w:r>
      <w:r>
        <w:rPr>
          <w:rFonts w:ascii="Times New Roman" w:hAnsi="Times New Roman" w:cs="Times New Roman"/>
          <w:color w:val="auto"/>
          <w:w w:val="110"/>
          <w:sz w:val="24"/>
          <w:highlight w:val="none"/>
          <w:lang w:eastAsia="zh-CN"/>
        </w:rPr>
        <w:t>应据实填写</w:t>
      </w:r>
      <w:r>
        <w:rPr>
          <w:rFonts w:hint="eastAsia" w:ascii="Times New Roman" w:hAnsi="Times New Roman" w:cs="Times New Roman"/>
          <w:color w:val="auto"/>
          <w:w w:val="110"/>
          <w:sz w:val="24"/>
          <w:highlight w:val="none"/>
          <w:lang w:eastAsia="zh-CN"/>
        </w:rPr>
        <w:t>（偏离情况或参数）</w:t>
      </w:r>
    </w:p>
    <w:p w14:paraId="09474AB7">
      <w:pPr>
        <w:pStyle w:val="2"/>
        <w:tabs>
          <w:tab w:val="left" w:pos="1601"/>
          <w:tab w:val="left" w:pos="2321"/>
          <w:tab w:val="left" w:pos="3041"/>
          <w:tab w:val="left" w:pos="3934"/>
        </w:tabs>
        <w:spacing w:before="227" w:line="384" w:lineRule="auto"/>
        <w:ind w:left="401" w:right="5950"/>
        <w:rPr>
          <w:rFonts w:ascii="Times New Roman" w:hAnsi="Times New Roman" w:cs="Times New Roman"/>
          <w:color w:val="auto"/>
          <w:highlight w:val="none"/>
          <w:lang w:eastAsia="zh-CN"/>
        </w:rPr>
        <w:sectPr>
          <w:headerReference r:id="rId15" w:type="default"/>
          <w:footerReference r:id="rId17" w:type="default"/>
          <w:headerReference r:id="rId16" w:type="even"/>
          <w:footerReference r:id="rId18" w:type="even"/>
          <w:pgSz w:w="11910" w:h="16840"/>
          <w:pgMar w:top="1340" w:right="720" w:bottom="1080" w:left="1300" w:header="879" w:footer="892" w:gutter="0"/>
          <w:pgNumType w:fmt="decimal"/>
          <w:cols w:space="720" w:num="1"/>
        </w:sectPr>
      </w:pPr>
      <w:r>
        <w:rPr>
          <w:rFonts w:ascii="Times New Roman" w:hAnsi="Times New Roman" w:cs="Times New Roman"/>
          <w:color w:val="auto"/>
          <w:highlight w:val="none"/>
          <w:lang w:eastAsia="zh-CN"/>
        </w:rPr>
        <w:t>供应商名称（加盖公章</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eastAsia="Times New Roman" w:cs="Times New Roman"/>
          <w:color w:val="auto"/>
          <w:highlight w:val="none"/>
          <w:u w:val="single"/>
          <w:lang w:eastAsia="zh-CN"/>
        </w:rPr>
        <w:t xml:space="preserve"> </w:t>
      </w:r>
      <w:r>
        <w:rPr>
          <w:rFonts w:ascii="Times New Roman" w:hAnsi="Times New Roman" w:cs="Times New Roman"/>
          <w:color w:val="auto"/>
          <w:highlight w:val="none"/>
          <w:lang w:eastAsia="zh-CN"/>
        </w:rPr>
        <w:t>日期：</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月</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日</w:t>
      </w:r>
    </w:p>
    <w:p w14:paraId="46FFFAB1">
      <w:pPr>
        <w:pStyle w:val="23"/>
        <w:numPr>
          <w:ilvl w:val="0"/>
          <w:numId w:val="0"/>
        </w:numPr>
        <w:tabs>
          <w:tab w:val="left" w:pos="946"/>
          <w:tab w:val="left" w:pos="947"/>
        </w:tabs>
        <w:spacing w:before="72"/>
        <w:ind w:left="400" w:leftChars="0"/>
        <w:jc w:val="left"/>
        <w:rPr>
          <w:rFonts w:hint="eastAsia"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7   最后报价一览表（实质性格式，磋商后提交）</w:t>
      </w:r>
    </w:p>
    <w:p w14:paraId="50229366">
      <w:pPr>
        <w:pStyle w:val="23"/>
        <w:tabs>
          <w:tab w:val="left" w:pos="946"/>
          <w:tab w:val="left" w:pos="947"/>
        </w:tabs>
        <w:spacing w:before="72"/>
        <w:ind w:left="946" w:firstLine="0"/>
        <w:jc w:val="right"/>
        <w:rPr>
          <w:rFonts w:hint="eastAsia" w:ascii="Times New Roman" w:hAnsi="Times New Roman" w:cs="Times New Roman"/>
          <w:color w:val="auto"/>
          <w:sz w:val="24"/>
          <w:highlight w:val="none"/>
          <w:lang w:eastAsia="zh-CN"/>
        </w:rPr>
      </w:pPr>
    </w:p>
    <w:p w14:paraId="61A92A81">
      <w:pPr>
        <w:pStyle w:val="5"/>
        <w:ind w:left="531"/>
        <w:rPr>
          <w:rFonts w:ascii="Times New Roman" w:hAnsi="Times New Roman" w:cs="Times New Roman"/>
          <w:color w:val="auto"/>
          <w:w w:val="110"/>
          <w:sz w:val="24"/>
          <w:szCs w:val="24"/>
          <w:highlight w:val="none"/>
          <w:lang w:eastAsia="zh-CN"/>
        </w:rPr>
      </w:pPr>
    </w:p>
    <w:p w14:paraId="76820B74">
      <w:pPr>
        <w:pStyle w:val="23"/>
        <w:tabs>
          <w:tab w:val="left" w:pos="946"/>
          <w:tab w:val="left" w:pos="947"/>
        </w:tabs>
        <w:spacing w:before="72"/>
        <w:ind w:left="946" w:firstLine="0"/>
        <w:jc w:val="right"/>
        <w:rPr>
          <w:rFonts w:ascii="Times New Roman" w:hAnsi="Times New Roman" w:cs="Times New Roman"/>
          <w:color w:val="auto"/>
          <w:sz w:val="24"/>
          <w:highlight w:val="none"/>
          <w:lang w:eastAsia="zh-CN"/>
        </w:rPr>
      </w:pPr>
    </w:p>
    <w:p w14:paraId="550C1C0A">
      <w:pPr>
        <w:pStyle w:val="2"/>
        <w:spacing w:before="6"/>
        <w:rPr>
          <w:rFonts w:ascii="Times New Roman" w:hAnsi="Times New Roman" w:cs="Times New Roman"/>
          <w:color w:val="auto"/>
          <w:sz w:val="28"/>
          <w:highlight w:val="none"/>
          <w:lang w:eastAsia="zh-CN"/>
        </w:rPr>
      </w:pPr>
    </w:p>
    <w:p w14:paraId="42E188F6">
      <w:pPr>
        <w:pStyle w:val="3"/>
        <w:spacing w:before="0"/>
        <w:ind w:left="3661" w:right="2952"/>
        <w:rPr>
          <w:rFonts w:ascii="Times New Roman" w:hAnsi="Times New Roman" w:cs="Times New Roman"/>
          <w:color w:val="auto"/>
          <w:highlight w:val="none"/>
          <w:lang w:eastAsia="zh-CN"/>
        </w:rPr>
      </w:pPr>
      <w:bookmarkStart w:id="120" w:name="_Toc160018048"/>
      <w:bookmarkStart w:id="121" w:name="_Toc6062"/>
      <w:r>
        <w:rPr>
          <w:rFonts w:ascii="Times New Roman" w:hAnsi="Times New Roman" w:cs="Times New Roman"/>
          <w:color w:val="auto"/>
          <w:highlight w:val="none"/>
          <w:lang w:eastAsia="zh-CN"/>
        </w:rPr>
        <w:t>最后报价一览表</w:t>
      </w:r>
      <w:bookmarkEnd w:id="120"/>
      <w:bookmarkEnd w:id="121"/>
    </w:p>
    <w:p w14:paraId="6D4C2792">
      <w:pPr>
        <w:pStyle w:val="2"/>
        <w:spacing w:before="1"/>
        <w:rPr>
          <w:rFonts w:ascii="Times New Roman" w:hAnsi="Times New Roman" w:cs="Times New Roman"/>
          <w:color w:val="auto"/>
          <w:highlight w:val="none"/>
          <w:lang w:eastAsia="zh-CN"/>
        </w:rPr>
      </w:pPr>
    </w:p>
    <w:p w14:paraId="750C65D5">
      <w:pPr>
        <w:pStyle w:val="2"/>
        <w:tabs>
          <w:tab w:val="left" w:pos="4373"/>
          <w:tab w:val="left" w:pos="4920"/>
          <w:tab w:val="left" w:pos="7973"/>
        </w:tabs>
        <w:spacing w:before="85"/>
        <w:ind w:left="761"/>
        <w:rPr>
          <w:rFonts w:ascii="Times New Roman" w:hAnsi="Times New Roman" w:eastAsia="Times New Roman" w:cs="Times New Roman"/>
          <w:color w:val="auto"/>
          <w:highlight w:val="none"/>
          <w:lang w:eastAsia="zh-CN"/>
        </w:rPr>
      </w:pPr>
      <w:r>
        <w:rPr>
          <w:rFonts w:ascii="Times New Roman" w:hAnsi="Times New Roman" w:cs="Times New Roman"/>
          <w:color w:val="auto"/>
          <w:w w:val="105"/>
          <w:highlight w:val="none"/>
          <w:lang w:eastAsia="zh-CN"/>
        </w:rPr>
        <w:t>项目编号</w:t>
      </w:r>
      <w:r>
        <w:rPr>
          <w:rFonts w:ascii="Times New Roman" w:hAnsi="Times New Roman" w:eastAsia="Arial Narrow" w:cs="Times New Roman"/>
          <w:color w:val="auto"/>
          <w:w w:val="125"/>
          <w:highlight w:val="none"/>
          <w:lang w:eastAsia="zh-CN"/>
        </w:rPr>
        <w:t>/</w:t>
      </w:r>
      <w:r>
        <w:rPr>
          <w:rFonts w:ascii="Times New Roman" w:hAnsi="Times New Roman" w:cs="Times New Roman"/>
          <w:color w:val="auto"/>
          <w:w w:val="105"/>
          <w:highlight w:val="none"/>
          <w:lang w:eastAsia="zh-CN"/>
        </w:rPr>
        <w:t>包号：</w:t>
      </w:r>
      <w:r>
        <w:rPr>
          <w:rFonts w:ascii="Times New Roman" w:hAnsi="Times New Roman" w:cs="Times New Roman"/>
          <w:color w:val="auto"/>
          <w:w w:val="105"/>
          <w:highlight w:val="none"/>
          <w:u w:val="single"/>
          <w:lang w:eastAsia="zh-CN"/>
        </w:rPr>
        <w:t xml:space="preserve"> </w:t>
      </w:r>
      <w:r>
        <w:rPr>
          <w:rFonts w:ascii="Times New Roman" w:hAnsi="Times New Roman" w:cs="Times New Roman"/>
          <w:color w:val="auto"/>
          <w:w w:val="105"/>
          <w:highlight w:val="none"/>
          <w:u w:val="single"/>
          <w:lang w:eastAsia="zh-CN"/>
        </w:rPr>
        <w:tab/>
      </w:r>
      <w:r>
        <w:rPr>
          <w:rFonts w:ascii="Times New Roman" w:hAnsi="Times New Roman" w:cs="Times New Roman"/>
          <w:color w:val="auto"/>
          <w:w w:val="105"/>
          <w:highlight w:val="none"/>
          <w:lang w:eastAsia="zh-CN"/>
        </w:rPr>
        <w:tab/>
      </w:r>
      <w:r>
        <w:rPr>
          <w:rFonts w:ascii="Times New Roman" w:hAnsi="Times New Roman" w:cs="Times New Roman"/>
          <w:color w:val="auto"/>
          <w:spacing w:val="-1"/>
          <w:highlight w:val="none"/>
          <w:lang w:eastAsia="zh-CN"/>
        </w:rPr>
        <w:t>项</w:t>
      </w:r>
      <w:r>
        <w:rPr>
          <w:rFonts w:ascii="Times New Roman" w:hAnsi="Times New Roman" w:cs="Times New Roman"/>
          <w:color w:val="auto"/>
          <w:highlight w:val="none"/>
          <w:lang w:eastAsia="zh-CN"/>
        </w:rPr>
        <w:t>目名称：</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p>
    <w:p w14:paraId="4FEC8DFD">
      <w:pPr>
        <w:pStyle w:val="2"/>
        <w:spacing w:before="7"/>
        <w:rPr>
          <w:rFonts w:ascii="Times New Roman" w:hAnsi="Times New Roman" w:cs="Times New Roman"/>
          <w:color w:val="auto"/>
          <w:sz w:val="13"/>
          <w:highlight w:val="none"/>
          <w:lang w:eastAsia="zh-CN"/>
        </w:rPr>
      </w:pPr>
    </w:p>
    <w:tbl>
      <w:tblPr>
        <w:tblStyle w:val="25"/>
        <w:tblW w:w="0" w:type="auto"/>
        <w:tblInd w:w="10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2305"/>
        <w:gridCol w:w="1714"/>
        <w:gridCol w:w="1526"/>
        <w:gridCol w:w="1460"/>
      </w:tblGrid>
      <w:tr w14:paraId="33BC5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687" w:type="dxa"/>
            <w:vMerge w:val="restart"/>
          </w:tcPr>
          <w:p w14:paraId="20936E74">
            <w:pPr>
              <w:pStyle w:val="24"/>
              <w:rPr>
                <w:rFonts w:ascii="Times New Roman" w:hAnsi="Times New Roman" w:cs="Times New Roman"/>
                <w:color w:val="auto"/>
                <w:sz w:val="24"/>
                <w:highlight w:val="none"/>
                <w:lang w:eastAsia="zh-CN"/>
              </w:rPr>
            </w:pPr>
          </w:p>
          <w:p w14:paraId="62C77580">
            <w:pPr>
              <w:pStyle w:val="24"/>
              <w:spacing w:before="177"/>
              <w:ind w:left="102"/>
              <w:rPr>
                <w:rFonts w:ascii="Times New Roman" w:hAnsi="Times New Roman" w:cs="Times New Roman"/>
                <w:color w:val="auto"/>
                <w:sz w:val="24"/>
                <w:highlight w:val="none"/>
              </w:rPr>
            </w:pPr>
            <w:r>
              <w:rPr>
                <w:rFonts w:ascii="Times New Roman" w:hAnsi="Times New Roman" w:cs="Times New Roman"/>
                <w:color w:val="auto"/>
                <w:sz w:val="24"/>
                <w:highlight w:val="none"/>
              </w:rPr>
              <w:t>序号</w:t>
            </w:r>
          </w:p>
        </w:tc>
        <w:tc>
          <w:tcPr>
            <w:tcW w:w="2305" w:type="dxa"/>
            <w:vMerge w:val="restart"/>
          </w:tcPr>
          <w:p w14:paraId="3DF375A5">
            <w:pPr>
              <w:pStyle w:val="24"/>
              <w:rPr>
                <w:rFonts w:ascii="Times New Roman" w:hAnsi="Times New Roman" w:cs="Times New Roman"/>
                <w:color w:val="auto"/>
                <w:sz w:val="24"/>
                <w:highlight w:val="none"/>
              </w:rPr>
            </w:pPr>
          </w:p>
          <w:p w14:paraId="36446381">
            <w:pPr>
              <w:pStyle w:val="24"/>
              <w:spacing w:before="177"/>
              <w:ind w:left="550"/>
              <w:rPr>
                <w:rFonts w:ascii="Times New Roman" w:hAnsi="Times New Roman" w:cs="Times New Roman"/>
                <w:color w:val="auto"/>
                <w:sz w:val="24"/>
                <w:highlight w:val="none"/>
              </w:rPr>
            </w:pPr>
            <w:r>
              <w:rPr>
                <w:rFonts w:ascii="Times New Roman" w:hAnsi="Times New Roman" w:cs="Times New Roman"/>
                <w:color w:val="auto"/>
                <w:sz w:val="24"/>
                <w:highlight w:val="none"/>
              </w:rPr>
              <w:t>供应商名称</w:t>
            </w:r>
          </w:p>
        </w:tc>
        <w:tc>
          <w:tcPr>
            <w:tcW w:w="3240" w:type="dxa"/>
            <w:gridSpan w:val="2"/>
          </w:tcPr>
          <w:p w14:paraId="4CCCE303">
            <w:pPr>
              <w:pStyle w:val="24"/>
              <w:spacing w:before="112"/>
              <w:ind w:left="1121" w:right="1108"/>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最后报价</w:t>
            </w:r>
          </w:p>
        </w:tc>
        <w:tc>
          <w:tcPr>
            <w:tcW w:w="1460" w:type="dxa"/>
            <w:vMerge w:val="restart"/>
          </w:tcPr>
          <w:p w14:paraId="2607062B">
            <w:pPr>
              <w:pStyle w:val="24"/>
              <w:rPr>
                <w:rFonts w:ascii="Times New Roman" w:hAnsi="Times New Roman" w:cs="Times New Roman"/>
                <w:color w:val="auto"/>
                <w:sz w:val="26"/>
                <w:highlight w:val="none"/>
              </w:rPr>
            </w:pPr>
          </w:p>
          <w:p w14:paraId="040A86CD">
            <w:pPr>
              <w:pStyle w:val="24"/>
              <w:spacing w:line="242" w:lineRule="auto"/>
              <w:ind w:left="489" w:right="477"/>
              <w:rPr>
                <w:rFonts w:ascii="Times New Roman" w:hAnsi="Times New Roman" w:cs="Times New Roman"/>
                <w:color w:val="auto"/>
                <w:sz w:val="24"/>
                <w:highlight w:val="none"/>
              </w:rPr>
            </w:pPr>
            <w:r>
              <w:rPr>
                <w:rFonts w:ascii="Times New Roman" w:hAnsi="Times New Roman" w:cs="Times New Roman"/>
                <w:color w:val="auto"/>
                <w:sz w:val="24"/>
                <w:highlight w:val="none"/>
              </w:rPr>
              <w:t>其他声明</w:t>
            </w:r>
          </w:p>
        </w:tc>
      </w:tr>
      <w:tr w14:paraId="21D7B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3" w:hRule="atLeast"/>
        </w:trPr>
        <w:tc>
          <w:tcPr>
            <w:tcW w:w="687" w:type="dxa"/>
            <w:vMerge w:val="continue"/>
            <w:tcBorders>
              <w:top w:val="nil"/>
            </w:tcBorders>
          </w:tcPr>
          <w:p w14:paraId="50178EE3">
            <w:pPr>
              <w:rPr>
                <w:rFonts w:ascii="Times New Roman" w:hAnsi="Times New Roman" w:cs="Times New Roman"/>
                <w:color w:val="auto"/>
                <w:sz w:val="2"/>
                <w:szCs w:val="2"/>
                <w:highlight w:val="none"/>
              </w:rPr>
            </w:pPr>
          </w:p>
        </w:tc>
        <w:tc>
          <w:tcPr>
            <w:tcW w:w="2305" w:type="dxa"/>
            <w:vMerge w:val="continue"/>
            <w:tcBorders>
              <w:top w:val="nil"/>
            </w:tcBorders>
          </w:tcPr>
          <w:p w14:paraId="28AAD912">
            <w:pPr>
              <w:rPr>
                <w:rFonts w:ascii="Times New Roman" w:hAnsi="Times New Roman" w:cs="Times New Roman"/>
                <w:color w:val="auto"/>
                <w:sz w:val="2"/>
                <w:szCs w:val="2"/>
                <w:highlight w:val="none"/>
              </w:rPr>
            </w:pPr>
          </w:p>
        </w:tc>
        <w:tc>
          <w:tcPr>
            <w:tcW w:w="1714" w:type="dxa"/>
          </w:tcPr>
          <w:p w14:paraId="0A1601BE">
            <w:pPr>
              <w:pStyle w:val="24"/>
              <w:spacing w:before="183"/>
              <w:ind w:left="597" w:right="587"/>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大写</w:t>
            </w:r>
          </w:p>
        </w:tc>
        <w:tc>
          <w:tcPr>
            <w:tcW w:w="1526" w:type="dxa"/>
          </w:tcPr>
          <w:p w14:paraId="343873C3">
            <w:pPr>
              <w:pStyle w:val="24"/>
              <w:spacing w:before="183"/>
              <w:ind w:left="503" w:right="493"/>
              <w:jc w:val="center"/>
              <w:rPr>
                <w:rFonts w:ascii="Times New Roman" w:hAnsi="Times New Roman" w:cs="Times New Roman"/>
                <w:color w:val="auto"/>
                <w:sz w:val="24"/>
                <w:highlight w:val="none"/>
              </w:rPr>
            </w:pPr>
            <w:r>
              <w:rPr>
                <w:rFonts w:ascii="Times New Roman" w:hAnsi="Times New Roman" w:cs="Times New Roman"/>
                <w:color w:val="auto"/>
                <w:sz w:val="24"/>
                <w:highlight w:val="none"/>
              </w:rPr>
              <w:t>小写</w:t>
            </w:r>
          </w:p>
        </w:tc>
        <w:tc>
          <w:tcPr>
            <w:tcW w:w="1460" w:type="dxa"/>
            <w:vMerge w:val="continue"/>
            <w:tcBorders>
              <w:top w:val="nil"/>
            </w:tcBorders>
          </w:tcPr>
          <w:p w14:paraId="76300261">
            <w:pPr>
              <w:rPr>
                <w:rFonts w:ascii="Times New Roman" w:hAnsi="Times New Roman" w:cs="Times New Roman"/>
                <w:color w:val="auto"/>
                <w:sz w:val="2"/>
                <w:szCs w:val="2"/>
                <w:highlight w:val="none"/>
              </w:rPr>
            </w:pPr>
          </w:p>
        </w:tc>
      </w:tr>
      <w:tr w14:paraId="42513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87" w:type="dxa"/>
          </w:tcPr>
          <w:p w14:paraId="7DD23943">
            <w:pPr>
              <w:pStyle w:val="24"/>
              <w:rPr>
                <w:rFonts w:ascii="Times New Roman" w:hAnsi="Times New Roman" w:cs="Times New Roman"/>
                <w:color w:val="auto"/>
                <w:highlight w:val="none"/>
              </w:rPr>
            </w:pPr>
          </w:p>
        </w:tc>
        <w:tc>
          <w:tcPr>
            <w:tcW w:w="2305" w:type="dxa"/>
          </w:tcPr>
          <w:p w14:paraId="45483143">
            <w:pPr>
              <w:pStyle w:val="24"/>
              <w:rPr>
                <w:rFonts w:ascii="Times New Roman" w:hAnsi="Times New Roman" w:cs="Times New Roman"/>
                <w:color w:val="auto"/>
                <w:highlight w:val="none"/>
              </w:rPr>
            </w:pPr>
          </w:p>
        </w:tc>
        <w:tc>
          <w:tcPr>
            <w:tcW w:w="1714" w:type="dxa"/>
          </w:tcPr>
          <w:p w14:paraId="2C989CE1">
            <w:pPr>
              <w:pStyle w:val="24"/>
              <w:rPr>
                <w:rFonts w:ascii="Times New Roman" w:hAnsi="Times New Roman" w:cs="Times New Roman"/>
                <w:color w:val="auto"/>
                <w:highlight w:val="none"/>
              </w:rPr>
            </w:pPr>
          </w:p>
        </w:tc>
        <w:tc>
          <w:tcPr>
            <w:tcW w:w="1526" w:type="dxa"/>
          </w:tcPr>
          <w:p w14:paraId="1BE664C4">
            <w:pPr>
              <w:pStyle w:val="24"/>
              <w:rPr>
                <w:rFonts w:ascii="Times New Roman" w:hAnsi="Times New Roman" w:cs="Times New Roman"/>
                <w:color w:val="auto"/>
                <w:highlight w:val="none"/>
              </w:rPr>
            </w:pPr>
          </w:p>
        </w:tc>
        <w:tc>
          <w:tcPr>
            <w:tcW w:w="1460" w:type="dxa"/>
          </w:tcPr>
          <w:p w14:paraId="3B823887">
            <w:pPr>
              <w:pStyle w:val="24"/>
              <w:rPr>
                <w:rFonts w:ascii="Times New Roman" w:hAnsi="Times New Roman" w:cs="Times New Roman"/>
                <w:color w:val="auto"/>
                <w:highlight w:val="none"/>
              </w:rPr>
            </w:pPr>
          </w:p>
        </w:tc>
      </w:tr>
    </w:tbl>
    <w:p w14:paraId="7C1BAF06">
      <w:pPr>
        <w:pStyle w:val="2"/>
        <w:rPr>
          <w:rFonts w:ascii="Times New Roman" w:hAnsi="Times New Roman" w:cs="Times New Roman"/>
          <w:color w:val="auto"/>
          <w:sz w:val="20"/>
          <w:highlight w:val="none"/>
        </w:rPr>
      </w:pPr>
    </w:p>
    <w:p w14:paraId="6485958D">
      <w:pPr>
        <w:pStyle w:val="2"/>
        <w:rPr>
          <w:rFonts w:ascii="Times New Roman" w:hAnsi="Times New Roman" w:cs="Times New Roman"/>
          <w:color w:val="auto"/>
          <w:sz w:val="20"/>
          <w:highlight w:val="none"/>
        </w:rPr>
      </w:pPr>
    </w:p>
    <w:p w14:paraId="35BBD4B1">
      <w:pPr>
        <w:pStyle w:val="2"/>
        <w:rPr>
          <w:rFonts w:ascii="Times New Roman" w:hAnsi="Times New Roman" w:cs="Times New Roman"/>
          <w:color w:val="auto"/>
          <w:sz w:val="20"/>
          <w:highlight w:val="none"/>
        </w:rPr>
      </w:pPr>
    </w:p>
    <w:p w14:paraId="1FC304F9">
      <w:pPr>
        <w:pStyle w:val="2"/>
        <w:rPr>
          <w:rFonts w:ascii="Times New Roman" w:hAnsi="Times New Roman" w:cs="Times New Roman"/>
          <w:color w:val="auto"/>
          <w:sz w:val="20"/>
          <w:highlight w:val="none"/>
        </w:rPr>
      </w:pPr>
    </w:p>
    <w:p w14:paraId="1346C411">
      <w:pPr>
        <w:pStyle w:val="2"/>
        <w:spacing w:before="200"/>
        <w:ind w:left="401"/>
        <w:rPr>
          <w:rFonts w:ascii="Times New Roman" w:hAnsi="Times New Roman" w:cs="Times New Roman"/>
          <w:color w:val="auto"/>
          <w:highlight w:val="none"/>
          <w:lang w:eastAsia="zh-CN"/>
        </w:rPr>
      </w:pPr>
      <w:r>
        <w:rPr>
          <w:rFonts w:ascii="Times New Roman" w:hAnsi="Times New Roman" w:cs="Times New Roman"/>
          <w:color w:val="auto"/>
          <w:w w:val="110"/>
          <w:highlight w:val="none"/>
          <w:lang w:eastAsia="zh-CN"/>
        </w:rPr>
        <w:t>注：</w:t>
      </w:r>
      <w:r>
        <w:rPr>
          <w:rFonts w:ascii="Times New Roman" w:hAnsi="Times New Roman" w:eastAsia="Arial Narrow" w:cs="Times New Roman"/>
          <w:color w:val="auto"/>
          <w:w w:val="110"/>
          <w:highlight w:val="none"/>
          <w:lang w:eastAsia="zh-CN"/>
        </w:rPr>
        <w:t>1.</w:t>
      </w:r>
      <w:r>
        <w:rPr>
          <w:rFonts w:ascii="Times New Roman" w:hAnsi="Times New Roman" w:cs="Times New Roman"/>
          <w:color w:val="auto"/>
          <w:w w:val="110"/>
          <w:highlight w:val="none"/>
          <w:lang w:eastAsia="zh-CN"/>
        </w:rPr>
        <w:t>此表中，每包的最后报价应和《最后分项报价表》中的总价相一致。</w:t>
      </w:r>
    </w:p>
    <w:p w14:paraId="4DE62180">
      <w:pPr>
        <w:pStyle w:val="23"/>
        <w:numPr>
          <w:ilvl w:val="0"/>
          <w:numId w:val="17"/>
        </w:numPr>
        <w:tabs>
          <w:tab w:val="left" w:pos="1111"/>
        </w:tabs>
        <w:spacing w:before="4"/>
        <w:ind w:left="1110" w:hanging="230"/>
        <w:jc w:val="left"/>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本表必须按包分别填写。</w:t>
      </w:r>
    </w:p>
    <w:p w14:paraId="7FA8101A">
      <w:pPr>
        <w:pStyle w:val="23"/>
        <w:numPr>
          <w:ilvl w:val="0"/>
          <w:numId w:val="17"/>
        </w:numPr>
        <w:tabs>
          <w:tab w:val="left" w:pos="1106"/>
        </w:tabs>
        <w:spacing w:before="5"/>
        <w:ind w:left="1105" w:hanging="230"/>
        <w:jc w:val="left"/>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此表无需在响应文件中提交，磋商后供应商按磋商小组要求提交。</w:t>
      </w:r>
    </w:p>
    <w:p w14:paraId="647A841E">
      <w:pPr>
        <w:pStyle w:val="2"/>
        <w:rPr>
          <w:rFonts w:ascii="Times New Roman" w:hAnsi="Times New Roman" w:cs="Times New Roman"/>
          <w:color w:val="auto"/>
          <w:sz w:val="28"/>
          <w:highlight w:val="none"/>
          <w:lang w:eastAsia="zh-CN"/>
        </w:rPr>
      </w:pPr>
    </w:p>
    <w:p w14:paraId="3D5058BC">
      <w:pPr>
        <w:pStyle w:val="2"/>
        <w:rPr>
          <w:rFonts w:ascii="Times New Roman" w:hAnsi="Times New Roman" w:cs="Times New Roman"/>
          <w:color w:val="auto"/>
          <w:sz w:val="28"/>
          <w:highlight w:val="none"/>
          <w:lang w:eastAsia="zh-CN"/>
        </w:rPr>
      </w:pPr>
    </w:p>
    <w:p w14:paraId="08C44B21">
      <w:pPr>
        <w:pStyle w:val="2"/>
        <w:spacing w:before="3"/>
        <w:rPr>
          <w:rFonts w:ascii="Times New Roman" w:hAnsi="Times New Roman" w:cs="Times New Roman"/>
          <w:color w:val="auto"/>
          <w:sz w:val="37"/>
          <w:highlight w:val="none"/>
          <w:lang w:eastAsia="zh-CN"/>
        </w:rPr>
      </w:pPr>
    </w:p>
    <w:p w14:paraId="418F29AF">
      <w:pPr>
        <w:pStyle w:val="2"/>
        <w:tabs>
          <w:tab w:val="left" w:pos="1601"/>
          <w:tab w:val="left" w:pos="2321"/>
          <w:tab w:val="left" w:pos="3041"/>
          <w:tab w:val="left" w:pos="6454"/>
        </w:tabs>
        <w:spacing w:line="384" w:lineRule="auto"/>
        <w:ind w:left="401" w:right="3430"/>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供应商授权代表签字（或加盖供应商公章</w:t>
      </w:r>
      <w:r>
        <w:rPr>
          <w:rFonts w:ascii="Times New Roman" w:hAnsi="Times New Roman" w:cs="Times New Roman"/>
          <w:color w:val="auto"/>
          <w:spacing w:val="-121"/>
          <w:highlight w:val="none"/>
          <w:lang w:eastAsia="zh-CN"/>
        </w:rPr>
        <w:t>）</w:t>
      </w:r>
      <w:r>
        <w:rPr>
          <w:rFonts w:ascii="Times New Roman" w:hAnsi="Times New Roman" w:cs="Times New Roman"/>
          <w:color w:val="auto"/>
          <w:spacing w:val="-1"/>
          <w:highlight w:val="none"/>
          <w:lang w:eastAsia="zh-CN"/>
        </w:rPr>
        <w:t>：</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eastAsia="Times New Roman" w:cs="Times New Roman"/>
          <w:color w:val="auto"/>
          <w:highlight w:val="none"/>
          <w:u w:val="single"/>
          <w:lang w:eastAsia="zh-CN"/>
        </w:rPr>
        <w:t xml:space="preserve"> </w:t>
      </w:r>
      <w:r>
        <w:rPr>
          <w:rFonts w:ascii="Times New Roman" w:hAnsi="Times New Roman" w:cs="Times New Roman"/>
          <w:color w:val="auto"/>
          <w:highlight w:val="none"/>
          <w:lang w:eastAsia="zh-CN"/>
        </w:rPr>
        <w:t>日期：</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月</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日</w:t>
      </w:r>
    </w:p>
    <w:p w14:paraId="448C985F">
      <w:pPr>
        <w:spacing w:line="384" w:lineRule="auto"/>
        <w:rPr>
          <w:rFonts w:hint="eastAsia" w:ascii="Times New Roman" w:hAnsi="Times New Roman" w:cs="Times New Roman"/>
          <w:color w:val="auto"/>
          <w:highlight w:val="none"/>
          <w:lang w:eastAsia="zh-CN"/>
        </w:rPr>
      </w:pPr>
    </w:p>
    <w:p w14:paraId="32069D75">
      <w:pPr>
        <w:spacing w:line="384" w:lineRule="auto"/>
        <w:rPr>
          <w:rFonts w:hint="eastAsia" w:ascii="Times New Roman" w:hAnsi="Times New Roman" w:cs="Times New Roman"/>
          <w:color w:val="auto"/>
          <w:highlight w:val="none"/>
          <w:lang w:eastAsia="zh-CN"/>
        </w:rPr>
      </w:pPr>
    </w:p>
    <w:p w14:paraId="2D38A190">
      <w:pPr>
        <w:spacing w:before="53" w:after="19"/>
        <w:ind w:left="5693"/>
        <w:rPr>
          <w:rFonts w:ascii="Times New Roman" w:hAnsi="Times New Roman" w:cs="Times New Roman"/>
          <w:color w:val="auto"/>
          <w:sz w:val="18"/>
          <w:highlight w:val="none"/>
          <w:lang w:eastAsia="zh-CN"/>
        </w:rPr>
        <w:sectPr>
          <w:headerReference r:id="rId19" w:type="default"/>
          <w:footerReference r:id="rId21" w:type="default"/>
          <w:headerReference r:id="rId20" w:type="even"/>
          <w:footerReference r:id="rId22" w:type="even"/>
          <w:pgSz w:w="11910" w:h="16840"/>
          <w:pgMar w:top="800" w:right="900" w:bottom="280" w:left="1480" w:header="0" w:footer="0" w:gutter="0"/>
          <w:pgNumType w:fmt="decimal" w:start="62"/>
          <w:cols w:space="720" w:num="1"/>
        </w:sectPr>
      </w:pPr>
    </w:p>
    <w:p w14:paraId="302E020C">
      <w:pPr>
        <w:spacing w:before="53" w:after="19"/>
        <w:ind w:left="5693"/>
        <w:rPr>
          <w:rFonts w:ascii="Times New Roman" w:hAnsi="Times New Roman" w:cs="Times New Roman"/>
          <w:color w:val="auto"/>
          <w:sz w:val="18"/>
          <w:highlight w:val="none"/>
          <w:lang w:eastAsia="zh-CN"/>
        </w:rPr>
      </w:pPr>
      <w:r>
        <w:rPr>
          <w:rFonts w:ascii="Times New Roman" w:hAnsi="Times New Roman" w:cs="Times New Roman"/>
          <w:color w:val="auto"/>
          <w:sz w:val="18"/>
          <w:highlight w:val="none"/>
          <w:lang w:eastAsia="zh-CN"/>
        </w:rPr>
        <w:t>云南省政府采购项目竞争性磋商文件示范文本</w:t>
      </w:r>
    </w:p>
    <w:p w14:paraId="6FD31513">
      <w:pPr>
        <w:pStyle w:val="2"/>
        <w:spacing w:line="20" w:lineRule="exact"/>
        <w:ind w:left="220"/>
        <w:rPr>
          <w:rFonts w:ascii="Times New Roman" w:hAnsi="Times New Roman" w:cs="Times New Roman"/>
          <w:color w:val="auto"/>
          <w:sz w:val="2"/>
          <w:highlight w:val="none"/>
        </w:rPr>
      </w:pPr>
      <w:r>
        <w:rPr>
          <w:rFonts w:ascii="Times New Roman" w:hAnsi="Times New Roman" w:cs="Times New Roman"/>
          <w:color w:val="auto"/>
          <w:sz w:val="2"/>
          <w:highlight w:val="none"/>
        </w:rPr>
        <mc:AlternateContent>
          <mc:Choice Requires="wpg">
            <w:drawing>
              <wp:inline distT="0" distB="0" distL="114300" distR="114300">
                <wp:extent cx="5761355" cy="9525"/>
                <wp:effectExtent l="0" t="0" r="0" b="0"/>
                <wp:docPr id="2" name="组合 4"/>
                <wp:cNvGraphicFramePr/>
                <a:graphic xmlns:a="http://schemas.openxmlformats.org/drawingml/2006/main">
                  <a:graphicData uri="http://schemas.microsoft.com/office/word/2010/wordprocessingGroup">
                    <wpg:wgp>
                      <wpg:cNvGrpSpPr/>
                      <wpg:grpSpPr>
                        <a:xfrm>
                          <a:off x="0" y="0"/>
                          <a:ext cx="5761355" cy="9525"/>
                          <a:chOff x="0" y="0"/>
                          <a:chExt cx="9073" cy="15"/>
                        </a:xfrm>
                      </wpg:grpSpPr>
                      <wps:wsp>
                        <wps:cNvPr id="1" name="矩形 5"/>
                        <wps:cNvSpPr/>
                        <wps:spPr>
                          <a:xfrm>
                            <a:off x="0" y="0"/>
                            <a:ext cx="9073" cy="15"/>
                          </a:xfrm>
                          <a:prstGeom prst="rect">
                            <a:avLst/>
                          </a:prstGeom>
                          <a:solidFill>
                            <a:srgbClr val="000000"/>
                          </a:solidFill>
                          <a:ln>
                            <a:noFill/>
                          </a:ln>
                        </wps:spPr>
                        <wps:bodyPr upright="1"/>
                      </wps:wsp>
                    </wpg:wgp>
                  </a:graphicData>
                </a:graphic>
              </wp:inline>
            </w:drawing>
          </mc:Choice>
          <mc:Fallback>
            <w:pict>
              <v:group id="组合 4" o:spid="_x0000_s1026" o:spt="203" style="height:0.75pt;width:453.65pt;" coordsize="9073,15" o:gfxdata="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&#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ceB1DVAAAAAwEAAA8AAAAAAAAAAQAgAAAAIgAAAGRy&#10;cy9kb3ducmV2LnhtbFBLAQIUABQAAAAIAIdO4kDF4S/lCAIAAH4EAAAOAAAAAAAAAAEAIAAAACQB&#10;AABkcnMvZTJvRG9jLnhtbFBLBQYAAAAABgAGAFkBAACeBQAAAAA=&#10;">
                <o:lock v:ext="edit" aspectratio="f"/>
                <v:rect id="矩形 5" o:spid="_x0000_s1026" o:spt="1" style="position:absolute;left:0;top:0;height:15;width:9073;" fillcolor="#000000" filled="t" stroked="f" coordsize="21600,21600" o:gfxdata="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y8Uk7sAAADa&#10;AAAADwAAAAAAAAABACAAAAAiAAAAZHJzL2Rvd25yZXYueG1sUEsBAhQAFAAAAAgAh07iQDMvBZ47&#10;AAAAOQAAABAAAAAAAAAAAQAgAAAACgEAAGRycy9zaGFwZXhtbC54bWxQSwUGAAAAAAYABgBbAQAA&#10;tAMAAAAA&#10;">
                  <v:fill on="t" focussize="0,0"/>
                  <v:stroke on="f"/>
                  <v:imagedata o:title=""/>
                  <o:lock v:ext="edit" aspectratio="f"/>
                </v:rect>
                <w10:wrap type="none"/>
                <w10:anchorlock/>
              </v:group>
            </w:pict>
          </mc:Fallback>
        </mc:AlternateContent>
      </w:r>
    </w:p>
    <w:p w14:paraId="640FFD11">
      <w:pPr>
        <w:pStyle w:val="23"/>
        <w:numPr>
          <w:ilvl w:val="0"/>
          <w:numId w:val="0"/>
        </w:numPr>
        <w:tabs>
          <w:tab w:val="left" w:pos="946"/>
          <w:tab w:val="left" w:pos="947"/>
        </w:tabs>
        <w:spacing w:before="72"/>
        <w:ind w:left="400" w:leftChars="0"/>
        <w:jc w:val="left"/>
        <w:rPr>
          <w:rFonts w:ascii="Times New Roman" w:hAnsi="Times New Roman" w:cs="Times New Roman"/>
          <w:b/>
          <w:bCs/>
          <w:color w:val="auto"/>
          <w:sz w:val="24"/>
          <w:highlight w:val="none"/>
          <w:lang w:eastAsia="zh-CN"/>
        </w:rPr>
      </w:pPr>
      <w:r>
        <w:rPr>
          <w:rFonts w:hint="eastAsia" w:ascii="Times New Roman" w:hAnsi="Times New Roman" w:cs="Times New Roman"/>
          <w:b/>
          <w:bCs/>
          <w:color w:val="auto"/>
          <w:sz w:val="24"/>
          <w:highlight w:val="none"/>
          <w:lang w:val="en-US" w:eastAsia="zh-CN"/>
        </w:rPr>
        <w:t xml:space="preserve">8  </w:t>
      </w:r>
      <w:r>
        <w:rPr>
          <w:rFonts w:ascii="Times New Roman" w:hAnsi="Times New Roman" w:cs="Times New Roman"/>
          <w:b/>
          <w:bCs/>
          <w:color w:val="auto"/>
          <w:sz w:val="24"/>
          <w:highlight w:val="none"/>
          <w:lang w:eastAsia="zh-CN"/>
        </w:rPr>
        <w:t>最后</w:t>
      </w:r>
      <w:r>
        <w:rPr>
          <w:rFonts w:hint="eastAsia" w:ascii="Times New Roman" w:hAnsi="Times New Roman" w:cs="Times New Roman"/>
          <w:b/>
          <w:bCs/>
          <w:color w:val="auto"/>
          <w:sz w:val="24"/>
          <w:highlight w:val="none"/>
          <w:lang w:eastAsia="zh-CN"/>
        </w:rPr>
        <w:t>分项</w:t>
      </w:r>
      <w:r>
        <w:rPr>
          <w:rFonts w:ascii="Times New Roman" w:hAnsi="Times New Roman" w:cs="Times New Roman"/>
          <w:b/>
          <w:bCs/>
          <w:color w:val="auto"/>
          <w:sz w:val="24"/>
          <w:highlight w:val="none"/>
          <w:lang w:eastAsia="zh-CN"/>
        </w:rPr>
        <w:t>报价一览表（实质性格式，磋商后提交）</w:t>
      </w:r>
    </w:p>
    <w:p w14:paraId="642A5396">
      <w:pPr>
        <w:pStyle w:val="23"/>
        <w:numPr>
          <w:ilvl w:val="0"/>
          <w:numId w:val="0"/>
        </w:numPr>
        <w:tabs>
          <w:tab w:val="left" w:pos="946"/>
          <w:tab w:val="left" w:pos="947"/>
        </w:tabs>
        <w:spacing w:before="72"/>
        <w:ind w:left="400" w:leftChars="0"/>
        <w:jc w:val="center"/>
        <w:rPr>
          <w:rFonts w:hint="eastAsia" w:ascii="Times New Roman" w:hAnsi="Times New Roman" w:eastAsia="宋体" w:cs="Times New Roman"/>
          <w:color w:val="auto"/>
          <w:sz w:val="36"/>
          <w:szCs w:val="36"/>
          <w:highlight w:val="none"/>
          <w:lang w:val="en-US" w:eastAsia="zh-CN" w:bidi="ar-SA"/>
        </w:rPr>
      </w:pPr>
      <w:r>
        <w:rPr>
          <w:rFonts w:hint="eastAsia" w:ascii="Times New Roman" w:hAnsi="Times New Roman" w:eastAsia="宋体" w:cs="Times New Roman"/>
          <w:color w:val="auto"/>
          <w:sz w:val="36"/>
          <w:szCs w:val="36"/>
          <w:highlight w:val="none"/>
          <w:lang w:val="en-US" w:eastAsia="zh-CN" w:bidi="ar-SA"/>
        </w:rPr>
        <w:t>最后分项报价表</w:t>
      </w:r>
    </w:p>
    <w:p w14:paraId="18BCA30E">
      <w:pPr>
        <w:pStyle w:val="2"/>
        <w:spacing w:before="3"/>
        <w:rPr>
          <w:rFonts w:ascii="Times New Roman" w:hAnsi="Times New Roman" w:cs="Times New Roman"/>
          <w:i/>
          <w:color w:val="auto"/>
          <w:sz w:val="12"/>
          <w:highlight w:val="none"/>
          <w:lang w:eastAsia="zh-CN"/>
        </w:rPr>
      </w:pPr>
    </w:p>
    <w:p w14:paraId="38B286D1">
      <w:pPr>
        <w:rPr>
          <w:rFonts w:ascii="Times New Roman" w:hAnsi="Times New Roman" w:cs="Times New Roman"/>
          <w:color w:val="auto"/>
          <w:sz w:val="12"/>
          <w:highlight w:val="none"/>
          <w:lang w:eastAsia="zh-CN"/>
        </w:rPr>
        <w:sectPr>
          <w:headerReference r:id="rId23" w:type="default"/>
          <w:footerReference r:id="rId24" w:type="default"/>
          <w:pgSz w:w="11910" w:h="16840"/>
          <w:pgMar w:top="800" w:right="900" w:bottom="280" w:left="1480" w:header="0" w:footer="0" w:gutter="0"/>
          <w:pgNumType w:fmt="decimal"/>
          <w:cols w:space="720" w:num="1"/>
        </w:sectPr>
      </w:pPr>
    </w:p>
    <w:p w14:paraId="000E5DCA">
      <w:pPr>
        <w:pStyle w:val="2"/>
        <w:spacing w:before="85"/>
        <w:ind w:left="221"/>
        <w:rPr>
          <w:rFonts w:ascii="Times New Roman" w:hAnsi="Times New Roman" w:cs="Times New Roman"/>
          <w:color w:val="auto"/>
          <w:highlight w:val="none"/>
          <w:lang w:eastAsia="zh-CN"/>
        </w:rPr>
      </w:pPr>
      <w:r>
        <w:rPr>
          <w:rFonts w:ascii="Times New Roman" w:hAnsi="Times New Roman" w:cs="Times New Roman"/>
          <w:color w:val="auto"/>
          <w:highlight w:val="none"/>
          <w:lang w:eastAsia="zh-CN"/>
        </w:rPr>
        <w:t>项目编号</w:t>
      </w:r>
      <w:r>
        <w:rPr>
          <w:rFonts w:ascii="Times New Roman" w:hAnsi="Times New Roman" w:eastAsia="Arial Narrow" w:cs="Times New Roman"/>
          <w:color w:val="auto"/>
          <w:highlight w:val="none"/>
          <w:lang w:eastAsia="zh-CN"/>
        </w:rPr>
        <w:t>/</w:t>
      </w:r>
      <w:r>
        <w:rPr>
          <w:rFonts w:ascii="Times New Roman" w:hAnsi="Times New Roman" w:cs="Times New Roman"/>
          <w:color w:val="auto"/>
          <w:highlight w:val="none"/>
          <w:lang w:eastAsia="zh-CN"/>
        </w:rPr>
        <w:t>包号：</w:t>
      </w:r>
    </w:p>
    <w:p w14:paraId="7C1BB304">
      <w:pPr>
        <w:pStyle w:val="2"/>
        <w:tabs>
          <w:tab w:val="left" w:pos="1159"/>
        </w:tabs>
        <w:spacing w:before="85"/>
        <w:ind w:left="77"/>
        <w:rPr>
          <w:rFonts w:ascii="Times New Roman" w:hAnsi="Times New Roman" w:cs="Times New Roman"/>
          <w:color w:val="auto"/>
          <w:highlight w:val="none"/>
          <w:u w:val="none"/>
          <w:lang w:eastAsia="zh-CN"/>
        </w:rPr>
      </w:pPr>
      <w:r>
        <w:rPr>
          <w:rFonts w:ascii="Times New Roman" w:hAnsi="Times New Roman" w:cs="Times New Roman"/>
          <w:color w:val="auto"/>
          <w:highlight w:val="none"/>
          <w:lang w:eastAsia="zh-CN"/>
        </w:rPr>
        <w:br w:type="column"/>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cs="Times New Roman"/>
          <w:color w:val="auto"/>
          <w:highlight w:val="none"/>
          <w:u w:val="none"/>
          <w:lang w:eastAsia="zh-CN"/>
        </w:rPr>
        <w:t>项目名称：</w:t>
      </w:r>
    </w:p>
    <w:p w14:paraId="2B42612D">
      <w:pPr>
        <w:pStyle w:val="2"/>
        <w:spacing w:before="85"/>
        <w:ind w:left="221"/>
        <w:rPr>
          <w:rFonts w:ascii="Times New Roman" w:hAnsi="Times New Roman" w:cs="Times New Roman"/>
          <w:color w:val="auto"/>
          <w:highlight w:val="none"/>
        </w:rPr>
      </w:pPr>
      <w:r>
        <w:rPr>
          <w:rFonts w:ascii="Times New Roman" w:hAnsi="Times New Roman" w:cs="Times New Roman"/>
          <w:color w:val="auto"/>
          <w:highlight w:val="none"/>
          <w:lang w:eastAsia="zh-CN"/>
        </w:rPr>
        <w:br w:type="column"/>
      </w:r>
      <w:r>
        <w:rPr>
          <w:rFonts w:ascii="Times New Roman" w:hAnsi="Times New Roman" w:cs="Times New Roman"/>
          <w:color w:val="auto"/>
          <w:highlight w:val="none"/>
        </w:rPr>
        <w:t>报价单位：人民币元</w:t>
      </w:r>
    </w:p>
    <w:p w14:paraId="1434DBBE">
      <w:pPr>
        <w:rPr>
          <w:rFonts w:ascii="Times New Roman" w:hAnsi="Times New Roman" w:cs="Times New Roman"/>
          <w:color w:val="auto"/>
          <w:highlight w:val="none"/>
        </w:rPr>
        <w:sectPr>
          <w:headerReference r:id="rId25" w:type="default"/>
          <w:type w:val="continuous"/>
          <w:pgSz w:w="11910" w:h="16840"/>
          <w:pgMar w:top="1380" w:right="900" w:bottom="280" w:left="1480" w:header="720" w:footer="720" w:gutter="0"/>
          <w:pgNumType w:fmt="decimal"/>
          <w:cols w:equalWidth="0" w:num="3">
            <w:col w:w="1981" w:space="40"/>
            <w:col w:w="2401" w:space="818"/>
            <w:col w:w="4290"/>
          </w:cols>
        </w:sectPr>
      </w:pPr>
    </w:p>
    <w:tbl>
      <w:tblPr>
        <w:tblStyle w:val="25"/>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7"/>
        <w:gridCol w:w="2937"/>
        <w:gridCol w:w="1347"/>
        <w:gridCol w:w="1345"/>
        <w:gridCol w:w="1345"/>
        <w:gridCol w:w="1707"/>
      </w:tblGrid>
      <w:tr w14:paraId="691A5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07" w:type="dxa"/>
          </w:tcPr>
          <w:p w14:paraId="6723DBEA">
            <w:pPr>
              <w:pStyle w:val="24"/>
              <w:spacing w:line="310" w:lineRule="atLeast"/>
              <w:ind w:left="108" w:right="246"/>
              <w:rPr>
                <w:rFonts w:ascii="Times New Roman" w:hAnsi="Times New Roman" w:cs="Times New Roman"/>
                <w:color w:val="auto"/>
                <w:sz w:val="24"/>
                <w:highlight w:val="none"/>
              </w:rPr>
            </w:pPr>
            <w:r>
              <w:rPr>
                <w:rFonts w:ascii="Times New Roman" w:hAnsi="Times New Roman" w:cs="Times New Roman"/>
                <w:color w:val="auto"/>
                <w:sz w:val="24"/>
                <w:highlight w:val="none"/>
              </w:rPr>
              <w:t>序号</w:t>
            </w:r>
          </w:p>
        </w:tc>
        <w:tc>
          <w:tcPr>
            <w:tcW w:w="2937" w:type="dxa"/>
          </w:tcPr>
          <w:p w14:paraId="0480D144">
            <w:pPr>
              <w:pStyle w:val="24"/>
              <w:spacing w:before="156"/>
              <w:ind w:left="108"/>
              <w:rPr>
                <w:rFonts w:ascii="Times New Roman" w:hAnsi="Times New Roman" w:cs="Times New Roman"/>
                <w:color w:val="auto"/>
                <w:sz w:val="24"/>
                <w:highlight w:val="none"/>
              </w:rPr>
            </w:pPr>
            <w:r>
              <w:rPr>
                <w:rFonts w:ascii="Times New Roman" w:hAnsi="Times New Roman" w:cs="Times New Roman"/>
                <w:color w:val="auto"/>
                <w:sz w:val="24"/>
                <w:highlight w:val="none"/>
              </w:rPr>
              <w:t>分项名称</w:t>
            </w:r>
          </w:p>
        </w:tc>
        <w:tc>
          <w:tcPr>
            <w:tcW w:w="1347" w:type="dxa"/>
          </w:tcPr>
          <w:p w14:paraId="26178DC8">
            <w:pPr>
              <w:pStyle w:val="24"/>
              <w:spacing w:before="156"/>
              <w:ind w:left="107"/>
              <w:rPr>
                <w:rFonts w:ascii="Times New Roman" w:hAnsi="Times New Roman" w:cs="Times New Roman"/>
                <w:color w:val="auto"/>
                <w:sz w:val="24"/>
                <w:highlight w:val="none"/>
              </w:rPr>
            </w:pPr>
            <w:r>
              <w:rPr>
                <w:rFonts w:ascii="Times New Roman" w:hAnsi="Times New Roman" w:cs="Times New Roman"/>
                <w:color w:val="auto"/>
                <w:sz w:val="24"/>
                <w:highlight w:val="none"/>
              </w:rPr>
              <w:t>单价（元）</w:t>
            </w:r>
          </w:p>
        </w:tc>
        <w:tc>
          <w:tcPr>
            <w:tcW w:w="1345" w:type="dxa"/>
          </w:tcPr>
          <w:p w14:paraId="3E4D4BC0">
            <w:pPr>
              <w:pStyle w:val="24"/>
              <w:spacing w:before="156"/>
              <w:ind w:left="432"/>
              <w:rPr>
                <w:rFonts w:ascii="Times New Roman" w:hAnsi="Times New Roman" w:cs="Times New Roman"/>
                <w:color w:val="auto"/>
                <w:sz w:val="24"/>
                <w:highlight w:val="none"/>
              </w:rPr>
            </w:pPr>
            <w:r>
              <w:rPr>
                <w:rFonts w:ascii="Times New Roman" w:hAnsi="Times New Roman" w:cs="Times New Roman"/>
                <w:color w:val="auto"/>
                <w:sz w:val="24"/>
                <w:highlight w:val="none"/>
              </w:rPr>
              <w:t>数量</w:t>
            </w:r>
          </w:p>
        </w:tc>
        <w:tc>
          <w:tcPr>
            <w:tcW w:w="1345" w:type="dxa"/>
          </w:tcPr>
          <w:p w14:paraId="7B293DE4">
            <w:pPr>
              <w:pStyle w:val="24"/>
              <w:spacing w:before="156"/>
              <w:ind w:left="107"/>
              <w:rPr>
                <w:rFonts w:ascii="Times New Roman" w:hAnsi="Times New Roman" w:cs="Times New Roman"/>
                <w:color w:val="auto"/>
                <w:sz w:val="24"/>
                <w:highlight w:val="none"/>
              </w:rPr>
            </w:pPr>
            <w:r>
              <w:rPr>
                <w:rFonts w:ascii="Times New Roman" w:hAnsi="Times New Roman" w:cs="Times New Roman"/>
                <w:color w:val="auto"/>
                <w:sz w:val="24"/>
                <w:highlight w:val="none"/>
              </w:rPr>
              <w:t>合价（元）</w:t>
            </w:r>
          </w:p>
        </w:tc>
        <w:tc>
          <w:tcPr>
            <w:tcW w:w="1707" w:type="dxa"/>
          </w:tcPr>
          <w:p w14:paraId="5A5EC91F">
            <w:pPr>
              <w:pStyle w:val="24"/>
              <w:spacing w:before="156"/>
              <w:ind w:left="107"/>
              <w:rPr>
                <w:rFonts w:ascii="Times New Roman" w:hAnsi="Times New Roman" w:cs="Times New Roman"/>
                <w:color w:val="auto"/>
                <w:sz w:val="24"/>
                <w:highlight w:val="none"/>
              </w:rPr>
            </w:pPr>
            <w:r>
              <w:rPr>
                <w:rFonts w:ascii="Times New Roman" w:hAnsi="Times New Roman" w:cs="Times New Roman"/>
                <w:color w:val="auto"/>
                <w:w w:val="110"/>
                <w:sz w:val="24"/>
                <w:highlight w:val="none"/>
              </w:rPr>
              <w:t>备注</w:t>
            </w:r>
            <w:r>
              <w:rPr>
                <w:rFonts w:ascii="Times New Roman" w:hAnsi="Times New Roman" w:eastAsia="Arial Narrow" w:cs="Times New Roman"/>
                <w:b/>
                <w:i/>
                <w:color w:val="auto"/>
                <w:w w:val="140"/>
                <w:sz w:val="24"/>
                <w:highlight w:val="none"/>
              </w:rPr>
              <w:t>/</w:t>
            </w:r>
            <w:r>
              <w:rPr>
                <w:rFonts w:ascii="Times New Roman" w:hAnsi="Times New Roman" w:cs="Times New Roman"/>
                <w:color w:val="auto"/>
                <w:w w:val="110"/>
                <w:sz w:val="24"/>
                <w:highlight w:val="none"/>
              </w:rPr>
              <w:t>说明</w:t>
            </w:r>
          </w:p>
        </w:tc>
      </w:tr>
      <w:tr w14:paraId="7C612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7" w:type="dxa"/>
          </w:tcPr>
          <w:p w14:paraId="5A1DB44A">
            <w:pPr>
              <w:pStyle w:val="24"/>
              <w:spacing w:before="110"/>
              <w:ind w:right="216"/>
              <w:jc w:val="right"/>
              <w:rPr>
                <w:rFonts w:ascii="Times New Roman" w:hAnsi="Times New Roman" w:cs="Times New Roman"/>
                <w:color w:val="auto"/>
                <w:sz w:val="24"/>
                <w:highlight w:val="none"/>
              </w:rPr>
            </w:pPr>
            <w:r>
              <w:rPr>
                <w:rFonts w:ascii="Times New Roman" w:hAnsi="Times New Roman" w:cs="Times New Roman"/>
                <w:color w:val="auto"/>
                <w:w w:val="139"/>
                <w:sz w:val="24"/>
                <w:highlight w:val="none"/>
              </w:rPr>
              <w:t>1</w:t>
            </w:r>
          </w:p>
        </w:tc>
        <w:tc>
          <w:tcPr>
            <w:tcW w:w="2937" w:type="dxa"/>
          </w:tcPr>
          <w:p w14:paraId="341091BA">
            <w:pPr>
              <w:pStyle w:val="24"/>
              <w:rPr>
                <w:rFonts w:ascii="Times New Roman" w:hAnsi="Times New Roman" w:cs="Times New Roman"/>
                <w:color w:val="auto"/>
                <w:highlight w:val="none"/>
              </w:rPr>
            </w:pPr>
          </w:p>
        </w:tc>
        <w:tc>
          <w:tcPr>
            <w:tcW w:w="1347" w:type="dxa"/>
          </w:tcPr>
          <w:p w14:paraId="7B33EB8C">
            <w:pPr>
              <w:pStyle w:val="24"/>
              <w:rPr>
                <w:rFonts w:ascii="Times New Roman" w:hAnsi="Times New Roman" w:cs="Times New Roman"/>
                <w:color w:val="auto"/>
                <w:highlight w:val="none"/>
              </w:rPr>
            </w:pPr>
          </w:p>
        </w:tc>
        <w:tc>
          <w:tcPr>
            <w:tcW w:w="1345" w:type="dxa"/>
          </w:tcPr>
          <w:p w14:paraId="0ED26FFA">
            <w:pPr>
              <w:pStyle w:val="24"/>
              <w:rPr>
                <w:rFonts w:ascii="Times New Roman" w:hAnsi="Times New Roman" w:cs="Times New Roman"/>
                <w:color w:val="auto"/>
                <w:highlight w:val="none"/>
              </w:rPr>
            </w:pPr>
          </w:p>
        </w:tc>
        <w:tc>
          <w:tcPr>
            <w:tcW w:w="1345" w:type="dxa"/>
          </w:tcPr>
          <w:p w14:paraId="302C62ED">
            <w:pPr>
              <w:pStyle w:val="24"/>
              <w:rPr>
                <w:rFonts w:ascii="Times New Roman" w:hAnsi="Times New Roman" w:cs="Times New Roman"/>
                <w:color w:val="auto"/>
                <w:highlight w:val="none"/>
              </w:rPr>
            </w:pPr>
          </w:p>
        </w:tc>
        <w:tc>
          <w:tcPr>
            <w:tcW w:w="1707" w:type="dxa"/>
          </w:tcPr>
          <w:p w14:paraId="638CFC99">
            <w:pPr>
              <w:pStyle w:val="24"/>
              <w:rPr>
                <w:rFonts w:ascii="Times New Roman" w:hAnsi="Times New Roman" w:cs="Times New Roman"/>
                <w:color w:val="auto"/>
                <w:highlight w:val="none"/>
              </w:rPr>
            </w:pPr>
          </w:p>
        </w:tc>
      </w:tr>
      <w:tr w14:paraId="2F34D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07" w:type="dxa"/>
          </w:tcPr>
          <w:p w14:paraId="1C60A01D">
            <w:pPr>
              <w:pStyle w:val="24"/>
              <w:spacing w:before="64"/>
              <w:ind w:right="216"/>
              <w:jc w:val="right"/>
              <w:rPr>
                <w:rFonts w:ascii="Times New Roman" w:hAnsi="Times New Roman" w:cs="Times New Roman"/>
                <w:color w:val="auto"/>
                <w:sz w:val="24"/>
                <w:highlight w:val="none"/>
              </w:rPr>
            </w:pPr>
            <w:r>
              <w:rPr>
                <w:rFonts w:ascii="Times New Roman" w:hAnsi="Times New Roman" w:cs="Times New Roman"/>
                <w:color w:val="auto"/>
                <w:w w:val="139"/>
                <w:sz w:val="24"/>
                <w:highlight w:val="none"/>
              </w:rPr>
              <w:t>2</w:t>
            </w:r>
          </w:p>
        </w:tc>
        <w:tc>
          <w:tcPr>
            <w:tcW w:w="2937" w:type="dxa"/>
          </w:tcPr>
          <w:p w14:paraId="69C5D88A">
            <w:pPr>
              <w:pStyle w:val="24"/>
              <w:rPr>
                <w:rFonts w:ascii="Times New Roman" w:hAnsi="Times New Roman" w:cs="Times New Roman"/>
                <w:color w:val="auto"/>
                <w:highlight w:val="none"/>
              </w:rPr>
            </w:pPr>
          </w:p>
        </w:tc>
        <w:tc>
          <w:tcPr>
            <w:tcW w:w="1347" w:type="dxa"/>
          </w:tcPr>
          <w:p w14:paraId="699D264B">
            <w:pPr>
              <w:pStyle w:val="24"/>
              <w:rPr>
                <w:rFonts w:ascii="Times New Roman" w:hAnsi="Times New Roman" w:cs="Times New Roman"/>
                <w:color w:val="auto"/>
                <w:highlight w:val="none"/>
              </w:rPr>
            </w:pPr>
          </w:p>
        </w:tc>
        <w:tc>
          <w:tcPr>
            <w:tcW w:w="1345" w:type="dxa"/>
          </w:tcPr>
          <w:p w14:paraId="67FAEA7A">
            <w:pPr>
              <w:pStyle w:val="24"/>
              <w:rPr>
                <w:rFonts w:ascii="Times New Roman" w:hAnsi="Times New Roman" w:cs="Times New Roman"/>
                <w:color w:val="auto"/>
                <w:highlight w:val="none"/>
              </w:rPr>
            </w:pPr>
          </w:p>
        </w:tc>
        <w:tc>
          <w:tcPr>
            <w:tcW w:w="1345" w:type="dxa"/>
          </w:tcPr>
          <w:p w14:paraId="3A31DED4">
            <w:pPr>
              <w:pStyle w:val="24"/>
              <w:rPr>
                <w:rFonts w:ascii="Times New Roman" w:hAnsi="Times New Roman" w:cs="Times New Roman"/>
                <w:color w:val="auto"/>
                <w:highlight w:val="none"/>
              </w:rPr>
            </w:pPr>
          </w:p>
        </w:tc>
        <w:tc>
          <w:tcPr>
            <w:tcW w:w="1707" w:type="dxa"/>
          </w:tcPr>
          <w:p w14:paraId="37E397C2">
            <w:pPr>
              <w:pStyle w:val="24"/>
              <w:rPr>
                <w:rFonts w:ascii="Times New Roman" w:hAnsi="Times New Roman" w:cs="Times New Roman"/>
                <w:color w:val="auto"/>
                <w:highlight w:val="none"/>
              </w:rPr>
            </w:pPr>
          </w:p>
        </w:tc>
      </w:tr>
      <w:tr w14:paraId="7B7E1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07" w:type="dxa"/>
          </w:tcPr>
          <w:p w14:paraId="7ABAAC8C">
            <w:pPr>
              <w:pStyle w:val="24"/>
              <w:spacing w:before="61"/>
              <w:ind w:right="216"/>
              <w:jc w:val="right"/>
              <w:rPr>
                <w:rFonts w:ascii="Times New Roman" w:hAnsi="Times New Roman" w:cs="Times New Roman"/>
                <w:color w:val="auto"/>
                <w:sz w:val="24"/>
                <w:highlight w:val="none"/>
              </w:rPr>
            </w:pPr>
            <w:r>
              <w:rPr>
                <w:rFonts w:ascii="Times New Roman" w:hAnsi="Times New Roman" w:cs="Times New Roman"/>
                <w:color w:val="auto"/>
                <w:w w:val="139"/>
                <w:sz w:val="24"/>
                <w:highlight w:val="none"/>
              </w:rPr>
              <w:t>3</w:t>
            </w:r>
          </w:p>
        </w:tc>
        <w:tc>
          <w:tcPr>
            <w:tcW w:w="2937" w:type="dxa"/>
          </w:tcPr>
          <w:p w14:paraId="093C0918">
            <w:pPr>
              <w:pStyle w:val="24"/>
              <w:spacing w:before="61"/>
              <w:ind w:left="108"/>
              <w:rPr>
                <w:rFonts w:ascii="Times New Roman" w:hAnsi="Times New Roman" w:cs="Times New Roman"/>
                <w:color w:val="auto"/>
                <w:sz w:val="24"/>
                <w:highlight w:val="none"/>
              </w:rPr>
            </w:pPr>
            <w:r>
              <w:rPr>
                <w:rFonts w:ascii="Times New Roman" w:hAnsi="Times New Roman" w:cs="Times New Roman"/>
                <w:color w:val="auto"/>
                <w:w w:val="121"/>
                <w:sz w:val="24"/>
                <w:highlight w:val="none"/>
              </w:rPr>
              <w:t>…</w:t>
            </w:r>
          </w:p>
        </w:tc>
        <w:tc>
          <w:tcPr>
            <w:tcW w:w="1347" w:type="dxa"/>
          </w:tcPr>
          <w:p w14:paraId="35610216">
            <w:pPr>
              <w:pStyle w:val="24"/>
              <w:rPr>
                <w:rFonts w:ascii="Times New Roman" w:hAnsi="Times New Roman" w:cs="Times New Roman"/>
                <w:color w:val="auto"/>
                <w:highlight w:val="none"/>
              </w:rPr>
            </w:pPr>
          </w:p>
        </w:tc>
        <w:tc>
          <w:tcPr>
            <w:tcW w:w="1345" w:type="dxa"/>
          </w:tcPr>
          <w:p w14:paraId="5D0FFBC0">
            <w:pPr>
              <w:pStyle w:val="24"/>
              <w:rPr>
                <w:rFonts w:ascii="Times New Roman" w:hAnsi="Times New Roman" w:cs="Times New Roman"/>
                <w:color w:val="auto"/>
                <w:highlight w:val="none"/>
              </w:rPr>
            </w:pPr>
          </w:p>
        </w:tc>
        <w:tc>
          <w:tcPr>
            <w:tcW w:w="1345" w:type="dxa"/>
          </w:tcPr>
          <w:p w14:paraId="28071CA6">
            <w:pPr>
              <w:pStyle w:val="24"/>
              <w:rPr>
                <w:rFonts w:ascii="Times New Roman" w:hAnsi="Times New Roman" w:cs="Times New Roman"/>
                <w:color w:val="auto"/>
                <w:highlight w:val="none"/>
              </w:rPr>
            </w:pPr>
          </w:p>
        </w:tc>
        <w:tc>
          <w:tcPr>
            <w:tcW w:w="1707" w:type="dxa"/>
          </w:tcPr>
          <w:p w14:paraId="1FC98F6E">
            <w:pPr>
              <w:pStyle w:val="24"/>
              <w:rPr>
                <w:rFonts w:ascii="Times New Roman" w:hAnsi="Times New Roman" w:cs="Times New Roman"/>
                <w:color w:val="auto"/>
                <w:highlight w:val="none"/>
              </w:rPr>
            </w:pPr>
          </w:p>
        </w:tc>
      </w:tr>
      <w:tr w14:paraId="51C82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4891" w:type="dxa"/>
            <w:gridSpan w:val="3"/>
          </w:tcPr>
          <w:p w14:paraId="6C3CEDE3">
            <w:pPr>
              <w:pStyle w:val="24"/>
              <w:spacing w:before="49"/>
              <w:ind w:left="108"/>
              <w:rPr>
                <w:rFonts w:ascii="Times New Roman" w:hAnsi="Times New Roman" w:cs="Times New Roman"/>
                <w:color w:val="auto"/>
                <w:sz w:val="24"/>
                <w:highlight w:val="none"/>
              </w:rPr>
            </w:pPr>
            <w:r>
              <w:rPr>
                <w:rFonts w:ascii="Times New Roman" w:hAnsi="Times New Roman" w:cs="Times New Roman"/>
                <w:color w:val="auto"/>
                <w:sz w:val="24"/>
                <w:highlight w:val="none"/>
              </w:rPr>
              <w:t>总价（元）</w:t>
            </w:r>
          </w:p>
        </w:tc>
        <w:tc>
          <w:tcPr>
            <w:tcW w:w="1345" w:type="dxa"/>
          </w:tcPr>
          <w:p w14:paraId="14355941">
            <w:pPr>
              <w:pStyle w:val="24"/>
              <w:rPr>
                <w:rFonts w:ascii="Times New Roman" w:hAnsi="Times New Roman" w:cs="Times New Roman"/>
                <w:color w:val="auto"/>
                <w:highlight w:val="none"/>
              </w:rPr>
            </w:pPr>
          </w:p>
        </w:tc>
        <w:tc>
          <w:tcPr>
            <w:tcW w:w="1345" w:type="dxa"/>
          </w:tcPr>
          <w:p w14:paraId="7A0D322E">
            <w:pPr>
              <w:pStyle w:val="24"/>
              <w:rPr>
                <w:rFonts w:ascii="Times New Roman" w:hAnsi="Times New Roman" w:cs="Times New Roman"/>
                <w:color w:val="auto"/>
                <w:highlight w:val="none"/>
              </w:rPr>
            </w:pPr>
          </w:p>
        </w:tc>
        <w:tc>
          <w:tcPr>
            <w:tcW w:w="1707" w:type="dxa"/>
          </w:tcPr>
          <w:p w14:paraId="28678E9C">
            <w:pPr>
              <w:pStyle w:val="24"/>
              <w:rPr>
                <w:rFonts w:ascii="Times New Roman" w:hAnsi="Times New Roman" w:cs="Times New Roman"/>
                <w:color w:val="auto"/>
                <w:highlight w:val="none"/>
              </w:rPr>
            </w:pPr>
          </w:p>
        </w:tc>
      </w:tr>
    </w:tbl>
    <w:p w14:paraId="59A895AD">
      <w:pPr>
        <w:pStyle w:val="2"/>
        <w:spacing w:before="10"/>
        <w:rPr>
          <w:rFonts w:hint="eastAsia" w:ascii="Times New Roman" w:hAnsi="Times New Roman" w:cs="Times New Roman"/>
          <w:color w:val="auto"/>
          <w:sz w:val="16"/>
          <w:highlight w:val="none"/>
          <w:lang w:eastAsia="zh-CN"/>
        </w:rPr>
      </w:pPr>
    </w:p>
    <w:p w14:paraId="74019335">
      <w:pPr>
        <w:pStyle w:val="2"/>
        <w:spacing w:before="10"/>
        <w:rPr>
          <w:rFonts w:hint="eastAsia" w:ascii="Times New Roman" w:hAnsi="Times New Roman" w:cs="Times New Roman"/>
          <w:color w:val="auto"/>
          <w:sz w:val="16"/>
          <w:highlight w:val="none"/>
          <w:lang w:eastAsia="zh-CN"/>
        </w:rPr>
      </w:pPr>
    </w:p>
    <w:p w14:paraId="097AC70F">
      <w:pPr>
        <w:pStyle w:val="2"/>
        <w:rPr>
          <w:rFonts w:ascii="Times New Roman" w:hAnsi="Times New Roman" w:cs="Times New Roman"/>
          <w:i/>
          <w:color w:val="auto"/>
          <w:highlight w:val="none"/>
        </w:rPr>
      </w:pPr>
    </w:p>
    <w:p w14:paraId="3A26E2C3">
      <w:pPr>
        <w:pStyle w:val="2"/>
        <w:rPr>
          <w:rFonts w:ascii="Times New Roman" w:hAnsi="Times New Roman" w:cs="Times New Roman"/>
          <w:i/>
          <w:color w:val="auto"/>
          <w:highlight w:val="none"/>
        </w:rPr>
      </w:pPr>
    </w:p>
    <w:p w14:paraId="2C013A26">
      <w:pPr>
        <w:pStyle w:val="2"/>
        <w:spacing w:before="6"/>
        <w:rPr>
          <w:rFonts w:ascii="Times New Roman" w:hAnsi="Times New Roman" w:cs="Times New Roman"/>
          <w:i/>
          <w:color w:val="auto"/>
          <w:sz w:val="17"/>
          <w:highlight w:val="none"/>
        </w:rPr>
      </w:pPr>
    </w:p>
    <w:p w14:paraId="663084C9">
      <w:pPr>
        <w:pStyle w:val="2"/>
        <w:ind w:left="221"/>
        <w:rPr>
          <w:rFonts w:ascii="Times New Roman" w:hAnsi="Times New Roman" w:cs="Times New Roman"/>
          <w:color w:val="auto"/>
          <w:highlight w:val="none"/>
          <w:lang w:eastAsia="zh-CN"/>
        </w:rPr>
      </w:pPr>
      <w:r>
        <w:rPr>
          <w:rFonts w:ascii="Times New Roman" w:hAnsi="Times New Roman" w:cs="Times New Roman"/>
          <w:color w:val="auto"/>
          <w:w w:val="110"/>
          <w:highlight w:val="none"/>
          <w:lang w:eastAsia="zh-CN"/>
        </w:rPr>
        <w:t>注：</w:t>
      </w:r>
      <w:r>
        <w:rPr>
          <w:rFonts w:ascii="Times New Roman" w:hAnsi="Times New Roman" w:eastAsia="Arial Narrow" w:cs="Times New Roman"/>
          <w:color w:val="auto"/>
          <w:w w:val="110"/>
          <w:highlight w:val="none"/>
          <w:lang w:eastAsia="zh-CN"/>
        </w:rPr>
        <w:t>1.</w:t>
      </w:r>
      <w:r>
        <w:rPr>
          <w:rFonts w:ascii="Times New Roman" w:hAnsi="Times New Roman" w:cs="Times New Roman"/>
          <w:color w:val="auto"/>
          <w:w w:val="110"/>
          <w:highlight w:val="none"/>
          <w:lang w:eastAsia="zh-CN"/>
        </w:rPr>
        <w:t>本表应按包分别填写。</w:t>
      </w:r>
    </w:p>
    <w:p w14:paraId="1CAB9BB6">
      <w:pPr>
        <w:pStyle w:val="23"/>
        <w:numPr>
          <w:ilvl w:val="0"/>
          <w:numId w:val="18"/>
        </w:numPr>
        <w:tabs>
          <w:tab w:val="left" w:pos="931"/>
        </w:tabs>
        <w:spacing w:before="4"/>
        <w:ind w:hanging="23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此表无需在响应文件中提交，磋商后供应商按磋商小组要求提交。</w:t>
      </w:r>
    </w:p>
    <w:p w14:paraId="58A37ECC">
      <w:pPr>
        <w:pStyle w:val="2"/>
        <w:tabs>
          <w:tab w:val="left" w:pos="1421"/>
          <w:tab w:val="left" w:pos="2141"/>
          <w:tab w:val="left" w:pos="2861"/>
          <w:tab w:val="left" w:pos="6514"/>
        </w:tabs>
        <w:spacing w:before="163" w:line="384" w:lineRule="auto"/>
        <w:ind w:left="221" w:right="3010"/>
        <w:rPr>
          <w:rFonts w:ascii="Times New Roman" w:hAnsi="Times New Roman" w:cs="Times New Roman"/>
          <w:color w:val="auto"/>
          <w:highlight w:val="none"/>
          <w:lang w:eastAsia="zh-CN"/>
        </w:rPr>
      </w:pPr>
      <w:r>
        <w:rPr>
          <w:rFonts w:ascii="Times New Roman" w:hAnsi="Times New Roman" w:cs="Times New Roman"/>
          <w:color w:val="auto"/>
          <w:spacing w:val="-1"/>
          <w:highlight w:val="none"/>
          <w:lang w:eastAsia="zh-CN"/>
        </w:rPr>
        <w:t>供</w:t>
      </w:r>
      <w:r>
        <w:rPr>
          <w:rFonts w:ascii="Times New Roman" w:hAnsi="Times New Roman" w:cs="Times New Roman"/>
          <w:color w:val="auto"/>
          <w:highlight w:val="none"/>
          <w:lang w:eastAsia="zh-CN"/>
        </w:rPr>
        <w:t>应商授权代表签字（或加盖供应商公章）：</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ascii="Times New Roman" w:hAnsi="Times New Roman" w:eastAsia="Times New Roman" w:cs="Times New Roman"/>
          <w:color w:val="auto"/>
          <w:highlight w:val="none"/>
          <w:u w:val="single"/>
          <w:lang w:eastAsia="zh-CN"/>
        </w:rPr>
        <w:t xml:space="preserve"> </w:t>
      </w:r>
      <w:r>
        <w:rPr>
          <w:rFonts w:ascii="Times New Roman" w:hAnsi="Times New Roman" w:cs="Times New Roman"/>
          <w:color w:val="auto"/>
          <w:highlight w:val="none"/>
          <w:lang w:eastAsia="zh-CN"/>
        </w:rPr>
        <w:t>日期：</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年</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月</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ascii="Times New Roman" w:hAnsi="Times New Roman" w:cs="Times New Roman"/>
          <w:color w:val="auto"/>
          <w:highlight w:val="none"/>
          <w:lang w:eastAsia="zh-CN"/>
        </w:rPr>
        <w:t>日</w:t>
      </w:r>
    </w:p>
    <w:p w14:paraId="212F655F">
      <w:pPr>
        <w:pStyle w:val="2"/>
        <w:rPr>
          <w:rFonts w:ascii="Times New Roman" w:hAnsi="Times New Roman" w:cs="Times New Roman"/>
          <w:color w:val="auto"/>
          <w:sz w:val="20"/>
          <w:highlight w:val="none"/>
          <w:lang w:eastAsia="zh-CN"/>
        </w:rPr>
      </w:pPr>
    </w:p>
    <w:p w14:paraId="46A84B2C">
      <w:pPr>
        <w:pStyle w:val="2"/>
        <w:rPr>
          <w:rFonts w:ascii="Times New Roman" w:hAnsi="Times New Roman" w:cs="Times New Roman"/>
          <w:color w:val="auto"/>
          <w:sz w:val="20"/>
          <w:highlight w:val="none"/>
          <w:lang w:eastAsia="zh-CN"/>
        </w:rPr>
      </w:pPr>
    </w:p>
    <w:p w14:paraId="3A2919BF">
      <w:pPr>
        <w:pStyle w:val="2"/>
        <w:rPr>
          <w:rFonts w:ascii="Times New Roman" w:hAnsi="Times New Roman" w:cs="Times New Roman"/>
          <w:color w:val="auto"/>
          <w:sz w:val="20"/>
          <w:highlight w:val="none"/>
          <w:lang w:eastAsia="zh-CN"/>
        </w:rPr>
      </w:pPr>
    </w:p>
    <w:p w14:paraId="4708D37F">
      <w:pPr>
        <w:pStyle w:val="8"/>
        <w:rPr>
          <w:rFonts w:ascii="Times New Roman" w:hAnsi="Times New Roman" w:cs="Times New Roman"/>
          <w:color w:val="auto"/>
          <w:sz w:val="20"/>
          <w:highlight w:val="none"/>
          <w:lang w:eastAsia="zh-CN"/>
        </w:rPr>
      </w:pPr>
    </w:p>
    <w:p w14:paraId="23B45598">
      <w:pPr>
        <w:rPr>
          <w:rFonts w:ascii="Times New Roman" w:hAnsi="Times New Roman" w:cs="Times New Roman"/>
          <w:color w:val="auto"/>
          <w:sz w:val="20"/>
          <w:highlight w:val="none"/>
          <w:lang w:eastAsia="zh-CN"/>
        </w:rPr>
      </w:pPr>
    </w:p>
    <w:p w14:paraId="79929234">
      <w:pPr>
        <w:pStyle w:val="16"/>
        <w:rPr>
          <w:rFonts w:ascii="Times New Roman" w:hAnsi="Times New Roman" w:cs="Times New Roman"/>
          <w:color w:val="auto"/>
          <w:sz w:val="20"/>
          <w:highlight w:val="none"/>
          <w:lang w:eastAsia="zh-CN"/>
        </w:rPr>
      </w:pPr>
    </w:p>
    <w:p w14:paraId="3FFF5A15">
      <w:pPr>
        <w:rPr>
          <w:rFonts w:ascii="Times New Roman" w:hAnsi="Times New Roman" w:cs="Times New Roman"/>
          <w:color w:val="auto"/>
          <w:sz w:val="20"/>
          <w:highlight w:val="none"/>
          <w:lang w:eastAsia="zh-CN"/>
        </w:rPr>
      </w:pPr>
    </w:p>
    <w:p w14:paraId="6A8225D4">
      <w:pPr>
        <w:pStyle w:val="16"/>
        <w:rPr>
          <w:rFonts w:ascii="Times New Roman" w:hAnsi="Times New Roman" w:cs="Times New Roman"/>
          <w:color w:val="auto"/>
          <w:sz w:val="20"/>
          <w:highlight w:val="none"/>
          <w:lang w:eastAsia="zh-CN"/>
        </w:rPr>
      </w:pPr>
    </w:p>
    <w:p w14:paraId="3A0FEC53">
      <w:pPr>
        <w:rPr>
          <w:rFonts w:ascii="Times New Roman" w:hAnsi="Times New Roman" w:cs="Times New Roman"/>
          <w:color w:val="auto"/>
          <w:sz w:val="20"/>
          <w:highlight w:val="none"/>
          <w:lang w:eastAsia="zh-CN"/>
        </w:rPr>
      </w:pPr>
    </w:p>
    <w:p w14:paraId="65912D75">
      <w:pPr>
        <w:pStyle w:val="16"/>
        <w:rPr>
          <w:rFonts w:ascii="Times New Roman" w:hAnsi="Times New Roman" w:cs="Times New Roman"/>
          <w:color w:val="auto"/>
          <w:sz w:val="20"/>
          <w:highlight w:val="none"/>
          <w:lang w:eastAsia="zh-CN"/>
        </w:rPr>
      </w:pPr>
    </w:p>
    <w:p w14:paraId="06BB23A0">
      <w:pPr>
        <w:rPr>
          <w:rFonts w:ascii="Times New Roman" w:hAnsi="Times New Roman" w:cs="Times New Roman"/>
          <w:color w:val="auto"/>
          <w:sz w:val="20"/>
          <w:highlight w:val="none"/>
          <w:lang w:eastAsia="zh-CN"/>
        </w:rPr>
      </w:pPr>
    </w:p>
    <w:p w14:paraId="00E9182E">
      <w:pPr>
        <w:pStyle w:val="16"/>
        <w:rPr>
          <w:rFonts w:ascii="Times New Roman" w:hAnsi="Times New Roman" w:cs="Times New Roman"/>
          <w:color w:val="auto"/>
          <w:sz w:val="20"/>
          <w:highlight w:val="none"/>
          <w:lang w:eastAsia="zh-CN"/>
        </w:rPr>
      </w:pPr>
    </w:p>
    <w:p w14:paraId="3AE1EF55">
      <w:pPr>
        <w:rPr>
          <w:rFonts w:ascii="Times New Roman" w:hAnsi="Times New Roman" w:cs="Times New Roman"/>
          <w:color w:val="auto"/>
          <w:sz w:val="20"/>
          <w:highlight w:val="none"/>
          <w:lang w:eastAsia="zh-CN"/>
        </w:rPr>
      </w:pPr>
    </w:p>
    <w:p w14:paraId="1FBAE96E">
      <w:pPr>
        <w:pStyle w:val="16"/>
        <w:rPr>
          <w:rFonts w:ascii="Times New Roman" w:hAnsi="Times New Roman" w:cs="Times New Roman"/>
          <w:color w:val="auto"/>
          <w:sz w:val="20"/>
          <w:highlight w:val="none"/>
          <w:lang w:eastAsia="zh-CN"/>
        </w:rPr>
      </w:pPr>
    </w:p>
    <w:p w14:paraId="4C0143ED">
      <w:pPr>
        <w:rPr>
          <w:rFonts w:ascii="Times New Roman" w:hAnsi="Times New Roman" w:cs="Times New Roman"/>
          <w:color w:val="auto"/>
          <w:sz w:val="20"/>
          <w:highlight w:val="none"/>
          <w:lang w:eastAsia="zh-CN"/>
        </w:rPr>
      </w:pPr>
    </w:p>
    <w:p w14:paraId="41915846">
      <w:pPr>
        <w:pStyle w:val="16"/>
        <w:rPr>
          <w:rFonts w:ascii="Times New Roman" w:hAnsi="Times New Roman" w:cs="Times New Roman"/>
          <w:color w:val="auto"/>
          <w:sz w:val="20"/>
          <w:highlight w:val="none"/>
          <w:lang w:eastAsia="zh-CN"/>
        </w:rPr>
      </w:pPr>
    </w:p>
    <w:p w14:paraId="4BDC48AA">
      <w:pPr>
        <w:rPr>
          <w:rFonts w:ascii="Times New Roman" w:hAnsi="Times New Roman" w:cs="Times New Roman"/>
          <w:color w:val="auto"/>
          <w:sz w:val="20"/>
          <w:highlight w:val="none"/>
          <w:lang w:eastAsia="zh-CN"/>
        </w:rPr>
      </w:pPr>
    </w:p>
    <w:p w14:paraId="11852A2A">
      <w:pPr>
        <w:pStyle w:val="16"/>
        <w:rPr>
          <w:rFonts w:ascii="Times New Roman" w:hAnsi="Times New Roman" w:cs="Times New Roman"/>
          <w:color w:val="auto"/>
          <w:sz w:val="20"/>
          <w:highlight w:val="none"/>
          <w:lang w:eastAsia="zh-CN"/>
        </w:rPr>
      </w:pPr>
    </w:p>
    <w:p w14:paraId="68643A58">
      <w:pPr>
        <w:rPr>
          <w:rFonts w:ascii="Times New Roman" w:hAnsi="Times New Roman" w:cs="Times New Roman"/>
          <w:color w:val="auto"/>
          <w:sz w:val="20"/>
          <w:highlight w:val="none"/>
          <w:lang w:eastAsia="zh-CN"/>
        </w:rPr>
      </w:pPr>
    </w:p>
    <w:p w14:paraId="4E69CBB5">
      <w:pPr>
        <w:pStyle w:val="16"/>
        <w:rPr>
          <w:rFonts w:ascii="Times New Roman" w:hAnsi="Times New Roman" w:cs="Times New Roman"/>
          <w:color w:val="auto"/>
          <w:sz w:val="20"/>
          <w:highlight w:val="none"/>
          <w:lang w:eastAsia="zh-CN"/>
        </w:rPr>
      </w:pPr>
    </w:p>
    <w:p w14:paraId="5CB1783D">
      <w:pPr>
        <w:rPr>
          <w:rFonts w:ascii="Times New Roman" w:hAnsi="Times New Roman" w:cs="Times New Roman"/>
          <w:color w:val="auto"/>
          <w:sz w:val="20"/>
          <w:highlight w:val="none"/>
          <w:lang w:eastAsia="zh-CN"/>
        </w:rPr>
      </w:pPr>
    </w:p>
    <w:p w14:paraId="75FE087C">
      <w:pPr>
        <w:pStyle w:val="16"/>
        <w:rPr>
          <w:rFonts w:ascii="Times New Roman" w:hAnsi="Times New Roman" w:cs="Times New Roman"/>
          <w:color w:val="auto"/>
          <w:sz w:val="20"/>
          <w:highlight w:val="none"/>
          <w:lang w:eastAsia="zh-CN"/>
        </w:rPr>
      </w:pPr>
    </w:p>
    <w:p w14:paraId="3256FD93">
      <w:pPr>
        <w:rPr>
          <w:rFonts w:ascii="Times New Roman" w:hAnsi="Times New Roman" w:cs="Times New Roman"/>
          <w:color w:val="auto"/>
          <w:sz w:val="20"/>
          <w:highlight w:val="none"/>
          <w:lang w:eastAsia="zh-CN"/>
        </w:rPr>
      </w:pPr>
    </w:p>
    <w:p w14:paraId="1C6205DB">
      <w:pPr>
        <w:pStyle w:val="16"/>
        <w:rPr>
          <w:rFonts w:ascii="Times New Roman" w:hAnsi="Times New Roman" w:cs="Times New Roman"/>
          <w:color w:val="auto"/>
          <w:sz w:val="20"/>
          <w:highlight w:val="none"/>
          <w:lang w:eastAsia="zh-CN"/>
        </w:rPr>
      </w:pPr>
    </w:p>
    <w:p w14:paraId="1D096726">
      <w:pPr>
        <w:rPr>
          <w:rFonts w:ascii="Times New Roman" w:hAnsi="Times New Roman" w:cs="Times New Roman"/>
          <w:color w:val="auto"/>
          <w:sz w:val="20"/>
          <w:highlight w:val="none"/>
          <w:lang w:eastAsia="zh-CN"/>
        </w:rPr>
      </w:pPr>
    </w:p>
    <w:p w14:paraId="429B44DD">
      <w:pPr>
        <w:rPr>
          <w:color w:val="auto"/>
          <w:highlight w:val="none"/>
          <w:lang w:eastAsia="zh-CN"/>
        </w:rPr>
      </w:pPr>
    </w:p>
    <w:p w14:paraId="0288FDAF">
      <w:pPr>
        <w:pStyle w:val="2"/>
        <w:rPr>
          <w:rFonts w:ascii="Times New Roman" w:hAnsi="Times New Roman" w:cs="Times New Roman"/>
          <w:color w:val="auto"/>
          <w:sz w:val="20"/>
          <w:highlight w:val="none"/>
          <w:lang w:eastAsia="zh-CN"/>
        </w:rPr>
      </w:pPr>
    </w:p>
    <w:p w14:paraId="21D19298">
      <w:pPr>
        <w:pStyle w:val="2"/>
        <w:rPr>
          <w:rFonts w:ascii="Times New Roman" w:hAnsi="Times New Roman" w:cs="Times New Roman"/>
          <w:color w:val="auto"/>
          <w:sz w:val="20"/>
          <w:highlight w:val="none"/>
          <w:lang w:eastAsia="zh-CN"/>
        </w:rPr>
      </w:pPr>
    </w:p>
    <w:p w14:paraId="7D49A219">
      <w:pPr>
        <w:pStyle w:val="2"/>
        <w:rPr>
          <w:rFonts w:ascii="Times New Roman" w:hAnsi="Times New Roman" w:cs="Times New Roman"/>
          <w:color w:val="auto"/>
          <w:sz w:val="20"/>
          <w:highlight w:val="none"/>
          <w:lang w:eastAsia="zh-CN"/>
        </w:rPr>
      </w:pPr>
    </w:p>
    <w:p w14:paraId="536A3471">
      <w:pPr>
        <w:pStyle w:val="2"/>
        <w:rPr>
          <w:rFonts w:ascii="Times New Roman" w:hAnsi="Times New Roman" w:cs="Times New Roman"/>
          <w:color w:val="auto"/>
          <w:sz w:val="20"/>
          <w:highlight w:val="none"/>
          <w:lang w:eastAsia="zh-CN"/>
        </w:rPr>
      </w:pPr>
    </w:p>
    <w:p w14:paraId="08A5CC51">
      <w:pPr>
        <w:pStyle w:val="2"/>
        <w:rPr>
          <w:rFonts w:ascii="Times New Roman" w:hAnsi="Times New Roman" w:cs="Times New Roman"/>
          <w:color w:val="auto"/>
          <w:sz w:val="20"/>
          <w:highlight w:val="none"/>
          <w:lang w:eastAsia="zh-CN"/>
        </w:rPr>
      </w:pPr>
    </w:p>
    <w:p w14:paraId="3CA49DC4">
      <w:pPr>
        <w:pStyle w:val="2"/>
        <w:rPr>
          <w:rFonts w:ascii="Times New Roman" w:hAnsi="Times New Roman" w:cs="Times New Roman"/>
          <w:color w:val="auto"/>
          <w:sz w:val="20"/>
          <w:highlight w:val="none"/>
          <w:lang w:eastAsia="zh-CN"/>
        </w:rPr>
      </w:pPr>
    </w:p>
    <w:p w14:paraId="06E44090">
      <w:pPr>
        <w:jc w:val="center"/>
        <w:rPr>
          <w:rFonts w:ascii="Times New Roman" w:hAnsi="Times New Roman" w:cs="Times New Roman"/>
          <w:color w:val="auto"/>
          <w:sz w:val="18"/>
          <w:highlight w:val="none"/>
          <w:lang w:eastAsia="zh-CN"/>
        </w:rPr>
        <w:sectPr>
          <w:type w:val="continuous"/>
          <w:pgSz w:w="11910" w:h="16840"/>
          <w:pgMar w:top="1380" w:right="900" w:bottom="280" w:left="1480" w:header="720" w:footer="720" w:gutter="0"/>
          <w:pgNumType w:fmt="decimal"/>
          <w:cols w:space="720" w:num="1"/>
        </w:sectPr>
      </w:pPr>
    </w:p>
    <w:p w14:paraId="43EF6852">
      <w:pPr>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9   服务方案</w:t>
      </w:r>
      <w:r>
        <w:rPr>
          <w:rFonts w:hint="eastAsia" w:ascii="Times New Roman" w:hAnsi="Times New Roman" w:cs="Times New Roman"/>
          <w:b/>
          <w:bCs/>
          <w:color w:val="auto"/>
          <w:sz w:val="24"/>
          <w:szCs w:val="22"/>
          <w:highlight w:val="none"/>
          <w:lang w:val="en-US" w:eastAsia="zh-CN" w:bidi="ar-SA"/>
        </w:rPr>
        <w:t>（格式自拟）</w:t>
      </w:r>
    </w:p>
    <w:p w14:paraId="66DE2D81">
      <w:pPr>
        <w:pStyle w:val="16"/>
        <w:rPr>
          <w:rFonts w:hint="eastAsia" w:ascii="宋体" w:hAnsi="宋体" w:eastAsia="宋体" w:cs="宋体"/>
          <w:b w:val="0"/>
          <w:bCs w:val="0"/>
          <w:color w:val="auto"/>
          <w:highlight w:val="none"/>
          <w:lang w:val="en-US" w:eastAsia="zh-CN"/>
        </w:rPr>
      </w:pPr>
    </w:p>
    <w:p w14:paraId="68422340">
      <w:pPr>
        <w:rPr>
          <w:rFonts w:hint="eastAsia" w:ascii="宋体" w:hAnsi="宋体" w:eastAsia="宋体" w:cs="宋体"/>
          <w:color w:val="auto"/>
          <w:highlight w:val="none"/>
          <w:lang w:val="en-US" w:eastAsia="zh-CN"/>
        </w:rPr>
      </w:pPr>
    </w:p>
    <w:p w14:paraId="2C0109CB">
      <w:pPr>
        <w:pStyle w:val="16"/>
        <w:rPr>
          <w:rFonts w:hint="eastAsia" w:ascii="宋体" w:hAnsi="宋体" w:eastAsia="宋体" w:cs="宋体"/>
          <w:color w:val="auto"/>
          <w:highlight w:val="none"/>
          <w:lang w:val="en-US" w:eastAsia="zh-CN"/>
        </w:rPr>
      </w:pPr>
    </w:p>
    <w:p w14:paraId="42375BA2">
      <w:pPr>
        <w:rPr>
          <w:rFonts w:hint="eastAsia" w:ascii="宋体" w:hAnsi="宋体" w:eastAsia="宋体" w:cs="宋体"/>
          <w:color w:val="auto"/>
          <w:highlight w:val="none"/>
          <w:lang w:val="en-US" w:eastAsia="zh-CN"/>
        </w:rPr>
      </w:pPr>
    </w:p>
    <w:p w14:paraId="24004861">
      <w:pPr>
        <w:pStyle w:val="16"/>
        <w:rPr>
          <w:rFonts w:hint="eastAsia"/>
          <w:color w:val="auto"/>
          <w:highlight w:val="none"/>
          <w:lang w:val="en-US" w:eastAsia="zh-CN"/>
        </w:rPr>
      </w:pPr>
    </w:p>
    <w:p w14:paraId="27000F64">
      <w:pPr>
        <w:pStyle w:val="16"/>
        <w:rPr>
          <w:rFonts w:hint="eastAsia" w:ascii="宋体" w:hAnsi="宋体" w:eastAsia="宋体" w:cs="宋体"/>
          <w:color w:val="auto"/>
          <w:highlight w:val="none"/>
          <w:lang w:val="en-US" w:eastAsia="zh-CN"/>
        </w:rPr>
      </w:pPr>
    </w:p>
    <w:p w14:paraId="721CD720">
      <w:pPr>
        <w:rPr>
          <w:rFonts w:hint="eastAsia" w:ascii="宋体" w:hAnsi="宋体" w:eastAsia="宋体" w:cs="宋体"/>
          <w:color w:val="auto"/>
          <w:highlight w:val="none"/>
          <w:lang w:val="en-US" w:eastAsia="zh-CN"/>
        </w:rPr>
      </w:pPr>
    </w:p>
    <w:p w14:paraId="733A482F">
      <w:pPr>
        <w:pStyle w:val="16"/>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p w14:paraId="2067CA39">
      <w:pPr>
        <w:rPr>
          <w:rFonts w:hint="eastAsia" w:ascii="宋体" w:hAnsi="宋体" w:eastAsia="宋体" w:cs="宋体"/>
          <w:color w:val="auto"/>
          <w:highlight w:val="none"/>
          <w:lang w:val="en-US" w:eastAsia="zh-CN"/>
        </w:rPr>
      </w:pPr>
    </w:p>
    <w:p w14:paraId="1ECBE47B">
      <w:pPr>
        <w:pStyle w:val="2"/>
        <w:rPr>
          <w:rFonts w:hint="eastAsia" w:ascii="宋体" w:hAnsi="宋体" w:eastAsia="宋体" w:cs="宋体"/>
          <w:color w:val="auto"/>
          <w:highlight w:val="none"/>
          <w:lang w:val="en-US" w:eastAsia="zh-CN"/>
        </w:rPr>
      </w:pPr>
    </w:p>
    <w:p w14:paraId="0B8E87A3">
      <w:pPr>
        <w:pStyle w:val="2"/>
        <w:rPr>
          <w:rFonts w:hint="eastAsia" w:ascii="宋体" w:hAnsi="宋体" w:eastAsia="宋体" w:cs="宋体"/>
          <w:color w:val="auto"/>
          <w:highlight w:val="none"/>
          <w:lang w:val="en-US" w:eastAsia="zh-CN"/>
        </w:rPr>
      </w:pPr>
    </w:p>
    <w:p w14:paraId="25925243">
      <w:pPr>
        <w:pStyle w:val="2"/>
        <w:rPr>
          <w:rFonts w:hint="default" w:ascii="宋体" w:hAnsi="宋体" w:eastAsia="宋体" w:cs="宋体"/>
          <w:color w:val="auto"/>
          <w:highlight w:val="none"/>
          <w:lang w:val="en-US" w:eastAsia="zh-CN"/>
        </w:rPr>
      </w:pPr>
    </w:p>
    <w:p w14:paraId="123A86A5">
      <w:pPr>
        <w:rPr>
          <w:rFonts w:hint="eastAsia"/>
          <w:color w:val="auto"/>
          <w:highlight w:val="none"/>
          <w:lang w:val="en-US" w:eastAsia="zh-CN"/>
        </w:rPr>
      </w:pPr>
    </w:p>
    <w:p w14:paraId="4437E008">
      <w:pPr>
        <w:pStyle w:val="24"/>
        <w:ind w:left="113" w:right="85"/>
        <w:jc w:val="left"/>
        <w:outlineLvl w:val="9"/>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 xml:space="preserve">10 </w:t>
      </w:r>
      <w:bookmarkStart w:id="122" w:name="OLE_LINK25"/>
      <w:bookmarkStart w:id="123" w:name="OLE_LINK31"/>
      <w:r>
        <w:rPr>
          <w:rFonts w:hint="eastAsia" w:ascii="Times New Roman" w:hAnsi="Times New Roman" w:eastAsia="宋体" w:cs="Times New Roman"/>
          <w:b/>
          <w:bCs/>
          <w:color w:val="auto"/>
          <w:kern w:val="2"/>
          <w:sz w:val="24"/>
          <w:szCs w:val="24"/>
          <w:highlight w:val="none"/>
          <w:lang w:val="en-US" w:eastAsia="zh-CN" w:bidi="ar-SA"/>
        </w:rPr>
        <w:t>管理规章制度和内部考核管理制度</w:t>
      </w:r>
      <w:bookmarkEnd w:id="122"/>
      <w:bookmarkEnd w:id="123"/>
      <w:r>
        <w:rPr>
          <w:rFonts w:hint="eastAsia" w:ascii="Times New Roman" w:hAnsi="Times New Roman" w:cs="Times New Roman"/>
          <w:b/>
          <w:bCs/>
          <w:color w:val="auto"/>
          <w:sz w:val="24"/>
          <w:szCs w:val="22"/>
          <w:highlight w:val="none"/>
          <w:lang w:val="en-US" w:eastAsia="zh-CN" w:bidi="ar-SA"/>
        </w:rPr>
        <w:t>（格式自拟）</w:t>
      </w:r>
    </w:p>
    <w:p w14:paraId="27E2CDFC">
      <w:pPr>
        <w:rPr>
          <w:rFonts w:hint="eastAsia" w:ascii="Times New Roman" w:hAnsi="Times New Roman" w:eastAsia="宋体" w:cs="Times New Roman"/>
          <w:b/>
          <w:bCs/>
          <w:color w:val="auto"/>
          <w:sz w:val="24"/>
          <w:szCs w:val="22"/>
          <w:highlight w:val="none"/>
          <w:lang w:val="en-US" w:eastAsia="zh-CN" w:bidi="ar-SA"/>
        </w:rPr>
      </w:pPr>
    </w:p>
    <w:p w14:paraId="0453C2BB">
      <w:pPr>
        <w:pStyle w:val="16"/>
        <w:rPr>
          <w:rFonts w:hint="eastAsia" w:ascii="宋体" w:hAnsi="宋体" w:eastAsia="宋体" w:cs="宋体"/>
          <w:color w:val="auto"/>
          <w:highlight w:val="none"/>
          <w:lang w:val="en-US" w:eastAsia="zh-CN"/>
        </w:rPr>
      </w:pPr>
    </w:p>
    <w:p w14:paraId="0924C3FD">
      <w:pPr>
        <w:rPr>
          <w:rFonts w:hint="eastAsia"/>
          <w:color w:val="auto"/>
          <w:highlight w:val="none"/>
          <w:lang w:val="en-US" w:eastAsia="zh-CN"/>
        </w:rPr>
      </w:pPr>
    </w:p>
    <w:p w14:paraId="0CAF8D87">
      <w:pPr>
        <w:pStyle w:val="16"/>
        <w:rPr>
          <w:rFonts w:hint="eastAsia" w:ascii="宋体" w:hAnsi="宋体" w:eastAsia="宋体" w:cs="宋体"/>
          <w:color w:val="auto"/>
          <w:highlight w:val="none"/>
          <w:lang w:val="en-US" w:eastAsia="zh-CN"/>
        </w:rPr>
      </w:pPr>
    </w:p>
    <w:p w14:paraId="456980D6">
      <w:pPr>
        <w:rPr>
          <w:rFonts w:hint="eastAsia" w:ascii="宋体" w:hAnsi="宋体" w:eastAsia="宋体" w:cs="宋体"/>
          <w:color w:val="auto"/>
          <w:highlight w:val="none"/>
          <w:lang w:val="en-US" w:eastAsia="zh-CN"/>
        </w:rPr>
      </w:pPr>
    </w:p>
    <w:p w14:paraId="53EEC41A">
      <w:pPr>
        <w:pStyle w:val="16"/>
        <w:rPr>
          <w:rFonts w:hint="eastAsia" w:ascii="宋体" w:hAnsi="宋体" w:eastAsia="宋体" w:cs="宋体"/>
          <w:color w:val="auto"/>
          <w:highlight w:val="none"/>
          <w:lang w:val="en-US" w:eastAsia="zh-CN"/>
        </w:rPr>
      </w:pPr>
    </w:p>
    <w:p w14:paraId="18B07C42">
      <w:pPr>
        <w:rPr>
          <w:rFonts w:hint="eastAsia"/>
          <w:color w:val="auto"/>
          <w:highlight w:val="none"/>
          <w:lang w:val="en-US" w:eastAsia="zh-CN"/>
        </w:rPr>
      </w:pPr>
    </w:p>
    <w:p w14:paraId="58CBAD79">
      <w:pPr>
        <w:pStyle w:val="16"/>
        <w:rPr>
          <w:rFonts w:hint="eastAsia" w:ascii="宋体" w:hAnsi="宋体" w:eastAsia="宋体" w:cs="宋体"/>
          <w:color w:val="auto"/>
          <w:highlight w:val="none"/>
          <w:lang w:val="en-US" w:eastAsia="zh-CN"/>
        </w:rPr>
      </w:pPr>
    </w:p>
    <w:p w14:paraId="45C9EB45">
      <w:pPr>
        <w:rPr>
          <w:rFonts w:hint="eastAsia" w:ascii="宋体" w:hAnsi="宋体" w:eastAsia="宋体" w:cs="宋体"/>
          <w:color w:val="auto"/>
          <w:highlight w:val="none"/>
          <w:lang w:val="en-US" w:eastAsia="zh-CN"/>
        </w:rPr>
      </w:pPr>
    </w:p>
    <w:p w14:paraId="7E364A48">
      <w:pPr>
        <w:pStyle w:val="2"/>
        <w:rPr>
          <w:rFonts w:hint="eastAsia" w:ascii="宋体" w:hAnsi="宋体" w:eastAsia="宋体" w:cs="宋体"/>
          <w:color w:val="auto"/>
          <w:highlight w:val="none"/>
          <w:lang w:val="en-US" w:eastAsia="zh-CN"/>
        </w:rPr>
      </w:pPr>
    </w:p>
    <w:p w14:paraId="19B6F388">
      <w:pPr>
        <w:pStyle w:val="8"/>
        <w:rPr>
          <w:rFonts w:hint="eastAsia" w:ascii="宋体" w:hAnsi="宋体" w:eastAsia="宋体" w:cs="宋体"/>
          <w:color w:val="auto"/>
          <w:highlight w:val="none"/>
          <w:lang w:val="en-US" w:eastAsia="zh-CN"/>
        </w:rPr>
      </w:pPr>
    </w:p>
    <w:p w14:paraId="3AB3045F">
      <w:pPr>
        <w:rPr>
          <w:rFonts w:hint="eastAsia" w:ascii="宋体" w:hAnsi="宋体" w:eastAsia="宋体" w:cs="宋体"/>
          <w:color w:val="auto"/>
          <w:highlight w:val="none"/>
          <w:lang w:val="en-US" w:eastAsia="zh-CN"/>
        </w:rPr>
      </w:pPr>
    </w:p>
    <w:p w14:paraId="3F472761">
      <w:pPr>
        <w:pStyle w:val="2"/>
        <w:rPr>
          <w:rFonts w:hint="eastAsia" w:ascii="宋体" w:hAnsi="宋体" w:eastAsia="宋体" w:cs="宋体"/>
          <w:color w:val="auto"/>
          <w:highlight w:val="none"/>
          <w:lang w:val="en-US" w:eastAsia="zh-CN"/>
        </w:rPr>
      </w:pPr>
    </w:p>
    <w:p w14:paraId="7FBF4483">
      <w:pPr>
        <w:pStyle w:val="8"/>
        <w:rPr>
          <w:rFonts w:hint="eastAsia" w:ascii="宋体" w:hAnsi="宋体" w:eastAsia="宋体" w:cs="宋体"/>
          <w:color w:val="auto"/>
          <w:highlight w:val="none"/>
          <w:lang w:val="en-US" w:eastAsia="zh-CN"/>
        </w:rPr>
      </w:pPr>
    </w:p>
    <w:p w14:paraId="7BB71197">
      <w:pPr>
        <w:rPr>
          <w:rFonts w:hint="eastAsia" w:ascii="宋体" w:hAnsi="宋体" w:eastAsia="宋体" w:cs="宋体"/>
          <w:color w:val="auto"/>
          <w:highlight w:val="none"/>
          <w:lang w:val="en-US" w:eastAsia="zh-CN"/>
        </w:rPr>
      </w:pPr>
    </w:p>
    <w:p w14:paraId="715965CD">
      <w:pPr>
        <w:pStyle w:val="2"/>
        <w:rPr>
          <w:rFonts w:hint="eastAsia" w:ascii="宋体" w:hAnsi="宋体" w:eastAsia="宋体" w:cs="宋体"/>
          <w:color w:val="auto"/>
          <w:highlight w:val="none"/>
          <w:lang w:val="en-US" w:eastAsia="zh-CN"/>
        </w:rPr>
      </w:pPr>
    </w:p>
    <w:p w14:paraId="49E82407">
      <w:pPr>
        <w:pStyle w:val="8"/>
        <w:rPr>
          <w:rFonts w:hint="eastAsia" w:ascii="宋体" w:hAnsi="宋体" w:eastAsia="宋体" w:cs="宋体"/>
          <w:color w:val="auto"/>
          <w:highlight w:val="none"/>
          <w:lang w:val="en-US" w:eastAsia="zh-CN"/>
        </w:rPr>
      </w:pPr>
    </w:p>
    <w:p w14:paraId="07208950">
      <w:pPr>
        <w:rPr>
          <w:rFonts w:hint="eastAsia" w:ascii="宋体" w:hAnsi="宋体" w:eastAsia="宋体" w:cs="宋体"/>
          <w:color w:val="auto"/>
          <w:highlight w:val="none"/>
          <w:lang w:val="en-US" w:eastAsia="zh-CN"/>
        </w:rPr>
      </w:pPr>
    </w:p>
    <w:p w14:paraId="061CD656">
      <w:pPr>
        <w:pStyle w:val="2"/>
        <w:rPr>
          <w:rFonts w:hint="eastAsia" w:ascii="宋体" w:hAnsi="宋体" w:eastAsia="宋体" w:cs="宋体"/>
          <w:color w:val="auto"/>
          <w:highlight w:val="none"/>
          <w:lang w:val="en-US" w:eastAsia="zh-CN"/>
        </w:rPr>
      </w:pPr>
    </w:p>
    <w:p w14:paraId="7BEDB285">
      <w:pPr>
        <w:pStyle w:val="8"/>
        <w:rPr>
          <w:rFonts w:hint="eastAsia" w:ascii="宋体" w:hAnsi="宋体" w:eastAsia="宋体" w:cs="宋体"/>
          <w:color w:val="auto"/>
          <w:highlight w:val="none"/>
          <w:lang w:val="en-US" w:eastAsia="zh-CN"/>
        </w:rPr>
      </w:pPr>
    </w:p>
    <w:p w14:paraId="5B1CEFB1">
      <w:pPr>
        <w:rPr>
          <w:rFonts w:hint="eastAsia" w:ascii="宋体" w:hAnsi="宋体" w:eastAsia="宋体" w:cs="宋体"/>
          <w:color w:val="auto"/>
          <w:highlight w:val="none"/>
          <w:lang w:val="en-US" w:eastAsia="zh-CN"/>
        </w:rPr>
      </w:pPr>
    </w:p>
    <w:p w14:paraId="710EDB16">
      <w:pPr>
        <w:pStyle w:val="2"/>
        <w:rPr>
          <w:rFonts w:hint="eastAsia" w:ascii="宋体" w:hAnsi="宋体" w:eastAsia="宋体" w:cs="宋体"/>
          <w:color w:val="auto"/>
          <w:highlight w:val="none"/>
          <w:lang w:val="en-US" w:eastAsia="zh-CN"/>
        </w:rPr>
      </w:pPr>
    </w:p>
    <w:p w14:paraId="18417653">
      <w:pPr>
        <w:pStyle w:val="8"/>
        <w:rPr>
          <w:rFonts w:hint="eastAsia" w:ascii="宋体" w:hAnsi="宋体" w:eastAsia="宋体" w:cs="宋体"/>
          <w:color w:val="auto"/>
          <w:highlight w:val="none"/>
          <w:lang w:val="en-US" w:eastAsia="zh-CN"/>
        </w:rPr>
      </w:pPr>
    </w:p>
    <w:p w14:paraId="5EF82F7C">
      <w:pPr>
        <w:rPr>
          <w:rFonts w:hint="eastAsia" w:ascii="宋体" w:hAnsi="宋体" w:eastAsia="宋体" w:cs="宋体"/>
          <w:color w:val="auto"/>
          <w:highlight w:val="none"/>
          <w:lang w:val="en-US" w:eastAsia="zh-CN"/>
        </w:rPr>
      </w:pPr>
    </w:p>
    <w:p w14:paraId="2EFA011E">
      <w:pPr>
        <w:pStyle w:val="2"/>
        <w:rPr>
          <w:rFonts w:hint="eastAsia" w:ascii="宋体" w:hAnsi="宋体" w:eastAsia="宋体" w:cs="宋体"/>
          <w:color w:val="auto"/>
          <w:highlight w:val="none"/>
          <w:lang w:val="en-US" w:eastAsia="zh-CN"/>
        </w:rPr>
      </w:pPr>
    </w:p>
    <w:p w14:paraId="040AED21">
      <w:pPr>
        <w:pStyle w:val="8"/>
        <w:rPr>
          <w:rFonts w:hint="eastAsia" w:ascii="宋体" w:hAnsi="宋体" w:eastAsia="宋体" w:cs="宋体"/>
          <w:color w:val="auto"/>
          <w:highlight w:val="none"/>
          <w:lang w:val="en-US" w:eastAsia="zh-CN"/>
        </w:rPr>
      </w:pPr>
    </w:p>
    <w:p w14:paraId="62D658EA">
      <w:pPr>
        <w:rPr>
          <w:rFonts w:hint="eastAsia" w:ascii="宋体" w:hAnsi="宋体" w:eastAsia="宋体" w:cs="宋体"/>
          <w:color w:val="auto"/>
          <w:highlight w:val="none"/>
          <w:lang w:val="en-US" w:eastAsia="zh-CN"/>
        </w:rPr>
      </w:pPr>
    </w:p>
    <w:p w14:paraId="0440E1C2">
      <w:pPr>
        <w:pStyle w:val="2"/>
        <w:rPr>
          <w:rFonts w:hint="eastAsia" w:ascii="宋体" w:hAnsi="宋体" w:eastAsia="宋体" w:cs="宋体"/>
          <w:color w:val="auto"/>
          <w:highlight w:val="none"/>
          <w:lang w:val="en-US" w:eastAsia="zh-CN"/>
        </w:rPr>
      </w:pPr>
    </w:p>
    <w:p w14:paraId="7466EB1F">
      <w:pPr>
        <w:pStyle w:val="8"/>
        <w:rPr>
          <w:rFonts w:hint="eastAsia" w:ascii="宋体" w:hAnsi="宋体" w:eastAsia="宋体" w:cs="宋体"/>
          <w:color w:val="auto"/>
          <w:highlight w:val="none"/>
          <w:lang w:val="en-US" w:eastAsia="zh-CN"/>
        </w:rPr>
      </w:pPr>
    </w:p>
    <w:p w14:paraId="2F3F0DCB">
      <w:pPr>
        <w:rPr>
          <w:rFonts w:hint="eastAsia" w:ascii="宋体" w:hAnsi="宋体" w:eastAsia="宋体" w:cs="宋体"/>
          <w:color w:val="auto"/>
          <w:highlight w:val="none"/>
          <w:lang w:val="en-US" w:eastAsia="zh-CN"/>
        </w:rPr>
      </w:pPr>
    </w:p>
    <w:p w14:paraId="3EC30A66">
      <w:pPr>
        <w:pStyle w:val="2"/>
        <w:rPr>
          <w:rFonts w:hint="eastAsia" w:ascii="宋体" w:hAnsi="宋体" w:eastAsia="宋体" w:cs="宋体"/>
          <w:color w:val="auto"/>
          <w:highlight w:val="none"/>
          <w:lang w:val="en-US" w:eastAsia="zh-CN"/>
        </w:rPr>
      </w:pPr>
    </w:p>
    <w:p w14:paraId="38E326BF">
      <w:pPr>
        <w:pStyle w:val="8"/>
        <w:rPr>
          <w:rFonts w:hint="eastAsia" w:ascii="宋体" w:hAnsi="宋体" w:eastAsia="宋体" w:cs="宋体"/>
          <w:color w:val="auto"/>
          <w:highlight w:val="none"/>
          <w:lang w:val="en-US" w:eastAsia="zh-CN"/>
        </w:rPr>
      </w:pPr>
    </w:p>
    <w:p w14:paraId="3EC505C7">
      <w:pPr>
        <w:rPr>
          <w:rFonts w:hint="eastAsia" w:ascii="宋体" w:hAnsi="宋体" w:eastAsia="宋体" w:cs="宋体"/>
          <w:color w:val="auto"/>
          <w:highlight w:val="none"/>
          <w:lang w:val="en-US" w:eastAsia="zh-CN"/>
        </w:rPr>
      </w:pPr>
    </w:p>
    <w:p w14:paraId="6FD7D821">
      <w:pPr>
        <w:pStyle w:val="2"/>
        <w:rPr>
          <w:rFonts w:hint="eastAsia"/>
          <w:lang w:val="en-US" w:eastAsia="zh-CN"/>
        </w:rPr>
      </w:pPr>
    </w:p>
    <w:p w14:paraId="4266CDF6">
      <w:pPr>
        <w:pStyle w:val="2"/>
        <w:rPr>
          <w:rFonts w:hint="eastAsia" w:ascii="宋体" w:hAnsi="宋体" w:eastAsia="宋体" w:cs="宋体"/>
          <w:color w:val="auto"/>
          <w:highlight w:val="none"/>
          <w:lang w:val="en-US" w:eastAsia="zh-CN"/>
        </w:rPr>
      </w:pPr>
    </w:p>
    <w:p w14:paraId="5EEC29D2">
      <w:pPr>
        <w:rPr>
          <w:rFonts w:hint="eastAsia"/>
          <w:lang w:val="en-US" w:eastAsia="zh-CN"/>
        </w:rPr>
        <w:sectPr>
          <w:headerReference r:id="rId26" w:type="default"/>
          <w:footerReference r:id="rId28" w:type="default"/>
          <w:headerReference r:id="rId27" w:type="even"/>
          <w:footerReference r:id="rId29" w:type="even"/>
          <w:pgSz w:w="11910" w:h="16840"/>
          <w:pgMar w:top="800" w:right="900" w:bottom="280" w:left="1480" w:header="0" w:footer="0" w:gutter="0"/>
          <w:pgNumType w:fmt="decimal"/>
          <w:cols w:space="720" w:num="1"/>
        </w:sectPr>
      </w:pPr>
    </w:p>
    <w:p w14:paraId="14C6644B">
      <w:pPr>
        <w:pStyle w:val="16"/>
        <w:ind w:left="0" w:leftChars="0" w:firstLine="0" w:firstLineChars="0"/>
        <w:rPr>
          <w:rFonts w:hint="eastAsia" w:ascii="宋体" w:hAnsi="宋体" w:eastAsia="宋体" w:cs="宋体"/>
          <w:color w:val="auto"/>
          <w:highlight w:val="none"/>
          <w:lang w:val="en-US" w:eastAsia="zh-CN"/>
        </w:rPr>
      </w:pPr>
    </w:p>
    <w:p w14:paraId="70FE1993">
      <w:pPr>
        <w:rPr>
          <w:rFonts w:hint="eastAsia"/>
          <w:color w:val="auto"/>
          <w:highlight w:val="none"/>
          <w:lang w:val="en-US" w:eastAsia="zh-CN"/>
        </w:rPr>
      </w:pPr>
    </w:p>
    <w:p w14:paraId="2DEE1832">
      <w:pPr>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11 项目团队人员配备</w:t>
      </w:r>
    </w:p>
    <w:p w14:paraId="3FDE8EAC">
      <w:pPr>
        <w:keepNext w:val="0"/>
        <w:keepLines w:val="0"/>
        <w:pageBreakBefore w:val="0"/>
        <w:widowControl w:val="0"/>
        <w:kinsoku/>
        <w:wordWrap/>
        <w:overflowPunct/>
        <w:topLinePunct w:val="0"/>
        <w:autoSpaceDE/>
        <w:autoSpaceDN/>
        <w:bidi w:val="0"/>
        <w:adjustRightInd/>
        <w:snapToGrid/>
        <w:spacing w:line="588" w:lineRule="exact"/>
        <w:ind w:firstLine="1920" w:firstLineChars="800"/>
        <w:textAlignment w:val="auto"/>
        <w:outlineLvl w:val="2"/>
        <w:rPr>
          <w:rFonts w:hint="eastAsia" w:ascii="Times New Roman" w:hAnsi="Times New Roman" w:eastAsia="宋体" w:cs="Times New Roman"/>
          <w:color w:val="auto"/>
          <w:sz w:val="24"/>
          <w:szCs w:val="20"/>
          <w:highlight w:val="none"/>
          <w:lang w:val="en-US" w:eastAsia="zh-CN"/>
        </w:rPr>
      </w:pPr>
      <w:bookmarkStart w:id="124" w:name="_Toc4566"/>
      <w:r>
        <w:rPr>
          <w:rFonts w:hint="eastAsia" w:ascii="Times New Roman" w:hAnsi="Times New Roman" w:eastAsia="宋体" w:cs="Times New Roman"/>
          <w:color w:val="auto"/>
          <w:sz w:val="24"/>
          <w:szCs w:val="20"/>
          <w:highlight w:val="none"/>
          <w:lang w:val="en-US" w:eastAsia="zh-CN"/>
        </w:rPr>
        <w:t>拟派往本项目的人员配备情况表</w:t>
      </w:r>
      <w:bookmarkEnd w:id="124"/>
    </w:p>
    <w:p w14:paraId="6A86F4F4">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项目名称：                                      项目编号：</w:t>
      </w:r>
    </w:p>
    <w:tbl>
      <w:tblPr>
        <w:tblStyle w:val="18"/>
        <w:tblW w:w="0" w:type="auto"/>
        <w:tblInd w:w="-426" w:type="dxa"/>
        <w:tblLayout w:type="fixed"/>
        <w:tblCellMar>
          <w:top w:w="0" w:type="dxa"/>
          <w:left w:w="0" w:type="dxa"/>
          <w:bottom w:w="0" w:type="dxa"/>
          <w:right w:w="0" w:type="dxa"/>
        </w:tblCellMar>
      </w:tblPr>
      <w:tblGrid>
        <w:gridCol w:w="729"/>
        <w:gridCol w:w="1432"/>
        <w:gridCol w:w="744"/>
        <w:gridCol w:w="667"/>
        <w:gridCol w:w="711"/>
        <w:gridCol w:w="1244"/>
        <w:gridCol w:w="1911"/>
        <w:gridCol w:w="2334"/>
      </w:tblGrid>
      <w:tr w14:paraId="35AB561A">
        <w:tblPrEx>
          <w:tblCellMar>
            <w:top w:w="0" w:type="dxa"/>
            <w:left w:w="0" w:type="dxa"/>
            <w:bottom w:w="0" w:type="dxa"/>
            <w:right w:w="0" w:type="dxa"/>
          </w:tblCellMar>
        </w:tblPrEx>
        <w:trPr>
          <w:cantSplit/>
          <w:trHeight w:val="553" w:hRule="atLeast"/>
        </w:trPr>
        <w:tc>
          <w:tcPr>
            <w:tcW w:w="729" w:type="dxa"/>
            <w:vMerge w:val="restart"/>
            <w:tcBorders>
              <w:top w:val="single" w:color="auto" w:sz="6" w:space="0"/>
              <w:left w:val="single" w:color="auto" w:sz="6" w:space="0"/>
              <w:right w:val="single" w:color="auto" w:sz="6" w:space="0"/>
            </w:tcBorders>
            <w:noWrap/>
            <w:vAlign w:val="center"/>
          </w:tcPr>
          <w:p w14:paraId="6D4F831B">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25" w:name="_Toc16518"/>
            <w:r>
              <w:rPr>
                <w:rFonts w:hint="eastAsia" w:ascii="Times New Roman" w:hAnsi="Times New Roman" w:eastAsia="宋体" w:cs="Times New Roman"/>
                <w:color w:val="auto"/>
                <w:sz w:val="24"/>
                <w:szCs w:val="20"/>
                <w:highlight w:val="none"/>
                <w:lang w:val="en-US" w:eastAsia="zh-CN"/>
              </w:rPr>
              <w:t>姓名</w:t>
            </w:r>
            <w:bookmarkEnd w:id="125"/>
          </w:p>
        </w:tc>
        <w:tc>
          <w:tcPr>
            <w:tcW w:w="1432" w:type="dxa"/>
            <w:vMerge w:val="restart"/>
            <w:tcBorders>
              <w:top w:val="single" w:color="auto" w:sz="6" w:space="0"/>
              <w:left w:val="single" w:color="auto" w:sz="6" w:space="0"/>
              <w:bottom w:val="nil"/>
              <w:right w:val="single" w:color="auto" w:sz="6" w:space="0"/>
            </w:tcBorders>
            <w:noWrap/>
            <w:vAlign w:val="center"/>
          </w:tcPr>
          <w:p w14:paraId="33C92F9C">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26" w:name="_Toc6895"/>
            <w:r>
              <w:rPr>
                <w:rFonts w:hint="eastAsia" w:ascii="Times New Roman" w:hAnsi="Times New Roman" w:eastAsia="宋体" w:cs="Times New Roman"/>
                <w:color w:val="auto"/>
                <w:sz w:val="24"/>
                <w:szCs w:val="20"/>
                <w:highlight w:val="none"/>
                <w:lang w:val="en-US" w:eastAsia="zh-CN"/>
              </w:rPr>
              <w:t>拟担任的职务或岗位</w:t>
            </w:r>
            <w:bookmarkEnd w:id="126"/>
          </w:p>
        </w:tc>
        <w:tc>
          <w:tcPr>
            <w:tcW w:w="5277" w:type="dxa"/>
            <w:gridSpan w:val="5"/>
            <w:tcBorders>
              <w:top w:val="single" w:color="auto" w:sz="6" w:space="0"/>
              <w:left w:val="single" w:color="auto" w:sz="6" w:space="0"/>
              <w:bottom w:val="single" w:color="auto" w:sz="4" w:space="0"/>
              <w:right w:val="single" w:color="auto" w:sz="6" w:space="0"/>
            </w:tcBorders>
            <w:noWrap/>
            <w:vAlign w:val="center"/>
          </w:tcPr>
          <w:p w14:paraId="1F7CDEFE">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27" w:name="_Toc1078"/>
            <w:r>
              <w:rPr>
                <w:rFonts w:hint="eastAsia" w:ascii="Times New Roman" w:hAnsi="Times New Roman" w:eastAsia="宋体" w:cs="Times New Roman"/>
                <w:color w:val="auto"/>
                <w:sz w:val="24"/>
                <w:szCs w:val="20"/>
                <w:highlight w:val="none"/>
                <w:lang w:val="en-US" w:eastAsia="zh-CN"/>
              </w:rPr>
              <w:t>职业资格证明</w:t>
            </w:r>
            <w:bookmarkEnd w:id="127"/>
            <w:r>
              <w:rPr>
                <w:rFonts w:hint="eastAsia" w:ascii="Times New Roman" w:hAnsi="Times New Roman" w:cs="Times New Roman"/>
                <w:color w:val="auto"/>
                <w:sz w:val="24"/>
                <w:szCs w:val="20"/>
                <w:highlight w:val="none"/>
                <w:lang w:val="en-US" w:eastAsia="zh-CN"/>
              </w:rPr>
              <w:t>（如有）</w:t>
            </w:r>
          </w:p>
        </w:tc>
        <w:tc>
          <w:tcPr>
            <w:tcW w:w="2334" w:type="dxa"/>
            <w:vMerge w:val="restart"/>
            <w:tcBorders>
              <w:top w:val="single" w:color="auto" w:sz="6" w:space="0"/>
              <w:left w:val="single" w:color="auto" w:sz="4" w:space="0"/>
              <w:right w:val="single" w:color="auto" w:sz="6" w:space="0"/>
            </w:tcBorders>
            <w:noWrap/>
            <w:vAlign w:val="center"/>
          </w:tcPr>
          <w:p w14:paraId="7A5E59D3">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28" w:name="_Toc6925"/>
            <w:r>
              <w:rPr>
                <w:rFonts w:hint="eastAsia" w:ascii="Times New Roman" w:hAnsi="Times New Roman" w:eastAsia="宋体" w:cs="Times New Roman"/>
                <w:color w:val="auto"/>
                <w:sz w:val="24"/>
                <w:szCs w:val="20"/>
                <w:highlight w:val="none"/>
                <w:lang w:val="en-US" w:eastAsia="zh-CN"/>
              </w:rPr>
              <w:t>已完成服务项目名称</w:t>
            </w:r>
            <w:bookmarkEnd w:id="128"/>
          </w:p>
        </w:tc>
      </w:tr>
      <w:tr w14:paraId="6A2DB160">
        <w:tblPrEx>
          <w:tblCellMar>
            <w:top w:w="0" w:type="dxa"/>
            <w:left w:w="0" w:type="dxa"/>
            <w:bottom w:w="0" w:type="dxa"/>
            <w:right w:w="0" w:type="dxa"/>
          </w:tblCellMar>
        </w:tblPrEx>
        <w:trPr>
          <w:cantSplit/>
          <w:trHeight w:val="665" w:hRule="atLeast"/>
        </w:trPr>
        <w:tc>
          <w:tcPr>
            <w:tcW w:w="729" w:type="dxa"/>
            <w:vMerge w:val="continue"/>
            <w:tcBorders>
              <w:left w:val="single" w:color="auto" w:sz="6" w:space="0"/>
              <w:bottom w:val="single" w:color="auto" w:sz="6" w:space="0"/>
              <w:right w:val="single" w:color="auto" w:sz="6" w:space="0"/>
            </w:tcBorders>
            <w:noWrap/>
            <w:vAlign w:val="center"/>
          </w:tcPr>
          <w:p w14:paraId="411FAE0C">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432" w:type="dxa"/>
            <w:vMerge w:val="continue"/>
            <w:tcBorders>
              <w:top w:val="nil"/>
              <w:left w:val="single" w:color="auto" w:sz="6" w:space="0"/>
              <w:bottom w:val="single" w:color="auto" w:sz="6" w:space="0"/>
              <w:right w:val="single" w:color="auto" w:sz="6" w:space="0"/>
            </w:tcBorders>
            <w:noWrap/>
            <w:vAlign w:val="center"/>
          </w:tcPr>
          <w:p w14:paraId="55FB5191">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44" w:type="dxa"/>
            <w:tcBorders>
              <w:top w:val="single" w:color="auto" w:sz="6" w:space="0"/>
              <w:left w:val="single" w:color="auto" w:sz="6" w:space="0"/>
              <w:bottom w:val="single" w:color="auto" w:sz="6" w:space="0"/>
              <w:right w:val="single" w:color="auto" w:sz="6" w:space="0"/>
            </w:tcBorders>
            <w:noWrap/>
            <w:vAlign w:val="center"/>
          </w:tcPr>
          <w:p w14:paraId="0A267C30">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29" w:name="_Toc27124"/>
            <w:r>
              <w:rPr>
                <w:rFonts w:hint="eastAsia" w:ascii="Times New Roman" w:hAnsi="Times New Roman" w:eastAsia="宋体" w:cs="Times New Roman"/>
                <w:color w:val="auto"/>
                <w:sz w:val="24"/>
                <w:szCs w:val="20"/>
                <w:highlight w:val="none"/>
                <w:lang w:val="en-US" w:eastAsia="zh-CN"/>
              </w:rPr>
              <w:t>证书</w:t>
            </w:r>
            <w:bookmarkEnd w:id="129"/>
          </w:p>
          <w:p w14:paraId="474CA11F">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30" w:name="_Toc24746"/>
            <w:r>
              <w:rPr>
                <w:rFonts w:hint="eastAsia" w:ascii="Times New Roman" w:hAnsi="Times New Roman" w:eastAsia="宋体" w:cs="Times New Roman"/>
                <w:color w:val="auto"/>
                <w:sz w:val="24"/>
                <w:szCs w:val="20"/>
                <w:highlight w:val="none"/>
                <w:lang w:val="en-US" w:eastAsia="zh-CN"/>
              </w:rPr>
              <w:t>名称</w:t>
            </w:r>
            <w:bookmarkEnd w:id="130"/>
          </w:p>
        </w:tc>
        <w:tc>
          <w:tcPr>
            <w:tcW w:w="667" w:type="dxa"/>
            <w:tcBorders>
              <w:top w:val="single" w:color="auto" w:sz="6" w:space="0"/>
              <w:left w:val="single" w:color="auto" w:sz="6" w:space="0"/>
              <w:bottom w:val="single" w:color="auto" w:sz="6" w:space="0"/>
              <w:right w:val="single" w:color="auto" w:sz="6" w:space="0"/>
            </w:tcBorders>
            <w:noWrap/>
            <w:vAlign w:val="center"/>
          </w:tcPr>
          <w:p w14:paraId="1DF1AF3E">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31" w:name="_Toc14641"/>
            <w:r>
              <w:rPr>
                <w:rFonts w:hint="eastAsia" w:ascii="Times New Roman" w:hAnsi="Times New Roman" w:eastAsia="宋体" w:cs="Times New Roman"/>
                <w:color w:val="auto"/>
                <w:sz w:val="24"/>
                <w:szCs w:val="20"/>
                <w:highlight w:val="none"/>
                <w:lang w:val="en-US" w:eastAsia="zh-CN"/>
              </w:rPr>
              <w:t>级别</w:t>
            </w:r>
            <w:bookmarkEnd w:id="131"/>
          </w:p>
        </w:tc>
        <w:tc>
          <w:tcPr>
            <w:tcW w:w="711" w:type="dxa"/>
            <w:tcBorders>
              <w:top w:val="single" w:color="auto" w:sz="6" w:space="0"/>
              <w:left w:val="single" w:color="auto" w:sz="6" w:space="0"/>
              <w:bottom w:val="single" w:color="auto" w:sz="6" w:space="0"/>
              <w:right w:val="single" w:color="auto" w:sz="6" w:space="0"/>
            </w:tcBorders>
            <w:noWrap/>
            <w:vAlign w:val="center"/>
          </w:tcPr>
          <w:p w14:paraId="3D08CD93">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32" w:name="_Toc1234"/>
            <w:r>
              <w:rPr>
                <w:rFonts w:hint="eastAsia" w:ascii="Times New Roman" w:hAnsi="Times New Roman" w:eastAsia="宋体" w:cs="Times New Roman"/>
                <w:color w:val="auto"/>
                <w:sz w:val="24"/>
                <w:szCs w:val="20"/>
                <w:highlight w:val="none"/>
                <w:lang w:val="en-US" w:eastAsia="zh-CN"/>
              </w:rPr>
              <w:t>证号</w:t>
            </w:r>
            <w:bookmarkEnd w:id="132"/>
          </w:p>
        </w:tc>
        <w:tc>
          <w:tcPr>
            <w:tcW w:w="1244" w:type="dxa"/>
            <w:tcBorders>
              <w:top w:val="single" w:color="auto" w:sz="6" w:space="0"/>
              <w:left w:val="single" w:color="auto" w:sz="6" w:space="0"/>
              <w:bottom w:val="single" w:color="auto" w:sz="6" w:space="0"/>
              <w:right w:val="single" w:color="auto" w:sz="6" w:space="0"/>
            </w:tcBorders>
            <w:noWrap/>
            <w:vAlign w:val="center"/>
          </w:tcPr>
          <w:p w14:paraId="4FF23ED7">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33" w:name="_Toc16577"/>
            <w:r>
              <w:rPr>
                <w:rFonts w:hint="eastAsia" w:ascii="Times New Roman" w:hAnsi="Times New Roman" w:eastAsia="宋体" w:cs="Times New Roman"/>
                <w:color w:val="auto"/>
                <w:sz w:val="24"/>
                <w:szCs w:val="20"/>
                <w:highlight w:val="none"/>
                <w:lang w:val="en-US" w:eastAsia="zh-CN"/>
              </w:rPr>
              <w:t>专业</w:t>
            </w:r>
            <w:bookmarkEnd w:id="133"/>
          </w:p>
        </w:tc>
        <w:tc>
          <w:tcPr>
            <w:tcW w:w="1911" w:type="dxa"/>
            <w:tcBorders>
              <w:top w:val="single" w:color="auto" w:sz="6" w:space="0"/>
              <w:left w:val="single" w:color="auto" w:sz="6" w:space="0"/>
              <w:bottom w:val="single" w:color="auto" w:sz="6" w:space="0"/>
              <w:right w:val="single" w:color="auto" w:sz="4" w:space="0"/>
            </w:tcBorders>
            <w:noWrap/>
            <w:vAlign w:val="center"/>
          </w:tcPr>
          <w:p w14:paraId="2913F521">
            <w:pPr>
              <w:spacing w:line="588" w:lineRule="exact"/>
              <w:outlineLvl w:val="2"/>
              <w:rPr>
                <w:rFonts w:hint="eastAsia" w:ascii="Times New Roman" w:hAnsi="Times New Roman" w:eastAsia="宋体" w:cs="Times New Roman"/>
                <w:color w:val="auto"/>
                <w:sz w:val="24"/>
                <w:szCs w:val="20"/>
                <w:highlight w:val="none"/>
                <w:lang w:val="en-US" w:eastAsia="zh-CN"/>
              </w:rPr>
            </w:pPr>
            <w:bookmarkStart w:id="134" w:name="_Toc5424"/>
            <w:r>
              <w:rPr>
                <w:rFonts w:hint="eastAsia" w:ascii="Times New Roman" w:hAnsi="Times New Roman" w:eastAsia="宋体" w:cs="Times New Roman"/>
                <w:color w:val="auto"/>
                <w:sz w:val="24"/>
                <w:szCs w:val="20"/>
                <w:highlight w:val="none"/>
                <w:lang w:val="en-US" w:eastAsia="zh-CN"/>
              </w:rPr>
              <w:t>工作单位</w:t>
            </w:r>
            <w:bookmarkEnd w:id="134"/>
          </w:p>
        </w:tc>
        <w:tc>
          <w:tcPr>
            <w:tcW w:w="2334" w:type="dxa"/>
            <w:vMerge w:val="continue"/>
            <w:tcBorders>
              <w:left w:val="single" w:color="auto" w:sz="4" w:space="0"/>
              <w:bottom w:val="single" w:color="auto" w:sz="6" w:space="0"/>
              <w:right w:val="single" w:color="auto" w:sz="6" w:space="0"/>
            </w:tcBorders>
            <w:noWrap/>
            <w:vAlign w:val="center"/>
          </w:tcPr>
          <w:p w14:paraId="6E7C042F">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2590EEA1">
        <w:tblPrEx>
          <w:tblCellMar>
            <w:top w:w="0" w:type="dxa"/>
            <w:left w:w="0" w:type="dxa"/>
            <w:bottom w:w="0" w:type="dxa"/>
            <w:right w:w="0" w:type="dxa"/>
          </w:tblCellMar>
        </w:tblPrEx>
        <w:trPr>
          <w:trHeight w:val="340" w:hRule="atLeast"/>
        </w:trPr>
        <w:tc>
          <w:tcPr>
            <w:tcW w:w="729" w:type="dxa"/>
            <w:tcBorders>
              <w:top w:val="nil"/>
              <w:left w:val="single" w:color="auto" w:sz="6" w:space="0"/>
              <w:bottom w:val="single" w:color="auto" w:sz="6" w:space="0"/>
              <w:right w:val="single" w:color="auto" w:sz="6" w:space="0"/>
            </w:tcBorders>
            <w:noWrap/>
            <w:vAlign w:val="center"/>
          </w:tcPr>
          <w:p w14:paraId="5F0A5420">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432" w:type="dxa"/>
            <w:tcBorders>
              <w:top w:val="single" w:color="auto" w:sz="6" w:space="0"/>
              <w:left w:val="single" w:color="auto" w:sz="6" w:space="0"/>
              <w:bottom w:val="single" w:color="auto" w:sz="6" w:space="0"/>
              <w:right w:val="single" w:color="auto" w:sz="6" w:space="0"/>
            </w:tcBorders>
            <w:noWrap/>
            <w:vAlign w:val="center"/>
          </w:tcPr>
          <w:p w14:paraId="230C82C9">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44" w:type="dxa"/>
            <w:tcBorders>
              <w:top w:val="single" w:color="auto" w:sz="6" w:space="0"/>
              <w:left w:val="single" w:color="auto" w:sz="6" w:space="0"/>
              <w:bottom w:val="single" w:color="auto" w:sz="6" w:space="0"/>
              <w:right w:val="single" w:color="auto" w:sz="6" w:space="0"/>
            </w:tcBorders>
            <w:noWrap/>
            <w:vAlign w:val="center"/>
          </w:tcPr>
          <w:p w14:paraId="3A2E4825">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667" w:type="dxa"/>
            <w:tcBorders>
              <w:top w:val="single" w:color="auto" w:sz="6" w:space="0"/>
              <w:left w:val="single" w:color="auto" w:sz="6" w:space="0"/>
              <w:bottom w:val="single" w:color="auto" w:sz="6" w:space="0"/>
              <w:right w:val="single" w:color="auto" w:sz="6" w:space="0"/>
            </w:tcBorders>
            <w:noWrap/>
            <w:vAlign w:val="center"/>
          </w:tcPr>
          <w:p w14:paraId="0B4E31DB">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11" w:type="dxa"/>
            <w:tcBorders>
              <w:top w:val="single" w:color="auto" w:sz="6" w:space="0"/>
              <w:left w:val="single" w:color="auto" w:sz="6" w:space="0"/>
              <w:bottom w:val="single" w:color="auto" w:sz="6" w:space="0"/>
              <w:right w:val="single" w:color="auto" w:sz="6" w:space="0"/>
            </w:tcBorders>
            <w:noWrap/>
            <w:vAlign w:val="center"/>
          </w:tcPr>
          <w:p w14:paraId="4E692216">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44" w:type="dxa"/>
            <w:tcBorders>
              <w:top w:val="single" w:color="auto" w:sz="6" w:space="0"/>
              <w:left w:val="single" w:color="auto" w:sz="6" w:space="0"/>
              <w:bottom w:val="single" w:color="auto" w:sz="6" w:space="0"/>
              <w:right w:val="single" w:color="auto" w:sz="6" w:space="0"/>
            </w:tcBorders>
            <w:noWrap/>
            <w:vAlign w:val="center"/>
          </w:tcPr>
          <w:p w14:paraId="535FE355">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911" w:type="dxa"/>
            <w:tcBorders>
              <w:top w:val="single" w:color="auto" w:sz="6" w:space="0"/>
              <w:left w:val="single" w:color="auto" w:sz="6" w:space="0"/>
              <w:bottom w:val="single" w:color="auto" w:sz="6" w:space="0"/>
              <w:right w:val="single" w:color="auto" w:sz="6" w:space="0"/>
            </w:tcBorders>
            <w:noWrap/>
            <w:vAlign w:val="center"/>
          </w:tcPr>
          <w:p w14:paraId="372EE8D6">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334" w:type="dxa"/>
            <w:tcBorders>
              <w:top w:val="single" w:color="auto" w:sz="6" w:space="0"/>
              <w:left w:val="single" w:color="auto" w:sz="6" w:space="0"/>
              <w:bottom w:val="single" w:color="auto" w:sz="6" w:space="0"/>
              <w:right w:val="single" w:color="auto" w:sz="6" w:space="0"/>
            </w:tcBorders>
            <w:noWrap/>
            <w:vAlign w:val="center"/>
          </w:tcPr>
          <w:p w14:paraId="0F1F71B6">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4C1455AA">
        <w:tblPrEx>
          <w:tblCellMar>
            <w:top w:w="0" w:type="dxa"/>
            <w:left w:w="0" w:type="dxa"/>
            <w:bottom w:w="0" w:type="dxa"/>
            <w:right w:w="0" w:type="dxa"/>
          </w:tblCellMar>
        </w:tblPrEx>
        <w:trPr>
          <w:trHeight w:val="340" w:hRule="atLeast"/>
        </w:trPr>
        <w:tc>
          <w:tcPr>
            <w:tcW w:w="729" w:type="dxa"/>
            <w:tcBorders>
              <w:top w:val="single" w:color="auto" w:sz="6" w:space="0"/>
              <w:left w:val="single" w:color="auto" w:sz="6" w:space="0"/>
              <w:bottom w:val="single" w:color="auto" w:sz="6" w:space="0"/>
              <w:right w:val="single" w:color="auto" w:sz="6" w:space="0"/>
            </w:tcBorders>
            <w:noWrap/>
            <w:vAlign w:val="center"/>
          </w:tcPr>
          <w:p w14:paraId="15AE5AED">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432" w:type="dxa"/>
            <w:tcBorders>
              <w:top w:val="single" w:color="auto" w:sz="6" w:space="0"/>
              <w:left w:val="single" w:color="auto" w:sz="6" w:space="0"/>
              <w:bottom w:val="single" w:color="auto" w:sz="6" w:space="0"/>
              <w:right w:val="single" w:color="auto" w:sz="6" w:space="0"/>
            </w:tcBorders>
            <w:noWrap/>
            <w:vAlign w:val="center"/>
          </w:tcPr>
          <w:p w14:paraId="5D1C8926">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44" w:type="dxa"/>
            <w:tcBorders>
              <w:top w:val="single" w:color="auto" w:sz="6" w:space="0"/>
              <w:left w:val="single" w:color="auto" w:sz="6" w:space="0"/>
              <w:bottom w:val="single" w:color="auto" w:sz="6" w:space="0"/>
              <w:right w:val="single" w:color="auto" w:sz="6" w:space="0"/>
            </w:tcBorders>
            <w:noWrap/>
            <w:vAlign w:val="center"/>
          </w:tcPr>
          <w:p w14:paraId="1BCD68F4">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667" w:type="dxa"/>
            <w:tcBorders>
              <w:top w:val="single" w:color="auto" w:sz="6" w:space="0"/>
              <w:left w:val="single" w:color="auto" w:sz="6" w:space="0"/>
              <w:bottom w:val="single" w:color="auto" w:sz="6" w:space="0"/>
              <w:right w:val="single" w:color="auto" w:sz="6" w:space="0"/>
            </w:tcBorders>
            <w:noWrap/>
            <w:vAlign w:val="center"/>
          </w:tcPr>
          <w:p w14:paraId="4AA1166E">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11" w:type="dxa"/>
            <w:tcBorders>
              <w:top w:val="single" w:color="auto" w:sz="6" w:space="0"/>
              <w:left w:val="single" w:color="auto" w:sz="6" w:space="0"/>
              <w:bottom w:val="single" w:color="auto" w:sz="6" w:space="0"/>
              <w:right w:val="single" w:color="auto" w:sz="6" w:space="0"/>
            </w:tcBorders>
            <w:noWrap/>
            <w:vAlign w:val="center"/>
          </w:tcPr>
          <w:p w14:paraId="5794D62D">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44" w:type="dxa"/>
            <w:tcBorders>
              <w:top w:val="single" w:color="auto" w:sz="6" w:space="0"/>
              <w:left w:val="single" w:color="auto" w:sz="6" w:space="0"/>
              <w:bottom w:val="single" w:color="auto" w:sz="6" w:space="0"/>
              <w:right w:val="single" w:color="auto" w:sz="6" w:space="0"/>
            </w:tcBorders>
            <w:noWrap/>
            <w:vAlign w:val="center"/>
          </w:tcPr>
          <w:p w14:paraId="6EAD9C50">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911" w:type="dxa"/>
            <w:tcBorders>
              <w:top w:val="single" w:color="auto" w:sz="6" w:space="0"/>
              <w:left w:val="single" w:color="auto" w:sz="6" w:space="0"/>
              <w:bottom w:val="single" w:color="auto" w:sz="6" w:space="0"/>
              <w:right w:val="single" w:color="auto" w:sz="6" w:space="0"/>
            </w:tcBorders>
            <w:noWrap/>
            <w:vAlign w:val="center"/>
          </w:tcPr>
          <w:p w14:paraId="519C58E7">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334" w:type="dxa"/>
            <w:tcBorders>
              <w:top w:val="single" w:color="auto" w:sz="6" w:space="0"/>
              <w:left w:val="single" w:color="auto" w:sz="6" w:space="0"/>
              <w:bottom w:val="single" w:color="auto" w:sz="6" w:space="0"/>
              <w:right w:val="single" w:color="auto" w:sz="6" w:space="0"/>
            </w:tcBorders>
            <w:noWrap/>
            <w:vAlign w:val="center"/>
          </w:tcPr>
          <w:p w14:paraId="1EFE5ADC">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6C28ECC1">
        <w:tblPrEx>
          <w:tblCellMar>
            <w:top w:w="0" w:type="dxa"/>
            <w:left w:w="0" w:type="dxa"/>
            <w:bottom w:w="0" w:type="dxa"/>
            <w:right w:w="0" w:type="dxa"/>
          </w:tblCellMar>
        </w:tblPrEx>
        <w:trPr>
          <w:trHeight w:val="340" w:hRule="atLeast"/>
        </w:trPr>
        <w:tc>
          <w:tcPr>
            <w:tcW w:w="729" w:type="dxa"/>
            <w:tcBorders>
              <w:top w:val="single" w:color="auto" w:sz="6" w:space="0"/>
              <w:left w:val="single" w:color="auto" w:sz="6" w:space="0"/>
              <w:bottom w:val="single" w:color="auto" w:sz="6" w:space="0"/>
              <w:right w:val="single" w:color="auto" w:sz="6" w:space="0"/>
            </w:tcBorders>
            <w:noWrap/>
            <w:vAlign w:val="center"/>
          </w:tcPr>
          <w:p w14:paraId="1649190D">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432" w:type="dxa"/>
            <w:tcBorders>
              <w:top w:val="single" w:color="auto" w:sz="6" w:space="0"/>
              <w:left w:val="single" w:color="auto" w:sz="6" w:space="0"/>
              <w:bottom w:val="single" w:color="auto" w:sz="6" w:space="0"/>
              <w:right w:val="single" w:color="auto" w:sz="6" w:space="0"/>
            </w:tcBorders>
            <w:noWrap/>
            <w:vAlign w:val="center"/>
          </w:tcPr>
          <w:p w14:paraId="0C627C7C">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44" w:type="dxa"/>
            <w:tcBorders>
              <w:top w:val="single" w:color="auto" w:sz="6" w:space="0"/>
              <w:left w:val="single" w:color="auto" w:sz="6" w:space="0"/>
              <w:bottom w:val="single" w:color="auto" w:sz="6" w:space="0"/>
              <w:right w:val="single" w:color="auto" w:sz="6" w:space="0"/>
            </w:tcBorders>
            <w:noWrap/>
            <w:vAlign w:val="center"/>
          </w:tcPr>
          <w:p w14:paraId="4804DBEC">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667" w:type="dxa"/>
            <w:tcBorders>
              <w:top w:val="single" w:color="auto" w:sz="6" w:space="0"/>
              <w:left w:val="single" w:color="auto" w:sz="6" w:space="0"/>
              <w:bottom w:val="single" w:color="auto" w:sz="6" w:space="0"/>
              <w:right w:val="single" w:color="auto" w:sz="6" w:space="0"/>
            </w:tcBorders>
            <w:noWrap/>
            <w:vAlign w:val="center"/>
          </w:tcPr>
          <w:p w14:paraId="472C39E9">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11" w:type="dxa"/>
            <w:tcBorders>
              <w:top w:val="single" w:color="auto" w:sz="6" w:space="0"/>
              <w:left w:val="single" w:color="auto" w:sz="6" w:space="0"/>
              <w:bottom w:val="single" w:color="auto" w:sz="6" w:space="0"/>
              <w:right w:val="single" w:color="auto" w:sz="6" w:space="0"/>
            </w:tcBorders>
            <w:noWrap/>
            <w:vAlign w:val="center"/>
          </w:tcPr>
          <w:p w14:paraId="636822EE">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44" w:type="dxa"/>
            <w:tcBorders>
              <w:top w:val="single" w:color="auto" w:sz="6" w:space="0"/>
              <w:left w:val="single" w:color="auto" w:sz="6" w:space="0"/>
              <w:bottom w:val="single" w:color="auto" w:sz="6" w:space="0"/>
              <w:right w:val="single" w:color="auto" w:sz="6" w:space="0"/>
            </w:tcBorders>
            <w:noWrap/>
            <w:vAlign w:val="center"/>
          </w:tcPr>
          <w:p w14:paraId="009E08E2">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911" w:type="dxa"/>
            <w:tcBorders>
              <w:top w:val="single" w:color="auto" w:sz="6" w:space="0"/>
              <w:left w:val="single" w:color="auto" w:sz="6" w:space="0"/>
              <w:bottom w:val="single" w:color="auto" w:sz="6" w:space="0"/>
              <w:right w:val="single" w:color="auto" w:sz="6" w:space="0"/>
            </w:tcBorders>
            <w:noWrap/>
            <w:vAlign w:val="center"/>
          </w:tcPr>
          <w:p w14:paraId="6D53EC67">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334" w:type="dxa"/>
            <w:tcBorders>
              <w:top w:val="single" w:color="auto" w:sz="6" w:space="0"/>
              <w:left w:val="single" w:color="auto" w:sz="6" w:space="0"/>
              <w:bottom w:val="single" w:color="auto" w:sz="6" w:space="0"/>
              <w:right w:val="single" w:color="auto" w:sz="6" w:space="0"/>
            </w:tcBorders>
            <w:noWrap/>
            <w:vAlign w:val="center"/>
          </w:tcPr>
          <w:p w14:paraId="11383FE9">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5D9E84CE">
        <w:tblPrEx>
          <w:tblCellMar>
            <w:top w:w="0" w:type="dxa"/>
            <w:left w:w="0" w:type="dxa"/>
            <w:bottom w:w="0" w:type="dxa"/>
            <w:right w:w="0" w:type="dxa"/>
          </w:tblCellMar>
        </w:tblPrEx>
        <w:trPr>
          <w:trHeight w:val="340" w:hRule="atLeast"/>
        </w:trPr>
        <w:tc>
          <w:tcPr>
            <w:tcW w:w="729" w:type="dxa"/>
            <w:tcBorders>
              <w:top w:val="single" w:color="auto" w:sz="6" w:space="0"/>
              <w:left w:val="single" w:color="auto" w:sz="6" w:space="0"/>
              <w:bottom w:val="single" w:color="auto" w:sz="6" w:space="0"/>
              <w:right w:val="single" w:color="auto" w:sz="6" w:space="0"/>
            </w:tcBorders>
            <w:noWrap/>
            <w:vAlign w:val="center"/>
          </w:tcPr>
          <w:p w14:paraId="2DFD4D1C">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432" w:type="dxa"/>
            <w:tcBorders>
              <w:top w:val="single" w:color="auto" w:sz="6" w:space="0"/>
              <w:left w:val="single" w:color="auto" w:sz="6" w:space="0"/>
              <w:bottom w:val="single" w:color="auto" w:sz="6" w:space="0"/>
              <w:right w:val="single" w:color="auto" w:sz="6" w:space="0"/>
            </w:tcBorders>
            <w:noWrap/>
            <w:vAlign w:val="center"/>
          </w:tcPr>
          <w:p w14:paraId="3E126256">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44" w:type="dxa"/>
            <w:tcBorders>
              <w:top w:val="single" w:color="auto" w:sz="6" w:space="0"/>
              <w:left w:val="single" w:color="auto" w:sz="6" w:space="0"/>
              <w:bottom w:val="single" w:color="auto" w:sz="6" w:space="0"/>
              <w:right w:val="single" w:color="auto" w:sz="6" w:space="0"/>
            </w:tcBorders>
            <w:noWrap/>
            <w:vAlign w:val="center"/>
          </w:tcPr>
          <w:p w14:paraId="3A46860D">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667" w:type="dxa"/>
            <w:tcBorders>
              <w:top w:val="single" w:color="auto" w:sz="6" w:space="0"/>
              <w:left w:val="single" w:color="auto" w:sz="6" w:space="0"/>
              <w:bottom w:val="single" w:color="auto" w:sz="6" w:space="0"/>
              <w:right w:val="single" w:color="auto" w:sz="6" w:space="0"/>
            </w:tcBorders>
            <w:noWrap/>
            <w:vAlign w:val="center"/>
          </w:tcPr>
          <w:p w14:paraId="609A89F0">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711" w:type="dxa"/>
            <w:tcBorders>
              <w:top w:val="single" w:color="auto" w:sz="6" w:space="0"/>
              <w:left w:val="single" w:color="auto" w:sz="6" w:space="0"/>
              <w:bottom w:val="single" w:color="auto" w:sz="6" w:space="0"/>
              <w:right w:val="single" w:color="auto" w:sz="6" w:space="0"/>
            </w:tcBorders>
            <w:noWrap/>
            <w:vAlign w:val="center"/>
          </w:tcPr>
          <w:p w14:paraId="7A5B6F60">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44" w:type="dxa"/>
            <w:tcBorders>
              <w:top w:val="single" w:color="auto" w:sz="6" w:space="0"/>
              <w:left w:val="single" w:color="auto" w:sz="6" w:space="0"/>
              <w:bottom w:val="single" w:color="auto" w:sz="6" w:space="0"/>
              <w:right w:val="single" w:color="auto" w:sz="6" w:space="0"/>
            </w:tcBorders>
            <w:noWrap/>
            <w:vAlign w:val="center"/>
          </w:tcPr>
          <w:p w14:paraId="72CDBD9E">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911" w:type="dxa"/>
            <w:tcBorders>
              <w:top w:val="single" w:color="auto" w:sz="6" w:space="0"/>
              <w:left w:val="single" w:color="auto" w:sz="6" w:space="0"/>
              <w:bottom w:val="single" w:color="auto" w:sz="6" w:space="0"/>
              <w:right w:val="single" w:color="auto" w:sz="6" w:space="0"/>
            </w:tcBorders>
            <w:noWrap/>
            <w:vAlign w:val="center"/>
          </w:tcPr>
          <w:p w14:paraId="742D08CB">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334" w:type="dxa"/>
            <w:tcBorders>
              <w:top w:val="single" w:color="auto" w:sz="6" w:space="0"/>
              <w:left w:val="single" w:color="auto" w:sz="6" w:space="0"/>
              <w:bottom w:val="single" w:color="auto" w:sz="6" w:space="0"/>
              <w:right w:val="single" w:color="auto" w:sz="6" w:space="0"/>
            </w:tcBorders>
            <w:noWrap/>
            <w:vAlign w:val="center"/>
          </w:tcPr>
          <w:p w14:paraId="17FBF01C">
            <w:pPr>
              <w:spacing w:line="588" w:lineRule="exact"/>
              <w:outlineLvl w:val="9"/>
              <w:rPr>
                <w:rFonts w:hint="eastAsia" w:ascii="Times New Roman" w:hAnsi="Times New Roman" w:eastAsia="宋体" w:cs="Times New Roman"/>
                <w:color w:val="auto"/>
                <w:sz w:val="24"/>
                <w:szCs w:val="20"/>
                <w:highlight w:val="none"/>
                <w:lang w:val="en-US" w:eastAsia="zh-CN"/>
              </w:rPr>
            </w:pPr>
          </w:p>
        </w:tc>
      </w:tr>
    </w:tbl>
    <w:p w14:paraId="36553393">
      <w:pPr>
        <w:spacing w:line="588" w:lineRule="exact"/>
        <w:outlineLvl w:val="9"/>
        <w:rPr>
          <w:rFonts w:hint="eastAsia" w:ascii="Times New Roman" w:hAnsi="Times New Roman" w:eastAsia="宋体" w:cs="Times New Roman"/>
          <w:color w:val="auto"/>
          <w:sz w:val="24"/>
          <w:szCs w:val="20"/>
          <w:highlight w:val="none"/>
          <w:lang w:val="en-US" w:eastAsia="zh-CN"/>
        </w:rPr>
      </w:pPr>
    </w:p>
    <w:p w14:paraId="71538DDF">
      <w:pPr>
        <w:spacing w:line="588" w:lineRule="exact"/>
        <w:outlineLvl w:val="9"/>
        <w:rPr>
          <w:rFonts w:hint="eastAsia" w:ascii="Times New Roman" w:hAnsi="Times New Roman" w:eastAsia="宋体" w:cs="Times New Roman"/>
          <w:color w:val="auto"/>
          <w:sz w:val="24"/>
          <w:szCs w:val="20"/>
          <w:highlight w:val="none"/>
          <w:lang w:val="en-US" w:eastAsia="zh-CN"/>
        </w:rPr>
      </w:pPr>
    </w:p>
    <w:p w14:paraId="36C0CC26">
      <w:pPr>
        <w:spacing w:line="588" w:lineRule="exact"/>
        <w:jc w:val="righ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供应商</w:t>
      </w:r>
      <w:r>
        <w:rPr>
          <w:rFonts w:hint="eastAsia" w:ascii="Times New Roman" w:hAnsi="Times New Roman" w:eastAsia="宋体" w:cs="Times New Roman"/>
          <w:color w:val="auto"/>
          <w:sz w:val="24"/>
          <w:szCs w:val="20"/>
          <w:highlight w:val="none"/>
          <w:lang w:val="en-US" w:eastAsia="zh-CN"/>
        </w:rPr>
        <w:t>（电子签章）：</w:t>
      </w:r>
    </w:p>
    <w:p w14:paraId="4B44ACB2">
      <w:pPr>
        <w:spacing w:line="588" w:lineRule="exact"/>
        <w:jc w:val="righ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年    月     日</w:t>
      </w:r>
    </w:p>
    <w:p w14:paraId="732F475A">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说明：1.提供人员相关证书复印件</w:t>
      </w:r>
      <w:r>
        <w:rPr>
          <w:rFonts w:hint="eastAsia" w:ascii="Times New Roman" w:hAnsi="Times New Roman" w:cs="Times New Roman"/>
          <w:color w:val="auto"/>
          <w:sz w:val="24"/>
          <w:szCs w:val="20"/>
          <w:highlight w:val="none"/>
          <w:lang w:val="en-US" w:eastAsia="zh-CN"/>
        </w:rPr>
        <w:t>（如有）</w:t>
      </w:r>
      <w:r>
        <w:rPr>
          <w:rFonts w:hint="eastAsia" w:ascii="Times New Roman" w:hAnsi="Times New Roman" w:eastAsia="宋体" w:cs="Times New Roman"/>
          <w:color w:val="auto"/>
          <w:sz w:val="24"/>
          <w:szCs w:val="20"/>
          <w:highlight w:val="none"/>
          <w:lang w:val="en-US" w:eastAsia="zh-CN"/>
        </w:rPr>
        <w:t>。</w:t>
      </w:r>
    </w:p>
    <w:p w14:paraId="002C1D13">
      <w:pPr>
        <w:pStyle w:val="16"/>
        <w:rPr>
          <w:rFonts w:hint="default"/>
          <w:color w:val="auto"/>
          <w:highlight w:val="none"/>
          <w:lang w:val="en-US" w:eastAsia="zh-CN"/>
        </w:rPr>
      </w:pPr>
    </w:p>
    <w:p w14:paraId="2040AAC7">
      <w:pPr>
        <w:rPr>
          <w:rFonts w:hint="default"/>
          <w:color w:val="auto"/>
          <w:highlight w:val="none"/>
          <w:lang w:val="en-US" w:eastAsia="zh-CN"/>
        </w:rPr>
      </w:pPr>
    </w:p>
    <w:p w14:paraId="06C32837">
      <w:pPr>
        <w:pStyle w:val="3"/>
        <w:rPr>
          <w:rFonts w:hint="default"/>
          <w:color w:val="auto"/>
          <w:highlight w:val="none"/>
          <w:lang w:val="en-US" w:eastAsia="zh-CN"/>
        </w:rPr>
      </w:pPr>
    </w:p>
    <w:p w14:paraId="79129E9F">
      <w:pPr>
        <w:rPr>
          <w:rFonts w:hint="default"/>
          <w:color w:val="auto"/>
          <w:highlight w:val="none"/>
          <w:lang w:val="en-US" w:eastAsia="zh-CN"/>
        </w:rPr>
      </w:pPr>
    </w:p>
    <w:p w14:paraId="254670D3">
      <w:pPr>
        <w:pStyle w:val="3"/>
        <w:rPr>
          <w:rFonts w:hint="default"/>
          <w:color w:val="auto"/>
          <w:highlight w:val="none"/>
          <w:lang w:val="en-US" w:eastAsia="zh-CN"/>
        </w:rPr>
      </w:pPr>
    </w:p>
    <w:p w14:paraId="6EB3FFDA">
      <w:pPr>
        <w:rPr>
          <w:rFonts w:hint="default"/>
          <w:color w:val="auto"/>
          <w:highlight w:val="none"/>
          <w:lang w:val="en-US" w:eastAsia="zh-CN"/>
        </w:rPr>
      </w:pPr>
    </w:p>
    <w:p w14:paraId="307B7311">
      <w:pPr>
        <w:pStyle w:val="2"/>
        <w:rPr>
          <w:rFonts w:hint="default"/>
          <w:color w:val="auto"/>
          <w:highlight w:val="none"/>
          <w:lang w:val="en-US" w:eastAsia="zh-CN"/>
        </w:rPr>
      </w:pPr>
    </w:p>
    <w:p w14:paraId="7D89DF87">
      <w:pPr>
        <w:pStyle w:val="8"/>
        <w:rPr>
          <w:rFonts w:hint="default"/>
          <w:color w:val="auto"/>
          <w:highlight w:val="none"/>
          <w:lang w:val="en-US" w:eastAsia="zh-CN"/>
        </w:rPr>
      </w:pPr>
    </w:p>
    <w:p w14:paraId="4D7BAFB4">
      <w:pPr>
        <w:rPr>
          <w:rFonts w:hint="default"/>
          <w:color w:val="auto"/>
          <w:highlight w:val="none"/>
          <w:lang w:val="en-US" w:eastAsia="zh-CN"/>
        </w:rPr>
      </w:pPr>
    </w:p>
    <w:p w14:paraId="5C92B85E">
      <w:pPr>
        <w:pStyle w:val="2"/>
        <w:rPr>
          <w:rFonts w:hint="default"/>
          <w:color w:val="auto"/>
          <w:highlight w:val="none"/>
          <w:lang w:val="en-US" w:eastAsia="zh-CN"/>
        </w:rPr>
      </w:pPr>
    </w:p>
    <w:p w14:paraId="5703892F">
      <w:pPr>
        <w:pStyle w:val="8"/>
        <w:rPr>
          <w:rFonts w:hint="default"/>
          <w:color w:val="auto"/>
          <w:highlight w:val="none"/>
          <w:lang w:val="en-US" w:eastAsia="zh-CN"/>
        </w:rPr>
      </w:pPr>
    </w:p>
    <w:p w14:paraId="0F6487F9">
      <w:pPr>
        <w:rPr>
          <w:rFonts w:hint="default"/>
          <w:color w:val="auto"/>
          <w:highlight w:val="none"/>
          <w:lang w:val="en-US" w:eastAsia="zh-CN"/>
        </w:rPr>
      </w:pPr>
    </w:p>
    <w:p w14:paraId="6D45F987">
      <w:pPr>
        <w:pStyle w:val="2"/>
        <w:rPr>
          <w:rFonts w:hint="default"/>
          <w:color w:val="auto"/>
          <w:highlight w:val="none"/>
          <w:lang w:val="en-US" w:eastAsia="zh-CN"/>
        </w:rPr>
      </w:pPr>
    </w:p>
    <w:p w14:paraId="0539947B">
      <w:pPr>
        <w:pStyle w:val="8"/>
        <w:rPr>
          <w:rFonts w:hint="default"/>
          <w:lang w:val="en-US" w:eastAsia="zh-CN"/>
        </w:rPr>
      </w:pPr>
    </w:p>
    <w:p w14:paraId="6D00B387">
      <w:pPr>
        <w:rPr>
          <w:rFonts w:hint="default"/>
          <w:color w:val="auto"/>
          <w:highlight w:val="none"/>
          <w:lang w:val="en-US" w:eastAsia="zh-CN"/>
        </w:rPr>
      </w:pPr>
    </w:p>
    <w:p w14:paraId="6BE65162">
      <w:pPr>
        <w:pStyle w:val="2"/>
        <w:rPr>
          <w:rFonts w:hint="default"/>
          <w:color w:val="auto"/>
          <w:highlight w:val="none"/>
          <w:lang w:val="en-US" w:eastAsia="zh-CN"/>
        </w:rPr>
      </w:pPr>
    </w:p>
    <w:p w14:paraId="57306A49">
      <w:pPr>
        <w:pStyle w:val="8"/>
        <w:rPr>
          <w:rFonts w:hint="default"/>
          <w:color w:val="auto"/>
          <w:highlight w:val="none"/>
          <w:lang w:val="en-US" w:eastAsia="zh-CN"/>
        </w:rPr>
      </w:pPr>
    </w:p>
    <w:p w14:paraId="4240D2F1">
      <w:pPr>
        <w:rPr>
          <w:rFonts w:hint="default"/>
          <w:lang w:val="en-US" w:eastAsia="zh-CN"/>
        </w:rPr>
        <w:sectPr>
          <w:headerReference r:id="rId30" w:type="default"/>
          <w:footerReference r:id="rId31" w:type="default"/>
          <w:pgSz w:w="11910" w:h="16840"/>
          <w:pgMar w:top="800" w:right="900" w:bottom="280" w:left="1480" w:header="0" w:footer="0" w:gutter="0"/>
          <w:pgNumType w:fmt="decimal"/>
          <w:cols w:space="720" w:num="1"/>
        </w:sectPr>
      </w:pPr>
    </w:p>
    <w:p w14:paraId="5F11BC35">
      <w:pPr>
        <w:pStyle w:val="3"/>
        <w:rPr>
          <w:rFonts w:hint="default"/>
          <w:lang w:val="en-US" w:eastAsia="zh-CN"/>
        </w:rPr>
      </w:pPr>
    </w:p>
    <w:p w14:paraId="01DEC5AE">
      <w:pPr>
        <w:rPr>
          <w:rFonts w:hint="default"/>
          <w:color w:val="auto"/>
          <w:highlight w:val="none"/>
          <w:lang w:val="en-US" w:eastAsia="zh-CN"/>
        </w:rPr>
      </w:pPr>
    </w:p>
    <w:p w14:paraId="679D2369">
      <w:pPr>
        <w:pStyle w:val="3"/>
        <w:rPr>
          <w:rFonts w:hint="default"/>
          <w:color w:val="auto"/>
          <w:highlight w:val="none"/>
          <w:lang w:val="en-US" w:eastAsia="zh-CN"/>
        </w:rPr>
      </w:pPr>
    </w:p>
    <w:p w14:paraId="13D0ABEE">
      <w:pPr>
        <w:keepNext w:val="0"/>
        <w:keepLines w:val="0"/>
        <w:pageBreakBefore w:val="0"/>
        <w:widowControl w:val="0"/>
        <w:kinsoku/>
        <w:wordWrap/>
        <w:overflowPunct/>
        <w:topLinePunct w:val="0"/>
        <w:autoSpaceDE/>
        <w:autoSpaceDN/>
        <w:bidi w:val="0"/>
        <w:adjustRightInd/>
        <w:snapToGrid/>
        <w:spacing w:line="588" w:lineRule="exact"/>
        <w:ind w:firstLine="1680" w:firstLineChars="700"/>
        <w:textAlignment w:val="auto"/>
        <w:outlineLvl w:val="2"/>
        <w:rPr>
          <w:rFonts w:hint="eastAsia" w:ascii="Times New Roman" w:hAnsi="Times New Roman" w:eastAsia="宋体" w:cs="Times New Roman"/>
          <w:color w:val="auto"/>
          <w:sz w:val="24"/>
          <w:szCs w:val="20"/>
          <w:highlight w:val="none"/>
          <w:lang w:val="en-US" w:eastAsia="zh-CN"/>
        </w:rPr>
      </w:pPr>
      <w:bookmarkStart w:id="135" w:name="_Toc4384"/>
      <w:r>
        <w:rPr>
          <w:rFonts w:hint="eastAsia" w:ascii="Times New Roman" w:hAnsi="Times New Roman" w:eastAsia="宋体" w:cs="Times New Roman"/>
          <w:color w:val="auto"/>
          <w:sz w:val="24"/>
          <w:szCs w:val="20"/>
          <w:highlight w:val="none"/>
          <w:lang w:val="en-US" w:eastAsia="zh-CN"/>
        </w:rPr>
        <w:t>拟派往本项目的项目技术负责人简历表</w:t>
      </w:r>
      <w:bookmarkEnd w:id="135"/>
    </w:p>
    <w:p w14:paraId="49EA2B6C">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项目名称：                                      项目编号：</w:t>
      </w:r>
    </w:p>
    <w:tbl>
      <w:tblPr>
        <w:tblStyle w:val="18"/>
        <w:tblW w:w="0" w:type="auto"/>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90"/>
        <w:gridCol w:w="201"/>
        <w:gridCol w:w="1239"/>
        <w:gridCol w:w="290"/>
        <w:gridCol w:w="610"/>
        <w:gridCol w:w="590"/>
        <w:gridCol w:w="670"/>
        <w:gridCol w:w="410"/>
        <w:gridCol w:w="490"/>
        <w:gridCol w:w="770"/>
        <w:gridCol w:w="490"/>
        <w:gridCol w:w="1080"/>
        <w:gridCol w:w="1260"/>
      </w:tblGrid>
      <w:tr w14:paraId="568E2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2" w:hRule="atLeast"/>
        </w:trPr>
        <w:tc>
          <w:tcPr>
            <w:tcW w:w="1191" w:type="dxa"/>
            <w:gridSpan w:val="2"/>
            <w:tcBorders>
              <w:top w:val="single" w:color="auto" w:sz="6" w:space="0"/>
              <w:left w:val="single" w:color="auto" w:sz="6" w:space="0"/>
              <w:bottom w:val="single" w:color="auto" w:sz="6" w:space="0"/>
              <w:right w:val="single" w:color="auto" w:sz="6" w:space="0"/>
            </w:tcBorders>
            <w:noWrap/>
            <w:vAlign w:val="center"/>
          </w:tcPr>
          <w:p w14:paraId="6D6ECD5C">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姓名</w:t>
            </w:r>
          </w:p>
        </w:tc>
        <w:tc>
          <w:tcPr>
            <w:tcW w:w="1239" w:type="dxa"/>
            <w:tcBorders>
              <w:top w:val="single" w:color="auto" w:sz="6" w:space="0"/>
              <w:left w:val="single" w:color="auto" w:sz="6" w:space="0"/>
              <w:bottom w:val="single" w:color="auto" w:sz="6" w:space="0"/>
              <w:right w:val="single" w:color="auto" w:sz="6" w:space="0"/>
            </w:tcBorders>
            <w:noWrap/>
            <w:vAlign w:val="center"/>
          </w:tcPr>
          <w:p w14:paraId="17F637F4">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900" w:type="dxa"/>
            <w:gridSpan w:val="2"/>
            <w:tcBorders>
              <w:top w:val="single" w:color="auto" w:sz="6" w:space="0"/>
              <w:left w:val="single" w:color="auto" w:sz="6" w:space="0"/>
              <w:bottom w:val="single" w:color="auto" w:sz="6" w:space="0"/>
              <w:right w:val="single" w:color="auto" w:sz="6" w:space="0"/>
            </w:tcBorders>
            <w:noWrap/>
            <w:vAlign w:val="center"/>
          </w:tcPr>
          <w:p w14:paraId="25C6782D">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性别</w:t>
            </w: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4AB1F31F">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900" w:type="dxa"/>
            <w:gridSpan w:val="2"/>
            <w:tcBorders>
              <w:top w:val="single" w:color="auto" w:sz="6" w:space="0"/>
              <w:left w:val="single" w:color="auto" w:sz="6" w:space="0"/>
              <w:bottom w:val="single" w:color="auto" w:sz="6" w:space="0"/>
              <w:right w:val="single" w:color="auto" w:sz="6" w:space="0"/>
            </w:tcBorders>
            <w:noWrap/>
            <w:vAlign w:val="center"/>
          </w:tcPr>
          <w:p w14:paraId="21A84137">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年龄</w:t>
            </w: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4A39C21B">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080" w:type="dxa"/>
            <w:tcBorders>
              <w:top w:val="single" w:color="auto" w:sz="6" w:space="0"/>
              <w:left w:val="single" w:color="auto" w:sz="6" w:space="0"/>
              <w:bottom w:val="single" w:color="auto" w:sz="6" w:space="0"/>
              <w:right w:val="single" w:color="auto" w:sz="6" w:space="0"/>
            </w:tcBorders>
            <w:noWrap/>
            <w:vAlign w:val="center"/>
          </w:tcPr>
          <w:p w14:paraId="7D90CA38">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政治面貌</w:t>
            </w:r>
          </w:p>
        </w:tc>
        <w:tc>
          <w:tcPr>
            <w:tcW w:w="1260" w:type="dxa"/>
            <w:tcBorders>
              <w:top w:val="single" w:color="auto" w:sz="6" w:space="0"/>
              <w:left w:val="single" w:color="auto" w:sz="6" w:space="0"/>
              <w:bottom w:val="single" w:color="auto" w:sz="6" w:space="0"/>
              <w:right w:val="single" w:color="auto" w:sz="6" w:space="0"/>
            </w:tcBorders>
            <w:noWrap/>
            <w:vAlign w:val="center"/>
          </w:tcPr>
          <w:p w14:paraId="1AB65E67">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26441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2" w:hRule="atLeast"/>
        </w:trPr>
        <w:tc>
          <w:tcPr>
            <w:tcW w:w="1191" w:type="dxa"/>
            <w:gridSpan w:val="2"/>
            <w:tcBorders>
              <w:top w:val="single" w:color="auto" w:sz="6" w:space="0"/>
              <w:left w:val="single" w:color="auto" w:sz="6" w:space="0"/>
              <w:bottom w:val="single" w:color="auto" w:sz="6" w:space="0"/>
              <w:right w:val="single" w:color="auto" w:sz="6" w:space="0"/>
            </w:tcBorders>
            <w:noWrap/>
            <w:vAlign w:val="center"/>
          </w:tcPr>
          <w:p w14:paraId="12CC2833">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职务</w:t>
            </w:r>
          </w:p>
        </w:tc>
        <w:tc>
          <w:tcPr>
            <w:tcW w:w="1239" w:type="dxa"/>
            <w:tcBorders>
              <w:top w:val="single" w:color="auto" w:sz="6" w:space="0"/>
              <w:left w:val="single" w:color="auto" w:sz="6" w:space="0"/>
              <w:bottom w:val="single" w:color="auto" w:sz="6" w:space="0"/>
              <w:right w:val="single" w:color="auto" w:sz="6" w:space="0"/>
            </w:tcBorders>
            <w:noWrap/>
            <w:vAlign w:val="center"/>
          </w:tcPr>
          <w:p w14:paraId="384C8ADC">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900" w:type="dxa"/>
            <w:gridSpan w:val="2"/>
            <w:tcBorders>
              <w:top w:val="single" w:color="auto" w:sz="6" w:space="0"/>
              <w:left w:val="single" w:color="auto" w:sz="6" w:space="0"/>
              <w:bottom w:val="single" w:color="auto" w:sz="6" w:space="0"/>
              <w:right w:val="single" w:color="auto" w:sz="6" w:space="0"/>
            </w:tcBorders>
            <w:noWrap/>
            <w:vAlign w:val="center"/>
          </w:tcPr>
          <w:p w14:paraId="54D8C185">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职称</w:t>
            </w: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65490A17">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900" w:type="dxa"/>
            <w:gridSpan w:val="2"/>
            <w:tcBorders>
              <w:top w:val="single" w:color="auto" w:sz="6" w:space="0"/>
              <w:left w:val="single" w:color="auto" w:sz="6" w:space="0"/>
              <w:bottom w:val="single" w:color="auto" w:sz="6" w:space="0"/>
              <w:right w:val="single" w:color="auto" w:sz="6" w:space="0"/>
            </w:tcBorders>
            <w:noWrap/>
            <w:vAlign w:val="center"/>
          </w:tcPr>
          <w:p w14:paraId="0CC38FAD">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学历</w:t>
            </w: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2C7FBBAD">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080" w:type="dxa"/>
            <w:tcBorders>
              <w:top w:val="single" w:color="auto" w:sz="6" w:space="0"/>
              <w:left w:val="single" w:color="auto" w:sz="6" w:space="0"/>
              <w:bottom w:val="single" w:color="auto" w:sz="6" w:space="0"/>
              <w:right w:val="single" w:color="auto" w:sz="6" w:space="0"/>
            </w:tcBorders>
            <w:noWrap/>
            <w:vAlign w:val="center"/>
          </w:tcPr>
          <w:p w14:paraId="2F5FFAD7">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健康状况</w:t>
            </w:r>
          </w:p>
        </w:tc>
        <w:tc>
          <w:tcPr>
            <w:tcW w:w="1260" w:type="dxa"/>
            <w:tcBorders>
              <w:top w:val="single" w:color="auto" w:sz="6" w:space="0"/>
              <w:left w:val="single" w:color="auto" w:sz="6" w:space="0"/>
              <w:bottom w:val="single" w:color="auto" w:sz="6" w:space="0"/>
              <w:right w:val="single" w:color="auto" w:sz="6" w:space="0"/>
            </w:tcBorders>
            <w:noWrap/>
            <w:vAlign w:val="center"/>
          </w:tcPr>
          <w:p w14:paraId="6698F0D4">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2DC1C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1" w:hRule="atLeast"/>
        </w:trPr>
        <w:tc>
          <w:tcPr>
            <w:tcW w:w="2430" w:type="dxa"/>
            <w:gridSpan w:val="3"/>
            <w:tcBorders>
              <w:top w:val="single" w:color="auto" w:sz="6" w:space="0"/>
              <w:left w:val="single" w:color="auto" w:sz="6" w:space="0"/>
              <w:bottom w:val="single" w:color="auto" w:sz="6" w:space="0"/>
              <w:right w:val="single" w:color="auto" w:sz="6" w:space="0"/>
            </w:tcBorders>
            <w:noWrap/>
            <w:vAlign w:val="center"/>
          </w:tcPr>
          <w:p w14:paraId="2986732F">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参加工作时间</w:t>
            </w:r>
          </w:p>
        </w:tc>
        <w:tc>
          <w:tcPr>
            <w:tcW w:w="6660" w:type="dxa"/>
            <w:gridSpan w:val="10"/>
            <w:tcBorders>
              <w:top w:val="single" w:color="auto" w:sz="6" w:space="0"/>
              <w:left w:val="single" w:color="auto" w:sz="6" w:space="0"/>
              <w:bottom w:val="single" w:color="auto" w:sz="6" w:space="0"/>
              <w:right w:val="single" w:color="auto" w:sz="6" w:space="0"/>
            </w:tcBorders>
            <w:noWrap/>
            <w:vAlign w:val="center"/>
          </w:tcPr>
          <w:p w14:paraId="29801D73">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11AC3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7" w:hRule="atLeast"/>
        </w:trPr>
        <w:tc>
          <w:tcPr>
            <w:tcW w:w="2430" w:type="dxa"/>
            <w:gridSpan w:val="3"/>
            <w:tcBorders>
              <w:top w:val="single" w:color="auto" w:sz="6" w:space="0"/>
              <w:left w:val="single" w:color="auto" w:sz="6" w:space="0"/>
              <w:bottom w:val="single" w:color="auto" w:sz="6" w:space="0"/>
              <w:right w:val="single" w:color="auto" w:sz="6" w:space="0"/>
            </w:tcBorders>
            <w:noWrap/>
            <w:vAlign w:val="center"/>
          </w:tcPr>
          <w:p w14:paraId="7CEC8EFE">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资格证书编号</w:t>
            </w:r>
          </w:p>
        </w:tc>
        <w:tc>
          <w:tcPr>
            <w:tcW w:w="6660" w:type="dxa"/>
            <w:gridSpan w:val="10"/>
            <w:tcBorders>
              <w:top w:val="single" w:color="auto" w:sz="6" w:space="0"/>
              <w:left w:val="single" w:color="auto" w:sz="6" w:space="0"/>
              <w:bottom w:val="single" w:color="auto" w:sz="6" w:space="0"/>
              <w:right w:val="single" w:color="auto" w:sz="6" w:space="0"/>
            </w:tcBorders>
            <w:noWrap/>
            <w:vAlign w:val="center"/>
          </w:tcPr>
          <w:p w14:paraId="36F64B83">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1A326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090" w:type="dxa"/>
            <w:gridSpan w:val="13"/>
            <w:tcBorders>
              <w:top w:val="single" w:color="auto" w:sz="6" w:space="0"/>
              <w:left w:val="single" w:color="auto" w:sz="6" w:space="0"/>
              <w:bottom w:val="single" w:color="auto" w:sz="6" w:space="0"/>
              <w:right w:val="single" w:color="auto" w:sz="6" w:space="0"/>
            </w:tcBorders>
            <w:noWrap/>
            <w:vAlign w:val="center"/>
          </w:tcPr>
          <w:p w14:paraId="64BABD77">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类似项目服务情况</w:t>
            </w:r>
          </w:p>
        </w:tc>
      </w:tr>
      <w:tr w14:paraId="5A7D6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90" w:type="dxa"/>
            <w:tcBorders>
              <w:top w:val="single" w:color="auto" w:sz="6" w:space="0"/>
              <w:left w:val="single" w:color="auto" w:sz="6" w:space="0"/>
              <w:bottom w:val="single" w:color="auto" w:sz="6" w:space="0"/>
              <w:right w:val="single" w:color="auto" w:sz="6" w:space="0"/>
            </w:tcBorders>
            <w:noWrap/>
            <w:vAlign w:val="center"/>
          </w:tcPr>
          <w:p w14:paraId="74ECAC3E">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服务单位</w:t>
            </w:r>
          </w:p>
        </w:tc>
        <w:tc>
          <w:tcPr>
            <w:tcW w:w="1730" w:type="dxa"/>
            <w:gridSpan w:val="3"/>
            <w:tcBorders>
              <w:top w:val="single" w:color="auto" w:sz="6" w:space="0"/>
              <w:left w:val="single" w:color="auto" w:sz="6" w:space="0"/>
              <w:bottom w:val="single" w:color="auto" w:sz="6" w:space="0"/>
              <w:right w:val="single" w:color="auto" w:sz="6" w:space="0"/>
            </w:tcBorders>
            <w:noWrap/>
            <w:vAlign w:val="center"/>
          </w:tcPr>
          <w:p w14:paraId="712A94C5">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承担工作</w:t>
            </w:r>
          </w:p>
        </w:tc>
        <w:tc>
          <w:tcPr>
            <w:tcW w:w="1200" w:type="dxa"/>
            <w:gridSpan w:val="2"/>
            <w:tcBorders>
              <w:top w:val="single" w:color="auto" w:sz="6" w:space="0"/>
              <w:left w:val="single" w:color="auto" w:sz="6" w:space="0"/>
              <w:bottom w:val="single" w:color="auto" w:sz="6" w:space="0"/>
              <w:right w:val="single" w:color="auto" w:sz="6" w:space="0"/>
            </w:tcBorders>
            <w:noWrap/>
            <w:vAlign w:val="center"/>
          </w:tcPr>
          <w:p w14:paraId="5E4CF918">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管理规模</w:t>
            </w:r>
          </w:p>
        </w:tc>
        <w:tc>
          <w:tcPr>
            <w:tcW w:w="1080" w:type="dxa"/>
            <w:gridSpan w:val="2"/>
            <w:tcBorders>
              <w:top w:val="single" w:color="auto" w:sz="6" w:space="0"/>
              <w:left w:val="single" w:color="auto" w:sz="6" w:space="0"/>
              <w:bottom w:val="single" w:color="auto" w:sz="6" w:space="0"/>
              <w:right w:val="single" w:color="auto" w:sz="6" w:space="0"/>
            </w:tcBorders>
            <w:noWrap/>
            <w:vAlign w:val="center"/>
          </w:tcPr>
          <w:p w14:paraId="07B89167">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服务期</w:t>
            </w: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1E2ABA15">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其他</w:t>
            </w:r>
          </w:p>
        </w:tc>
        <w:tc>
          <w:tcPr>
            <w:tcW w:w="2830" w:type="dxa"/>
            <w:gridSpan w:val="3"/>
            <w:tcBorders>
              <w:top w:val="single" w:color="auto" w:sz="6" w:space="0"/>
              <w:left w:val="single" w:color="auto" w:sz="6" w:space="0"/>
              <w:bottom w:val="single" w:color="auto" w:sz="6" w:space="0"/>
              <w:right w:val="single" w:color="auto" w:sz="6" w:space="0"/>
            </w:tcBorders>
            <w:noWrap/>
            <w:vAlign w:val="center"/>
          </w:tcPr>
          <w:p w14:paraId="2C2326BB">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备注</w:t>
            </w:r>
          </w:p>
        </w:tc>
      </w:tr>
      <w:tr w14:paraId="59C90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90" w:type="dxa"/>
            <w:tcBorders>
              <w:top w:val="single" w:color="auto" w:sz="6" w:space="0"/>
              <w:left w:val="single" w:color="auto" w:sz="6" w:space="0"/>
              <w:bottom w:val="single" w:color="auto" w:sz="6" w:space="0"/>
              <w:right w:val="single" w:color="auto" w:sz="6" w:space="0"/>
            </w:tcBorders>
            <w:noWrap/>
            <w:vAlign w:val="center"/>
          </w:tcPr>
          <w:p w14:paraId="47AD5428">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730" w:type="dxa"/>
            <w:gridSpan w:val="3"/>
            <w:tcBorders>
              <w:top w:val="single" w:color="auto" w:sz="6" w:space="0"/>
              <w:left w:val="single" w:color="auto" w:sz="6" w:space="0"/>
              <w:bottom w:val="single" w:color="auto" w:sz="6" w:space="0"/>
              <w:right w:val="single" w:color="auto" w:sz="6" w:space="0"/>
            </w:tcBorders>
            <w:noWrap/>
            <w:vAlign w:val="center"/>
          </w:tcPr>
          <w:p w14:paraId="6F035A9B">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00" w:type="dxa"/>
            <w:gridSpan w:val="2"/>
            <w:tcBorders>
              <w:top w:val="single" w:color="auto" w:sz="6" w:space="0"/>
              <w:left w:val="single" w:color="auto" w:sz="6" w:space="0"/>
              <w:bottom w:val="single" w:color="auto" w:sz="6" w:space="0"/>
              <w:right w:val="single" w:color="auto" w:sz="6" w:space="0"/>
            </w:tcBorders>
            <w:noWrap/>
            <w:vAlign w:val="center"/>
          </w:tcPr>
          <w:p w14:paraId="07992426">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080" w:type="dxa"/>
            <w:gridSpan w:val="2"/>
            <w:tcBorders>
              <w:top w:val="single" w:color="auto" w:sz="6" w:space="0"/>
              <w:left w:val="single" w:color="auto" w:sz="6" w:space="0"/>
              <w:bottom w:val="single" w:color="auto" w:sz="6" w:space="0"/>
              <w:right w:val="single" w:color="auto" w:sz="6" w:space="0"/>
            </w:tcBorders>
            <w:noWrap/>
            <w:vAlign w:val="center"/>
          </w:tcPr>
          <w:p w14:paraId="61BCFBDF">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1F313817">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830" w:type="dxa"/>
            <w:gridSpan w:val="3"/>
            <w:tcBorders>
              <w:top w:val="single" w:color="auto" w:sz="6" w:space="0"/>
              <w:left w:val="single" w:color="auto" w:sz="6" w:space="0"/>
              <w:bottom w:val="single" w:color="auto" w:sz="6" w:space="0"/>
              <w:right w:val="single" w:color="auto" w:sz="6" w:space="0"/>
            </w:tcBorders>
            <w:noWrap/>
            <w:vAlign w:val="center"/>
          </w:tcPr>
          <w:p w14:paraId="38570EDC">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393F5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90" w:type="dxa"/>
            <w:tcBorders>
              <w:top w:val="single" w:color="auto" w:sz="6" w:space="0"/>
              <w:left w:val="single" w:color="auto" w:sz="6" w:space="0"/>
              <w:bottom w:val="single" w:color="auto" w:sz="6" w:space="0"/>
              <w:right w:val="single" w:color="auto" w:sz="6" w:space="0"/>
            </w:tcBorders>
            <w:noWrap/>
            <w:vAlign w:val="center"/>
          </w:tcPr>
          <w:p w14:paraId="6A5C746E">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730" w:type="dxa"/>
            <w:gridSpan w:val="3"/>
            <w:tcBorders>
              <w:top w:val="single" w:color="auto" w:sz="6" w:space="0"/>
              <w:left w:val="single" w:color="auto" w:sz="6" w:space="0"/>
              <w:bottom w:val="single" w:color="auto" w:sz="6" w:space="0"/>
              <w:right w:val="single" w:color="auto" w:sz="6" w:space="0"/>
            </w:tcBorders>
            <w:noWrap/>
            <w:vAlign w:val="center"/>
          </w:tcPr>
          <w:p w14:paraId="08AE2CEF">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00" w:type="dxa"/>
            <w:gridSpan w:val="2"/>
            <w:tcBorders>
              <w:top w:val="single" w:color="auto" w:sz="6" w:space="0"/>
              <w:left w:val="single" w:color="auto" w:sz="6" w:space="0"/>
              <w:bottom w:val="single" w:color="auto" w:sz="6" w:space="0"/>
              <w:right w:val="single" w:color="auto" w:sz="6" w:space="0"/>
            </w:tcBorders>
            <w:noWrap/>
            <w:vAlign w:val="center"/>
          </w:tcPr>
          <w:p w14:paraId="4F450556">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080" w:type="dxa"/>
            <w:gridSpan w:val="2"/>
            <w:tcBorders>
              <w:top w:val="single" w:color="auto" w:sz="6" w:space="0"/>
              <w:left w:val="single" w:color="auto" w:sz="6" w:space="0"/>
              <w:bottom w:val="single" w:color="auto" w:sz="6" w:space="0"/>
              <w:right w:val="single" w:color="auto" w:sz="6" w:space="0"/>
            </w:tcBorders>
            <w:noWrap/>
            <w:vAlign w:val="center"/>
          </w:tcPr>
          <w:p w14:paraId="39303953">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7839CDC7">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830" w:type="dxa"/>
            <w:gridSpan w:val="3"/>
            <w:tcBorders>
              <w:top w:val="single" w:color="auto" w:sz="6" w:space="0"/>
              <w:left w:val="single" w:color="auto" w:sz="6" w:space="0"/>
              <w:bottom w:val="single" w:color="auto" w:sz="6" w:space="0"/>
              <w:right w:val="single" w:color="auto" w:sz="6" w:space="0"/>
            </w:tcBorders>
            <w:noWrap/>
            <w:vAlign w:val="center"/>
          </w:tcPr>
          <w:p w14:paraId="47F10A27">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39F65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90" w:type="dxa"/>
            <w:tcBorders>
              <w:top w:val="single" w:color="auto" w:sz="6" w:space="0"/>
              <w:left w:val="single" w:color="auto" w:sz="6" w:space="0"/>
              <w:bottom w:val="single" w:color="auto" w:sz="6" w:space="0"/>
              <w:right w:val="single" w:color="auto" w:sz="6" w:space="0"/>
            </w:tcBorders>
            <w:noWrap/>
            <w:vAlign w:val="center"/>
          </w:tcPr>
          <w:p w14:paraId="7FBE3C0A">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730" w:type="dxa"/>
            <w:gridSpan w:val="3"/>
            <w:tcBorders>
              <w:top w:val="single" w:color="auto" w:sz="6" w:space="0"/>
              <w:left w:val="single" w:color="auto" w:sz="6" w:space="0"/>
              <w:bottom w:val="single" w:color="auto" w:sz="6" w:space="0"/>
              <w:right w:val="single" w:color="auto" w:sz="6" w:space="0"/>
            </w:tcBorders>
            <w:noWrap/>
            <w:vAlign w:val="center"/>
          </w:tcPr>
          <w:p w14:paraId="4F627A51">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00" w:type="dxa"/>
            <w:gridSpan w:val="2"/>
            <w:tcBorders>
              <w:top w:val="single" w:color="auto" w:sz="6" w:space="0"/>
              <w:left w:val="single" w:color="auto" w:sz="6" w:space="0"/>
              <w:bottom w:val="single" w:color="auto" w:sz="6" w:space="0"/>
              <w:right w:val="single" w:color="auto" w:sz="6" w:space="0"/>
            </w:tcBorders>
            <w:noWrap/>
            <w:vAlign w:val="center"/>
          </w:tcPr>
          <w:p w14:paraId="1AC71E29">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080" w:type="dxa"/>
            <w:gridSpan w:val="2"/>
            <w:tcBorders>
              <w:top w:val="single" w:color="auto" w:sz="6" w:space="0"/>
              <w:left w:val="single" w:color="auto" w:sz="6" w:space="0"/>
              <w:bottom w:val="single" w:color="auto" w:sz="6" w:space="0"/>
              <w:right w:val="single" w:color="auto" w:sz="6" w:space="0"/>
            </w:tcBorders>
            <w:noWrap/>
            <w:vAlign w:val="center"/>
          </w:tcPr>
          <w:p w14:paraId="72C4CCB5">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5710CDE5">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830" w:type="dxa"/>
            <w:gridSpan w:val="3"/>
            <w:tcBorders>
              <w:top w:val="single" w:color="auto" w:sz="6" w:space="0"/>
              <w:left w:val="single" w:color="auto" w:sz="6" w:space="0"/>
              <w:bottom w:val="single" w:color="auto" w:sz="6" w:space="0"/>
              <w:right w:val="single" w:color="auto" w:sz="6" w:space="0"/>
            </w:tcBorders>
            <w:noWrap/>
            <w:vAlign w:val="center"/>
          </w:tcPr>
          <w:p w14:paraId="08BB2B76">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2FE1B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90" w:type="dxa"/>
            <w:tcBorders>
              <w:top w:val="single" w:color="auto" w:sz="6" w:space="0"/>
              <w:left w:val="single" w:color="auto" w:sz="6" w:space="0"/>
              <w:bottom w:val="single" w:color="auto" w:sz="6" w:space="0"/>
              <w:right w:val="single" w:color="auto" w:sz="6" w:space="0"/>
            </w:tcBorders>
            <w:noWrap/>
            <w:vAlign w:val="center"/>
          </w:tcPr>
          <w:p w14:paraId="4C42F1C8">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730" w:type="dxa"/>
            <w:gridSpan w:val="3"/>
            <w:tcBorders>
              <w:top w:val="single" w:color="auto" w:sz="6" w:space="0"/>
              <w:left w:val="single" w:color="auto" w:sz="6" w:space="0"/>
              <w:bottom w:val="single" w:color="auto" w:sz="6" w:space="0"/>
              <w:right w:val="single" w:color="auto" w:sz="6" w:space="0"/>
            </w:tcBorders>
            <w:noWrap/>
            <w:vAlign w:val="center"/>
          </w:tcPr>
          <w:p w14:paraId="1504AACC">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00" w:type="dxa"/>
            <w:gridSpan w:val="2"/>
            <w:tcBorders>
              <w:top w:val="single" w:color="auto" w:sz="6" w:space="0"/>
              <w:left w:val="single" w:color="auto" w:sz="6" w:space="0"/>
              <w:bottom w:val="single" w:color="auto" w:sz="6" w:space="0"/>
              <w:right w:val="single" w:color="auto" w:sz="6" w:space="0"/>
            </w:tcBorders>
            <w:noWrap/>
            <w:vAlign w:val="center"/>
          </w:tcPr>
          <w:p w14:paraId="7DF27217">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080" w:type="dxa"/>
            <w:gridSpan w:val="2"/>
            <w:tcBorders>
              <w:top w:val="single" w:color="auto" w:sz="6" w:space="0"/>
              <w:left w:val="single" w:color="auto" w:sz="6" w:space="0"/>
              <w:bottom w:val="single" w:color="auto" w:sz="6" w:space="0"/>
              <w:right w:val="single" w:color="auto" w:sz="6" w:space="0"/>
            </w:tcBorders>
            <w:noWrap/>
            <w:vAlign w:val="center"/>
          </w:tcPr>
          <w:p w14:paraId="4B66FC92">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2044A894">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830" w:type="dxa"/>
            <w:gridSpan w:val="3"/>
            <w:tcBorders>
              <w:top w:val="single" w:color="auto" w:sz="6" w:space="0"/>
              <w:left w:val="single" w:color="auto" w:sz="6" w:space="0"/>
              <w:bottom w:val="single" w:color="auto" w:sz="6" w:space="0"/>
              <w:right w:val="single" w:color="auto" w:sz="6" w:space="0"/>
            </w:tcBorders>
            <w:noWrap/>
            <w:vAlign w:val="center"/>
          </w:tcPr>
          <w:p w14:paraId="4B233AD1">
            <w:pPr>
              <w:spacing w:line="588" w:lineRule="exact"/>
              <w:outlineLvl w:val="9"/>
              <w:rPr>
                <w:rFonts w:hint="eastAsia" w:ascii="Times New Roman" w:hAnsi="Times New Roman" w:eastAsia="宋体" w:cs="Times New Roman"/>
                <w:color w:val="auto"/>
                <w:sz w:val="24"/>
                <w:szCs w:val="20"/>
                <w:highlight w:val="none"/>
                <w:lang w:val="en-US" w:eastAsia="zh-CN"/>
              </w:rPr>
            </w:pPr>
          </w:p>
        </w:tc>
      </w:tr>
      <w:tr w14:paraId="30592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90" w:type="dxa"/>
            <w:tcBorders>
              <w:top w:val="single" w:color="auto" w:sz="6" w:space="0"/>
              <w:left w:val="single" w:color="auto" w:sz="6" w:space="0"/>
              <w:bottom w:val="single" w:color="auto" w:sz="6" w:space="0"/>
              <w:right w:val="single" w:color="auto" w:sz="6" w:space="0"/>
            </w:tcBorders>
            <w:noWrap/>
            <w:vAlign w:val="center"/>
          </w:tcPr>
          <w:p w14:paraId="76D739D2">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730" w:type="dxa"/>
            <w:gridSpan w:val="3"/>
            <w:tcBorders>
              <w:top w:val="single" w:color="auto" w:sz="6" w:space="0"/>
              <w:left w:val="single" w:color="auto" w:sz="6" w:space="0"/>
              <w:bottom w:val="single" w:color="auto" w:sz="6" w:space="0"/>
              <w:right w:val="single" w:color="auto" w:sz="6" w:space="0"/>
            </w:tcBorders>
            <w:noWrap/>
            <w:vAlign w:val="center"/>
          </w:tcPr>
          <w:p w14:paraId="251B9DD7">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00" w:type="dxa"/>
            <w:gridSpan w:val="2"/>
            <w:tcBorders>
              <w:top w:val="single" w:color="auto" w:sz="6" w:space="0"/>
              <w:left w:val="single" w:color="auto" w:sz="6" w:space="0"/>
              <w:bottom w:val="single" w:color="auto" w:sz="6" w:space="0"/>
              <w:right w:val="single" w:color="auto" w:sz="6" w:space="0"/>
            </w:tcBorders>
            <w:noWrap/>
            <w:vAlign w:val="center"/>
          </w:tcPr>
          <w:p w14:paraId="1B01DA85">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080" w:type="dxa"/>
            <w:gridSpan w:val="2"/>
            <w:tcBorders>
              <w:top w:val="single" w:color="auto" w:sz="6" w:space="0"/>
              <w:left w:val="single" w:color="auto" w:sz="6" w:space="0"/>
              <w:bottom w:val="single" w:color="auto" w:sz="6" w:space="0"/>
              <w:right w:val="single" w:color="auto" w:sz="6" w:space="0"/>
            </w:tcBorders>
            <w:noWrap/>
            <w:vAlign w:val="center"/>
          </w:tcPr>
          <w:p w14:paraId="6F01A1F0">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1260" w:type="dxa"/>
            <w:gridSpan w:val="2"/>
            <w:tcBorders>
              <w:top w:val="single" w:color="auto" w:sz="6" w:space="0"/>
              <w:left w:val="single" w:color="auto" w:sz="6" w:space="0"/>
              <w:bottom w:val="single" w:color="auto" w:sz="6" w:space="0"/>
              <w:right w:val="single" w:color="auto" w:sz="6" w:space="0"/>
            </w:tcBorders>
            <w:noWrap/>
            <w:vAlign w:val="center"/>
          </w:tcPr>
          <w:p w14:paraId="1215D8B0">
            <w:pPr>
              <w:spacing w:line="588" w:lineRule="exact"/>
              <w:outlineLvl w:val="9"/>
              <w:rPr>
                <w:rFonts w:hint="eastAsia" w:ascii="Times New Roman" w:hAnsi="Times New Roman" w:eastAsia="宋体" w:cs="Times New Roman"/>
                <w:color w:val="auto"/>
                <w:sz w:val="24"/>
                <w:szCs w:val="20"/>
                <w:highlight w:val="none"/>
                <w:lang w:val="en-US" w:eastAsia="zh-CN"/>
              </w:rPr>
            </w:pPr>
          </w:p>
        </w:tc>
        <w:tc>
          <w:tcPr>
            <w:tcW w:w="2830" w:type="dxa"/>
            <w:gridSpan w:val="3"/>
            <w:tcBorders>
              <w:top w:val="single" w:color="auto" w:sz="6" w:space="0"/>
              <w:left w:val="single" w:color="auto" w:sz="6" w:space="0"/>
              <w:bottom w:val="single" w:color="auto" w:sz="6" w:space="0"/>
              <w:right w:val="single" w:color="auto" w:sz="6" w:space="0"/>
            </w:tcBorders>
            <w:noWrap/>
            <w:vAlign w:val="center"/>
          </w:tcPr>
          <w:p w14:paraId="209EF7AB">
            <w:pPr>
              <w:spacing w:line="588" w:lineRule="exact"/>
              <w:outlineLvl w:val="9"/>
              <w:rPr>
                <w:rFonts w:hint="eastAsia" w:ascii="Times New Roman" w:hAnsi="Times New Roman" w:eastAsia="宋体" w:cs="Times New Roman"/>
                <w:color w:val="auto"/>
                <w:sz w:val="24"/>
                <w:szCs w:val="20"/>
                <w:highlight w:val="none"/>
                <w:lang w:val="en-US" w:eastAsia="zh-CN"/>
              </w:rPr>
            </w:pPr>
          </w:p>
        </w:tc>
      </w:tr>
    </w:tbl>
    <w:p w14:paraId="563D4215">
      <w:pPr>
        <w:spacing w:line="588" w:lineRule="exact"/>
        <w:outlineLvl w:val="9"/>
        <w:rPr>
          <w:rFonts w:hint="eastAsia" w:ascii="Times New Roman" w:hAnsi="Times New Roman" w:eastAsia="宋体" w:cs="Times New Roman"/>
          <w:color w:val="auto"/>
          <w:sz w:val="24"/>
          <w:szCs w:val="20"/>
          <w:highlight w:val="none"/>
          <w:lang w:val="en-US" w:eastAsia="zh-CN"/>
        </w:rPr>
      </w:pPr>
    </w:p>
    <w:p w14:paraId="493CD1CC">
      <w:pPr>
        <w:spacing w:line="588" w:lineRule="exact"/>
        <w:jc w:val="righ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供应商</w:t>
      </w:r>
      <w:r>
        <w:rPr>
          <w:rFonts w:hint="eastAsia" w:ascii="Times New Roman" w:hAnsi="Times New Roman" w:eastAsia="宋体" w:cs="Times New Roman"/>
          <w:color w:val="auto"/>
          <w:sz w:val="24"/>
          <w:szCs w:val="20"/>
          <w:highlight w:val="none"/>
          <w:lang w:val="en-US" w:eastAsia="zh-CN"/>
        </w:rPr>
        <w:t>（电子签章）：</w:t>
      </w:r>
    </w:p>
    <w:p w14:paraId="178D67BC">
      <w:pPr>
        <w:spacing w:line="588" w:lineRule="exact"/>
        <w:jc w:val="righ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年       月      日</w:t>
      </w:r>
    </w:p>
    <w:p w14:paraId="503DB40A">
      <w:pPr>
        <w:spacing w:line="588" w:lineRule="exact"/>
        <w:outlineLvl w:val="9"/>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说明：1.相关职称应提供复印件</w:t>
      </w:r>
      <w:r>
        <w:rPr>
          <w:rFonts w:hint="eastAsia" w:ascii="Times New Roman" w:hAnsi="Times New Roman" w:cs="Times New Roman"/>
          <w:color w:val="auto"/>
          <w:sz w:val="24"/>
          <w:szCs w:val="20"/>
          <w:highlight w:val="none"/>
          <w:lang w:val="en-US" w:eastAsia="zh-CN"/>
        </w:rPr>
        <w:t>（如有）</w:t>
      </w:r>
      <w:r>
        <w:rPr>
          <w:rFonts w:hint="eastAsia" w:ascii="Times New Roman" w:hAnsi="Times New Roman" w:eastAsia="宋体" w:cs="Times New Roman"/>
          <w:color w:val="auto"/>
          <w:sz w:val="24"/>
          <w:szCs w:val="20"/>
          <w:highlight w:val="none"/>
          <w:lang w:val="en-US" w:eastAsia="zh-CN"/>
        </w:rPr>
        <w:t>。</w:t>
      </w:r>
    </w:p>
    <w:p w14:paraId="1BD65909">
      <w:pPr>
        <w:bidi w:val="0"/>
        <w:rPr>
          <w:rFonts w:hint="default"/>
          <w:color w:val="auto"/>
          <w:highlight w:val="none"/>
          <w:lang w:val="en-US" w:eastAsia="zh-CN"/>
        </w:rPr>
      </w:pPr>
    </w:p>
    <w:p w14:paraId="4C98CC68">
      <w:pPr>
        <w:rPr>
          <w:rFonts w:hint="default"/>
          <w:color w:val="auto"/>
          <w:highlight w:val="none"/>
          <w:lang w:val="en-US" w:eastAsia="zh-CN"/>
        </w:rPr>
      </w:pPr>
    </w:p>
    <w:p w14:paraId="3F16A432">
      <w:pPr>
        <w:rPr>
          <w:rFonts w:hint="eastAsia"/>
          <w:color w:val="auto"/>
          <w:highlight w:val="none"/>
          <w:lang w:val="en-US" w:eastAsia="zh-CN"/>
        </w:rPr>
      </w:pPr>
    </w:p>
    <w:p w14:paraId="7EB770B4">
      <w:pPr>
        <w:pStyle w:val="16"/>
        <w:rPr>
          <w:rFonts w:hint="eastAsia" w:ascii="宋体" w:hAnsi="宋体" w:eastAsia="宋体" w:cs="宋体"/>
          <w:color w:val="auto"/>
          <w:highlight w:val="none"/>
          <w:lang w:val="en-US" w:eastAsia="zh-CN"/>
        </w:rPr>
      </w:pPr>
    </w:p>
    <w:p w14:paraId="76D6E083">
      <w:pPr>
        <w:rPr>
          <w:rFonts w:hint="eastAsia" w:ascii="宋体" w:hAnsi="宋体" w:eastAsia="宋体" w:cs="宋体"/>
          <w:color w:val="auto"/>
          <w:highlight w:val="none"/>
          <w:lang w:val="en-US" w:eastAsia="zh-CN"/>
        </w:rPr>
      </w:pPr>
    </w:p>
    <w:p w14:paraId="601711D4">
      <w:pPr>
        <w:pStyle w:val="16"/>
        <w:rPr>
          <w:rFonts w:hint="eastAsia" w:ascii="宋体" w:hAnsi="宋体" w:eastAsia="宋体" w:cs="宋体"/>
          <w:color w:val="auto"/>
          <w:highlight w:val="none"/>
          <w:lang w:val="en-US" w:eastAsia="zh-CN"/>
        </w:rPr>
      </w:pPr>
    </w:p>
    <w:p w14:paraId="0732D369">
      <w:pPr>
        <w:rPr>
          <w:rFonts w:hint="eastAsia" w:ascii="宋体" w:hAnsi="宋体" w:eastAsia="宋体" w:cs="宋体"/>
          <w:color w:val="auto"/>
          <w:highlight w:val="none"/>
          <w:lang w:val="en-US" w:eastAsia="zh-CN"/>
        </w:rPr>
      </w:pPr>
    </w:p>
    <w:p w14:paraId="0AA1C5BA">
      <w:pPr>
        <w:pStyle w:val="16"/>
        <w:rPr>
          <w:rFonts w:hint="eastAsia" w:ascii="宋体" w:hAnsi="宋体" w:eastAsia="宋体" w:cs="宋体"/>
          <w:color w:val="auto"/>
          <w:highlight w:val="none"/>
          <w:lang w:val="en-US" w:eastAsia="zh-CN"/>
        </w:rPr>
      </w:pPr>
    </w:p>
    <w:p w14:paraId="4183E234">
      <w:pPr>
        <w:rPr>
          <w:rFonts w:hint="eastAsia" w:ascii="宋体" w:hAnsi="宋体" w:eastAsia="宋体" w:cs="宋体"/>
          <w:color w:val="auto"/>
          <w:highlight w:val="none"/>
          <w:lang w:val="en-US" w:eastAsia="zh-CN"/>
        </w:rPr>
      </w:pPr>
    </w:p>
    <w:p w14:paraId="4E9267B8">
      <w:pPr>
        <w:pStyle w:val="2"/>
        <w:rPr>
          <w:rFonts w:hint="eastAsia" w:ascii="宋体" w:hAnsi="宋体" w:eastAsia="宋体" w:cs="宋体"/>
          <w:color w:val="auto"/>
          <w:highlight w:val="none"/>
          <w:lang w:val="en-US" w:eastAsia="zh-CN"/>
        </w:rPr>
      </w:pPr>
    </w:p>
    <w:p w14:paraId="3F5492D1">
      <w:pPr>
        <w:pStyle w:val="8"/>
        <w:rPr>
          <w:rFonts w:hint="eastAsia" w:ascii="宋体" w:hAnsi="宋体" w:eastAsia="宋体" w:cs="宋体"/>
          <w:color w:val="auto"/>
          <w:highlight w:val="none"/>
          <w:lang w:val="en-US" w:eastAsia="zh-CN"/>
        </w:rPr>
      </w:pPr>
    </w:p>
    <w:p w14:paraId="159BD086">
      <w:pPr>
        <w:rPr>
          <w:rFonts w:hint="eastAsia"/>
          <w:lang w:val="en-US" w:eastAsia="zh-CN"/>
        </w:rPr>
      </w:pPr>
    </w:p>
    <w:p w14:paraId="6D3B9F33">
      <w:pPr>
        <w:rPr>
          <w:rFonts w:hint="eastAsia"/>
          <w:color w:val="auto"/>
          <w:highlight w:val="none"/>
          <w:lang w:val="en-US" w:eastAsia="zh-CN"/>
        </w:rPr>
      </w:pPr>
    </w:p>
    <w:p w14:paraId="16BC569C">
      <w:pPr>
        <w:pStyle w:val="16"/>
        <w:rPr>
          <w:rFonts w:hint="eastAsia" w:ascii="宋体" w:hAnsi="宋体" w:eastAsia="宋体" w:cs="宋体"/>
          <w:color w:val="auto"/>
          <w:highlight w:val="none"/>
          <w:lang w:val="en-US" w:eastAsia="zh-CN"/>
        </w:rPr>
        <w:sectPr>
          <w:headerReference r:id="rId32" w:type="default"/>
          <w:footerReference r:id="rId33" w:type="default"/>
          <w:pgSz w:w="11910" w:h="16840"/>
          <w:pgMar w:top="800" w:right="900" w:bottom="280" w:left="1480" w:header="0" w:footer="0" w:gutter="0"/>
          <w:pgNumType w:fmt="decimal"/>
          <w:cols w:space="720" w:num="1"/>
        </w:sectPr>
      </w:pPr>
    </w:p>
    <w:p w14:paraId="4BE67162">
      <w:pPr>
        <w:rPr>
          <w:rFonts w:hint="eastAsia"/>
          <w:lang w:val="en-US" w:eastAsia="zh-CN"/>
        </w:rPr>
      </w:pPr>
    </w:p>
    <w:p w14:paraId="006C4370">
      <w:pPr>
        <w:rPr>
          <w:rFonts w:hint="eastAsia" w:ascii="宋体" w:hAnsi="宋体" w:eastAsia="宋体" w:cs="宋体"/>
          <w:color w:val="auto"/>
          <w:highlight w:val="none"/>
          <w:lang w:val="en-US" w:eastAsia="zh-CN"/>
        </w:rPr>
      </w:pPr>
    </w:p>
    <w:p w14:paraId="417788EB">
      <w:pPr>
        <w:pStyle w:val="16"/>
        <w:rPr>
          <w:rFonts w:hint="eastAsia" w:ascii="宋体" w:hAnsi="宋体" w:eastAsia="宋体" w:cs="宋体"/>
          <w:color w:val="auto"/>
          <w:sz w:val="24"/>
          <w:szCs w:val="24"/>
          <w:highlight w:val="none"/>
          <w:lang w:val="en-US" w:eastAsia="zh-CN"/>
        </w:rPr>
      </w:pPr>
    </w:p>
    <w:p w14:paraId="7ABD5E2F">
      <w:pPr>
        <w:rPr>
          <w:rFonts w:hint="eastAsia" w:ascii="Times New Roman" w:hAnsi="Times New Roman" w:eastAsia="宋体" w:cs="Times New Roman"/>
          <w:color w:val="auto"/>
          <w:sz w:val="24"/>
          <w:szCs w:val="24"/>
          <w:highlight w:val="none"/>
          <w:lang w:val="en-US" w:eastAsia="zh-CN" w:bidi="ar-SA"/>
        </w:rPr>
      </w:pPr>
    </w:p>
    <w:p w14:paraId="70CFDD9F">
      <w:pPr>
        <w:rPr>
          <w:rFonts w:hint="eastAsia"/>
          <w:b/>
          <w:bCs/>
          <w:color w:val="auto"/>
          <w:sz w:val="24"/>
          <w:szCs w:val="24"/>
          <w:highlight w:val="none"/>
          <w:lang w:val="en-US" w:eastAsia="zh-CN"/>
        </w:rPr>
      </w:pPr>
    </w:p>
    <w:p w14:paraId="5C2591E1">
      <w:pPr>
        <w:jc w:val="both"/>
        <w:rPr>
          <w:rFonts w:hint="eastAsia"/>
          <w:b/>
          <w:bCs/>
          <w:color w:val="auto"/>
          <w:sz w:val="24"/>
          <w:lang w:val="en-US" w:eastAsia="zh-CN"/>
        </w:rPr>
      </w:pPr>
    </w:p>
    <w:p w14:paraId="1D4E0003">
      <w:pPr>
        <w:jc w:val="both"/>
        <w:rPr>
          <w:rFonts w:hint="eastAsia"/>
          <w:b/>
          <w:bCs/>
          <w:color w:val="auto"/>
          <w:sz w:val="24"/>
          <w:lang w:val="en-US" w:eastAsia="zh-CN"/>
        </w:rPr>
      </w:pPr>
    </w:p>
    <w:p w14:paraId="45C88FC2">
      <w:pPr>
        <w:jc w:val="both"/>
        <w:rPr>
          <w:rFonts w:hint="eastAsia"/>
          <w:b/>
          <w:bCs/>
          <w:color w:val="auto"/>
          <w:sz w:val="24"/>
          <w:lang w:val="en-US" w:eastAsia="zh-CN"/>
        </w:rPr>
      </w:pPr>
    </w:p>
    <w:p w14:paraId="0EB3C275">
      <w:pPr>
        <w:jc w:val="both"/>
        <w:rPr>
          <w:rFonts w:hint="eastAsia"/>
          <w:b/>
          <w:bCs/>
          <w:color w:val="auto"/>
          <w:sz w:val="24"/>
        </w:rPr>
      </w:pPr>
      <w:r>
        <w:rPr>
          <w:rFonts w:hint="eastAsia"/>
          <w:b/>
          <w:bCs/>
          <w:color w:val="auto"/>
          <w:sz w:val="24"/>
          <w:lang w:val="en-US" w:eastAsia="zh-CN"/>
        </w:rPr>
        <w:t xml:space="preserve">12  </w:t>
      </w:r>
      <w:r>
        <w:rPr>
          <w:rFonts w:hint="eastAsia"/>
          <w:b/>
          <w:bCs/>
          <w:color w:val="auto"/>
          <w:sz w:val="24"/>
          <w:highlight w:val="none"/>
          <w:lang w:val="en-US" w:eastAsia="zh-CN"/>
        </w:rPr>
        <w:t>器械配置</w:t>
      </w:r>
      <w:r>
        <w:rPr>
          <w:rFonts w:hint="eastAsia" w:ascii="Times New Roman" w:hAnsi="Times New Roman" w:cs="Times New Roman"/>
          <w:b/>
          <w:bCs/>
          <w:color w:val="auto"/>
          <w:sz w:val="24"/>
          <w:szCs w:val="22"/>
          <w:highlight w:val="none"/>
          <w:lang w:val="en-US" w:eastAsia="zh-CN" w:bidi="ar-SA"/>
        </w:rPr>
        <w:t>（格式自拟）</w:t>
      </w:r>
    </w:p>
    <w:p w14:paraId="2A3BC25A">
      <w:pPr>
        <w:pStyle w:val="3"/>
        <w:rPr>
          <w:rFonts w:hint="eastAsia"/>
          <w:lang w:val="en-US" w:eastAsia="zh-CN"/>
        </w:rPr>
      </w:pPr>
    </w:p>
    <w:p w14:paraId="05834471">
      <w:pPr>
        <w:rPr>
          <w:rFonts w:hint="eastAsia"/>
          <w:lang w:val="en-US" w:eastAsia="zh-CN"/>
        </w:rPr>
      </w:pPr>
    </w:p>
    <w:p w14:paraId="6CAA27F7">
      <w:pPr>
        <w:pStyle w:val="2"/>
        <w:rPr>
          <w:rFonts w:hint="eastAsia"/>
          <w:lang w:val="en-US" w:eastAsia="zh-CN"/>
        </w:rPr>
      </w:pPr>
    </w:p>
    <w:p w14:paraId="5F78CC30">
      <w:pPr>
        <w:pStyle w:val="2"/>
        <w:rPr>
          <w:rFonts w:hint="eastAsia"/>
          <w:lang w:val="en-US" w:eastAsia="zh-CN"/>
        </w:rPr>
      </w:pPr>
    </w:p>
    <w:p w14:paraId="58A66B87">
      <w:pPr>
        <w:pStyle w:val="2"/>
        <w:rPr>
          <w:rFonts w:hint="eastAsia"/>
          <w:lang w:val="en-US" w:eastAsia="zh-CN"/>
        </w:rPr>
      </w:pPr>
    </w:p>
    <w:p w14:paraId="1DA88986">
      <w:pPr>
        <w:pStyle w:val="2"/>
        <w:rPr>
          <w:rFonts w:hint="eastAsia"/>
          <w:lang w:val="en-US" w:eastAsia="zh-CN"/>
        </w:rPr>
      </w:pPr>
    </w:p>
    <w:p w14:paraId="72AA4D9E">
      <w:pPr>
        <w:rPr>
          <w:rFonts w:hint="eastAsia"/>
          <w:b/>
          <w:bCs/>
          <w:color w:val="auto"/>
          <w:sz w:val="24"/>
          <w:szCs w:val="24"/>
          <w:highlight w:val="none"/>
          <w:lang w:val="en-US" w:eastAsia="zh-CN"/>
        </w:rPr>
      </w:pPr>
    </w:p>
    <w:p w14:paraId="38BD2ED7">
      <w:pPr>
        <w:rPr>
          <w:rFonts w:hint="eastAsia" w:ascii="宋体" w:hAnsi="宋体" w:eastAsia="宋体" w:cs="宋体"/>
          <w:color w:val="auto"/>
          <w:sz w:val="24"/>
          <w:szCs w:val="24"/>
          <w:highlight w:val="none"/>
          <w:lang w:val="en-US" w:eastAsia="zh-CN"/>
        </w:rPr>
      </w:pPr>
      <w:r>
        <w:rPr>
          <w:rFonts w:hint="eastAsia"/>
          <w:b/>
          <w:bCs/>
          <w:color w:val="auto"/>
          <w:sz w:val="24"/>
          <w:szCs w:val="24"/>
          <w:highlight w:val="none"/>
          <w:lang w:val="en-US" w:eastAsia="zh-CN"/>
        </w:rPr>
        <w:t xml:space="preserve">13 </w:t>
      </w:r>
      <w:r>
        <w:rPr>
          <w:rFonts w:hint="eastAsia" w:ascii="宋体" w:hAnsi="宋体" w:eastAsia="宋体" w:cs="宋体"/>
          <w:b/>
          <w:bCs/>
          <w:color w:val="auto"/>
          <w:sz w:val="24"/>
          <w:szCs w:val="24"/>
          <w:highlight w:val="none"/>
          <w:lang w:val="en-US" w:eastAsia="zh-CN"/>
        </w:rPr>
        <w:t>违约承诺及保障措施</w:t>
      </w:r>
      <w:r>
        <w:rPr>
          <w:rFonts w:hint="eastAsia" w:ascii="Times New Roman" w:hAnsi="Times New Roman" w:cs="Times New Roman"/>
          <w:b/>
          <w:bCs/>
          <w:color w:val="auto"/>
          <w:sz w:val="24"/>
          <w:szCs w:val="22"/>
          <w:highlight w:val="none"/>
          <w:lang w:val="en-US" w:eastAsia="zh-CN" w:bidi="ar-SA"/>
        </w:rPr>
        <w:t>（格式自拟）</w:t>
      </w:r>
      <w:bookmarkStart w:id="142" w:name="_GoBack"/>
      <w:bookmarkEnd w:id="142"/>
    </w:p>
    <w:p w14:paraId="59BC96E5">
      <w:pPr>
        <w:pStyle w:val="3"/>
        <w:jc w:val="left"/>
        <w:rPr>
          <w:rFonts w:hint="eastAsia" w:cs="宋体"/>
          <w:b/>
          <w:bCs/>
          <w:color w:val="auto"/>
          <w:sz w:val="24"/>
          <w:szCs w:val="24"/>
          <w:lang w:val="en-US" w:eastAsia="zh-CN"/>
        </w:rPr>
      </w:pPr>
      <w:r>
        <w:rPr>
          <w:rFonts w:hint="eastAsia" w:cs="宋体"/>
          <w:b/>
          <w:bCs/>
          <w:color w:val="auto"/>
          <w:sz w:val="24"/>
          <w:szCs w:val="24"/>
          <w:lang w:val="en-US" w:eastAsia="zh-CN"/>
        </w:rPr>
        <w:t xml:space="preserve">   </w:t>
      </w:r>
    </w:p>
    <w:p w14:paraId="1BAD2F91">
      <w:pPr>
        <w:rPr>
          <w:rFonts w:hint="eastAsia" w:cs="宋体"/>
          <w:b/>
          <w:bCs/>
          <w:color w:val="auto"/>
          <w:sz w:val="24"/>
          <w:szCs w:val="24"/>
          <w:lang w:val="en-US" w:eastAsia="zh-CN"/>
        </w:rPr>
      </w:pPr>
    </w:p>
    <w:p w14:paraId="1DD22347">
      <w:pPr>
        <w:pStyle w:val="2"/>
        <w:rPr>
          <w:rFonts w:hint="eastAsia" w:cs="宋体"/>
          <w:b/>
          <w:bCs/>
          <w:color w:val="auto"/>
          <w:sz w:val="24"/>
          <w:szCs w:val="24"/>
          <w:lang w:val="en-US" w:eastAsia="zh-CN"/>
        </w:rPr>
      </w:pPr>
    </w:p>
    <w:p w14:paraId="0FB90D6F">
      <w:pPr>
        <w:pStyle w:val="2"/>
        <w:rPr>
          <w:rFonts w:hint="eastAsia" w:cs="宋体"/>
          <w:b/>
          <w:bCs/>
          <w:color w:val="auto"/>
          <w:sz w:val="24"/>
          <w:szCs w:val="24"/>
          <w:lang w:val="en-US" w:eastAsia="zh-CN"/>
        </w:rPr>
      </w:pPr>
    </w:p>
    <w:p w14:paraId="35EA46EE">
      <w:pPr>
        <w:pStyle w:val="2"/>
        <w:rPr>
          <w:rFonts w:hint="eastAsia" w:cs="宋体"/>
          <w:b/>
          <w:bCs/>
          <w:color w:val="auto"/>
          <w:sz w:val="24"/>
          <w:szCs w:val="24"/>
          <w:lang w:val="en-US" w:eastAsia="zh-CN"/>
        </w:rPr>
      </w:pPr>
    </w:p>
    <w:p w14:paraId="1ABCCC6F">
      <w:pPr>
        <w:pStyle w:val="2"/>
        <w:rPr>
          <w:rFonts w:hint="eastAsia" w:cs="宋体"/>
          <w:b/>
          <w:bCs/>
          <w:color w:val="auto"/>
          <w:sz w:val="24"/>
          <w:szCs w:val="24"/>
          <w:lang w:val="en-US" w:eastAsia="zh-CN"/>
        </w:rPr>
      </w:pPr>
    </w:p>
    <w:p w14:paraId="0B87E2C9">
      <w:pPr>
        <w:pStyle w:val="2"/>
        <w:rPr>
          <w:rFonts w:hint="default" w:cs="宋体"/>
          <w:b/>
          <w:bCs/>
          <w:color w:val="auto"/>
          <w:sz w:val="24"/>
          <w:szCs w:val="24"/>
          <w:lang w:val="en-US" w:eastAsia="zh-CN"/>
        </w:rPr>
      </w:pPr>
    </w:p>
    <w:p w14:paraId="59913381">
      <w:pPr>
        <w:pStyle w:val="3"/>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lang w:val="en-US" w:eastAsia="zh-CN"/>
        </w:rPr>
        <w:t xml:space="preserve">14 </w:t>
      </w:r>
      <w:r>
        <w:rPr>
          <w:rFonts w:hint="eastAsia" w:ascii="宋体" w:hAnsi="宋体" w:eastAsia="宋体" w:cs="宋体"/>
          <w:b w:val="0"/>
          <w:bCs w:val="0"/>
          <w:color w:val="auto"/>
          <w:sz w:val="24"/>
          <w:szCs w:val="24"/>
          <w:lang w:val="en-US" w:eastAsia="zh-CN"/>
        </w:rPr>
        <w:t xml:space="preserve"> </w:t>
      </w:r>
      <w:r>
        <w:rPr>
          <w:rFonts w:hint="eastAsia" w:cs="Times New Roman"/>
          <w:b/>
          <w:bCs/>
          <w:color w:val="auto"/>
          <w:kern w:val="2"/>
          <w:sz w:val="24"/>
          <w:szCs w:val="24"/>
          <w:highlight w:val="none"/>
          <w:lang w:val="en-US" w:eastAsia="zh-CN" w:bidi="ar-SA"/>
        </w:rPr>
        <w:t>应急</w:t>
      </w:r>
      <w:r>
        <w:rPr>
          <w:rFonts w:hint="eastAsia" w:ascii="Times New Roman" w:hAnsi="Times New Roman" w:eastAsia="宋体" w:cs="Times New Roman"/>
          <w:b/>
          <w:bCs/>
          <w:color w:val="auto"/>
          <w:kern w:val="2"/>
          <w:sz w:val="24"/>
          <w:szCs w:val="24"/>
          <w:highlight w:val="none"/>
          <w:lang w:val="en-US" w:eastAsia="zh-CN" w:bidi="ar-SA"/>
        </w:rPr>
        <w:t>能力</w:t>
      </w:r>
    </w:p>
    <w:p w14:paraId="5D4B6F81">
      <w:pPr>
        <w:rPr>
          <w:rFonts w:hint="eastAsia" w:eastAsia="宋体"/>
          <w:b/>
          <w:bCs/>
          <w:color w:val="auto"/>
          <w:highlight w:val="none"/>
          <w:lang w:val="en-US" w:eastAsia="zh-CN"/>
        </w:rPr>
      </w:pPr>
      <w:r>
        <w:rPr>
          <w:rFonts w:hint="eastAsia" w:ascii="宋体" w:hAnsi="宋体" w:eastAsia="宋体" w:cs="宋体"/>
          <w:color w:val="auto"/>
          <w:sz w:val="21"/>
          <w:szCs w:val="21"/>
          <w:highlight w:val="none"/>
          <w:lang w:val="en-US" w:eastAsia="zh-CN"/>
        </w:rPr>
        <w:t>预案</w:t>
      </w:r>
      <w:r>
        <w:rPr>
          <w:rFonts w:hint="eastAsia" w:ascii="宋体" w:hAnsi="宋体" w:eastAsia="宋体" w:cs="宋体"/>
          <w:color w:val="auto"/>
          <w:sz w:val="21"/>
          <w:szCs w:val="21"/>
          <w:highlight w:val="none"/>
        </w:rPr>
        <w:t>包括但不限于①突发自然灾害处置；②消防应急处置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断电断水保障；</w:t>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lang w:val="en-US" w:eastAsia="zh-CN"/>
        </w:rPr>
        <w:t>群体、安全事件（事故）处置；⑤全隐患发现排除措施等。</w:t>
      </w:r>
    </w:p>
    <w:p w14:paraId="64EF9A6B">
      <w:pPr>
        <w:pStyle w:val="16"/>
        <w:rPr>
          <w:rFonts w:hint="eastAsia" w:ascii="宋体" w:hAnsi="宋体" w:eastAsia="宋体" w:cs="宋体"/>
          <w:color w:val="auto"/>
          <w:highlight w:val="none"/>
          <w:lang w:val="en-US" w:eastAsia="zh-CN"/>
        </w:rPr>
      </w:pPr>
    </w:p>
    <w:p w14:paraId="588D77A8">
      <w:pPr>
        <w:rPr>
          <w:rFonts w:hint="eastAsia" w:ascii="宋体" w:hAnsi="宋体" w:eastAsia="宋体" w:cs="宋体"/>
          <w:color w:val="auto"/>
          <w:highlight w:val="none"/>
          <w:lang w:val="en-US" w:eastAsia="zh-CN"/>
        </w:rPr>
      </w:pPr>
    </w:p>
    <w:p w14:paraId="4BEFF92B">
      <w:pPr>
        <w:pStyle w:val="2"/>
        <w:rPr>
          <w:rFonts w:hint="eastAsia" w:ascii="宋体" w:hAnsi="宋体" w:eastAsia="宋体" w:cs="宋体"/>
          <w:color w:val="auto"/>
          <w:highlight w:val="none"/>
          <w:lang w:val="en-US" w:eastAsia="zh-CN"/>
        </w:rPr>
      </w:pPr>
    </w:p>
    <w:p w14:paraId="5C413D86">
      <w:pPr>
        <w:pStyle w:val="8"/>
        <w:rPr>
          <w:rFonts w:hint="eastAsia" w:ascii="宋体" w:hAnsi="宋体" w:eastAsia="宋体" w:cs="宋体"/>
          <w:color w:val="auto"/>
          <w:highlight w:val="none"/>
          <w:lang w:val="en-US" w:eastAsia="zh-CN"/>
        </w:rPr>
      </w:pPr>
    </w:p>
    <w:p w14:paraId="598BC08A">
      <w:pPr>
        <w:rPr>
          <w:rFonts w:hint="eastAsia" w:ascii="宋体" w:hAnsi="宋体" w:eastAsia="宋体" w:cs="宋体"/>
          <w:color w:val="auto"/>
          <w:highlight w:val="none"/>
          <w:lang w:val="en-US" w:eastAsia="zh-CN"/>
        </w:rPr>
      </w:pPr>
    </w:p>
    <w:p w14:paraId="7468001C">
      <w:pPr>
        <w:pStyle w:val="2"/>
        <w:rPr>
          <w:rFonts w:hint="eastAsia" w:ascii="宋体" w:hAnsi="宋体" w:eastAsia="宋体" w:cs="宋体"/>
          <w:color w:val="auto"/>
          <w:highlight w:val="none"/>
          <w:lang w:val="en-US" w:eastAsia="zh-CN"/>
        </w:rPr>
      </w:pPr>
    </w:p>
    <w:p w14:paraId="6BBA3F7A">
      <w:pPr>
        <w:pStyle w:val="8"/>
        <w:rPr>
          <w:rFonts w:hint="eastAsia" w:ascii="宋体" w:hAnsi="宋体" w:eastAsia="宋体" w:cs="宋体"/>
          <w:color w:val="auto"/>
          <w:highlight w:val="none"/>
          <w:lang w:val="en-US" w:eastAsia="zh-CN"/>
        </w:rPr>
      </w:pPr>
    </w:p>
    <w:p w14:paraId="4083A717">
      <w:pPr>
        <w:rPr>
          <w:rFonts w:hint="eastAsia" w:ascii="宋体" w:hAnsi="宋体" w:eastAsia="宋体" w:cs="宋体"/>
          <w:color w:val="auto"/>
          <w:highlight w:val="none"/>
          <w:lang w:val="en-US" w:eastAsia="zh-CN"/>
        </w:rPr>
      </w:pPr>
    </w:p>
    <w:p w14:paraId="0EFB0ACF">
      <w:pPr>
        <w:pStyle w:val="2"/>
        <w:rPr>
          <w:rFonts w:hint="eastAsia" w:ascii="宋体" w:hAnsi="宋体" w:eastAsia="宋体" w:cs="宋体"/>
          <w:color w:val="auto"/>
          <w:highlight w:val="none"/>
          <w:lang w:val="en-US" w:eastAsia="zh-CN"/>
        </w:rPr>
      </w:pPr>
    </w:p>
    <w:p w14:paraId="6171400B">
      <w:pPr>
        <w:pStyle w:val="8"/>
        <w:rPr>
          <w:rFonts w:hint="eastAsia" w:ascii="宋体" w:hAnsi="宋体" w:eastAsia="宋体" w:cs="宋体"/>
          <w:color w:val="auto"/>
          <w:highlight w:val="none"/>
          <w:lang w:val="en-US" w:eastAsia="zh-CN"/>
        </w:rPr>
      </w:pPr>
    </w:p>
    <w:p w14:paraId="499FD132">
      <w:pPr>
        <w:rPr>
          <w:rFonts w:hint="eastAsia" w:ascii="宋体" w:hAnsi="宋体" w:eastAsia="宋体" w:cs="宋体"/>
          <w:color w:val="auto"/>
          <w:highlight w:val="none"/>
          <w:lang w:val="en-US" w:eastAsia="zh-CN"/>
        </w:rPr>
      </w:pPr>
    </w:p>
    <w:p w14:paraId="71A348BA">
      <w:pPr>
        <w:pStyle w:val="2"/>
        <w:rPr>
          <w:rFonts w:hint="eastAsia" w:ascii="宋体" w:hAnsi="宋体" w:eastAsia="宋体" w:cs="宋体"/>
          <w:color w:val="auto"/>
          <w:highlight w:val="none"/>
          <w:lang w:val="en-US" w:eastAsia="zh-CN"/>
        </w:rPr>
      </w:pPr>
    </w:p>
    <w:p w14:paraId="2515188A">
      <w:pPr>
        <w:pStyle w:val="8"/>
        <w:rPr>
          <w:rFonts w:hint="eastAsia" w:ascii="宋体" w:hAnsi="宋体" w:eastAsia="宋体" w:cs="宋体"/>
          <w:color w:val="auto"/>
          <w:highlight w:val="none"/>
          <w:lang w:val="en-US" w:eastAsia="zh-CN"/>
        </w:rPr>
      </w:pPr>
    </w:p>
    <w:p w14:paraId="3EB12320">
      <w:pPr>
        <w:rPr>
          <w:rFonts w:hint="eastAsia" w:ascii="宋体" w:hAnsi="宋体" w:eastAsia="宋体" w:cs="宋体"/>
          <w:color w:val="auto"/>
          <w:highlight w:val="none"/>
          <w:lang w:val="en-US" w:eastAsia="zh-CN"/>
        </w:rPr>
      </w:pPr>
    </w:p>
    <w:p w14:paraId="2B31F2C5">
      <w:pPr>
        <w:pStyle w:val="2"/>
        <w:rPr>
          <w:rFonts w:hint="eastAsia" w:ascii="宋体" w:hAnsi="宋体" w:eastAsia="宋体" w:cs="宋体"/>
          <w:color w:val="auto"/>
          <w:highlight w:val="none"/>
          <w:lang w:val="en-US" w:eastAsia="zh-CN"/>
        </w:rPr>
      </w:pPr>
    </w:p>
    <w:p w14:paraId="083CFE1D">
      <w:pPr>
        <w:pStyle w:val="8"/>
        <w:rPr>
          <w:rFonts w:hint="eastAsia" w:ascii="宋体" w:hAnsi="宋体" w:eastAsia="宋体" w:cs="宋体"/>
          <w:color w:val="auto"/>
          <w:highlight w:val="none"/>
          <w:lang w:val="en-US" w:eastAsia="zh-CN"/>
        </w:rPr>
      </w:pPr>
    </w:p>
    <w:p w14:paraId="52B84FAF">
      <w:pPr>
        <w:rPr>
          <w:rFonts w:hint="eastAsia" w:ascii="宋体" w:hAnsi="宋体" w:eastAsia="宋体" w:cs="宋体"/>
          <w:color w:val="auto"/>
          <w:highlight w:val="none"/>
          <w:lang w:val="en-US" w:eastAsia="zh-CN"/>
        </w:rPr>
      </w:pPr>
    </w:p>
    <w:p w14:paraId="05FA2525">
      <w:pPr>
        <w:pStyle w:val="2"/>
        <w:rPr>
          <w:rFonts w:hint="eastAsia" w:ascii="宋体" w:hAnsi="宋体" w:eastAsia="宋体" w:cs="宋体"/>
          <w:color w:val="auto"/>
          <w:highlight w:val="none"/>
          <w:lang w:val="en-US" w:eastAsia="zh-CN"/>
        </w:rPr>
      </w:pPr>
    </w:p>
    <w:p w14:paraId="180DAC3A">
      <w:pPr>
        <w:pStyle w:val="8"/>
        <w:rPr>
          <w:rFonts w:hint="eastAsia" w:ascii="宋体" w:hAnsi="宋体" w:eastAsia="宋体" w:cs="宋体"/>
          <w:color w:val="auto"/>
          <w:highlight w:val="none"/>
          <w:lang w:val="en-US" w:eastAsia="zh-CN"/>
        </w:rPr>
      </w:pPr>
    </w:p>
    <w:p w14:paraId="391490F7">
      <w:pPr>
        <w:rPr>
          <w:rFonts w:hint="eastAsia" w:ascii="宋体" w:hAnsi="宋体" w:eastAsia="宋体" w:cs="宋体"/>
          <w:color w:val="auto"/>
          <w:highlight w:val="none"/>
          <w:lang w:val="en-US" w:eastAsia="zh-CN"/>
        </w:rPr>
      </w:pPr>
    </w:p>
    <w:p w14:paraId="1515B822">
      <w:pPr>
        <w:pStyle w:val="2"/>
        <w:rPr>
          <w:rFonts w:hint="eastAsia" w:ascii="宋体" w:hAnsi="宋体" w:eastAsia="宋体" w:cs="宋体"/>
          <w:color w:val="auto"/>
          <w:highlight w:val="none"/>
          <w:lang w:val="en-US" w:eastAsia="zh-CN"/>
        </w:rPr>
      </w:pPr>
    </w:p>
    <w:p w14:paraId="4737B30A">
      <w:pPr>
        <w:pStyle w:val="8"/>
        <w:rPr>
          <w:rFonts w:hint="eastAsia" w:ascii="宋体" w:hAnsi="宋体" w:eastAsia="宋体" w:cs="宋体"/>
          <w:color w:val="auto"/>
          <w:highlight w:val="none"/>
          <w:lang w:val="en-US" w:eastAsia="zh-CN"/>
        </w:rPr>
      </w:pPr>
    </w:p>
    <w:p w14:paraId="73A5B518">
      <w:pPr>
        <w:rPr>
          <w:rFonts w:hint="eastAsia" w:ascii="宋体" w:hAnsi="宋体" w:eastAsia="宋体" w:cs="宋体"/>
          <w:color w:val="auto"/>
          <w:highlight w:val="none"/>
          <w:lang w:val="en-US" w:eastAsia="zh-CN"/>
        </w:rPr>
      </w:pPr>
    </w:p>
    <w:p w14:paraId="2742A451">
      <w:pPr>
        <w:pStyle w:val="2"/>
        <w:rPr>
          <w:rFonts w:hint="eastAsia" w:ascii="宋体" w:hAnsi="宋体" w:eastAsia="宋体" w:cs="宋体"/>
          <w:color w:val="auto"/>
          <w:highlight w:val="none"/>
          <w:lang w:val="en-US" w:eastAsia="zh-CN"/>
        </w:rPr>
      </w:pPr>
    </w:p>
    <w:p w14:paraId="759F47F3">
      <w:pPr>
        <w:pStyle w:val="8"/>
        <w:rPr>
          <w:rFonts w:hint="eastAsia" w:ascii="宋体" w:hAnsi="宋体" w:eastAsia="宋体" w:cs="宋体"/>
          <w:color w:val="auto"/>
          <w:highlight w:val="none"/>
          <w:lang w:val="en-US" w:eastAsia="zh-CN"/>
        </w:rPr>
      </w:pPr>
    </w:p>
    <w:p w14:paraId="79C726F7">
      <w:pPr>
        <w:pStyle w:val="16"/>
        <w:ind w:left="0" w:leftChars="0" w:firstLine="0" w:firstLineChars="0"/>
        <w:rPr>
          <w:rFonts w:hint="eastAsia" w:ascii="宋体" w:hAnsi="宋体" w:eastAsia="宋体" w:cs="宋体"/>
          <w:color w:val="auto"/>
          <w:highlight w:val="yellow"/>
          <w:lang w:val="en-US" w:eastAsia="zh-CN"/>
        </w:rPr>
      </w:pPr>
    </w:p>
    <w:p w14:paraId="2AEF25CC">
      <w:pPr>
        <w:rPr>
          <w:rFonts w:hint="eastAsia"/>
          <w:color w:val="auto"/>
          <w:highlight w:val="none"/>
          <w:lang w:val="en-US" w:eastAsia="zh-CN"/>
        </w:rPr>
      </w:pPr>
    </w:p>
    <w:p w14:paraId="54CB26B8">
      <w:pPr>
        <w:rPr>
          <w:rFonts w:hint="eastAsia"/>
          <w:b/>
          <w:bCs/>
          <w:color w:val="auto"/>
          <w:sz w:val="24"/>
          <w:szCs w:val="24"/>
          <w:highlight w:val="none"/>
          <w:lang w:val="en-US" w:eastAsia="zh-CN"/>
        </w:rPr>
      </w:pPr>
      <w:r>
        <w:rPr>
          <w:rFonts w:hint="eastAsia"/>
          <w:b/>
          <w:bCs/>
          <w:color w:val="auto"/>
          <w:sz w:val="24"/>
          <w:szCs w:val="24"/>
          <w:highlight w:val="none"/>
          <w:lang w:val="en-US" w:eastAsia="zh-CN"/>
        </w:rPr>
        <w:t>15  类似业绩</w:t>
      </w:r>
    </w:p>
    <w:p w14:paraId="7518504B">
      <w:pPr>
        <w:pStyle w:val="5"/>
        <w:numPr>
          <w:ilvl w:val="0"/>
          <w:numId w:val="0"/>
        </w:numPr>
        <w:tabs>
          <w:tab w:val="left" w:pos="360"/>
          <w:tab w:val="left" w:pos="420"/>
          <w:tab w:val="left" w:pos="900"/>
        </w:tabs>
        <w:spacing w:before="0"/>
        <w:jc w:val="center"/>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rPr>
        <w:t>类似项目业绩表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877"/>
        <w:gridCol w:w="1476"/>
        <w:gridCol w:w="1666"/>
        <w:gridCol w:w="1641"/>
      </w:tblGrid>
      <w:tr w14:paraId="74455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41ED9C3D">
            <w:pPr>
              <w:snapToGrid w:val="0"/>
              <w:jc w:val="center"/>
              <w:rPr>
                <w:rFonts w:hint="eastAsia" w:ascii="仿宋" w:hAnsi="仿宋" w:eastAsia="仿宋" w:cs="仿宋"/>
                <w:b/>
                <w:color w:val="auto"/>
                <w:highlight w:val="none"/>
              </w:rPr>
            </w:pPr>
            <w:r>
              <w:rPr>
                <w:rFonts w:hint="eastAsia" w:ascii="仿宋" w:hAnsi="仿宋" w:eastAsia="仿宋" w:cs="仿宋"/>
                <w:b/>
                <w:color w:val="auto"/>
                <w:highlight w:val="none"/>
              </w:rPr>
              <w:t>序号</w:t>
            </w:r>
          </w:p>
        </w:tc>
        <w:tc>
          <w:tcPr>
            <w:tcW w:w="1877" w:type="dxa"/>
            <w:tcBorders>
              <w:top w:val="single" w:color="auto" w:sz="4" w:space="0"/>
              <w:left w:val="single" w:color="auto" w:sz="4" w:space="0"/>
              <w:bottom w:val="single" w:color="auto" w:sz="4" w:space="0"/>
              <w:right w:val="single" w:color="auto" w:sz="4" w:space="0"/>
            </w:tcBorders>
            <w:noWrap w:val="0"/>
            <w:vAlign w:val="center"/>
          </w:tcPr>
          <w:p w14:paraId="7A3FC5A6">
            <w:pPr>
              <w:snapToGrid w:val="0"/>
              <w:jc w:val="center"/>
              <w:rPr>
                <w:rFonts w:hint="eastAsia" w:ascii="仿宋" w:hAnsi="仿宋" w:eastAsia="仿宋" w:cs="仿宋"/>
                <w:b/>
                <w:color w:val="auto"/>
                <w:highlight w:val="none"/>
              </w:rPr>
            </w:pPr>
            <w:r>
              <w:rPr>
                <w:rFonts w:hint="eastAsia" w:ascii="仿宋" w:hAnsi="仿宋" w:eastAsia="仿宋" w:cs="仿宋"/>
                <w:b/>
                <w:color w:val="auto"/>
                <w:highlight w:val="none"/>
              </w:rPr>
              <w:t>项目名称</w:t>
            </w:r>
          </w:p>
        </w:tc>
        <w:tc>
          <w:tcPr>
            <w:tcW w:w="1476" w:type="dxa"/>
            <w:tcBorders>
              <w:top w:val="single" w:color="auto" w:sz="4" w:space="0"/>
              <w:left w:val="single" w:color="auto" w:sz="4" w:space="0"/>
              <w:bottom w:val="single" w:color="auto" w:sz="4" w:space="0"/>
              <w:right w:val="single" w:color="auto" w:sz="4" w:space="0"/>
            </w:tcBorders>
            <w:noWrap w:val="0"/>
            <w:vAlign w:val="center"/>
          </w:tcPr>
          <w:p w14:paraId="26FF7A45">
            <w:pPr>
              <w:snapToGrid w:val="0"/>
              <w:jc w:val="center"/>
              <w:rPr>
                <w:rFonts w:hint="eastAsia" w:ascii="仿宋" w:hAnsi="仿宋" w:eastAsia="仿宋" w:cs="仿宋"/>
                <w:b/>
                <w:color w:val="auto"/>
                <w:highlight w:val="none"/>
              </w:rPr>
            </w:pPr>
            <w:r>
              <w:rPr>
                <w:rFonts w:hint="eastAsia" w:ascii="仿宋" w:hAnsi="仿宋" w:eastAsia="仿宋" w:cs="仿宋"/>
                <w:b/>
                <w:color w:val="auto"/>
                <w:highlight w:val="none"/>
              </w:rPr>
              <w:t>采购单位</w:t>
            </w:r>
          </w:p>
        </w:tc>
        <w:tc>
          <w:tcPr>
            <w:tcW w:w="1666" w:type="dxa"/>
            <w:tcBorders>
              <w:top w:val="single" w:color="auto" w:sz="4" w:space="0"/>
              <w:left w:val="single" w:color="auto" w:sz="4" w:space="0"/>
              <w:bottom w:val="single" w:color="auto" w:sz="4" w:space="0"/>
              <w:right w:val="single" w:color="auto" w:sz="4" w:space="0"/>
            </w:tcBorders>
            <w:noWrap w:val="0"/>
            <w:vAlign w:val="center"/>
          </w:tcPr>
          <w:p w14:paraId="03C8A6C0">
            <w:pPr>
              <w:snapToGrid w:val="0"/>
              <w:jc w:val="center"/>
              <w:rPr>
                <w:rFonts w:hint="eastAsia" w:ascii="仿宋" w:hAnsi="仿宋" w:eastAsia="仿宋" w:cs="仿宋"/>
                <w:b/>
                <w:color w:val="auto"/>
                <w:highlight w:val="none"/>
              </w:rPr>
            </w:pPr>
            <w:r>
              <w:rPr>
                <w:rFonts w:hint="eastAsia" w:ascii="仿宋" w:hAnsi="仿宋" w:eastAsia="仿宋" w:cs="仿宋"/>
                <w:b/>
                <w:color w:val="auto"/>
                <w:highlight w:val="none"/>
              </w:rPr>
              <w:t>合同签订时间</w:t>
            </w:r>
          </w:p>
        </w:tc>
        <w:tc>
          <w:tcPr>
            <w:tcW w:w="1641" w:type="dxa"/>
            <w:tcBorders>
              <w:top w:val="single" w:color="auto" w:sz="4" w:space="0"/>
              <w:left w:val="single" w:color="auto" w:sz="4" w:space="0"/>
              <w:bottom w:val="single" w:color="auto" w:sz="4" w:space="0"/>
              <w:right w:val="single" w:color="auto" w:sz="4" w:space="0"/>
            </w:tcBorders>
            <w:noWrap w:val="0"/>
            <w:vAlign w:val="center"/>
          </w:tcPr>
          <w:p w14:paraId="0A1D4A86">
            <w:pPr>
              <w:snapToGrid w:val="0"/>
              <w:jc w:val="center"/>
              <w:rPr>
                <w:rFonts w:hint="eastAsia" w:ascii="仿宋" w:hAnsi="仿宋" w:eastAsia="仿宋" w:cs="仿宋"/>
                <w:b/>
                <w:color w:val="auto"/>
                <w:highlight w:val="none"/>
              </w:rPr>
            </w:pPr>
            <w:r>
              <w:rPr>
                <w:rFonts w:hint="eastAsia" w:ascii="仿宋" w:hAnsi="仿宋" w:eastAsia="仿宋" w:cs="仿宋"/>
                <w:b/>
                <w:color w:val="auto"/>
                <w:highlight w:val="none"/>
              </w:rPr>
              <w:t>备注</w:t>
            </w:r>
          </w:p>
        </w:tc>
      </w:tr>
      <w:tr w14:paraId="4A00E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5645B272">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877" w:type="dxa"/>
            <w:tcBorders>
              <w:top w:val="single" w:color="auto" w:sz="4" w:space="0"/>
              <w:left w:val="single" w:color="auto" w:sz="4" w:space="0"/>
              <w:bottom w:val="single" w:color="auto" w:sz="4" w:space="0"/>
              <w:right w:val="single" w:color="auto" w:sz="4" w:space="0"/>
            </w:tcBorders>
            <w:noWrap w:val="0"/>
            <w:vAlign w:val="center"/>
          </w:tcPr>
          <w:p w14:paraId="2ABE4299">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3B14DA4E">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12D5642E">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4275A918">
            <w:pPr>
              <w:snapToGrid w:val="0"/>
              <w:jc w:val="center"/>
              <w:rPr>
                <w:rFonts w:hint="eastAsia" w:ascii="仿宋" w:hAnsi="仿宋" w:eastAsia="仿宋" w:cs="仿宋"/>
                <w:color w:val="auto"/>
                <w:highlight w:val="none"/>
                <w:u w:val="single"/>
              </w:rPr>
            </w:pPr>
          </w:p>
        </w:tc>
      </w:tr>
      <w:tr w14:paraId="6274B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742F2611">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1877" w:type="dxa"/>
            <w:tcBorders>
              <w:top w:val="single" w:color="auto" w:sz="4" w:space="0"/>
              <w:left w:val="single" w:color="auto" w:sz="4" w:space="0"/>
              <w:bottom w:val="single" w:color="auto" w:sz="4" w:space="0"/>
              <w:right w:val="single" w:color="auto" w:sz="4" w:space="0"/>
            </w:tcBorders>
            <w:noWrap w:val="0"/>
            <w:vAlign w:val="center"/>
          </w:tcPr>
          <w:p w14:paraId="2ADF8607">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6465CAA1">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647600C7">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1A3F712B">
            <w:pPr>
              <w:snapToGrid w:val="0"/>
              <w:jc w:val="center"/>
              <w:rPr>
                <w:rFonts w:hint="eastAsia" w:ascii="仿宋" w:hAnsi="仿宋" w:eastAsia="仿宋" w:cs="仿宋"/>
                <w:color w:val="auto"/>
                <w:highlight w:val="none"/>
                <w:u w:val="single"/>
              </w:rPr>
            </w:pPr>
          </w:p>
        </w:tc>
      </w:tr>
      <w:tr w14:paraId="744D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00A11191">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1877" w:type="dxa"/>
            <w:tcBorders>
              <w:top w:val="single" w:color="auto" w:sz="4" w:space="0"/>
              <w:left w:val="single" w:color="auto" w:sz="4" w:space="0"/>
              <w:bottom w:val="single" w:color="auto" w:sz="4" w:space="0"/>
              <w:right w:val="single" w:color="auto" w:sz="4" w:space="0"/>
            </w:tcBorders>
            <w:noWrap w:val="0"/>
            <w:vAlign w:val="center"/>
          </w:tcPr>
          <w:p w14:paraId="1996DB2B">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10A30344">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3AC20015">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67797042">
            <w:pPr>
              <w:snapToGrid w:val="0"/>
              <w:jc w:val="center"/>
              <w:rPr>
                <w:rFonts w:hint="eastAsia" w:ascii="仿宋" w:hAnsi="仿宋" w:eastAsia="仿宋" w:cs="仿宋"/>
                <w:color w:val="auto"/>
                <w:highlight w:val="none"/>
                <w:u w:val="single"/>
              </w:rPr>
            </w:pPr>
          </w:p>
        </w:tc>
      </w:tr>
      <w:tr w14:paraId="136F2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493B53B1">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1877" w:type="dxa"/>
            <w:tcBorders>
              <w:top w:val="single" w:color="auto" w:sz="4" w:space="0"/>
              <w:left w:val="single" w:color="auto" w:sz="4" w:space="0"/>
              <w:bottom w:val="single" w:color="auto" w:sz="4" w:space="0"/>
              <w:right w:val="single" w:color="auto" w:sz="4" w:space="0"/>
            </w:tcBorders>
            <w:noWrap w:val="0"/>
            <w:vAlign w:val="center"/>
          </w:tcPr>
          <w:p w14:paraId="5F4BE133">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4A828E09">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1B6B9323">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564F701F">
            <w:pPr>
              <w:snapToGrid w:val="0"/>
              <w:jc w:val="center"/>
              <w:rPr>
                <w:rFonts w:hint="eastAsia" w:ascii="仿宋" w:hAnsi="仿宋" w:eastAsia="仿宋" w:cs="仿宋"/>
                <w:color w:val="auto"/>
                <w:highlight w:val="none"/>
                <w:u w:val="single"/>
              </w:rPr>
            </w:pPr>
          </w:p>
        </w:tc>
      </w:tr>
      <w:tr w14:paraId="2608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3CB47DFE">
            <w:pPr>
              <w:snapToGrid w:val="0"/>
              <w:jc w:val="center"/>
              <w:rPr>
                <w:rFonts w:hint="eastAsia" w:ascii="仿宋" w:hAnsi="仿宋" w:eastAsia="仿宋" w:cs="仿宋"/>
                <w:color w:val="auto"/>
                <w:highlight w:val="none"/>
              </w:rPr>
            </w:pPr>
          </w:p>
        </w:tc>
        <w:tc>
          <w:tcPr>
            <w:tcW w:w="1877" w:type="dxa"/>
            <w:tcBorders>
              <w:top w:val="single" w:color="auto" w:sz="4" w:space="0"/>
              <w:left w:val="single" w:color="auto" w:sz="4" w:space="0"/>
              <w:bottom w:val="single" w:color="auto" w:sz="4" w:space="0"/>
              <w:right w:val="single" w:color="auto" w:sz="4" w:space="0"/>
            </w:tcBorders>
            <w:noWrap w:val="0"/>
            <w:vAlign w:val="center"/>
          </w:tcPr>
          <w:p w14:paraId="601563AD">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2E91E640">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68D66FFC">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5A6901F7">
            <w:pPr>
              <w:snapToGrid w:val="0"/>
              <w:jc w:val="center"/>
              <w:rPr>
                <w:rFonts w:hint="eastAsia" w:ascii="仿宋" w:hAnsi="仿宋" w:eastAsia="仿宋" w:cs="仿宋"/>
                <w:color w:val="auto"/>
                <w:highlight w:val="none"/>
                <w:u w:val="single"/>
              </w:rPr>
            </w:pPr>
          </w:p>
        </w:tc>
      </w:tr>
      <w:tr w14:paraId="09515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7AD88B2C">
            <w:pPr>
              <w:snapToGrid w:val="0"/>
              <w:jc w:val="center"/>
              <w:rPr>
                <w:rFonts w:hint="eastAsia" w:ascii="仿宋" w:hAnsi="仿宋" w:eastAsia="仿宋" w:cs="仿宋"/>
                <w:color w:val="auto"/>
                <w:highlight w:val="none"/>
              </w:rPr>
            </w:pPr>
          </w:p>
        </w:tc>
        <w:tc>
          <w:tcPr>
            <w:tcW w:w="1877" w:type="dxa"/>
            <w:tcBorders>
              <w:top w:val="single" w:color="auto" w:sz="4" w:space="0"/>
              <w:left w:val="single" w:color="auto" w:sz="4" w:space="0"/>
              <w:bottom w:val="single" w:color="auto" w:sz="4" w:space="0"/>
              <w:right w:val="single" w:color="auto" w:sz="4" w:space="0"/>
            </w:tcBorders>
            <w:noWrap w:val="0"/>
            <w:vAlign w:val="center"/>
          </w:tcPr>
          <w:p w14:paraId="6B9972DF">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75E500D3">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3E85412A">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10DA9B37">
            <w:pPr>
              <w:snapToGrid w:val="0"/>
              <w:jc w:val="center"/>
              <w:rPr>
                <w:rFonts w:hint="eastAsia" w:ascii="仿宋" w:hAnsi="仿宋" w:eastAsia="仿宋" w:cs="仿宋"/>
                <w:color w:val="auto"/>
                <w:highlight w:val="none"/>
                <w:u w:val="single"/>
              </w:rPr>
            </w:pPr>
          </w:p>
        </w:tc>
      </w:tr>
      <w:tr w14:paraId="55C0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634C2941">
            <w:pPr>
              <w:snapToGrid w:val="0"/>
              <w:jc w:val="center"/>
              <w:rPr>
                <w:rFonts w:hint="eastAsia" w:ascii="仿宋" w:hAnsi="仿宋" w:eastAsia="仿宋" w:cs="仿宋"/>
                <w:color w:val="auto"/>
                <w:highlight w:val="none"/>
              </w:rPr>
            </w:pPr>
          </w:p>
        </w:tc>
        <w:tc>
          <w:tcPr>
            <w:tcW w:w="1877" w:type="dxa"/>
            <w:tcBorders>
              <w:top w:val="single" w:color="auto" w:sz="4" w:space="0"/>
              <w:left w:val="single" w:color="auto" w:sz="4" w:space="0"/>
              <w:bottom w:val="single" w:color="auto" w:sz="4" w:space="0"/>
              <w:right w:val="single" w:color="auto" w:sz="4" w:space="0"/>
            </w:tcBorders>
            <w:noWrap w:val="0"/>
            <w:vAlign w:val="center"/>
          </w:tcPr>
          <w:p w14:paraId="52D3FE1B">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5F132D7C">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6B7759FC">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00635018">
            <w:pPr>
              <w:snapToGrid w:val="0"/>
              <w:jc w:val="center"/>
              <w:rPr>
                <w:rFonts w:hint="eastAsia" w:ascii="仿宋" w:hAnsi="仿宋" w:eastAsia="仿宋" w:cs="仿宋"/>
                <w:color w:val="auto"/>
                <w:highlight w:val="none"/>
                <w:u w:val="single"/>
              </w:rPr>
            </w:pPr>
          </w:p>
        </w:tc>
      </w:tr>
      <w:tr w14:paraId="72B7C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39FDF4AF">
            <w:pPr>
              <w:snapToGrid w:val="0"/>
              <w:jc w:val="center"/>
              <w:rPr>
                <w:rFonts w:hint="eastAsia" w:ascii="仿宋" w:hAnsi="仿宋" w:eastAsia="仿宋" w:cs="仿宋"/>
                <w:color w:val="auto"/>
                <w:highlight w:val="none"/>
              </w:rPr>
            </w:pPr>
          </w:p>
        </w:tc>
        <w:tc>
          <w:tcPr>
            <w:tcW w:w="1877" w:type="dxa"/>
            <w:tcBorders>
              <w:top w:val="single" w:color="auto" w:sz="4" w:space="0"/>
              <w:left w:val="single" w:color="auto" w:sz="4" w:space="0"/>
              <w:bottom w:val="single" w:color="auto" w:sz="4" w:space="0"/>
              <w:right w:val="single" w:color="auto" w:sz="4" w:space="0"/>
            </w:tcBorders>
            <w:noWrap w:val="0"/>
            <w:vAlign w:val="center"/>
          </w:tcPr>
          <w:p w14:paraId="0E59779D">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2A6E73B6">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31984539">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7680D71C">
            <w:pPr>
              <w:snapToGrid w:val="0"/>
              <w:jc w:val="center"/>
              <w:rPr>
                <w:rFonts w:hint="eastAsia" w:ascii="仿宋" w:hAnsi="仿宋" w:eastAsia="仿宋" w:cs="仿宋"/>
                <w:color w:val="auto"/>
                <w:highlight w:val="none"/>
                <w:u w:val="single"/>
              </w:rPr>
            </w:pPr>
          </w:p>
        </w:tc>
      </w:tr>
      <w:tr w14:paraId="47F6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640171BB">
            <w:pPr>
              <w:snapToGrid w:val="0"/>
              <w:jc w:val="center"/>
              <w:rPr>
                <w:rFonts w:hint="eastAsia" w:ascii="仿宋" w:hAnsi="仿宋" w:eastAsia="仿宋" w:cs="仿宋"/>
                <w:color w:val="auto"/>
                <w:highlight w:val="none"/>
              </w:rPr>
            </w:pPr>
          </w:p>
        </w:tc>
        <w:tc>
          <w:tcPr>
            <w:tcW w:w="1877" w:type="dxa"/>
            <w:tcBorders>
              <w:top w:val="single" w:color="auto" w:sz="4" w:space="0"/>
              <w:left w:val="single" w:color="auto" w:sz="4" w:space="0"/>
              <w:bottom w:val="single" w:color="auto" w:sz="4" w:space="0"/>
              <w:right w:val="single" w:color="auto" w:sz="4" w:space="0"/>
            </w:tcBorders>
            <w:noWrap w:val="0"/>
            <w:vAlign w:val="center"/>
          </w:tcPr>
          <w:p w14:paraId="43AA4CF1">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4FFD22A0">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46D157EE">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5EBE16B5">
            <w:pPr>
              <w:snapToGrid w:val="0"/>
              <w:jc w:val="center"/>
              <w:rPr>
                <w:rFonts w:hint="eastAsia" w:ascii="仿宋" w:hAnsi="仿宋" w:eastAsia="仿宋" w:cs="仿宋"/>
                <w:color w:val="auto"/>
                <w:highlight w:val="none"/>
                <w:u w:val="single"/>
              </w:rPr>
            </w:pPr>
          </w:p>
        </w:tc>
      </w:tr>
      <w:tr w14:paraId="43C9F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3C773DE6">
            <w:pPr>
              <w:snapToGrid w:val="0"/>
              <w:jc w:val="center"/>
              <w:rPr>
                <w:rFonts w:hint="eastAsia" w:ascii="仿宋" w:hAnsi="仿宋" w:eastAsia="仿宋" w:cs="仿宋"/>
                <w:color w:val="auto"/>
                <w:highlight w:val="none"/>
              </w:rPr>
            </w:pPr>
          </w:p>
        </w:tc>
        <w:tc>
          <w:tcPr>
            <w:tcW w:w="1877" w:type="dxa"/>
            <w:tcBorders>
              <w:top w:val="single" w:color="auto" w:sz="4" w:space="0"/>
              <w:left w:val="single" w:color="auto" w:sz="4" w:space="0"/>
              <w:bottom w:val="single" w:color="auto" w:sz="4" w:space="0"/>
              <w:right w:val="single" w:color="auto" w:sz="4" w:space="0"/>
            </w:tcBorders>
            <w:noWrap w:val="0"/>
            <w:vAlign w:val="center"/>
          </w:tcPr>
          <w:p w14:paraId="0B7D4DEF">
            <w:pPr>
              <w:snapToGrid w:val="0"/>
              <w:jc w:val="center"/>
              <w:rPr>
                <w:rFonts w:hint="eastAsia" w:ascii="仿宋" w:hAnsi="仿宋" w:eastAsia="仿宋" w:cs="仿宋"/>
                <w:color w:val="auto"/>
                <w:highlight w:val="none"/>
                <w:u w:val="single"/>
              </w:rPr>
            </w:pPr>
          </w:p>
        </w:tc>
        <w:tc>
          <w:tcPr>
            <w:tcW w:w="1476" w:type="dxa"/>
            <w:tcBorders>
              <w:top w:val="single" w:color="auto" w:sz="4" w:space="0"/>
              <w:left w:val="single" w:color="auto" w:sz="4" w:space="0"/>
              <w:bottom w:val="single" w:color="auto" w:sz="4" w:space="0"/>
              <w:right w:val="single" w:color="auto" w:sz="4" w:space="0"/>
            </w:tcBorders>
            <w:noWrap w:val="0"/>
            <w:vAlign w:val="center"/>
          </w:tcPr>
          <w:p w14:paraId="4831D208">
            <w:pPr>
              <w:snapToGrid w:val="0"/>
              <w:jc w:val="center"/>
              <w:rPr>
                <w:rFonts w:hint="eastAsia" w:ascii="仿宋" w:hAnsi="仿宋" w:eastAsia="仿宋" w:cs="仿宋"/>
                <w:color w:val="auto"/>
                <w:highlight w:val="none"/>
                <w:u w:val="single"/>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14:paraId="2FEDAE79">
            <w:pPr>
              <w:snapToGrid w:val="0"/>
              <w:jc w:val="center"/>
              <w:rPr>
                <w:rFonts w:hint="eastAsia" w:ascii="仿宋" w:hAnsi="仿宋" w:eastAsia="仿宋" w:cs="仿宋"/>
                <w:color w:val="auto"/>
                <w:highlight w:val="none"/>
                <w:u w:val="single"/>
              </w:rPr>
            </w:pPr>
          </w:p>
        </w:tc>
        <w:tc>
          <w:tcPr>
            <w:tcW w:w="1641" w:type="dxa"/>
            <w:tcBorders>
              <w:top w:val="single" w:color="auto" w:sz="4" w:space="0"/>
              <w:left w:val="single" w:color="auto" w:sz="4" w:space="0"/>
              <w:bottom w:val="single" w:color="auto" w:sz="4" w:space="0"/>
              <w:right w:val="single" w:color="auto" w:sz="4" w:space="0"/>
            </w:tcBorders>
            <w:noWrap w:val="0"/>
            <w:vAlign w:val="center"/>
          </w:tcPr>
          <w:p w14:paraId="3039548C">
            <w:pPr>
              <w:snapToGrid w:val="0"/>
              <w:jc w:val="center"/>
              <w:rPr>
                <w:rFonts w:hint="eastAsia" w:ascii="仿宋" w:hAnsi="仿宋" w:eastAsia="仿宋" w:cs="仿宋"/>
                <w:color w:val="auto"/>
                <w:highlight w:val="none"/>
                <w:u w:val="single"/>
              </w:rPr>
            </w:pPr>
          </w:p>
        </w:tc>
      </w:tr>
    </w:tbl>
    <w:p w14:paraId="3EEB273F">
      <w:pPr>
        <w:pStyle w:val="9"/>
        <w:spacing w:line="360" w:lineRule="auto"/>
        <w:rPr>
          <w:rFonts w:hint="eastAsia" w:ascii="仿宋" w:hAnsi="仿宋" w:eastAsia="仿宋" w:cs="仿宋"/>
          <w:color w:val="auto"/>
          <w:szCs w:val="21"/>
          <w:highlight w:val="none"/>
        </w:rPr>
      </w:pPr>
    </w:p>
    <w:p w14:paraId="096DBFB9">
      <w:pPr>
        <w:pStyle w:val="9"/>
        <w:spacing w:line="360" w:lineRule="auto"/>
        <w:rPr>
          <w:rFonts w:hint="eastAsia" w:ascii="仿宋" w:hAnsi="仿宋" w:eastAsia="仿宋" w:cs="仿宋"/>
          <w:color w:val="auto"/>
          <w:sz w:val="24"/>
          <w:highlight w:val="none"/>
        </w:rPr>
      </w:pPr>
      <w:r>
        <w:rPr>
          <w:rFonts w:hint="eastAsia" w:ascii="仿宋" w:hAnsi="仿宋" w:eastAsia="仿宋" w:cs="仿宋"/>
          <w:color w:val="auto"/>
          <w:szCs w:val="21"/>
          <w:highlight w:val="none"/>
        </w:rPr>
        <w:t>注：本表</w:t>
      </w:r>
      <w:r>
        <w:rPr>
          <w:rFonts w:hint="eastAsia" w:ascii="仿宋" w:hAnsi="仿宋" w:eastAsia="仿宋" w:cs="仿宋"/>
          <w:color w:val="auto"/>
          <w:szCs w:val="21"/>
          <w:highlight w:val="none"/>
          <w:lang w:val="en-US" w:eastAsia="zh-CN"/>
        </w:rPr>
        <w:t>后</w:t>
      </w:r>
      <w:r>
        <w:rPr>
          <w:rFonts w:hint="eastAsia" w:ascii="仿宋" w:hAnsi="仿宋" w:eastAsia="仿宋" w:cs="仿宋"/>
          <w:color w:val="auto"/>
          <w:szCs w:val="21"/>
          <w:highlight w:val="none"/>
        </w:rPr>
        <w:t>须附业绩证明材料（合同</w:t>
      </w:r>
      <w:r>
        <w:rPr>
          <w:rFonts w:hint="eastAsia" w:ascii="仿宋" w:hAnsi="仿宋" w:eastAsia="仿宋" w:cs="仿宋"/>
          <w:color w:val="auto"/>
          <w:szCs w:val="21"/>
          <w:highlight w:val="none"/>
          <w:lang w:val="en-US" w:eastAsia="zh-CN"/>
        </w:rPr>
        <w:t>扫描件</w:t>
      </w:r>
      <w:r>
        <w:rPr>
          <w:rFonts w:hint="eastAsia" w:ascii="仿宋" w:hAnsi="仿宋" w:eastAsia="仿宋" w:cs="仿宋"/>
          <w:color w:val="auto"/>
          <w:szCs w:val="21"/>
          <w:highlight w:val="none"/>
        </w:rPr>
        <w:t>）。</w:t>
      </w:r>
    </w:p>
    <w:p w14:paraId="4DA48C59">
      <w:pPr>
        <w:pStyle w:val="9"/>
        <w:spacing w:line="360" w:lineRule="auto"/>
        <w:rPr>
          <w:rFonts w:hint="eastAsia" w:ascii="仿宋" w:hAnsi="仿宋" w:eastAsia="仿宋" w:cs="仿宋"/>
          <w:color w:val="auto"/>
          <w:sz w:val="24"/>
          <w:highlight w:val="none"/>
        </w:rPr>
      </w:pPr>
    </w:p>
    <w:p w14:paraId="467EEBCA">
      <w:pPr>
        <w:pStyle w:val="9"/>
        <w:spacing w:line="360" w:lineRule="auto"/>
        <w:rPr>
          <w:rFonts w:hint="eastAsia" w:ascii="仿宋" w:hAnsi="仿宋" w:eastAsia="仿宋" w:cs="仿宋"/>
          <w:color w:val="auto"/>
          <w:sz w:val="24"/>
          <w:highlight w:val="none"/>
        </w:rPr>
      </w:pPr>
    </w:p>
    <w:p w14:paraId="7C6ADF60">
      <w:pPr>
        <w:spacing w:line="360" w:lineRule="auto"/>
        <w:ind w:firstLine="2" w:firstLineChars="1"/>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58768FCA">
      <w:pPr>
        <w:spacing w:line="360" w:lineRule="auto"/>
        <w:ind w:firstLine="2" w:firstLineChars="1"/>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法定代表人或委托代理人：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（电子签章）</w:t>
      </w:r>
    </w:p>
    <w:p w14:paraId="0652936C">
      <w:pPr>
        <w:spacing w:line="360" w:lineRule="auto"/>
        <w:ind w:firstLine="2" w:firstLineChars="1"/>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2E337CFF">
      <w:pPr>
        <w:keepNext w:val="0"/>
        <w:keepLines w:val="0"/>
        <w:pageBreakBefore w:val="0"/>
        <w:widowControl w:val="0"/>
        <w:kinsoku/>
        <w:wordWrap/>
        <w:overflowPunct/>
        <w:topLinePunct w:val="0"/>
        <w:autoSpaceDE/>
        <w:autoSpaceDN/>
        <w:bidi w:val="0"/>
        <w:adjustRightInd/>
        <w:snapToGrid/>
        <w:spacing w:line="588" w:lineRule="exact"/>
        <w:ind w:firstLine="482" w:firstLineChars="200"/>
        <w:textAlignment w:val="auto"/>
        <w:outlineLvl w:val="2"/>
        <w:rPr>
          <w:rFonts w:hint="eastAsia"/>
          <w:b/>
          <w:bCs/>
          <w:color w:val="auto"/>
          <w:sz w:val="24"/>
          <w:szCs w:val="24"/>
          <w:highlight w:val="none"/>
          <w:lang w:val="en-US" w:eastAsia="zh-CN"/>
        </w:rPr>
      </w:pPr>
    </w:p>
    <w:p w14:paraId="3DC2E393">
      <w:pPr>
        <w:pStyle w:val="2"/>
        <w:rPr>
          <w:rFonts w:hint="eastAsia"/>
          <w:b/>
          <w:bCs/>
          <w:color w:val="auto"/>
          <w:sz w:val="24"/>
          <w:szCs w:val="24"/>
          <w:highlight w:val="none"/>
          <w:lang w:val="en-US" w:eastAsia="zh-CN"/>
        </w:rPr>
      </w:pPr>
    </w:p>
    <w:p w14:paraId="5C986FF1">
      <w:pPr>
        <w:pStyle w:val="8"/>
        <w:rPr>
          <w:rFonts w:hint="eastAsia"/>
          <w:b/>
          <w:bCs/>
          <w:color w:val="auto"/>
          <w:sz w:val="24"/>
          <w:szCs w:val="24"/>
          <w:highlight w:val="none"/>
          <w:lang w:val="en-US" w:eastAsia="zh-CN"/>
        </w:rPr>
      </w:pPr>
    </w:p>
    <w:p w14:paraId="664182DF">
      <w:pPr>
        <w:rPr>
          <w:rFonts w:hint="eastAsia"/>
          <w:b/>
          <w:bCs/>
          <w:color w:val="auto"/>
          <w:sz w:val="24"/>
          <w:szCs w:val="24"/>
          <w:highlight w:val="none"/>
          <w:lang w:val="en-US" w:eastAsia="zh-CN"/>
        </w:rPr>
      </w:pPr>
    </w:p>
    <w:p w14:paraId="11AB7CFC">
      <w:pPr>
        <w:pStyle w:val="2"/>
        <w:rPr>
          <w:rFonts w:hint="eastAsia"/>
          <w:b/>
          <w:bCs/>
          <w:color w:val="auto"/>
          <w:sz w:val="24"/>
          <w:szCs w:val="24"/>
          <w:highlight w:val="none"/>
          <w:lang w:val="en-US" w:eastAsia="zh-CN"/>
        </w:rPr>
      </w:pPr>
    </w:p>
    <w:p w14:paraId="00EA21AC">
      <w:pPr>
        <w:pStyle w:val="8"/>
        <w:rPr>
          <w:rFonts w:hint="eastAsia"/>
          <w:b/>
          <w:bCs/>
          <w:color w:val="auto"/>
          <w:sz w:val="24"/>
          <w:szCs w:val="24"/>
          <w:highlight w:val="none"/>
          <w:lang w:val="en-US" w:eastAsia="zh-CN"/>
        </w:rPr>
      </w:pPr>
    </w:p>
    <w:p w14:paraId="6C95D846">
      <w:pPr>
        <w:rPr>
          <w:rFonts w:hint="eastAsia"/>
          <w:b/>
          <w:bCs/>
          <w:color w:val="auto"/>
          <w:sz w:val="24"/>
          <w:szCs w:val="24"/>
          <w:highlight w:val="none"/>
          <w:lang w:val="en-US" w:eastAsia="zh-CN"/>
        </w:rPr>
      </w:pPr>
    </w:p>
    <w:p w14:paraId="077E24D0">
      <w:pPr>
        <w:pStyle w:val="2"/>
        <w:rPr>
          <w:rFonts w:hint="eastAsia"/>
          <w:b/>
          <w:bCs/>
          <w:color w:val="auto"/>
          <w:sz w:val="24"/>
          <w:szCs w:val="24"/>
          <w:highlight w:val="none"/>
          <w:lang w:val="en-US" w:eastAsia="zh-CN"/>
        </w:rPr>
      </w:pPr>
    </w:p>
    <w:p w14:paraId="7ED3F17A">
      <w:pPr>
        <w:pStyle w:val="8"/>
        <w:rPr>
          <w:rFonts w:hint="eastAsia"/>
          <w:b/>
          <w:bCs/>
          <w:color w:val="auto"/>
          <w:sz w:val="24"/>
          <w:szCs w:val="24"/>
          <w:highlight w:val="none"/>
          <w:lang w:val="en-US" w:eastAsia="zh-CN"/>
        </w:rPr>
      </w:pPr>
    </w:p>
    <w:p w14:paraId="3EBFD922">
      <w:pPr>
        <w:rPr>
          <w:rFonts w:hint="eastAsia"/>
          <w:b/>
          <w:bCs/>
          <w:color w:val="auto"/>
          <w:sz w:val="24"/>
          <w:szCs w:val="24"/>
          <w:highlight w:val="none"/>
          <w:lang w:val="en-US" w:eastAsia="zh-CN"/>
        </w:rPr>
      </w:pPr>
    </w:p>
    <w:p w14:paraId="12FAB653">
      <w:pPr>
        <w:pStyle w:val="2"/>
        <w:rPr>
          <w:rFonts w:hint="eastAsia"/>
          <w:b/>
          <w:bCs/>
          <w:color w:val="auto"/>
          <w:sz w:val="24"/>
          <w:szCs w:val="24"/>
          <w:highlight w:val="none"/>
          <w:lang w:val="en-US" w:eastAsia="zh-CN"/>
        </w:rPr>
      </w:pPr>
    </w:p>
    <w:p w14:paraId="129CAD71">
      <w:pPr>
        <w:pStyle w:val="8"/>
        <w:rPr>
          <w:rFonts w:hint="eastAsia"/>
          <w:b/>
          <w:bCs/>
          <w:color w:val="auto"/>
          <w:sz w:val="24"/>
          <w:szCs w:val="24"/>
          <w:highlight w:val="none"/>
          <w:lang w:val="en-US" w:eastAsia="zh-CN"/>
        </w:rPr>
      </w:pPr>
    </w:p>
    <w:p w14:paraId="77B12ED3">
      <w:pPr>
        <w:rPr>
          <w:rFonts w:hint="eastAsia"/>
          <w:b/>
          <w:bCs/>
          <w:color w:val="auto"/>
          <w:sz w:val="24"/>
          <w:szCs w:val="24"/>
          <w:highlight w:val="none"/>
          <w:lang w:val="en-US" w:eastAsia="zh-CN"/>
        </w:rPr>
      </w:pPr>
    </w:p>
    <w:p w14:paraId="1CDC2FDA">
      <w:pPr>
        <w:pStyle w:val="2"/>
        <w:rPr>
          <w:rFonts w:hint="eastAsia"/>
          <w:b/>
          <w:bCs/>
          <w:color w:val="auto"/>
          <w:sz w:val="24"/>
          <w:szCs w:val="24"/>
          <w:highlight w:val="none"/>
          <w:lang w:val="en-US" w:eastAsia="zh-CN"/>
        </w:rPr>
      </w:pPr>
    </w:p>
    <w:p w14:paraId="211F923E">
      <w:pPr>
        <w:pStyle w:val="8"/>
        <w:rPr>
          <w:rFonts w:hint="eastAsia"/>
          <w:b/>
          <w:bCs/>
          <w:color w:val="auto"/>
          <w:sz w:val="24"/>
          <w:szCs w:val="24"/>
          <w:highlight w:val="none"/>
          <w:lang w:val="en-US" w:eastAsia="zh-CN"/>
        </w:rPr>
      </w:pPr>
    </w:p>
    <w:p w14:paraId="2AF88181">
      <w:pPr>
        <w:rPr>
          <w:rFonts w:hint="eastAsia"/>
          <w:b/>
          <w:bCs/>
          <w:color w:val="auto"/>
          <w:sz w:val="24"/>
          <w:szCs w:val="24"/>
          <w:highlight w:val="none"/>
          <w:lang w:val="en-US" w:eastAsia="zh-CN"/>
        </w:rPr>
      </w:pPr>
    </w:p>
    <w:p w14:paraId="5BD8F81C">
      <w:pPr>
        <w:pStyle w:val="2"/>
        <w:rPr>
          <w:rFonts w:hint="eastAsia"/>
          <w:b/>
          <w:bCs/>
          <w:color w:val="auto"/>
          <w:sz w:val="24"/>
          <w:szCs w:val="24"/>
          <w:highlight w:val="none"/>
          <w:lang w:val="en-US" w:eastAsia="zh-CN"/>
        </w:rPr>
      </w:pPr>
    </w:p>
    <w:p w14:paraId="1CDA6D47">
      <w:pPr>
        <w:pStyle w:val="8"/>
        <w:rPr>
          <w:rFonts w:hint="eastAsia"/>
          <w:b/>
          <w:bCs/>
          <w:color w:val="auto"/>
          <w:sz w:val="24"/>
          <w:szCs w:val="24"/>
          <w:highlight w:val="none"/>
          <w:lang w:val="en-US" w:eastAsia="zh-CN"/>
        </w:rPr>
      </w:pPr>
    </w:p>
    <w:p w14:paraId="15439EEE">
      <w:pPr>
        <w:rPr>
          <w:rFonts w:hint="eastAsia"/>
          <w:b/>
          <w:bCs/>
          <w:color w:val="auto"/>
          <w:sz w:val="24"/>
          <w:szCs w:val="24"/>
          <w:highlight w:val="none"/>
          <w:lang w:val="en-US" w:eastAsia="zh-CN"/>
        </w:rPr>
        <w:sectPr>
          <w:headerReference r:id="rId34" w:type="default"/>
          <w:pgSz w:w="11910" w:h="16840"/>
          <w:pgMar w:top="800" w:right="900" w:bottom="280" w:left="1480" w:header="0" w:footer="0" w:gutter="0"/>
          <w:pgNumType w:fmt="decimal"/>
          <w:cols w:space="720" w:num="1"/>
        </w:sectPr>
      </w:pPr>
    </w:p>
    <w:p w14:paraId="0C676B75">
      <w:pPr>
        <w:pStyle w:val="3"/>
        <w:rPr>
          <w:rFonts w:hint="eastAsia"/>
          <w:lang w:val="en-US" w:eastAsia="zh-CN"/>
        </w:rPr>
      </w:pPr>
    </w:p>
    <w:p w14:paraId="17461A03">
      <w:pPr>
        <w:pStyle w:val="2"/>
        <w:rPr>
          <w:rFonts w:hint="eastAsia"/>
          <w:b/>
          <w:bCs/>
          <w:color w:val="auto"/>
          <w:sz w:val="24"/>
          <w:szCs w:val="24"/>
          <w:highlight w:val="none"/>
          <w:lang w:val="en-US" w:eastAsia="zh-CN"/>
        </w:rPr>
      </w:pPr>
    </w:p>
    <w:p w14:paraId="4B71024B">
      <w:pPr>
        <w:pStyle w:val="8"/>
        <w:rPr>
          <w:rFonts w:hint="eastAsia"/>
          <w:b/>
          <w:bCs/>
          <w:color w:val="auto"/>
          <w:sz w:val="24"/>
          <w:szCs w:val="24"/>
          <w:highlight w:val="none"/>
          <w:lang w:val="en-US" w:eastAsia="zh-CN"/>
        </w:rPr>
      </w:pPr>
    </w:p>
    <w:p w14:paraId="0CA6F0E2">
      <w:pPr>
        <w:pStyle w:val="8"/>
        <w:rPr>
          <w:rFonts w:hint="eastAsia"/>
          <w:lang w:val="en-US" w:eastAsia="zh-CN"/>
        </w:rPr>
      </w:pPr>
    </w:p>
    <w:p w14:paraId="63AEED00">
      <w:pPr>
        <w:keepNext w:val="0"/>
        <w:keepLines w:val="0"/>
        <w:pageBreakBefore w:val="0"/>
        <w:widowControl w:val="0"/>
        <w:kinsoku/>
        <w:wordWrap/>
        <w:overflowPunct/>
        <w:topLinePunct w:val="0"/>
        <w:autoSpaceDE/>
        <w:autoSpaceDN/>
        <w:bidi w:val="0"/>
        <w:adjustRightInd/>
        <w:snapToGrid/>
        <w:spacing w:line="588" w:lineRule="exact"/>
        <w:ind w:firstLine="482" w:firstLineChars="200"/>
        <w:textAlignment w:val="auto"/>
        <w:outlineLvl w:val="2"/>
        <w:rPr>
          <w:rFonts w:hint="eastAsia" w:ascii="Times New Roman" w:hAnsi="Times New Roman" w:eastAsia="宋体" w:cs="Times New Roman"/>
          <w:b/>
          <w:bCs/>
          <w:color w:val="auto"/>
          <w:sz w:val="24"/>
          <w:szCs w:val="24"/>
          <w:highlight w:val="none"/>
          <w:lang w:val="en-US" w:eastAsia="zh-CN"/>
        </w:rPr>
      </w:pPr>
      <w:r>
        <w:rPr>
          <w:rFonts w:hint="eastAsia"/>
          <w:b/>
          <w:bCs/>
          <w:color w:val="auto"/>
          <w:sz w:val="24"/>
          <w:szCs w:val="24"/>
          <w:highlight w:val="none"/>
          <w:lang w:val="en-US" w:eastAsia="zh-CN"/>
        </w:rPr>
        <w:t xml:space="preserve">16  </w:t>
      </w:r>
      <w:bookmarkStart w:id="136" w:name="_Toc25365"/>
      <w:r>
        <w:rPr>
          <w:rFonts w:hint="eastAsia" w:ascii="Times New Roman" w:hAnsi="Times New Roman" w:eastAsia="宋体" w:cs="Times New Roman"/>
          <w:b/>
          <w:bCs/>
          <w:color w:val="auto"/>
          <w:sz w:val="24"/>
          <w:szCs w:val="24"/>
          <w:highlight w:val="none"/>
          <w:lang w:val="en-US" w:eastAsia="zh-CN"/>
        </w:rPr>
        <w:t>其他（</w:t>
      </w:r>
      <w:r>
        <w:rPr>
          <w:rFonts w:hint="eastAsia" w:ascii="Times New Roman" w:hAnsi="Times New Roman" w:cs="Times New Roman"/>
          <w:b/>
          <w:bCs/>
          <w:color w:val="auto"/>
          <w:sz w:val="24"/>
          <w:szCs w:val="24"/>
          <w:highlight w:val="none"/>
          <w:lang w:val="en-US" w:eastAsia="zh-CN"/>
        </w:rPr>
        <w:t>磋商</w:t>
      </w:r>
      <w:r>
        <w:rPr>
          <w:rFonts w:hint="eastAsia" w:ascii="Times New Roman" w:hAnsi="Times New Roman" w:eastAsia="宋体" w:cs="Times New Roman"/>
          <w:b/>
          <w:bCs/>
          <w:color w:val="auto"/>
          <w:sz w:val="24"/>
          <w:szCs w:val="24"/>
          <w:highlight w:val="none"/>
          <w:lang w:val="en-US" w:eastAsia="zh-CN"/>
        </w:rPr>
        <w:t>文件要求或者</w:t>
      </w:r>
      <w:r>
        <w:rPr>
          <w:rFonts w:hint="eastAsia" w:ascii="Times New Roman" w:hAnsi="Times New Roman" w:cs="Times New Roman"/>
          <w:b/>
          <w:bCs/>
          <w:color w:val="auto"/>
          <w:sz w:val="24"/>
          <w:szCs w:val="24"/>
          <w:highlight w:val="none"/>
          <w:lang w:val="en-US" w:eastAsia="zh-CN"/>
        </w:rPr>
        <w:t>供应商</w:t>
      </w:r>
      <w:r>
        <w:rPr>
          <w:rFonts w:hint="eastAsia" w:ascii="Times New Roman" w:hAnsi="Times New Roman" w:eastAsia="宋体" w:cs="Times New Roman"/>
          <w:b/>
          <w:bCs/>
          <w:color w:val="auto"/>
          <w:sz w:val="24"/>
          <w:szCs w:val="24"/>
          <w:highlight w:val="none"/>
          <w:lang w:val="en-US" w:eastAsia="zh-CN"/>
        </w:rPr>
        <w:t>认为应提供的与项目有关的其他资料）</w:t>
      </w:r>
      <w:bookmarkEnd w:id="136"/>
    </w:p>
    <w:p w14:paraId="34E95826">
      <w:pPr>
        <w:keepNext w:val="0"/>
        <w:keepLines w:val="0"/>
        <w:pageBreakBefore w:val="0"/>
        <w:widowControl w:val="0"/>
        <w:kinsoku/>
        <w:wordWrap/>
        <w:overflowPunct/>
        <w:topLinePunct w:val="0"/>
        <w:autoSpaceDE/>
        <w:autoSpaceDN/>
        <w:bidi w:val="0"/>
        <w:adjustRightInd/>
        <w:snapToGrid/>
        <w:spacing w:line="588" w:lineRule="exact"/>
        <w:ind w:firstLine="480" w:firstLineChars="200"/>
        <w:textAlignment w:val="auto"/>
        <w:outlineLvl w:val="9"/>
        <w:rPr>
          <w:rFonts w:hint="default" w:ascii="Times New Roman" w:hAnsi="Times New Roman" w:eastAsia="宋体" w:cs="Times New Roman"/>
          <w:color w:val="auto"/>
          <w:sz w:val="24"/>
          <w:szCs w:val="20"/>
          <w:highlight w:val="none"/>
          <w:lang w:val="en-US" w:eastAsia="zh-CN"/>
        </w:rPr>
      </w:pPr>
    </w:p>
    <w:p w14:paraId="24986E58">
      <w:pPr>
        <w:pStyle w:val="2"/>
        <w:rPr>
          <w:rFonts w:hint="default" w:ascii="Times New Roman" w:hAnsi="Times New Roman" w:eastAsia="宋体" w:cs="Times New Roman"/>
          <w:color w:val="auto"/>
          <w:sz w:val="24"/>
          <w:szCs w:val="20"/>
          <w:highlight w:val="none"/>
          <w:lang w:val="en-US" w:eastAsia="zh-CN"/>
        </w:rPr>
      </w:pPr>
    </w:p>
    <w:p w14:paraId="72214EB6">
      <w:pPr>
        <w:pStyle w:val="8"/>
        <w:rPr>
          <w:rFonts w:hint="default" w:ascii="Times New Roman" w:hAnsi="Times New Roman" w:eastAsia="宋体" w:cs="Times New Roman"/>
          <w:color w:val="auto"/>
          <w:sz w:val="24"/>
          <w:szCs w:val="20"/>
          <w:highlight w:val="none"/>
          <w:lang w:val="en-US" w:eastAsia="zh-CN"/>
        </w:rPr>
      </w:pPr>
    </w:p>
    <w:p w14:paraId="4509831E">
      <w:pPr>
        <w:rPr>
          <w:rFonts w:hint="default" w:ascii="Times New Roman" w:hAnsi="Times New Roman" w:eastAsia="宋体" w:cs="Times New Roman"/>
          <w:color w:val="auto"/>
          <w:sz w:val="24"/>
          <w:szCs w:val="20"/>
          <w:highlight w:val="none"/>
          <w:lang w:val="en-US" w:eastAsia="zh-CN"/>
        </w:rPr>
      </w:pPr>
    </w:p>
    <w:p w14:paraId="395F9F7B">
      <w:pPr>
        <w:pStyle w:val="2"/>
        <w:rPr>
          <w:rFonts w:hint="default" w:ascii="Times New Roman" w:hAnsi="Times New Roman" w:eastAsia="宋体" w:cs="Times New Roman"/>
          <w:color w:val="auto"/>
          <w:sz w:val="24"/>
          <w:szCs w:val="20"/>
          <w:highlight w:val="none"/>
          <w:lang w:val="en-US" w:eastAsia="zh-CN"/>
        </w:rPr>
      </w:pPr>
    </w:p>
    <w:p w14:paraId="232E49C2">
      <w:pPr>
        <w:pStyle w:val="8"/>
        <w:rPr>
          <w:rFonts w:hint="default" w:ascii="Times New Roman" w:hAnsi="Times New Roman" w:eastAsia="宋体" w:cs="Times New Roman"/>
          <w:color w:val="auto"/>
          <w:sz w:val="24"/>
          <w:szCs w:val="20"/>
          <w:highlight w:val="none"/>
          <w:lang w:val="en-US" w:eastAsia="zh-CN"/>
        </w:rPr>
      </w:pPr>
    </w:p>
    <w:p w14:paraId="02AE4FAC">
      <w:pPr>
        <w:rPr>
          <w:rFonts w:hint="default" w:ascii="Times New Roman" w:hAnsi="Times New Roman" w:eastAsia="宋体" w:cs="Times New Roman"/>
          <w:color w:val="auto"/>
          <w:sz w:val="24"/>
          <w:szCs w:val="20"/>
          <w:highlight w:val="none"/>
          <w:lang w:val="en-US" w:eastAsia="zh-CN"/>
        </w:rPr>
      </w:pPr>
    </w:p>
    <w:p w14:paraId="5415EDBC">
      <w:pPr>
        <w:pStyle w:val="2"/>
        <w:rPr>
          <w:rFonts w:hint="default" w:ascii="Times New Roman" w:hAnsi="Times New Roman" w:eastAsia="宋体" w:cs="Times New Roman"/>
          <w:color w:val="auto"/>
          <w:sz w:val="24"/>
          <w:szCs w:val="20"/>
          <w:highlight w:val="none"/>
          <w:lang w:val="en-US" w:eastAsia="zh-CN"/>
        </w:rPr>
      </w:pPr>
    </w:p>
    <w:p w14:paraId="55564E75">
      <w:pPr>
        <w:pStyle w:val="8"/>
        <w:rPr>
          <w:rFonts w:hint="default" w:ascii="Times New Roman" w:hAnsi="Times New Roman" w:eastAsia="宋体" w:cs="Times New Roman"/>
          <w:color w:val="auto"/>
          <w:sz w:val="24"/>
          <w:szCs w:val="20"/>
          <w:highlight w:val="none"/>
          <w:lang w:val="en-US" w:eastAsia="zh-CN"/>
        </w:rPr>
      </w:pPr>
    </w:p>
    <w:p w14:paraId="3A7213C6">
      <w:pPr>
        <w:rPr>
          <w:rFonts w:hint="default" w:ascii="Times New Roman" w:hAnsi="Times New Roman" w:eastAsia="宋体" w:cs="Times New Roman"/>
          <w:color w:val="auto"/>
          <w:sz w:val="24"/>
          <w:szCs w:val="20"/>
          <w:highlight w:val="none"/>
          <w:lang w:val="en-US" w:eastAsia="zh-CN"/>
        </w:rPr>
      </w:pPr>
    </w:p>
    <w:p w14:paraId="64DB8817">
      <w:pPr>
        <w:pStyle w:val="2"/>
        <w:rPr>
          <w:rFonts w:hint="default" w:ascii="Times New Roman" w:hAnsi="Times New Roman" w:eastAsia="宋体" w:cs="Times New Roman"/>
          <w:color w:val="auto"/>
          <w:sz w:val="24"/>
          <w:szCs w:val="20"/>
          <w:highlight w:val="none"/>
          <w:lang w:val="en-US" w:eastAsia="zh-CN"/>
        </w:rPr>
      </w:pPr>
    </w:p>
    <w:p w14:paraId="2249BAB3">
      <w:pPr>
        <w:pStyle w:val="8"/>
        <w:rPr>
          <w:rFonts w:hint="default" w:ascii="Times New Roman" w:hAnsi="Times New Roman" w:eastAsia="宋体" w:cs="Times New Roman"/>
          <w:color w:val="auto"/>
          <w:sz w:val="24"/>
          <w:szCs w:val="20"/>
          <w:highlight w:val="none"/>
          <w:lang w:val="en-US" w:eastAsia="zh-CN"/>
        </w:rPr>
      </w:pPr>
    </w:p>
    <w:p w14:paraId="545A1703">
      <w:pPr>
        <w:rPr>
          <w:rFonts w:hint="default" w:ascii="Times New Roman" w:hAnsi="Times New Roman" w:eastAsia="宋体" w:cs="Times New Roman"/>
          <w:color w:val="auto"/>
          <w:sz w:val="24"/>
          <w:szCs w:val="20"/>
          <w:highlight w:val="none"/>
          <w:lang w:val="en-US" w:eastAsia="zh-CN"/>
        </w:rPr>
      </w:pPr>
    </w:p>
    <w:p w14:paraId="497CB4B3">
      <w:pPr>
        <w:pStyle w:val="2"/>
        <w:rPr>
          <w:rFonts w:hint="default" w:ascii="Times New Roman" w:hAnsi="Times New Roman" w:eastAsia="宋体" w:cs="Times New Roman"/>
          <w:color w:val="auto"/>
          <w:sz w:val="24"/>
          <w:szCs w:val="20"/>
          <w:highlight w:val="none"/>
          <w:lang w:val="en-US" w:eastAsia="zh-CN"/>
        </w:rPr>
      </w:pPr>
    </w:p>
    <w:p w14:paraId="7F4BBA8C">
      <w:pPr>
        <w:pStyle w:val="8"/>
        <w:rPr>
          <w:rFonts w:hint="default" w:ascii="Times New Roman" w:hAnsi="Times New Roman" w:eastAsia="宋体" w:cs="Times New Roman"/>
          <w:color w:val="auto"/>
          <w:sz w:val="24"/>
          <w:szCs w:val="20"/>
          <w:highlight w:val="none"/>
          <w:lang w:val="en-US" w:eastAsia="zh-CN"/>
        </w:rPr>
      </w:pPr>
    </w:p>
    <w:p w14:paraId="154E4666">
      <w:pPr>
        <w:rPr>
          <w:rFonts w:hint="default" w:ascii="Times New Roman" w:hAnsi="Times New Roman" w:eastAsia="宋体" w:cs="Times New Roman"/>
          <w:color w:val="auto"/>
          <w:sz w:val="24"/>
          <w:szCs w:val="20"/>
          <w:highlight w:val="none"/>
          <w:lang w:val="en-US" w:eastAsia="zh-CN"/>
        </w:rPr>
      </w:pPr>
    </w:p>
    <w:p w14:paraId="44B6F258">
      <w:pPr>
        <w:pStyle w:val="2"/>
        <w:rPr>
          <w:rFonts w:hint="default" w:ascii="Times New Roman" w:hAnsi="Times New Roman" w:eastAsia="宋体" w:cs="Times New Roman"/>
          <w:color w:val="auto"/>
          <w:sz w:val="24"/>
          <w:szCs w:val="20"/>
          <w:highlight w:val="none"/>
          <w:lang w:val="en-US" w:eastAsia="zh-CN"/>
        </w:rPr>
      </w:pPr>
    </w:p>
    <w:p w14:paraId="68E3AE5B">
      <w:pPr>
        <w:pStyle w:val="8"/>
        <w:rPr>
          <w:rFonts w:hint="default" w:ascii="Times New Roman" w:hAnsi="Times New Roman" w:eastAsia="宋体" w:cs="Times New Roman"/>
          <w:color w:val="auto"/>
          <w:sz w:val="24"/>
          <w:szCs w:val="20"/>
          <w:highlight w:val="none"/>
          <w:lang w:val="en-US" w:eastAsia="zh-CN"/>
        </w:rPr>
      </w:pPr>
    </w:p>
    <w:p w14:paraId="504A4CFC">
      <w:pPr>
        <w:rPr>
          <w:rFonts w:hint="default" w:ascii="Times New Roman" w:hAnsi="Times New Roman" w:eastAsia="宋体" w:cs="Times New Roman"/>
          <w:color w:val="auto"/>
          <w:sz w:val="24"/>
          <w:szCs w:val="20"/>
          <w:highlight w:val="none"/>
          <w:lang w:val="en-US" w:eastAsia="zh-CN"/>
        </w:rPr>
      </w:pPr>
    </w:p>
    <w:p w14:paraId="462D0E5F">
      <w:pPr>
        <w:pStyle w:val="2"/>
        <w:rPr>
          <w:rFonts w:hint="default" w:ascii="Times New Roman" w:hAnsi="Times New Roman" w:eastAsia="宋体" w:cs="Times New Roman"/>
          <w:color w:val="auto"/>
          <w:sz w:val="24"/>
          <w:szCs w:val="20"/>
          <w:highlight w:val="none"/>
          <w:lang w:val="en-US" w:eastAsia="zh-CN"/>
        </w:rPr>
      </w:pPr>
    </w:p>
    <w:p w14:paraId="5B91B5BB">
      <w:pPr>
        <w:pStyle w:val="8"/>
        <w:rPr>
          <w:rFonts w:hint="default"/>
          <w:lang w:val="en-US" w:eastAsia="zh-CN"/>
        </w:rPr>
      </w:pPr>
    </w:p>
    <w:p w14:paraId="602FC9FB">
      <w:pPr>
        <w:outlineLvl w:val="9"/>
        <w:rPr>
          <w:rFonts w:hint="default" w:ascii="Times New Roman" w:hAnsi="Times New Roman" w:eastAsia="宋体" w:cs="Times New Roman"/>
          <w:color w:val="auto"/>
          <w:sz w:val="24"/>
          <w:szCs w:val="20"/>
          <w:highlight w:val="none"/>
          <w:lang w:val="en-US" w:eastAsia="zh-CN"/>
        </w:rPr>
      </w:pPr>
    </w:p>
    <w:p w14:paraId="02711489">
      <w:pPr>
        <w:jc w:val="center"/>
        <w:outlineLvl w:val="0"/>
        <w:rPr>
          <w:rFonts w:hint="default"/>
          <w:color w:val="auto"/>
          <w:highlight w:val="none"/>
          <w:lang w:val="en-US" w:eastAsia="zh-CN"/>
        </w:rPr>
      </w:pPr>
      <w:bookmarkStart w:id="137" w:name="_Toc25684"/>
      <w:bookmarkStart w:id="138" w:name="_Toc11936"/>
      <w:bookmarkStart w:id="139" w:name="_Toc24178"/>
      <w:bookmarkStart w:id="140" w:name="_Toc13316"/>
      <w:bookmarkStart w:id="141" w:name="_Toc22963"/>
      <w:r>
        <w:rPr>
          <w:rFonts w:hint="eastAsia" w:ascii="Times New Roman" w:hAnsi="Times New Roman" w:eastAsia="宋体" w:cs="Times New Roman"/>
          <w:color w:val="auto"/>
          <w:sz w:val="24"/>
          <w:szCs w:val="20"/>
          <w:highlight w:val="none"/>
          <w:lang w:val="en-US" w:eastAsia="zh-CN"/>
        </w:rPr>
        <w:t>结束</w:t>
      </w:r>
      <w:bookmarkEnd w:id="137"/>
      <w:bookmarkEnd w:id="138"/>
      <w:bookmarkEnd w:id="139"/>
      <w:bookmarkEnd w:id="140"/>
      <w:bookmarkEnd w:id="141"/>
    </w:p>
    <w:p w14:paraId="4C4319C3"/>
    <w:sectPr>
      <w:headerReference r:id="rId35" w:type="default"/>
      <w:pgSz w:w="11910" w:h="16840"/>
      <w:pgMar w:top="800" w:right="900" w:bottom="280" w:left="1480" w:header="0" w:footer="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Wingdings 2">
    <w:panose1 w:val="05020102010507070707"/>
    <w:charset w:val="00"/>
    <w:family w:val="auto"/>
    <w:pitch w:val="default"/>
    <w:sig w:usb0="00000000" w:usb1="00000000" w:usb2="00000000" w:usb3="00000000" w:csb0="80000000" w:csb1="00000000"/>
  </w:font>
  <w:font w:name="DejaVuSans">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22E7E">
    <w:pPr>
      <w:pStyle w:val="10"/>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CB9A12">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DCB9A12">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45FD2">
    <w:pPr>
      <w:pStyle w:val="1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BBBCB3">
                          <w:pPr>
                            <w:pStyle w:val="10"/>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49"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M2Fv8coBAACbAwAADgAAAAAAAAABACAAAAAeAQAAZHJzL2Uyb0Rv&#10;Yy54bWxQSwUGAAAAAAYABgBZAQAAWgUAAAAA&#10;">
              <v:fill on="f" focussize="0,0"/>
              <v:stroke on="f"/>
              <v:imagedata o:title=""/>
              <o:lock v:ext="edit" aspectratio="f"/>
              <v:textbox inset="0mm,0mm,0mm,0mm" style="mso-fit-shape-to-text:t;">
                <w:txbxContent>
                  <w:p w14:paraId="19BBBCB3">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E3C6C">
    <w:pPr>
      <w:pStyle w:val="2"/>
      <w:spacing w:line="14" w:lineRule="auto"/>
      <w:rPr>
        <w:sz w:val="20"/>
      </w:rPr>
    </w:pPr>
    <w:r>
      <w:rPr>
        <w:sz w:val="20"/>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33D7E2">
                          <w:pPr>
                            <w:pStyle w:val="1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2333D7E2">
                    <w:pPr>
                      <w:pStyle w:val="1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160E2">
    <w:pPr>
      <w:pStyle w:val="2"/>
      <w:spacing w:line="14" w:lineRule="auto"/>
      <w:rPr>
        <w:sz w:val="20"/>
      </w:rPr>
    </w:pPr>
    <w:r>
      <w:rPr>
        <w:sz w:val="20"/>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1A2016">
                          <w:pPr>
                            <w:pStyle w:val="10"/>
                          </w:pPr>
                          <w:r>
                            <w:fldChar w:fldCharType="begin"/>
                          </w:r>
                          <w:r>
                            <w:instrText xml:space="preserve"> PAGE  \* MERGEFORMAT </w:instrText>
                          </w:r>
                          <w:r>
                            <w:fldChar w:fldCharType="separate"/>
                          </w:r>
                          <w:r>
                            <w:t>4</w:t>
                          </w:r>
                          <w:r>
                            <w:fldChar w:fldCharType="end"/>
                          </w:r>
                        </w:p>
                      </w:txbxContent>
                    </wps:txbx>
                    <wps:bodyPr wrap="none" lIns="0" tIns="0" rIns="0" bIns="0" upright="0">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40tEcoBAACb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lxS4rjFiV++f7v8+HX5+ZW8&#10;WmaB+gA15t0FzEzDWz/g2sx+QGfmPaho8xcZEYyjvOervHJIRORH69V6XWFIYGy+ID57eB4ipHfS&#10;W5KNhkacX5GVnz5AGlPnlFzN+VttTJmhcX85EDN7WO597DFbadgPE6G9b8/Ip8fRN9ThplNi3jtU&#10;Nm/JbMTZ2M/GMUR96Moa5XoQ3hwTNlF6yxVG2Kkwzqywm/YrL8Wf95L18E9t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j40tEcoBAACbAwAADgAAAAAAAAABACAAAAAeAQAAZHJzL2Uyb0Rv&#10;Yy54bWxQSwUGAAAAAAYABgBZAQAAWgUAAAAA&#10;">
              <v:fill on="f" focussize="0,0"/>
              <v:stroke on="f"/>
              <v:imagedata o:title=""/>
              <o:lock v:ext="edit" aspectratio="f"/>
              <v:textbox inset="0mm,0mm,0mm,0mm" style="mso-fit-shape-to-text:t;">
                <w:txbxContent>
                  <w:p w14:paraId="211A2016">
                    <w:pPr>
                      <w:pStyle w:val="1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5A625">
    <w:pPr>
      <w:pStyle w:val="2"/>
      <w:spacing w:line="14" w:lineRule="auto"/>
      <w:rPr>
        <w:sz w:val="20"/>
      </w:rPr>
    </w:pPr>
    <w:r>
      <w:rPr>
        <w:sz w:val="20"/>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3A6C44">
                          <w:pPr>
                            <w:pStyle w:val="1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213A6C44">
                    <w:pPr>
                      <w:pStyle w:val="1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5F234">
    <w:pPr>
      <w:pStyle w:val="2"/>
      <w:spacing w:line="14" w:lineRule="auto"/>
      <w:rPr>
        <w:sz w:val="20"/>
      </w:rPr>
    </w:pPr>
    <w:r>
      <w:rPr>
        <w:sz w:val="20"/>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7FC4E8">
                          <w:pPr>
                            <w:pStyle w:val="10"/>
                          </w:pPr>
                          <w:r>
                            <w:fldChar w:fldCharType="begin"/>
                          </w:r>
                          <w:r>
                            <w:instrText xml:space="preserve"> PAGE  \* MERGEFORMAT </w:instrText>
                          </w:r>
                          <w:r>
                            <w:fldChar w:fldCharType="separate"/>
                          </w:r>
                          <w:r>
                            <w:t>52</w:t>
                          </w:r>
                          <w:r>
                            <w:fldChar w:fldCharType="end"/>
                          </w:r>
                        </w:p>
                      </w:txbxContent>
                    </wps:txbx>
                    <wps:bodyPr wrap="none" lIns="0" tIns="0" rIns="0" bIns="0" upright="0">
                      <a:spAutoFit/>
                    </wps:bodyPr>
                  </wps:wsp>
                </a:graphicData>
              </a:graphic>
            </wp:anchor>
          </w:drawing>
        </mc:Choice>
        <mc:Fallback>
          <w:pict>
            <v:shape id="文本框 53"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kzWacoBAACbAwAADgAAAAAAAAABACAAAAAeAQAAZHJzL2Uyb0Rv&#10;Yy54bWxQSwUGAAAAAAYABgBZAQAAWgUAAAAA&#10;">
              <v:fill on="f" focussize="0,0"/>
              <v:stroke on="f"/>
              <v:imagedata o:title=""/>
              <o:lock v:ext="edit" aspectratio="f"/>
              <v:textbox inset="0mm,0mm,0mm,0mm" style="mso-fit-shape-to-text:t;">
                <w:txbxContent>
                  <w:p w14:paraId="1D7FC4E8">
                    <w:pPr>
                      <w:pStyle w:val="1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0A84">
    <w:pPr>
      <w:pStyle w:val="2"/>
      <w:spacing w:line="14" w:lineRule="auto"/>
      <w:rPr>
        <w:sz w:val="20"/>
      </w:rPr>
    </w:pPr>
    <w:r>
      <w:rPr>
        <w:sz w:val="20"/>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082A3">
                          <w:pPr>
                            <w:pStyle w:val="1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E0082A3">
                    <w:pPr>
                      <w:pStyle w:val="1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8FA1C">
    <w:pPr>
      <w:pStyle w:val="2"/>
      <w:spacing w:line="14" w:lineRule="auto"/>
      <w:rPr>
        <w:sz w:val="20"/>
      </w:rPr>
    </w:pPr>
    <w:r>
      <w:rPr>
        <w:sz w:val="20"/>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205458">
                          <w:pPr>
                            <w:pStyle w:val="1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55"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Q/a4MoBAACbAwAADgAAAAAAAAABACAAAAAeAQAAZHJzL2Uyb0Rv&#10;Yy54bWxQSwUGAAAAAAYABgBZAQAAWgUAAAAA&#10;">
              <v:fill on="f" focussize="0,0"/>
              <v:stroke on="f"/>
              <v:imagedata o:title=""/>
              <o:lock v:ext="edit" aspectratio="f"/>
              <v:textbox inset="0mm,0mm,0mm,0mm" style="mso-fit-shape-to-text:t;">
                <w:txbxContent>
                  <w:p w14:paraId="10205458">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1D1D2">
    <w:pPr>
      <w:pStyle w:val="2"/>
      <w:spacing w:line="14" w:lineRule="auto"/>
      <w:rPr>
        <w:sz w:val="2"/>
      </w:rPr>
    </w:pPr>
    <w:r>
      <w:rPr>
        <w:sz w:val="2"/>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8F8371">
                          <w:pPr>
                            <w:pStyle w:val="10"/>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5F8F8371">
                    <w:pPr>
                      <w:pStyle w:val="1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91D52">
    <w:pPr>
      <w:pStyle w:val="2"/>
      <w:spacing w:line="14" w:lineRule="auto"/>
      <w:rPr>
        <w:sz w:val="2"/>
      </w:rPr>
    </w:pPr>
    <w:r>
      <w:rPr>
        <w:sz w:val="2"/>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DEC33F">
                          <w:pPr>
                            <w:pStyle w:val="10"/>
                          </w:pPr>
                          <w:r>
                            <w:fldChar w:fldCharType="begin"/>
                          </w:r>
                          <w:r>
                            <w:instrText xml:space="preserve"> PAGE  \* MERGEFORMAT </w:instrText>
                          </w:r>
                          <w:r>
                            <w:fldChar w:fldCharType="separate"/>
                          </w:r>
                          <w:r>
                            <w:t>56</w:t>
                          </w:r>
                          <w:r>
                            <w:fldChar w:fldCharType="end"/>
                          </w:r>
                        </w:p>
                      </w:txbxContent>
                    </wps:txbx>
                    <wps:bodyPr wrap="none" lIns="0" tIns="0" rIns="0" bIns="0" upright="0">
                      <a:spAutoFit/>
                    </wps:bodyPr>
                  </wps:wsp>
                </a:graphicData>
              </a:graphic>
            </wp:anchor>
          </w:drawing>
        </mc:Choice>
        <mc:Fallback>
          <w:pict>
            <v:shape id="文本框 57"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vM4hmMoBAACbAwAADgAAAAAAAAABACAAAAAeAQAAZHJzL2Uyb0Rv&#10;Yy54bWxQSwUGAAAAAAYABgBZAQAAWgUAAAAA&#10;">
              <v:fill on="f" focussize="0,0"/>
              <v:stroke on="f"/>
              <v:imagedata o:title=""/>
              <o:lock v:ext="edit" aspectratio="f"/>
              <v:textbox inset="0mm,0mm,0mm,0mm" style="mso-fit-shape-to-text:t;">
                <w:txbxContent>
                  <w:p w14:paraId="68DEC33F">
                    <w:pPr>
                      <w:pStyle w:val="10"/>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170E2">
    <w:pPr>
      <w:pStyle w:val="2"/>
      <w:spacing w:line="14" w:lineRule="auto"/>
      <w:rPr>
        <w:sz w:val="2"/>
      </w:rPr>
    </w:pPr>
    <w:r>
      <w:rPr>
        <w:sz w:val="2"/>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959099">
                          <w:pPr>
                            <w:pStyle w:val="1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79959099">
                    <w:pPr>
                      <w:pStyle w:val="1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543F0">
    <w:pPr>
      <w:pStyle w:val="2"/>
      <w:spacing w:line="14" w:lineRule="auto"/>
      <w:rPr>
        <w:sz w:val="2"/>
      </w:rPr>
    </w:pPr>
    <w:r>
      <w:rPr>
        <w:sz w:val="2"/>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DC6139">
                          <w:pPr>
                            <w:pStyle w:val="1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59DC6139">
                    <w:pPr>
                      <w:pStyle w:val="1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0E16A">
    <w:pPr>
      <w:pStyle w:val="2"/>
      <w:spacing w:line="14" w:lineRule="auto"/>
      <w:rPr>
        <w:sz w:val="2"/>
      </w:rPr>
    </w:pPr>
    <w:r>
      <w:rPr>
        <w:sz w:val="2"/>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290C80">
                          <w:pPr>
                            <w:pStyle w:val="10"/>
                          </w:pPr>
                          <w:r>
                            <w:fldChar w:fldCharType="begin"/>
                          </w:r>
                          <w:r>
                            <w:instrText xml:space="preserve"> PAGE  \* MERGEFORMAT </w:instrText>
                          </w:r>
                          <w:r>
                            <w:fldChar w:fldCharType="separate"/>
                          </w:r>
                          <w:r>
                            <w:t>66</w:t>
                          </w:r>
                          <w:r>
                            <w:fldChar w:fldCharType="end"/>
                          </w:r>
                        </w:p>
                      </w:txbxContent>
                    </wps:txbx>
                    <wps:bodyPr wrap="none" lIns="0" tIns="0" rIns="0" bIns="0" upright="0">
                      <a:spAutoFit/>
                    </wps:bodyPr>
                  </wps:wsp>
                </a:graphicData>
              </a:graphic>
            </wp:anchor>
          </w:drawing>
        </mc:Choice>
        <mc:Fallback>
          <w:pict>
            <v:shape id="文本框 59"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io+zKcoBAACbAwAADgAAAAAAAAABACAAAAAeAQAAZHJzL2Uyb0Rv&#10;Yy54bWxQSwUGAAAAAAYABgBZAQAAWgUAAAAA&#10;">
              <v:fill on="f" focussize="0,0"/>
              <v:stroke on="f"/>
              <v:imagedata o:title=""/>
              <o:lock v:ext="edit" aspectratio="f"/>
              <v:textbox inset="0mm,0mm,0mm,0mm" style="mso-fit-shape-to-text:t;">
                <w:txbxContent>
                  <w:p w14:paraId="6A290C80">
                    <w:pPr>
                      <w:pStyle w:val="10"/>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DB275">
    <w:pPr>
      <w:pStyle w:val="2"/>
      <w:spacing w:line="14" w:lineRule="auto"/>
      <w:rPr>
        <w:sz w:val="2"/>
      </w:rPr>
    </w:pPr>
    <w:r>
      <w:rPr>
        <w:sz w:val="2"/>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5827D4">
                          <w:pPr>
                            <w:pStyle w:val="1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695827D4">
                    <w:pPr>
                      <w:pStyle w:val="1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39DE9">
    <w:pPr>
      <w:pStyle w:val="2"/>
      <w:spacing w:line="14" w:lineRule="auto"/>
      <w:rPr>
        <w:sz w:val="2"/>
      </w:rPr>
    </w:pPr>
    <w:r>
      <w:rPr>
        <w:sz w:val="2"/>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864DD2">
                          <w:pPr>
                            <w:pStyle w:val="10"/>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64864DD2">
                    <w:pPr>
                      <w:pStyle w:val="10"/>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AFD15">
    <w:pPr>
      <w:pStyle w:val="2"/>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16" name="矩形 20"/>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20" o:spid="_x0000_s1026" o:spt="1" style="position:absolute;left:0pt;margin-left:85.05pt;margin-top:55.15pt;height:0.7pt;width:453.6pt;mso-position-horizontal-relative:page;mso-position-vertical-relative:page;z-index:-251655168;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Bfn&#10;4LDYAAAADAEAAA8AAAAAAAAAAQAgAAAAIgAAAGRycy9kb3ducmV2LnhtbFBLAQIUABQAAAAIAIdO&#10;4kD3gEvksQEAAF8DAAAOAAAAAAAAAAEAIAAAACcBAABkcnMvZTJvRG9jLnhtbFBLBQYAAAAABgAG&#10;AFkBAABKBQAAAAA=&#10;">
              <v:fill on="t" focussize="0,0"/>
              <v:stroke on="f"/>
              <v:imagedata o:title=""/>
              <o:lock v:ext="edit" aspectratio="f"/>
            </v:rect>
          </w:pict>
        </mc:Fallback>
      </mc:AlternateContent>
    </w:r>
    <w:r>
      <mc:AlternateContent>
        <mc:Choice Requires="wps">
          <w:drawing>
            <wp:anchor distT="0" distB="0" distL="114300" distR="114300" simplePos="0" relativeHeight="251661312" behindDoc="1" locked="0" layoutInCell="1" allowOverlap="1">
              <wp:simplePos x="0" y="0"/>
              <wp:positionH relativeFrom="page">
                <wp:posOffset>4542155</wp:posOffset>
              </wp:positionH>
              <wp:positionV relativeFrom="page">
                <wp:posOffset>545465</wp:posOffset>
              </wp:positionV>
              <wp:extent cx="2312035" cy="140335"/>
              <wp:effectExtent l="0" t="0" r="0" b="0"/>
              <wp:wrapNone/>
              <wp:docPr id="17" name="文本框 19"/>
              <wp:cNvGraphicFramePr/>
              <a:graphic xmlns:a="http://schemas.openxmlformats.org/drawingml/2006/main">
                <a:graphicData uri="http://schemas.microsoft.com/office/word/2010/wordprocessingShape">
                  <wps:wsp>
                    <wps:cNvSpPr txBox="1"/>
                    <wps:spPr>
                      <a:xfrm>
                        <a:off x="0" y="0"/>
                        <a:ext cx="2312035" cy="140335"/>
                      </a:xfrm>
                      <a:prstGeom prst="rect">
                        <a:avLst/>
                      </a:prstGeom>
                      <a:noFill/>
                      <a:ln>
                        <a:noFill/>
                      </a:ln>
                    </wps:spPr>
                    <wps:txbx>
                      <w:txbxContent>
                        <w:p w14:paraId="4AEB0325">
                          <w:pPr>
                            <w:spacing w:line="220" w:lineRule="exact"/>
                            <w:rPr>
                              <w:sz w:val="18"/>
                              <w:lang w:eastAsia="zh-CN"/>
                            </w:rPr>
                          </w:pPr>
                          <w:r>
                            <w:rPr>
                              <w:rFonts w:hint="eastAsia"/>
                              <w:sz w:val="18"/>
                              <w:lang w:eastAsia="zh-CN"/>
                            </w:rPr>
                            <w:t>云南省</w:t>
                          </w:r>
                          <w:r>
                            <w:rPr>
                              <w:sz w:val="18"/>
                              <w:lang w:eastAsia="zh-CN"/>
                            </w:rPr>
                            <w:t>政府采购项目竞争性磋商文件示范文本</w:t>
                          </w:r>
                        </w:p>
                      </w:txbxContent>
                    </wps:txbx>
                    <wps:bodyPr lIns="0" tIns="0" rIns="0" bIns="0" upright="1"/>
                  </wps:wsp>
                </a:graphicData>
              </a:graphic>
            </wp:anchor>
          </w:drawing>
        </mc:Choice>
        <mc:Fallback>
          <w:pict>
            <v:shape id="文本框 19" o:spid="_x0000_s1026" o:spt="202" type="#_x0000_t202" style="position:absolute;left:0pt;margin-left:357.65pt;margin-top:42.95pt;height:11.05pt;width:182.05pt;mso-position-horizontal-relative:page;mso-position-vertical-relative:page;z-index:-251655168;mso-width-relative:page;mso-height-relative:page;" filled="f" stroked="f" coordsize="21600,21600" o:gfxdata="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EAtU2/ZAAAACwEAAA8AAAAAAAAAAQAgAAAAIgAAAGRycy9kb3ducmV2LnhtbFBL&#10;AQIUABQAAAAIAIdO4kDTkftWvAEAAHQDAAAOAAAAAAAAAAEAIAAAACgBAABkcnMvZTJvRG9jLnht&#10;bFBLBQYAAAAABgAGAFkBAABWBQAAAAA=&#10;">
              <v:fill on="f" focussize="0,0"/>
              <v:stroke on="f"/>
              <v:imagedata o:title=""/>
              <o:lock v:ext="edit" aspectratio="f"/>
              <v:textbox inset="0mm,0mm,0mm,0mm">
                <w:txbxContent>
                  <w:p w14:paraId="4AEB0325">
                    <w:pPr>
                      <w:spacing w:line="220" w:lineRule="exact"/>
                      <w:rPr>
                        <w:sz w:val="18"/>
                        <w:lang w:eastAsia="zh-CN"/>
                      </w:rPr>
                    </w:pPr>
                    <w:r>
                      <w:rPr>
                        <w:rFonts w:hint="eastAsia"/>
                        <w:sz w:val="18"/>
                        <w:lang w:eastAsia="zh-CN"/>
                      </w:rPr>
                      <w:t>云南省</w:t>
                    </w:r>
                    <w:r>
                      <w:rPr>
                        <w:sz w:val="18"/>
                        <w:lang w:eastAsia="zh-CN"/>
                      </w:rPr>
                      <w:t>政府采购项目竞争性磋商文件示范文本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75B0E">
    <w:pPr>
      <w:pStyle w:val="2"/>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1080135</wp:posOffset>
              </wp:positionH>
              <wp:positionV relativeFrom="page">
                <wp:posOffset>700405</wp:posOffset>
              </wp:positionV>
              <wp:extent cx="5760720" cy="6350"/>
              <wp:effectExtent l="0" t="0" r="0" b="0"/>
              <wp:wrapNone/>
              <wp:docPr id="14" name="矩形 22"/>
              <wp:cNvGraphicFramePr/>
              <a:graphic xmlns:a="http://schemas.openxmlformats.org/drawingml/2006/main">
                <a:graphicData uri="http://schemas.microsoft.com/office/word/2010/wordprocessingShape">
                  <wps:wsp>
                    <wps:cNvSpPr/>
                    <wps:spPr>
                      <a:xfrm>
                        <a:off x="0" y="0"/>
                        <a:ext cx="5760720" cy="6350"/>
                      </a:xfrm>
                      <a:prstGeom prst="rect">
                        <a:avLst/>
                      </a:prstGeom>
                      <a:solidFill>
                        <a:srgbClr val="000000"/>
                      </a:solidFill>
                      <a:ln>
                        <a:noFill/>
                      </a:ln>
                    </wps:spPr>
                    <wps:bodyPr upright="1"/>
                  </wps:wsp>
                </a:graphicData>
              </a:graphic>
            </wp:anchor>
          </w:drawing>
        </mc:Choice>
        <mc:Fallback>
          <w:pict>
            <v:rect id="矩形 22" o:spid="_x0000_s1026" o:spt="1" style="position:absolute;left:0pt;margin-left:85.05pt;margin-top:55.15pt;height:0.5pt;width:453.6pt;mso-position-horizontal-relative:page;mso-position-vertical-relative:page;z-index:-251656192;mso-width-relative:page;mso-height-relative:page;" fillcolor="#000000" filled="t" stroked="f" coordsize="21600,21600" o:gfxdata="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1&#10;6ohZ2AAAAAwBAAAPAAAAAAAAAAEAIAAAACIAAABkcnMvZG93bnJldi54bWxQSwECFAAUAAAACACH&#10;TuJA5aEeBrIBAABfAwAADgAAAAAAAAABACAAAAAnAQAAZHJzL2Uyb0RvYy54bWxQSwUGAAAAAAYA&#10;BgBZAQAASwUAAAAA&#10;">
              <v:fill on="t" focussize="0,0"/>
              <v:stroke on="f"/>
              <v:imagedata o:title=""/>
              <o:lock v:ext="edit" aspectratio="f"/>
            </v:rect>
          </w:pict>
        </mc:Fallback>
      </mc:AlternateContent>
    </w:r>
    <w:r>
      <mc:AlternateContent>
        <mc:Choice Requires="wps">
          <w:drawing>
            <wp:anchor distT="0" distB="0" distL="114300" distR="114300" simplePos="0" relativeHeight="251660288" behindDoc="1" locked="0" layoutInCell="1" allowOverlap="1">
              <wp:simplePos x="0" y="0"/>
              <wp:positionH relativeFrom="page">
                <wp:posOffset>4542155</wp:posOffset>
              </wp:positionH>
              <wp:positionV relativeFrom="page">
                <wp:posOffset>545465</wp:posOffset>
              </wp:positionV>
              <wp:extent cx="2312035" cy="140335"/>
              <wp:effectExtent l="0" t="0" r="0" b="0"/>
              <wp:wrapNone/>
              <wp:docPr id="15" name="文本框 21"/>
              <wp:cNvGraphicFramePr/>
              <a:graphic xmlns:a="http://schemas.openxmlformats.org/drawingml/2006/main">
                <a:graphicData uri="http://schemas.microsoft.com/office/word/2010/wordprocessingShape">
                  <wps:wsp>
                    <wps:cNvSpPr txBox="1"/>
                    <wps:spPr>
                      <a:xfrm>
                        <a:off x="0" y="0"/>
                        <a:ext cx="2312035" cy="140335"/>
                      </a:xfrm>
                      <a:prstGeom prst="rect">
                        <a:avLst/>
                      </a:prstGeom>
                      <a:noFill/>
                      <a:ln>
                        <a:noFill/>
                      </a:ln>
                    </wps:spPr>
                    <wps:txbx>
                      <w:txbxContent>
                        <w:p w14:paraId="650D9739">
                          <w:pPr>
                            <w:spacing w:line="220" w:lineRule="exact"/>
                            <w:rPr>
                              <w:sz w:val="18"/>
                              <w:lang w:eastAsia="zh-CN"/>
                            </w:rPr>
                          </w:pPr>
                          <w:r>
                            <w:rPr>
                              <w:rFonts w:hint="eastAsia"/>
                              <w:sz w:val="18"/>
                              <w:lang w:eastAsia="zh-CN"/>
                            </w:rPr>
                            <w:t>昭通市</w:t>
                          </w:r>
                          <w:r>
                            <w:rPr>
                              <w:sz w:val="18"/>
                              <w:lang w:eastAsia="zh-CN"/>
                            </w:rPr>
                            <w:t>政府采购项目竞争性磋商文件示范文本</w:t>
                          </w:r>
                        </w:p>
                      </w:txbxContent>
                    </wps:txbx>
                    <wps:bodyPr lIns="0" tIns="0" rIns="0" bIns="0" upright="1"/>
                  </wps:wsp>
                </a:graphicData>
              </a:graphic>
            </wp:anchor>
          </w:drawing>
        </mc:Choice>
        <mc:Fallback>
          <w:pict>
            <v:shape id="文本框 21" o:spid="_x0000_s1026" o:spt="202" type="#_x0000_t202" style="position:absolute;left:0pt;margin-left:357.65pt;margin-top:42.95pt;height:11.05pt;width:182.05pt;mso-position-horizontal-relative:page;mso-position-vertical-relative:page;z-index:-251656192;mso-width-relative:page;mso-height-relative:page;" filled="f" stroked="f" coordsize="21600,21600" o:gfxdata="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ALVNv2QAAAAsBAAAPAAAAAAAAAAEAIAAAACIAAABkcnMvZG93bnJldi54bWxQSwEC&#10;FAAUAAAACACHTuJA/ka/lroBAAB0AwAADgAAAAAAAAABACAAAAAoAQAAZHJzL2Uyb0RvYy54bWxQ&#10;SwUGAAAAAAYABgBZAQAAVAUAAAAA&#10;">
              <v:fill on="f" focussize="0,0"/>
              <v:stroke on="f"/>
              <v:imagedata o:title=""/>
              <o:lock v:ext="edit" aspectratio="f"/>
              <v:textbox inset="0mm,0mm,0mm,0mm">
                <w:txbxContent>
                  <w:p w14:paraId="650D9739">
                    <w:pPr>
                      <w:spacing w:line="220" w:lineRule="exact"/>
                      <w:rPr>
                        <w:sz w:val="18"/>
                        <w:lang w:eastAsia="zh-CN"/>
                      </w:rPr>
                    </w:pPr>
                    <w:r>
                      <w:rPr>
                        <w:rFonts w:hint="eastAsia"/>
                        <w:sz w:val="18"/>
                        <w:lang w:eastAsia="zh-CN"/>
                      </w:rPr>
                      <w:t>昭通市</w:t>
                    </w:r>
                    <w:r>
                      <w:rPr>
                        <w:sz w:val="18"/>
                        <w:lang w:eastAsia="zh-CN"/>
                      </w:rPr>
                      <w:t>政府采购项目竞争性磋商文件示范文本</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2F986">
    <w:pPr>
      <w:pStyle w:val="2"/>
      <w:spacing w:line="14" w:lineRule="auto"/>
      <w:rPr>
        <w:sz w:val="20"/>
      </w:rPr>
    </w:pPr>
    <w:r>
      <mc:AlternateContent>
        <mc:Choice Requires="wps">
          <w:drawing>
            <wp:anchor distT="0" distB="0" distL="114300" distR="114300" simplePos="0" relativeHeight="251666432" behindDoc="1" locked="0" layoutInCell="1" allowOverlap="1">
              <wp:simplePos x="0" y="0"/>
              <wp:positionH relativeFrom="page">
                <wp:posOffset>4553585</wp:posOffset>
              </wp:positionH>
              <wp:positionV relativeFrom="page">
                <wp:posOffset>553085</wp:posOffset>
              </wp:positionV>
              <wp:extent cx="2312035" cy="140335"/>
              <wp:effectExtent l="0" t="0" r="0" b="0"/>
              <wp:wrapNone/>
              <wp:docPr id="24" name="文本框 31"/>
              <wp:cNvGraphicFramePr/>
              <a:graphic xmlns:a="http://schemas.openxmlformats.org/drawingml/2006/main">
                <a:graphicData uri="http://schemas.microsoft.com/office/word/2010/wordprocessingShape">
                  <wps:wsp>
                    <wps:cNvSpPr txBox="1"/>
                    <wps:spPr>
                      <a:xfrm>
                        <a:off x="0" y="0"/>
                        <a:ext cx="2312035" cy="140335"/>
                      </a:xfrm>
                      <a:prstGeom prst="rect">
                        <a:avLst/>
                      </a:prstGeom>
                      <a:noFill/>
                      <a:ln>
                        <a:noFill/>
                      </a:ln>
                    </wps:spPr>
                    <wps:txbx>
                      <w:txbxContent>
                        <w:p w14:paraId="35074DC7">
                          <w:pPr>
                            <w:spacing w:line="220" w:lineRule="exact"/>
                            <w:ind w:left="20"/>
                            <w:rPr>
                              <w:sz w:val="18"/>
                              <w:lang w:eastAsia="zh-CN"/>
                            </w:rPr>
                          </w:pPr>
                          <w:r>
                            <w:rPr>
                              <w:rFonts w:hint="eastAsia"/>
                              <w:sz w:val="18"/>
                              <w:lang w:eastAsia="zh-CN"/>
                            </w:rPr>
                            <w:t>昭通市</w:t>
                          </w:r>
                          <w:r>
                            <w:rPr>
                              <w:sz w:val="18"/>
                              <w:lang w:eastAsia="zh-CN"/>
                            </w:rPr>
                            <w:t>政府采购项目竞争性磋商文件示范文本</w:t>
                          </w:r>
                        </w:p>
                      </w:txbxContent>
                    </wps:txbx>
                    <wps:bodyPr lIns="0" tIns="0" rIns="0" bIns="0" upright="1"/>
                  </wps:wsp>
                </a:graphicData>
              </a:graphic>
            </wp:anchor>
          </w:drawing>
        </mc:Choice>
        <mc:Fallback>
          <w:pict>
            <v:shape id="文本框 31" o:spid="_x0000_s1026" o:spt="202" type="#_x0000_t202" style="position:absolute;left:0pt;margin-left:358.55pt;margin-top:43.55pt;height:11.05pt;width:182.05pt;mso-position-horizontal-relative:page;mso-position-vertical-relative:page;z-index:-251650048;mso-width-relative:page;mso-height-relative:page;" filled="f" stroked="f" coordsize="21600,21600" o:gfxdata="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KoKZf1wAAAAsBAAAPAAAAAAAAAAEAIAAAACIAAABkcnMvZG93bnJldi54bWxQSwEC&#10;FAAUAAAACACHTuJAcVU1zrwBAAB0AwAADgAAAAAAAAABACAAAAAmAQAAZHJzL2Uyb0RvYy54bWxQ&#10;SwUGAAAAAAYABgBZAQAAVAUAAAAA&#10;">
              <v:fill on="f" focussize="0,0"/>
              <v:stroke on="f"/>
              <v:imagedata o:title=""/>
              <o:lock v:ext="edit" aspectratio="f"/>
              <v:textbox inset="0mm,0mm,0mm,0mm">
                <w:txbxContent>
                  <w:p w14:paraId="35074DC7">
                    <w:pPr>
                      <w:spacing w:line="220" w:lineRule="exact"/>
                      <w:ind w:left="20"/>
                      <w:rPr>
                        <w:sz w:val="18"/>
                        <w:lang w:eastAsia="zh-CN"/>
                      </w:rPr>
                    </w:pPr>
                    <w:r>
                      <w:rPr>
                        <w:rFonts w:hint="eastAsia"/>
                        <w:sz w:val="18"/>
                        <w:lang w:eastAsia="zh-CN"/>
                      </w:rPr>
                      <w:t>昭通市</w:t>
                    </w:r>
                    <w:r>
                      <w:rPr>
                        <w:sz w:val="18"/>
                        <w:lang w:eastAsia="zh-CN"/>
                      </w:rPr>
                      <w:t>政府采购项目竞争性磋商文件示范文本</w:t>
                    </w:r>
                  </w:p>
                </w:txbxContent>
              </v:textbox>
            </v:shape>
          </w:pict>
        </mc:Fallback>
      </mc:AlternateContent>
    </w:r>
    <w:r>
      <mc:AlternateContent>
        <mc:Choice Requires="wps">
          <w:drawing>
            <wp:anchor distT="0" distB="0" distL="114300" distR="114300" simplePos="0" relativeHeight="251662336"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18" name="矩形 12"/>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12" o:spid="_x0000_s1026" o:spt="1" style="position:absolute;left:0pt;margin-left:85.05pt;margin-top:55.15pt;height:0.7pt;width:453.6pt;mso-position-horizontal-relative:page;mso-position-vertical-relative:page;z-index:-251654144;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X&#10;5+Cw2AAAAAwBAAAPAAAAAAAAAAEAIAAAACIAAABkcnMvZG93bnJldi54bWxQSwECFAAUAAAACACH&#10;TuJAzEZbLLIBAABfAwAADgAAAAAAAAABACAAAAAnAQAAZHJzL2Uyb0RvYy54bWxQSwUGAAAAAAYA&#10;BgBZAQAASwUAAAAA&#10;">
              <v:fill on="t" focussize="0,0"/>
              <v:stroke on="f"/>
              <v:imagedata o:title=""/>
              <o:lock v:ext="edit" aspectratio="f"/>
            </v:rect>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E0C8D">
    <w:pPr>
      <w:pStyle w:val="2"/>
      <w:spacing w:line="14" w:lineRule="auto"/>
      <w:rPr>
        <w:sz w:val="20"/>
      </w:rPr>
    </w:pPr>
    <w:r>
      <mc:AlternateContent>
        <mc:Choice Requires="wps">
          <w:drawing>
            <wp:anchor distT="0" distB="0" distL="114300" distR="114300" simplePos="0" relativeHeight="251663360"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19" name="矩形 10"/>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10" o:spid="_x0000_s1026" o:spt="1" style="position:absolute;left:0pt;margin-left:85.05pt;margin-top:55.15pt;height:0.7pt;width:453.6pt;mso-position-horizontal-relative:page;mso-position-vertical-relative:page;z-index:-251653120;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Bfn&#10;4LDYAAAADAEAAA8AAAAAAAAAAQAgAAAAIgAAAGRycy9kb3ducmV2LnhtbFBLAQIUABQAAAAIAIdO&#10;4kAzqjAlsQEAAF8DAAAOAAAAAAAAAAEAIAAAACcBAABkcnMvZTJvRG9jLnhtbFBLBQYAAAAABgAG&#10;AFkBAABKBQAAAAA=&#10;">
              <v:fill on="t" focussize="0,0"/>
              <v:stroke on="f"/>
              <v:imagedata o:title=""/>
              <o:lock v:ext="edit" aspectratio="f"/>
            </v:rect>
          </w:pict>
        </mc:Fallback>
      </mc:AlternateContent>
    </w:r>
    <w:r>
      <mc:AlternateContent>
        <mc:Choice Requires="wps">
          <w:drawing>
            <wp:anchor distT="0" distB="0" distL="114300" distR="114300" simplePos="0" relativeHeight="251663360" behindDoc="1" locked="0" layoutInCell="1" allowOverlap="1">
              <wp:simplePos x="0" y="0"/>
              <wp:positionH relativeFrom="page">
                <wp:posOffset>4542155</wp:posOffset>
              </wp:positionH>
              <wp:positionV relativeFrom="page">
                <wp:posOffset>545465</wp:posOffset>
              </wp:positionV>
              <wp:extent cx="2312035" cy="140335"/>
              <wp:effectExtent l="0" t="0" r="0" b="0"/>
              <wp:wrapNone/>
              <wp:docPr id="20" name="文本框 9"/>
              <wp:cNvGraphicFramePr/>
              <a:graphic xmlns:a="http://schemas.openxmlformats.org/drawingml/2006/main">
                <a:graphicData uri="http://schemas.microsoft.com/office/word/2010/wordprocessingShape">
                  <wps:wsp>
                    <wps:cNvSpPr txBox="1"/>
                    <wps:spPr>
                      <a:xfrm>
                        <a:off x="0" y="0"/>
                        <a:ext cx="2312035" cy="140335"/>
                      </a:xfrm>
                      <a:prstGeom prst="rect">
                        <a:avLst/>
                      </a:prstGeom>
                      <a:noFill/>
                      <a:ln>
                        <a:noFill/>
                      </a:ln>
                    </wps:spPr>
                    <wps:txbx>
                      <w:txbxContent>
                        <w:p w14:paraId="3917166C">
                          <w:pPr>
                            <w:spacing w:line="220" w:lineRule="exact"/>
                            <w:ind w:left="20"/>
                            <w:rPr>
                              <w:sz w:val="18"/>
                              <w:lang w:eastAsia="zh-CN"/>
                            </w:rPr>
                          </w:pPr>
                          <w:r>
                            <w:rPr>
                              <w:rFonts w:hint="eastAsia"/>
                              <w:sz w:val="18"/>
                              <w:lang w:eastAsia="zh-CN"/>
                            </w:rPr>
                            <w:t>昭通市</w:t>
                          </w:r>
                          <w:r>
                            <w:rPr>
                              <w:sz w:val="18"/>
                              <w:lang w:eastAsia="zh-CN"/>
                            </w:rPr>
                            <w:t>政府采购项目竞争性磋商文件示范文本</w:t>
                          </w:r>
                        </w:p>
                      </w:txbxContent>
                    </wps:txbx>
                    <wps:bodyPr lIns="0" tIns="0" rIns="0" bIns="0" upright="1"/>
                  </wps:wsp>
                </a:graphicData>
              </a:graphic>
            </wp:anchor>
          </w:drawing>
        </mc:Choice>
        <mc:Fallback>
          <w:pict>
            <v:shape id="文本框 9" o:spid="_x0000_s1026" o:spt="202" type="#_x0000_t202" style="position:absolute;left:0pt;margin-left:357.65pt;margin-top:42.95pt;height:11.05pt;width:182.05pt;mso-position-horizontal-relative:page;mso-position-vertical-relative:page;z-index:-251653120;mso-width-relative:page;mso-height-relative:page;" filled="f" stroked="f" coordsize="21600,21600" o:gfxdata="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AtU2/ZAAAACwEAAA8AAAAAAAAAAQAgAAAAIgAAAGRycy9kb3ducmV2LnhtbFBLAQIU&#10;ABQAAAAIAIdO4kDHj+b8uQEAAHMDAAAOAAAAAAAAAAEAIAAAACgBAABkcnMvZTJvRG9jLnhtbFBL&#10;BQYAAAAABgAGAFkBAABTBQAAAAA=&#10;">
              <v:fill on="f" focussize="0,0"/>
              <v:stroke on="f"/>
              <v:imagedata o:title=""/>
              <o:lock v:ext="edit" aspectratio="f"/>
              <v:textbox inset="0mm,0mm,0mm,0mm">
                <w:txbxContent>
                  <w:p w14:paraId="3917166C">
                    <w:pPr>
                      <w:spacing w:line="220" w:lineRule="exact"/>
                      <w:ind w:left="20"/>
                      <w:rPr>
                        <w:sz w:val="18"/>
                        <w:lang w:eastAsia="zh-CN"/>
                      </w:rPr>
                    </w:pPr>
                    <w:r>
                      <w:rPr>
                        <w:rFonts w:hint="eastAsia"/>
                        <w:sz w:val="18"/>
                        <w:lang w:eastAsia="zh-CN"/>
                      </w:rPr>
                      <w:t>昭通市</w:t>
                    </w:r>
                    <w:r>
                      <w:rPr>
                        <w:sz w:val="18"/>
                        <w:lang w:eastAsia="zh-CN"/>
                      </w:rPr>
                      <w:t>政府采购项目竞争性磋商文件示范文本</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97FBE">
    <w:pPr>
      <w:pStyle w:val="2"/>
      <w:spacing w:line="14" w:lineRule="auto"/>
      <w:rPr>
        <w:sz w:val="20"/>
      </w:rPr>
    </w:pPr>
    <w:r>
      <mc:AlternateContent>
        <mc:Choice Requires="wps">
          <w:drawing>
            <wp:anchor distT="0" distB="0" distL="114300" distR="114300" simplePos="0" relativeHeight="251670528"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25" name="矩形 32"/>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32" o:spid="_x0000_s1026" o:spt="1" style="position:absolute;left:0pt;margin-left:85.05pt;margin-top:55.15pt;height:0.7pt;width:453.6pt;mso-position-horizontal-relative:page;mso-position-vertical-relative:page;z-index:-251645952;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X&#10;5+Cw2AAAAAwBAAAPAAAAAAAAAAEAIAAAACIAAABkcnMvZG93bnJldi54bWxQSwECFAAUAAAACACH&#10;TuJAm14htbIBAABfAwAADgAAAAAAAAABACAAAAAnAQAAZHJzL2Uyb0RvYy54bWxQSwUGAAAAAAYA&#10;BgBZAQAASwUAAAAA&#10;">
              <v:fill on="t" focussize="0,0"/>
              <v:stroke on="f"/>
              <v:imagedata o:title=""/>
              <o:lock v:ext="edit" aspectratio="f"/>
            </v:rect>
          </w:pict>
        </mc:Fallback>
      </mc:AlternateContent>
    </w:r>
    <w:r>
      <mc:AlternateContent>
        <mc:Choice Requires="wps">
          <w:drawing>
            <wp:anchor distT="0" distB="0" distL="114300" distR="114300" simplePos="0" relativeHeight="251670528" behindDoc="1" locked="0" layoutInCell="1" allowOverlap="1">
              <wp:simplePos x="0" y="0"/>
              <wp:positionH relativeFrom="page">
                <wp:posOffset>4542155</wp:posOffset>
              </wp:positionH>
              <wp:positionV relativeFrom="page">
                <wp:posOffset>545465</wp:posOffset>
              </wp:positionV>
              <wp:extent cx="2312035" cy="140335"/>
              <wp:effectExtent l="0" t="0" r="0" b="0"/>
              <wp:wrapNone/>
              <wp:docPr id="26" name="文本框 33"/>
              <wp:cNvGraphicFramePr/>
              <a:graphic xmlns:a="http://schemas.openxmlformats.org/drawingml/2006/main">
                <a:graphicData uri="http://schemas.microsoft.com/office/word/2010/wordprocessingShape">
                  <wps:wsp>
                    <wps:cNvSpPr txBox="1"/>
                    <wps:spPr>
                      <a:xfrm>
                        <a:off x="0" y="0"/>
                        <a:ext cx="2312035" cy="140335"/>
                      </a:xfrm>
                      <a:prstGeom prst="rect">
                        <a:avLst/>
                      </a:prstGeom>
                      <a:noFill/>
                      <a:ln>
                        <a:noFill/>
                      </a:ln>
                    </wps:spPr>
                    <wps:txbx>
                      <w:txbxContent>
                        <w:p w14:paraId="4EAB1619">
                          <w:pPr>
                            <w:spacing w:line="220" w:lineRule="exact"/>
                            <w:ind w:left="20"/>
                            <w:rPr>
                              <w:sz w:val="18"/>
                              <w:lang w:eastAsia="zh-CN"/>
                            </w:rPr>
                          </w:pPr>
                          <w:r>
                            <w:rPr>
                              <w:sz w:val="18"/>
                              <w:lang w:eastAsia="zh-CN"/>
                            </w:rPr>
                            <w:t>云南省政府采购项目竞争性磋商文件示范文本</w:t>
                          </w:r>
                        </w:p>
                      </w:txbxContent>
                    </wps:txbx>
                    <wps:bodyPr lIns="0" tIns="0" rIns="0" bIns="0" upright="1"/>
                  </wps:wsp>
                </a:graphicData>
              </a:graphic>
            </wp:anchor>
          </w:drawing>
        </mc:Choice>
        <mc:Fallback>
          <w:pict>
            <v:shape id="文本框 33" o:spid="_x0000_s1026" o:spt="202" type="#_x0000_t202" style="position:absolute;left:0pt;margin-left:357.65pt;margin-top:42.95pt;height:11.05pt;width:182.05pt;mso-position-horizontal-relative:page;mso-position-vertical-relative:page;z-index:-251645952;mso-width-relative:page;mso-height-relative:page;" filled="f" stroked="f" coordsize="21600,21600" o:gfxdata="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EAtU2/ZAAAACwEAAA8AAAAAAAAAAQAgAAAAIgAAAGRycy9kb3ducmV2LnhtbFBL&#10;AQIUABQAAAAIAIdO4kC2Q+jCvAEAAHQDAAAOAAAAAAAAAAEAIAAAACgBAABkcnMvZTJvRG9jLnht&#10;bFBLBQYAAAAABgAGAFkBAABWBQAAAAA=&#10;">
              <v:fill on="f" focussize="0,0"/>
              <v:stroke on="f"/>
              <v:imagedata o:title=""/>
              <o:lock v:ext="edit" aspectratio="f"/>
              <v:textbox inset="0mm,0mm,0mm,0mm">
                <w:txbxContent>
                  <w:p w14:paraId="4EAB1619">
                    <w:pPr>
                      <w:spacing w:line="220" w:lineRule="exact"/>
                      <w:ind w:left="20"/>
                      <w:rPr>
                        <w:sz w:val="18"/>
                        <w:lang w:eastAsia="zh-CN"/>
                      </w:rPr>
                    </w:pPr>
                    <w:r>
                      <w:rPr>
                        <w:sz w:val="18"/>
                        <w:lang w:eastAsia="zh-CN"/>
                      </w:rPr>
                      <w:t>云南省政府采购项目竞争性磋商文件示范文本</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D03AE">
    <w:pPr>
      <w:pStyle w:val="2"/>
      <w:spacing w:line="14" w:lineRule="auto"/>
      <w:rPr>
        <w:sz w:val="20"/>
      </w:rPr>
    </w:pPr>
    <w:r>
      <mc:AlternateContent>
        <mc:Choice Requires="wps">
          <w:drawing>
            <wp:anchor distT="0" distB="0" distL="114300" distR="114300" simplePos="0" relativeHeight="251671552"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27" name="矩形 35"/>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35" o:spid="_x0000_s1026" o:spt="1" style="position:absolute;left:0pt;margin-left:85.05pt;margin-top:55.15pt;height:0.7pt;width:453.6pt;mso-position-horizontal-relative:page;mso-position-vertical-relative:page;z-index:-251644928;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F+fgsNgAAAAMAQAADwAAAAAAAAABACAAAAAiAAAAZHJzL2Rvd25yZXYueG1sUEsBAhQAFAAAAAgA&#10;h07iQFwzbzyzAQAAXwMAAA4AAAAAAAAAAQAgAAAAJwEAAGRycy9lMm9Eb2MueG1sUEsFBgAAAAAG&#10;AAYAWQEAAEwFAAAAAA==&#10;">
              <v:fill on="t" focussize="0,0"/>
              <v:stroke on="f"/>
              <v:imagedata o:title=""/>
              <o:lock v:ext="edit" aspectratio="f"/>
            </v:rect>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E8D6">
    <w:pPr>
      <w:pStyle w:val="2"/>
      <w:spacing w:line="14" w:lineRule="auto"/>
      <w:rPr>
        <w:sz w:val="20"/>
      </w:rPr>
    </w:pPr>
    <w:r>
      <mc:AlternateContent>
        <mc:Choice Requires="wps">
          <w:drawing>
            <wp:anchor distT="0" distB="0" distL="114300" distR="114300" simplePos="0" relativeHeight="251664384"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21" name="矩形 6"/>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6" o:spid="_x0000_s1026" o:spt="1" style="position:absolute;left:0pt;margin-left:85.05pt;margin-top:55.15pt;height:0.7pt;width:453.6pt;mso-position-horizontal-relative:page;mso-position-vertical-relative:page;z-index:-251652096;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Bfn&#10;4LDYAAAADAEAAA8AAAAAAAAAAQAgAAAAIgAAAGRycy9kb3ducmV2LnhtbFBLAQIUABQAAAAIAIdO&#10;4kByAw5WsQEAAF4DAAAOAAAAAAAAAAEAIAAAACcBAABkcnMvZTJvRG9jLnhtbFBLBQYAAAAABgAG&#10;AFkBAABKBQAAAAA=&#10;">
              <v:fill on="t" focussize="0,0"/>
              <v:stroke on="f"/>
              <v:imagedata o:title=""/>
              <o:lock v:ext="edit" aspectratio="f"/>
            </v:rect>
          </w:pict>
        </mc:Fallback>
      </mc:AlternateContent>
    </w:r>
    <w:r>
      <mc:AlternateContent>
        <mc:Choice Requires="wps">
          <w:drawing>
            <wp:anchor distT="0" distB="0" distL="114300" distR="114300" simplePos="0" relativeHeight="251664384" behindDoc="1" locked="0" layoutInCell="1" allowOverlap="1">
              <wp:simplePos x="0" y="0"/>
              <wp:positionH relativeFrom="page">
                <wp:posOffset>4542155</wp:posOffset>
              </wp:positionH>
              <wp:positionV relativeFrom="page">
                <wp:posOffset>545465</wp:posOffset>
              </wp:positionV>
              <wp:extent cx="2312035" cy="140335"/>
              <wp:effectExtent l="0" t="0" r="0" b="0"/>
              <wp:wrapNone/>
              <wp:docPr id="22" name="文本框 5"/>
              <wp:cNvGraphicFramePr/>
              <a:graphic xmlns:a="http://schemas.openxmlformats.org/drawingml/2006/main">
                <a:graphicData uri="http://schemas.microsoft.com/office/word/2010/wordprocessingShape">
                  <wps:wsp>
                    <wps:cNvSpPr txBox="1"/>
                    <wps:spPr>
                      <a:xfrm>
                        <a:off x="0" y="0"/>
                        <a:ext cx="2312035" cy="140335"/>
                      </a:xfrm>
                      <a:prstGeom prst="rect">
                        <a:avLst/>
                      </a:prstGeom>
                      <a:noFill/>
                      <a:ln>
                        <a:noFill/>
                      </a:ln>
                    </wps:spPr>
                    <wps:txbx>
                      <w:txbxContent>
                        <w:p w14:paraId="2924A990">
                          <w:pPr>
                            <w:spacing w:line="220" w:lineRule="exact"/>
                            <w:ind w:left="20"/>
                            <w:rPr>
                              <w:sz w:val="18"/>
                              <w:lang w:eastAsia="zh-CN"/>
                            </w:rPr>
                          </w:pPr>
                          <w:r>
                            <w:rPr>
                              <w:sz w:val="18"/>
                              <w:lang w:eastAsia="zh-CN"/>
                            </w:rPr>
                            <w:t>云南省政府采购项目竞争性磋商文件示范文本</w:t>
                          </w:r>
                        </w:p>
                      </w:txbxContent>
                    </wps:txbx>
                    <wps:bodyPr lIns="0" tIns="0" rIns="0" bIns="0" upright="1"/>
                  </wps:wsp>
                </a:graphicData>
              </a:graphic>
            </wp:anchor>
          </w:drawing>
        </mc:Choice>
        <mc:Fallback>
          <w:pict>
            <v:shape id="文本框 5" o:spid="_x0000_s1026" o:spt="202" type="#_x0000_t202" style="position:absolute;left:0pt;margin-left:357.65pt;margin-top:42.95pt;height:11.05pt;width:182.05pt;mso-position-horizontal-relative:page;mso-position-vertical-relative:page;z-index:-251652096;mso-width-relative:page;mso-height-relative:page;" filled="f" stroked="f" coordsize="21600,21600" o:gfxdata="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ALVNv2QAAAAsBAAAPAAAAAAAAAAEAIAAAACIAAABkcnMvZG93bnJldi54bWxQSwEC&#10;FAAUAAAACACHTuJAPq7fpLoBAABzAwAADgAAAAAAAAABACAAAAAoAQAAZHJzL2Uyb0RvYy54bWxQ&#10;SwUGAAAAAAYABgBZAQAAVAUAAAAA&#10;">
              <v:fill on="f" focussize="0,0"/>
              <v:stroke on="f"/>
              <v:imagedata o:title=""/>
              <o:lock v:ext="edit" aspectratio="f"/>
              <v:textbox inset="0mm,0mm,0mm,0mm">
                <w:txbxContent>
                  <w:p w14:paraId="2924A990">
                    <w:pPr>
                      <w:spacing w:line="220" w:lineRule="exact"/>
                      <w:ind w:left="20"/>
                      <w:rPr>
                        <w:sz w:val="18"/>
                        <w:lang w:eastAsia="zh-CN"/>
                      </w:rPr>
                    </w:pPr>
                    <w:r>
                      <w:rPr>
                        <w:sz w:val="18"/>
                        <w:lang w:eastAsia="zh-CN"/>
                      </w:rPr>
                      <w:t>云南省政府采购项目竞争性磋商文件示范文本</w:t>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F349F">
    <w:pPr>
      <w:pStyle w:val="2"/>
      <w:spacing w:line="14" w:lineRule="auto"/>
      <w:rPr>
        <w:sz w:val="20"/>
      </w:rPr>
    </w:pPr>
    <w:r>
      <mc:AlternateContent>
        <mc:Choice Requires="wps">
          <w:drawing>
            <wp:anchor distT="0" distB="0" distL="114300" distR="114300" simplePos="0" relativeHeight="251665408" behindDoc="1" locked="0" layoutInCell="1" allowOverlap="1">
              <wp:simplePos x="0" y="0"/>
              <wp:positionH relativeFrom="page">
                <wp:posOffset>1080135</wp:posOffset>
              </wp:positionH>
              <wp:positionV relativeFrom="page">
                <wp:posOffset>700405</wp:posOffset>
              </wp:positionV>
              <wp:extent cx="5760720" cy="8890"/>
              <wp:effectExtent l="0" t="0" r="0" b="0"/>
              <wp:wrapNone/>
              <wp:docPr id="23" name="矩形 4"/>
              <wp:cNvGraphicFramePr/>
              <a:graphic xmlns:a="http://schemas.openxmlformats.org/drawingml/2006/main">
                <a:graphicData uri="http://schemas.microsoft.com/office/word/2010/wordprocessingShape">
                  <wps:wsp>
                    <wps:cNvSpPr/>
                    <wps:spPr>
                      <a:xfrm>
                        <a:off x="0" y="0"/>
                        <a:ext cx="5760720" cy="8890"/>
                      </a:xfrm>
                      <a:prstGeom prst="rect">
                        <a:avLst/>
                      </a:prstGeom>
                      <a:solidFill>
                        <a:srgbClr val="000000"/>
                      </a:solidFill>
                      <a:ln>
                        <a:noFill/>
                      </a:ln>
                    </wps:spPr>
                    <wps:bodyPr upright="1"/>
                  </wps:wsp>
                </a:graphicData>
              </a:graphic>
            </wp:anchor>
          </w:drawing>
        </mc:Choice>
        <mc:Fallback>
          <w:pict>
            <v:rect id="矩形 4" o:spid="_x0000_s1026" o:spt="1" style="position:absolute;left:0pt;margin-left:85.05pt;margin-top:55.15pt;height:0.7pt;width:453.6pt;mso-position-horizontal-relative:page;mso-position-vertical-relative:page;z-index:-251651072;mso-width-relative:page;mso-height-relative:page;" fillcolor="#000000" filled="t" stroked="f" coordsize="21600,21600" o:gfxdata="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X&#10;5+Cw2AAAAAwBAAAPAAAAAAAAAAEAIAAAACIAAABkcnMvZG93bnJldi54bWxQSwECFAAUAAAACACH&#10;TuJARG4XU7IBAABeAwAADgAAAAAAAAABACAAAAAnAQAAZHJzL2Uyb0RvYy54bWxQSwUGAAAAAAYA&#10;BgBZAQAASwUAAAAA&#10;">
              <v:fill on="t" focussize="0,0"/>
              <v:stroke on="f"/>
              <v:imagedata o:title=""/>
              <o:lock v:ext="edit" aspectratio="f"/>
            </v:rect>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6A139">
    <w:pPr>
      <w:pStyle w:val="2"/>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94E0A">
    <w:pPr>
      <w:pStyle w:val="2"/>
      <w:spacing w:line="14" w:lineRule="auto"/>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35450">
    <w:pPr>
      <w:pStyle w:val="2"/>
      <w:spacing w:line="14"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85D3E">
    <w:pPr>
      <w:pStyle w:val="2"/>
      <w:spacing w:line="14" w:lineRule="auto"/>
      <w:rPr>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68DC6">
    <w:pPr>
      <w:pStyle w:val="2"/>
      <w:spacing w:line="14" w:lineRule="auto"/>
      <w:rPr>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8781E">
    <w:pPr>
      <w:pStyle w:val="2"/>
      <w:spacing w:line="14" w:lineRule="auto"/>
      <w:rPr>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4A4C2">
    <w:pPr>
      <w:pStyle w:val="2"/>
      <w:spacing w:line="14" w:lineRule="auto"/>
      <w:rPr>
        <w:sz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FEDB4">
    <w:pPr>
      <w:pStyle w:val="2"/>
      <w:spacing w:line="14" w:lineRule="auto"/>
      <w:rPr>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943F3">
    <w:pPr>
      <w:pStyle w:val="2"/>
      <w:spacing w:line="14" w:lineRule="auto"/>
      <w:rPr>
        <w:sz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F2839">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58DC6F"/>
    <w:multiLevelType w:val="singleLevel"/>
    <w:tmpl w:val="B958DC6F"/>
    <w:lvl w:ilvl="0" w:tentative="0">
      <w:start w:val="1"/>
      <w:numFmt w:val="decimal"/>
      <w:lvlText w:val="%1."/>
      <w:lvlJc w:val="left"/>
      <w:pPr>
        <w:tabs>
          <w:tab w:val="left" w:pos="312"/>
        </w:tabs>
      </w:pPr>
    </w:lvl>
  </w:abstractNum>
  <w:abstractNum w:abstractNumId="1">
    <w:nsid w:val="DFEE7B4E"/>
    <w:multiLevelType w:val="singleLevel"/>
    <w:tmpl w:val="DFEE7B4E"/>
    <w:lvl w:ilvl="0" w:tentative="0">
      <w:start w:val="3"/>
      <w:numFmt w:val="decimal"/>
      <w:suff w:val="nothing"/>
      <w:lvlText w:val="（%1）"/>
      <w:lvlJc w:val="left"/>
    </w:lvl>
  </w:abstractNum>
  <w:abstractNum w:abstractNumId="2">
    <w:nsid w:val="F85D4359"/>
    <w:multiLevelType w:val="singleLevel"/>
    <w:tmpl w:val="F85D4359"/>
    <w:lvl w:ilvl="0" w:tentative="0">
      <w:start w:val="2"/>
      <w:numFmt w:val="decimal"/>
      <w:suff w:val="nothing"/>
      <w:lvlText w:val="%1、"/>
      <w:lvlJc w:val="left"/>
    </w:lvl>
  </w:abstractNum>
  <w:abstractNum w:abstractNumId="3">
    <w:nsid w:val="FFFCF3BF"/>
    <w:multiLevelType w:val="singleLevel"/>
    <w:tmpl w:val="FFFCF3BF"/>
    <w:lvl w:ilvl="0" w:tentative="0">
      <w:start w:val="2"/>
      <w:numFmt w:val="decimal"/>
      <w:suff w:val="nothing"/>
      <w:lvlText w:val="%1、"/>
      <w:lvlJc w:val="left"/>
    </w:lvl>
  </w:abstractNum>
  <w:abstractNum w:abstractNumId="4">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5">
    <w:nsid w:val="0CCA40BF"/>
    <w:multiLevelType w:val="multilevel"/>
    <w:tmpl w:val="0CCA40BF"/>
    <w:lvl w:ilvl="0" w:tentative="0">
      <w:start w:val="1"/>
      <w:numFmt w:val="decimal"/>
      <w:lvlText w:val="%1."/>
      <w:lvlJc w:val="left"/>
      <w:pPr>
        <w:ind w:left="1222" w:hanging="229"/>
      </w:pPr>
      <w:rPr>
        <w:rFonts w:hint="default" w:ascii="Arial Narrow" w:hAnsi="Arial Narrow" w:eastAsia="Arial Narrow" w:cs="Arial Narrow"/>
        <w:spacing w:val="-2"/>
        <w:w w:val="139"/>
        <w:sz w:val="22"/>
        <w:szCs w:val="22"/>
      </w:rPr>
    </w:lvl>
    <w:lvl w:ilvl="1" w:tentative="0">
      <w:start w:val="0"/>
      <w:numFmt w:val="bullet"/>
      <w:lvlText w:val="•"/>
      <w:lvlJc w:val="left"/>
      <w:pPr>
        <w:ind w:left="2152" w:hanging="229"/>
      </w:pPr>
      <w:rPr>
        <w:rFonts w:hint="default"/>
      </w:rPr>
    </w:lvl>
    <w:lvl w:ilvl="2" w:tentative="0">
      <w:start w:val="0"/>
      <w:numFmt w:val="bullet"/>
      <w:lvlText w:val="•"/>
      <w:lvlJc w:val="left"/>
      <w:pPr>
        <w:ind w:left="3045" w:hanging="229"/>
      </w:pPr>
      <w:rPr>
        <w:rFonts w:hint="default"/>
      </w:rPr>
    </w:lvl>
    <w:lvl w:ilvl="3" w:tentative="0">
      <w:start w:val="0"/>
      <w:numFmt w:val="bullet"/>
      <w:lvlText w:val="•"/>
      <w:lvlJc w:val="left"/>
      <w:pPr>
        <w:ind w:left="3938" w:hanging="229"/>
      </w:pPr>
      <w:rPr>
        <w:rFonts w:hint="default"/>
      </w:rPr>
    </w:lvl>
    <w:lvl w:ilvl="4" w:tentative="0">
      <w:start w:val="0"/>
      <w:numFmt w:val="bullet"/>
      <w:lvlText w:val="•"/>
      <w:lvlJc w:val="left"/>
      <w:pPr>
        <w:ind w:left="4830" w:hanging="229"/>
      </w:pPr>
      <w:rPr>
        <w:rFonts w:hint="default"/>
      </w:rPr>
    </w:lvl>
    <w:lvl w:ilvl="5" w:tentative="0">
      <w:start w:val="0"/>
      <w:numFmt w:val="bullet"/>
      <w:lvlText w:val="•"/>
      <w:lvlJc w:val="left"/>
      <w:pPr>
        <w:ind w:left="5723" w:hanging="229"/>
      </w:pPr>
      <w:rPr>
        <w:rFonts w:hint="default"/>
      </w:rPr>
    </w:lvl>
    <w:lvl w:ilvl="6" w:tentative="0">
      <w:start w:val="0"/>
      <w:numFmt w:val="bullet"/>
      <w:lvlText w:val="•"/>
      <w:lvlJc w:val="left"/>
      <w:pPr>
        <w:ind w:left="6616" w:hanging="229"/>
      </w:pPr>
      <w:rPr>
        <w:rFonts w:hint="default"/>
      </w:rPr>
    </w:lvl>
    <w:lvl w:ilvl="7" w:tentative="0">
      <w:start w:val="0"/>
      <w:numFmt w:val="bullet"/>
      <w:lvlText w:val="•"/>
      <w:lvlJc w:val="left"/>
      <w:pPr>
        <w:ind w:left="7508" w:hanging="229"/>
      </w:pPr>
      <w:rPr>
        <w:rFonts w:hint="default"/>
      </w:rPr>
    </w:lvl>
    <w:lvl w:ilvl="8" w:tentative="0">
      <w:start w:val="0"/>
      <w:numFmt w:val="bullet"/>
      <w:lvlText w:val="•"/>
      <w:lvlJc w:val="left"/>
      <w:pPr>
        <w:ind w:left="8401" w:hanging="229"/>
      </w:pPr>
      <w:rPr>
        <w:rFonts w:hint="default"/>
      </w:rPr>
    </w:lvl>
  </w:abstractNum>
  <w:abstractNum w:abstractNumId="6">
    <w:nsid w:val="10925161"/>
    <w:multiLevelType w:val="multilevel"/>
    <w:tmpl w:val="10925161"/>
    <w:lvl w:ilvl="0" w:tentative="0">
      <w:start w:val="1"/>
      <w:numFmt w:val="decimal"/>
      <w:lvlText w:val="%1."/>
      <w:lvlJc w:val="left"/>
      <w:pPr>
        <w:ind w:left="541" w:hanging="351"/>
      </w:pPr>
      <w:rPr>
        <w:rFonts w:hint="default" w:ascii="Arial Narrow" w:hAnsi="Arial Narrow" w:eastAsia="Arial Narrow" w:cs="Arial Narrow"/>
        <w:spacing w:val="-2"/>
        <w:w w:val="139"/>
        <w:sz w:val="24"/>
        <w:szCs w:val="24"/>
      </w:rPr>
    </w:lvl>
    <w:lvl w:ilvl="1" w:tentative="0">
      <w:start w:val="0"/>
      <w:numFmt w:val="bullet"/>
      <w:lvlText w:val="•"/>
      <w:lvlJc w:val="left"/>
      <w:pPr>
        <w:ind w:left="1504" w:hanging="351"/>
      </w:pPr>
      <w:rPr>
        <w:rFonts w:hint="default"/>
      </w:rPr>
    </w:lvl>
    <w:lvl w:ilvl="2" w:tentative="0">
      <w:start w:val="0"/>
      <w:numFmt w:val="bullet"/>
      <w:lvlText w:val="•"/>
      <w:lvlJc w:val="left"/>
      <w:pPr>
        <w:ind w:left="2469" w:hanging="351"/>
      </w:pPr>
      <w:rPr>
        <w:rFonts w:hint="default"/>
      </w:rPr>
    </w:lvl>
    <w:lvl w:ilvl="3" w:tentative="0">
      <w:start w:val="0"/>
      <w:numFmt w:val="bullet"/>
      <w:lvlText w:val="•"/>
      <w:lvlJc w:val="left"/>
      <w:pPr>
        <w:ind w:left="3434" w:hanging="351"/>
      </w:pPr>
      <w:rPr>
        <w:rFonts w:hint="default"/>
      </w:rPr>
    </w:lvl>
    <w:lvl w:ilvl="4" w:tentative="0">
      <w:start w:val="0"/>
      <w:numFmt w:val="bullet"/>
      <w:lvlText w:val="•"/>
      <w:lvlJc w:val="left"/>
      <w:pPr>
        <w:ind w:left="4398" w:hanging="351"/>
      </w:pPr>
      <w:rPr>
        <w:rFonts w:hint="default"/>
      </w:rPr>
    </w:lvl>
    <w:lvl w:ilvl="5" w:tentative="0">
      <w:start w:val="0"/>
      <w:numFmt w:val="bullet"/>
      <w:lvlText w:val="•"/>
      <w:lvlJc w:val="left"/>
      <w:pPr>
        <w:ind w:left="5363" w:hanging="351"/>
      </w:pPr>
      <w:rPr>
        <w:rFonts w:hint="default"/>
      </w:rPr>
    </w:lvl>
    <w:lvl w:ilvl="6" w:tentative="0">
      <w:start w:val="0"/>
      <w:numFmt w:val="bullet"/>
      <w:lvlText w:val="•"/>
      <w:lvlJc w:val="left"/>
      <w:pPr>
        <w:ind w:left="6328" w:hanging="351"/>
      </w:pPr>
      <w:rPr>
        <w:rFonts w:hint="default"/>
      </w:rPr>
    </w:lvl>
    <w:lvl w:ilvl="7" w:tentative="0">
      <w:start w:val="0"/>
      <w:numFmt w:val="bullet"/>
      <w:lvlText w:val="•"/>
      <w:lvlJc w:val="left"/>
      <w:pPr>
        <w:ind w:left="7292" w:hanging="351"/>
      </w:pPr>
      <w:rPr>
        <w:rFonts w:hint="default"/>
      </w:rPr>
    </w:lvl>
    <w:lvl w:ilvl="8" w:tentative="0">
      <w:start w:val="0"/>
      <w:numFmt w:val="bullet"/>
      <w:lvlText w:val="•"/>
      <w:lvlJc w:val="left"/>
      <w:pPr>
        <w:ind w:left="8257" w:hanging="351"/>
      </w:pPr>
      <w:rPr>
        <w:rFonts w:hint="default"/>
      </w:rPr>
    </w:lvl>
  </w:abstractNum>
  <w:abstractNum w:abstractNumId="7">
    <w:nsid w:val="11202816"/>
    <w:multiLevelType w:val="multilevel"/>
    <w:tmpl w:val="11202816"/>
    <w:lvl w:ilvl="0" w:tentative="0">
      <w:start w:val="1"/>
      <w:numFmt w:val="decimal"/>
      <w:lvlText w:val="%1"/>
      <w:lvlJc w:val="left"/>
      <w:pPr>
        <w:ind w:left="901" w:hanging="361"/>
      </w:pPr>
      <w:rPr>
        <w:rFonts w:hint="default" w:ascii="Arial Narrow" w:hAnsi="Arial Narrow" w:eastAsia="Arial Narrow" w:cs="Arial Narrow"/>
        <w:w w:val="139"/>
        <w:sz w:val="24"/>
        <w:szCs w:val="24"/>
      </w:rPr>
    </w:lvl>
    <w:lvl w:ilvl="1" w:tentative="0">
      <w:start w:val="1"/>
      <w:numFmt w:val="decimal"/>
      <w:lvlText w:val="%1.%2"/>
      <w:lvlJc w:val="left"/>
      <w:pPr>
        <w:ind w:left="1616" w:hanging="721"/>
      </w:pPr>
      <w:rPr>
        <w:rFonts w:hint="default" w:ascii="Arial Narrow" w:hAnsi="Arial Narrow" w:eastAsia="Arial Narrow" w:cs="Arial Narrow"/>
        <w:spacing w:val="-2"/>
        <w:w w:val="139"/>
        <w:sz w:val="24"/>
        <w:szCs w:val="24"/>
      </w:rPr>
    </w:lvl>
    <w:lvl w:ilvl="2" w:tentative="0">
      <w:start w:val="1"/>
      <w:numFmt w:val="decimal"/>
      <w:lvlText w:val="%1.%2.%3"/>
      <w:lvlJc w:val="left"/>
      <w:pPr>
        <w:ind w:left="2521" w:hanging="901"/>
      </w:pPr>
      <w:rPr>
        <w:rFonts w:hint="default" w:ascii="Arial Narrow" w:hAnsi="Arial Narrow" w:eastAsia="Arial Narrow" w:cs="Arial Narrow"/>
        <w:spacing w:val="-2"/>
        <w:w w:val="139"/>
        <w:sz w:val="24"/>
        <w:szCs w:val="24"/>
      </w:rPr>
    </w:lvl>
    <w:lvl w:ilvl="3" w:tentative="0">
      <w:start w:val="0"/>
      <w:numFmt w:val="bullet"/>
      <w:lvlText w:val="•"/>
      <w:lvlJc w:val="left"/>
      <w:pPr>
        <w:ind w:left="3478" w:hanging="901"/>
      </w:pPr>
      <w:rPr>
        <w:rFonts w:hint="default"/>
      </w:rPr>
    </w:lvl>
    <w:lvl w:ilvl="4" w:tentative="0">
      <w:start w:val="0"/>
      <w:numFmt w:val="bullet"/>
      <w:lvlText w:val="•"/>
      <w:lvlJc w:val="left"/>
      <w:pPr>
        <w:ind w:left="4436" w:hanging="901"/>
      </w:pPr>
      <w:rPr>
        <w:rFonts w:hint="default"/>
      </w:rPr>
    </w:lvl>
    <w:lvl w:ilvl="5" w:tentative="0">
      <w:start w:val="0"/>
      <w:numFmt w:val="bullet"/>
      <w:lvlText w:val="•"/>
      <w:lvlJc w:val="left"/>
      <w:pPr>
        <w:ind w:left="5395" w:hanging="901"/>
      </w:pPr>
      <w:rPr>
        <w:rFonts w:hint="default"/>
      </w:rPr>
    </w:lvl>
    <w:lvl w:ilvl="6" w:tentative="0">
      <w:start w:val="0"/>
      <w:numFmt w:val="bullet"/>
      <w:lvlText w:val="•"/>
      <w:lvlJc w:val="left"/>
      <w:pPr>
        <w:ind w:left="6353" w:hanging="901"/>
      </w:pPr>
      <w:rPr>
        <w:rFonts w:hint="default"/>
      </w:rPr>
    </w:lvl>
    <w:lvl w:ilvl="7" w:tentative="0">
      <w:start w:val="0"/>
      <w:numFmt w:val="bullet"/>
      <w:lvlText w:val="•"/>
      <w:lvlJc w:val="left"/>
      <w:pPr>
        <w:ind w:left="7311" w:hanging="901"/>
      </w:pPr>
      <w:rPr>
        <w:rFonts w:hint="default"/>
      </w:rPr>
    </w:lvl>
    <w:lvl w:ilvl="8" w:tentative="0">
      <w:start w:val="0"/>
      <w:numFmt w:val="bullet"/>
      <w:lvlText w:val="•"/>
      <w:lvlJc w:val="left"/>
      <w:pPr>
        <w:ind w:left="8270" w:hanging="901"/>
      </w:pPr>
      <w:rPr>
        <w:rFonts w:hint="default"/>
      </w:rPr>
    </w:lvl>
  </w:abstractNum>
  <w:abstractNum w:abstractNumId="8">
    <w:nsid w:val="25723CD8"/>
    <w:multiLevelType w:val="multilevel"/>
    <w:tmpl w:val="25723CD8"/>
    <w:lvl w:ilvl="0" w:tentative="0">
      <w:start w:val="1"/>
      <w:numFmt w:val="decimal"/>
      <w:lvlText w:val="%1"/>
      <w:lvlJc w:val="left"/>
      <w:pPr>
        <w:ind w:left="896" w:hanging="356"/>
      </w:pPr>
      <w:rPr>
        <w:rFonts w:hint="default" w:ascii="Arial Narrow" w:hAnsi="Arial Narrow" w:eastAsia="Arial Narrow" w:cs="Arial Narrow"/>
        <w:w w:val="139"/>
        <w:sz w:val="24"/>
        <w:szCs w:val="24"/>
      </w:rPr>
    </w:lvl>
    <w:lvl w:ilvl="1" w:tentative="0">
      <w:start w:val="1"/>
      <w:numFmt w:val="decimal"/>
      <w:lvlText w:val="%1.%2"/>
      <w:lvlJc w:val="left"/>
      <w:pPr>
        <w:ind w:left="1621" w:hanging="721"/>
      </w:pPr>
      <w:rPr>
        <w:rFonts w:hint="default" w:ascii="Arial Narrow" w:hAnsi="Arial Narrow" w:eastAsia="Arial Narrow" w:cs="Arial Narrow"/>
        <w:spacing w:val="-2"/>
        <w:w w:val="139"/>
        <w:sz w:val="24"/>
        <w:szCs w:val="24"/>
      </w:rPr>
    </w:lvl>
    <w:lvl w:ilvl="2" w:tentative="0">
      <w:start w:val="1"/>
      <w:numFmt w:val="decimal"/>
      <w:lvlText w:val="%1.%2.%3"/>
      <w:lvlJc w:val="left"/>
      <w:pPr>
        <w:ind w:left="2521" w:hanging="901"/>
      </w:pPr>
      <w:rPr>
        <w:rFonts w:hint="default" w:ascii="Arial Narrow" w:hAnsi="Arial Narrow" w:eastAsia="Arial Narrow" w:cs="Arial Narrow"/>
        <w:spacing w:val="-2"/>
        <w:w w:val="139"/>
        <w:sz w:val="24"/>
        <w:szCs w:val="24"/>
      </w:rPr>
    </w:lvl>
    <w:lvl w:ilvl="3" w:tentative="0">
      <w:start w:val="1"/>
      <w:numFmt w:val="decimal"/>
      <w:lvlText w:val="%1.%2.%3.%4"/>
      <w:lvlJc w:val="left"/>
      <w:pPr>
        <w:ind w:left="3426" w:hanging="901"/>
      </w:pPr>
      <w:rPr>
        <w:rFonts w:hint="default" w:ascii="Arial Narrow" w:hAnsi="Arial Narrow" w:eastAsia="Arial Narrow" w:cs="Arial Narrow"/>
        <w:spacing w:val="-2"/>
        <w:w w:val="139"/>
        <w:sz w:val="24"/>
        <w:szCs w:val="24"/>
      </w:rPr>
    </w:lvl>
    <w:lvl w:ilvl="4" w:tentative="0">
      <w:start w:val="1"/>
      <w:numFmt w:val="decimal"/>
      <w:lvlText w:val="（%5）"/>
      <w:lvlJc w:val="left"/>
      <w:pPr>
        <w:ind w:left="3376" w:hanging="641"/>
      </w:pPr>
      <w:rPr>
        <w:rFonts w:hint="default" w:ascii="宋体" w:hAnsi="宋体" w:eastAsia="宋体" w:cs="宋体"/>
        <w:spacing w:val="2"/>
        <w:w w:val="100"/>
        <w:sz w:val="22"/>
        <w:szCs w:val="22"/>
      </w:rPr>
    </w:lvl>
    <w:lvl w:ilvl="5" w:tentative="0">
      <w:start w:val="0"/>
      <w:numFmt w:val="bullet"/>
      <w:lvlText w:val="•"/>
      <w:lvlJc w:val="left"/>
      <w:pPr>
        <w:ind w:left="3380" w:hanging="641"/>
      </w:pPr>
      <w:rPr>
        <w:rFonts w:hint="default"/>
      </w:rPr>
    </w:lvl>
    <w:lvl w:ilvl="6" w:tentative="0">
      <w:start w:val="0"/>
      <w:numFmt w:val="bullet"/>
      <w:lvlText w:val="•"/>
      <w:lvlJc w:val="left"/>
      <w:pPr>
        <w:ind w:left="3420" w:hanging="641"/>
      </w:pPr>
      <w:rPr>
        <w:rFonts w:hint="default"/>
      </w:rPr>
    </w:lvl>
    <w:lvl w:ilvl="7" w:tentative="0">
      <w:start w:val="0"/>
      <w:numFmt w:val="bullet"/>
      <w:lvlText w:val="•"/>
      <w:lvlJc w:val="left"/>
      <w:pPr>
        <w:ind w:left="5111" w:hanging="641"/>
      </w:pPr>
      <w:rPr>
        <w:rFonts w:hint="default"/>
      </w:rPr>
    </w:lvl>
    <w:lvl w:ilvl="8" w:tentative="0">
      <w:start w:val="0"/>
      <w:numFmt w:val="bullet"/>
      <w:lvlText w:val="•"/>
      <w:lvlJc w:val="left"/>
      <w:pPr>
        <w:ind w:left="6803" w:hanging="641"/>
      </w:pPr>
      <w:rPr>
        <w:rFonts w:hint="default"/>
      </w:rPr>
    </w:lvl>
  </w:abstractNum>
  <w:abstractNum w:abstractNumId="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0">
    <w:nsid w:val="31774CFE"/>
    <w:multiLevelType w:val="multilevel"/>
    <w:tmpl w:val="31774CFE"/>
    <w:lvl w:ilvl="0" w:tentative="0">
      <w:start w:val="1"/>
      <w:numFmt w:val="decimal"/>
      <w:lvlText w:val="%1."/>
      <w:lvlJc w:val="left"/>
      <w:pPr>
        <w:ind w:left="541" w:hanging="229"/>
      </w:pPr>
      <w:rPr>
        <w:rFonts w:hint="default" w:ascii="Arial Narrow" w:hAnsi="Arial Narrow" w:eastAsia="Arial Narrow" w:cs="Arial Narrow"/>
        <w:spacing w:val="-2"/>
        <w:w w:val="139"/>
        <w:sz w:val="22"/>
        <w:szCs w:val="22"/>
      </w:rPr>
    </w:lvl>
    <w:lvl w:ilvl="1" w:tentative="0">
      <w:start w:val="2"/>
      <w:numFmt w:val="decimal"/>
      <w:lvlText w:val="%2."/>
      <w:lvlJc w:val="left"/>
      <w:pPr>
        <w:ind w:left="1110" w:hanging="229"/>
      </w:pPr>
      <w:rPr>
        <w:rFonts w:hint="default" w:ascii="Arial Narrow" w:hAnsi="Arial Narrow" w:eastAsia="Arial Narrow" w:cs="Arial Narrow"/>
        <w:spacing w:val="-2"/>
        <w:w w:val="139"/>
        <w:sz w:val="22"/>
        <w:szCs w:val="22"/>
      </w:rPr>
    </w:lvl>
    <w:lvl w:ilvl="2" w:tentative="0">
      <w:start w:val="0"/>
      <w:numFmt w:val="bullet"/>
      <w:lvlText w:val="•"/>
      <w:lvlJc w:val="left"/>
      <w:pPr>
        <w:ind w:left="1260" w:hanging="229"/>
      </w:pPr>
      <w:rPr>
        <w:rFonts w:hint="default"/>
      </w:rPr>
    </w:lvl>
    <w:lvl w:ilvl="3" w:tentative="0">
      <w:start w:val="0"/>
      <w:numFmt w:val="bullet"/>
      <w:lvlText w:val="•"/>
      <w:lvlJc w:val="left"/>
      <w:pPr>
        <w:ind w:left="2338" w:hanging="229"/>
      </w:pPr>
      <w:rPr>
        <w:rFonts w:hint="default"/>
      </w:rPr>
    </w:lvl>
    <w:lvl w:ilvl="4" w:tentative="0">
      <w:start w:val="0"/>
      <w:numFmt w:val="bullet"/>
      <w:lvlText w:val="•"/>
      <w:lvlJc w:val="left"/>
      <w:pPr>
        <w:ind w:left="3416" w:hanging="229"/>
      </w:pPr>
      <w:rPr>
        <w:rFonts w:hint="default"/>
      </w:rPr>
    </w:lvl>
    <w:lvl w:ilvl="5" w:tentative="0">
      <w:start w:val="0"/>
      <w:numFmt w:val="bullet"/>
      <w:lvlText w:val="•"/>
      <w:lvlJc w:val="left"/>
      <w:pPr>
        <w:ind w:left="4495" w:hanging="229"/>
      </w:pPr>
      <w:rPr>
        <w:rFonts w:hint="default"/>
      </w:rPr>
    </w:lvl>
    <w:lvl w:ilvl="6" w:tentative="0">
      <w:start w:val="0"/>
      <w:numFmt w:val="bullet"/>
      <w:lvlText w:val="•"/>
      <w:lvlJc w:val="left"/>
      <w:pPr>
        <w:ind w:left="5573" w:hanging="229"/>
      </w:pPr>
      <w:rPr>
        <w:rFonts w:hint="default"/>
      </w:rPr>
    </w:lvl>
    <w:lvl w:ilvl="7" w:tentative="0">
      <w:start w:val="0"/>
      <w:numFmt w:val="bullet"/>
      <w:lvlText w:val="•"/>
      <w:lvlJc w:val="left"/>
      <w:pPr>
        <w:ind w:left="6651" w:hanging="229"/>
      </w:pPr>
      <w:rPr>
        <w:rFonts w:hint="default"/>
      </w:rPr>
    </w:lvl>
    <w:lvl w:ilvl="8" w:tentative="0">
      <w:start w:val="0"/>
      <w:numFmt w:val="bullet"/>
      <w:lvlText w:val="•"/>
      <w:lvlJc w:val="left"/>
      <w:pPr>
        <w:ind w:left="7730" w:hanging="229"/>
      </w:pPr>
      <w:rPr>
        <w:rFonts w:hint="default"/>
      </w:rPr>
    </w:lvl>
  </w:abstractNum>
  <w:abstractNum w:abstractNumId="11">
    <w:nsid w:val="31A0737A"/>
    <w:multiLevelType w:val="multilevel"/>
    <w:tmpl w:val="31A0737A"/>
    <w:lvl w:ilvl="0" w:tentative="0">
      <w:start w:val="1"/>
      <w:numFmt w:val="decimal"/>
      <w:lvlText w:val="%1."/>
      <w:lvlJc w:val="left"/>
      <w:pPr>
        <w:ind w:left="1250" w:hanging="229"/>
      </w:pPr>
      <w:rPr>
        <w:rFonts w:hint="default" w:ascii="Arial Narrow" w:hAnsi="Arial Narrow" w:eastAsia="Arial Narrow" w:cs="Arial Narrow"/>
        <w:spacing w:val="-2"/>
        <w:w w:val="139"/>
        <w:sz w:val="22"/>
        <w:szCs w:val="22"/>
      </w:rPr>
    </w:lvl>
    <w:lvl w:ilvl="1" w:tentative="0">
      <w:start w:val="1"/>
      <w:numFmt w:val="decimal"/>
      <w:lvlText w:val="%1.%2"/>
      <w:lvlJc w:val="left"/>
      <w:pPr>
        <w:ind w:left="1520" w:hanging="500"/>
      </w:pPr>
      <w:rPr>
        <w:rFonts w:hint="default" w:ascii="Arial Narrow" w:hAnsi="Arial Narrow" w:eastAsia="Arial Narrow" w:cs="Arial Narrow"/>
        <w:spacing w:val="-2"/>
        <w:w w:val="139"/>
        <w:sz w:val="24"/>
        <w:szCs w:val="24"/>
      </w:rPr>
    </w:lvl>
    <w:lvl w:ilvl="2" w:tentative="0">
      <w:start w:val="0"/>
      <w:numFmt w:val="bullet"/>
      <w:lvlText w:val="•"/>
      <w:lvlJc w:val="left"/>
      <w:pPr>
        <w:ind w:left="1520" w:hanging="500"/>
      </w:pPr>
      <w:rPr>
        <w:rFonts w:hint="default"/>
      </w:rPr>
    </w:lvl>
    <w:lvl w:ilvl="3" w:tentative="0">
      <w:start w:val="0"/>
      <w:numFmt w:val="bullet"/>
      <w:lvlText w:val="•"/>
      <w:lvlJc w:val="left"/>
      <w:pPr>
        <w:ind w:left="2603" w:hanging="500"/>
      </w:pPr>
      <w:rPr>
        <w:rFonts w:hint="default"/>
      </w:rPr>
    </w:lvl>
    <w:lvl w:ilvl="4" w:tentative="0">
      <w:start w:val="0"/>
      <w:numFmt w:val="bullet"/>
      <w:lvlText w:val="•"/>
      <w:lvlJc w:val="left"/>
      <w:pPr>
        <w:ind w:left="3686" w:hanging="500"/>
      </w:pPr>
      <w:rPr>
        <w:rFonts w:hint="default"/>
      </w:rPr>
    </w:lvl>
    <w:lvl w:ilvl="5" w:tentative="0">
      <w:start w:val="0"/>
      <w:numFmt w:val="bullet"/>
      <w:lvlText w:val="•"/>
      <w:lvlJc w:val="left"/>
      <w:pPr>
        <w:ind w:left="4770" w:hanging="500"/>
      </w:pPr>
      <w:rPr>
        <w:rFonts w:hint="default"/>
      </w:rPr>
    </w:lvl>
    <w:lvl w:ilvl="6" w:tentative="0">
      <w:start w:val="0"/>
      <w:numFmt w:val="bullet"/>
      <w:lvlText w:val="•"/>
      <w:lvlJc w:val="left"/>
      <w:pPr>
        <w:ind w:left="5853" w:hanging="500"/>
      </w:pPr>
      <w:rPr>
        <w:rFonts w:hint="default"/>
      </w:rPr>
    </w:lvl>
    <w:lvl w:ilvl="7" w:tentative="0">
      <w:start w:val="0"/>
      <w:numFmt w:val="bullet"/>
      <w:lvlText w:val="•"/>
      <w:lvlJc w:val="left"/>
      <w:pPr>
        <w:ind w:left="6936" w:hanging="500"/>
      </w:pPr>
      <w:rPr>
        <w:rFonts w:hint="default"/>
      </w:rPr>
    </w:lvl>
    <w:lvl w:ilvl="8" w:tentative="0">
      <w:start w:val="0"/>
      <w:numFmt w:val="bullet"/>
      <w:lvlText w:val="•"/>
      <w:lvlJc w:val="left"/>
      <w:pPr>
        <w:ind w:left="8020" w:hanging="500"/>
      </w:pPr>
      <w:rPr>
        <w:rFonts w:hint="default"/>
      </w:rPr>
    </w:lvl>
  </w:abstractNum>
  <w:abstractNum w:abstractNumId="12">
    <w:nsid w:val="3A370F0A"/>
    <w:multiLevelType w:val="multilevel"/>
    <w:tmpl w:val="3A370F0A"/>
    <w:lvl w:ilvl="0" w:tentative="0">
      <w:start w:val="1"/>
      <w:numFmt w:val="decimal"/>
      <w:lvlText w:val="（%1）"/>
      <w:lvlJc w:val="left"/>
      <w:pPr>
        <w:ind w:left="740" w:hanging="633"/>
      </w:pPr>
      <w:rPr>
        <w:rFonts w:hint="default" w:ascii="宋体" w:hAnsi="宋体" w:eastAsia="宋体" w:cs="宋体"/>
        <w:spacing w:val="-2"/>
        <w:w w:val="100"/>
        <w:sz w:val="22"/>
        <w:szCs w:val="22"/>
      </w:rPr>
    </w:lvl>
    <w:lvl w:ilvl="1" w:tentative="0">
      <w:start w:val="0"/>
      <w:numFmt w:val="bullet"/>
      <w:lvlText w:val="•"/>
      <w:lvlJc w:val="left"/>
      <w:pPr>
        <w:ind w:left="1390" w:hanging="633"/>
      </w:pPr>
      <w:rPr>
        <w:rFonts w:hint="default"/>
      </w:rPr>
    </w:lvl>
    <w:lvl w:ilvl="2" w:tentative="0">
      <w:start w:val="0"/>
      <w:numFmt w:val="bullet"/>
      <w:lvlText w:val="•"/>
      <w:lvlJc w:val="left"/>
      <w:pPr>
        <w:ind w:left="2040" w:hanging="633"/>
      </w:pPr>
      <w:rPr>
        <w:rFonts w:hint="default"/>
      </w:rPr>
    </w:lvl>
    <w:lvl w:ilvl="3" w:tentative="0">
      <w:start w:val="0"/>
      <w:numFmt w:val="bullet"/>
      <w:lvlText w:val="•"/>
      <w:lvlJc w:val="left"/>
      <w:pPr>
        <w:ind w:left="2690" w:hanging="633"/>
      </w:pPr>
      <w:rPr>
        <w:rFonts w:hint="default"/>
      </w:rPr>
    </w:lvl>
    <w:lvl w:ilvl="4" w:tentative="0">
      <w:start w:val="0"/>
      <w:numFmt w:val="bullet"/>
      <w:lvlText w:val="•"/>
      <w:lvlJc w:val="left"/>
      <w:pPr>
        <w:ind w:left="3341" w:hanging="633"/>
      </w:pPr>
      <w:rPr>
        <w:rFonts w:hint="default"/>
      </w:rPr>
    </w:lvl>
    <w:lvl w:ilvl="5" w:tentative="0">
      <w:start w:val="0"/>
      <w:numFmt w:val="bullet"/>
      <w:lvlText w:val="•"/>
      <w:lvlJc w:val="left"/>
      <w:pPr>
        <w:ind w:left="3991" w:hanging="633"/>
      </w:pPr>
      <w:rPr>
        <w:rFonts w:hint="default"/>
      </w:rPr>
    </w:lvl>
    <w:lvl w:ilvl="6" w:tentative="0">
      <w:start w:val="0"/>
      <w:numFmt w:val="bullet"/>
      <w:lvlText w:val="•"/>
      <w:lvlJc w:val="left"/>
      <w:pPr>
        <w:ind w:left="4641" w:hanging="633"/>
      </w:pPr>
      <w:rPr>
        <w:rFonts w:hint="default"/>
      </w:rPr>
    </w:lvl>
    <w:lvl w:ilvl="7" w:tentative="0">
      <w:start w:val="0"/>
      <w:numFmt w:val="bullet"/>
      <w:lvlText w:val="•"/>
      <w:lvlJc w:val="left"/>
      <w:pPr>
        <w:ind w:left="5292" w:hanging="633"/>
      </w:pPr>
      <w:rPr>
        <w:rFonts w:hint="default"/>
      </w:rPr>
    </w:lvl>
    <w:lvl w:ilvl="8" w:tentative="0">
      <w:start w:val="0"/>
      <w:numFmt w:val="bullet"/>
      <w:lvlText w:val="•"/>
      <w:lvlJc w:val="left"/>
      <w:pPr>
        <w:ind w:left="5942" w:hanging="633"/>
      </w:pPr>
      <w:rPr>
        <w:rFonts w:hint="default"/>
      </w:rPr>
    </w:lvl>
  </w:abstractNum>
  <w:abstractNum w:abstractNumId="13">
    <w:nsid w:val="3D077AC3"/>
    <w:multiLevelType w:val="multilevel"/>
    <w:tmpl w:val="3D077AC3"/>
    <w:lvl w:ilvl="0" w:tentative="0">
      <w:start w:val="1"/>
      <w:numFmt w:val="decimal"/>
      <w:lvlText w:val="（%1）"/>
      <w:lvlJc w:val="left"/>
      <w:pPr>
        <w:ind w:left="1605" w:hanging="633"/>
      </w:pPr>
      <w:rPr>
        <w:rFonts w:hint="default" w:ascii="宋体" w:hAnsi="宋体" w:eastAsia="宋体" w:cs="宋体"/>
        <w:spacing w:val="-2"/>
        <w:w w:val="100"/>
        <w:sz w:val="22"/>
        <w:szCs w:val="22"/>
      </w:rPr>
    </w:lvl>
    <w:lvl w:ilvl="1" w:tentative="0">
      <w:start w:val="0"/>
      <w:numFmt w:val="bullet"/>
      <w:lvlText w:val="•"/>
      <w:lvlJc w:val="left"/>
      <w:pPr>
        <w:ind w:left="2458" w:hanging="633"/>
      </w:pPr>
      <w:rPr>
        <w:rFonts w:hint="default"/>
      </w:rPr>
    </w:lvl>
    <w:lvl w:ilvl="2" w:tentative="0">
      <w:start w:val="0"/>
      <w:numFmt w:val="bullet"/>
      <w:lvlText w:val="•"/>
      <w:lvlJc w:val="left"/>
      <w:pPr>
        <w:ind w:left="3317" w:hanging="633"/>
      </w:pPr>
      <w:rPr>
        <w:rFonts w:hint="default"/>
      </w:rPr>
    </w:lvl>
    <w:lvl w:ilvl="3" w:tentative="0">
      <w:start w:val="0"/>
      <w:numFmt w:val="bullet"/>
      <w:lvlText w:val="•"/>
      <w:lvlJc w:val="left"/>
      <w:pPr>
        <w:ind w:left="4176" w:hanging="633"/>
      </w:pPr>
      <w:rPr>
        <w:rFonts w:hint="default"/>
      </w:rPr>
    </w:lvl>
    <w:lvl w:ilvl="4" w:tentative="0">
      <w:start w:val="0"/>
      <w:numFmt w:val="bullet"/>
      <w:lvlText w:val="•"/>
      <w:lvlJc w:val="left"/>
      <w:pPr>
        <w:ind w:left="5034" w:hanging="633"/>
      </w:pPr>
      <w:rPr>
        <w:rFonts w:hint="default"/>
      </w:rPr>
    </w:lvl>
    <w:lvl w:ilvl="5" w:tentative="0">
      <w:start w:val="0"/>
      <w:numFmt w:val="bullet"/>
      <w:lvlText w:val="•"/>
      <w:lvlJc w:val="left"/>
      <w:pPr>
        <w:ind w:left="5893" w:hanging="633"/>
      </w:pPr>
      <w:rPr>
        <w:rFonts w:hint="default"/>
      </w:rPr>
    </w:lvl>
    <w:lvl w:ilvl="6" w:tentative="0">
      <w:start w:val="0"/>
      <w:numFmt w:val="bullet"/>
      <w:lvlText w:val="•"/>
      <w:lvlJc w:val="left"/>
      <w:pPr>
        <w:ind w:left="6752" w:hanging="633"/>
      </w:pPr>
      <w:rPr>
        <w:rFonts w:hint="default"/>
      </w:rPr>
    </w:lvl>
    <w:lvl w:ilvl="7" w:tentative="0">
      <w:start w:val="0"/>
      <w:numFmt w:val="bullet"/>
      <w:lvlText w:val="•"/>
      <w:lvlJc w:val="left"/>
      <w:pPr>
        <w:ind w:left="7610" w:hanging="633"/>
      </w:pPr>
      <w:rPr>
        <w:rFonts w:hint="default"/>
      </w:rPr>
    </w:lvl>
    <w:lvl w:ilvl="8" w:tentative="0">
      <w:start w:val="0"/>
      <w:numFmt w:val="bullet"/>
      <w:lvlText w:val="•"/>
      <w:lvlJc w:val="left"/>
      <w:pPr>
        <w:ind w:left="8469" w:hanging="633"/>
      </w:pPr>
      <w:rPr>
        <w:rFonts w:hint="default"/>
      </w:rPr>
    </w:lvl>
  </w:abstractNum>
  <w:abstractNum w:abstractNumId="14">
    <w:nsid w:val="3E904A00"/>
    <w:multiLevelType w:val="multilevel"/>
    <w:tmpl w:val="3E904A00"/>
    <w:lvl w:ilvl="0" w:tentative="0">
      <w:start w:val="1"/>
      <w:numFmt w:val="decimal"/>
      <w:lvlText w:val="%1"/>
      <w:lvlJc w:val="left"/>
      <w:pPr>
        <w:ind w:left="812" w:hanging="272"/>
        <w:jc w:val="right"/>
      </w:pPr>
      <w:rPr>
        <w:rFonts w:hint="default" w:ascii="Arial Narrow" w:hAnsi="Arial Narrow" w:eastAsia="Arial Narrow" w:cs="Arial Narrow"/>
        <w:w w:val="139"/>
        <w:sz w:val="24"/>
        <w:szCs w:val="24"/>
      </w:rPr>
    </w:lvl>
    <w:lvl w:ilvl="1" w:tentative="0">
      <w:start w:val="1"/>
      <w:numFmt w:val="decimal"/>
      <w:lvlText w:val="%1-%2"/>
      <w:lvlJc w:val="left"/>
      <w:pPr>
        <w:ind w:left="1052" w:hanging="512"/>
      </w:pPr>
      <w:rPr>
        <w:rFonts w:hint="default" w:ascii="Arial Narrow" w:hAnsi="Arial Narrow" w:eastAsia="Arial Narrow" w:cs="Arial Narrow"/>
        <w:spacing w:val="-2"/>
        <w:w w:val="136"/>
        <w:sz w:val="24"/>
        <w:szCs w:val="24"/>
      </w:rPr>
    </w:lvl>
    <w:lvl w:ilvl="2" w:tentative="0">
      <w:start w:val="0"/>
      <w:numFmt w:val="bullet"/>
      <w:lvlText w:val="•"/>
      <w:lvlJc w:val="left"/>
      <w:pPr>
        <w:ind w:left="2074" w:hanging="512"/>
      </w:pPr>
      <w:rPr>
        <w:rFonts w:hint="default"/>
      </w:rPr>
    </w:lvl>
    <w:lvl w:ilvl="3" w:tentative="0">
      <w:start w:val="0"/>
      <w:numFmt w:val="bullet"/>
      <w:lvlText w:val="•"/>
      <w:lvlJc w:val="left"/>
      <w:pPr>
        <w:ind w:left="3088" w:hanging="512"/>
      </w:pPr>
      <w:rPr>
        <w:rFonts w:hint="default"/>
      </w:rPr>
    </w:lvl>
    <w:lvl w:ilvl="4" w:tentative="0">
      <w:start w:val="0"/>
      <w:numFmt w:val="bullet"/>
      <w:lvlText w:val="•"/>
      <w:lvlJc w:val="left"/>
      <w:pPr>
        <w:ind w:left="4102" w:hanging="512"/>
      </w:pPr>
      <w:rPr>
        <w:rFonts w:hint="default"/>
      </w:rPr>
    </w:lvl>
    <w:lvl w:ilvl="5" w:tentative="0">
      <w:start w:val="0"/>
      <w:numFmt w:val="bullet"/>
      <w:lvlText w:val="•"/>
      <w:lvlJc w:val="left"/>
      <w:pPr>
        <w:ind w:left="5116" w:hanging="512"/>
      </w:pPr>
      <w:rPr>
        <w:rFonts w:hint="default"/>
      </w:rPr>
    </w:lvl>
    <w:lvl w:ilvl="6" w:tentative="0">
      <w:start w:val="0"/>
      <w:numFmt w:val="bullet"/>
      <w:lvlText w:val="•"/>
      <w:lvlJc w:val="left"/>
      <w:pPr>
        <w:ind w:left="6130" w:hanging="512"/>
      </w:pPr>
      <w:rPr>
        <w:rFonts w:hint="default"/>
      </w:rPr>
    </w:lvl>
    <w:lvl w:ilvl="7" w:tentative="0">
      <w:start w:val="0"/>
      <w:numFmt w:val="bullet"/>
      <w:lvlText w:val="•"/>
      <w:lvlJc w:val="left"/>
      <w:pPr>
        <w:ind w:left="7144" w:hanging="512"/>
      </w:pPr>
      <w:rPr>
        <w:rFonts w:hint="default"/>
      </w:rPr>
    </w:lvl>
    <w:lvl w:ilvl="8" w:tentative="0">
      <w:start w:val="0"/>
      <w:numFmt w:val="bullet"/>
      <w:lvlText w:val="•"/>
      <w:lvlJc w:val="left"/>
      <w:pPr>
        <w:ind w:left="8158" w:hanging="512"/>
      </w:pPr>
      <w:rPr>
        <w:rFonts w:hint="default"/>
      </w:rPr>
    </w:lvl>
  </w:abstractNum>
  <w:abstractNum w:abstractNumId="15">
    <w:nsid w:val="4EB95599"/>
    <w:multiLevelType w:val="multilevel"/>
    <w:tmpl w:val="4EB95599"/>
    <w:lvl w:ilvl="0" w:tentative="0">
      <w:start w:val="1"/>
      <w:numFmt w:val="decimal"/>
      <w:lvlText w:val="%1."/>
      <w:lvlJc w:val="left"/>
      <w:pPr>
        <w:ind w:left="401" w:hanging="349"/>
        <w:jc w:val="right"/>
      </w:pPr>
      <w:rPr>
        <w:rFonts w:hint="default" w:ascii="Arial Narrow" w:hAnsi="Arial Narrow" w:eastAsia="Arial Narrow" w:cs="Arial Narrow"/>
        <w:spacing w:val="-2"/>
        <w:w w:val="139"/>
        <w:sz w:val="24"/>
        <w:szCs w:val="24"/>
      </w:rPr>
    </w:lvl>
    <w:lvl w:ilvl="1" w:tentative="0">
      <w:start w:val="0"/>
      <w:numFmt w:val="bullet"/>
      <w:lvlText w:val="•"/>
      <w:lvlJc w:val="left"/>
      <w:pPr>
        <w:ind w:left="1348" w:hanging="349"/>
      </w:pPr>
      <w:rPr>
        <w:rFonts w:hint="default"/>
      </w:rPr>
    </w:lvl>
    <w:lvl w:ilvl="2" w:tentative="0">
      <w:start w:val="0"/>
      <w:numFmt w:val="bullet"/>
      <w:lvlText w:val="•"/>
      <w:lvlJc w:val="left"/>
      <w:pPr>
        <w:ind w:left="2297" w:hanging="349"/>
      </w:pPr>
      <w:rPr>
        <w:rFonts w:hint="default"/>
      </w:rPr>
    </w:lvl>
    <w:lvl w:ilvl="3" w:tentative="0">
      <w:start w:val="0"/>
      <w:numFmt w:val="bullet"/>
      <w:lvlText w:val="•"/>
      <w:lvlJc w:val="left"/>
      <w:pPr>
        <w:ind w:left="3246" w:hanging="349"/>
      </w:pPr>
      <w:rPr>
        <w:rFonts w:hint="default"/>
      </w:rPr>
    </w:lvl>
    <w:lvl w:ilvl="4" w:tentative="0">
      <w:start w:val="0"/>
      <w:numFmt w:val="bullet"/>
      <w:lvlText w:val="•"/>
      <w:lvlJc w:val="left"/>
      <w:pPr>
        <w:ind w:left="4194" w:hanging="349"/>
      </w:pPr>
      <w:rPr>
        <w:rFonts w:hint="default"/>
      </w:rPr>
    </w:lvl>
    <w:lvl w:ilvl="5" w:tentative="0">
      <w:start w:val="0"/>
      <w:numFmt w:val="bullet"/>
      <w:lvlText w:val="•"/>
      <w:lvlJc w:val="left"/>
      <w:pPr>
        <w:ind w:left="5143" w:hanging="349"/>
      </w:pPr>
      <w:rPr>
        <w:rFonts w:hint="default"/>
      </w:rPr>
    </w:lvl>
    <w:lvl w:ilvl="6" w:tentative="0">
      <w:start w:val="0"/>
      <w:numFmt w:val="bullet"/>
      <w:lvlText w:val="•"/>
      <w:lvlJc w:val="left"/>
      <w:pPr>
        <w:ind w:left="6092" w:hanging="349"/>
      </w:pPr>
      <w:rPr>
        <w:rFonts w:hint="default"/>
      </w:rPr>
    </w:lvl>
    <w:lvl w:ilvl="7" w:tentative="0">
      <w:start w:val="0"/>
      <w:numFmt w:val="bullet"/>
      <w:lvlText w:val="•"/>
      <w:lvlJc w:val="left"/>
      <w:pPr>
        <w:ind w:left="7040" w:hanging="349"/>
      </w:pPr>
      <w:rPr>
        <w:rFonts w:hint="default"/>
      </w:rPr>
    </w:lvl>
    <w:lvl w:ilvl="8" w:tentative="0">
      <w:start w:val="0"/>
      <w:numFmt w:val="bullet"/>
      <w:lvlText w:val="•"/>
      <w:lvlJc w:val="left"/>
      <w:pPr>
        <w:ind w:left="7989" w:hanging="349"/>
      </w:pPr>
      <w:rPr>
        <w:rFonts w:hint="default"/>
      </w:rPr>
    </w:lvl>
  </w:abstractNum>
  <w:abstractNum w:abstractNumId="16">
    <w:nsid w:val="66337DF8"/>
    <w:multiLevelType w:val="multilevel"/>
    <w:tmpl w:val="66337DF8"/>
    <w:lvl w:ilvl="0" w:tentative="0">
      <w:start w:val="1"/>
      <w:numFmt w:val="decimal"/>
      <w:lvlText w:val="%1."/>
      <w:lvlJc w:val="left"/>
      <w:pPr>
        <w:ind w:left="1297" w:hanging="349"/>
      </w:pPr>
      <w:rPr>
        <w:rFonts w:hint="default" w:ascii="Arial Narrow" w:hAnsi="Arial Narrow" w:eastAsia="Arial Narrow" w:cs="Arial Narrow"/>
        <w:spacing w:val="-2"/>
        <w:w w:val="139"/>
        <w:sz w:val="24"/>
        <w:szCs w:val="24"/>
      </w:rPr>
    </w:lvl>
    <w:lvl w:ilvl="1" w:tentative="0">
      <w:start w:val="0"/>
      <w:numFmt w:val="bullet"/>
      <w:lvlText w:val="•"/>
      <w:lvlJc w:val="left"/>
      <w:pPr>
        <w:ind w:left="2188" w:hanging="349"/>
      </w:pPr>
      <w:rPr>
        <w:rFonts w:hint="default"/>
      </w:rPr>
    </w:lvl>
    <w:lvl w:ilvl="2" w:tentative="0">
      <w:start w:val="0"/>
      <w:numFmt w:val="bullet"/>
      <w:lvlText w:val="•"/>
      <w:lvlJc w:val="left"/>
      <w:pPr>
        <w:ind w:left="3077" w:hanging="349"/>
      </w:pPr>
      <w:rPr>
        <w:rFonts w:hint="default"/>
      </w:rPr>
    </w:lvl>
    <w:lvl w:ilvl="3" w:tentative="0">
      <w:start w:val="0"/>
      <w:numFmt w:val="bullet"/>
      <w:lvlText w:val="•"/>
      <w:lvlJc w:val="left"/>
      <w:pPr>
        <w:ind w:left="3966" w:hanging="349"/>
      </w:pPr>
      <w:rPr>
        <w:rFonts w:hint="default"/>
      </w:rPr>
    </w:lvl>
    <w:lvl w:ilvl="4" w:tentative="0">
      <w:start w:val="0"/>
      <w:numFmt w:val="bullet"/>
      <w:lvlText w:val="•"/>
      <w:lvlJc w:val="left"/>
      <w:pPr>
        <w:ind w:left="4854" w:hanging="349"/>
      </w:pPr>
      <w:rPr>
        <w:rFonts w:hint="default"/>
      </w:rPr>
    </w:lvl>
    <w:lvl w:ilvl="5" w:tentative="0">
      <w:start w:val="0"/>
      <w:numFmt w:val="bullet"/>
      <w:lvlText w:val="•"/>
      <w:lvlJc w:val="left"/>
      <w:pPr>
        <w:ind w:left="5743" w:hanging="349"/>
      </w:pPr>
      <w:rPr>
        <w:rFonts w:hint="default"/>
      </w:rPr>
    </w:lvl>
    <w:lvl w:ilvl="6" w:tentative="0">
      <w:start w:val="0"/>
      <w:numFmt w:val="bullet"/>
      <w:lvlText w:val="•"/>
      <w:lvlJc w:val="left"/>
      <w:pPr>
        <w:ind w:left="6632" w:hanging="349"/>
      </w:pPr>
      <w:rPr>
        <w:rFonts w:hint="default"/>
      </w:rPr>
    </w:lvl>
    <w:lvl w:ilvl="7" w:tentative="0">
      <w:start w:val="0"/>
      <w:numFmt w:val="bullet"/>
      <w:lvlText w:val="•"/>
      <w:lvlJc w:val="left"/>
      <w:pPr>
        <w:ind w:left="7520" w:hanging="349"/>
      </w:pPr>
      <w:rPr>
        <w:rFonts w:hint="default"/>
      </w:rPr>
    </w:lvl>
    <w:lvl w:ilvl="8" w:tentative="0">
      <w:start w:val="0"/>
      <w:numFmt w:val="bullet"/>
      <w:lvlText w:val="•"/>
      <w:lvlJc w:val="left"/>
      <w:pPr>
        <w:ind w:left="8409" w:hanging="349"/>
      </w:pPr>
      <w:rPr>
        <w:rFonts w:hint="default"/>
      </w:rPr>
    </w:lvl>
  </w:abstractNum>
  <w:abstractNum w:abstractNumId="17">
    <w:nsid w:val="68530532"/>
    <w:multiLevelType w:val="multilevel"/>
    <w:tmpl w:val="68530532"/>
    <w:lvl w:ilvl="0" w:tentative="0">
      <w:start w:val="2"/>
      <w:numFmt w:val="decimal"/>
      <w:lvlText w:val="%1."/>
      <w:lvlJc w:val="left"/>
      <w:pPr>
        <w:ind w:left="930" w:hanging="229"/>
      </w:pPr>
      <w:rPr>
        <w:rFonts w:hint="default" w:ascii="Arial Narrow" w:hAnsi="Arial Narrow" w:eastAsia="Arial Narrow" w:cs="Arial Narrow"/>
        <w:spacing w:val="-2"/>
        <w:w w:val="139"/>
        <w:sz w:val="22"/>
        <w:szCs w:val="22"/>
      </w:rPr>
    </w:lvl>
    <w:lvl w:ilvl="1" w:tentative="0">
      <w:start w:val="0"/>
      <w:numFmt w:val="bullet"/>
      <w:lvlText w:val="•"/>
      <w:lvlJc w:val="left"/>
      <w:pPr>
        <w:ind w:left="1798" w:hanging="229"/>
      </w:pPr>
      <w:rPr>
        <w:rFonts w:hint="default"/>
      </w:rPr>
    </w:lvl>
    <w:lvl w:ilvl="2" w:tentative="0">
      <w:start w:val="0"/>
      <w:numFmt w:val="bullet"/>
      <w:lvlText w:val="•"/>
      <w:lvlJc w:val="left"/>
      <w:pPr>
        <w:ind w:left="2657" w:hanging="229"/>
      </w:pPr>
      <w:rPr>
        <w:rFonts w:hint="default"/>
      </w:rPr>
    </w:lvl>
    <w:lvl w:ilvl="3" w:tentative="0">
      <w:start w:val="0"/>
      <w:numFmt w:val="bullet"/>
      <w:lvlText w:val="•"/>
      <w:lvlJc w:val="left"/>
      <w:pPr>
        <w:ind w:left="3516" w:hanging="229"/>
      </w:pPr>
      <w:rPr>
        <w:rFonts w:hint="default"/>
      </w:rPr>
    </w:lvl>
    <w:lvl w:ilvl="4" w:tentative="0">
      <w:start w:val="0"/>
      <w:numFmt w:val="bullet"/>
      <w:lvlText w:val="•"/>
      <w:lvlJc w:val="left"/>
      <w:pPr>
        <w:ind w:left="4374" w:hanging="229"/>
      </w:pPr>
      <w:rPr>
        <w:rFonts w:hint="default"/>
      </w:rPr>
    </w:lvl>
    <w:lvl w:ilvl="5" w:tentative="0">
      <w:start w:val="0"/>
      <w:numFmt w:val="bullet"/>
      <w:lvlText w:val="•"/>
      <w:lvlJc w:val="left"/>
      <w:pPr>
        <w:ind w:left="5233" w:hanging="229"/>
      </w:pPr>
      <w:rPr>
        <w:rFonts w:hint="default"/>
      </w:rPr>
    </w:lvl>
    <w:lvl w:ilvl="6" w:tentative="0">
      <w:start w:val="0"/>
      <w:numFmt w:val="bullet"/>
      <w:lvlText w:val="•"/>
      <w:lvlJc w:val="left"/>
      <w:pPr>
        <w:ind w:left="6092" w:hanging="229"/>
      </w:pPr>
      <w:rPr>
        <w:rFonts w:hint="default"/>
      </w:rPr>
    </w:lvl>
    <w:lvl w:ilvl="7" w:tentative="0">
      <w:start w:val="0"/>
      <w:numFmt w:val="bullet"/>
      <w:lvlText w:val="•"/>
      <w:lvlJc w:val="left"/>
      <w:pPr>
        <w:ind w:left="6950" w:hanging="229"/>
      </w:pPr>
      <w:rPr>
        <w:rFonts w:hint="default"/>
      </w:rPr>
    </w:lvl>
    <w:lvl w:ilvl="8" w:tentative="0">
      <w:start w:val="0"/>
      <w:numFmt w:val="bullet"/>
      <w:lvlText w:val="•"/>
      <w:lvlJc w:val="left"/>
      <w:pPr>
        <w:ind w:left="7809" w:hanging="229"/>
      </w:pPr>
      <w:rPr>
        <w:rFonts w:hint="default"/>
      </w:rPr>
    </w:lvl>
  </w:abstractNum>
  <w:num w:numId="1">
    <w:abstractNumId w:val="11"/>
  </w:num>
  <w:num w:numId="2">
    <w:abstractNumId w:val="5"/>
  </w:num>
  <w:num w:numId="3">
    <w:abstractNumId w:val="12"/>
  </w:num>
  <w:num w:numId="4">
    <w:abstractNumId w:val="0"/>
  </w:num>
  <w:num w:numId="5">
    <w:abstractNumId w:val="8"/>
  </w:num>
  <w:num w:numId="6">
    <w:abstractNumId w:val="7"/>
  </w:num>
  <w:num w:numId="7">
    <w:abstractNumId w:val="3"/>
  </w:num>
  <w:num w:numId="8">
    <w:abstractNumId w:val="1"/>
  </w:num>
  <w:num w:numId="9">
    <w:abstractNumId w:val="2"/>
  </w:num>
  <w:num w:numId="10">
    <w:abstractNumId w:val="6"/>
  </w:num>
  <w:num w:numId="11">
    <w:abstractNumId w:val="9"/>
  </w:num>
  <w:num w:numId="12">
    <w:abstractNumId w:val="4"/>
  </w:num>
  <w:num w:numId="13">
    <w:abstractNumId w:val="14"/>
  </w:num>
  <w:num w:numId="14">
    <w:abstractNumId w:val="16"/>
  </w:num>
  <w:num w:numId="15">
    <w:abstractNumId w:val="13"/>
  </w:num>
  <w:num w:numId="16">
    <w:abstractNumId w:val="10"/>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4ZWUyOWMwYTUwYWQ2MWQ4ZThhOWE5NmYwOTg1NjIifQ=="/>
  </w:docVars>
  <w:rsids>
    <w:rsidRoot w:val="16FA6766"/>
    <w:rsid w:val="00671FB5"/>
    <w:rsid w:val="007935FA"/>
    <w:rsid w:val="00864182"/>
    <w:rsid w:val="023442F8"/>
    <w:rsid w:val="02375F66"/>
    <w:rsid w:val="02451546"/>
    <w:rsid w:val="04096F7B"/>
    <w:rsid w:val="04402605"/>
    <w:rsid w:val="044F0DC8"/>
    <w:rsid w:val="0457222B"/>
    <w:rsid w:val="06F06894"/>
    <w:rsid w:val="071B348F"/>
    <w:rsid w:val="071E2D3E"/>
    <w:rsid w:val="078723F4"/>
    <w:rsid w:val="079459C3"/>
    <w:rsid w:val="07F7141C"/>
    <w:rsid w:val="07FD6BA9"/>
    <w:rsid w:val="0869623A"/>
    <w:rsid w:val="08822685"/>
    <w:rsid w:val="08C2594B"/>
    <w:rsid w:val="09712A58"/>
    <w:rsid w:val="0A9007BB"/>
    <w:rsid w:val="0AEC1B6E"/>
    <w:rsid w:val="0B4D2798"/>
    <w:rsid w:val="0B680DC4"/>
    <w:rsid w:val="0BA63302"/>
    <w:rsid w:val="0D597375"/>
    <w:rsid w:val="0D6856B8"/>
    <w:rsid w:val="0D7743A7"/>
    <w:rsid w:val="0E7D2371"/>
    <w:rsid w:val="0FAE784A"/>
    <w:rsid w:val="0FB42B59"/>
    <w:rsid w:val="0FED36D3"/>
    <w:rsid w:val="107E3486"/>
    <w:rsid w:val="1086004B"/>
    <w:rsid w:val="10F16DCD"/>
    <w:rsid w:val="110F261A"/>
    <w:rsid w:val="11F87A21"/>
    <w:rsid w:val="122B33BE"/>
    <w:rsid w:val="124D3615"/>
    <w:rsid w:val="125629DD"/>
    <w:rsid w:val="12C10FFF"/>
    <w:rsid w:val="13085B4B"/>
    <w:rsid w:val="143E6BC8"/>
    <w:rsid w:val="14650F36"/>
    <w:rsid w:val="147A2925"/>
    <w:rsid w:val="14E7299D"/>
    <w:rsid w:val="150A4793"/>
    <w:rsid w:val="162177F5"/>
    <w:rsid w:val="16DC468E"/>
    <w:rsid w:val="16FA6766"/>
    <w:rsid w:val="182A13C4"/>
    <w:rsid w:val="18AF200B"/>
    <w:rsid w:val="18CA3453"/>
    <w:rsid w:val="18E66458"/>
    <w:rsid w:val="190B0C48"/>
    <w:rsid w:val="197371D4"/>
    <w:rsid w:val="19962308"/>
    <w:rsid w:val="19D91C69"/>
    <w:rsid w:val="19DB1778"/>
    <w:rsid w:val="1AFC7CC8"/>
    <w:rsid w:val="1BF4752D"/>
    <w:rsid w:val="1BF9122C"/>
    <w:rsid w:val="1C6F14EE"/>
    <w:rsid w:val="1E6B7566"/>
    <w:rsid w:val="1E9B2A6E"/>
    <w:rsid w:val="1E9D55C9"/>
    <w:rsid w:val="1EE324BA"/>
    <w:rsid w:val="1F28557B"/>
    <w:rsid w:val="1F3644C3"/>
    <w:rsid w:val="1FA13B72"/>
    <w:rsid w:val="207451CF"/>
    <w:rsid w:val="20A03A95"/>
    <w:rsid w:val="21C42573"/>
    <w:rsid w:val="223A40EF"/>
    <w:rsid w:val="22C27589"/>
    <w:rsid w:val="23016A8E"/>
    <w:rsid w:val="23046782"/>
    <w:rsid w:val="239B2179"/>
    <w:rsid w:val="239F4522"/>
    <w:rsid w:val="23F656F5"/>
    <w:rsid w:val="240B41F2"/>
    <w:rsid w:val="242B0763"/>
    <w:rsid w:val="24D06CF2"/>
    <w:rsid w:val="25194423"/>
    <w:rsid w:val="25556F4C"/>
    <w:rsid w:val="27FA0DE3"/>
    <w:rsid w:val="281A4BB0"/>
    <w:rsid w:val="28673056"/>
    <w:rsid w:val="28D66B8D"/>
    <w:rsid w:val="2A427FDC"/>
    <w:rsid w:val="2A7917BC"/>
    <w:rsid w:val="2B1512AC"/>
    <w:rsid w:val="2B5D17D7"/>
    <w:rsid w:val="2BEA00EE"/>
    <w:rsid w:val="2C2E2107"/>
    <w:rsid w:val="2C4A392A"/>
    <w:rsid w:val="2C4F5EBF"/>
    <w:rsid w:val="2D4417DA"/>
    <w:rsid w:val="2DF931F7"/>
    <w:rsid w:val="2EDB0A6C"/>
    <w:rsid w:val="2EEF6BEA"/>
    <w:rsid w:val="2EF7039C"/>
    <w:rsid w:val="2F4C7780"/>
    <w:rsid w:val="2F7C05F5"/>
    <w:rsid w:val="2F907296"/>
    <w:rsid w:val="2FEC137B"/>
    <w:rsid w:val="307A6115"/>
    <w:rsid w:val="319B1630"/>
    <w:rsid w:val="319B3E73"/>
    <w:rsid w:val="31D41AA5"/>
    <w:rsid w:val="32037F43"/>
    <w:rsid w:val="32052280"/>
    <w:rsid w:val="321B5F48"/>
    <w:rsid w:val="32323FE6"/>
    <w:rsid w:val="32407154"/>
    <w:rsid w:val="32C835E0"/>
    <w:rsid w:val="34654306"/>
    <w:rsid w:val="34847F41"/>
    <w:rsid w:val="3534120B"/>
    <w:rsid w:val="35C054BC"/>
    <w:rsid w:val="360D30A4"/>
    <w:rsid w:val="362D006F"/>
    <w:rsid w:val="36806379"/>
    <w:rsid w:val="36F6663C"/>
    <w:rsid w:val="3702714D"/>
    <w:rsid w:val="3738347F"/>
    <w:rsid w:val="37AC0A0C"/>
    <w:rsid w:val="38E70267"/>
    <w:rsid w:val="394E09B1"/>
    <w:rsid w:val="39BB7346"/>
    <w:rsid w:val="3A2D057F"/>
    <w:rsid w:val="3A630A59"/>
    <w:rsid w:val="3B381D36"/>
    <w:rsid w:val="3B7B1A84"/>
    <w:rsid w:val="3B892174"/>
    <w:rsid w:val="3BE70237"/>
    <w:rsid w:val="3C025A83"/>
    <w:rsid w:val="3C664B65"/>
    <w:rsid w:val="3C842525"/>
    <w:rsid w:val="3D550DAB"/>
    <w:rsid w:val="3DB75946"/>
    <w:rsid w:val="3E5A1BA6"/>
    <w:rsid w:val="3E6F38A3"/>
    <w:rsid w:val="3EEB0939"/>
    <w:rsid w:val="3F14466E"/>
    <w:rsid w:val="400B001F"/>
    <w:rsid w:val="40250BC9"/>
    <w:rsid w:val="402F405D"/>
    <w:rsid w:val="41160006"/>
    <w:rsid w:val="422C351D"/>
    <w:rsid w:val="42CB6BCE"/>
    <w:rsid w:val="43850656"/>
    <w:rsid w:val="43B1499E"/>
    <w:rsid w:val="43E07956"/>
    <w:rsid w:val="44B346E0"/>
    <w:rsid w:val="44F3127A"/>
    <w:rsid w:val="454D4F0A"/>
    <w:rsid w:val="464E5266"/>
    <w:rsid w:val="4666290D"/>
    <w:rsid w:val="46BC369C"/>
    <w:rsid w:val="470B1C8F"/>
    <w:rsid w:val="47255CEF"/>
    <w:rsid w:val="47794E4B"/>
    <w:rsid w:val="47EF4992"/>
    <w:rsid w:val="482D2399"/>
    <w:rsid w:val="48786E75"/>
    <w:rsid w:val="48851938"/>
    <w:rsid w:val="49921B40"/>
    <w:rsid w:val="4B3A156D"/>
    <w:rsid w:val="4B585BB2"/>
    <w:rsid w:val="4B63653E"/>
    <w:rsid w:val="4C2365F6"/>
    <w:rsid w:val="4C4D523C"/>
    <w:rsid w:val="4C82133E"/>
    <w:rsid w:val="4C86491B"/>
    <w:rsid w:val="4CB9412E"/>
    <w:rsid w:val="4D052FC8"/>
    <w:rsid w:val="4D7473AF"/>
    <w:rsid w:val="4DDE15B7"/>
    <w:rsid w:val="4DFB7E55"/>
    <w:rsid w:val="4E0948EC"/>
    <w:rsid w:val="4F1D2EA8"/>
    <w:rsid w:val="4FEF3450"/>
    <w:rsid w:val="4FF86042"/>
    <w:rsid w:val="505D37E8"/>
    <w:rsid w:val="5060304C"/>
    <w:rsid w:val="50B53E76"/>
    <w:rsid w:val="50EB4D8E"/>
    <w:rsid w:val="520A47A8"/>
    <w:rsid w:val="52552958"/>
    <w:rsid w:val="52A5743C"/>
    <w:rsid w:val="52DA30A5"/>
    <w:rsid w:val="538B4884"/>
    <w:rsid w:val="54071B43"/>
    <w:rsid w:val="542F36FB"/>
    <w:rsid w:val="543D59C1"/>
    <w:rsid w:val="5445084F"/>
    <w:rsid w:val="544E109A"/>
    <w:rsid w:val="546E6190"/>
    <w:rsid w:val="55747B81"/>
    <w:rsid w:val="55843697"/>
    <w:rsid w:val="55AD6B1D"/>
    <w:rsid w:val="56B440F1"/>
    <w:rsid w:val="577F457C"/>
    <w:rsid w:val="583C5D85"/>
    <w:rsid w:val="587A5D36"/>
    <w:rsid w:val="58A27F7A"/>
    <w:rsid w:val="58B965F6"/>
    <w:rsid w:val="599E2E37"/>
    <w:rsid w:val="59B469B8"/>
    <w:rsid w:val="5A7122F9"/>
    <w:rsid w:val="5B3171A9"/>
    <w:rsid w:val="5BC31F9B"/>
    <w:rsid w:val="5C38664F"/>
    <w:rsid w:val="5C4E46A0"/>
    <w:rsid w:val="5CAB2299"/>
    <w:rsid w:val="5D8F6D1E"/>
    <w:rsid w:val="5DAB5B22"/>
    <w:rsid w:val="5E3D49CC"/>
    <w:rsid w:val="5EBD78BB"/>
    <w:rsid w:val="5F417953"/>
    <w:rsid w:val="5F693096"/>
    <w:rsid w:val="60B81ABE"/>
    <w:rsid w:val="619F2CB5"/>
    <w:rsid w:val="61A54BBF"/>
    <w:rsid w:val="62D068AA"/>
    <w:rsid w:val="631303F2"/>
    <w:rsid w:val="63D970DD"/>
    <w:rsid w:val="65AB2B63"/>
    <w:rsid w:val="662B4B1F"/>
    <w:rsid w:val="66756CCD"/>
    <w:rsid w:val="66886575"/>
    <w:rsid w:val="66A739F8"/>
    <w:rsid w:val="66CA526B"/>
    <w:rsid w:val="67191E9B"/>
    <w:rsid w:val="67631BAC"/>
    <w:rsid w:val="678F6CEF"/>
    <w:rsid w:val="67A05FCC"/>
    <w:rsid w:val="67F6499F"/>
    <w:rsid w:val="68003F7B"/>
    <w:rsid w:val="68596C41"/>
    <w:rsid w:val="68927AA8"/>
    <w:rsid w:val="68EF4BB6"/>
    <w:rsid w:val="690F38D1"/>
    <w:rsid w:val="69274D10"/>
    <w:rsid w:val="695452C0"/>
    <w:rsid w:val="69EB1780"/>
    <w:rsid w:val="69FC1C8E"/>
    <w:rsid w:val="6A0333FA"/>
    <w:rsid w:val="6AF723A7"/>
    <w:rsid w:val="6B4F5D3F"/>
    <w:rsid w:val="6B7B2FE6"/>
    <w:rsid w:val="6BB44BC5"/>
    <w:rsid w:val="6BF07F33"/>
    <w:rsid w:val="6C2B555E"/>
    <w:rsid w:val="6C940230"/>
    <w:rsid w:val="6DCD5732"/>
    <w:rsid w:val="6DD8201C"/>
    <w:rsid w:val="6DEA7FA1"/>
    <w:rsid w:val="6E323894"/>
    <w:rsid w:val="6ED20A73"/>
    <w:rsid w:val="6EF530A1"/>
    <w:rsid w:val="6FA909DD"/>
    <w:rsid w:val="704A4E48"/>
    <w:rsid w:val="70C3128F"/>
    <w:rsid w:val="710A33ED"/>
    <w:rsid w:val="710A3C02"/>
    <w:rsid w:val="71144AE5"/>
    <w:rsid w:val="7119641A"/>
    <w:rsid w:val="71A62431"/>
    <w:rsid w:val="71C50B09"/>
    <w:rsid w:val="723F61FD"/>
    <w:rsid w:val="73997757"/>
    <w:rsid w:val="73DC038C"/>
    <w:rsid w:val="74707796"/>
    <w:rsid w:val="74AE1D28"/>
    <w:rsid w:val="75041026"/>
    <w:rsid w:val="7510601B"/>
    <w:rsid w:val="755D611A"/>
    <w:rsid w:val="75812F99"/>
    <w:rsid w:val="75A44310"/>
    <w:rsid w:val="76606C42"/>
    <w:rsid w:val="76DF7C0D"/>
    <w:rsid w:val="776D5958"/>
    <w:rsid w:val="777C1998"/>
    <w:rsid w:val="79882B74"/>
    <w:rsid w:val="79AE6381"/>
    <w:rsid w:val="79DA65D2"/>
    <w:rsid w:val="7A055B3E"/>
    <w:rsid w:val="7A356A48"/>
    <w:rsid w:val="7A6413DB"/>
    <w:rsid w:val="7ADB7D95"/>
    <w:rsid w:val="7BD10C54"/>
    <w:rsid w:val="7D513E64"/>
    <w:rsid w:val="7D761C62"/>
    <w:rsid w:val="7DC87575"/>
    <w:rsid w:val="7E0250CA"/>
    <w:rsid w:val="7F29251B"/>
    <w:rsid w:val="7F480FCB"/>
    <w:rsid w:val="7FDB49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1"/>
    <w:pPr>
      <w:spacing w:before="73"/>
      <w:jc w:val="center"/>
      <w:outlineLvl w:val="0"/>
    </w:pPr>
    <w:rPr>
      <w:sz w:val="36"/>
      <w:szCs w:val="36"/>
    </w:rPr>
  </w:style>
  <w:style w:type="paragraph" w:styleId="4">
    <w:name w:val="heading 2"/>
    <w:basedOn w:val="1"/>
    <w:next w:val="1"/>
    <w:qFormat/>
    <w:uiPriority w:val="1"/>
    <w:pPr>
      <w:spacing w:before="62"/>
      <w:ind w:right="28"/>
      <w:jc w:val="center"/>
      <w:outlineLvl w:val="1"/>
    </w:pPr>
    <w:rPr>
      <w:sz w:val="28"/>
      <w:szCs w:val="28"/>
    </w:rPr>
  </w:style>
  <w:style w:type="paragraph" w:styleId="5">
    <w:name w:val="heading 3"/>
    <w:basedOn w:val="1"/>
    <w:next w:val="1"/>
    <w:qFormat/>
    <w:uiPriority w:val="1"/>
    <w:pPr>
      <w:spacing w:before="56"/>
      <w:ind w:left="208"/>
      <w:outlineLvl w:val="2"/>
    </w:pPr>
    <w:rPr>
      <w:i/>
      <w:sz w:val="25"/>
      <w:szCs w:val="25"/>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sz w:val="24"/>
      <w:szCs w:val="24"/>
    </w:rPr>
  </w:style>
  <w:style w:type="paragraph" w:styleId="6">
    <w:name w:val="annotation text"/>
    <w:basedOn w:val="1"/>
    <w:unhideWhenUsed/>
    <w:qFormat/>
    <w:uiPriority w:val="99"/>
  </w:style>
  <w:style w:type="paragraph" w:styleId="7">
    <w:name w:val="Body Text Indent"/>
    <w:basedOn w:val="1"/>
    <w:next w:val="1"/>
    <w:qFormat/>
    <w:uiPriority w:val="0"/>
    <w:pPr>
      <w:ind w:firstLine="200" w:firstLineChars="200"/>
      <w:jc w:val="left"/>
    </w:pPr>
    <w:rPr>
      <w:rFonts w:ascii="仿宋_GB2312" w:eastAsia="仿宋_GB2312"/>
      <w:sz w:val="28"/>
    </w:rPr>
  </w:style>
  <w:style w:type="paragraph" w:styleId="8">
    <w:name w:val="toc 5"/>
    <w:basedOn w:val="1"/>
    <w:next w:val="1"/>
    <w:qFormat/>
    <w:uiPriority w:val="0"/>
    <w:pPr>
      <w:ind w:left="1680" w:leftChars="800"/>
    </w:pPr>
  </w:style>
  <w:style w:type="paragraph" w:styleId="9">
    <w:name w:val="Plain Text"/>
    <w:basedOn w:val="1"/>
    <w:next w:val="1"/>
    <w:qFormat/>
    <w:uiPriority w:val="0"/>
    <w:pPr>
      <w:autoSpaceDE/>
      <w:autoSpaceDN/>
      <w:jc w:val="both"/>
    </w:pPr>
    <w:rPr>
      <w:rFonts w:hAnsiTheme="minorHAnsi" w:cstheme="minorBidi"/>
      <w:kern w:val="2"/>
      <w:sz w:val="21"/>
      <w:lang w:eastAsia="zh-CN"/>
    </w:rPr>
  </w:style>
  <w:style w:type="paragraph" w:styleId="10">
    <w:name w:val="footer"/>
    <w:basedOn w:val="1"/>
    <w:unhideWhenUsed/>
    <w:qFormat/>
    <w:uiPriority w:val="99"/>
    <w:pPr>
      <w:tabs>
        <w:tab w:val="center" w:pos="4153"/>
        <w:tab w:val="right" w:pos="8306"/>
      </w:tabs>
      <w:snapToGrid w:val="0"/>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unhideWhenUsed/>
    <w:qFormat/>
    <w:uiPriority w:val="39"/>
  </w:style>
  <w:style w:type="paragraph" w:styleId="13">
    <w:name w:val="toc 2"/>
    <w:basedOn w:val="1"/>
    <w:next w:val="1"/>
    <w:qFormat/>
    <w:uiPriority w:val="39"/>
    <w:pPr>
      <w:widowControl w:val="0"/>
      <w:tabs>
        <w:tab w:val="right" w:leader="dot" w:pos="8400"/>
      </w:tabs>
      <w:adjustRightInd/>
      <w:snapToGrid/>
      <w:spacing w:after="0" w:line="440" w:lineRule="exact"/>
      <w:ind w:left="100" w:leftChars="100" w:right="-91" w:rightChars="-91"/>
      <w:jc w:val="both"/>
    </w:pPr>
    <w:rPr>
      <w:rFonts w:ascii="Times New Roman" w:hAnsi="Times New Roman" w:eastAsia="宋体" w:cs="Times New Roman"/>
      <w:kern w:val="2"/>
      <w:sz w:val="28"/>
      <w:szCs w:val="20"/>
    </w:rPr>
  </w:style>
  <w:style w:type="paragraph" w:styleId="1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5">
    <w:name w:val="annotation subject"/>
    <w:basedOn w:val="6"/>
    <w:next w:val="1"/>
    <w:semiHidden/>
    <w:unhideWhenUsed/>
    <w:qFormat/>
    <w:uiPriority w:val="99"/>
    <w:rPr>
      <w:b/>
      <w:bCs/>
    </w:rPr>
  </w:style>
  <w:style w:type="paragraph" w:styleId="16">
    <w:name w:val="Body Text First Indent"/>
    <w:basedOn w:val="2"/>
    <w:next w:val="1"/>
    <w:qFormat/>
    <w:uiPriority w:val="0"/>
    <w:pPr>
      <w:tabs>
        <w:tab w:val="left" w:pos="567"/>
      </w:tabs>
      <w:spacing w:after="120"/>
      <w:ind w:firstLine="100" w:firstLineChars="100"/>
    </w:pPr>
    <w:rPr>
      <w:rFonts w:ascii="Calibri" w:hAnsi="Calibri" w:eastAsia="仿宋_GB2312" w:cs="Calibri"/>
      <w:sz w:val="21"/>
      <w:szCs w:val="21"/>
    </w:rPr>
  </w:style>
  <w:style w:type="paragraph" w:styleId="17">
    <w:name w:val="Body Text First Indent 2"/>
    <w:basedOn w:val="7"/>
    <w:next w:val="1"/>
    <w:unhideWhenUsed/>
    <w:qFormat/>
    <w:uiPriority w:val="99"/>
    <w:pPr>
      <w:spacing w:after="120" w:line="240" w:lineRule="auto"/>
      <w:ind w:left="420" w:leftChars="200" w:firstLine="420" w:firstLineChars="200"/>
    </w:pPr>
    <w:rPr>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basedOn w:val="20"/>
    <w:qFormat/>
    <w:uiPriority w:val="0"/>
    <w:rPr>
      <w:color w:val="0000FF"/>
      <w:u w:val="single"/>
    </w:rPr>
  </w:style>
  <w:style w:type="paragraph" w:customStyle="1" w:styleId="2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3">
    <w:name w:val="List Paragraph"/>
    <w:basedOn w:val="1"/>
    <w:qFormat/>
    <w:uiPriority w:val="1"/>
    <w:pPr>
      <w:ind w:left="1616" w:hanging="721"/>
    </w:pPr>
  </w:style>
  <w:style w:type="paragraph" w:customStyle="1" w:styleId="24">
    <w:name w:val="Table Paragraph"/>
    <w:basedOn w:val="1"/>
    <w:qFormat/>
    <w:uiPriority w:val="1"/>
  </w:style>
  <w:style w:type="table" w:customStyle="1" w:styleId="25">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theme" Target="theme/theme1.xml"/><Relationship Id="rId35" Type="http://schemas.openxmlformats.org/officeDocument/2006/relationships/header" Target="header18.xml"/><Relationship Id="rId34" Type="http://schemas.openxmlformats.org/officeDocument/2006/relationships/header" Target="header17.xml"/><Relationship Id="rId33" Type="http://schemas.openxmlformats.org/officeDocument/2006/relationships/footer" Target="footer15.xml"/><Relationship Id="rId32" Type="http://schemas.openxmlformats.org/officeDocument/2006/relationships/header" Target="header16.xml"/><Relationship Id="rId31" Type="http://schemas.openxmlformats.org/officeDocument/2006/relationships/footer" Target="footer14.xml"/><Relationship Id="rId30" Type="http://schemas.openxmlformats.org/officeDocument/2006/relationships/header" Target="header15.xml"/><Relationship Id="rId3" Type="http://schemas.openxmlformats.org/officeDocument/2006/relationships/footer" Target="footer1.xml"/><Relationship Id="rId29" Type="http://schemas.openxmlformats.org/officeDocument/2006/relationships/footer" Target="footer13.xml"/><Relationship Id="rId28" Type="http://schemas.openxmlformats.org/officeDocument/2006/relationships/footer" Target="footer12.xml"/><Relationship Id="rId27" Type="http://schemas.openxmlformats.org/officeDocument/2006/relationships/header" Target="header14.xml"/><Relationship Id="rId26" Type="http://schemas.openxmlformats.org/officeDocument/2006/relationships/header" Target="header13.xml"/><Relationship Id="rId25" Type="http://schemas.openxmlformats.org/officeDocument/2006/relationships/header" Target="head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昭通市直属党政机关单位</Company>
  <Pages>66</Pages>
  <Words>34399</Words>
  <Characters>35515</Characters>
  <Lines>0</Lines>
  <Paragraphs>0</Paragraphs>
  <TotalTime>1</TotalTime>
  <ScaleCrop>false</ScaleCrop>
  <LinksUpToDate>false</LinksUpToDate>
  <CharactersWithSpaces>36519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2024-07-29T06:40:00Z</dcterms:created>
  <dc:creator>Administrator</dc:creator>
  <cp:lastModifiedBy>lenovo</cp:lastModifiedBy>
  <dcterms:modified xsi:type="dcterms:W3CDTF">2025-07-17T07:40:40Z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6551FC9D5CB24C0E87F8A5024BB32561</vt:lpwstr>
  </property>
  <property fmtid="{D5CDD505-2E9C-101B-9397-08002B2CF9AE}" pid="4" name="KSOTemplateDocerSaveRecord">
    <vt:lpwstr>eyJoZGlkIjoiZjM4ZWUyOWMwYTUwYWQ2MWQ4ZThhOWE5NmYwOTg1NjIiLCJ1c2VySWQiOiIzODk0NjI4MzAifQ==</vt:lpwstr>
  </property>
</Properties>
</file>