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2024-2026年教师午餐食材配送服务</w:t>
      </w:r>
    </w:p>
    <w:p>
      <w:pPr>
        <w:pStyle w:val="null3"/>
        <w:jc w:val="center"/>
        <w:outlineLvl w:val="2"/>
      </w:pPr>
      <w:r>
        <w:rPr>
          <w:sz w:val="28"/>
          <w:b/>
        </w:rPr>
        <w:t>备案编号：</w:t>
      </w:r>
      <w:r>
        <w:rPr>
          <w:sz w:val="28"/>
          <w:b/>
        </w:rPr>
        <w:t>CGXM-2024-350101-03200[2024]02389</w:t>
      </w:r>
    </w:p>
    <w:p>
      <w:pPr>
        <w:pStyle w:val="null3"/>
        <w:jc w:val="center"/>
        <w:outlineLvl w:val="2"/>
      </w:pPr>
      <w:r>
        <w:rPr>
          <w:sz w:val="28"/>
          <w:b/>
        </w:rPr>
        <w:t>项目编号：</w:t>
      </w:r>
      <w:r>
        <w:rPr>
          <w:sz w:val="28"/>
          <w:b/>
        </w:rPr>
        <w:t>[350101]FJXFZB[GK]2024006</w:t>
      </w:r>
    </w:p>
    <w:p>
      <w:pPr>
        <w:pStyle w:val="null3"/>
        <w:jc w:val="center"/>
        <w:outlineLvl w:val="2"/>
      </w:pPr>
      <w:r>
        <w:rPr>
          <w:sz w:val="28"/>
          <w:b/>
        </w:rPr>
        <w:t>采购人：</w:t>
      </w:r>
      <w:r>
        <w:rPr>
          <w:sz w:val="28"/>
          <w:b/>
        </w:rPr>
        <w:t>福州教育学院附属第三小学</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2024-2026年教师午餐食材配送服务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CGXM-2024-350101-03200[2024]02389</w:t>
      </w:r>
    </w:p>
    <w:p>
      <w:pPr>
        <w:pStyle w:val="null3"/>
        <w:ind w:firstLine="480"/>
        <w:jc w:val="left"/>
        <w:outlineLvl w:val="2"/>
      </w:pPr>
      <w:r>
        <w:rPr>
          <w:sz w:val="28"/>
          <w:b/>
        </w:rPr>
        <w:t>2、项目编号</w:t>
      </w:r>
      <w:r>
        <w:rPr>
          <w:sz w:val="28"/>
          <w:b/>
        </w:rPr>
        <w:t>：</w:t>
      </w:r>
      <w:r>
        <w:rPr>
          <w:sz w:val="28"/>
          <w:b/>
        </w:rPr>
        <w:t>[350101]FJXFZB[GK]2024006</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不适用本项目。</w:t>
      </w:r>
    </w:p>
    <w:p>
      <w:pPr>
        <w:pStyle w:val="null3"/>
        <w:ind w:firstLine="960"/>
        <w:jc w:val="left"/>
      </w:pPr>
      <w:r>
        <w:rPr/>
        <w:t>节能产品：</w:t>
      </w:r>
      <w:r>
        <w:rPr/>
        <w:t>不适用本项目。</w:t>
      </w:r>
    </w:p>
    <w:p>
      <w:pPr>
        <w:pStyle w:val="null3"/>
        <w:ind w:firstLine="960"/>
        <w:jc w:val="left"/>
      </w:pPr>
      <w:r>
        <w:rPr/>
        <w:t>环境标志产品：</w:t>
      </w:r>
      <w:r>
        <w:rPr/>
        <w:t>不适用本项目。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财务状况报告、依法缴纳税收和依法缴纳社会保障资金的相关材料要求（若有）</w:t>
            </w:r>
          </w:p>
        </w:tc>
        <w:tc>
          <w:tcPr>
            <w:tcW w:type="dxa" w:w="4614"/>
          </w:tcPr>
          <w:p>
            <w:pPr>
              <w:pStyle w:val="null3"/>
              <w:jc w:val="both"/>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both"/>
            </w:pPr>
            <w:r>
              <w:rPr/>
              <w:t>其他资格要求</w:t>
            </w:r>
          </w:p>
        </w:tc>
        <w:tc>
          <w:tcPr>
            <w:tcW w:type="dxa" w:w="4614"/>
          </w:tcPr>
          <w:p>
            <w:pPr>
              <w:pStyle w:val="null3"/>
              <w:jc w:val="both"/>
            </w:pPr>
            <w:r>
              <w:rPr/>
              <w:t>投标人须具备有效的《食品生产许可证》或《食品经营许可证》或《食品药品经营许可证》或《食品药品生产经营许可证》，须提供相关证件复印件。在投标截止时间前，如因国家政策调整，国家有关行政部门有颁发新的食品方面许可证书的，应从其规定，投标人须在投标文件中做出书面说明。</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福州教育学院附属第三小学</w:t>
      </w:r>
    </w:p>
    <w:p>
      <w:pPr>
        <w:pStyle w:val="null3"/>
        <w:ind w:firstLine="960"/>
        <w:jc w:val="left"/>
      </w:pPr>
      <w:r>
        <w:rPr/>
        <w:t xml:space="preserve"> 地址： </w:t>
      </w:r>
      <w:r>
        <w:rPr/>
        <w:t>福州市仓山区滨洲路167号</w:t>
      </w:r>
    </w:p>
    <w:p>
      <w:pPr>
        <w:pStyle w:val="null3"/>
        <w:jc w:val="left"/>
      </w:pPr>
      <w:r>
        <w:rPr/>
        <w:t xml:space="preserve"> 邮编： </w:t>
      </w:r>
      <w:r>
        <w:rPr/>
        <w:t>350008</w:t>
      </w:r>
    </w:p>
    <w:p>
      <w:pPr>
        <w:pStyle w:val="null3"/>
        <w:jc w:val="left"/>
      </w:pPr>
      <w:r>
        <w:rPr/>
        <w:t xml:space="preserve"> 联系人： </w:t>
      </w:r>
      <w:r>
        <w:rPr/>
        <w:t>陈老师</w:t>
      </w:r>
    </w:p>
    <w:p>
      <w:pPr>
        <w:pStyle w:val="null3"/>
        <w:jc w:val="left"/>
      </w:pPr>
      <w:r>
        <w:rPr/>
        <w:t xml:space="preserve"> 联系电话： </w:t>
      </w:r>
      <w:r>
        <w:rPr/>
        <w:t>0591-83846987</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350002</w:t>
      </w:r>
    </w:p>
    <w:p>
      <w:pPr>
        <w:pStyle w:val="null3"/>
        <w:jc w:val="both"/>
      </w:pPr>
      <w:r>
        <w:rPr/>
        <w:t xml:space="preserve"> 联系人： </w:t>
      </w:r>
      <w:r>
        <w:rPr/>
        <w:t>林娜、吴江挺、巫晓杰</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1,727,100.00</w:t>
      </w:r>
    </w:p>
    <w:p>
      <w:pPr>
        <w:pStyle w:val="null3"/>
        <w:jc w:val="left"/>
      </w:pPr>
      <w:r>
        <w:rPr/>
        <w:t>采购包最高限价（元）: 1,727,100.00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2024年至2026年教师午餐食材1批</w:t>
            </w:r>
          </w:p>
        </w:tc>
        <w:tc>
          <w:tcPr>
            <w:tcW w:type="dxa" w:w="1187"/>
          </w:tcPr>
          <w:p>
            <w:pPr>
              <w:pStyle w:val="null3"/>
              <w:jc w:val="right"/>
            </w:pPr>
            <w:r>
              <w:rPr/>
              <w:t>3.00</w:t>
            </w:r>
          </w:p>
        </w:tc>
        <w:tc>
          <w:tcPr>
            <w:tcW w:type="dxa" w:w="1187"/>
          </w:tcPr>
          <w:p>
            <w:pPr>
              <w:pStyle w:val="null3"/>
              <w:jc w:val="right"/>
            </w:pPr>
            <w:r>
              <w:rPr/>
              <w:t>1,727,100.00</w:t>
            </w:r>
          </w:p>
        </w:tc>
        <w:tc>
          <w:tcPr>
            <w:tcW w:type="dxa" w:w="1187"/>
          </w:tcPr>
          <w:p>
            <w:pPr>
              <w:pStyle w:val="null3"/>
              <w:jc w:val="left"/>
            </w:pPr>
            <w:r>
              <w:rPr/>
              <w:t>年</w:t>
            </w:r>
          </w:p>
        </w:tc>
        <w:tc>
          <w:tcPr>
            <w:tcW w:type="dxa" w:w="1187"/>
          </w:tcPr>
          <w:p>
            <w:pPr>
              <w:pStyle w:val="null3"/>
              <w:jc w:val="left"/>
            </w:pPr>
            <w:r>
              <w:rPr/>
              <w:t>零售业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投标人评标总得分（FA）且评标价（即价格扣除后的投标报价）相同的并列，则按“技术部分”的得分从高到低排序推荐中标候选人；若投标人的评标总得分（FA）且评标价（即价格扣除后的投标报价）相同、技术部分得分也相同的，则按“商务部分”的得分从高到低排序推荐中标候选人；若投标人的评标总得分（FA）且评标价（即价格扣除后的投标报价）相同、技术部分、商务部分得分均相同的，则采取随机抽取方式确定。</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采购包的预算金额为计算基数，按差额定率累进法计算，100万元以下（含100万元）部分费率为1.5%，100～500万元部分费率为0.8%；2）代理服务费的缴纳方式：a.中标人应在领取中标通知书的同时按规定的标准一次性向采购代理机构缴清代理服务费；b.代理服务费以银行转账、电汇、汇票或现金等付款方式缴纳；3）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投标人必须对其投标文件中提供各种资料、说明的真实性负责。在评标过程中，如有发现投标人有为谋取中标而提供虚假资料欺骗采购人和评委的行为，将取消其中标资格。若在中标后和执行合同过程中发现其提供虚假资料的将取消其中标资格，给采购人造成损失的，还必须进行赔偿并负相关责任。评标过程中无论是否有对原件进行核实，投标人都必须对其提供各种资料、说明的真实性负责。 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3、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5）质疑受理的其它要求：质疑人递交质疑函时还应出具质疑人已在福建省政府采购网上公开信息系统上依法获取招标文件的证明文件（体现依法获取招标文件的时间），否则不予受理。 4、投标无效条款:1）投标有效期不符合投标人须知前附表中表1第4项号规定的；2）出现第二章投标人须知前附表中表1第12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5、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“提供财务状况报告(财务报告、或资信证明）：①投标人提供的财务报告复印件（成立年限按照投标截止时间推算）应符合下列规定：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r>
              <w:rPr/>
              <w:t xml:space="preserve"> 的内容修正为下列内容：</w:t>
            </w:r>
          </w:p>
          <w:p>
            <w:pPr>
              <w:pStyle w:val="null3"/>
              <w:jc w:val="left"/>
            </w:pPr>
            <w:r>
              <w:rPr/>
              <w:t>“提供财务状况报告(财务报告、或资信证明）：①投标人提供的财务报告复印件（成立年限按照投标截止时间推算）应符合下列规定： a.成立年限满1年及以上的投标人，提供经审计的2023年度财务报告。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关于投标人串通投标情形条款详见《关于福建省财政厅关于电子化政府采购项目中视为串标情形认定与处理的指导意见》闽财购〔2018〕30 号文件规定。</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财务状况报告、依法缴纳税收和依法缴纳社会保障资金的相关材料要求（若有）</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left"/>
            </w:pPr>
            <w:r>
              <w:rPr/>
              <w:t>其他资格要求</w:t>
            </w:r>
          </w:p>
        </w:tc>
        <w:tc>
          <w:tcPr>
            <w:tcW w:type="dxa" w:w="4614"/>
          </w:tcPr>
          <w:p>
            <w:pPr>
              <w:pStyle w:val="null3"/>
              <w:jc w:val="left"/>
            </w:pPr>
            <w:r>
              <w:rPr/>
              <w:t>投标人须具备有效的《食品生产许可证》或《食品经营许可证》或《食品药品经营许可证》或《食品药品生产经营许可证》，须提供相关证件复印件。在投标截止时间前，如因国家政策调整，国家有关行政部门有颁发新的食品方面许可证书的，应从其规定，投标人须在投标文件中做出书面说明。</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投标文件的资格及资信证明部分中出现报价部分的全部或部分的投标报价信息（或组成资料）。</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投标人技术项得分少于技术项总分50%的。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技术项（F2×A2）满分为75.0000分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1、技术和服务要求响应情况</w:t>
            </w:r>
          </w:p>
        </w:tc>
        <w:tc>
          <w:tcPr>
            <w:tcW w:type="dxa" w:w="831"/>
          </w:tcPr>
          <w:p>
            <w:pPr>
              <w:pStyle w:val="null3"/>
              <w:jc w:val="right"/>
            </w:pPr>
            <w:r>
              <w:rPr/>
              <w:t>42.0000</w:t>
            </w:r>
          </w:p>
        </w:tc>
        <w:tc>
          <w:tcPr>
            <w:tcW w:type="dxa" w:w="4153"/>
          </w:tcPr>
          <w:p>
            <w:pPr>
              <w:pStyle w:val="null3"/>
              <w:jc w:val="both"/>
            </w:pPr>
            <w:r>
              <w:rPr/>
              <w:t>根据投标人对《第五章招标内容及要求》“二、技术和服务要求”中技术参数的响应情况进行评分：（1）完全满足要求的得满分42分；（2）标注“★”符号的技术服务要求（共2项）为不允许负偏离的实质性要求，有出现负偏离的按投标无效处理；（3）未标注“★”符号的技术服务要求即评审指标项（合计28项），每负偏离一项扣1.5分，扣完为止；正偏离不加分。</w:t>
            </w:r>
          </w:p>
        </w:tc>
      </w:tr>
      <w:tr>
        <w:tc>
          <w:tcPr>
            <w:tcW w:type="dxa" w:w="3322"/>
          </w:tcPr>
          <w:p>
            <w:pPr>
              <w:pStyle w:val="null3"/>
              <w:jc w:val="both"/>
            </w:pPr>
            <w:r>
              <w:rPr/>
              <w:t>2、项目经理</w:t>
            </w:r>
          </w:p>
        </w:tc>
        <w:tc>
          <w:tcPr>
            <w:tcW w:type="dxa" w:w="831"/>
          </w:tcPr>
          <w:p>
            <w:pPr>
              <w:pStyle w:val="null3"/>
              <w:jc w:val="right"/>
            </w:pPr>
            <w:r>
              <w:rPr/>
              <w:t>3.0000</w:t>
            </w:r>
          </w:p>
        </w:tc>
        <w:tc>
          <w:tcPr>
            <w:tcW w:type="dxa" w:w="4153"/>
          </w:tcPr>
          <w:p>
            <w:pPr>
              <w:pStyle w:val="null3"/>
              <w:jc w:val="both"/>
            </w:pPr>
            <w:r>
              <w:rPr/>
              <w:t>投标人拟为本项目配备的项目经理具有5年以上同类项目工作经验，为全日制本科及以上学历、取得高级健康管理师证及农产品食品检验员证书的得3分。【须提供人员的毕业证复印件、学信网查询截图、证书复印件、证书网站查询结果截图（http://www.osta.org.cn/）及投标人在投标截止时间前六个月（不含投标截止时间的当月）中任意一个月投标人为其缴纳社保证明材料并加盖投标人公章，同类项目经验履历表、劳动合同复印件，未按要求提供或提供的材料不齐全的均不得分。】</w:t>
            </w:r>
          </w:p>
        </w:tc>
      </w:tr>
      <w:tr>
        <w:tc>
          <w:tcPr>
            <w:tcW w:type="dxa" w:w="3322"/>
          </w:tcPr>
          <w:p>
            <w:pPr>
              <w:pStyle w:val="null3"/>
              <w:jc w:val="both"/>
            </w:pPr>
            <w:r>
              <w:rPr/>
              <w:t>3、人员配置1</w:t>
            </w:r>
          </w:p>
        </w:tc>
        <w:tc>
          <w:tcPr>
            <w:tcW w:type="dxa" w:w="831"/>
          </w:tcPr>
          <w:p>
            <w:pPr>
              <w:pStyle w:val="null3"/>
              <w:jc w:val="right"/>
            </w:pPr>
            <w:r>
              <w:rPr/>
              <w:t>3.0000</w:t>
            </w:r>
          </w:p>
        </w:tc>
        <w:tc>
          <w:tcPr>
            <w:tcW w:type="dxa" w:w="4153"/>
          </w:tcPr>
          <w:p>
            <w:pPr>
              <w:pStyle w:val="null3"/>
              <w:jc w:val="both"/>
            </w:pPr>
            <w:r>
              <w:rPr/>
              <w:t>根据投标人拟为本项目配备的四级/中级及以上农产品食品检验员的情况进行评分：每配备1名的得1分，满分3分。【须提供人员的证书复印件（并提供证书在http://zscx.osta.org.cn/查询结果截图）、有效期内健康证复印件、有效身份证正反面复印件及投标截止时间前六个月（不含投标截止时间的当月）中任意一个月投标人为其缴纳的社保证明材料并加盖投标人公章，未按要求提供或提供的材料不齐全的均不得分。】</w:t>
            </w:r>
          </w:p>
        </w:tc>
      </w:tr>
      <w:tr>
        <w:tc>
          <w:tcPr>
            <w:tcW w:type="dxa" w:w="3322"/>
          </w:tcPr>
          <w:p>
            <w:pPr>
              <w:pStyle w:val="null3"/>
              <w:jc w:val="both"/>
            </w:pPr>
            <w:r>
              <w:rPr/>
              <w:t>4、人员配置2</w:t>
            </w:r>
          </w:p>
        </w:tc>
        <w:tc>
          <w:tcPr>
            <w:tcW w:type="dxa" w:w="831"/>
          </w:tcPr>
          <w:p>
            <w:pPr>
              <w:pStyle w:val="null3"/>
              <w:jc w:val="right"/>
            </w:pPr>
            <w:r>
              <w:rPr/>
              <w:t>2.0000</w:t>
            </w:r>
          </w:p>
        </w:tc>
        <w:tc>
          <w:tcPr>
            <w:tcW w:type="dxa" w:w="4153"/>
          </w:tcPr>
          <w:p>
            <w:pPr>
              <w:pStyle w:val="null3"/>
              <w:jc w:val="both"/>
            </w:pPr>
            <w:r>
              <w:rPr/>
              <w:t>根据投标人拟为本项目配置的高级公共营养师的情况进行评分： 每配备1名的得1分，满分2分。【须提供人员的证书复印件（并提供证书在http://zscx.osta.org.cn/查询截图）、有效期内健康证复印件、有效身份证正反面复印件及投标截止时间前六个月（不含投标截止时间的当月）中任意一个月投标人为其缴纳的社保证明材料并加盖投标人公章，未按要求提供或提供的材料不齐全的均不得分。】</w:t>
            </w:r>
          </w:p>
        </w:tc>
      </w:tr>
      <w:tr>
        <w:tc>
          <w:tcPr>
            <w:tcW w:type="dxa" w:w="3322"/>
          </w:tcPr>
          <w:p>
            <w:pPr>
              <w:pStyle w:val="null3"/>
              <w:jc w:val="both"/>
            </w:pPr>
            <w:r>
              <w:rPr/>
              <w:t>5、配送方案</w:t>
            </w:r>
          </w:p>
        </w:tc>
        <w:tc>
          <w:tcPr>
            <w:tcW w:type="dxa" w:w="831"/>
          </w:tcPr>
          <w:p>
            <w:pPr>
              <w:pStyle w:val="null3"/>
              <w:jc w:val="right"/>
            </w:pPr>
            <w:r>
              <w:rPr/>
              <w:t>3.0000</w:t>
            </w:r>
          </w:p>
        </w:tc>
        <w:tc>
          <w:tcPr>
            <w:tcW w:type="dxa" w:w="4153"/>
          </w:tcPr>
          <w:p>
            <w:pPr>
              <w:pStyle w:val="null3"/>
              <w:jc w:val="both"/>
            </w:pPr>
            <w:r>
              <w:rPr/>
              <w:t>根据投标人针对本项目提供的配送方案情况（包含但不限于①配送流程图、②配送保障措施等各项管理制度的完备性），由评委进行评分：针对上述二个要点制定单独方案，内容与要点相符、且针对性措施完整详细、具有操作性的每提供1个要点方案的得1.5分；方案仅笼统描述，具体措施不够完整详细的，每提供1个要点方案得1分。未提供或与本项目情况不符的对应环节方案不得分。</w:t>
            </w:r>
          </w:p>
        </w:tc>
      </w:tr>
      <w:tr>
        <w:tc>
          <w:tcPr>
            <w:tcW w:type="dxa" w:w="3322"/>
          </w:tcPr>
          <w:p>
            <w:pPr>
              <w:pStyle w:val="null3"/>
              <w:jc w:val="both"/>
            </w:pPr>
            <w:r>
              <w:rPr/>
              <w:t>6、溯源系统</w:t>
            </w:r>
          </w:p>
        </w:tc>
        <w:tc>
          <w:tcPr>
            <w:tcW w:type="dxa" w:w="831"/>
          </w:tcPr>
          <w:p>
            <w:pPr>
              <w:pStyle w:val="null3"/>
              <w:jc w:val="right"/>
            </w:pPr>
            <w:r>
              <w:rPr/>
              <w:t>3.0000</w:t>
            </w:r>
          </w:p>
        </w:tc>
        <w:tc>
          <w:tcPr>
            <w:tcW w:type="dxa" w:w="4153"/>
          </w:tcPr>
          <w:p>
            <w:pPr>
              <w:pStyle w:val="null3"/>
              <w:jc w:val="both"/>
            </w:pPr>
            <w:r>
              <w:rPr/>
              <w:t>根据投标人具有农产品安全追溯系统的得1分，具有安全快速检测系统的得1分，具有冷冻食品冷链配送系统的得1分，满分3分。未提供的不得分。【属于自有系统的，需提供软件著作权证书复印件并加盖公章；属于购买系统或是租用的情形，另需提供系统购买发票或是租用合同复印件】</w:t>
            </w:r>
          </w:p>
        </w:tc>
      </w:tr>
      <w:tr>
        <w:tc>
          <w:tcPr>
            <w:tcW w:type="dxa" w:w="3322"/>
          </w:tcPr>
          <w:p>
            <w:pPr>
              <w:pStyle w:val="null3"/>
              <w:jc w:val="both"/>
            </w:pPr>
            <w:r>
              <w:rPr/>
              <w:t>7、退换货及补货方案</w:t>
            </w:r>
          </w:p>
        </w:tc>
        <w:tc>
          <w:tcPr>
            <w:tcW w:type="dxa" w:w="831"/>
          </w:tcPr>
          <w:p>
            <w:pPr>
              <w:pStyle w:val="null3"/>
              <w:jc w:val="right"/>
            </w:pPr>
            <w:r>
              <w:rPr/>
              <w:t>2.0000</w:t>
            </w:r>
          </w:p>
        </w:tc>
        <w:tc>
          <w:tcPr>
            <w:tcW w:type="dxa" w:w="4153"/>
          </w:tcPr>
          <w:p>
            <w:pPr>
              <w:pStyle w:val="null3"/>
              <w:jc w:val="both"/>
            </w:pPr>
            <w:r>
              <w:rPr/>
              <w:t>根据投标人提供的不合格产品退换及补货方案，由评委进行评分：方案包含的要点齐全无缺漏项、内容与要点相符、每个要点均有展开详细的阐述且能够适用于本项目得2分；方案所包含的要点齐全、内容与要点相符、每个要点均有展开阐述（没有特别具体）但基本能够适用于本项目的得1.8分；方案所包含的要点有缺漏、内容与要点相符但仅有纲要、内容简略，未展开详细阐述但基本能够适用于本项目的得1.6分；未提供或内容存在明显错误、内容明显不适用于本项目需求的均不得分。</w:t>
            </w:r>
          </w:p>
        </w:tc>
      </w:tr>
      <w:tr>
        <w:tc>
          <w:tcPr>
            <w:tcW w:type="dxa" w:w="3322"/>
          </w:tcPr>
          <w:p>
            <w:pPr>
              <w:pStyle w:val="null3"/>
              <w:jc w:val="both"/>
            </w:pPr>
            <w:r>
              <w:rPr/>
              <w:t>8、食物中毒事件应急处理方案</w:t>
            </w:r>
          </w:p>
        </w:tc>
        <w:tc>
          <w:tcPr>
            <w:tcW w:type="dxa" w:w="831"/>
          </w:tcPr>
          <w:p>
            <w:pPr>
              <w:pStyle w:val="null3"/>
              <w:jc w:val="right"/>
            </w:pPr>
            <w:r>
              <w:rPr/>
              <w:t>2.0000</w:t>
            </w:r>
          </w:p>
        </w:tc>
        <w:tc>
          <w:tcPr>
            <w:tcW w:type="dxa" w:w="4153"/>
          </w:tcPr>
          <w:p>
            <w:pPr>
              <w:pStyle w:val="null3"/>
              <w:jc w:val="both"/>
            </w:pPr>
            <w:r>
              <w:rPr/>
              <w:t>根据投标人针对投标配送食物中毒事件应急处理方案，由评委进行评分：方案完整性、有效性及可行性强的得2分；方案完整性、有效性及可行性较强的得1.8分；方案完整性、有效性及可行性一般的得1.6分；方案差或未提供的不得分。</w:t>
            </w:r>
          </w:p>
        </w:tc>
      </w:tr>
      <w:tr>
        <w:tc>
          <w:tcPr>
            <w:tcW w:type="dxa" w:w="3322"/>
          </w:tcPr>
          <w:p>
            <w:pPr>
              <w:pStyle w:val="null3"/>
              <w:jc w:val="both"/>
            </w:pPr>
            <w:r>
              <w:rPr/>
              <w:t>9、食品安全责任险</w:t>
            </w:r>
          </w:p>
        </w:tc>
        <w:tc>
          <w:tcPr>
            <w:tcW w:type="dxa" w:w="831"/>
          </w:tcPr>
          <w:p>
            <w:pPr>
              <w:pStyle w:val="null3"/>
              <w:jc w:val="right"/>
            </w:pPr>
            <w:r>
              <w:rPr/>
              <w:t>3.0000</w:t>
            </w:r>
          </w:p>
        </w:tc>
        <w:tc>
          <w:tcPr>
            <w:tcW w:type="dxa" w:w="4153"/>
          </w:tcPr>
          <w:p>
            <w:pPr>
              <w:pStyle w:val="null3"/>
              <w:jc w:val="both"/>
            </w:pPr>
            <w:r>
              <w:rPr/>
              <w:t>投标人有购买食品安全责任保险（保单保险内容应至少包含以下类别产品：果蔬类、肉类、水产品、冻品，否则不得分），保险金额＜5000万元的得1分，5000万元≤保险金额＜1亿元的得1.5分，保险金额≥1亿元的得3分。 注：投标人须提供招标公告发布前的保单（保单须在有效期内）及发票复印件，否则不得分。</w:t>
            </w:r>
          </w:p>
        </w:tc>
      </w:tr>
      <w:tr>
        <w:tc>
          <w:tcPr>
            <w:tcW w:type="dxa" w:w="3322"/>
          </w:tcPr>
          <w:p>
            <w:pPr>
              <w:pStyle w:val="null3"/>
              <w:jc w:val="both"/>
            </w:pPr>
            <w:r>
              <w:rPr/>
              <w:t>10、车辆配置</w:t>
            </w:r>
          </w:p>
        </w:tc>
        <w:tc>
          <w:tcPr>
            <w:tcW w:type="dxa" w:w="831"/>
          </w:tcPr>
          <w:p>
            <w:pPr>
              <w:pStyle w:val="null3"/>
              <w:jc w:val="right"/>
            </w:pPr>
            <w:r>
              <w:rPr/>
              <w:t>3.0000</w:t>
            </w:r>
          </w:p>
        </w:tc>
        <w:tc>
          <w:tcPr>
            <w:tcW w:type="dxa" w:w="4153"/>
          </w:tcPr>
          <w:p>
            <w:pPr>
              <w:pStyle w:val="null3"/>
              <w:jc w:val="both"/>
            </w:pPr>
            <w:r>
              <w:rPr/>
              <w:t>根据投标人为本项目配备的车辆情况（配备车辆必须具有冷藏功能和运载轨迹记录功能）进行评分：每配备1辆冷藏和运载轨迹记录功能车的得1分，满分3分。须提供车辆冷藏和运载轨迹记录功能证明资料与车辆图片、投标人自有的车辆登记证和车辆行驶证复印件，需提供车辆的购置发票（发票购买方名称需与投标人一致）或行驶证（所有人为投标人）复印件等证明材料,冷藏车的发票或行驶证上需体现车辆类型为冷藏车。若车辆为租赁车辆，还需要提供租赁合同复印件及租赁发票，未提供或提供不完整的不得分。</w:t>
            </w:r>
          </w:p>
        </w:tc>
      </w:tr>
      <w:tr>
        <w:tc>
          <w:tcPr>
            <w:tcW w:type="dxa" w:w="3322"/>
          </w:tcPr>
          <w:p>
            <w:pPr>
              <w:pStyle w:val="null3"/>
              <w:jc w:val="both"/>
            </w:pPr>
            <w:r>
              <w:rPr/>
              <w:t>11、食品检测</w:t>
            </w:r>
          </w:p>
        </w:tc>
        <w:tc>
          <w:tcPr>
            <w:tcW w:type="dxa" w:w="831"/>
          </w:tcPr>
          <w:p>
            <w:pPr>
              <w:pStyle w:val="null3"/>
              <w:jc w:val="right"/>
            </w:pPr>
            <w:r>
              <w:rPr/>
              <w:t>3.0000</w:t>
            </w:r>
          </w:p>
        </w:tc>
        <w:tc>
          <w:tcPr>
            <w:tcW w:type="dxa" w:w="4153"/>
          </w:tcPr>
          <w:p>
            <w:pPr>
              <w:pStyle w:val="null3"/>
              <w:jc w:val="both"/>
            </w:pPr>
            <w:r>
              <w:rPr/>
              <w:t>根据投标人提供的自2023年1月1日至投标截止时间止（不含投标截止时间当月）由投标人送检的食材（含蔬菜类、粮油类、水果类、水产品类、畜肉类、禽肉类、副食品类（含调味品）、冻品水产类、冻品畜禽肉类、烘焙材料类）合格检测报告，由评委进行评分：每提供1类别食材的合格检测报告得0.3分，满分3分。须提供由国家认可的检测机构出具的带有CMA或CNAS标志的检测报告复印件，以及检测报告网上查验结果截图、检测费用发票，未提供材料或材料不完整的不得分。</w:t>
            </w:r>
          </w:p>
        </w:tc>
      </w:tr>
      <w:tr>
        <w:tc>
          <w:tcPr>
            <w:tcW w:type="dxa" w:w="3322"/>
          </w:tcPr>
          <w:p>
            <w:pPr>
              <w:pStyle w:val="null3"/>
              <w:jc w:val="both"/>
            </w:pPr>
            <w:r>
              <w:rPr/>
              <w:t>12、仓储场地情况</w:t>
            </w:r>
          </w:p>
        </w:tc>
        <w:tc>
          <w:tcPr>
            <w:tcW w:type="dxa" w:w="831"/>
          </w:tcPr>
          <w:p>
            <w:pPr>
              <w:pStyle w:val="null3"/>
              <w:jc w:val="right"/>
            </w:pPr>
            <w:r>
              <w:rPr/>
              <w:t>3.0000</w:t>
            </w:r>
          </w:p>
        </w:tc>
        <w:tc>
          <w:tcPr>
            <w:tcW w:type="dxa" w:w="4153"/>
          </w:tcPr>
          <w:p>
            <w:pPr>
              <w:pStyle w:val="null3"/>
              <w:jc w:val="both"/>
            </w:pPr>
            <w:r>
              <w:rPr/>
              <w:t>根据投标人针对本项目所在地提供的单个自有或租赁仓储场地，由评委进行评分：自有或租赁仓储场地面积大于2000平方米的得2分；投标人仓储场地内具备冷藏库（冷冻库）且面积大于300平方米的加1分。本项目满分3分。注：投标人须同时提供以下证明材料：①自有产权的提供产权复印件，租赁的提供租赁合同复印件、产权证复印件以及投标截止时间前六个月（不含投标截止时间的当月）中任意一个月的租金付款凭证复印件；②仓储场所清晰照片；③第三方机构出具的场地测绘报告及测绘费用发票和银行付款凭证。</w:t>
            </w:r>
          </w:p>
        </w:tc>
      </w:tr>
      <w:tr>
        <w:tc>
          <w:tcPr>
            <w:tcW w:type="dxa" w:w="3322"/>
          </w:tcPr>
          <w:p>
            <w:pPr>
              <w:pStyle w:val="null3"/>
              <w:jc w:val="both"/>
            </w:pPr>
            <w:r>
              <w:rPr/>
              <w:t>13、检测设备</w:t>
            </w:r>
          </w:p>
        </w:tc>
        <w:tc>
          <w:tcPr>
            <w:tcW w:type="dxa" w:w="831"/>
          </w:tcPr>
          <w:p>
            <w:pPr>
              <w:pStyle w:val="null3"/>
              <w:jc w:val="right"/>
            </w:pPr>
            <w:r>
              <w:rPr/>
              <w:t>3.0000</w:t>
            </w:r>
          </w:p>
        </w:tc>
        <w:tc>
          <w:tcPr>
            <w:tcW w:type="dxa" w:w="4153"/>
          </w:tcPr>
          <w:p>
            <w:pPr>
              <w:pStyle w:val="null3"/>
              <w:jc w:val="both"/>
            </w:pPr>
            <w:r>
              <w:rPr/>
              <w:t>根据投标人提供自有食品质量检测室且具备开展食品检测所需的相关检测仪器，如病害肉检测仪器、瘦肉精检测仪器、食品甲醛检测仪器、食品微生物检测仪器、酶标仪器，以上仪器全部具有的得3分，每少配一种检测仪器扣0.6分，扣完为止，未提供的不得分。【须提供检测室照片及检测仪器自有购置发票，还需要提供检测设备计量检定或校准证明，证书需在有效期内（校准日期不含投标截止当月）并带有可扫描查询电子防伪码，未按要求提供或提供不完整的均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3.0000</w:t>
            </w:r>
          </w:p>
        </w:tc>
        <w:tc>
          <w:tcPr>
            <w:tcW w:type="dxa" w:w="4153"/>
          </w:tcPr>
          <w:p>
            <w:pPr>
              <w:pStyle w:val="null3"/>
              <w:jc w:val="both"/>
            </w:pPr>
            <w:r>
              <w:rPr/>
              <w:t>根据投标人提供的2021年1月1日起至本项目投标截止日期止（日期以合同签订日期为准），由投标人自身已完成同类型项目的业绩，每提供1份业绩加1分，最高得3分。投标人需同时提供中标公告（提供相关网站的下载网页及其网址）、中标通知书复印件、合同文本复印件以及能够证明完成该业绩项目已经采购人验收合格的相关证明文件复印件。未提供或提供不全者不得分。评委会将保留要求投标人提供原件予以核查的权利；评标过程中如发现填报不实，本项不得分；合同履行过程中发现本项有虚假者，取消其中标资格，并追究相应的法律责任和进行相应的赔偿。</w:t>
            </w:r>
          </w:p>
        </w:tc>
      </w:tr>
      <w:tr>
        <w:tc>
          <w:tcPr>
            <w:tcW w:type="dxa" w:w="3322"/>
          </w:tcPr>
          <w:p>
            <w:pPr>
              <w:pStyle w:val="null3"/>
              <w:jc w:val="both"/>
            </w:pPr>
            <w:r>
              <w:rPr/>
              <w:t>2、满意度评价情况</w:t>
            </w:r>
          </w:p>
        </w:tc>
        <w:tc>
          <w:tcPr>
            <w:tcW w:type="dxa" w:w="831"/>
          </w:tcPr>
          <w:p>
            <w:pPr>
              <w:pStyle w:val="null3"/>
              <w:jc w:val="right"/>
            </w:pPr>
            <w:r>
              <w:rPr/>
              <w:t>3.0000</w:t>
            </w:r>
          </w:p>
        </w:tc>
        <w:tc>
          <w:tcPr>
            <w:tcW w:type="dxa" w:w="4153"/>
          </w:tcPr>
          <w:p>
            <w:pPr>
              <w:pStyle w:val="null3"/>
              <w:jc w:val="both"/>
            </w:pPr>
            <w:r>
              <w:rPr/>
              <w:t>根据投标人提供的2021年1月1日起至本项目投标截止日期止（日期以合同签订日期为准），由投标人自身已完成的或正在履行中的与本次同类型业主满意度评价情况进行评分：每提供一份服务满意度评价证明材料（评价为满意或好或优或同等评价）的得1分,满分3分。须提供中标公告（提供相关网站的下载网页及其网址）、中标通知书复印件、采购合同复印件、合同期内任意一次的付款凭证及满意度评价表，否则不得分。同一业主单位或其使用部门出具的满意度证明只计算一次。本项与“1、业绩”评分项同一项目的不重复计分。</w:t>
            </w:r>
          </w:p>
        </w:tc>
      </w:tr>
      <w:tr>
        <w:tc>
          <w:tcPr>
            <w:tcW w:type="dxa" w:w="3322"/>
          </w:tcPr>
          <w:p>
            <w:pPr>
              <w:pStyle w:val="null3"/>
              <w:jc w:val="both"/>
            </w:pPr>
            <w:r>
              <w:rPr/>
              <w:t>3、企业信用情况</w:t>
            </w:r>
          </w:p>
        </w:tc>
        <w:tc>
          <w:tcPr>
            <w:tcW w:type="dxa" w:w="831"/>
          </w:tcPr>
          <w:p>
            <w:pPr>
              <w:pStyle w:val="null3"/>
              <w:jc w:val="right"/>
            </w:pPr>
            <w:r>
              <w:rPr/>
              <w:t>3.0000</w:t>
            </w:r>
          </w:p>
        </w:tc>
        <w:tc>
          <w:tcPr>
            <w:tcW w:type="dxa" w:w="4153"/>
          </w:tcPr>
          <w:p>
            <w:pPr>
              <w:pStyle w:val="null3"/>
              <w:jc w:val="both"/>
            </w:pPr>
            <w:r>
              <w:rPr/>
              <w:t>投标人承诺自2021年1月1日起至本项目投标截止时间止，投标人不存在因食品安全问题被市场监督管理部门或其他国家行政机关查处或媒体通报的情况（除资格条件中的重大违法记录以外）的得3分。【须提供承诺函，未提供不得分。】</w:t>
            </w:r>
          </w:p>
        </w:tc>
      </w:tr>
      <w:tr>
        <w:tc>
          <w:tcPr>
            <w:tcW w:type="dxa" w:w="3322"/>
          </w:tcPr>
          <w:p>
            <w:pPr>
              <w:pStyle w:val="null3"/>
              <w:jc w:val="both"/>
            </w:pPr>
            <w:r>
              <w:rPr/>
              <w:t>4、应急响应时间</w:t>
            </w:r>
          </w:p>
        </w:tc>
        <w:tc>
          <w:tcPr>
            <w:tcW w:type="dxa" w:w="831"/>
          </w:tcPr>
          <w:p>
            <w:pPr>
              <w:pStyle w:val="null3"/>
              <w:jc w:val="right"/>
            </w:pPr>
            <w:r>
              <w:rPr/>
              <w:t>3.0000</w:t>
            </w:r>
          </w:p>
        </w:tc>
        <w:tc>
          <w:tcPr>
            <w:tcW w:type="dxa" w:w="4153"/>
          </w:tcPr>
          <w:p>
            <w:pPr>
              <w:pStyle w:val="null3"/>
              <w:jc w:val="both"/>
            </w:pPr>
            <w:r>
              <w:rPr/>
              <w:t>投标人承诺遇到突发情况的应急响应时间≤2小时并能在24小时内处理的得3分；承诺2小时＜遇到突发情况的应急响应时间≤4小时并能在24小时内处理的得1分，其他不得分；须提供承诺函（格式自拟），未提供承诺的不得分。</w:t>
            </w:r>
          </w:p>
        </w:tc>
      </w:tr>
      <w:tr>
        <w:tc>
          <w:tcPr>
            <w:tcW w:type="dxa" w:w="3322"/>
          </w:tcPr>
          <w:p>
            <w:pPr>
              <w:pStyle w:val="null3"/>
              <w:jc w:val="both"/>
            </w:pPr>
            <w:r>
              <w:rPr/>
              <w:t>5、售后服务方案</w:t>
            </w:r>
          </w:p>
        </w:tc>
        <w:tc>
          <w:tcPr>
            <w:tcW w:type="dxa" w:w="831"/>
          </w:tcPr>
          <w:p>
            <w:pPr>
              <w:pStyle w:val="null3"/>
              <w:jc w:val="right"/>
            </w:pPr>
            <w:r>
              <w:rPr/>
              <w:t>3.0000</w:t>
            </w:r>
          </w:p>
        </w:tc>
        <w:tc>
          <w:tcPr>
            <w:tcW w:type="dxa" w:w="4153"/>
          </w:tcPr>
          <w:p>
            <w:pPr>
              <w:pStyle w:val="null3"/>
              <w:jc w:val="both"/>
            </w:pPr>
            <w:r>
              <w:rPr/>
              <w:t>根据投标人提供的售后服务方案（包含但不限于①售后服务承诺、②售后服务人员配置，③售后响应计划等）情况，由评委进行评议，针对上述三个要点制定单独方案，内容与要点相符、且针对性措施完整详细、具有操作性的每提供1个要点方案的得1分；方案仅笼统描述，具体措施不够完整详细的，每提供1个要点方案得0.8分。未提供或与本项目情况不符的对应环节方案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000000"/>
          <w:shd w:fill="FFFFFF" w:val="clear"/>
        </w:rPr>
        <w:t>1、本项目为福州教育学院附属第三小学2024—2026年教师午餐食材配送服务，投标人应根据招标文件所提出的产品标准、数量和服务要求。所提供产品必须符合“中华人民共和国食品安全法”等相关质量要求，若因提供的产品的质量、卫生标准等问题所产生的食品安全事故，一切责任由中标人承担。</w:t>
      </w:r>
    </w:p>
    <w:p>
      <w:pPr>
        <w:pStyle w:val="null3"/>
        <w:ind w:firstLine="480"/>
        <w:jc w:val="both"/>
      </w:pPr>
      <w:r>
        <w:rPr>
          <w:rFonts w:ascii="宋体" w:hAnsi="宋体" w:cs="宋体" w:eastAsia="宋体"/>
          <w:sz w:val="24"/>
          <w:color w:val="000000"/>
          <w:shd w:fill="FFFFFF" w:val="clear"/>
        </w:rPr>
        <w:t>2、食堂中所涉及的食材均在本项目的招标范围内，均需书面承诺，无条件配合学校食堂需求，提供符合要求的食材，所有食材全部要求是非转基因食品，不得含有瘦肉精等不符合食品规定的内容，在报价时需慎重考虑。</w:t>
      </w:r>
    </w:p>
    <w:p>
      <w:pPr>
        <w:pStyle w:val="null3"/>
        <w:ind w:firstLine="480"/>
        <w:jc w:val="both"/>
      </w:pPr>
      <w:r>
        <w:rPr>
          <w:rFonts w:ascii="宋体" w:hAnsi="宋体" w:cs="宋体" w:eastAsia="宋体"/>
          <w:sz w:val="24"/>
          <w:color w:val="000000"/>
          <w:shd w:fill="FFFFFF" w:val="clear"/>
        </w:rPr>
        <w:t>3、实际采购数量以</w:t>
      </w:r>
      <w:r>
        <w:rPr>
          <w:rFonts w:ascii="宋体" w:hAnsi="宋体" w:cs="宋体" w:eastAsia="宋体"/>
          <w:sz w:val="24"/>
          <w:color w:val="000000"/>
          <w:shd w:fill="FFFFFF" w:val="clear"/>
        </w:rPr>
        <w:t>采购人</w:t>
      </w:r>
      <w:r>
        <w:rPr>
          <w:rFonts w:ascii="宋体" w:hAnsi="宋体" w:cs="宋体" w:eastAsia="宋体"/>
          <w:sz w:val="24"/>
          <w:color w:val="000000"/>
          <w:shd w:fill="FFFFFF" w:val="clear"/>
        </w:rPr>
        <w:t>供货计划通知为准。</w:t>
      </w:r>
    </w:p>
    <w:p>
      <w:pPr>
        <w:pStyle w:val="null3"/>
        <w:ind w:firstLine="480"/>
        <w:jc w:val="both"/>
      </w:pPr>
      <w:r>
        <w:rPr>
          <w:rFonts w:ascii="宋体" w:hAnsi="宋体" w:cs="宋体" w:eastAsia="宋体"/>
          <w:sz w:val="24"/>
          <w:color w:val="000000"/>
          <w:shd w:fill="FFFFFF" w:val="clear"/>
        </w:rPr>
        <w:t>4、采购人有权保留更改本项目的规模和金额的权利，不对此行为承担责任，亦无义务向投标人解释其原因。</w:t>
      </w:r>
    </w:p>
    <w:p>
      <w:pPr>
        <w:pStyle w:val="null3"/>
        <w:ind w:firstLine="480"/>
        <w:jc w:val="both"/>
      </w:pPr>
      <w:r>
        <w:rPr>
          <w:rFonts w:ascii="宋体" w:hAnsi="宋体" w:cs="宋体" w:eastAsia="宋体"/>
          <w:sz w:val="24"/>
          <w:color w:val="000000"/>
          <w:shd w:fill="FFFFFF" w:val="clear"/>
        </w:rPr>
        <w:t>5、本次招标的供应合同服务期限为三年，具体起止时间以合同签订之日起算。本项目预算总金额172.71万元整，中标人按采购人实际需要的计划数量进行供货，按实结算，最终结算金额不超过预算总金额172.71万元，投标人的投标总价不作为中标金额，仅作为本项目评标时价格评审的依据及按实结算的投标折扣依据，不作为实际结算的采购金额，该报价系采购人根据现阶段当地财政局等有关部门政策、规定进行测算，仅供投标人参 考，今后价格有可能受到政策法规变化等因素影响，最终需以实际采购标准及价格为准进行结算。</w:t>
      </w:r>
      <w:r>
        <w:rPr>
          <w:rFonts w:ascii="宋体" w:hAnsi="宋体" w:cs="宋体" w:eastAsia="宋体"/>
          <w:sz w:val="24"/>
          <w:b/>
          <w:color w:val="000000"/>
          <w:shd w:fill="FFFFFF" w:val="clear"/>
        </w:rPr>
        <w:t>若合同期满或在合同期内采购总金额已经达到本项目预算金额，则本合同自动终止（即视为供货期限届满</w:t>
      </w:r>
      <w:r>
        <w:rPr>
          <w:rFonts w:ascii="宋体" w:hAnsi="宋体" w:cs="宋体" w:eastAsia="宋体"/>
          <w:sz w:val="24"/>
          <w:b/>
          <w:color w:val="000000"/>
          <w:shd w:fill="FFFFFF" w:val="clear"/>
        </w:rPr>
        <w:t>)；</w:t>
      </w:r>
      <w:r>
        <w:rPr>
          <w:rFonts w:ascii="宋体" w:hAnsi="宋体" w:cs="宋体" w:eastAsia="宋体"/>
          <w:sz w:val="24"/>
          <w:color w:val="000000"/>
          <w:shd w:fill="FFFFFF" w:val="clear"/>
        </w:rPr>
        <w:t>合同价款为含税价格且包括投中标人履行本采购所产生的一切费用，包括但不限于货物运输、包装、制作、安装及退换货所产生的一切费用等。</w:t>
      </w:r>
    </w:p>
    <w:p>
      <w:pPr>
        <w:pStyle w:val="null3"/>
        <w:ind w:firstLine="480"/>
        <w:jc w:val="both"/>
      </w:pPr>
      <w:r>
        <w:rPr>
          <w:rFonts w:ascii="宋体" w:hAnsi="宋体" w:cs="宋体" w:eastAsia="宋体"/>
          <w:sz w:val="24"/>
          <w:color w:val="000000"/>
          <w:shd w:fill="FFFFFF" w:val="clear"/>
        </w:rPr>
        <w:t>6、投标人提供的货物必须符合《中华人民共和国产品质量法》《中华人民共和国食品卫生法》及国家行业标准的有关规定，且为有效期内安全卫生产品。按照国家和地方有关食品卫生、质量的相关规定按时保质保量向采购人食堂提供本文件下所采购的所有食品，确保食品不过期、不变质。投标人应在“福建省食品生产经营追溯管理系统”全面、及时、准确上传追溯信息，确保相关品名、规格、批次等数据 真实完整。食材验收实行索证制度，确保可追溯，必要时须出具符合国家标准的检验证明。</w:t>
      </w:r>
    </w:p>
    <w:p>
      <w:pPr>
        <w:pStyle w:val="null3"/>
        <w:ind w:firstLine="480"/>
        <w:jc w:val="both"/>
      </w:pPr>
      <w:r>
        <w:rPr>
          <w:rFonts w:ascii="宋体" w:hAnsi="宋体" w:cs="宋体" w:eastAsia="宋体"/>
          <w:sz w:val="24"/>
          <w:color w:val="000000"/>
          <w:shd w:fill="FFFFFF" w:val="clear"/>
        </w:rPr>
        <w:t>7、为响应国家支持扶贫地区经济发展的政策，须承诺根据采购人的要求，无条件自愿通过贫困地区农副产品网络销售平台（简称：“扶贫832平台”）采购金额不低于总预算15%比例的贫困地区农副产品。</w:t>
      </w:r>
      <w:r>
        <w:rPr>
          <w:rFonts w:ascii="宋体" w:hAnsi="宋体" w:cs="宋体" w:eastAsia="宋体"/>
          <w:sz w:val="24"/>
          <w:b/>
          <w:color w:val="000000"/>
          <w:shd w:fill="FFFFFF" w:val="clear"/>
        </w:rPr>
        <w:t>（需提供单独的承诺书说明支持国家扶贫政策，承诺函格式自拟</w:t>
      </w:r>
      <w:r>
        <w:rPr>
          <w:rFonts w:ascii="宋体" w:hAnsi="宋体" w:cs="宋体" w:eastAsia="宋体"/>
          <w:sz w:val="24"/>
          <w:b/>
          <w:color w:val="000000"/>
          <w:shd w:fill="FFFFFF" w:val="clear"/>
        </w:rPr>
        <w:t>，</w:t>
      </w:r>
      <w:r>
        <w:rPr>
          <w:rFonts w:ascii="宋体" w:hAnsi="宋体" w:cs="宋体" w:eastAsia="宋体"/>
          <w:sz w:val="24"/>
          <w:b/>
          <w:color w:val="000000"/>
          <w:shd w:fill="FFFFFF" w:val="clear"/>
        </w:rPr>
        <w:t>未提供按投标无效处理）</w:t>
      </w:r>
    </w:p>
    <w:p>
      <w:pPr>
        <w:pStyle w:val="null3"/>
        <w:ind w:firstLine="480"/>
        <w:jc w:val="both"/>
      </w:pPr>
      <w:r>
        <w:rPr>
          <w:rFonts w:ascii="宋体" w:hAnsi="宋体" w:cs="宋体" w:eastAsia="宋体"/>
          <w:sz w:val="24"/>
          <w:b/>
          <w:color w:val="000000"/>
          <w:shd w:fill="FFFFFF" w:val="clear"/>
        </w:rPr>
        <w:t>8、报价要求</w:t>
      </w:r>
    </w:p>
    <w:p>
      <w:pPr>
        <w:pStyle w:val="null3"/>
        <w:ind w:firstLine="480"/>
        <w:jc w:val="both"/>
      </w:pPr>
      <w:r>
        <w:rPr>
          <w:rFonts w:ascii="宋体" w:hAnsi="宋体" w:cs="宋体" w:eastAsia="宋体"/>
          <w:sz w:val="24"/>
          <w:color w:val="000000"/>
          <w:shd w:fill="FFFFFF" w:val="clear"/>
        </w:rPr>
        <w:t>8</w:t>
      </w:r>
      <w:r>
        <w:rPr>
          <w:rFonts w:ascii="宋体" w:hAnsi="宋体" w:cs="宋体" w:eastAsia="宋体"/>
          <w:sz w:val="24"/>
          <w:color w:val="000000"/>
          <w:shd w:fill="FFFFFF" w:val="clear"/>
        </w:rPr>
        <w:t xml:space="preserve">.1下浮率与投标报价：本项目按统一的“下浮率”进行报价（所有产品的下浮率须一致），因福建省政府采购网上公开信息系统无法填报投标“下浮率”，只能填写金额，因此各投标人在电子后台系统上应填写下浮后的投标总价（投标总价“四舍五入”保留至小数点后两位，以“元”为单位），作为本项目的价格评审及下浮率计算使用。  </w:t>
      </w:r>
    </w:p>
    <w:p>
      <w:pPr>
        <w:pStyle w:val="null3"/>
        <w:ind w:firstLine="480"/>
        <w:jc w:val="both"/>
      </w:pPr>
      <w:r>
        <w:rPr>
          <w:rFonts w:ascii="宋体" w:hAnsi="宋体" w:cs="宋体" w:eastAsia="宋体"/>
          <w:sz w:val="24"/>
          <w:color w:val="000000"/>
          <w:shd w:fill="FFFFFF" w:val="clear"/>
        </w:rPr>
        <w:t>8</w:t>
      </w:r>
      <w:r>
        <w:rPr>
          <w:rFonts w:ascii="宋体" w:hAnsi="宋体" w:cs="宋体" w:eastAsia="宋体"/>
          <w:sz w:val="24"/>
          <w:color w:val="000000"/>
          <w:shd w:fill="FFFFFF" w:val="clear"/>
        </w:rPr>
        <w:t>.2计算公式如下：投标总价=采购预算金额×（1-投标报价下浮率）。例：本项目预算金额为</w:t>
      </w:r>
      <w:r>
        <w:rPr>
          <w:rFonts w:ascii="宋体" w:hAnsi="宋体" w:cs="宋体" w:eastAsia="宋体"/>
          <w:sz w:val="24"/>
          <w:color w:val="000000"/>
          <w:shd w:fill="FFFFFF" w:val="clear"/>
        </w:rPr>
        <w:t>1727100</w:t>
      </w:r>
      <w:r>
        <w:rPr>
          <w:rFonts w:ascii="宋体" w:hAnsi="宋体" w:cs="宋体" w:eastAsia="宋体"/>
          <w:sz w:val="24"/>
          <w:color w:val="000000"/>
          <w:shd w:fill="FFFFFF" w:val="clear"/>
        </w:rPr>
        <w:t>元，下浮率为</w:t>
      </w:r>
      <w:r>
        <w:rPr>
          <w:rFonts w:ascii="宋体" w:hAnsi="宋体" w:cs="宋体" w:eastAsia="宋体"/>
          <w:sz w:val="24"/>
          <w:color w:val="000000"/>
          <w:shd w:fill="FFFFFF" w:val="clear"/>
        </w:rPr>
        <w:t>10.00%，则投标报价</w:t>
      </w:r>
      <w:r>
        <w:rPr>
          <w:rFonts w:ascii="宋体" w:hAnsi="宋体" w:cs="宋体" w:eastAsia="宋体"/>
          <w:sz w:val="24"/>
          <w:color w:val="000000"/>
          <w:shd w:fill="FFFFFF" w:val="clear"/>
        </w:rPr>
        <w:t>1727100</w:t>
      </w:r>
      <w:r>
        <w:rPr>
          <w:rFonts w:ascii="宋体" w:hAnsi="宋体" w:cs="宋体" w:eastAsia="宋体"/>
          <w:sz w:val="24"/>
          <w:color w:val="000000"/>
          <w:shd w:fill="FFFFFF" w:val="clear"/>
        </w:rPr>
        <w:t>×（1-10.00%）=</w:t>
      </w:r>
      <w:r>
        <w:rPr>
          <w:rFonts w:ascii="宋体" w:hAnsi="宋体" w:cs="宋体" w:eastAsia="宋体"/>
          <w:sz w:val="24"/>
          <w:color w:val="000000"/>
          <w:shd w:fill="FFFFFF" w:val="clear"/>
        </w:rPr>
        <w:t>1554390</w:t>
      </w:r>
      <w:r>
        <w:rPr>
          <w:rFonts w:ascii="宋体" w:hAnsi="宋体" w:cs="宋体" w:eastAsia="宋体"/>
          <w:sz w:val="24"/>
          <w:color w:val="000000"/>
          <w:shd w:fill="FFFFFF" w:val="clear"/>
        </w:rPr>
        <w:t>元。则投标人应在福建省政府采购网上公开信息系统报价部分填入投标总价为</w:t>
      </w:r>
      <w:r>
        <w:rPr>
          <w:rFonts w:ascii="宋体" w:hAnsi="宋体" w:cs="宋体" w:eastAsia="宋体"/>
          <w:sz w:val="24"/>
          <w:color w:val="000000"/>
          <w:shd w:fill="FFFFFF" w:val="clear"/>
        </w:rPr>
        <w:t>1554390</w:t>
      </w:r>
      <w:r>
        <w:rPr>
          <w:rFonts w:ascii="宋体" w:hAnsi="宋体" w:cs="宋体" w:eastAsia="宋体"/>
          <w:sz w:val="24"/>
          <w:color w:val="000000"/>
          <w:shd w:fill="FFFFFF" w:val="clear"/>
        </w:rPr>
        <w:t>元。</w:t>
      </w:r>
    </w:p>
    <w:p>
      <w:pPr>
        <w:pStyle w:val="null3"/>
        <w:ind w:firstLine="480"/>
        <w:jc w:val="both"/>
      </w:pPr>
      <w:r>
        <w:rPr>
          <w:rFonts w:ascii="宋体" w:hAnsi="宋体" w:cs="宋体" w:eastAsia="宋体"/>
          <w:sz w:val="24"/>
          <w:color w:val="000000"/>
          <w:shd w:fill="FFFFFF" w:val="clear"/>
        </w:rPr>
        <w:t>8</w:t>
      </w:r>
      <w:r>
        <w:rPr>
          <w:rFonts w:ascii="宋体" w:hAnsi="宋体" w:cs="宋体" w:eastAsia="宋体"/>
          <w:sz w:val="24"/>
          <w:color w:val="000000"/>
          <w:shd w:fill="FFFFFF" w:val="clear"/>
        </w:rPr>
        <w:t>.3本项目投标人的投标报价不作为合同执行价格，评标时的报价只作为获取按实结算的下浮率依据，不作为实际结算的合同金额，实际结算金额为预算金额172.71万元。</w:t>
      </w:r>
    </w:p>
    <w:p>
      <w:pPr>
        <w:pStyle w:val="null3"/>
        <w:ind w:firstLine="480"/>
        <w:jc w:val="both"/>
      </w:pPr>
      <w:r>
        <w:rPr>
          <w:rFonts w:ascii="宋体" w:hAnsi="宋体" w:cs="宋体" w:eastAsia="宋体"/>
          <w:sz w:val="24"/>
          <w:color w:val="000000"/>
          <w:shd w:fill="FFFFFF" w:val="clear"/>
        </w:rPr>
        <w:t>8.4所有食材价格以采购人所在地大型超市（采购人随机指定沃尔玛、新华都、永辉、大润发等），每月采购人随机选择一天将指定超市的价格做为基准价（促销品除外），如采购人所选取超市未售的食材可以采用当地其余大型超市当日价格做为基准价（促销品除外）。</w:t>
      </w:r>
    </w:p>
    <w:p>
      <w:pPr>
        <w:pStyle w:val="null3"/>
        <w:ind w:firstLine="480"/>
        <w:jc w:val="both"/>
      </w:pPr>
      <w:r>
        <w:rPr>
          <w:rFonts w:ascii="宋体" w:hAnsi="宋体" w:cs="宋体" w:eastAsia="宋体"/>
          <w:sz w:val="24"/>
          <w:color w:val="000000"/>
          <w:shd w:fill="FFFFFF" w:val="clear"/>
        </w:rPr>
        <w:t>8.5结算价依据(提供送货清单或正式发票等证明材料)由中标人提供，按采购人要求整理汇总，经采购人确认无误后，作为结算依据，采购人有权对中标人提供的结算价依据(送货清单或正式发票)进行随机抽查核实。</w:t>
      </w:r>
    </w:p>
    <w:p>
      <w:pPr>
        <w:pStyle w:val="null3"/>
        <w:spacing w:before="105"/>
        <w:ind w:firstLine="480"/>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color w:val="000000"/>
          <w:shd w:fill="FFFFFF" w:val="clear"/>
        </w:rPr>
        <w:t>1、车辆管理产品配送要求</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w:t>
      </w:r>
      <w:r>
        <w:rPr>
          <w:rFonts w:ascii="宋体" w:hAnsi="宋体" w:cs="宋体" w:eastAsia="宋体"/>
          <w:sz w:val="24"/>
          <w:color w:val="000000"/>
          <w:shd w:fill="FFFFFF" w:val="clear"/>
        </w:rPr>
        <w:t>1.1</w:t>
      </w:r>
      <w:r>
        <w:rPr>
          <w:rFonts w:ascii="宋体" w:hAnsi="宋体" w:cs="宋体" w:eastAsia="宋体"/>
          <w:sz w:val="24"/>
          <w:color w:val="000000"/>
          <w:shd w:fill="FFFFFF" w:val="clear"/>
        </w:rPr>
        <w:t>投标人</w:t>
      </w:r>
      <w:r>
        <w:rPr>
          <w:rFonts w:ascii="宋体" w:hAnsi="宋体" w:cs="宋体" w:eastAsia="宋体"/>
          <w:sz w:val="24"/>
          <w:color w:val="000000"/>
          <w:shd w:fill="FFFFFF" w:val="clear"/>
        </w:rPr>
        <w:t>须派固定车辆和司机负责送货上门，在接到采购人食堂批量送货通知后，必须于次日上午</w:t>
      </w:r>
      <w:r>
        <w:rPr>
          <w:rFonts w:ascii="宋体" w:hAnsi="宋体" w:cs="宋体" w:eastAsia="宋体"/>
          <w:sz w:val="24"/>
          <w:color w:val="000000"/>
          <w:shd w:fill="FFFFFF" w:val="clear"/>
        </w:rPr>
        <w:t>6:30前送达指定地点，特殊情况双方协商后视情况处理；为保障师生饮食及人身安全，送货人员必须持有健康证才能上岗服务，采购人可随时检查工作人员的健康证。</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w:t>
      </w:r>
      <w:r>
        <w:rPr>
          <w:rFonts w:ascii="宋体" w:hAnsi="宋体" w:cs="宋体" w:eastAsia="宋体"/>
          <w:sz w:val="24"/>
          <w:b/>
          <w:color w:val="000000"/>
        </w:rPr>
        <w:t>)</w:t>
      </w:r>
      <w:r>
        <w:rPr>
          <w:rFonts w:ascii="宋体" w:hAnsi="宋体" w:cs="宋体" w:eastAsia="宋体"/>
          <w:sz w:val="24"/>
          <w:color w:val="000000"/>
          <w:shd w:fill="FFFFFF" w:val="clear"/>
        </w:rPr>
        <w:t>1.2食品运输必须采用符合卫生标准的外包装和运载工具，并且要保持清洁和定期消毒。运输车厢的内舱，包括地面、墙面和顶，应使用抗腐蚀、防潮、易清洁消毒的材料。车厢内无不良气味、异味。</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3</w:t>
      </w:r>
      <w:r>
        <w:rPr>
          <w:rFonts w:ascii="宋体" w:hAnsi="宋体" w:cs="宋体" w:eastAsia="宋体"/>
          <w:sz w:val="24"/>
          <w:b/>
          <w:color w:val="000000"/>
        </w:rPr>
        <w:t>)</w:t>
      </w:r>
      <w:r>
        <w:rPr>
          <w:rFonts w:ascii="宋体" w:hAnsi="宋体" w:cs="宋体" w:eastAsia="宋体"/>
          <w:sz w:val="24"/>
          <w:color w:val="000000"/>
          <w:shd w:fill="FFFFFF" w:val="clear"/>
        </w:rPr>
        <w:t>1.3冷藏、冷冻食品必须专用冷藏、冷冻载具运输，应当有必要的保温设备并在整个运输过程中保持安全的冷藏、冷冻温度。特别是对于长途运输的食品，保证食品在运输全过程处于合适的温度范围。</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4</w:t>
      </w:r>
      <w:r>
        <w:rPr>
          <w:rFonts w:ascii="宋体" w:hAnsi="宋体" w:cs="宋体" w:eastAsia="宋体"/>
          <w:sz w:val="24"/>
          <w:b/>
          <w:color w:val="000000"/>
        </w:rPr>
        <w:t>)</w:t>
      </w:r>
      <w:r>
        <w:rPr>
          <w:rFonts w:ascii="宋体" w:hAnsi="宋体" w:cs="宋体" w:eastAsia="宋体"/>
          <w:sz w:val="24"/>
          <w:color w:val="000000"/>
          <w:shd w:fill="FFFFFF" w:val="clear"/>
        </w:rPr>
        <w:t>1.4整个运输过程应科学合理，运输车辆应定期清洁，保持性能稳定，符合规定的温度要求，使运输食品处于恒定的环境中。</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5</w:t>
      </w:r>
      <w:r>
        <w:rPr>
          <w:rFonts w:ascii="宋体" w:hAnsi="宋体" w:cs="宋体" w:eastAsia="宋体"/>
          <w:sz w:val="24"/>
          <w:b/>
          <w:color w:val="000000"/>
        </w:rPr>
        <w:t>)</w:t>
      </w:r>
      <w:r>
        <w:rPr>
          <w:rFonts w:ascii="宋体" w:hAnsi="宋体" w:cs="宋体" w:eastAsia="宋体"/>
          <w:sz w:val="24"/>
          <w:color w:val="000000"/>
          <w:shd w:fill="FFFFFF" w:val="clear"/>
        </w:rPr>
        <w:t>1.5对送货车辆的定期消毒制度，避免在运输过程中导致交叉感染，使所需物资安全性出现问题送货车辆应保持清洁，食品堆放科学合理，避免造成食品的交叉污染，如对温度有要求的食品应确定食品的温度，记录送货车辆温度，并记录存档。</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6</w:t>
      </w:r>
      <w:r>
        <w:rPr>
          <w:rFonts w:ascii="宋体" w:hAnsi="宋体" w:cs="宋体" w:eastAsia="宋体"/>
          <w:sz w:val="24"/>
          <w:b/>
          <w:color w:val="000000"/>
        </w:rPr>
        <w:t>)</w:t>
      </w:r>
      <w:r>
        <w:rPr>
          <w:rFonts w:ascii="宋体" w:hAnsi="宋体" w:cs="宋体" w:eastAsia="宋体"/>
          <w:sz w:val="24"/>
          <w:color w:val="000000"/>
          <w:shd w:fill="FFFFFF" w:val="clear"/>
        </w:rPr>
        <w:t>1.6保证冷藏食品脱离冷链时间不得超过20分钟，冷冻食品脱离冷链时间不得超过30分钟。</w:t>
      </w:r>
    </w:p>
    <w:p>
      <w:pPr>
        <w:pStyle w:val="null3"/>
        <w:ind w:firstLine="480"/>
        <w:jc w:val="left"/>
      </w:pPr>
      <w:r>
        <w:rPr>
          <w:rFonts w:ascii="宋体" w:hAnsi="宋体" w:cs="宋体" w:eastAsia="宋体"/>
          <w:sz w:val="24"/>
          <w:color w:val="000000"/>
          <w:shd w:fill="FFFFFF" w:val="clear"/>
        </w:rPr>
        <w:t>2、食品要求</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7</w:t>
      </w:r>
      <w:r>
        <w:rPr>
          <w:rFonts w:ascii="宋体" w:hAnsi="宋体" w:cs="宋体" w:eastAsia="宋体"/>
          <w:sz w:val="24"/>
          <w:b/>
          <w:color w:val="000000"/>
        </w:rPr>
        <w:t>)</w:t>
      </w:r>
      <w:r>
        <w:rPr>
          <w:rFonts w:ascii="宋体" w:hAnsi="宋体" w:cs="宋体" w:eastAsia="宋体"/>
          <w:sz w:val="24"/>
          <w:color w:val="000000"/>
          <w:shd w:fill="FFFFFF" w:val="clear"/>
        </w:rPr>
        <w:t>2.1配送的食品应当符合《中华人民共和国产品质量法》和《中华人民共和国食品安全法》等相关法律法规规定的质量标准，未具体约定的应当符合国家食品安全要求的质量标准；没有国家标准的按照本省标准地方执行；无国家质量标准或本省地方标准的，按照通常标准或者符合合同目的的特定标准履行，确保可追溯，出具符合国家标准的检验证明。</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8</w:t>
      </w:r>
      <w:r>
        <w:rPr>
          <w:rFonts w:ascii="宋体" w:hAnsi="宋体" w:cs="宋体" w:eastAsia="宋体"/>
          <w:sz w:val="24"/>
          <w:b/>
          <w:color w:val="000000"/>
        </w:rPr>
        <w:t>)</w:t>
      </w:r>
      <w:r>
        <w:rPr>
          <w:rFonts w:ascii="宋体" w:hAnsi="宋体" w:cs="宋体" w:eastAsia="宋体"/>
          <w:sz w:val="24"/>
          <w:color w:val="000000"/>
          <w:shd w:fill="FFFFFF" w:val="clear"/>
        </w:rPr>
        <w:t>2.2不得运送腐败变质、油脂酸败、霉变、生虫、污秽不洁、混有异物或者其他感官性状异常、含有毒有害物质或者被有毒有害物质污染，可能对人体健康有害的物品。</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9</w:t>
      </w:r>
      <w:r>
        <w:rPr>
          <w:rFonts w:ascii="宋体" w:hAnsi="宋体" w:cs="宋体" w:eastAsia="宋体"/>
          <w:sz w:val="24"/>
          <w:b/>
          <w:color w:val="000000"/>
        </w:rPr>
        <w:t>)</w:t>
      </w:r>
      <w:r>
        <w:rPr>
          <w:rFonts w:ascii="宋体" w:hAnsi="宋体" w:cs="宋体" w:eastAsia="宋体"/>
          <w:sz w:val="24"/>
          <w:color w:val="000000"/>
          <w:shd w:fill="FFFFFF" w:val="clear"/>
        </w:rPr>
        <w:t>2.3不得运送未经检疫或者检疫不合格的肉类食品（含熟制品）、蔬菜制品，对带骨头肉制品按要求切块，每次送货必须提供当批次《肉类卫生防疫证明》和蔬菜农药残留检测报告。提供的物资合格证明材料与本批次物资不符时，采购人有权拒收，因此造成的影响，按本批物资量合同价值的3倍给予处罚。</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10</w:t>
      </w:r>
      <w:r>
        <w:rPr>
          <w:rFonts w:ascii="宋体" w:hAnsi="宋体" w:cs="宋体" w:eastAsia="宋体"/>
          <w:sz w:val="24"/>
          <w:b/>
          <w:color w:val="000000"/>
        </w:rPr>
        <w:t>)</w:t>
      </w:r>
      <w:r>
        <w:rPr>
          <w:rFonts w:ascii="宋体" w:hAnsi="宋体" w:cs="宋体" w:eastAsia="宋体"/>
          <w:sz w:val="24"/>
          <w:color w:val="000000"/>
          <w:shd w:fill="FFFFFF" w:val="clear"/>
        </w:rPr>
        <w:t>2.4不得运送假冒、伪劣、过期或者不符合规定包装、卫生标准的物品。</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11</w:t>
      </w:r>
      <w:r>
        <w:rPr>
          <w:rFonts w:ascii="宋体" w:hAnsi="宋体" w:cs="宋体" w:eastAsia="宋体"/>
          <w:sz w:val="24"/>
          <w:b/>
          <w:color w:val="000000"/>
        </w:rPr>
        <w:t>)</w:t>
      </w:r>
      <w:r>
        <w:rPr>
          <w:rFonts w:ascii="宋体" w:hAnsi="宋体" w:cs="宋体" w:eastAsia="宋体"/>
          <w:sz w:val="24"/>
          <w:color w:val="000000"/>
          <w:shd w:fill="FFFFFF" w:val="clear"/>
        </w:rPr>
        <w:t>2.5不得运送来历不明（无生产厂商、无生产日期、无质量合格证或相关信息为虚假信息的）、不能提供相应产品标签的散装物品。</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12</w:t>
      </w:r>
      <w:r>
        <w:rPr>
          <w:rFonts w:ascii="宋体" w:hAnsi="宋体" w:cs="宋体" w:eastAsia="宋体"/>
          <w:sz w:val="24"/>
          <w:b/>
          <w:color w:val="000000"/>
        </w:rPr>
        <w:t>)</w:t>
      </w:r>
      <w:r>
        <w:rPr>
          <w:rFonts w:ascii="宋体" w:hAnsi="宋体" w:cs="宋体" w:eastAsia="宋体"/>
          <w:sz w:val="24"/>
          <w:color w:val="000000"/>
          <w:shd w:fill="FFFFFF" w:val="clear"/>
        </w:rPr>
        <w:t>2.6当天送达食品，若采购人在检查过程中发现存在变质腐败、油脂酸败、霉变、生虫、污秽不洁、混有异物或者其他感官性状异常、含有毒有害物质或者被有毒有害物质污染，可能对人体健康有害的物品，须按照采购人食堂要求的时间更换货物，如有造成的损失由</w:t>
      </w:r>
      <w:r>
        <w:rPr>
          <w:rFonts w:ascii="宋体" w:hAnsi="宋体" w:cs="宋体" w:eastAsia="宋体"/>
          <w:sz w:val="24"/>
          <w:color w:val="000000"/>
          <w:shd w:fill="FFFFFF" w:val="clear"/>
        </w:rPr>
        <w:t>投标人</w:t>
      </w:r>
      <w:r>
        <w:rPr>
          <w:rFonts w:ascii="宋体" w:hAnsi="宋体" w:cs="宋体" w:eastAsia="宋体"/>
          <w:sz w:val="24"/>
          <w:color w:val="000000"/>
          <w:shd w:fill="FFFFFF" w:val="clear"/>
        </w:rPr>
        <w:t>承担。</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13</w:t>
      </w:r>
      <w:r>
        <w:rPr>
          <w:rFonts w:ascii="宋体" w:hAnsi="宋体" w:cs="宋体" w:eastAsia="宋体"/>
          <w:sz w:val="24"/>
          <w:b/>
          <w:color w:val="000000"/>
        </w:rPr>
        <w:t>)</w:t>
      </w:r>
      <w:r>
        <w:rPr>
          <w:rFonts w:ascii="宋体" w:hAnsi="宋体" w:cs="宋体" w:eastAsia="宋体"/>
          <w:sz w:val="24"/>
          <w:color w:val="000000"/>
          <w:shd w:fill="FFFFFF" w:val="clear"/>
        </w:rPr>
        <w:t>2.7提供的物资必须达到国家规定的卫生安全标准，蔬菜、禽蛋、畜禽肉类等食品能够按批次提供相应的质量检疫检验报告。</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14</w:t>
      </w:r>
      <w:r>
        <w:rPr>
          <w:rFonts w:ascii="宋体" w:hAnsi="宋体" w:cs="宋体" w:eastAsia="宋体"/>
          <w:sz w:val="24"/>
          <w:b/>
          <w:color w:val="000000"/>
        </w:rPr>
        <w:t>)</w:t>
      </w:r>
      <w:r>
        <w:rPr>
          <w:rFonts w:ascii="宋体" w:hAnsi="宋体" w:cs="宋体" w:eastAsia="宋体"/>
          <w:sz w:val="24"/>
          <w:color w:val="000000"/>
          <w:shd w:fill="FFFFFF" w:val="clear"/>
        </w:rPr>
        <w:t>2.8物资产品如有标示产品保质期的，在送达采购人指 定地点时保质期剩余时间应在三分之二以上。</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15</w:t>
      </w:r>
      <w:r>
        <w:rPr>
          <w:rFonts w:ascii="宋体" w:hAnsi="宋体" w:cs="宋体" w:eastAsia="宋体"/>
          <w:sz w:val="24"/>
          <w:b/>
          <w:color w:val="000000"/>
        </w:rPr>
        <w:t>)</w:t>
      </w:r>
      <w:r>
        <w:rPr>
          <w:rFonts w:ascii="宋体" w:hAnsi="宋体" w:cs="宋体" w:eastAsia="宋体"/>
          <w:sz w:val="24"/>
          <w:color w:val="000000"/>
          <w:shd w:fill="FFFFFF" w:val="clear"/>
        </w:rPr>
        <w:t>2.9如因提供的物资存在质量问题等而使采购人人员发生食物中毒事件等食品卫生安全事故的，投标人承担全部的民事赔偿责任和其他相应的法律责任。</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16</w:t>
      </w:r>
      <w:r>
        <w:rPr>
          <w:rFonts w:ascii="宋体" w:hAnsi="宋体" w:cs="宋体" w:eastAsia="宋体"/>
          <w:sz w:val="24"/>
          <w:b/>
          <w:color w:val="000000"/>
        </w:rPr>
        <w:t>)</w:t>
      </w:r>
      <w:r>
        <w:rPr>
          <w:rFonts w:ascii="宋体" w:hAnsi="宋体" w:cs="宋体" w:eastAsia="宋体"/>
          <w:sz w:val="24"/>
          <w:color w:val="000000"/>
          <w:shd w:fill="FFFFFF" w:val="clear"/>
        </w:rPr>
        <w:t>2.10配送的食品应无毒、无害，具有完好的形、色、香、味等性状，并符合下述质量要求</w:t>
      </w:r>
      <w:r>
        <w:rPr>
          <w:rFonts w:ascii="宋体" w:hAnsi="宋体" w:cs="宋体" w:eastAsia="宋体"/>
          <w:sz w:val="24"/>
          <w:color w:val="000000"/>
          <w:shd w:fill="FFFFFF" w:val="clear"/>
        </w:rPr>
        <w:t>。</w:t>
      </w:r>
    </w:p>
    <w:p>
      <w:pPr>
        <w:pStyle w:val="null3"/>
        <w:ind w:firstLine="480"/>
        <w:jc w:val="left"/>
      </w:pPr>
      <w:r>
        <w:rPr>
          <w:rFonts w:ascii="宋体" w:hAnsi="宋体" w:cs="宋体" w:eastAsia="宋体"/>
          <w:sz w:val="24"/>
          <w:b/>
        </w:rPr>
        <w:t>★</w:t>
      </w:r>
      <w:r>
        <w:rPr>
          <w:rFonts w:ascii="宋体" w:hAnsi="宋体" w:cs="宋体" w:eastAsia="宋体"/>
          <w:sz w:val="24"/>
          <w:b/>
          <w:color w:val="000000"/>
          <w:shd w:fill="FFFFFF" w:val="clear"/>
        </w:rPr>
        <w:t>3、采购范围主副食品：含大米、面粉、畜禽、生鲜、蔬菜、调料干货、水产、冻品、牛奶、水果等，采购人有权根据实际需要增减采购品种，各投标人均需书面承诺，无条件满足采购人食堂需求，提供符合要求的食材，所有食材必须是非转基因食品，不得提供含有瘦肉精等不符合食品规定的食品，确保提供的食材安全。各投标人在报价时需慎重考虑，未按要求承诺，其投标无效。</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17</w:t>
      </w:r>
      <w:r>
        <w:rPr>
          <w:rFonts w:ascii="宋体" w:hAnsi="宋体" w:cs="宋体" w:eastAsia="宋体"/>
          <w:sz w:val="24"/>
          <w:b/>
          <w:color w:val="000000"/>
        </w:rPr>
        <w:t>)</w:t>
      </w:r>
      <w:r>
        <w:rPr>
          <w:rFonts w:ascii="宋体" w:hAnsi="宋体" w:cs="宋体" w:eastAsia="宋体"/>
          <w:sz w:val="24"/>
          <w:color w:val="000000"/>
          <w:shd w:fill="FFFFFF" w:val="clear"/>
        </w:rPr>
        <w:t>3.1粮油供货要求</w:t>
      </w:r>
    </w:p>
    <w:p>
      <w:pPr>
        <w:pStyle w:val="null3"/>
        <w:ind w:firstLine="480"/>
        <w:jc w:val="left"/>
      </w:pPr>
      <w:r>
        <w:rPr>
          <w:rFonts w:ascii="宋体" w:hAnsi="宋体" w:cs="宋体" w:eastAsia="宋体"/>
          <w:sz w:val="24"/>
          <w:color w:val="000000"/>
          <w:shd w:fill="FFFFFF" w:val="clear"/>
        </w:rPr>
        <w:t>3.1.1晚籼米须符合GB1354-2009晚籼米国家标准一等指标要求(遇国家修改标准，自新标准施行之日起采用新标准)及《中华人民共和国食品安全法》所规定的行业标准；</w:t>
      </w:r>
    </w:p>
    <w:p>
      <w:pPr>
        <w:pStyle w:val="null3"/>
        <w:ind w:firstLine="480"/>
        <w:jc w:val="left"/>
      </w:pPr>
      <w:r>
        <w:rPr>
          <w:rFonts w:ascii="宋体" w:hAnsi="宋体" w:cs="宋体" w:eastAsia="宋体"/>
          <w:sz w:val="24"/>
          <w:color w:val="000000"/>
          <w:shd w:fill="FFFFFF" w:val="clear"/>
        </w:rPr>
        <w:t>3.1.2晚籼米应有食品安全标志，蒸后应可口有黏性、有香味；</w:t>
      </w:r>
    </w:p>
    <w:p>
      <w:pPr>
        <w:pStyle w:val="null3"/>
        <w:ind w:firstLine="480"/>
        <w:jc w:val="left"/>
      </w:pPr>
      <w:r>
        <w:rPr>
          <w:rFonts w:ascii="宋体" w:hAnsi="宋体" w:cs="宋体" w:eastAsia="宋体"/>
          <w:sz w:val="24"/>
          <w:color w:val="000000"/>
          <w:shd w:fill="FFFFFF" w:val="clear"/>
        </w:rPr>
        <w:t>3.1.3晚籼米包装方式和包装质量应符合国家规定，包装破损率为零；包装袋上有注册商 标及QS认证标志、有检验合格证、生产日期、保质期（质保期不得过半）、厂家厂址信息齐全。提供的其他大米须符合国家标准一等指标要求及《中华人民共和国食品安全法》所规定的行业标准，其他未说明要求可参照晚籼米标准。</w:t>
      </w:r>
    </w:p>
    <w:p>
      <w:pPr>
        <w:pStyle w:val="null3"/>
        <w:ind w:firstLine="480"/>
        <w:jc w:val="left"/>
      </w:pPr>
      <w:r>
        <w:rPr>
          <w:rFonts w:ascii="宋体" w:hAnsi="宋体" w:cs="宋体" w:eastAsia="宋体"/>
          <w:sz w:val="24"/>
          <w:color w:val="000000"/>
          <w:shd w:fill="FFFFFF" w:val="clear"/>
        </w:rPr>
        <w:t>3.1.4晚籼米不允许有糟糠、碎米、发霉、结块、砂子及黄色、黑色或蒸后有酸味、霉味、异味、无黏性等其他质量问题；</w:t>
      </w:r>
    </w:p>
    <w:p>
      <w:pPr>
        <w:pStyle w:val="null3"/>
        <w:ind w:firstLine="480"/>
        <w:jc w:val="left"/>
      </w:pPr>
      <w:r>
        <w:rPr>
          <w:rFonts w:ascii="宋体" w:hAnsi="宋体" w:cs="宋体" w:eastAsia="宋体"/>
          <w:sz w:val="24"/>
          <w:color w:val="000000"/>
          <w:shd w:fill="FFFFFF" w:val="clear"/>
        </w:rPr>
        <w:t>3.1.5食用油为非转基因食用油，应符合“国家标准一级”产品质量标准。</w:t>
      </w:r>
    </w:p>
    <w:p>
      <w:pPr>
        <w:pStyle w:val="null3"/>
        <w:ind w:firstLine="480"/>
        <w:jc w:val="left"/>
      </w:pPr>
      <w:r>
        <w:rPr>
          <w:rFonts w:ascii="宋体" w:hAnsi="宋体" w:cs="宋体" w:eastAsia="宋体"/>
          <w:sz w:val="24"/>
          <w:color w:val="000000"/>
          <w:shd w:fill="FFFFFF" w:val="clear"/>
        </w:rPr>
        <w:t>3.1.6食用油应外包装完好，有QS标志，标明品名、厂名、重量、生产日期、保质期或保存期、执行标准，剩余保存期不少于保质期的三分之二，具有产品合格证。具有正常植物油的色泽、透明度、气味和滋味，无焦臭、酸败及其他异味。</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18</w:t>
      </w:r>
      <w:r>
        <w:rPr>
          <w:rFonts w:ascii="宋体" w:hAnsi="宋体" w:cs="宋体" w:eastAsia="宋体"/>
          <w:sz w:val="24"/>
          <w:b/>
          <w:color w:val="000000"/>
        </w:rPr>
        <w:t>)</w:t>
      </w:r>
      <w:r>
        <w:rPr>
          <w:rFonts w:ascii="宋体" w:hAnsi="宋体" w:cs="宋体" w:eastAsia="宋体"/>
          <w:sz w:val="24"/>
          <w:color w:val="000000"/>
          <w:shd w:fill="FFFFFF" w:val="clear"/>
        </w:rPr>
        <w:t>3.2面粉供货要求</w:t>
      </w:r>
    </w:p>
    <w:p>
      <w:pPr>
        <w:pStyle w:val="null3"/>
        <w:ind w:firstLine="480"/>
        <w:jc w:val="left"/>
      </w:pPr>
      <w:r>
        <w:rPr>
          <w:rFonts w:ascii="宋体" w:hAnsi="宋体" w:cs="宋体" w:eastAsia="宋体"/>
          <w:sz w:val="24"/>
          <w:color w:val="000000"/>
          <w:shd w:fill="FFFFFF" w:val="clear"/>
        </w:rPr>
        <w:t>应符合</w:t>
      </w:r>
      <w:r>
        <w:rPr>
          <w:rFonts w:ascii="宋体" w:hAnsi="宋体" w:cs="宋体" w:eastAsia="宋体"/>
          <w:sz w:val="24"/>
          <w:color w:val="000000"/>
          <w:shd w:fill="FFFFFF" w:val="clear"/>
        </w:rPr>
        <w:t>SB/T10139-93标准指标要求(遇国家修改标准，自新标准施行之日起采用新标准)。</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19</w:t>
      </w:r>
      <w:r>
        <w:rPr>
          <w:rFonts w:ascii="宋体" w:hAnsi="宋体" w:cs="宋体" w:eastAsia="宋体"/>
          <w:sz w:val="24"/>
          <w:b/>
          <w:color w:val="000000"/>
        </w:rPr>
        <w:t>)</w:t>
      </w:r>
      <w:r>
        <w:rPr>
          <w:rFonts w:ascii="宋体" w:hAnsi="宋体" w:cs="宋体" w:eastAsia="宋体"/>
          <w:sz w:val="24"/>
          <w:color w:val="000000"/>
          <w:shd w:fill="FFFFFF" w:val="clear"/>
        </w:rPr>
        <w:t>3.3蔬菜要求</w:t>
      </w:r>
    </w:p>
    <w:p>
      <w:pPr>
        <w:pStyle w:val="null3"/>
        <w:ind w:firstLine="480"/>
        <w:jc w:val="left"/>
      </w:pPr>
      <w:r>
        <w:rPr>
          <w:rFonts w:ascii="宋体" w:hAnsi="宋体" w:cs="宋体" w:eastAsia="宋体"/>
          <w:sz w:val="24"/>
          <w:color w:val="000000"/>
          <w:shd w:fill="FFFFFF" w:val="clear"/>
        </w:rPr>
        <w:t>蔬菜必须是优质货品，净菜率不得低于</w:t>
      </w:r>
      <w:r>
        <w:rPr>
          <w:rFonts w:ascii="宋体" w:hAnsi="宋体" w:cs="宋体" w:eastAsia="宋体"/>
          <w:sz w:val="24"/>
          <w:color w:val="000000"/>
          <w:shd w:fill="FFFFFF" w:val="clear"/>
        </w:rPr>
        <w:t>95%，不得含有残留农药或污染物，是新鲜，不能有枯叶、黄叶，须提供合格蔬菜农药残留检测报告。蔬菜须确保新鲜、青嫩、干净、无杂质、无杂草、无黄叶、无老叶、无浸水泡水或注水。</w:t>
      </w:r>
    </w:p>
    <w:p>
      <w:pPr>
        <w:pStyle w:val="null3"/>
        <w:ind w:firstLine="480"/>
        <w:jc w:val="left"/>
      </w:pPr>
      <w:r>
        <w:rPr>
          <w:rFonts w:ascii="宋体" w:hAnsi="宋体" w:cs="宋体" w:eastAsia="宋体"/>
          <w:sz w:val="24"/>
          <w:color w:val="000000"/>
          <w:shd w:fill="FFFFFF" w:val="clear"/>
        </w:rPr>
        <w:t>3.3.1各类蔬菜无腐烂、变质、无臭水伤味、无糟软状态；</w:t>
      </w:r>
    </w:p>
    <w:p>
      <w:pPr>
        <w:pStyle w:val="null3"/>
        <w:ind w:firstLine="480"/>
        <w:jc w:val="left"/>
      </w:pPr>
      <w:r>
        <w:rPr>
          <w:rFonts w:ascii="宋体" w:hAnsi="宋体" w:cs="宋体" w:eastAsia="宋体"/>
          <w:sz w:val="24"/>
          <w:color w:val="000000"/>
          <w:shd w:fill="FFFFFF" w:val="clear"/>
        </w:rPr>
        <w:t>3.3.2青菜、白菜类要见白、不能有老叶，花菜不能有青秆，鲜蒜、香葱等的杆部应当见白；</w:t>
      </w:r>
    </w:p>
    <w:p>
      <w:pPr>
        <w:pStyle w:val="null3"/>
        <w:ind w:firstLine="480"/>
        <w:jc w:val="left"/>
      </w:pPr>
      <w:r>
        <w:rPr>
          <w:rFonts w:ascii="宋体" w:hAnsi="宋体" w:cs="宋体" w:eastAsia="宋体"/>
          <w:sz w:val="24"/>
          <w:color w:val="000000"/>
          <w:shd w:fill="FFFFFF" w:val="clear"/>
        </w:rPr>
        <w:t>3.3.3白菜类（含花菜）、瓜果类、鲜菌类及根（块）茎类蔬菜不能浸水、泡水或注水；</w:t>
      </w:r>
    </w:p>
    <w:p>
      <w:pPr>
        <w:pStyle w:val="null3"/>
        <w:ind w:firstLine="480"/>
        <w:jc w:val="left"/>
      </w:pPr>
      <w:r>
        <w:rPr>
          <w:rFonts w:ascii="宋体" w:hAnsi="宋体" w:cs="宋体" w:eastAsia="宋体"/>
          <w:sz w:val="24"/>
          <w:color w:val="000000"/>
          <w:shd w:fill="FFFFFF" w:val="clear"/>
        </w:rPr>
        <w:t>3.3.4净菜率：须在95%以上。</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20</w:t>
      </w:r>
      <w:r>
        <w:rPr>
          <w:rFonts w:ascii="宋体" w:hAnsi="宋体" w:cs="宋体" w:eastAsia="宋体"/>
          <w:sz w:val="24"/>
          <w:b/>
          <w:color w:val="000000"/>
        </w:rPr>
        <w:t>)</w:t>
      </w:r>
      <w:r>
        <w:rPr>
          <w:rFonts w:ascii="宋体" w:hAnsi="宋体" w:cs="宋体" w:eastAsia="宋体"/>
          <w:sz w:val="24"/>
          <w:color w:val="000000"/>
          <w:shd w:fill="FFFFFF" w:val="clear"/>
        </w:rPr>
        <w:t>3.4鲜肉要求</w:t>
      </w:r>
    </w:p>
    <w:p>
      <w:pPr>
        <w:pStyle w:val="null3"/>
        <w:ind w:firstLine="480"/>
        <w:jc w:val="left"/>
      </w:pPr>
      <w:r>
        <w:rPr>
          <w:rFonts w:ascii="宋体" w:hAnsi="宋体" w:cs="宋体" w:eastAsia="宋体"/>
          <w:sz w:val="24"/>
          <w:color w:val="000000"/>
          <w:shd w:fill="FFFFFF" w:val="clear"/>
        </w:rPr>
        <w:t>3.4.1产品为在政府规定的屠宰场所屠杀的生鲜禽畜肉；</w:t>
      </w:r>
    </w:p>
    <w:p>
      <w:pPr>
        <w:pStyle w:val="null3"/>
        <w:ind w:firstLine="480"/>
        <w:jc w:val="left"/>
      </w:pPr>
      <w:r>
        <w:rPr>
          <w:rFonts w:ascii="宋体" w:hAnsi="宋体" w:cs="宋体" w:eastAsia="宋体"/>
          <w:sz w:val="24"/>
          <w:color w:val="000000"/>
          <w:shd w:fill="FFFFFF" w:val="clear"/>
        </w:rPr>
        <w:t>3.4.2产品应符合国家食品安全标准；</w:t>
      </w:r>
    </w:p>
    <w:p>
      <w:pPr>
        <w:pStyle w:val="null3"/>
        <w:ind w:firstLine="480"/>
        <w:jc w:val="left"/>
      </w:pPr>
      <w:r>
        <w:rPr>
          <w:rFonts w:ascii="宋体" w:hAnsi="宋体" w:cs="宋体" w:eastAsia="宋体"/>
          <w:sz w:val="24"/>
          <w:color w:val="000000"/>
          <w:shd w:fill="FFFFFF" w:val="clear"/>
        </w:rPr>
        <w:t>3.4.3产品非病死禽畜肉；</w:t>
      </w:r>
    </w:p>
    <w:p>
      <w:pPr>
        <w:pStyle w:val="null3"/>
        <w:ind w:firstLine="480"/>
        <w:jc w:val="left"/>
      </w:pPr>
      <w:r>
        <w:rPr>
          <w:rFonts w:ascii="宋体" w:hAnsi="宋体" w:cs="宋体" w:eastAsia="宋体"/>
          <w:sz w:val="24"/>
          <w:color w:val="000000"/>
          <w:shd w:fill="FFFFFF" w:val="clear"/>
        </w:rPr>
        <w:t>3.4.4产品非“注水”禽畜肉、母猪肉、老猪肉；</w:t>
      </w:r>
    </w:p>
    <w:p>
      <w:pPr>
        <w:pStyle w:val="null3"/>
        <w:ind w:firstLine="480"/>
        <w:jc w:val="left"/>
      </w:pPr>
      <w:r>
        <w:rPr>
          <w:rFonts w:ascii="宋体" w:hAnsi="宋体" w:cs="宋体" w:eastAsia="宋体"/>
          <w:sz w:val="24"/>
          <w:color w:val="000000"/>
          <w:shd w:fill="FFFFFF" w:val="clear"/>
        </w:rPr>
        <w:t>3.4.5产品应经检验、检疫合格，能提供相应的检验、检疫证明，提供当地卫生主管部门出具的动物检疫合格证明、提供当地政府部门定点屠宰场“瘦肉精”残留检测合格证明和肉品品质检验合格证；</w:t>
      </w:r>
    </w:p>
    <w:p>
      <w:pPr>
        <w:pStyle w:val="null3"/>
        <w:ind w:firstLine="480"/>
        <w:jc w:val="left"/>
      </w:pPr>
      <w:r>
        <w:rPr>
          <w:rFonts w:ascii="宋体" w:hAnsi="宋体" w:cs="宋体" w:eastAsia="宋体"/>
          <w:sz w:val="24"/>
          <w:color w:val="000000"/>
          <w:shd w:fill="FFFFFF" w:val="clear"/>
        </w:rPr>
        <w:t>3.4.6新鲜的肉类，表明有光泽，颜色均匀，有弹性，不得呈现青紫色死斑。</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21</w:t>
      </w:r>
      <w:r>
        <w:rPr>
          <w:rFonts w:ascii="宋体" w:hAnsi="宋体" w:cs="宋体" w:eastAsia="宋体"/>
          <w:sz w:val="24"/>
          <w:b/>
          <w:color w:val="000000"/>
        </w:rPr>
        <w:t>)</w:t>
      </w:r>
      <w:r>
        <w:rPr>
          <w:rFonts w:ascii="宋体" w:hAnsi="宋体" w:cs="宋体" w:eastAsia="宋体"/>
          <w:sz w:val="24"/>
          <w:color w:val="000000"/>
          <w:shd w:fill="FFFFFF" w:val="clear"/>
        </w:rPr>
        <w:t>3.5其他肉类要求:</w:t>
      </w:r>
    </w:p>
    <w:p>
      <w:pPr>
        <w:pStyle w:val="null3"/>
        <w:ind w:firstLine="480"/>
        <w:jc w:val="left"/>
      </w:pPr>
      <w:r>
        <w:rPr>
          <w:rFonts w:ascii="宋体" w:hAnsi="宋体" w:cs="宋体" w:eastAsia="宋体"/>
          <w:sz w:val="24"/>
          <w:color w:val="000000"/>
          <w:shd w:fill="FFFFFF" w:val="clear"/>
        </w:rPr>
        <w:t>3.5.1新鲜牛肉要求：肌肉有光泽、红色均匀稍暗，脂肪洁白或呈淡黄色；变质的肌肉无光泽，脂肪呈黄绿色。外表微干或有风干膜、不黏手、弹性好；具有新鲜牛肉味儿。新鲜牛肉产品须提供当天检验局出具的检验合格报告。</w:t>
      </w:r>
    </w:p>
    <w:p>
      <w:pPr>
        <w:pStyle w:val="null3"/>
        <w:ind w:firstLine="480"/>
        <w:jc w:val="left"/>
      </w:pPr>
      <w:r>
        <w:rPr>
          <w:rFonts w:ascii="宋体" w:hAnsi="宋体" w:cs="宋体" w:eastAsia="宋体"/>
          <w:sz w:val="24"/>
          <w:color w:val="000000"/>
          <w:shd w:fill="FFFFFF" w:val="clear"/>
        </w:rPr>
        <w:t>3.5.2新鲜羊肉要求：肌肉有光泽，红色均匀，脂肪洁白或淡黄色，质坚硬而脆。有明显的羊肉膻味。一用手指按压后的凹陷，能立即恢复原状。外表微干或有风干的膜，不粘手。</w:t>
      </w:r>
    </w:p>
    <w:p>
      <w:pPr>
        <w:pStyle w:val="null3"/>
        <w:ind w:firstLine="480"/>
        <w:jc w:val="left"/>
      </w:pPr>
      <w:r>
        <w:rPr>
          <w:rFonts w:ascii="宋体" w:hAnsi="宋体" w:cs="宋体" w:eastAsia="宋体"/>
          <w:sz w:val="24"/>
          <w:color w:val="000000"/>
          <w:shd w:fill="FFFFFF" w:val="clear"/>
        </w:rPr>
        <w:t>3.5.3鲜禽肉要求：猪、牛、羊、鸡、鸭等鲜、冻肉类及其制品均必须具有动物检验检疫合格证明且符合食品卫生相关标准及法规要求；</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22</w:t>
      </w:r>
      <w:r>
        <w:rPr>
          <w:rFonts w:ascii="宋体" w:hAnsi="宋体" w:cs="宋体" w:eastAsia="宋体"/>
          <w:sz w:val="24"/>
          <w:b/>
          <w:color w:val="000000"/>
        </w:rPr>
        <w:t>)</w:t>
      </w:r>
      <w:r>
        <w:rPr>
          <w:rFonts w:ascii="宋体" w:hAnsi="宋体" w:cs="宋体" w:eastAsia="宋体"/>
          <w:sz w:val="24"/>
          <w:color w:val="000000"/>
          <w:shd w:fill="FFFFFF" w:val="clear"/>
        </w:rPr>
        <w:t>3.6副食品要求</w:t>
      </w:r>
    </w:p>
    <w:p>
      <w:pPr>
        <w:pStyle w:val="null3"/>
        <w:ind w:firstLine="480"/>
        <w:jc w:val="left"/>
      </w:pPr>
      <w:r>
        <w:rPr>
          <w:rFonts w:ascii="宋体" w:hAnsi="宋体" w:cs="宋体" w:eastAsia="宋体"/>
          <w:sz w:val="24"/>
          <w:color w:val="000000"/>
          <w:shd w:fill="FFFFFF" w:val="clear"/>
        </w:rPr>
        <w:t>3.6.1产品无发霉、无变质、无变味、不掺杂、不掺假、不掺水、干货无受潮；</w:t>
      </w:r>
    </w:p>
    <w:p>
      <w:pPr>
        <w:pStyle w:val="null3"/>
        <w:ind w:firstLine="480"/>
        <w:jc w:val="left"/>
      </w:pPr>
      <w:r>
        <w:rPr>
          <w:rFonts w:ascii="宋体" w:hAnsi="宋体" w:cs="宋体" w:eastAsia="宋体"/>
          <w:sz w:val="24"/>
          <w:color w:val="000000"/>
          <w:shd w:fill="FFFFFF" w:val="clear"/>
        </w:rPr>
        <w:t>3.6.2产品包装应该有产品名 称、厂名、厂址或出产地等，应有产品质量合格证明；</w:t>
      </w:r>
    </w:p>
    <w:p>
      <w:pPr>
        <w:pStyle w:val="null3"/>
        <w:ind w:firstLine="480"/>
        <w:jc w:val="left"/>
      </w:pPr>
      <w:r>
        <w:rPr>
          <w:rFonts w:ascii="宋体" w:hAnsi="宋体" w:cs="宋体" w:eastAsia="宋体"/>
          <w:sz w:val="24"/>
          <w:color w:val="000000"/>
          <w:shd w:fill="FFFFFF" w:val="clear"/>
        </w:rPr>
        <w:t>3.6.3产品生产厂家应持有卫生许可证或食品流通许可证；</w:t>
      </w:r>
    </w:p>
    <w:p>
      <w:pPr>
        <w:pStyle w:val="null3"/>
        <w:ind w:firstLine="480"/>
        <w:jc w:val="left"/>
      </w:pPr>
      <w:r>
        <w:rPr>
          <w:rFonts w:ascii="宋体" w:hAnsi="宋体" w:cs="宋体" w:eastAsia="宋体"/>
          <w:sz w:val="24"/>
          <w:color w:val="000000"/>
          <w:shd w:fill="FFFFFF" w:val="clear"/>
        </w:rPr>
        <w:t>3.6.4产品应符合《中华人民共和国食品安全法》规定的标准。</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23</w:t>
      </w:r>
      <w:r>
        <w:rPr>
          <w:rFonts w:ascii="宋体" w:hAnsi="宋体" w:cs="宋体" w:eastAsia="宋体"/>
          <w:sz w:val="24"/>
          <w:b/>
          <w:color w:val="000000"/>
        </w:rPr>
        <w:t>)</w:t>
      </w:r>
      <w:r>
        <w:rPr>
          <w:rFonts w:ascii="宋体" w:hAnsi="宋体" w:cs="宋体" w:eastAsia="宋体"/>
          <w:sz w:val="24"/>
          <w:color w:val="000000"/>
          <w:shd w:fill="FFFFFF" w:val="clear"/>
        </w:rPr>
        <w:t>3.7冻品要求</w:t>
      </w:r>
    </w:p>
    <w:p>
      <w:pPr>
        <w:pStyle w:val="null3"/>
        <w:ind w:firstLine="480"/>
        <w:jc w:val="left"/>
      </w:pPr>
      <w:r>
        <w:rPr>
          <w:rFonts w:ascii="宋体" w:hAnsi="宋体" w:cs="宋体" w:eastAsia="宋体"/>
          <w:sz w:val="24"/>
          <w:color w:val="000000"/>
          <w:shd w:fill="FFFFFF" w:val="clear"/>
        </w:rPr>
        <w:t>冻禽产品应符合《鲜、冻禽产品》国家标准（</w:t>
      </w:r>
      <w:r>
        <w:rPr>
          <w:rFonts w:ascii="宋体" w:hAnsi="宋体" w:cs="宋体" w:eastAsia="宋体"/>
          <w:sz w:val="24"/>
          <w:color w:val="000000"/>
          <w:shd w:fill="FFFFFF" w:val="clear"/>
        </w:rPr>
        <w:t>GB16869－2005），其他冻品应符合相应国家标准。遇国家修改标准，自新标准施行之日起采用新标准。</w:t>
      </w:r>
    </w:p>
    <w:p>
      <w:pPr>
        <w:pStyle w:val="null3"/>
        <w:ind w:firstLine="480"/>
        <w:jc w:val="left"/>
      </w:pPr>
      <w:r>
        <w:rPr>
          <w:rFonts w:ascii="宋体" w:hAnsi="宋体" w:cs="宋体" w:eastAsia="宋体"/>
          <w:sz w:val="24"/>
          <w:color w:val="000000"/>
          <w:shd w:fill="FFFFFF" w:val="clear"/>
        </w:rPr>
        <w:t>3.7.1产品无变质、无异味、无腐败、无杂质；</w:t>
      </w:r>
    </w:p>
    <w:p>
      <w:pPr>
        <w:pStyle w:val="null3"/>
        <w:ind w:firstLine="480"/>
        <w:jc w:val="left"/>
      </w:pPr>
      <w:r>
        <w:rPr>
          <w:rFonts w:ascii="宋体" w:hAnsi="宋体" w:cs="宋体" w:eastAsia="宋体"/>
          <w:sz w:val="24"/>
          <w:color w:val="000000"/>
          <w:shd w:fill="FFFFFF" w:val="clear"/>
        </w:rPr>
        <w:t>3.7.2产品无过保质期；</w:t>
      </w:r>
    </w:p>
    <w:p>
      <w:pPr>
        <w:pStyle w:val="null3"/>
        <w:ind w:firstLine="480"/>
        <w:jc w:val="left"/>
      </w:pPr>
      <w:r>
        <w:rPr>
          <w:rFonts w:ascii="宋体" w:hAnsi="宋体" w:cs="宋体" w:eastAsia="宋体"/>
          <w:sz w:val="24"/>
          <w:color w:val="000000"/>
          <w:shd w:fill="FFFFFF" w:val="clear"/>
        </w:rPr>
        <w:t>3.7.3产品非病死禽、畜制品；</w:t>
      </w:r>
    </w:p>
    <w:p>
      <w:pPr>
        <w:pStyle w:val="null3"/>
        <w:ind w:firstLine="480"/>
        <w:jc w:val="left"/>
      </w:pPr>
      <w:r>
        <w:rPr>
          <w:rFonts w:ascii="宋体" w:hAnsi="宋体" w:cs="宋体" w:eastAsia="宋体"/>
          <w:sz w:val="24"/>
          <w:color w:val="000000"/>
          <w:shd w:fill="FFFFFF" w:val="clear"/>
        </w:rPr>
        <w:t>3.7.4产品应经检验、检疫合格；</w:t>
      </w:r>
    </w:p>
    <w:p>
      <w:pPr>
        <w:pStyle w:val="null3"/>
        <w:ind w:firstLine="480"/>
        <w:jc w:val="left"/>
      </w:pPr>
      <w:r>
        <w:rPr>
          <w:rFonts w:ascii="宋体" w:hAnsi="宋体" w:cs="宋体" w:eastAsia="宋体"/>
          <w:sz w:val="24"/>
          <w:color w:val="000000"/>
          <w:shd w:fill="FFFFFF" w:val="clear"/>
        </w:rPr>
        <w:t>3.7.5产品不得超过国家食品卫生法规规定的指标；</w:t>
      </w:r>
    </w:p>
    <w:p>
      <w:pPr>
        <w:pStyle w:val="null3"/>
        <w:ind w:firstLine="480"/>
        <w:jc w:val="left"/>
      </w:pPr>
      <w:r>
        <w:rPr>
          <w:rFonts w:ascii="宋体" w:hAnsi="宋体" w:cs="宋体" w:eastAsia="宋体"/>
          <w:sz w:val="24"/>
          <w:color w:val="000000"/>
          <w:shd w:fill="FFFFFF" w:val="clear"/>
        </w:rPr>
        <w:t>3.7.6冻禽产品解冻失水率不得超过6％。</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24</w:t>
      </w:r>
      <w:r>
        <w:rPr>
          <w:rFonts w:ascii="宋体" w:hAnsi="宋体" w:cs="宋体" w:eastAsia="宋体"/>
          <w:sz w:val="24"/>
          <w:b/>
          <w:color w:val="000000"/>
        </w:rPr>
        <w:t>)</w:t>
      </w:r>
      <w:r>
        <w:rPr>
          <w:rFonts w:ascii="宋体" w:hAnsi="宋体" w:cs="宋体" w:eastAsia="宋体"/>
          <w:sz w:val="24"/>
          <w:color w:val="000000"/>
          <w:shd w:fill="FFFFFF" w:val="clear"/>
        </w:rPr>
        <w:t>3.8海河鲜要求</w:t>
      </w:r>
    </w:p>
    <w:p>
      <w:pPr>
        <w:pStyle w:val="null3"/>
        <w:ind w:firstLine="480"/>
        <w:jc w:val="left"/>
      </w:pPr>
      <w:r>
        <w:rPr>
          <w:rFonts w:ascii="宋体" w:hAnsi="宋体" w:cs="宋体" w:eastAsia="宋体"/>
          <w:sz w:val="24"/>
          <w:color w:val="000000"/>
          <w:shd w:fill="FFFFFF" w:val="clear"/>
        </w:rPr>
        <w:t>3.8.1鱼，眼球饱满，角膜透明，鳃色鲜红，鳃丝清晰，鱼鳞紧贴完整，体表有光泽，肌肉有弹性，鱼腹无膨胀现象。</w:t>
      </w:r>
    </w:p>
    <w:p>
      <w:pPr>
        <w:pStyle w:val="null3"/>
        <w:ind w:firstLine="480"/>
        <w:jc w:val="left"/>
      </w:pPr>
      <w:r>
        <w:rPr>
          <w:rFonts w:ascii="宋体" w:hAnsi="宋体" w:cs="宋体" w:eastAsia="宋体"/>
          <w:sz w:val="24"/>
          <w:color w:val="000000"/>
          <w:shd w:fill="FFFFFF" w:val="clear"/>
        </w:rPr>
        <w:t>3.8.2虾，头胸节与腹节连接处紧密，虾体甲壳下不泛红，虾体组织完好，细胞充盈水分，膨胀而富弹力，虾体外表洁净，触之有干燥感。</w:t>
      </w:r>
    </w:p>
    <w:p>
      <w:pPr>
        <w:pStyle w:val="null3"/>
        <w:ind w:firstLine="480"/>
        <w:jc w:val="left"/>
      </w:pPr>
      <w:r>
        <w:rPr>
          <w:rFonts w:ascii="宋体" w:hAnsi="宋体" w:cs="宋体" w:eastAsia="宋体"/>
          <w:sz w:val="24"/>
          <w:color w:val="000000"/>
          <w:shd w:fill="FFFFFF" w:val="clear"/>
        </w:rPr>
        <w:t>3.8.3蟹，手提蟹体，肢体（步足）向下松垂为新鲜，腹脐上方没有黑色“骨印”泛出，“蟹黄”凝固，鳃丝洁净清晰为新鲜。</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25</w:t>
      </w:r>
      <w:r>
        <w:rPr>
          <w:rFonts w:ascii="宋体" w:hAnsi="宋体" w:cs="宋体" w:eastAsia="宋体"/>
          <w:sz w:val="24"/>
          <w:b/>
          <w:color w:val="000000"/>
        </w:rPr>
        <w:t>)</w:t>
      </w:r>
      <w:r>
        <w:rPr>
          <w:rFonts w:ascii="宋体" w:hAnsi="宋体" w:cs="宋体" w:eastAsia="宋体"/>
          <w:sz w:val="24"/>
          <w:color w:val="000000"/>
          <w:shd w:fill="FFFFFF" w:val="clear"/>
        </w:rPr>
        <w:t>3.9奶制品要求：鲜奶上市日期不超过两天，冷藏酸奶日期不能超过一半保质期。</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26</w:t>
      </w:r>
      <w:r>
        <w:rPr>
          <w:rFonts w:ascii="宋体" w:hAnsi="宋体" w:cs="宋体" w:eastAsia="宋体"/>
          <w:sz w:val="24"/>
          <w:b/>
          <w:color w:val="000000"/>
        </w:rPr>
        <w:t>)</w:t>
      </w:r>
      <w:r>
        <w:rPr>
          <w:rFonts w:ascii="宋体" w:hAnsi="宋体" w:cs="宋体" w:eastAsia="宋体"/>
          <w:sz w:val="24"/>
          <w:color w:val="000000"/>
          <w:shd w:fill="FFFFFF" w:val="clear"/>
        </w:rPr>
        <w:t>3.10调味品要求</w:t>
      </w:r>
    </w:p>
    <w:p>
      <w:pPr>
        <w:pStyle w:val="null3"/>
        <w:ind w:firstLine="480"/>
        <w:jc w:val="left"/>
      </w:pPr>
      <w:r>
        <w:rPr>
          <w:rFonts w:ascii="宋体" w:hAnsi="宋体" w:cs="宋体" w:eastAsia="宋体"/>
          <w:sz w:val="24"/>
          <w:color w:val="000000"/>
          <w:shd w:fill="FFFFFF" w:val="clear"/>
        </w:rPr>
        <w:t>调味品均应选择有销售的优质品</w:t>
      </w:r>
      <w:r>
        <w:rPr>
          <w:rFonts w:ascii="宋体" w:hAnsi="宋体" w:cs="宋体" w:eastAsia="宋体"/>
          <w:sz w:val="24"/>
          <w:color w:val="000000"/>
          <w:shd w:fill="FFFFFF" w:val="clear"/>
        </w:rPr>
        <w:t xml:space="preserve"> 牌。</w:t>
      </w:r>
    </w:p>
    <w:p>
      <w:pPr>
        <w:pStyle w:val="null3"/>
        <w:ind w:firstLine="480"/>
        <w:jc w:val="left"/>
      </w:pPr>
      <w:r>
        <w:rPr>
          <w:rFonts w:ascii="宋体" w:hAnsi="宋体" w:cs="宋体" w:eastAsia="宋体"/>
          <w:sz w:val="24"/>
          <w:b/>
          <w:color w:val="000000"/>
        </w:rPr>
        <w:t>(</w:t>
      </w:r>
      <w:r>
        <w:rPr>
          <w:rFonts w:ascii="宋体" w:hAnsi="宋体" w:cs="宋体" w:eastAsia="宋体"/>
          <w:sz w:val="24"/>
          <w:b/>
          <w:color w:val="000000"/>
        </w:rPr>
        <w:t>评审指标项</w:t>
      </w:r>
      <w:r>
        <w:rPr>
          <w:rFonts w:ascii="宋体" w:hAnsi="宋体" w:cs="宋体" w:eastAsia="宋体"/>
          <w:sz w:val="24"/>
          <w:b/>
          <w:color w:val="000000"/>
        </w:rPr>
        <w:t>27</w:t>
      </w:r>
      <w:r>
        <w:rPr>
          <w:rFonts w:ascii="宋体" w:hAnsi="宋体" w:cs="宋体" w:eastAsia="宋体"/>
          <w:sz w:val="24"/>
          <w:b/>
          <w:color w:val="000000"/>
        </w:rPr>
        <w:t>)</w:t>
      </w:r>
      <w:r>
        <w:rPr>
          <w:rFonts w:ascii="宋体" w:hAnsi="宋体" w:cs="宋体" w:eastAsia="宋体"/>
          <w:sz w:val="24"/>
          <w:color w:val="000000"/>
          <w:shd w:fill="FFFFFF" w:val="clear"/>
        </w:rPr>
        <w:t>3.11水果要求：</w:t>
      </w:r>
    </w:p>
    <w:p>
      <w:pPr>
        <w:pStyle w:val="null3"/>
        <w:ind w:firstLine="480"/>
        <w:jc w:val="left"/>
      </w:pPr>
      <w:r>
        <w:rPr>
          <w:rFonts w:ascii="宋体" w:hAnsi="宋体" w:cs="宋体" w:eastAsia="宋体"/>
          <w:sz w:val="24"/>
          <w:color w:val="000000"/>
          <w:shd w:fill="FFFFFF" w:val="clear"/>
        </w:rPr>
        <w:t>保质保量及时配送优质水果，水果质量必须符合国家食品安全标准有关要求，不得有变质、发</w:t>
      </w:r>
      <w:r>
        <w:rPr>
          <w:rFonts w:ascii="宋体" w:hAnsi="宋体" w:cs="宋体" w:eastAsia="宋体"/>
          <w:sz w:val="24"/>
          <w:shd w:fill="FFFFFF" w:val="clear"/>
        </w:rPr>
        <w:t>霉、农药残留等情况。</w:t>
      </w:r>
    </w:p>
    <w:p>
      <w:pPr>
        <w:pStyle w:val="null3"/>
        <w:ind w:firstLine="480"/>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28</w:t>
      </w:r>
      <w:r>
        <w:rPr>
          <w:rFonts w:ascii="宋体" w:hAnsi="宋体" w:cs="宋体" w:eastAsia="宋体"/>
          <w:sz w:val="24"/>
          <w:b/>
        </w:rPr>
        <w:t>)</w:t>
      </w:r>
      <w:r>
        <w:rPr>
          <w:rFonts w:ascii="宋体" w:hAnsi="宋体" w:cs="宋体" w:eastAsia="宋体"/>
          <w:sz w:val="24"/>
          <w:shd w:fill="FFFFFF" w:val="clear"/>
        </w:rPr>
        <w:t>3.12服务要求</w:t>
      </w:r>
    </w:p>
    <w:p>
      <w:pPr>
        <w:pStyle w:val="null3"/>
        <w:ind w:firstLine="480"/>
        <w:jc w:val="left"/>
      </w:pPr>
      <w:r>
        <w:rPr>
          <w:rFonts w:ascii="宋体" w:hAnsi="宋体" w:cs="宋体" w:eastAsia="宋体"/>
          <w:sz w:val="24"/>
          <w:shd w:fill="FFFFFF" w:val="clear"/>
        </w:rPr>
        <w:t>3.12.1提供送货上门服务，做到全年无休、全天候供货，须指 定固定车辆和司机负责送货上门，车辆必须安装GPS卫星定位系统。在接到采购人食堂批量送货通知后，按照采购人的要求送达所有产品。需为本项目配备专门的人员，如项目负责人、食品检验人员、配送人员等。</w:t>
      </w:r>
    </w:p>
    <w:p>
      <w:pPr>
        <w:pStyle w:val="null3"/>
        <w:ind w:firstLine="480"/>
        <w:jc w:val="left"/>
      </w:pPr>
      <w:r>
        <w:rPr>
          <w:rFonts w:ascii="宋体" w:hAnsi="宋体" w:cs="宋体" w:eastAsia="宋体"/>
          <w:sz w:val="24"/>
          <w:b/>
        </w:rPr>
        <w:t>★</w:t>
      </w:r>
      <w:r>
        <w:rPr>
          <w:rFonts w:ascii="宋体" w:hAnsi="宋体" w:cs="宋体" w:eastAsia="宋体"/>
          <w:sz w:val="24"/>
          <w:b/>
          <w:shd w:fill="FFFFFF" w:val="clear"/>
        </w:rPr>
        <w:t>3.12.2供货及服务必须遵守并无条件服从国家、当地政府及采购人对疫情防控的相关要求。不得提供来自疫情中高风险地区的商品或可能存在疫情风险的商品，运输车辆、食材物资应按防疫要求进行静置、消毒或提供检测报告，送货人员要遵守疫情防控要求，配送行为不得对采购人造成疫情防控风险，须提供书面承诺，未提供书面承诺的，将视为未实质性响应招标文件要求，按照无效投标处理。</w:t>
      </w:r>
    </w:p>
    <w:p>
      <w:pPr>
        <w:pStyle w:val="null3"/>
        <w:jc w:val="both"/>
      </w:pPr>
      <w:r>
        <w:rPr>
          <w:rFonts w:ascii="宋体" w:hAnsi="宋体" w:cs="宋体" w:eastAsia="宋体"/>
          <w:sz w:val="24"/>
          <w:shd w:fill="FFFFFF" w:val="clear"/>
        </w:rPr>
        <w:t xml:space="preserve">  3.12.3配送能力说明：应对其经营场所（包含常温仓库、冷藏库、冷冻库、加工场所等）的情况进行说明。应对自有或签约的配送产品的来源情况进行说明。应对服务本项目的专职配送人员配备情况进行说明。</w:t>
      </w:r>
    </w:p>
    <w:p>
      <w:pPr>
        <w:pStyle w:val="null3"/>
        <w:ind w:firstLine="480"/>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合同签订之日起服务期为3年。</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福建省福州教育学院附属第三小学指定地点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满足招标文件及合同要求，并验收合格。</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1、期次1，说明：按招标文件要求，具体详见本章三、商务要求中“其他商务要求第9点 交货方式及验收要求”相关条款的规定。</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1、本项目按月付款，据实结算。中标人完成当月供货订单后，凭当月汇总的验收单和国家正式发票向采购人申请付款，达到付款条件起15日内，支付合同总金额的100.00%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本采购包履约保证金为合同金额的3.0%</w:t>
            </w:r>
          </w:p>
          <w:p>
            <w:pPr>
              <w:pStyle w:val="null3"/>
              <w:jc w:val="left"/>
            </w:pPr>
            <w:r>
              <w:rPr/>
              <w:t>说明：中标人在签订政府采购合同前应向采购人缴纳合同总金额的3%作为履约保证金，该履约保证金于服务期满后中标人无违约及无其他未了事项，无息退还。</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序号6:★合同支付方式”为系统模板，具体内容按以下描述为准:本项目按月付款，据实结算。中标人完成当月供货订单后，凭当月汇总的验收单和国家正式发票向采购人申请付款，采购人收到申请后15日内按实际购买金额向中标人转账支付货款。所有罚金由货款抵扣。</w:t>
            </w:r>
          </w:p>
        </w:tc>
      </w:tr>
    </w:tbl>
    <w:p>
      <w:pPr>
        <w:pStyle w:val="null3"/>
        <w:jc w:val="left"/>
      </w:pPr>
      <w:r>
        <w:rPr/>
        <w:t>其他商务要求</w:t>
      </w:r>
    </w:p>
    <w:p>
      <w:pPr>
        <w:pStyle w:val="null3"/>
        <w:ind w:firstLine="480"/>
        <w:jc w:val="left"/>
      </w:pPr>
      <w:r>
        <w:rPr>
          <w:rFonts w:ascii="宋体" w:hAnsi="宋体" w:cs="宋体" w:eastAsia="宋体"/>
          <w:sz w:val="24"/>
          <w:shd w:fill="FFFFFF" w:val="clear"/>
        </w:rPr>
        <w:t>★具体其他商务要求如下：</w:t>
      </w:r>
    </w:p>
    <w:p>
      <w:pPr>
        <w:pStyle w:val="null3"/>
        <w:jc w:val="left"/>
      </w:pPr>
      <w:r>
        <w:rPr>
          <w:rFonts w:ascii="宋体" w:hAnsi="宋体" w:cs="宋体" w:eastAsia="宋体"/>
          <w:sz w:val="24"/>
          <w:b/>
          <w:shd w:fill="FFFFFF" w:val="clear"/>
        </w:rPr>
        <w:t>9</w:t>
      </w:r>
      <w:r>
        <w:rPr>
          <w:rFonts w:ascii="宋体" w:hAnsi="宋体" w:cs="宋体" w:eastAsia="宋体"/>
          <w:sz w:val="24"/>
          <w:b/>
          <w:shd w:fill="FFFFFF" w:val="clear"/>
        </w:rPr>
        <w:t>、交货方式及验收要求</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.1交货方式：采购人通过邮件或者电话传真的方式以订购单形式通知中标人订购品种、数量等信息，中标人收到通知后应按采购人的要求备货、送货。中标人负责免费运送物资到采购人指 定地点，物资的包装费用、中标人在送货途中产生的运输费用、采购人签收前因保管所产生的费用均由中标人承担。若物资在交货前发生损毁的，其损失由中标人自行承担。</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.2交货时间：除双方另有约定外，原则上规定每日配送的食材、商品等物资应在每日上午06:30之前送达各配送点。若有特殊要求，则以采购人食堂每次发出供货计划通知的时间为准。</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.3验收方式：中标人按时按量将符合招标文件规定及订货单要求的物资送到采购人指 定地点，并由采购人相关负责人当面检查核对物资的品类、数量、重量等信息，严格按照招标文件中列明的标准进行验收。验收完毕后，双方必须在货物收货清单（格式自定，但必须包括货物的品名、型号、规格、数量、市场价、下浮率、保质期、单价、总价等内容）上记录验收情况并签名确认，货物收货清单确认的内容作为双方结算本批次货款的依据之一。</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4验收标准：采购人食堂订购的食材、商品等送达后，由双方共同进行质量验收，中标人同时提供所供食材、商品的质量检测报告及检疫材料等（如检疫检测报告、蔬菜农药残留化验单等证明材料）。所供食材、商品应符合招标文件所规定的标准及其他国家食品卫生要求、国家有关食品质量安全标准。采购、生产、经营证明文件齐备，能够明确食品来源，并具有检验检疫合格证明等材料。</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4.1外观：食品应保持清洁，外观无损伤、腐烂现象、无寄生虫或已受虫害现象，对温度有要求的食品应确定食品的温度与包装上指示温度一致。冷冻食品没有曾经解冻痕迹或软化现象，冷藏食品脱离冷藏时间不得超过20分钟，冷冻食品脱离冷冻时间不得超过30分钟，包装呈干爽状态。送货车辆的温度要有记录存档。除冰后食品净重不得低于总重量的95%。</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.4.2包装：食品包装必须符合国家规范，采购食品不得存放在有害、有毒的容器内，食品包装上必须使用原 产地的标识，应注明：制造商名 称和厂址、食品名 称和重（容）量、生产日期和保质期限以及规格和QS认证书。散装食品应当按照不同种类食品的特性进行妥善包装并采用恰当的运输方式，食品到达目的地时外包装应完整、无损坏。</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4.3若供应的物资存在短斤少两、腐败变质、严重货损、未按订购单供货或其他不符合招标文件规定的质量标准的问题，经现场验收查出后，采购人有权拒收不合格物资，仅按照实际合格的数量结算当月货款。中标人须立即做出整改，还应按招标文件的规定及合同的约定承担相应的违约责任。</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.4.4若采购人在收货后发现物资存在质量问题、内部腐败变质、假冒伪劣等无法在验收时发现的问题，采购人有权通知中标人立即换货或退货。由此产生的一切损失和费用均由中标人自行负担。</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5采购人有权不定期组成抽查小组对中标人的供应食材、服务等方面的履约情况进行抽查（如配送食材的质量、配送车辆的卫生及GPS运行情况、食品储存环境、食材原料保存方法等）。采购人对中标人第一次检查不合格，可提出责令整改的要求，若累计三次检查不合格，则采购人有权无条件解除合同。采购人有权在对中标人的履约情况进行检查、监督、指导、责令整改后，根据检查结果对中标人违反食品卫生规定进行处罚以及对严重违约罚没履约保证金的权利。抽查时，采购人也可采取进行抽样检验的方式，随机提取样品(150克/48小时)到</w:t>
      </w:r>
      <w:r>
        <w:rPr>
          <w:rFonts w:ascii="宋体" w:hAnsi="宋体" w:cs="宋体" w:eastAsia="宋体"/>
          <w:sz w:val="24"/>
          <w:shd w:fill="FFFFFF" w:val="clear"/>
        </w:rPr>
        <w:t>第三方检验检测机构</w:t>
      </w:r>
      <w:r>
        <w:rPr>
          <w:rFonts w:ascii="宋体" w:hAnsi="宋体" w:cs="宋体" w:eastAsia="宋体"/>
          <w:sz w:val="24"/>
          <w:shd w:fill="FFFFFF" w:val="clear"/>
        </w:rPr>
        <w:t>送检，全部检验费用由中标人承担。采购人可根据检测结果对中标人做出相应的处理。</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.6因不可抗力因素导致个别品种的物资临时无法提供，中标人及时通知采购人负责人，说明原因并提供解决方案供采购人参 考，经采购人同意确认后调整订购清单。</w:t>
      </w:r>
    </w:p>
    <w:p>
      <w:pPr>
        <w:pStyle w:val="null3"/>
        <w:jc w:val="left"/>
      </w:pPr>
      <w:r>
        <w:rPr>
          <w:rFonts w:ascii="宋体" w:hAnsi="宋体" w:cs="宋体" w:eastAsia="宋体"/>
          <w:sz w:val="24"/>
          <w:b/>
          <w:shd w:fill="FFFFFF" w:val="clear"/>
        </w:rPr>
        <w:t>10、</w:t>
      </w:r>
      <w:r>
        <w:rPr>
          <w:rFonts w:ascii="宋体" w:hAnsi="宋体" w:cs="宋体" w:eastAsia="宋体"/>
          <w:sz w:val="24"/>
          <w:b/>
          <w:shd w:fill="FFFFFF" w:val="clear"/>
        </w:rPr>
        <w:t>服务要求</w:t>
      </w:r>
    </w:p>
    <w:p>
      <w:pPr>
        <w:pStyle w:val="null3"/>
        <w:ind w:firstLine="480"/>
        <w:jc w:val="left"/>
      </w:pPr>
      <w:r>
        <w:rPr>
          <w:rFonts w:ascii="宋体" w:hAnsi="宋体" w:cs="宋体" w:eastAsia="宋体"/>
          <w:sz w:val="24"/>
          <w:shd w:fill="FFFFFF" w:val="clear"/>
        </w:rPr>
        <w:t>10.1对其所提供的物资提供质量保证，不得短斤少两、以次充好，不得提供假冒伪劣产品，对质量不合格的产品实行包换、包退服务，对少发、漏发的物资应及时补充，所提供的食材提供每样每日检测报告。</w:t>
      </w:r>
    </w:p>
    <w:p>
      <w:pPr>
        <w:pStyle w:val="null3"/>
        <w:ind w:firstLine="480"/>
        <w:jc w:val="left"/>
      </w:pPr>
      <w:r>
        <w:rPr>
          <w:rFonts w:ascii="宋体" w:hAnsi="宋体" w:cs="宋体" w:eastAsia="宋体"/>
          <w:sz w:val="24"/>
          <w:shd w:fill="FFFFFF" w:val="clear"/>
        </w:rPr>
        <w:t>10.2定期对运输车辆、食品存储环境的消毒和提供运输人员的健康证明。更换或聘用新的运输人员时，应当及时提供相关人员的基本信息及健康证明等资料。</w:t>
      </w:r>
    </w:p>
    <w:p>
      <w:pPr>
        <w:pStyle w:val="null3"/>
        <w:ind w:firstLine="480"/>
        <w:jc w:val="left"/>
      </w:pPr>
      <w:r>
        <w:rPr>
          <w:rFonts w:ascii="宋体" w:hAnsi="宋体" w:cs="宋体" w:eastAsia="宋体"/>
          <w:sz w:val="24"/>
          <w:shd w:fill="FFFFFF" w:val="clear"/>
        </w:rPr>
        <w:t>10.3按采购人特殊要求对物资进行包装、加工处理，否则采购人有权拒收，由此产生的费用由中标人自行负担。</w:t>
      </w:r>
    </w:p>
    <w:p>
      <w:pPr>
        <w:pStyle w:val="null3"/>
        <w:ind w:firstLine="480"/>
        <w:jc w:val="left"/>
      </w:pPr>
      <w:r>
        <w:rPr>
          <w:rFonts w:ascii="宋体" w:hAnsi="宋体" w:cs="宋体" w:eastAsia="宋体"/>
          <w:sz w:val="24"/>
          <w:shd w:fill="FFFFFF" w:val="clear"/>
        </w:rPr>
        <w:t>10.4供应期间，采购人可根据本单位实际情况对中标人提出合理建议或整改意见，中标人应积极采纳，遵守采购人管理制度及相关规定，满足采购人特殊采购模式的需求。</w:t>
      </w:r>
    </w:p>
    <w:p>
      <w:pPr>
        <w:pStyle w:val="null3"/>
        <w:ind w:firstLine="480"/>
        <w:jc w:val="left"/>
      </w:pPr>
      <w:r>
        <w:rPr>
          <w:rFonts w:ascii="宋体" w:hAnsi="宋体" w:cs="宋体" w:eastAsia="宋体"/>
          <w:sz w:val="24"/>
          <w:shd w:fill="FFFFFF" w:val="clear"/>
        </w:rPr>
        <w:t>10.5中标人无条件接受工商、卫生监督部门安全工作检查小组和采购人相关职能部门对食品安全方面的监督管理、检查考核。</w:t>
      </w:r>
    </w:p>
    <w:p>
      <w:pPr>
        <w:pStyle w:val="null3"/>
        <w:jc w:val="left"/>
      </w:pPr>
      <w:r>
        <w:rPr>
          <w:rFonts w:ascii="宋体" w:hAnsi="宋体" w:cs="宋体" w:eastAsia="宋体"/>
          <w:sz w:val="24"/>
          <w:b/>
          <w:shd w:fill="FFFFFF" w:val="clear"/>
        </w:rPr>
        <w:t>11、</w:t>
      </w:r>
      <w:r>
        <w:rPr>
          <w:rFonts w:ascii="宋体" w:hAnsi="宋体" w:cs="宋体" w:eastAsia="宋体"/>
          <w:sz w:val="24"/>
          <w:b/>
          <w:shd w:fill="FFFFFF" w:val="clear"/>
        </w:rPr>
        <w:t>违约责任</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.1因中标人原因造成合同无法按时签订或者中标人在签订合同后不履行其投标承诺或者其他由于中标人自身原因造成无法履行合同的，均视为中标人违约，投标保证金或履约保证金不予退还。</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.2未按采购人食堂订货单要求的品种、品 牌、规格、数量进行供货或未能按时供货或当日无法供货(不可抗力因素导致的除外)，导致采购人食堂当日无法获取充足的物资的，中标人按采购人食堂订购的本批次全部物资价值的3倍计付违约金，并赔偿采购人自行采购当日所需物资而产生的一切差价损失。</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.3若供货存在短斤少两（短斤少两的部分超过当日采购量的2%）、弄虚作假， 以次充好的问题，或所供物资为假冒伪劣、侵犯他人知识产权、来源不明的“三无”商品，则每发现一次，中标人按采购人订购的本批次全部物资价值的3倍计付违约金。</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4提供的物资合格证明材料(包括但不限于物资检疫检测报告、化验单、合格证等)与本批次物资不符或存在造假时，采购人有权拒收本批次全部物资，因此造成采购人当日无法获取充足的物资的，中标人按采购人订购的本批次全部物资价值的3倍计付违约金。</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5所供应物资的剩余保质期不得少于全部保质期的三分之二，若货物剩余保质期与招标文件要求不符或已过保质期或腐败变质的，采购人有权拒收不合格物资。因此造成采购人食堂当日无法获取充足的物资的，中标人按采购人食堂订购的本批次全部物资价值的3倍计付违约金。</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6根据实际情况，采购人允许食材与商品的数量和重量有适当损耗或者少量误差，但每日供应的商品短斤少两的部分不得超过当日采购量的2%，超过2%的次数将予以累计，次数达到五次后，中标人按误差部分商品价款的3倍的标准付违约金。在服务期间内，短斤少两次数累计超过10次的，采购人有权单方面无条件解除合同。</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7中标人发生以上违约情形的，需要作出整改的，应立即整改，并根据违约情节严重程度视情延长剩余应付款项的支付时间至中标人整改完毕。因中标人违约或整改不及时，导致采购人当日无法获取充足的物资的，中标人均应按采购人食堂所订购的本批次全部物资价值的3倍计付违约金，并赔偿采购人自行采购当日所需物资而产生的一切差价损失。</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.8中标人发生以上违约情形的，应在采购人提出口头或书面通知后，七日内付清违约金不得拖延，否则采购人有权直接从当月结算货款和履约保证金中直接扣除，不足部分另向中标人追偿。</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.9发生以上违约情形的，中标人有申辩解释的权利，若因不可抗力或有其他正当理由，中标人能提出合理的解决方案，且采购人对中标人解释的理由及处理方案表示认可的，可予以免除部分或全部违约金。</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.10若因中标人原因造成</w:t>
      </w:r>
      <w:r>
        <w:rPr>
          <w:rFonts w:ascii="宋体" w:hAnsi="宋体" w:cs="宋体" w:eastAsia="宋体"/>
          <w:sz w:val="24"/>
          <w:shd w:fill="FFFFFF" w:val="clear"/>
        </w:rPr>
        <w:t>采购人</w:t>
      </w:r>
      <w:r>
        <w:rPr>
          <w:rFonts w:ascii="宋体" w:hAnsi="宋体" w:cs="宋体" w:eastAsia="宋体"/>
          <w:sz w:val="24"/>
          <w:shd w:fill="FFFFFF" w:val="clear"/>
        </w:rPr>
        <w:t>人员发生食物中毒等食品卫生安全事故，经卫生检疫部门认定后，中标人承担所有赔偿责任及赔偿采购人相关经济损失（包括但不限于医疗费、误工费、护理费等）。同时，采购人有权保留更换中标人的权利，并报相关行政主管部门处罚。</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11若因中标人原因，导致采购人同任何第三方发生法律纠纷的，包括但不限于人身权纠纷、知识产权纠纷、物权纠纷等，则由此产生的法律责任及赔偿责任均由中标人承担，与采购人无关；采购人先行偿付或承担连带责任的，有权向中标人追偿。</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.12守约方因主张权利所发生的费用（包括但不限于诉讼费、诉讼保全费、律师费、差旅费等），均由违约方承担。</w:t>
      </w:r>
    </w:p>
    <w:p>
      <w:pPr>
        <w:pStyle w:val="null3"/>
        <w:ind w:firstLine="480"/>
        <w:jc w:val="left"/>
      </w:pPr>
      <w:r>
        <w:rPr>
          <w:rFonts w:ascii="宋体" w:hAnsi="宋体" w:cs="宋体" w:eastAsia="宋体"/>
          <w:sz w:val="24"/>
          <w:shd w:fill="FFFFFF" w:val="clear"/>
        </w:rPr>
        <w:t>11</w:t>
      </w:r>
      <w:r>
        <w:rPr>
          <w:rFonts w:ascii="宋体" w:hAnsi="宋体" w:cs="宋体" w:eastAsia="宋体"/>
          <w:sz w:val="24"/>
          <w:shd w:fill="FFFFFF" w:val="clear"/>
        </w:rPr>
        <w:t>.13在明确中标人违约责任后，中标人在接到采购人通知之日起七天内支付违约金、赔偿金等。否则，中标人承担的违约金、赔偿金、补偿金、守约方因主张权利所发生的费用等款项，采购人有权自应付给中标人的款项或履约保证金中直接扣除；上述款项不足以弥补采购人实际损失的，则采购人有权继续向中标人追偿。</w:t>
      </w:r>
    </w:p>
    <w:p>
      <w:pPr>
        <w:pStyle w:val="null3"/>
        <w:jc w:val="left"/>
      </w:pPr>
      <w:r>
        <w:rPr>
          <w:rFonts w:ascii="宋体" w:hAnsi="宋体" w:cs="宋体" w:eastAsia="宋体"/>
          <w:sz w:val="24"/>
          <w:shd w:fill="FFFFFF" w:val="clear"/>
        </w:rPr>
        <w:t>12、</w:t>
      </w:r>
      <w:r>
        <w:rPr>
          <w:rFonts w:ascii="宋体" w:hAnsi="宋体" w:cs="宋体" w:eastAsia="宋体"/>
          <w:sz w:val="24"/>
          <w:shd w:fill="FFFFFF" w:val="clear"/>
        </w:rPr>
        <w:t>中标人必须自主经营管理，不得以任何名义和理由分包、转包、变相转包或以他人身份挂靠；一经发现核实，视为中标人违约，采购人有权单方终止合同并扣除全部履约保证金；中标人违约对采购人造成的损失的，需另行支付相应的赔偿。投标人必须在投标文件中对此做出书面承诺。</w:t>
      </w:r>
      <w:r>
        <w:rPr>
          <w:rFonts w:ascii="宋体" w:hAnsi="宋体" w:cs="宋体" w:eastAsia="宋体"/>
          <w:sz w:val="24"/>
          <w:b/>
          <w:shd w:fill="FFFFFF" w:val="clear"/>
        </w:rPr>
        <w:t>未提供书面承诺的，将视为未执行响应招标文件要求，按照无效投标处理。　</w:t>
      </w:r>
    </w:p>
    <w:p>
      <w:pPr>
        <w:pStyle w:val="null3"/>
        <w:jc w:val="left"/>
      </w:pPr>
      <w:r>
        <w:rPr>
          <w:rFonts w:ascii="宋体" w:hAnsi="宋体" w:cs="宋体" w:eastAsia="宋体"/>
          <w:sz w:val="24"/>
          <w:shd w:fill="FFFFFF" w:val="clear"/>
        </w:rPr>
        <w:t>13、</w:t>
      </w:r>
      <w:r>
        <w:rPr>
          <w:rFonts w:ascii="宋体" w:hAnsi="宋体" w:cs="宋体" w:eastAsia="宋体"/>
          <w:sz w:val="24"/>
          <w:shd w:fill="FFFFFF" w:val="clear"/>
        </w:rPr>
        <w:t>采购人、中标人双方因特殊原因需提前终止合同的，须提前两个月以书面形式告知对方，主动协商相关事宜，在对方未明确答复或短期内未找到合适的接替中标人之前，必须按合同规定事项执行。因应急需要，接替中标人（含临时或短期接替中标人）价格高于原合同价格，高出原价部分应由中标人补偿；如因中标人单方面原因提前终止合同的，采购人有权拒付已购商品的金额，并扣除全部履约保证金。如因本合同或与本合同有关的一切事项发生争议、索赔或分歧，由双方友好协商解决，协商不成的，任何一方均可向有管辖权的人民法院提起诉讼方式解决</w:t>
      </w:r>
      <w:r>
        <w:rPr>
          <w:rFonts w:ascii="宋体" w:hAnsi="宋体" w:cs="宋体" w:eastAsia="宋体"/>
          <w:sz w:val="24"/>
          <w:shd w:fill="FFFFFF" w:val="clear"/>
        </w:rPr>
        <w:t>(在合同中增加此项)。</w:t>
      </w:r>
    </w:p>
    <w:p>
      <w:pPr>
        <w:pStyle w:val="null3"/>
        <w:jc w:val="left"/>
      </w:pPr>
      <w:r>
        <w:rPr>
          <w:rFonts w:ascii="宋体" w:hAnsi="宋体" w:cs="宋体" w:eastAsia="宋体"/>
          <w:sz w:val="24"/>
          <w:shd w:fill="FFFFFF" w:val="clear"/>
        </w:rPr>
        <w:t>14、</w:t>
      </w:r>
      <w:r>
        <w:rPr>
          <w:rFonts w:ascii="宋体" w:hAnsi="宋体" w:cs="宋体" w:eastAsia="宋体"/>
          <w:sz w:val="24"/>
          <w:shd w:fill="FFFFFF" w:val="clear"/>
        </w:rPr>
        <w:t>中标人与任何第三</w:t>
      </w:r>
      <w:r>
        <w:rPr>
          <w:rFonts w:ascii="宋体" w:hAnsi="宋体" w:cs="宋体" w:eastAsia="宋体"/>
          <w:sz w:val="24"/>
          <w:shd w:fill="FFFFFF" w:val="clear"/>
        </w:rPr>
        <w:t>方</w:t>
      </w:r>
      <w:r>
        <w:rPr>
          <w:rFonts w:ascii="宋体" w:hAnsi="宋体" w:cs="宋体" w:eastAsia="宋体"/>
          <w:sz w:val="24"/>
          <w:shd w:fill="FFFFFF" w:val="clear"/>
        </w:rPr>
        <w:t>(主要指生产商或供应 商)发生的任何纠纷均与采购人无关，由中标人自行解决。</w:t>
      </w:r>
    </w:p>
    <w:p>
      <w:pPr>
        <w:pStyle w:val="null3"/>
        <w:jc w:val="left"/>
      </w:pPr>
      <w:r>
        <w:rPr>
          <w:rFonts w:ascii="宋体" w:hAnsi="宋体" w:cs="宋体" w:eastAsia="宋体"/>
          <w:sz w:val="24"/>
          <w:shd w:fill="FFFFFF" w:val="clear"/>
        </w:rPr>
        <w:t>1</w:t>
      </w:r>
      <w:r>
        <w:rPr>
          <w:rFonts w:ascii="宋体" w:hAnsi="宋体" w:cs="宋体" w:eastAsia="宋体"/>
          <w:sz w:val="24"/>
          <w:shd w:fill="FFFFFF" w:val="clear"/>
        </w:rPr>
        <w:t>5</w:t>
      </w:r>
      <w:r>
        <w:rPr>
          <w:rFonts w:ascii="宋体" w:hAnsi="宋体" w:cs="宋体" w:eastAsia="宋体"/>
          <w:sz w:val="24"/>
          <w:shd w:fill="FFFFFF" w:val="clear"/>
        </w:rPr>
        <w:t>、</w:t>
      </w:r>
      <w:r>
        <w:rPr>
          <w:rFonts w:ascii="宋体" w:hAnsi="宋体" w:cs="宋体" w:eastAsia="宋体"/>
          <w:sz w:val="24"/>
          <w:shd w:fill="FFFFFF" w:val="clear"/>
        </w:rPr>
        <w:t>本招标文件未明确的其他约定事项或条款，待采购人与中标人签订合同时，由双方协商订立。</w:t>
      </w:r>
    </w:p>
    <w:p>
      <w:pPr>
        <w:pStyle w:val="null3"/>
        <w:jc w:val="left"/>
      </w:pPr>
      <w:r>
        <w:rPr>
          <w:rFonts w:ascii="宋体" w:hAnsi="宋体" w:cs="宋体" w:eastAsia="宋体"/>
          <w:sz w:val="24"/>
          <w:shd w:fill="FFFFFF" w:val="clear"/>
        </w:rPr>
        <w:t>1</w:t>
      </w:r>
      <w:r>
        <w:rPr>
          <w:rFonts w:ascii="宋体" w:hAnsi="宋体" w:cs="宋体" w:eastAsia="宋体"/>
          <w:sz w:val="24"/>
          <w:shd w:fill="FFFFFF" w:val="clear"/>
        </w:rPr>
        <w:t>6、</w:t>
      </w:r>
      <w:r>
        <w:rPr>
          <w:rFonts w:ascii="宋体" w:hAnsi="宋体" w:cs="宋体" w:eastAsia="宋体"/>
          <w:sz w:val="24"/>
          <w:shd w:fill="FFFFFF" w:val="clear"/>
        </w:rPr>
        <w:t>因不可抗力或上级政策性变化等原因，需变更或停止供货时，采购人有权与中标人协商变更或随时无条件终止合同。</w:t>
      </w:r>
    </w:p>
    <w:p>
      <w:pPr>
        <w:pStyle w:val="null3"/>
        <w:jc w:val="both"/>
        <w:outlineLvl w:val="2"/>
      </w:pPr>
      <w:r>
        <w:rPr>
          <w:rFonts w:ascii="宋体" w:hAnsi="宋体" w:cs="宋体" w:eastAsia="宋体"/>
          <w:sz w:val="24"/>
          <w:b/>
          <w:shd w:fill="FFFFFF" w:val="clear"/>
        </w:rPr>
        <w:t>17、根据财政部《关于运用政府采购政策支持乡村产业振兴的通知》（财库〔2021〕19号）和福建省财政厅《关于深入开展政府采购脱贫地区农副产品工作推进乡村产业振兴的实施意见》（闽财购〔2021〕3号）要求，‘自2021年起，各级预算单位应当按照不低于15%的比例预留年度食堂食材采购份额，通过脱贫地区农副产品网络销售平台（原贫困地区农副产品网络销售平台）采购脱贫地区农副产品’，因此，中标人须无条件配合采购人落实该政策执行。</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 xml:space="preserve">本项目不允许中标人以任何名义和理由进行转包，如有发现，采购人有权单方终止合同，视为中标人违约；中标人违约对采购人造成的损失的，需另行支付相应的赔偿。  </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