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440106-2024-04080</w:t>
      </w:r>
    </w:p>
    <w:p>
      <w:pPr>
        <w:pStyle w:val="null3"/>
        <w:jc w:val="center"/>
        <w:outlineLvl w:val="3"/>
      </w:pPr>
      <w:r>
        <w:rPr>
          <w:sz w:val="24"/>
          <w:b/>
        </w:rPr>
        <w:t>采购项目编号：</w:t>
      </w:r>
      <w:r>
        <w:rPr>
          <w:sz w:val="24"/>
          <w:b/>
        </w:rPr>
        <w:t>HXGZ202407C597</w:t>
      </w:r>
    </w:p>
    <w:p>
      <w:pPr>
        <w:pStyle w:val="null3"/>
        <w:jc w:val="center"/>
        <w:outlineLvl w:val="3"/>
      </w:pPr>
      <w:r>
        <w:rPr>
          <w:sz w:val="24"/>
          <w:b/>
        </w:rPr>
        <w:t>项目名称：</w:t>
      </w:r>
      <w:r>
        <w:rPr>
          <w:sz w:val="24"/>
          <w:b/>
        </w:rPr>
        <w:t>广州市天河区政务服务和数据管理局采购办公耗材项目（2024-2025年）</w:t>
      </w:r>
    </w:p>
    <w:p>
      <w:pPr>
        <w:pStyle w:val="null3"/>
        <w:jc w:val="center"/>
        <w:outlineLvl w:val="3"/>
      </w:pPr>
      <w:r>
        <w:rPr>
          <w:sz w:val="24"/>
          <w:b/>
        </w:rPr>
        <w:t>采购人：</w:t>
      </w:r>
      <w:r>
        <w:rPr>
          <w:sz w:val="24"/>
          <w:b/>
        </w:rPr>
        <w:t>广州市天河区政务服务和数据管理局</w:t>
      </w:r>
    </w:p>
    <w:p>
      <w:pPr>
        <w:pStyle w:val="null3"/>
        <w:jc w:val="center"/>
        <w:outlineLvl w:val="3"/>
      </w:pPr>
      <w:r>
        <w:rPr>
          <w:sz w:val="24"/>
          <w:b/>
        </w:rPr>
        <w:t>采购代理机构：</w:t>
      </w:r>
      <w:r>
        <w:rPr>
          <w:sz w:val="24"/>
          <w:b/>
        </w:rPr>
        <w:t>广东华信招标有限公司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广东华信招标有限公司</w:t>
      </w:r>
      <w:r>
        <w:rPr/>
        <w:t>受</w:t>
      </w:r>
      <w:r>
        <w:rPr/>
        <w:t>广州市天河区政务服务和数据管理局</w:t>
      </w:r>
      <w:r>
        <w:rPr/>
        <w:t>的委托，采用</w:t>
      </w:r>
      <w:r>
        <w:rPr/>
        <w:t>竞争性磋商</w:t>
      </w:r>
      <w:r>
        <w:rPr/>
        <w:t>方式组织采购</w:t>
      </w:r>
      <w:r>
        <w:rPr/>
        <w:t>广州市天河区政务服务和数据管理局采购办公耗材项目（2024-2025年）</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广州市天河区政务服务和数据管理局采购办公耗材项目（2024-2025年）</w:t>
      </w:r>
    </w:p>
    <w:p>
      <w:pPr>
        <w:pStyle w:val="null3"/>
        <w:ind w:firstLine="480"/>
      </w:pPr>
      <w:r>
        <w:rPr/>
        <w:t>采购计划编号：</w:t>
      </w:r>
      <w:r>
        <w:rPr/>
        <w:t>440106-2024-04080</w:t>
      </w:r>
    </w:p>
    <w:p>
      <w:pPr>
        <w:pStyle w:val="null3"/>
        <w:ind w:firstLine="480"/>
      </w:pPr>
      <w:r>
        <w:rPr/>
        <w:t>采购项目编号：</w:t>
      </w:r>
      <w:r>
        <w:rPr/>
        <w:t>HXGZ202407C597</w:t>
      </w:r>
    </w:p>
    <w:p>
      <w:pPr>
        <w:pStyle w:val="null3"/>
        <w:ind w:firstLine="480"/>
      </w:pPr>
      <w:r>
        <w:rPr/>
        <w:t>采购方式：</w:t>
      </w:r>
      <w:r>
        <w:rPr/>
        <w:t>竞争性磋商</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采购包1(广州市天河区政务服务和数据管理局采购办公耗材项目（2024-2025年）):</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广州市天河区政务服务和数据管理局采购办公耗材项目（2024-2025年）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合同履行期限：自合同签订之日起一年（按采购人下单情况配送，如合同期内采购金额达到预算金额，合同即终止）。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2）有依法缴纳税收和社会保障资金的良好记录：提供《响应承诺函》。</w:t>
      </w:r>
    </w:p>
    <w:p>
      <w:pPr>
        <w:pStyle w:val="null3"/>
      </w:pPr>
      <w:r>
        <w:rPr/>
        <w:t>3）具有良好的商业信誉和健全的财务会计制度：提供《响应承诺函》。</w:t>
      </w:r>
    </w:p>
    <w:p>
      <w:pPr>
        <w:pStyle w:val="null3"/>
      </w:pPr>
      <w:r>
        <w:rPr/>
        <w:t>4）履行合同所必需的设备和专业技术能力：提供具备履行合同所必须的设备和专业技术能力证明资料或承诺函，格式自拟。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采购包1（广州市天河区政务服务和数据管理局采购办公耗材项目（2024-2025年））：</w:t>
      </w:r>
      <w:r>
        <w:rPr/>
        <w:t>本项目专门面向中小微企业采购，需提供《中小企业声明函》（服务、工程）（本项目中小企业划分标准所属行业为其他未列明行业）。</w:t>
      </w:r>
    </w:p>
    <w:p>
      <w:pPr>
        <w:pStyle w:val="null3"/>
        <w:outlineLvl w:val="3"/>
      </w:pPr>
      <w:r>
        <w:rPr>
          <w:sz w:val="24"/>
          <w:b/>
        </w:rPr>
        <w:t>3.本项目特定的资格要求：</w:t>
      </w:r>
    </w:p>
    <w:p>
      <w:pPr>
        <w:pStyle w:val="null3"/>
      </w:pPr>
      <w:r>
        <w:rPr/>
        <w:t>采购包1（广州市天河区政务服务和数据管理局采购办公耗材项目（2024-2025年））：</w:t>
      </w:r>
    </w:p>
    <w:p>
      <w:pPr>
        <w:pStyle w:val="null3"/>
      </w:pPr>
      <w:r>
        <w:rPr/>
        <w:t>1)1)信用记录：供应商未被列入“信用中国”网站(www.creditchina.gov.cn)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磋商，需查询分公司及其总公司的信用情况。（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广东华信招标有限公司（http://www.gdhxzb.cn/）</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广州市天河区政务服务和数据管理局</w:t>
      </w:r>
    </w:p>
    <w:p>
      <w:pPr>
        <w:pStyle w:val="null3"/>
        <w:ind w:firstLine="480"/>
      </w:pPr>
      <w:r>
        <w:rPr/>
        <w:t>地址：</w:t>
      </w:r>
      <w:r>
        <w:rPr/>
        <w:t>天河区软件路13号天河区政务服务中心6楼624室</w:t>
      </w:r>
    </w:p>
    <w:p>
      <w:pPr>
        <w:pStyle w:val="null3"/>
        <w:ind w:firstLine="480"/>
      </w:pPr>
      <w:r>
        <w:rPr/>
        <w:t>联系方式：</w:t>
      </w:r>
      <w:r>
        <w:rPr/>
        <w:t>020-37690269</w:t>
      </w:r>
    </w:p>
    <w:p>
      <w:pPr>
        <w:pStyle w:val="null3"/>
        <w:outlineLvl w:val="3"/>
      </w:pPr>
      <w:r>
        <w:rPr>
          <w:sz w:val="24"/>
          <w:b/>
        </w:rPr>
        <w:t>2.采购代理机构信息</w:t>
      </w:r>
    </w:p>
    <w:p>
      <w:pPr>
        <w:pStyle w:val="null3"/>
        <w:ind w:firstLine="480"/>
      </w:pPr>
      <w:r>
        <w:rPr/>
        <w:t>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为采购人提供日常办公耗材。</w:t>
      </w:r>
    </w:p>
    <w:p>
      <w:pPr>
        <w:pStyle w:val="null3"/>
      </w:pPr>
      <w:r>
        <w:rPr/>
        <w:t>采购包1（广州市天河区政务服务和数据管理局采购办公耗材项目（2024-2025年））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自合同签订之日起一年（按采购人下单情况配送，如合同期内采购金额达到预算金额，合同即终止）。</w:t>
            </w:r>
          </w:p>
        </w:tc>
      </w:tr>
      <w:tr>
        <w:tc>
          <w:tcPr>
            <w:tcW w:type="dxa" w:w="4153"/>
          </w:tcPr>
          <w:p>
            <w:pPr>
              <w:pStyle w:val="null3"/>
            </w:pPr>
            <w:r>
              <w:rPr/>
              <w:t>标的提供的地点</w:t>
            </w:r>
          </w:p>
        </w:tc>
        <w:tc>
          <w:tcPr>
            <w:tcW w:type="dxa" w:w="4153"/>
          </w:tcPr>
          <w:p>
            <w:pPr>
              <w:pStyle w:val="null3"/>
            </w:pPr>
            <w:r>
              <w:rPr/>
              <w:t>按采购人指定地点</w:t>
            </w:r>
          </w:p>
        </w:tc>
      </w:tr>
      <w:tr>
        <w:tc>
          <w:tcPr>
            <w:tcW w:type="dxa" w:w="4153"/>
          </w:tcPr>
          <w:p>
            <w:pPr>
              <w:pStyle w:val="null3"/>
            </w:pPr>
            <w:r>
              <w:rPr/>
              <w:t>付款方式</w:t>
            </w:r>
          </w:p>
        </w:tc>
        <w:tc>
          <w:tcPr>
            <w:tcW w:type="dxa" w:w="4153"/>
          </w:tcPr>
          <w:p>
            <w:pPr>
              <w:pStyle w:val="null3"/>
            </w:pPr>
            <w:r>
              <w:rPr/>
              <w:t>1期：支付比例100%,成交供应商每季度按实际供货给采购人已签收的送货单、验收单、对应送货单需结算金额的发票和结算清单等给采购人，采购人收到成交供应商提交的签收凭证、发票，核对无误后，于5个工作日内通过银行汇款支付该月的货款。 2、结算价=最高单价限价*（1-成交下浮率）*数量。 3、成交供应商凭以下有效文件与采购人结算： （1）合同； （2）成交供应商开具的对应结算金额的发票； （3）结算单； （4）验收报告（加盖成交供应商和采购人公章）； （5）成交通知书； （6）其他所需文件。 因采购人使用的是财政性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1期：1、货物若有国家标准按照国家标准验收，若无国家标准按行业标准验收，为原制造商制造的全新产品，无污染，无侵权行为、表面无划损、无任何缺陷隐患，在中国境内可依常规安全合法使用。 2、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其他，报价供应商报价应包括货物采购、运输、搬运等与项目有关的一切所有费用。报价供应商应提供所代理品牌厂商原装、全新的、符合国家及文件提出的有关质量标准的货物。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广州市天河区政务服务和数据管理局采购办公耗材项目（2024-2025年）</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广州市天河区政务服务和数据管理局采购办公耗材项目（2024-2025年）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pPr>
            <w:r>
              <w:rPr>
                <w:sz w:val="21"/>
                <w:color w:val="000000"/>
              </w:rPr>
              <w:t>一、总体要求</w:t>
            </w:r>
          </w:p>
          <w:p>
            <w:pPr>
              <w:pStyle w:val="null3"/>
              <w:ind w:firstLine="420"/>
            </w:pPr>
            <w:r>
              <w:rPr>
                <w:sz w:val="21"/>
                <w:color w:val="000000"/>
              </w:rPr>
              <w:t>1、本项目设定货物采购单价的最高限价和项目最高采购限额，采购数量按实结算，采购金额按下浮后的成交单价结算，在合同期内采购的总金额累计不超过本项目最高采购限额。</w:t>
            </w:r>
          </w:p>
          <w:p>
            <w:pPr>
              <w:pStyle w:val="null3"/>
              <w:ind w:firstLine="420"/>
            </w:pPr>
            <w:r>
              <w:rPr>
                <w:sz w:val="21"/>
                <w:color w:val="000000"/>
              </w:rPr>
              <w:t>2、本项目最高采购限额：人民币120万元。</w:t>
            </w:r>
          </w:p>
          <w:p>
            <w:pPr>
              <w:pStyle w:val="null3"/>
              <w:jc w:val="both"/>
            </w:pPr>
            <w:r>
              <w:rPr>
                <w:sz w:val="21"/>
                <w:color w:val="000000"/>
              </w:rPr>
              <w:t xml:space="preserve">      3、供货期：</w:t>
            </w:r>
            <w:r>
              <w:rPr>
                <w:sz w:val="21"/>
                <w:color w:val="000000"/>
              </w:rPr>
              <w:t>自合同签订之日起一年</w:t>
            </w:r>
            <w:r>
              <w:rPr>
                <w:sz w:val="21"/>
                <w:color w:val="000000"/>
              </w:rPr>
              <w:t>（按采购人下单情况配送，如合同期内采购金额达到预算金额，合同即终止）。</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20"/>
            </w:pPr>
            <w:r>
              <w:rPr>
                <w:sz w:val="21"/>
                <w:color w:val="000000"/>
              </w:rPr>
              <w:t>★</w:t>
            </w:r>
            <w:r>
              <w:rPr>
                <w:sz w:val="21"/>
                <w:color w:val="000000"/>
              </w:rPr>
              <w:t>4</w:t>
            </w:r>
            <w:r>
              <w:rPr>
                <w:sz w:val="21"/>
                <w:color w:val="000000"/>
              </w:rPr>
              <w:t>、本项目招标采用零库存的配送管理模式，即采购人不设仓库存放物品，由</w:t>
            </w:r>
            <w:r>
              <w:rPr>
                <w:sz w:val="21"/>
                <w:color w:val="000000"/>
              </w:rPr>
              <w:t>成交供应商</w:t>
            </w:r>
            <w:r>
              <w:rPr>
                <w:sz w:val="21"/>
                <w:color w:val="000000"/>
              </w:rPr>
              <w:t>储备，</w:t>
            </w:r>
            <w:r>
              <w:rPr>
                <w:sz w:val="21"/>
                <w:color w:val="000000"/>
              </w:rPr>
              <w:t>采购人不定期分批次向成交供应商发放需求，成交供应商根据各批次订单于</w:t>
            </w:r>
            <w:r>
              <w:rPr>
                <w:sz w:val="21"/>
                <w:color w:val="000000"/>
              </w:rPr>
              <w:t>2个工作日内一次直接将用品配送到</w:t>
            </w:r>
            <w:r>
              <w:rPr>
                <w:sz w:val="21"/>
                <w:color w:val="000000"/>
              </w:rPr>
              <w:t>采购人指定地点，并派至少</w:t>
            </w:r>
            <w:r>
              <w:rPr>
                <w:sz w:val="21"/>
                <w:color w:val="000000"/>
              </w:rPr>
              <w:t>1名专人跟进售后服务。在接到采购人技术支持指导需求时能在1小时内通过电话进行支持指导，如果电话支持指导无法解决情况下，能在8小时内到达需要技术支持指导的现场进行解决。</w:t>
            </w:r>
            <w:r>
              <w:rPr>
                <w:sz w:val="21"/>
                <w:color w:val="000000"/>
              </w:rPr>
              <w:t>成交供应商</w:t>
            </w:r>
            <w:r>
              <w:rPr>
                <w:sz w:val="21"/>
                <w:color w:val="000000"/>
              </w:rPr>
              <w:t>在货物配送及安装过程中能对使用人如何正确使用货物现场进行培训。（</w:t>
            </w:r>
            <w:r>
              <w:rPr>
                <w:sz w:val="21"/>
                <w:color w:val="000000"/>
              </w:rPr>
              <w:t>供应商</w:t>
            </w:r>
            <w:r>
              <w:rPr>
                <w:sz w:val="21"/>
                <w:color w:val="000000"/>
              </w:rPr>
              <w:t>须在</w:t>
            </w:r>
            <w:r>
              <w:rPr>
                <w:sz w:val="21"/>
                <w:color w:val="000000"/>
              </w:rPr>
              <w:t>响应</w:t>
            </w:r>
            <w:r>
              <w:rPr>
                <w:sz w:val="21"/>
                <w:color w:val="000000"/>
              </w:rPr>
              <w:t>文件中</w:t>
            </w:r>
            <w:r>
              <w:rPr>
                <w:sz w:val="21"/>
                <w:color w:val="000000"/>
              </w:rPr>
              <w:t>响应</w:t>
            </w:r>
            <w:r>
              <w:rPr>
                <w:sz w:val="21"/>
                <w:color w:val="000000"/>
              </w:rPr>
              <w:t>或</w:t>
            </w:r>
            <w:r>
              <w:rPr>
                <w:sz w:val="21"/>
                <w:color w:val="000000"/>
              </w:rPr>
              <w:t>提供承诺函，格式自拟。</w:t>
            </w:r>
            <w:r>
              <w:rPr>
                <w:sz w:val="21"/>
                <w:color w:val="000000"/>
              </w:rPr>
              <w:t>）</w:t>
            </w:r>
          </w:p>
          <w:p>
            <w:pPr>
              <w:pStyle w:val="null3"/>
              <w:ind w:firstLine="420"/>
            </w:pPr>
            <w:r>
              <w:rPr>
                <w:sz w:val="21"/>
                <w:color w:val="000000"/>
              </w:rPr>
              <w:t>★</w:t>
            </w:r>
            <w:r>
              <w:rPr>
                <w:sz w:val="21"/>
                <w:color w:val="000000"/>
              </w:rPr>
              <w:t>5</w:t>
            </w:r>
            <w:r>
              <w:rPr>
                <w:sz w:val="21"/>
                <w:color w:val="000000"/>
              </w:rPr>
              <w:t>、因采购人工作需要，可能会添置与本项目相关的打印设备，添置的设备如不在本次采购清单内的，由</w:t>
            </w:r>
            <w:r>
              <w:rPr>
                <w:sz w:val="21"/>
                <w:color w:val="000000"/>
              </w:rPr>
              <w:t>成交供应商</w:t>
            </w:r>
            <w:r>
              <w:rPr>
                <w:sz w:val="21"/>
                <w:color w:val="000000"/>
              </w:rPr>
              <w:t>和采购人协商供货，由</w:t>
            </w:r>
            <w:r>
              <w:rPr>
                <w:sz w:val="21"/>
                <w:color w:val="000000"/>
              </w:rPr>
              <w:t>成交供应商</w:t>
            </w:r>
            <w:r>
              <w:rPr>
                <w:sz w:val="21"/>
                <w:color w:val="000000"/>
              </w:rPr>
              <w:t>报价，</w:t>
            </w:r>
            <w:r>
              <w:rPr>
                <w:sz w:val="21"/>
                <w:color w:val="000000"/>
              </w:rPr>
              <w:t>成交供应商</w:t>
            </w:r>
            <w:r>
              <w:rPr>
                <w:sz w:val="21"/>
                <w:color w:val="000000"/>
              </w:rPr>
              <w:t>的报价不得高于市场价，并征得采购人书面同意后方可供货。（</w:t>
            </w:r>
            <w:r>
              <w:rPr>
                <w:sz w:val="21"/>
                <w:color w:val="000000"/>
              </w:rPr>
              <w:t>供应商</w:t>
            </w:r>
            <w:r>
              <w:rPr>
                <w:sz w:val="21"/>
                <w:color w:val="000000"/>
              </w:rPr>
              <w:t>须在</w:t>
            </w:r>
            <w:r>
              <w:rPr>
                <w:sz w:val="21"/>
                <w:color w:val="000000"/>
              </w:rPr>
              <w:t>响应</w:t>
            </w:r>
            <w:r>
              <w:rPr>
                <w:sz w:val="21"/>
                <w:color w:val="000000"/>
              </w:rPr>
              <w:t>文件中</w:t>
            </w:r>
            <w:r>
              <w:rPr>
                <w:sz w:val="21"/>
                <w:color w:val="000000"/>
              </w:rPr>
              <w:t>响应</w:t>
            </w:r>
            <w:r>
              <w:rPr>
                <w:sz w:val="21"/>
                <w:color w:val="000000"/>
              </w:rPr>
              <w:t>或</w:t>
            </w:r>
            <w:r>
              <w:rPr>
                <w:sz w:val="21"/>
                <w:color w:val="000000"/>
              </w:rPr>
              <w:t>提供承诺函，格式自拟。</w:t>
            </w:r>
            <w:r>
              <w:rPr>
                <w:sz w:val="21"/>
                <w:color w:val="000000"/>
              </w:rPr>
              <w:t>）</w:t>
            </w:r>
          </w:p>
          <w:p>
            <w:pPr>
              <w:pStyle w:val="null3"/>
              <w:ind w:firstLine="420"/>
            </w:pPr>
            <w:r>
              <w:rPr>
                <w:sz w:val="21"/>
                <w:color w:val="000000"/>
              </w:rPr>
              <w:t>★</w:t>
            </w:r>
            <w:r>
              <w:rPr>
                <w:sz w:val="21"/>
                <w:color w:val="000000"/>
              </w:rPr>
              <w:t>6</w:t>
            </w:r>
            <w:r>
              <w:rPr>
                <w:sz w:val="21"/>
                <w:color w:val="000000"/>
              </w:rPr>
              <w:t>、所提供的产品须明确写明所提供的产品的品牌型号。不接受改装的产品，不接受回收利用的产品。要求</w:t>
            </w:r>
            <w:r>
              <w:rPr>
                <w:sz w:val="21"/>
                <w:color w:val="000000"/>
              </w:rPr>
              <w:t>成交供应商</w:t>
            </w:r>
            <w:r>
              <w:rPr>
                <w:sz w:val="21"/>
                <w:color w:val="000000"/>
              </w:rPr>
              <w:t>提供的产品必须适配相应的打印机机型，必须承诺打印质量达到与原厂原装产品相当或优于原厂原装产品的打印质量（须提供承诺函加盖公章，承诺内容还需包括在供货时可提供办公耗材生产厂家或总经销商的供货证明函，格式自拟。）</w:t>
            </w:r>
          </w:p>
          <w:p>
            <w:pPr>
              <w:pStyle w:val="null3"/>
              <w:ind w:firstLine="420"/>
            </w:pPr>
            <w:r>
              <w:rPr>
                <w:sz w:val="21"/>
                <w:color w:val="000000"/>
              </w:rPr>
              <w:t>★</w:t>
            </w:r>
            <w:r>
              <w:rPr>
                <w:sz w:val="21"/>
                <w:color w:val="000000"/>
              </w:rPr>
              <w:t>7</w:t>
            </w:r>
            <w:r>
              <w:rPr>
                <w:sz w:val="21"/>
                <w:color w:val="000000"/>
              </w:rPr>
              <w:t>、</w:t>
            </w:r>
            <w:r>
              <w:rPr>
                <w:sz w:val="21"/>
                <w:color w:val="000000"/>
              </w:rPr>
              <w:t>成交供应商</w:t>
            </w:r>
            <w:r>
              <w:rPr>
                <w:sz w:val="21"/>
                <w:color w:val="000000"/>
              </w:rPr>
              <w:t>必须承诺提供的产品为合法销售、渠道正规、全新正品，符合国家及用户提出的有关质量标准的耗材。如出现严重质量问题或产品制造商推诿质量、服务责任时，</w:t>
            </w:r>
            <w:r>
              <w:rPr>
                <w:sz w:val="21"/>
                <w:color w:val="000000"/>
              </w:rPr>
              <w:t>成交供应商</w:t>
            </w:r>
            <w:r>
              <w:rPr>
                <w:sz w:val="21"/>
                <w:color w:val="000000"/>
              </w:rPr>
              <w:t>须承担最终责任并提供质量和服务保障。如果出现假冒伪劣、盗版、产权不明等不合格产品，或供货质量货不对板的，假一赔三。情况严重者，采购人有权终止合同</w:t>
            </w:r>
            <w:r>
              <w:rPr>
                <w:sz w:val="21"/>
                <w:color w:val="000000"/>
              </w:rPr>
              <w:t>（</w:t>
            </w:r>
            <w:r>
              <w:rPr>
                <w:sz w:val="21"/>
              </w:rPr>
              <w:t>须提交承诺函</w:t>
            </w:r>
            <w:r>
              <w:rPr>
                <w:sz w:val="21"/>
                <w:color w:val="000000"/>
              </w:rPr>
              <w:t>加盖公章</w:t>
            </w:r>
            <w:r>
              <w:rPr>
                <w:sz w:val="21"/>
              </w:rPr>
              <w:t>，</w:t>
            </w:r>
            <w:r>
              <w:rPr>
                <w:sz w:val="21"/>
              </w:rPr>
              <w:t>格式自拟</w:t>
            </w:r>
            <w:r>
              <w:rPr>
                <w:sz w:val="21"/>
                <w:color w:val="000000"/>
              </w:rPr>
              <w:t>）</w:t>
            </w:r>
            <w:r>
              <w:rPr>
                <w:sz w:val="21"/>
                <w:color w:val="000000"/>
              </w:rPr>
              <w:t>。</w:t>
            </w:r>
          </w:p>
          <w:p>
            <w:pPr>
              <w:pStyle w:val="null3"/>
              <w:jc w:val="both"/>
            </w:pPr>
            <w:r>
              <w:rPr>
                <w:sz w:val="21"/>
                <w:color w:val="000000"/>
              </w:rPr>
              <w:t xml:space="preserve">      ★</w:t>
            </w:r>
            <w:r>
              <w:rPr>
                <w:sz w:val="21"/>
                <w:color w:val="000000"/>
              </w:rPr>
              <w:t>8</w:t>
            </w:r>
            <w:r>
              <w:rPr>
                <w:sz w:val="21"/>
                <w:color w:val="000000"/>
              </w:rPr>
              <w:t>、</w:t>
            </w:r>
            <w:r>
              <w:rPr>
                <w:sz w:val="21"/>
                <w:color w:val="000000"/>
              </w:rPr>
              <w:t>成交供应商</w:t>
            </w:r>
            <w:r>
              <w:rPr>
                <w:sz w:val="21"/>
                <w:color w:val="000000"/>
              </w:rPr>
              <w:t>拟投入本项目的产品如是原厂原装硒鼓、墨盒序列号须与外包装序列号一致，并可通过官方途径查询真伪，无序列号视为假货处理。（</w:t>
            </w:r>
            <w:r>
              <w:rPr>
                <w:sz w:val="21"/>
                <w:color w:val="000000"/>
              </w:rPr>
              <w:t>供应商</w:t>
            </w:r>
            <w:r>
              <w:rPr>
                <w:sz w:val="21"/>
                <w:color w:val="000000"/>
              </w:rPr>
              <w:t>须在</w:t>
            </w:r>
            <w:r>
              <w:rPr>
                <w:sz w:val="21"/>
                <w:color w:val="000000"/>
              </w:rPr>
              <w:t>响应</w:t>
            </w:r>
            <w:r>
              <w:rPr>
                <w:sz w:val="21"/>
                <w:color w:val="000000"/>
              </w:rPr>
              <w:t>文件中</w:t>
            </w:r>
            <w:r>
              <w:rPr>
                <w:sz w:val="21"/>
                <w:color w:val="000000"/>
              </w:rPr>
              <w:t>响应</w:t>
            </w:r>
            <w:r>
              <w:rPr>
                <w:sz w:val="21"/>
                <w:color w:val="000000"/>
              </w:rPr>
              <w:t>或</w:t>
            </w:r>
            <w:r>
              <w:rPr>
                <w:sz w:val="21"/>
                <w:color w:val="000000"/>
              </w:rPr>
              <w:t>提供承诺函，格式自拟</w:t>
            </w:r>
            <w:r>
              <w:rPr>
                <w:sz w:val="21"/>
                <w:color w:val="000000"/>
              </w:rPr>
              <w:t>）</w:t>
            </w:r>
          </w:p>
        </w:tc>
      </w:tr>
      <w:tr>
        <w:tc>
          <w:tcPr>
            <w:tcW w:type="dxa" w:w="2076"/>
          </w:tcPr>
          <w:p/>
        </w:tc>
        <w:tc>
          <w:tcPr>
            <w:tcW w:type="dxa" w:w="415"/>
          </w:tcPr>
          <w:p>
            <w:pPr>
              <w:pStyle w:val="null3"/>
            </w:pPr>
            <w:r>
              <w:rPr/>
              <w:t>3</w:t>
            </w:r>
          </w:p>
        </w:tc>
        <w:tc>
          <w:tcPr>
            <w:tcW w:type="dxa" w:w="5814"/>
          </w:tcPr>
          <w:p>
            <w:pPr>
              <w:pStyle w:val="null3"/>
              <w:ind w:firstLine="420"/>
            </w:pPr>
            <w:r>
              <w:rPr>
                <w:sz w:val="21"/>
                <w:color w:val="000000"/>
              </w:rPr>
              <w:t>9</w:t>
            </w:r>
            <w:r>
              <w:rPr>
                <w:sz w:val="21"/>
                <w:color w:val="000000"/>
              </w:rPr>
              <w:t>、</w:t>
            </w:r>
            <w:r>
              <w:rPr>
                <w:sz w:val="21"/>
                <w:color w:val="000000"/>
              </w:rPr>
              <w:t>成交供应商</w:t>
            </w:r>
            <w:r>
              <w:rPr>
                <w:sz w:val="21"/>
                <w:color w:val="000000"/>
              </w:rPr>
              <w:t>应充分理解并认真遵循本文件的要求，所提供的货物必须是满足文件要求。保证合同期内所提供的货物是崭新的、安全的。</w:t>
            </w:r>
          </w:p>
          <w:p>
            <w:pPr>
              <w:pStyle w:val="null3"/>
              <w:ind w:firstLine="420"/>
            </w:pPr>
            <w:r>
              <w:rPr>
                <w:sz w:val="21"/>
                <w:color w:val="000000"/>
              </w:rPr>
              <w:t>10</w:t>
            </w:r>
            <w:r>
              <w:rPr>
                <w:sz w:val="21"/>
                <w:color w:val="000000"/>
              </w:rPr>
              <w:t>、</w:t>
            </w:r>
            <w:r>
              <w:rPr>
                <w:sz w:val="21"/>
                <w:color w:val="000000"/>
              </w:rPr>
              <w:t>成交供应商</w:t>
            </w:r>
            <w:r>
              <w:rPr>
                <w:sz w:val="21"/>
                <w:color w:val="000000"/>
              </w:rPr>
              <w:t>不得将项目转包、分包，否则采购人有权单方终止合同</w:t>
            </w:r>
            <w:r>
              <w:rPr>
                <w:sz w:val="21"/>
                <w:color w:val="000000"/>
              </w:rPr>
              <w:t>,由此产生的一切经济损失由</w:t>
            </w:r>
            <w:r>
              <w:rPr>
                <w:sz w:val="21"/>
                <w:color w:val="000000"/>
              </w:rPr>
              <w:t>成交供应商</w:t>
            </w:r>
            <w:r>
              <w:rPr>
                <w:sz w:val="21"/>
                <w:color w:val="000000"/>
              </w:rPr>
              <w:t>自行承担。</w:t>
            </w:r>
          </w:p>
          <w:p>
            <w:pPr>
              <w:pStyle w:val="null3"/>
              <w:ind w:firstLine="420"/>
            </w:pPr>
            <w:r>
              <w:rPr>
                <w:sz w:val="21"/>
                <w:color w:val="000000"/>
              </w:rPr>
              <w:t>11</w:t>
            </w:r>
            <w:r>
              <w:rPr>
                <w:sz w:val="21"/>
                <w:color w:val="000000"/>
              </w:rPr>
              <w:t>、</w:t>
            </w:r>
            <w:r>
              <w:rPr>
                <w:sz w:val="21"/>
                <w:color w:val="000000"/>
              </w:rPr>
              <w:t>成交供应商</w:t>
            </w:r>
            <w:r>
              <w:rPr>
                <w:sz w:val="21"/>
                <w:color w:val="000000"/>
              </w:rPr>
              <w:t>除不可抗力，不得以其他任何理由延迟送货。采购人如遇特殊情况需推迟送货，应提前通知</w:t>
            </w:r>
            <w:r>
              <w:rPr>
                <w:sz w:val="21"/>
                <w:color w:val="000000"/>
              </w:rPr>
              <w:t>成交供应商</w:t>
            </w:r>
            <w:r>
              <w:rPr>
                <w:sz w:val="21"/>
                <w:color w:val="000000"/>
              </w:rPr>
              <w:t>。因</w:t>
            </w:r>
            <w:r>
              <w:rPr>
                <w:sz w:val="21"/>
                <w:color w:val="000000"/>
              </w:rPr>
              <w:t>成交供应商</w:t>
            </w:r>
            <w:r>
              <w:rPr>
                <w:sz w:val="21"/>
                <w:color w:val="000000"/>
              </w:rPr>
              <w:t>原因延误交货日期的（采购人要求推迟的除外），采购人有权自行采购，并由</w:t>
            </w:r>
            <w:r>
              <w:rPr>
                <w:sz w:val="21"/>
                <w:color w:val="000000"/>
              </w:rPr>
              <w:t>成交供应商</w:t>
            </w:r>
            <w:r>
              <w:rPr>
                <w:sz w:val="21"/>
                <w:color w:val="000000"/>
              </w:rPr>
              <w:t>承担由此产生的一切损失和费用。</w:t>
            </w:r>
          </w:p>
          <w:p>
            <w:pPr>
              <w:pStyle w:val="null3"/>
              <w:ind w:firstLine="420"/>
            </w:pPr>
            <w:r>
              <w:rPr>
                <w:sz w:val="21"/>
                <w:color w:val="000000"/>
              </w:rPr>
              <w:t>12</w:t>
            </w:r>
            <w:r>
              <w:rPr>
                <w:sz w:val="21"/>
                <w:color w:val="000000"/>
              </w:rPr>
              <w:t>、采购人按合同对商品进行认真验收，对不符合规格要求的商品，</w:t>
            </w:r>
            <w:r>
              <w:rPr>
                <w:sz w:val="21"/>
                <w:color w:val="000000"/>
              </w:rPr>
              <w:t>成交供应商</w:t>
            </w:r>
            <w:r>
              <w:rPr>
                <w:sz w:val="21"/>
                <w:color w:val="000000"/>
              </w:rPr>
              <w:t>必须无条件退货；</w:t>
            </w:r>
            <w:r>
              <w:rPr>
                <w:sz w:val="21"/>
                <w:color w:val="000000"/>
              </w:rPr>
              <w:t>成交供应商</w:t>
            </w:r>
            <w:r>
              <w:rPr>
                <w:sz w:val="21"/>
                <w:color w:val="000000"/>
              </w:rPr>
              <w:t>未能履行采购文件和合同所定事项</w:t>
            </w:r>
            <w:r>
              <w:rPr>
                <w:sz w:val="21"/>
                <w:color w:val="000000"/>
              </w:rPr>
              <w:t>,或供应不合格的、假冒伪劣、以次充好的商品，采购人退货后将记录在案，并对</w:t>
            </w:r>
            <w:r>
              <w:rPr>
                <w:sz w:val="21"/>
                <w:color w:val="000000"/>
              </w:rPr>
              <w:t>成交供应商</w:t>
            </w:r>
            <w:r>
              <w:rPr>
                <w:sz w:val="21"/>
                <w:color w:val="000000"/>
              </w:rPr>
              <w:t>予以处罚，除要承担因此产生的一切损失和费用外，情节严重的可取消其供应资格。</w:t>
            </w:r>
          </w:p>
          <w:p>
            <w:pPr>
              <w:pStyle w:val="null3"/>
              <w:ind w:firstLine="420"/>
            </w:pPr>
            <w:r>
              <w:rPr>
                <w:sz w:val="21"/>
                <w:color w:val="000000"/>
              </w:rPr>
              <w:t>二、现有设备的办公耗材表及最高单价限价</w:t>
            </w:r>
          </w:p>
          <w:tbl>
            <w:tblPr>
              <w:tblInd w:type="dxa" w:w="120"/>
              <w:tblBorders>
                <w:top w:val="none" w:color="000000" w:sz="4"/>
                <w:left w:val="none" w:color="000000" w:sz="4"/>
                <w:bottom w:val="none" w:color="000000" w:sz="4"/>
                <w:right w:val="none" w:color="000000" w:sz="4"/>
                <w:insideH w:val="none"/>
                <w:insideV w:val="none"/>
              </w:tblBorders>
            </w:tblPr>
            <w:tblGrid>
              <w:gridCol w:w="497"/>
              <w:gridCol w:w="833"/>
              <w:gridCol w:w="965"/>
              <w:gridCol w:w="1209"/>
              <w:gridCol w:w="1219"/>
              <w:gridCol w:w="843"/>
            </w:tblGrid>
            <w:tr>
              <w:tc>
                <w:tcPr>
                  <w:tcW w:type="dxa" w:w="4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8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机器品牌</w:t>
                  </w:r>
                </w:p>
              </w:tc>
              <w:tc>
                <w:tcPr>
                  <w:tcW w:type="dxa" w:w="9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打印机型号</w:t>
                  </w:r>
                </w:p>
              </w:tc>
              <w:tc>
                <w:tcPr>
                  <w:tcW w:type="dxa" w:w="120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耗材类型</w:t>
                  </w:r>
                </w:p>
              </w:tc>
              <w:tc>
                <w:tcPr>
                  <w:tcW w:type="dxa" w:w="12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耗材打印张数</w:t>
                  </w:r>
                </w:p>
              </w:tc>
              <w:tc>
                <w:tcPr>
                  <w:tcW w:type="dxa" w:w="8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最高限价</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DocuPrint P355D</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1180.00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粉盒（大容量）</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维护套件</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1399.00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富士通</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DPK770E</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富士通</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DPK810</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DocuPrint M158b</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95.00</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DocuPrint M115fs</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感光鼓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DocuPrint CP215</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（红）粉盒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DocuPrint 3105</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1400.00</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联想</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LJ2650DN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608.00</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DocuCentre-IV C2265CPS</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废粉盒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定影组件</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（黑色）感光鼓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（青色）感光鼓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（红色）感光鼓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（黄色）感光鼓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粉盒（黑）</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粉盒（红）</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粉盒（黄）</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628.00</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DocuCentre-V 5070CP</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感光鼓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945.00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465.00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爱普生</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PLQ-20K</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爱普生</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LQ-680K II</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LaserJet 5200Fn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佳能</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LBP 3500</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LaserJet Pro M701N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1399.00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得实</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DS-7830</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LaserJet Pro M203dn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945.00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902.00</w:t>
                  </w:r>
                </w:p>
              </w:tc>
            </w:tr>
            <w:tr>
              <w:tc>
                <w:tcPr>
                  <w:tcW w:type="dxa" w:w="497"/>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833"/>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96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Color LaserJet Enterprise M750</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r>
                    <w:rPr>
                      <w:sz w:val="21"/>
                      <w:color w:val="000000"/>
                    </w:rPr>
                    <w:t>/黑色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2150.00</w:t>
                  </w:r>
                </w:p>
              </w:tc>
            </w:tr>
            <w:tr>
              <w:tc>
                <w:tcPr>
                  <w:tcW w:type="dxa" w:w="497"/>
                  <w:vMerge/>
                  <w:tcBorders>
                    <w:top w:val="none" w:color="000000" w:sz="4"/>
                    <w:left w:val="single" w:color="000000" w:sz="4"/>
                    <w:bottom w:val="none" w:color="000000" w:sz="4"/>
                    <w:right w:val="single" w:color="000000" w:sz="4"/>
                  </w:tcBorders>
                </w:tcPr>
                <w:p/>
              </w:tc>
              <w:tc>
                <w:tcPr>
                  <w:tcW w:type="dxa" w:w="833"/>
                  <w:vMerge/>
                  <w:tcBorders>
                    <w:top w:val="none" w:color="000000" w:sz="4"/>
                    <w:left w:val="none" w:color="000000" w:sz="4"/>
                    <w:bottom w:val="none" w:color="000000" w:sz="4"/>
                    <w:right w:val="single" w:color="000000" w:sz="4"/>
                  </w:tcBorders>
                </w:tcPr>
                <w:p/>
              </w:tc>
              <w:tc>
                <w:tcPr>
                  <w:tcW w:type="dxa" w:w="965"/>
                  <w:vMerge/>
                  <w:tcBorders>
                    <w:top w:val="none" w:color="000000" w:sz="4"/>
                    <w:left w:val="none" w:color="000000" w:sz="4"/>
                    <w:bottom w:val="non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r>
                    <w:rPr>
                      <w:sz w:val="21"/>
                      <w:color w:val="000000"/>
                    </w:rPr>
                    <w:t>/青色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3498.00</w:t>
                  </w:r>
                </w:p>
              </w:tc>
            </w:tr>
            <w:tr>
              <w:tc>
                <w:tcPr>
                  <w:tcW w:type="dxa" w:w="497"/>
                  <w:vMerge/>
                  <w:tcBorders>
                    <w:top w:val="none" w:color="000000" w:sz="4"/>
                    <w:left w:val="single" w:color="000000" w:sz="4"/>
                    <w:bottom w:val="none" w:color="000000" w:sz="4"/>
                    <w:right w:val="single" w:color="000000" w:sz="4"/>
                  </w:tcBorders>
                </w:tcPr>
                <w:p/>
              </w:tc>
              <w:tc>
                <w:tcPr>
                  <w:tcW w:type="dxa" w:w="833"/>
                  <w:vMerge/>
                  <w:tcBorders>
                    <w:top w:val="none" w:color="000000" w:sz="4"/>
                    <w:left w:val="none" w:color="000000" w:sz="4"/>
                    <w:bottom w:val="none" w:color="000000" w:sz="4"/>
                    <w:right w:val="single" w:color="000000" w:sz="4"/>
                  </w:tcBorders>
                </w:tcPr>
                <w:p/>
              </w:tc>
              <w:tc>
                <w:tcPr>
                  <w:tcW w:type="dxa" w:w="965"/>
                  <w:vMerge/>
                  <w:tcBorders>
                    <w:top w:val="none" w:color="000000" w:sz="4"/>
                    <w:left w:val="none" w:color="000000" w:sz="4"/>
                    <w:bottom w:val="non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r>
                    <w:rPr>
                      <w:sz w:val="21"/>
                      <w:color w:val="000000"/>
                    </w:rPr>
                    <w:t>/黄色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3498.00</w:t>
                  </w:r>
                </w:p>
              </w:tc>
            </w:tr>
            <w:tr>
              <w:tc>
                <w:tcPr>
                  <w:tcW w:type="dxa" w:w="497"/>
                  <w:vMerge/>
                  <w:tcBorders>
                    <w:top w:val="none" w:color="000000" w:sz="4"/>
                    <w:left w:val="single" w:color="000000" w:sz="4"/>
                    <w:bottom w:val="none" w:color="000000" w:sz="4"/>
                    <w:right w:val="single" w:color="000000" w:sz="4"/>
                  </w:tcBorders>
                </w:tcPr>
                <w:p/>
              </w:tc>
              <w:tc>
                <w:tcPr>
                  <w:tcW w:type="dxa" w:w="833"/>
                  <w:vMerge/>
                  <w:tcBorders>
                    <w:top w:val="none" w:color="000000" w:sz="4"/>
                    <w:left w:val="none" w:color="000000" w:sz="4"/>
                    <w:bottom w:val="none" w:color="000000" w:sz="4"/>
                    <w:right w:val="single" w:color="000000" w:sz="4"/>
                  </w:tcBorders>
                </w:tcPr>
                <w:p/>
              </w:tc>
              <w:tc>
                <w:tcPr>
                  <w:tcW w:type="dxa" w:w="965"/>
                  <w:vMerge/>
                  <w:tcBorders>
                    <w:top w:val="none" w:color="000000" w:sz="4"/>
                    <w:left w:val="none" w:color="000000" w:sz="4"/>
                    <w:bottom w:val="non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r>
                    <w:rPr>
                      <w:sz w:val="21"/>
                      <w:color w:val="000000"/>
                    </w:rPr>
                    <w:t>/红色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3498.00</w:t>
                  </w:r>
                </w:p>
              </w:tc>
            </w:tr>
            <w:tr>
              <w:tc>
                <w:tcPr>
                  <w:tcW w:type="dxa" w:w="497"/>
                  <w:vMerge/>
                  <w:tcBorders>
                    <w:top w:val="none" w:color="000000" w:sz="4"/>
                    <w:left w:val="single" w:color="000000" w:sz="4"/>
                    <w:bottom w:val="none" w:color="000000" w:sz="4"/>
                    <w:right w:val="single" w:color="000000" w:sz="4"/>
                  </w:tcBorders>
                </w:tcPr>
                <w:p/>
              </w:tc>
              <w:tc>
                <w:tcPr>
                  <w:tcW w:type="dxa" w:w="833"/>
                  <w:vMerge/>
                  <w:tcBorders>
                    <w:top w:val="none" w:color="000000" w:sz="4"/>
                    <w:left w:val="none" w:color="000000" w:sz="4"/>
                    <w:bottom w:val="none" w:color="000000" w:sz="4"/>
                    <w:right w:val="single" w:color="000000" w:sz="4"/>
                  </w:tcBorders>
                </w:tcPr>
                <w:p/>
              </w:tc>
              <w:tc>
                <w:tcPr>
                  <w:tcW w:type="dxa" w:w="965"/>
                  <w:vMerge/>
                  <w:tcBorders>
                    <w:top w:val="none" w:color="000000" w:sz="4"/>
                    <w:left w:val="none" w:color="000000" w:sz="4"/>
                    <w:bottom w:val="non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加热器</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1250.00</w:t>
                  </w:r>
                </w:p>
              </w:tc>
            </w:tr>
            <w:tr>
              <w:tc>
                <w:tcPr>
                  <w:tcW w:type="dxa" w:w="497"/>
                  <w:vMerge/>
                  <w:tcBorders>
                    <w:top w:val="none" w:color="000000" w:sz="4"/>
                    <w:left w:val="single" w:color="000000" w:sz="4"/>
                    <w:bottom w:val="none" w:color="000000" w:sz="4"/>
                    <w:right w:val="single" w:color="000000" w:sz="4"/>
                  </w:tcBorders>
                </w:tcPr>
                <w:p/>
              </w:tc>
              <w:tc>
                <w:tcPr>
                  <w:tcW w:type="dxa" w:w="833"/>
                  <w:vMerge/>
                  <w:tcBorders>
                    <w:top w:val="none" w:color="000000" w:sz="4"/>
                    <w:left w:val="none" w:color="000000" w:sz="4"/>
                    <w:bottom w:val="none" w:color="000000" w:sz="4"/>
                    <w:right w:val="single" w:color="000000" w:sz="4"/>
                  </w:tcBorders>
                </w:tcPr>
                <w:p/>
              </w:tc>
              <w:tc>
                <w:tcPr>
                  <w:tcW w:type="dxa" w:w="965"/>
                  <w:vMerge/>
                  <w:tcBorders>
                    <w:top w:val="none" w:color="000000" w:sz="4"/>
                    <w:left w:val="none" w:color="000000" w:sz="4"/>
                    <w:bottom w:val="non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维护套件</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1800.00</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联想</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LJ3303DN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534.65</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891.65</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佳能</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LBP 6300DN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508.30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P2055DN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509.15</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833"/>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96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HP M806dn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2047.65</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c>
                <w:tcPr>
                  <w:tcW w:type="dxa" w:w="833"/>
                  <w:vMerge/>
                  <w:tcBorders>
                    <w:top w:val="none" w:color="000000" w:sz="4"/>
                    <w:left w:val="none" w:color="000000" w:sz="4"/>
                    <w:bottom w:val="none" w:color="000000" w:sz="4"/>
                    <w:right w:val="single" w:color="000000" w:sz="4"/>
                  </w:tcBorders>
                </w:tcPr>
                <w:p/>
              </w:tc>
              <w:tc>
                <w:tcPr>
                  <w:tcW w:type="dxa" w:w="965"/>
                  <w:vMerge/>
                  <w:tcBorders>
                    <w:top w:val="none" w:color="000000" w:sz="4"/>
                    <w:left w:val="none" w:color="000000" w:sz="4"/>
                    <w:bottom w:val="non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维护套件</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2680.00</w:t>
                  </w:r>
                </w:p>
              </w:tc>
            </w:tr>
            <w:tr>
              <w:tc>
                <w:tcPr>
                  <w:tcW w:type="dxa" w:w="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三星</w:t>
                  </w:r>
                </w:p>
              </w:tc>
              <w:tc>
                <w:tcPr>
                  <w:tcW w:type="dxa" w:w="9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CLP-680ND</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硒鼓黑色（大容量）</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硒鼓黄色（大容量）</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硒鼓红色（大容量）</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硒鼓青色（大容量）</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废粉盒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250.00</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佳能</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佳能</w:t>
                  </w:r>
                  <w:r>
                    <w:rPr>
                      <w:sz w:val="21"/>
                      <w:color w:val="000000"/>
                    </w:rPr>
                    <w:t>LBP663CDN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硒鼓黑色（大容量）</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硒鼓黄色（大容量）</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1228.00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硒鼓红色（大容量）</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1228.00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硒鼓蓝色（大容量）</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1228.00</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奔图</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P3370DN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310.00</w:t>
                  </w:r>
                </w:p>
              </w:tc>
            </w:tr>
            <w:tr>
              <w:tc>
                <w:tcPr>
                  <w:tcW w:type="dxa" w:w="49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3508D</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1299.00</w:t>
                  </w:r>
                </w:p>
              </w:tc>
            </w:tr>
            <w:tr>
              <w:tc>
                <w:tcPr>
                  <w:tcW w:type="dxa" w:w="497"/>
                  <w:vMerge/>
                  <w:tcBorders>
                    <w:top w:val="none" w:color="000000" w:sz="4"/>
                    <w:left w:val="single" w:color="000000" w:sz="4"/>
                    <w:bottom w:val="singl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实达</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BP-3100R</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色带架（黑红双色）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62.00</w:t>
                  </w:r>
                </w:p>
              </w:tc>
            </w:tr>
            <w:tr>
              <w:tc>
                <w:tcPr>
                  <w:tcW w:type="dxa" w:w="497"/>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利盟</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CS439dn打印机</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硒鼓黑色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w:t>
                  </w:r>
                  <w:r>
                    <w:rPr>
                      <w:sz w:val="21"/>
                      <w:color w:val="000000"/>
                    </w:rPr>
                    <w:t>000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790.00</w:t>
                  </w:r>
                </w:p>
              </w:tc>
            </w:tr>
            <w:tr>
              <w:tc>
                <w:tcPr>
                  <w:tcW w:type="dxa" w:w="497"/>
                  <w:vMerge/>
                  <w:tcBorders>
                    <w:top w:val="none" w:color="000000" w:sz="4"/>
                    <w:left w:val="single" w:color="000000" w:sz="4"/>
                    <w:bottom w:val="non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硒鼓黄色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67</w:t>
                  </w:r>
                  <w:r>
                    <w:rPr>
                      <w:sz w:val="21"/>
                      <w:color w:val="000000"/>
                    </w:rPr>
                    <w:t>00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1250.00</w:t>
                  </w:r>
                </w:p>
              </w:tc>
            </w:tr>
            <w:tr>
              <w:tc>
                <w:tcPr>
                  <w:tcW w:type="dxa" w:w="497"/>
                  <w:vMerge/>
                  <w:tcBorders>
                    <w:top w:val="none" w:color="000000" w:sz="4"/>
                    <w:left w:val="single" w:color="000000" w:sz="4"/>
                    <w:bottom w:val="non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硒鼓红色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67</w:t>
                  </w:r>
                  <w:r>
                    <w:rPr>
                      <w:sz w:val="21"/>
                      <w:color w:val="000000"/>
                    </w:rPr>
                    <w:t>00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1250.00</w:t>
                  </w:r>
                </w:p>
              </w:tc>
            </w:tr>
            <w:tr>
              <w:tc>
                <w:tcPr>
                  <w:tcW w:type="dxa" w:w="497"/>
                  <w:vMerge/>
                  <w:tcBorders>
                    <w:top w:val="none" w:color="000000" w:sz="4"/>
                    <w:left w:val="single" w:color="000000" w:sz="4"/>
                    <w:bottom w:val="none" w:color="000000" w:sz="4"/>
                    <w:right w:val="single" w:color="000000" w:sz="4"/>
                  </w:tcBorders>
                </w:tcP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硒鼓蓝色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67</w:t>
                  </w:r>
                  <w:r>
                    <w:rPr>
                      <w:sz w:val="21"/>
                      <w:color w:val="000000"/>
                    </w:rPr>
                    <w:t>00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c>
                <w:tcPr>
                  <w:tcW w:type="dxa" w:w="8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奔图</w:t>
                  </w:r>
                </w:p>
              </w:tc>
              <w:tc>
                <w:tcPr>
                  <w:tcW w:type="dxa" w:w="9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P2505</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60</w:t>
                  </w:r>
                  <w:r>
                    <w:rPr>
                      <w:sz w:val="21"/>
                      <w:color w:val="000000"/>
                    </w:rPr>
                    <w:t>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w:t>
                  </w:r>
                  <w:r>
                    <w:rPr>
                      <w:sz w:val="21"/>
                      <w:color w:val="000000"/>
                    </w:rPr>
                    <w:t>.00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833"/>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奔图</w:t>
                  </w:r>
                </w:p>
              </w:tc>
              <w:tc>
                <w:tcPr>
                  <w:tcW w:type="dxa" w:w="96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BP5155DN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1199.00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w:t>
                  </w:r>
                </w:p>
              </w:tc>
              <w:tc>
                <w:tcPr>
                  <w:tcW w:type="dxa" w:w="833"/>
                  <w:vMerge/>
                  <w:tcBorders>
                    <w:top w:val="none" w:color="000000" w:sz="4"/>
                    <w:left w:val="none" w:color="000000" w:sz="4"/>
                    <w:bottom w:val="none" w:color="000000" w:sz="4"/>
                    <w:right w:val="single" w:color="000000" w:sz="4"/>
                  </w:tcBorders>
                </w:tcPr>
                <w:p/>
              </w:tc>
              <w:tc>
                <w:tcPr>
                  <w:tcW w:type="dxa" w:w="965"/>
                  <w:vMerge/>
                  <w:tcBorders>
                    <w:top w:val="none" w:color="000000" w:sz="4"/>
                    <w:left w:val="none" w:color="000000" w:sz="4"/>
                    <w:bottom w:val="non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30</w:t>
                  </w:r>
                  <w:r>
                    <w:rPr>
                      <w:sz w:val="21"/>
                      <w:color w:val="000000"/>
                    </w:rPr>
                    <w:t>000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532.00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c>
                <w:tcPr>
                  <w:tcW w:type="dxa" w:w="8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奔图</w:t>
                  </w:r>
                </w:p>
              </w:tc>
              <w:tc>
                <w:tcPr>
                  <w:tcW w:type="dxa" w:w="9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CM1155ADN</w:t>
                  </w: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硒鼓黑色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30</w:t>
                  </w:r>
                  <w:r>
                    <w:rPr>
                      <w:sz w:val="21"/>
                      <w:color w:val="000000"/>
                    </w:rPr>
                    <w:t>00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硒鼓黄色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23</w:t>
                  </w:r>
                  <w:r>
                    <w:rPr>
                      <w:sz w:val="21"/>
                      <w:color w:val="000000"/>
                    </w:rPr>
                    <w:t>00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硒鼓红色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23</w:t>
                  </w:r>
                  <w:r>
                    <w:rPr>
                      <w:sz w:val="21"/>
                      <w:color w:val="000000"/>
                    </w:rPr>
                    <w:t>00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525.00</w:t>
                  </w:r>
                </w:p>
              </w:tc>
            </w:tr>
            <w:tr>
              <w:tc>
                <w:tcPr>
                  <w:tcW w:type="dxa" w:w="49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833"/>
                  <w:vMerge/>
                  <w:tcBorders>
                    <w:top w:val="none" w:color="000000" w:sz="4"/>
                    <w:left w:val="none" w:color="000000" w:sz="4"/>
                    <w:bottom w:val="single" w:color="000000" w:sz="4"/>
                    <w:right w:val="single" w:color="000000" w:sz="4"/>
                  </w:tcBorders>
                </w:tcPr>
                <w:p/>
              </w:tc>
              <w:tc>
                <w:tcPr>
                  <w:tcW w:type="dxa" w:w="965"/>
                  <w:vMerge/>
                  <w:tcBorders>
                    <w:top w:val="none" w:color="000000" w:sz="4"/>
                    <w:left w:val="none" w:color="000000" w:sz="4"/>
                    <w:bottom w:val="single" w:color="000000" w:sz="4"/>
                    <w:right w:val="single" w:color="000000" w:sz="4"/>
                  </w:tcBorders>
                </w:tcPr>
                <w:p/>
              </w:tc>
              <w:tc>
                <w:tcPr>
                  <w:tcW w:type="dxa" w:w="12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硒鼓蓝色</w:t>
                  </w:r>
                </w:p>
              </w:tc>
              <w:tc>
                <w:tcPr>
                  <w:tcW w:type="dxa" w:w="1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23</w:t>
                  </w:r>
                  <w:r>
                    <w:rPr>
                      <w:sz w:val="21"/>
                      <w:color w:val="000000"/>
                    </w:rPr>
                    <w:t>00</w:t>
                  </w:r>
                  <w:r>
                    <w:rPr>
                      <w:sz w:val="21"/>
                      <w:color w:val="000000"/>
                    </w:rPr>
                    <w:t>页</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525.00</w:t>
                  </w:r>
                </w:p>
              </w:tc>
            </w:tr>
          </w:tbl>
          <w:p>
            <w:pPr>
              <w:pStyle w:val="null3"/>
              <w:ind w:firstLine="420"/>
            </w:pPr>
            <w:r>
              <w:rPr>
                <w:sz w:val="21"/>
                <w:color w:val="000000"/>
              </w:rPr>
              <w:t>1、</w:t>
            </w:r>
            <w:r>
              <w:rPr>
                <w:sz w:val="21"/>
                <w:color w:val="000000"/>
              </w:rPr>
              <w:t>成交供应商</w:t>
            </w:r>
            <w:r>
              <w:rPr>
                <w:sz w:val="21"/>
                <w:color w:val="000000"/>
              </w:rPr>
              <w:t>应严格按合同约定(含品牌、品种、质量、规格等)供应。</w:t>
            </w:r>
            <w:r>
              <w:rPr>
                <w:sz w:val="21"/>
                <w:color w:val="000000"/>
              </w:rPr>
              <w:t>成交供应商</w:t>
            </w:r>
            <w:r>
              <w:rPr>
                <w:sz w:val="21"/>
                <w:color w:val="000000"/>
              </w:rPr>
              <w:t>未经采购人同意，不得变更供应商品的品牌、品种、质量、规格，否则采购人有权拒收。若因特殊情况(如商家停产等)确实需要变更的个别商品，应书面向采购人提出申请。经同意后，必须以价格较高的相同种类品牌商品代替，且以该类商品成交价结算。</w:t>
            </w:r>
          </w:p>
          <w:p>
            <w:pPr>
              <w:pStyle w:val="null3"/>
              <w:ind w:firstLine="420"/>
            </w:pPr>
            <w:r>
              <w:rPr>
                <w:sz w:val="21"/>
                <w:color w:val="000000"/>
              </w:rPr>
              <w:t>2、配送的商品须根据采购人要求，按同类物品分类打包。</w:t>
            </w:r>
          </w:p>
          <w:p>
            <w:pPr>
              <w:pStyle w:val="null3"/>
              <w:ind w:firstLine="420"/>
            </w:pPr>
            <w:r>
              <w:rPr>
                <w:sz w:val="21"/>
                <w:color w:val="000000"/>
              </w:rPr>
              <w:t>三、项目的一般要求</w:t>
            </w:r>
          </w:p>
          <w:p>
            <w:pPr>
              <w:pStyle w:val="null3"/>
              <w:ind w:firstLine="420"/>
            </w:pPr>
            <w:r>
              <w:rPr>
                <w:sz w:val="21"/>
                <w:color w:val="000000"/>
              </w:rPr>
              <w:t>1、</w:t>
            </w:r>
            <w:r>
              <w:rPr>
                <w:sz w:val="21"/>
                <w:color w:val="000000"/>
              </w:rPr>
              <w:t>成交供应商</w:t>
            </w:r>
            <w:r>
              <w:rPr>
                <w:sz w:val="21"/>
                <w:color w:val="000000"/>
              </w:rPr>
              <w:t>提供的货物必须为目前市场上全新的、符合国家以及该产品的出厂标准和满足文件有关技术参数及质量标准的货物。</w:t>
            </w:r>
          </w:p>
          <w:p>
            <w:pPr>
              <w:pStyle w:val="null3"/>
              <w:ind w:firstLine="420"/>
            </w:pPr>
            <w:r>
              <w:rPr>
                <w:sz w:val="21"/>
                <w:color w:val="000000"/>
              </w:rPr>
              <w:t>2、无论</w:t>
            </w:r>
            <w:r>
              <w:rPr>
                <w:sz w:val="21"/>
                <w:color w:val="000000"/>
              </w:rPr>
              <w:t>成交供应商</w:t>
            </w:r>
            <w:r>
              <w:rPr>
                <w:sz w:val="21"/>
                <w:color w:val="000000"/>
              </w:rPr>
              <w:t>所投货物与采购要求出现正、负偏离，</w:t>
            </w:r>
            <w:r>
              <w:rPr>
                <w:sz w:val="21"/>
                <w:color w:val="000000"/>
              </w:rPr>
              <w:t>成交供应商</w:t>
            </w:r>
            <w:r>
              <w:rPr>
                <w:sz w:val="21"/>
                <w:color w:val="000000"/>
              </w:rPr>
              <w:t>都应列出所投货物的具体差异数据，并出具质量保证承诺</w:t>
            </w:r>
            <w:r>
              <w:rPr>
                <w:sz w:val="21"/>
                <w:color w:val="000000"/>
              </w:rPr>
              <w:t>,如果没有列明具体差异则视为全部响应文件的要求。如果</w:t>
            </w:r>
            <w:r>
              <w:rPr>
                <w:sz w:val="21"/>
                <w:color w:val="000000"/>
              </w:rPr>
              <w:t>成交供应商</w:t>
            </w:r>
            <w:r>
              <w:rPr>
                <w:sz w:val="21"/>
                <w:color w:val="000000"/>
              </w:rPr>
              <w:t>所提供的货物被有关部门认定为违反国家有关行业安全和质量规定及违法侵权等，由此而引起的一切后果和责任均由</w:t>
            </w:r>
            <w:r>
              <w:rPr>
                <w:sz w:val="21"/>
                <w:color w:val="000000"/>
              </w:rPr>
              <w:t>成交供应商</w:t>
            </w:r>
            <w:r>
              <w:rPr>
                <w:sz w:val="21"/>
                <w:color w:val="000000"/>
              </w:rPr>
              <w:t>负责。</w:t>
            </w:r>
          </w:p>
          <w:p>
            <w:pPr>
              <w:pStyle w:val="null3"/>
              <w:ind w:firstLine="420"/>
            </w:pPr>
            <w:r>
              <w:rPr>
                <w:sz w:val="21"/>
                <w:color w:val="000000"/>
              </w:rPr>
              <w:t>3、</w:t>
            </w:r>
            <w:r>
              <w:rPr>
                <w:sz w:val="21"/>
                <w:color w:val="000000"/>
              </w:rPr>
              <w:t>成交供应商</w:t>
            </w:r>
            <w:r>
              <w:rPr>
                <w:sz w:val="21"/>
                <w:color w:val="000000"/>
              </w:rPr>
              <w:t>负责按国家相关标准进行货物包装，货物的包装均应有良好的防湿、防锈、防潮、防雨、防腐及防碰撞的措施。凡由于包装不良造成的损失和由此产生的费用均由</w:t>
            </w:r>
            <w:r>
              <w:rPr>
                <w:sz w:val="21"/>
                <w:color w:val="000000"/>
              </w:rPr>
              <w:t>成交供应商</w:t>
            </w:r>
            <w:r>
              <w:rPr>
                <w:sz w:val="21"/>
                <w:color w:val="000000"/>
              </w:rPr>
              <w:t>承担。</w:t>
            </w:r>
          </w:p>
          <w:p>
            <w:pPr>
              <w:pStyle w:val="null3"/>
              <w:ind w:firstLine="420"/>
            </w:pPr>
            <w:r>
              <w:rPr>
                <w:sz w:val="21"/>
                <w:color w:val="000000"/>
              </w:rPr>
              <w:t>4、所有货物在开箱检验时必须完好，无破损，配置与装箱单相符。货物外观清洁，标记编号以及字体清晰、明确等。</w:t>
            </w:r>
          </w:p>
          <w:p>
            <w:pPr>
              <w:pStyle w:val="null3"/>
              <w:ind w:firstLine="420"/>
            </w:pPr>
            <w:r>
              <w:rPr>
                <w:sz w:val="21"/>
                <w:color w:val="000000"/>
              </w:rPr>
              <w:t>5、在实际供货时，若</w:t>
            </w:r>
            <w:r>
              <w:rPr>
                <w:sz w:val="21"/>
                <w:color w:val="000000"/>
              </w:rPr>
              <w:t>成交供应商</w:t>
            </w:r>
            <w:r>
              <w:rPr>
                <w:sz w:val="21"/>
                <w:color w:val="000000"/>
              </w:rPr>
              <w:t>提供的货物未能达到文件的要求和响应文件中的有关承诺，则按违约处理</w:t>
            </w:r>
            <w:r>
              <w:rPr>
                <w:sz w:val="21"/>
                <w:color w:val="000000"/>
              </w:rPr>
              <w:t>,且</w:t>
            </w:r>
            <w:r>
              <w:rPr>
                <w:sz w:val="21"/>
                <w:color w:val="000000"/>
              </w:rPr>
              <w:t>成交供应商</w:t>
            </w:r>
            <w:r>
              <w:rPr>
                <w:sz w:val="21"/>
                <w:color w:val="000000"/>
              </w:rPr>
              <w:t>需赔偿因此给采购人带来的损失和一切后果与责任。</w:t>
            </w:r>
          </w:p>
          <w:p>
            <w:pPr>
              <w:pStyle w:val="null3"/>
              <w:ind w:firstLine="420"/>
            </w:pPr>
            <w:r>
              <w:rPr>
                <w:sz w:val="21"/>
                <w:color w:val="000000"/>
              </w:rPr>
              <w:t>6、</w:t>
            </w:r>
            <w:r>
              <w:rPr>
                <w:sz w:val="21"/>
                <w:color w:val="000000"/>
              </w:rPr>
              <w:t>成交供应商</w:t>
            </w:r>
            <w:r>
              <w:rPr>
                <w:sz w:val="21"/>
                <w:color w:val="000000"/>
              </w:rPr>
              <w:t>提供的售后保障服务，均须在售前与采购人充分接洽，无条件配合采购人的各项工作安排。</w:t>
            </w:r>
          </w:p>
          <w:p>
            <w:pPr>
              <w:pStyle w:val="null3"/>
              <w:ind w:firstLine="420"/>
            </w:pPr>
            <w:r>
              <w:rPr>
                <w:sz w:val="21"/>
                <w:color w:val="000000"/>
              </w:rPr>
              <w:t>四</w:t>
            </w:r>
            <w:r>
              <w:rPr>
                <w:sz w:val="21"/>
                <w:color w:val="000000"/>
              </w:rPr>
              <w:t>、交货地点</w:t>
            </w:r>
          </w:p>
          <w:p>
            <w:pPr>
              <w:pStyle w:val="null3"/>
              <w:jc w:val="both"/>
            </w:pPr>
            <w:r>
              <w:rPr>
                <w:sz w:val="21"/>
                <w:color w:val="000000"/>
              </w:rPr>
              <w:t xml:space="preserve">       按采购人指定地点指定时间配送，运送所产生的所有费用由</w:t>
            </w:r>
            <w:r>
              <w:rPr>
                <w:sz w:val="21"/>
                <w:color w:val="000000"/>
              </w:rPr>
              <w:t>成交供应商</w:t>
            </w:r>
            <w:r>
              <w:rPr>
                <w:sz w:val="21"/>
                <w:color w:val="000000"/>
              </w:rPr>
              <w:t>承担。</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0"/>
            </w:pPr>
            <w:r>
              <w:rPr>
                <w:sz w:val="21"/>
                <w:color w:val="000000"/>
              </w:rPr>
              <w:t>五</w:t>
            </w:r>
            <w:r>
              <w:rPr>
                <w:sz w:val="21"/>
                <w:color w:val="000000"/>
              </w:rPr>
              <w:t>、其他要求</w:t>
            </w:r>
          </w:p>
          <w:p>
            <w:pPr>
              <w:pStyle w:val="null3"/>
              <w:ind w:firstLine="420"/>
            </w:pPr>
            <w:r>
              <w:rPr>
                <w:sz w:val="21"/>
                <w:color w:val="000000"/>
              </w:rPr>
              <w:t>★</w:t>
            </w:r>
            <w:r>
              <w:rPr>
                <w:sz w:val="21"/>
                <w:color w:val="000000"/>
              </w:rPr>
              <w:t>1</w:t>
            </w:r>
            <w:r>
              <w:rPr>
                <w:sz w:val="21"/>
                <w:color w:val="000000"/>
              </w:rPr>
              <w:t>、</w:t>
            </w:r>
            <w:r>
              <w:rPr>
                <w:sz w:val="21"/>
                <w:color w:val="000000"/>
              </w:rPr>
              <w:t>成交供应商</w:t>
            </w:r>
            <w:r>
              <w:rPr>
                <w:sz w:val="21"/>
                <w:color w:val="000000"/>
              </w:rPr>
              <w:t>至少派</w:t>
            </w:r>
            <w:r>
              <w:rPr>
                <w:sz w:val="21"/>
                <w:color w:val="000000"/>
              </w:rPr>
              <w:t>1名以上专人跟进物资配送服务、货物质量，配送时间为上午9:00至12:00，下午</w:t>
            </w:r>
            <w:r>
              <w:rPr>
                <w:sz w:val="21"/>
                <w:color w:val="000000"/>
              </w:rPr>
              <w:t>13</w:t>
            </w:r>
            <w:r>
              <w:rPr>
                <w:sz w:val="21"/>
                <w:color w:val="000000"/>
              </w:rPr>
              <w:t>:00至</w:t>
            </w:r>
            <w:r>
              <w:rPr>
                <w:sz w:val="21"/>
                <w:color w:val="000000"/>
              </w:rPr>
              <w:t>17</w:t>
            </w:r>
            <w:r>
              <w:rPr>
                <w:sz w:val="21"/>
                <w:color w:val="000000"/>
              </w:rPr>
              <w:t>:00（北京时间 ）（根据实际情况经双方同意后再作调整）。工作人员需佩戴的工作证。（</w:t>
            </w:r>
            <w:r>
              <w:rPr>
                <w:sz w:val="21"/>
                <w:color w:val="000000"/>
              </w:rPr>
              <w:t>供应商</w:t>
            </w:r>
            <w:r>
              <w:rPr>
                <w:sz w:val="21"/>
                <w:color w:val="000000"/>
              </w:rPr>
              <w:t>须在</w:t>
            </w:r>
            <w:r>
              <w:rPr>
                <w:sz w:val="21"/>
                <w:color w:val="000000"/>
              </w:rPr>
              <w:t>响应</w:t>
            </w:r>
            <w:r>
              <w:rPr>
                <w:sz w:val="21"/>
                <w:color w:val="000000"/>
              </w:rPr>
              <w:t>文件中</w:t>
            </w:r>
            <w:r>
              <w:rPr>
                <w:sz w:val="21"/>
                <w:color w:val="000000"/>
              </w:rPr>
              <w:t>响应</w:t>
            </w:r>
            <w:r>
              <w:rPr>
                <w:sz w:val="21"/>
                <w:color w:val="000000"/>
              </w:rPr>
              <w:t>或</w:t>
            </w:r>
            <w:r>
              <w:rPr>
                <w:sz w:val="21"/>
                <w:color w:val="000000"/>
              </w:rPr>
              <w:t>提供承诺函，格式自拟</w:t>
            </w:r>
            <w:r>
              <w:rPr>
                <w:sz w:val="21"/>
                <w:color w:val="000000"/>
              </w:rPr>
              <w:t>）。</w:t>
            </w:r>
          </w:p>
          <w:p>
            <w:pPr>
              <w:pStyle w:val="null3"/>
              <w:jc w:val="both"/>
            </w:pPr>
            <w:r>
              <w:rPr>
                <w:sz w:val="21"/>
                <w:color w:val="000000"/>
              </w:rPr>
              <w:t xml:space="preserve">       ★</w:t>
            </w:r>
            <w:r>
              <w:rPr>
                <w:sz w:val="21"/>
                <w:color w:val="000000"/>
              </w:rPr>
              <w:t>2</w:t>
            </w:r>
            <w:r>
              <w:rPr>
                <w:sz w:val="21"/>
                <w:color w:val="000000"/>
              </w:rPr>
              <w:t>、</w:t>
            </w:r>
            <w:r>
              <w:rPr>
                <w:sz w:val="21"/>
                <w:color w:val="000000"/>
              </w:rPr>
              <w:t>成交供应商</w:t>
            </w:r>
            <w:r>
              <w:rPr>
                <w:sz w:val="21"/>
                <w:color w:val="000000"/>
              </w:rPr>
              <w:t>为采购人提供紧急情况支持，如需紧急配送，必须在</w:t>
            </w:r>
            <w:r>
              <w:rPr>
                <w:sz w:val="21"/>
                <w:color w:val="000000"/>
              </w:rPr>
              <w:t>2小时内响应并配送货物到采购人指定地点。（</w:t>
            </w:r>
            <w:r>
              <w:rPr>
                <w:sz w:val="21"/>
                <w:color w:val="000000"/>
              </w:rPr>
              <w:t>供应商</w:t>
            </w:r>
            <w:r>
              <w:rPr>
                <w:sz w:val="21"/>
                <w:color w:val="000000"/>
              </w:rPr>
              <w:t>须在</w:t>
            </w:r>
            <w:r>
              <w:rPr>
                <w:sz w:val="21"/>
                <w:color w:val="000000"/>
              </w:rPr>
              <w:t>响应</w:t>
            </w:r>
            <w:r>
              <w:rPr>
                <w:sz w:val="21"/>
                <w:color w:val="000000"/>
              </w:rPr>
              <w:t>文件中</w:t>
            </w:r>
            <w:r>
              <w:rPr>
                <w:sz w:val="21"/>
                <w:color w:val="000000"/>
              </w:rPr>
              <w:t>响应</w:t>
            </w:r>
            <w:r>
              <w:rPr>
                <w:sz w:val="21"/>
                <w:color w:val="000000"/>
              </w:rPr>
              <w:t>或</w:t>
            </w:r>
            <w:r>
              <w:rPr>
                <w:sz w:val="21"/>
                <w:color w:val="000000"/>
              </w:rPr>
              <w:t>提供承诺函，格式自拟</w:t>
            </w:r>
            <w:r>
              <w:rPr>
                <w:sz w:val="21"/>
                <w:color w:val="000000"/>
              </w:rPr>
              <w:t>）。</w:t>
            </w:r>
          </w:p>
        </w:tc>
      </w:tr>
      <w:tr>
        <w:tc>
          <w:tcPr>
            <w:tcW w:type="dxa" w:w="2076"/>
          </w:tcPr>
          <w:p/>
        </w:tc>
        <w:tc>
          <w:tcPr>
            <w:tcW w:type="dxa" w:w="415"/>
          </w:tcPr>
          <w:p>
            <w:pPr>
              <w:pStyle w:val="null3"/>
            </w:pPr>
            <w:r>
              <w:rPr/>
              <w:t>5</w:t>
            </w:r>
          </w:p>
        </w:tc>
        <w:tc>
          <w:tcPr>
            <w:tcW w:type="dxa" w:w="5814"/>
          </w:tcPr>
          <w:p>
            <w:pPr>
              <w:pStyle w:val="null3"/>
              <w:ind w:firstLine="420"/>
            </w:pPr>
            <w:r>
              <w:rPr>
                <w:sz w:val="21"/>
                <w:color w:val="000000"/>
              </w:rPr>
              <w:t>3</w:t>
            </w:r>
            <w:r>
              <w:rPr>
                <w:sz w:val="21"/>
                <w:color w:val="000000"/>
              </w:rPr>
              <w:t>、</w:t>
            </w:r>
            <w:r>
              <w:rPr>
                <w:sz w:val="21"/>
                <w:color w:val="000000"/>
              </w:rPr>
              <w:t>成交供应商</w:t>
            </w:r>
            <w:r>
              <w:rPr>
                <w:sz w:val="21"/>
                <w:color w:val="000000"/>
              </w:rPr>
              <w:t>提供的通用（常用）货物在使用过程中发现质量问题，</w:t>
            </w:r>
            <w:r>
              <w:rPr>
                <w:sz w:val="21"/>
                <w:color w:val="000000"/>
              </w:rPr>
              <w:t>成交供应商</w:t>
            </w:r>
            <w:r>
              <w:rPr>
                <w:sz w:val="21"/>
                <w:color w:val="000000"/>
              </w:rPr>
              <w:t>应在收到采购人通知后</w:t>
            </w:r>
            <w:r>
              <w:rPr>
                <w:sz w:val="21"/>
                <w:color w:val="000000"/>
              </w:rPr>
              <w:t>8个小时内给予更换，若就货物质量产生分歧纠纷，采购人有权委托专业公司或有资质的机构进行委托检测。</w:t>
            </w:r>
          </w:p>
          <w:p>
            <w:pPr>
              <w:pStyle w:val="null3"/>
              <w:ind w:firstLine="420"/>
            </w:pPr>
            <w:r>
              <w:rPr>
                <w:sz w:val="21"/>
                <w:color w:val="000000"/>
              </w:rPr>
              <w:t>六</w:t>
            </w:r>
            <w:r>
              <w:rPr>
                <w:sz w:val="21"/>
                <w:color w:val="000000"/>
              </w:rPr>
              <w:t>、样品要求</w:t>
            </w:r>
          </w:p>
          <w:p>
            <w:pPr>
              <w:pStyle w:val="null3"/>
              <w:ind w:firstLine="420"/>
            </w:pPr>
            <w:r>
              <w:rPr>
                <w:sz w:val="21"/>
                <w:color w:val="000000"/>
              </w:rPr>
              <w:t>1、递交样品的时间和地点：递交响应文件的同时提交样品。</w:t>
            </w:r>
          </w:p>
          <w:p>
            <w:pPr>
              <w:pStyle w:val="null3"/>
              <w:ind w:firstLine="420"/>
            </w:pPr>
            <w:r>
              <w:rPr>
                <w:sz w:val="21"/>
                <w:color w:val="000000"/>
              </w:rPr>
              <w:t>2、本项目因仅凭书面方式不能准确描述采购需求，需要对样品进行主观判断以确认是否满足采购需求，为充分体现投标货物的产品质量与技术工艺，要求报价供应商在递交响应文件时，同时提供能完全满足本用户需求书所列技术指标要求的样品，报价供应商如获成交资格，该样品将由采购人进行保管、封存，并作为履约验收的参考依据之一。若</w:t>
            </w:r>
            <w:r>
              <w:rPr>
                <w:sz w:val="21"/>
                <w:color w:val="000000"/>
              </w:rPr>
              <w:t>成交供应商</w:t>
            </w:r>
            <w:r>
              <w:rPr>
                <w:sz w:val="21"/>
                <w:color w:val="000000"/>
              </w:rPr>
              <w:t>所供货物货不对板的，采购人有权随时退货，并拒绝付款。</w:t>
            </w:r>
          </w:p>
          <w:p>
            <w:pPr>
              <w:pStyle w:val="null3"/>
              <w:ind w:firstLine="420"/>
            </w:pPr>
            <w:r>
              <w:rPr>
                <w:sz w:val="21"/>
                <w:color w:val="000000"/>
              </w:rPr>
              <w:t>3、样品名称、数量和要求：</w:t>
            </w:r>
          </w:p>
          <w:tbl>
            <w:tblPr>
              <w:tblBorders>
                <w:top w:val="none" w:color="000000" w:sz="4"/>
                <w:left w:val="none" w:color="000000" w:sz="4"/>
                <w:bottom w:val="none" w:color="000000" w:sz="4"/>
                <w:right w:val="none" w:color="000000" w:sz="4"/>
                <w:insideH w:val="none"/>
                <w:insideV w:val="none"/>
              </w:tblBorders>
            </w:tblPr>
            <w:tblGrid>
              <w:gridCol w:w="559"/>
              <w:gridCol w:w="2157"/>
              <w:gridCol w:w="1893"/>
              <w:gridCol w:w="569"/>
              <w:gridCol w:w="396"/>
            </w:tblGrid>
            <w:tr>
              <w:tc>
                <w:tcPr>
                  <w:tcW w:type="dxa" w:w="55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序号</w:t>
                  </w:r>
                </w:p>
              </w:tc>
              <w:tc>
                <w:tcPr>
                  <w:tcW w:type="dxa" w:w="21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机器品牌</w:t>
                  </w:r>
                </w:p>
              </w:tc>
              <w:tc>
                <w:tcPr>
                  <w:tcW w:type="dxa" w:w="189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样品名称</w:t>
                  </w:r>
                </w:p>
              </w:tc>
              <w:tc>
                <w:tcPr>
                  <w:tcW w:type="dxa" w:w="56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单位</w:t>
                  </w:r>
                </w:p>
              </w:tc>
              <w:tc>
                <w:tcPr>
                  <w:tcW w:type="dxa" w:w="39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数量</w:t>
                  </w:r>
                </w:p>
              </w:tc>
            </w:tr>
            <w:tr>
              <w:tc>
                <w:tcPr>
                  <w:tcW w:type="dxa" w:w="5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c>
                <w:tcPr>
                  <w:tcW w:type="dxa" w:w="2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富士施乐</w:t>
                  </w:r>
                  <w:r>
                    <w:rPr>
                      <w:sz w:val="21"/>
                      <w:color w:val="000000"/>
                    </w:rPr>
                    <w:t>DocuPrint P355D</w:t>
                  </w:r>
                </w:p>
              </w:tc>
              <w:tc>
                <w:tcPr>
                  <w:tcW w:type="dxa" w:w="18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粉盒（大容量）</w:t>
                  </w:r>
                </w:p>
              </w:tc>
              <w:tc>
                <w:tcPr>
                  <w:tcW w:type="dxa" w:w="5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个</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r>
            <w:tr>
              <w:tc>
                <w:tcPr>
                  <w:tcW w:type="dxa" w:w="5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2</w:t>
                  </w:r>
                </w:p>
              </w:tc>
              <w:tc>
                <w:tcPr>
                  <w:tcW w:type="dxa" w:w="2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富士施乐</w:t>
                  </w:r>
                  <w:r>
                    <w:rPr>
                      <w:sz w:val="21"/>
                      <w:color w:val="000000"/>
                    </w:rPr>
                    <w:t>DocuPrint P355D</w:t>
                  </w:r>
                </w:p>
              </w:tc>
              <w:tc>
                <w:tcPr>
                  <w:tcW w:type="dxa" w:w="18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维护套件</w:t>
                  </w:r>
                </w:p>
              </w:tc>
              <w:tc>
                <w:tcPr>
                  <w:tcW w:type="dxa" w:w="5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个</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r>
            <w:tr>
              <w:tc>
                <w:tcPr>
                  <w:tcW w:type="dxa" w:w="5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3</w:t>
                  </w:r>
                </w:p>
              </w:tc>
              <w:tc>
                <w:tcPr>
                  <w:tcW w:type="dxa" w:w="2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三星</w:t>
                  </w:r>
                  <w:r>
                    <w:rPr>
                      <w:sz w:val="21"/>
                      <w:color w:val="000000"/>
                    </w:rPr>
                    <w:t>CLP-680ND</w:t>
                  </w:r>
                </w:p>
              </w:tc>
              <w:tc>
                <w:tcPr>
                  <w:tcW w:type="dxa" w:w="18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粉盒（红色）</w:t>
                  </w:r>
                </w:p>
              </w:tc>
              <w:tc>
                <w:tcPr>
                  <w:tcW w:type="dxa" w:w="5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个</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r>
            <w:tr>
              <w:tc>
                <w:tcPr>
                  <w:tcW w:type="dxa" w:w="5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4</w:t>
                  </w:r>
                </w:p>
              </w:tc>
              <w:tc>
                <w:tcPr>
                  <w:tcW w:type="dxa" w:w="2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奔图</w:t>
                  </w:r>
                  <w:r>
                    <w:rPr>
                      <w:sz w:val="21"/>
                      <w:color w:val="000000"/>
                    </w:rPr>
                    <w:t>P3370DN</w:t>
                  </w:r>
                </w:p>
              </w:tc>
              <w:tc>
                <w:tcPr>
                  <w:tcW w:type="dxa" w:w="18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粉盒</w:t>
                  </w:r>
                </w:p>
              </w:tc>
              <w:tc>
                <w:tcPr>
                  <w:tcW w:type="dxa" w:w="5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个</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r>
            <w:tr>
              <w:tc>
                <w:tcPr>
                  <w:tcW w:type="dxa" w:w="5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5</w:t>
                  </w:r>
                </w:p>
              </w:tc>
              <w:tc>
                <w:tcPr>
                  <w:tcW w:type="dxa" w:w="2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实达</w:t>
                  </w:r>
                  <w:r>
                    <w:rPr>
                      <w:sz w:val="21"/>
                      <w:color w:val="000000"/>
                    </w:rPr>
                    <w:t>BP-3100R</w:t>
                  </w:r>
                </w:p>
              </w:tc>
              <w:tc>
                <w:tcPr>
                  <w:tcW w:type="dxa" w:w="189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色带架</w:t>
                  </w:r>
                </w:p>
              </w:tc>
              <w:tc>
                <w:tcPr>
                  <w:tcW w:type="dxa" w:w="56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个</w:t>
                  </w:r>
                </w:p>
              </w:tc>
              <w:tc>
                <w:tcPr>
                  <w:tcW w:type="dxa" w:w="39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color w:val="000000"/>
                    </w:rPr>
                    <w:t>1</w:t>
                  </w:r>
                </w:p>
              </w:tc>
            </w:tr>
          </w:tbl>
          <w:p>
            <w:pPr>
              <w:pStyle w:val="null3"/>
              <w:ind w:firstLine="420"/>
            </w:pPr>
            <w:r>
              <w:rPr>
                <w:sz w:val="21"/>
                <w:color w:val="000000"/>
              </w:rPr>
              <w:t>4、样品退还：</w:t>
            </w:r>
            <w:r>
              <w:rPr>
                <w:sz w:val="21"/>
                <w:color w:val="000000"/>
              </w:rPr>
              <w:t>成交供应商</w:t>
            </w:r>
            <w:r>
              <w:rPr>
                <w:sz w:val="21"/>
                <w:color w:val="000000"/>
              </w:rPr>
              <w:t>的样品封存于采购人单位</w:t>
            </w:r>
            <w:r>
              <w:rPr>
                <w:sz w:val="21"/>
                <w:color w:val="000000"/>
              </w:rPr>
              <w:t>，作为履约验收的参考</w:t>
            </w:r>
            <w:r>
              <w:rPr>
                <w:sz w:val="21"/>
                <w:color w:val="000000"/>
              </w:rPr>
              <w:t>；未成交的报价供应商应在本采购项目成交公告发布之日起的</w:t>
            </w:r>
            <w:r>
              <w:rPr>
                <w:sz w:val="21"/>
                <w:color w:val="000000"/>
              </w:rPr>
              <w:t>3个工作日内抵达采购代理机构办理退还样品。3个工作日后供应商不取回样品，则视为自动放弃样品的所有权，采购代理机构有权自行处置相关样品。</w:t>
            </w:r>
          </w:p>
          <w:p>
            <w:pPr>
              <w:pStyle w:val="null3"/>
              <w:ind w:firstLine="420"/>
            </w:pPr>
            <w:r>
              <w:rPr>
                <w:sz w:val="21"/>
                <w:color w:val="000000"/>
              </w:rPr>
              <w:t>5、采购人及采购代理机构对供应商所递交样品的破损或质量不负任何责任。</w:t>
            </w:r>
          </w:p>
          <w:p>
            <w:pPr>
              <w:pStyle w:val="null3"/>
              <w:ind w:firstLine="420"/>
            </w:pPr>
            <w:r>
              <w:rPr>
                <w:sz w:val="21"/>
                <w:color w:val="000000"/>
              </w:rPr>
              <w:t>6、样品包装：按各品牌及型号要求的样品分别进行密封包装</w:t>
            </w:r>
            <w:r>
              <w:rPr>
                <w:sz w:val="21"/>
                <w:color w:val="000000"/>
              </w:rPr>
              <w:t>，样品密封外包装上标注清楚项目编号、项目名称、投标人名称、样品名称、数量、投标人地址、投标日期并加盖投标人公章</w:t>
            </w:r>
            <w:r>
              <w:rPr>
                <w:sz w:val="21"/>
                <w:color w:val="000000"/>
              </w:rPr>
              <w:t>。</w:t>
            </w:r>
          </w:p>
          <w:p>
            <w:pPr>
              <w:pStyle w:val="null3"/>
              <w:ind w:firstLine="420"/>
            </w:pPr>
            <w:r>
              <w:rPr>
                <w:sz w:val="21"/>
                <w:color w:val="000000"/>
              </w:rPr>
              <w:t>七</w:t>
            </w:r>
            <w:r>
              <w:rPr>
                <w:sz w:val="21"/>
                <w:color w:val="000000"/>
              </w:rPr>
              <w:t>、报价要求</w:t>
            </w:r>
          </w:p>
          <w:p>
            <w:pPr>
              <w:pStyle w:val="null3"/>
              <w:jc w:val="both"/>
            </w:pPr>
            <w:r>
              <w:rPr>
                <w:sz w:val="21"/>
                <w:color w:val="000000"/>
              </w:rPr>
              <w:t xml:space="preserve">       本项目报价采用报下浮率的方式，报价范围为</w:t>
            </w:r>
            <w:r>
              <w:rPr>
                <w:sz w:val="21"/>
                <w:color w:val="000000"/>
              </w:rPr>
              <w:t>0.00%≤下浮率＜100.00%。下浮率必须为固定数值（保留小数点后2位，如：5.00%），不得存在区间值（如5.00%～8.00%），否则将被视为非实质性响应采购文件，按无效响应处理。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广州市天河区政务服务和数据管理局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采购机构代理服务收费标准：收取。成交供应商须向采购代理机构按如下标准和规定缴纳招标代理服务费： （1）以项目总预算作为招标代理服务费的计算基数； （2）招标代理服务费采用差额定率累进法进行计算，按照以下标准计取： 100万元以下的部分，按照1.5%计取； 100-500万元的部分，按照1.1%计取； 500-1000万元的部分，按照0.8%计取； 1000-5000万元的部分，按照0.5%计取； 5000-10000万元的部分，按照0.25%计取。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其他，因本项目为竞争性磋商，响应供应商须在线上进行最终报价，请务必自行准备电脑参加。</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广东华信招标有限公司（http://www.gdhxzb.cn/）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广东华信招标有限公司（http://www.gdhxzb.cn/）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黄小姐</w:t>
      </w:r>
    </w:p>
    <w:p>
      <w:pPr>
        <w:pStyle w:val="null3"/>
        <w:ind w:firstLine="480"/>
      </w:pPr>
      <w:r>
        <w:rPr/>
        <w:t>电话：</w:t>
      </w:r>
      <w:r>
        <w:rPr/>
        <w:t>020-87564924</w:t>
      </w:r>
    </w:p>
    <w:p>
      <w:pPr>
        <w:pStyle w:val="null3"/>
        <w:ind w:firstLine="480"/>
      </w:pPr>
      <w:r>
        <w:rPr/>
        <w:t>传真：</w:t>
      </w:r>
      <w:r>
        <w:rPr/>
        <w:t>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政府采购监督管理机构名称：广州市天河区财政局(政府采购事务中心）</w:t>
      </w:r>
    </w:p>
    <w:p>
      <w:pPr>
        <w:pStyle w:val="null3"/>
      </w:pPr>
      <w:r>
        <w:rPr/>
        <w:t>地 址：广州市天河区建华路7号</w:t>
      </w:r>
    </w:p>
    <w:p>
      <w:pPr>
        <w:pStyle w:val="null3"/>
      </w:pPr>
      <w:r>
        <w:rPr/>
        <w:t>电 话：020-85538381、020-85550609、020-85577291、020-85570876</w:t>
      </w:r>
    </w:p>
    <w:p>
      <w:pPr>
        <w:pStyle w:val="null3"/>
      </w:pPr>
      <w:r>
        <w:rPr/>
        <w:t>邮 编：510630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天河区政务服务和数据管理局采购办公耗材项目（2024-2025年）)：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广东华信招标有限公司</w:t>
      </w:r>
      <w:r>
        <w:rPr/>
        <w:t>统一对外发布。</w:t>
      </w:r>
    </w:p>
    <w:p>
      <w:pPr>
        <w:pStyle w:val="null3"/>
        <w:ind w:firstLine="480"/>
      </w:pPr>
      <w:r>
        <w:rPr/>
        <w:t>（2）对</w:t>
      </w:r>
      <w:r>
        <w:rPr/>
        <w:t>广东华信招标有限公司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采购包1（广州市天河区政务服务和数据管理局采购办公耗材项目（2024-2025年））：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采购包1（广州市天河区政务服务和数据管理局采购办公耗材项目（2024-2025年））：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1)信用记录：供应商未被列入“信用中国”网站(www.creditchina.gov.cn)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磋商，需查询分公司及其总公司的信用情况。（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本项目专门面向中小微企业采购，需提供《中小企业声明函》（服务、工程）（本项目中小企业划分标准所属行业为其他未列明行业）。</w:t>
            </w:r>
          </w:p>
        </w:tc>
      </w:tr>
    </w:tbl>
    <w:p>
      <w:pPr>
        <w:pStyle w:val="null3"/>
        <w:ind w:firstLine="480"/>
      </w:pPr>
      <w:r>
        <w:rPr/>
        <w:t>表二符合性审查表：</w:t>
      </w:r>
    </w:p>
    <w:p>
      <w:pPr>
        <w:pStyle w:val="null3"/>
      </w:pPr>
      <w:r>
        <w:rPr/>
        <w:t>采购包1（广州市天河区政务服务和数据管理局采购办公耗材项目（2024-2025年））：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磋商有效期</w:t>
            </w:r>
          </w:p>
        </w:tc>
        <w:tc>
          <w:tcPr>
            <w:tcW w:type="dxa" w:w="4238"/>
          </w:tcPr>
          <w:p>
            <w:pPr>
              <w:pStyle w:val="null3"/>
            </w:pPr>
            <w:r>
              <w:rPr/>
              <w:t>符合磋商有效期90日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符合本项目报价要求</w:t>
            </w:r>
          </w:p>
        </w:tc>
      </w:tr>
      <w:tr>
        <w:tc>
          <w:tcPr>
            <w:tcW w:type="dxa" w:w="890"/>
          </w:tcPr>
          <w:p>
            <w:pPr>
              <w:pStyle w:val="null3"/>
            </w:pPr>
            <w:r>
              <w:rPr/>
              <w:t>3</w:t>
            </w:r>
          </w:p>
        </w:tc>
        <w:tc>
          <w:tcPr>
            <w:tcW w:type="dxa" w:w="3178"/>
          </w:tcPr>
          <w:p>
            <w:pPr>
              <w:pStyle w:val="null3"/>
            </w:pPr>
            <w:r>
              <w:rPr/>
              <w:t>响应文件签署</w:t>
            </w:r>
          </w:p>
        </w:tc>
        <w:tc>
          <w:tcPr>
            <w:tcW w:type="dxa" w:w="4238"/>
          </w:tcPr>
          <w:p>
            <w:pPr>
              <w:pStyle w:val="null3"/>
            </w:pPr>
            <w:r>
              <w:rPr/>
              <w:t>响应文件签署合格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完全满足采购文件中标注“★”的条款</w:t>
            </w:r>
          </w:p>
        </w:tc>
      </w:tr>
      <w:tr>
        <w:tc>
          <w:tcPr>
            <w:tcW w:type="dxa" w:w="890"/>
          </w:tcPr>
          <w:p>
            <w:pPr>
              <w:pStyle w:val="null3"/>
            </w:pPr>
            <w:r>
              <w:rPr/>
              <w:t>5</w:t>
            </w:r>
          </w:p>
        </w:tc>
        <w:tc>
          <w:tcPr>
            <w:tcW w:type="dxa" w:w="3178"/>
          </w:tcPr>
          <w:p>
            <w:pPr>
              <w:pStyle w:val="null3"/>
            </w:pPr>
            <w:r>
              <w:rPr/>
              <w:t>有关法律、法规、规章或磋商文件规定的属于响应无效的情形</w:t>
            </w:r>
          </w:p>
        </w:tc>
        <w:tc>
          <w:tcPr>
            <w:tcW w:type="dxa" w:w="4238"/>
          </w:tcPr>
          <w:p>
            <w:pPr>
              <w:pStyle w:val="null3"/>
            </w:pPr>
            <w:r>
              <w:rPr/>
              <w:t>未出现有关法律、法规、规章或磋商文件规定的属于响应无效的情形</w:t>
            </w:r>
          </w:p>
        </w:tc>
      </w:tr>
      <w:tr>
        <w:tc>
          <w:tcPr>
            <w:tcW w:type="dxa" w:w="890"/>
          </w:tcPr>
          <w:p>
            <w:pPr>
              <w:pStyle w:val="null3"/>
            </w:pPr>
            <w:r>
              <w:rPr/>
              <w:t>6</w:t>
            </w:r>
          </w:p>
        </w:tc>
        <w:tc>
          <w:tcPr>
            <w:tcW w:type="dxa" w:w="3178"/>
          </w:tcPr>
          <w:p>
            <w:pPr>
              <w:pStyle w:val="null3"/>
            </w:pPr>
            <w:r>
              <w:rPr/>
              <w:t>其他未实质性响应采购文件要求的</w:t>
            </w:r>
          </w:p>
        </w:tc>
        <w:tc>
          <w:tcPr>
            <w:tcW w:type="dxa" w:w="4238"/>
          </w:tcPr>
          <w:p>
            <w:pPr>
              <w:pStyle w:val="null3"/>
            </w:pPr>
            <w:r>
              <w:rPr/>
              <w:t>没有其他未实质性响应采购文件要求的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采购包1(广州市天河区政务服务和数据管理局采购办公耗材项目（2024-2025年）):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供应商对项目总体要求响应情况 (10.0分)</w:t>
            </w:r>
            <w:r>
              <w:rPr/>
              <w:t>，（等次分值选择：</w:t>
            </w:r>
            <w:r>
              <w:rPr/>
              <w:t>0.0;</w:t>
            </w:r>
            <w:r>
              <w:rPr/>
              <w:t>2.0;</w:t>
            </w:r>
            <w:r>
              <w:rPr/>
              <w:t>6.0;</w:t>
            </w:r>
            <w:r>
              <w:rPr/>
              <w:t>10.0;</w:t>
            </w:r>
            <w:r>
              <w:rPr/>
              <w:t>）</w:t>
            </w:r>
          </w:p>
        </w:tc>
        <w:tc>
          <w:tcPr>
            <w:tcW w:type="dxa" w:w="5076"/>
          </w:tcPr>
          <w:p>
            <w:pPr>
              <w:pStyle w:val="null3"/>
              <w:jc w:val="left"/>
            </w:pPr>
            <w:r>
              <w:rPr/>
              <w:t>包括对项目理解和把握、实施方案、项目管理流程、管理措施、项目推进情况评分： 1、对项目熟悉、理解充分，实施方案详细，管理流程、措施科学合理，能确保项目推进的，得10分； 2、对项目较熟悉、理解较充分，实施方案较详细，管理流程、措施较科学合理，能确保项目推进的，得6分； 3、对项目熟悉程度一般、理解不够充分，实施方案不够详细，管理流程、措施不够科学合理，能确保项目推进的，得2分； 4、对项目熟悉程度差理解不足，实施方案不详细，管理流程、措施不够科学合理，不能确保项目推进或其他情况的，不得分。</w:t>
            </w:r>
          </w:p>
        </w:tc>
      </w:tr>
      <w:tr>
        <w:tc>
          <w:tcPr>
            <w:tcW w:type="dxa" w:w="922"/>
            <w:gridSpan w:val="2"/>
            <w:vMerge/>
          </w:tcPr>
          <w:p/>
        </w:tc>
        <w:tc>
          <w:tcPr>
            <w:tcW w:type="dxa" w:w="2307"/>
          </w:tcPr>
          <w:p>
            <w:pPr>
              <w:pStyle w:val="null3"/>
              <w:jc w:val="left"/>
            </w:pPr>
            <w:r>
              <w:rPr/>
              <w:t>重点难点分析 (5.0分)</w:t>
            </w:r>
            <w:r>
              <w:rPr/>
              <w:t>，（等次分值选择：</w:t>
            </w:r>
            <w:r>
              <w:rPr/>
              <w:t>0.0;</w:t>
            </w:r>
            <w:r>
              <w:rPr/>
              <w:t>1.0;</w:t>
            </w:r>
            <w:r>
              <w:rPr/>
              <w:t>3.0;</w:t>
            </w:r>
            <w:r>
              <w:rPr/>
              <w:t>5.0;</w:t>
            </w:r>
            <w:r>
              <w:rPr/>
              <w:t>）</w:t>
            </w:r>
          </w:p>
        </w:tc>
        <w:tc>
          <w:tcPr>
            <w:tcW w:type="dxa" w:w="5076"/>
          </w:tcPr>
          <w:p>
            <w:pPr>
              <w:pStyle w:val="null3"/>
              <w:jc w:val="left"/>
            </w:pPr>
            <w:r>
              <w:rPr/>
              <w:t>根据供应商对服务期间重点、难点分析，以及应对措施情况进行评分。 1、重点、难点分析透彻、全面，应对措施合理，5分； 2、重点、难点分析比较透彻、比较全面，应对措施比较合理，3分； 3、重点、难点分析透彻程度一般、基本全面，应对措施基本合理性，1分； 4、不提供相关表述不得分。</w:t>
            </w:r>
          </w:p>
        </w:tc>
      </w:tr>
      <w:tr>
        <w:tc>
          <w:tcPr>
            <w:tcW w:type="dxa" w:w="922"/>
            <w:gridSpan w:val="2"/>
            <w:vMerge/>
          </w:tcPr>
          <w:p/>
        </w:tc>
        <w:tc>
          <w:tcPr>
            <w:tcW w:type="dxa" w:w="2307"/>
          </w:tcPr>
          <w:p>
            <w:pPr>
              <w:pStyle w:val="null3"/>
              <w:jc w:val="left"/>
            </w:pPr>
            <w:r>
              <w:rPr/>
              <w:t>产品质量保障措施 (15.0分)</w:t>
            </w:r>
            <w:r>
              <w:rPr/>
              <w:t>，（等次分值选择：</w:t>
            </w:r>
            <w:r>
              <w:rPr/>
              <w:t>0.0;</w:t>
            </w:r>
            <w:r>
              <w:rPr/>
              <w:t>3.0;</w:t>
            </w:r>
            <w:r>
              <w:rPr/>
              <w:t>7.0;</w:t>
            </w:r>
            <w:r>
              <w:rPr/>
              <w:t>11.0;</w:t>
            </w:r>
            <w:r>
              <w:rPr/>
              <w:t>15.0;</w:t>
            </w:r>
            <w:r>
              <w:rPr/>
              <w:t>）</w:t>
            </w:r>
          </w:p>
        </w:tc>
        <w:tc>
          <w:tcPr>
            <w:tcW w:type="dxa" w:w="5076"/>
          </w:tcPr>
          <w:p>
            <w:pPr>
              <w:pStyle w:val="null3"/>
              <w:jc w:val="left"/>
            </w:pPr>
            <w:r>
              <w:rPr/>
              <w:t>1、产品品质性能高，质量保障措施完整、合理，得15分； 2、产品品质性能较高，质量保障措施较完整、合理，得11分； 3、产品品质性能一般，质量保障措施一般，得7分； 4、产品品质性能差，质量保障措施不完整，得3分； 5、不提供方案不得分。</w:t>
            </w:r>
          </w:p>
        </w:tc>
      </w:tr>
      <w:tr>
        <w:tc>
          <w:tcPr>
            <w:tcW w:type="dxa" w:w="922"/>
            <w:gridSpan w:val="2"/>
            <w:vMerge/>
          </w:tcPr>
          <w:p/>
        </w:tc>
        <w:tc>
          <w:tcPr>
            <w:tcW w:type="dxa" w:w="2307"/>
          </w:tcPr>
          <w:p>
            <w:pPr>
              <w:pStyle w:val="null3"/>
              <w:jc w:val="left"/>
            </w:pPr>
            <w:r>
              <w:rPr/>
              <w:t>出现产品质量问题退换货方案 (10.0分)</w:t>
            </w:r>
            <w:r>
              <w:rPr/>
              <w:t>，（等次分值选择：</w:t>
            </w:r>
            <w:r>
              <w:rPr/>
              <w:t>0.0;</w:t>
            </w:r>
            <w:r>
              <w:rPr/>
              <w:t>2.0;</w:t>
            </w:r>
            <w:r>
              <w:rPr/>
              <w:t>6.0;</w:t>
            </w:r>
            <w:r>
              <w:rPr/>
              <w:t>10.0;</w:t>
            </w:r>
            <w:r>
              <w:rPr/>
              <w:t>）</w:t>
            </w:r>
          </w:p>
        </w:tc>
        <w:tc>
          <w:tcPr>
            <w:tcW w:type="dxa" w:w="5076"/>
          </w:tcPr>
          <w:p>
            <w:pPr>
              <w:pStyle w:val="null3"/>
              <w:jc w:val="left"/>
            </w:pPr>
            <w:r>
              <w:rPr/>
              <w:t>根据供应商提供的退换货方案内容（包括但不限于退换货流程、退换货便利性说明及退换货时间承诺）进行评审： 1、退、换货流程清晰，便利程度高，极具科学性、合理性，完全适用并优于本项目需求的，得10分； 2、退、换货流程较清晰，便利程度较高，科学性、合理性较高，适用本项目需求的，得6分； 3、退、换货流程基本清晰，便利程度一般，有一定的科学性、合理性，大部分适合本项目需求的，得2分； 4、退、换货流程不够清晰，便利程度低，科学性及合理性低，方案不能适用本项目需求或不提供相关表述不得分。</w:t>
            </w:r>
          </w:p>
        </w:tc>
      </w:tr>
      <w:tr>
        <w:tc>
          <w:tcPr>
            <w:tcW w:type="dxa" w:w="922"/>
            <w:gridSpan w:val="2"/>
            <w:vMerge/>
          </w:tcPr>
          <w:p/>
        </w:tc>
        <w:tc>
          <w:tcPr>
            <w:tcW w:type="dxa" w:w="2307"/>
          </w:tcPr>
          <w:p>
            <w:pPr>
              <w:pStyle w:val="null3"/>
              <w:jc w:val="left"/>
            </w:pPr>
            <w:r>
              <w:rPr/>
              <w:t>配送服务方案 (5.0分)</w:t>
            </w:r>
            <w:r>
              <w:rPr/>
              <w:t>，（等次分值选择：</w:t>
            </w:r>
            <w:r>
              <w:rPr/>
              <w:t>0.0;</w:t>
            </w:r>
            <w:r>
              <w:rPr/>
              <w:t>1.0;</w:t>
            </w:r>
            <w:r>
              <w:rPr/>
              <w:t>3.0;</w:t>
            </w:r>
            <w:r>
              <w:rPr/>
              <w:t>5.0;</w:t>
            </w:r>
            <w:r>
              <w:rPr/>
              <w:t>）</w:t>
            </w:r>
          </w:p>
        </w:tc>
        <w:tc>
          <w:tcPr>
            <w:tcW w:type="dxa" w:w="5076"/>
          </w:tcPr>
          <w:p>
            <w:pPr>
              <w:pStyle w:val="null3"/>
              <w:jc w:val="left"/>
            </w:pPr>
            <w:r>
              <w:rPr/>
              <w:t>根据供应商针对本项目需求，设置的配送服务方案及承诺的措施进行评审： 1、服务方案完善、流程科学合理、服务保障能力强、完全满足且优于采购需求的，得5分； 2、配送服务方案较完善、流程较合理、服务保障能力较强、完全满足采购需求的，得3分； 3、配送服务方案一般、流程较合理、服务保障能力一般、不能完全满足采购需求的，得1分； 不提供相关表述不得分。</w:t>
            </w:r>
          </w:p>
        </w:tc>
      </w:tr>
      <w:tr>
        <w:tc>
          <w:tcPr>
            <w:tcW w:type="dxa" w:w="922"/>
            <w:gridSpan w:val="2"/>
            <w:vMerge/>
          </w:tcPr>
          <w:p/>
        </w:tc>
        <w:tc>
          <w:tcPr>
            <w:tcW w:type="dxa" w:w="2307"/>
          </w:tcPr>
          <w:p>
            <w:pPr>
              <w:pStyle w:val="null3"/>
              <w:jc w:val="left"/>
            </w:pPr>
            <w:r>
              <w:rPr/>
              <w:t>样品评审 (15.0分)</w:t>
            </w:r>
            <w:r>
              <w:rPr/>
              <w:t>，（等次分值选择：</w:t>
            </w:r>
            <w:r>
              <w:rPr/>
              <w:t>0.0;</w:t>
            </w:r>
            <w:r>
              <w:rPr/>
              <w:t>2.0;</w:t>
            </w:r>
            <w:r>
              <w:rPr/>
              <w:t>5.0;</w:t>
            </w:r>
            <w:r>
              <w:rPr/>
              <w:t>10.0;</w:t>
            </w:r>
            <w:r>
              <w:rPr/>
              <w:t>15.0;</w:t>
            </w:r>
            <w:r>
              <w:rPr/>
              <w:t>）</w:t>
            </w:r>
          </w:p>
        </w:tc>
        <w:tc>
          <w:tcPr>
            <w:tcW w:type="dxa" w:w="5076"/>
          </w:tcPr>
          <w:p>
            <w:pPr>
              <w:pStyle w:val="null3"/>
              <w:jc w:val="left"/>
            </w:pPr>
            <w:r>
              <w:rPr/>
              <w:t>根据提供样品的符合性、质量工艺水平等情况进行综合评审： 1.提供样品符合用户需求书要求，质量工艺水平高，得15分； 2.提供样品质量工艺水平较高，得10分； 3.提供样品质量工艺水平一般，得5分； 4.提供样品质量工艺水平较差，得2分； 5.不提供相关样品不得分。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根据供应商提供的自2021年至本项目响应截止之日的办公耗材项目合同情况进行评审，提供合同（提供合同关键页，包括首页、含金额页、盖章页）扫描件，每提供一个同类项目经验得1分，本项最高得5分。注：以合同签订时间为准。分支机构投标的，总公司（总所）业绩可纳入评审。</w:t>
            </w:r>
          </w:p>
        </w:tc>
      </w:tr>
      <w:tr>
        <w:tc>
          <w:tcPr>
            <w:tcW w:type="dxa" w:w="922"/>
            <w:gridSpan w:val="2"/>
            <w:vMerge/>
          </w:tcPr>
          <w:p/>
        </w:tc>
        <w:tc>
          <w:tcPr>
            <w:tcW w:type="dxa" w:w="2307"/>
          </w:tcPr>
          <w:p>
            <w:pPr>
              <w:pStyle w:val="null3"/>
              <w:jc w:val="left"/>
            </w:pPr>
            <w:r>
              <w:rPr/>
              <w:t>供应商的管理体系认证情况 (2.0分)</w:t>
            </w:r>
          </w:p>
        </w:tc>
        <w:tc>
          <w:tcPr>
            <w:tcW w:type="dxa" w:w="5076"/>
          </w:tcPr>
          <w:p>
            <w:pPr>
              <w:pStyle w:val="null3"/>
              <w:jc w:val="left"/>
            </w:pPr>
            <w:r>
              <w:rPr/>
              <w:t>具有有效期内的质量管理体系认证证书；得2分。 注：须提供认证证书复印件加盖公章，并同时提供网上查询打印页（网址以ttp://www.cnca.gov.cn/网站公布为准）,如网上无法查询或与公开信息不一致的不得分，已失效或撤销或暂停不得分。</w:t>
            </w:r>
          </w:p>
        </w:tc>
      </w:tr>
      <w:tr>
        <w:tc>
          <w:tcPr>
            <w:tcW w:type="dxa" w:w="922"/>
            <w:gridSpan w:val="2"/>
            <w:vMerge/>
          </w:tcPr>
          <w:p/>
        </w:tc>
        <w:tc>
          <w:tcPr>
            <w:tcW w:type="dxa" w:w="2307"/>
          </w:tcPr>
          <w:p>
            <w:pPr>
              <w:pStyle w:val="null3"/>
              <w:jc w:val="left"/>
            </w:pPr>
            <w:r>
              <w:rPr/>
              <w:t>组织保障措施及项目人员构架 (8.0分)</w:t>
            </w:r>
            <w:r>
              <w:rPr/>
              <w:t>，（等次分值选择：</w:t>
            </w:r>
            <w:r>
              <w:rPr/>
              <w:t>0.0;</w:t>
            </w:r>
            <w:r>
              <w:rPr/>
              <w:t>2.0;</w:t>
            </w:r>
            <w:r>
              <w:rPr/>
              <w:t>5.0;</w:t>
            </w:r>
            <w:r>
              <w:rPr/>
              <w:t>8.0;</w:t>
            </w:r>
            <w:r>
              <w:rPr/>
              <w:t>）</w:t>
            </w:r>
          </w:p>
        </w:tc>
        <w:tc>
          <w:tcPr>
            <w:tcW w:type="dxa" w:w="5076"/>
          </w:tcPr>
          <w:p>
            <w:pPr>
              <w:pStyle w:val="null3"/>
              <w:jc w:val="left"/>
            </w:pPr>
            <w:r>
              <w:rPr/>
              <w:t>根据供应商提供的组织保障措施及项目人员构架进行评审： 1、组织保障措施具体详细，构架合理，人员配置齐全、岗位分工安排合理，得8分； 2、组织保障措施较详细，构架较合理，人员配置较齐全、岗位分工安排较合理，得5分； 3、组织保障措施基本详细，构架基本合理，人员配置基本齐全、岗位分工安排基本合理，得2分； 4、组织保障措施不够详细，构架不够合理，人员配置不够齐全、岗位分工安排不够合理或不提供相关表述不得分。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rPr>
        <w:t>广东省政府采购</w:t>
      </w:r>
    </w:p>
    <w:p>
      <w:pPr>
        <w:pStyle w:val="null3"/>
        <w:jc w:val="center"/>
      </w:pPr>
      <w:r>
        <w:rPr>
          <w:sz w:val="48"/>
          <w:b/>
          <w:color w:val="000000"/>
        </w:rPr>
        <w:t>合</w:t>
      </w:r>
      <w:r>
        <w:rPr>
          <w:sz w:val="48"/>
          <w:b/>
          <w:color w:val="000000"/>
        </w:rPr>
        <w:t>同</w:t>
      </w:r>
      <w:r>
        <w:rPr>
          <w:sz w:val="48"/>
          <w:b/>
          <w:color w:val="000000"/>
        </w:rPr>
        <w:t>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color w:val="000000"/>
              </w:rPr>
              <w:t>采购编号：</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color w:val="000000"/>
              </w:rPr>
              <w:t>项目名称：</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6"/>
          <w:b/>
          <w:color w:val="000000"/>
        </w:rPr>
        <w:t>注：合同格式仅作为参考，最终以双方签订的合同为准。</w:t>
      </w:r>
    </w:p>
    <w:p>
      <w:pPr>
        <w:pStyle w:val="null3"/>
      </w:pPr>
      <w:r>
        <w:rPr/>
        <w:t xml:space="preserve"> </w:t>
      </w:r>
    </w:p>
    <w:p>
      <w:pPr>
        <w:pStyle w:val="null3"/>
        <w:jc w:val="center"/>
      </w:pPr>
      <w:r>
        <w:rPr>
          <w:sz w:val="36"/>
          <w:b/>
          <w:color w:val="000000"/>
        </w:rPr>
        <w:t>服务合同（范本）</w:t>
      </w:r>
    </w:p>
    <w:p>
      <w:pPr>
        <w:pStyle w:val="null3"/>
        <w:jc w:val="both"/>
      </w:pPr>
      <w:r>
        <w:rPr>
          <w:sz w:val="21"/>
          <w:color w:val="000000"/>
        </w:rPr>
        <w:t>甲　　方：</w:t>
      </w:r>
      <w:r>
        <w:rPr>
          <w:sz w:val="21"/>
          <w:color w:val="000000"/>
        </w:rPr>
        <w:t>广州市天河区政务服务和数据管理局</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r>
        <w:rPr>
          <w:sz w:val="21"/>
        </w:rPr>
        <w:t xml:space="preserve"> </w:t>
      </w:r>
    </w:p>
    <w:p>
      <w:pPr>
        <w:pStyle w:val="null3"/>
        <w:jc w:val="both"/>
      </w:pPr>
      <w:r>
        <w:rPr>
          <w:sz w:val="21"/>
          <w:color w:val="000000"/>
        </w:rPr>
        <w:t>乙　　方：</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p>
    <w:p>
      <w:pPr>
        <w:pStyle w:val="null3"/>
        <w:jc w:val="both"/>
      </w:pPr>
      <w:r>
        <w:rPr>
          <w:sz w:val="21"/>
          <w:color w:val="000000"/>
        </w:rPr>
        <w:t>项目名称：</w:t>
      </w:r>
    </w:p>
    <w:p>
      <w:pPr>
        <w:pStyle w:val="null3"/>
        <w:jc w:val="both"/>
      </w:pPr>
      <w:r>
        <w:rPr>
          <w:sz w:val="21"/>
          <w:color w:val="000000"/>
        </w:rPr>
        <w:t>采购编号：</w:t>
      </w:r>
    </w:p>
    <w:p>
      <w:pPr>
        <w:pStyle w:val="null3"/>
        <w:ind w:firstLine="420"/>
        <w:jc w:val="both"/>
      </w:pPr>
      <w:r>
        <w:rPr>
          <w:sz w:val="21"/>
          <w:color w:val="000000"/>
        </w:rPr>
        <w:t>根据</w:t>
      </w:r>
      <w:r>
        <w:rPr>
          <w:sz w:val="21"/>
          <w:color w:val="000000"/>
          <w:u w:val="single"/>
        </w:rPr>
        <w:t xml:space="preserve">              </w:t>
      </w:r>
      <w:r>
        <w:rPr>
          <w:sz w:val="21"/>
          <w:color w:val="000000"/>
          <w:u w:val="single"/>
        </w:rPr>
        <w:t>项目</w:t>
      </w:r>
      <w:r>
        <w:rPr>
          <w:sz w:val="21"/>
          <w:color w:val="000000"/>
        </w:rPr>
        <w:t>的采购结果，按照《中华人民共和国民法典》的规定，</w:t>
      </w:r>
      <w:r>
        <w:rPr>
          <w:sz w:val="21"/>
          <w:color w:val="000000"/>
        </w:rPr>
        <w:t>经双方协商，</w:t>
      </w:r>
      <w:r>
        <w:rPr>
          <w:sz w:val="21"/>
          <w:color w:val="000000"/>
        </w:rPr>
        <w:t>本着平等互利和诚实信用的原则，</w:t>
      </w:r>
      <w:r>
        <w:rPr>
          <w:sz w:val="21"/>
          <w:color w:val="000000"/>
        </w:rPr>
        <w:t>一致同意签订本合同如下</w:t>
      </w:r>
      <w:r>
        <w:rPr>
          <w:sz w:val="21"/>
          <w:color w:val="000000"/>
        </w:rPr>
        <w:t>。</w:t>
      </w:r>
    </w:p>
    <w:p>
      <w:pPr>
        <w:pStyle w:val="null3"/>
        <w:ind w:firstLine="420"/>
        <w:jc w:val="both"/>
      </w:pPr>
      <w:r>
        <w:rPr>
          <w:sz w:val="21"/>
          <w:b/>
          <w:color w:val="000000"/>
        </w:rPr>
        <w:t>一、合同</w:t>
      </w:r>
      <w:r>
        <w:rPr>
          <w:sz w:val="21"/>
          <w:b/>
          <w:color w:val="000000"/>
        </w:rPr>
        <w:t>下浮率</w:t>
      </w:r>
    </w:p>
    <w:p>
      <w:pPr>
        <w:pStyle w:val="null3"/>
        <w:ind w:firstLine="420"/>
        <w:jc w:val="both"/>
      </w:pPr>
      <w:r>
        <w:rPr>
          <w:sz w:val="21"/>
          <w:color w:val="000000"/>
        </w:rPr>
        <w:t>合同</w:t>
      </w:r>
      <w:r>
        <w:rPr>
          <w:sz w:val="21"/>
          <w:color w:val="000000"/>
        </w:rPr>
        <w:t>下浮率</w:t>
      </w:r>
      <w:r>
        <w:rPr>
          <w:sz w:val="21"/>
          <w:color w:val="000000"/>
        </w:rPr>
        <w:t>为：</w:t>
      </w:r>
      <w:r>
        <w:rPr>
          <w:sz w:val="24"/>
          <w:u w:val="single"/>
        </w:rPr>
        <w:t xml:space="preserve">      </w:t>
      </w:r>
      <w:r>
        <w:rPr>
          <w:sz w:val="21"/>
          <w:color w:val="000000"/>
          <w:u w:val="single"/>
        </w:rPr>
        <w:t>%</w:t>
      </w:r>
      <w:r>
        <w:rPr>
          <w:sz w:val="21"/>
          <w:color w:val="000000"/>
        </w:rPr>
        <w:t>。</w:t>
      </w:r>
    </w:p>
    <w:p>
      <w:pPr>
        <w:pStyle w:val="null3"/>
        <w:ind w:firstLine="420"/>
        <w:jc w:val="both"/>
      </w:pPr>
      <w:r>
        <w:rPr>
          <w:sz w:val="21"/>
          <w:b/>
          <w:color w:val="000000"/>
        </w:rPr>
        <w:t>二、服务期</w:t>
      </w:r>
    </w:p>
    <w:p>
      <w:pPr>
        <w:pStyle w:val="null3"/>
        <w:ind w:firstLine="420"/>
        <w:jc w:val="both"/>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日至</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ind w:firstLine="420"/>
      </w:pPr>
      <w:r>
        <w:rPr>
          <w:sz w:val="21"/>
          <w:b/>
          <w:color w:val="000000"/>
        </w:rPr>
        <w:t>三</w:t>
      </w:r>
      <w:r>
        <w:rPr>
          <w:sz w:val="21"/>
          <w:b/>
          <w:color w:val="000000"/>
        </w:rPr>
        <w:t>、总体要求</w:t>
      </w:r>
    </w:p>
    <w:p>
      <w:pPr>
        <w:pStyle w:val="null3"/>
        <w:ind w:firstLine="420"/>
      </w:pPr>
      <w:r>
        <w:rPr>
          <w:sz w:val="21"/>
          <w:color w:val="000000"/>
        </w:rPr>
        <w:t>1、本项目设定货物采购单价的最高限价和项目最高采购限额，采购数量按实结算，采购金额按下浮后的成交单价结算，在合同期内采购的总金额累计不超过本项目最高采购限额。</w:t>
      </w:r>
    </w:p>
    <w:p>
      <w:pPr>
        <w:pStyle w:val="null3"/>
        <w:ind w:firstLine="420"/>
      </w:pPr>
      <w:r>
        <w:rPr>
          <w:sz w:val="21"/>
          <w:color w:val="000000"/>
        </w:rPr>
        <w:t>2、本项目最高采购限额：人民币120万元。</w:t>
      </w:r>
    </w:p>
    <w:p>
      <w:pPr>
        <w:pStyle w:val="null3"/>
        <w:ind w:firstLine="420"/>
        <w:jc w:val="both"/>
      </w:pPr>
      <w:r>
        <w:rPr>
          <w:sz w:val="21"/>
          <w:color w:val="000000"/>
        </w:rPr>
        <w:t>3、供货期：</w:t>
      </w:r>
      <w:r>
        <w:rPr>
          <w:sz w:val="21"/>
          <w:color w:val="000000"/>
        </w:rPr>
        <w:t>自合同签订之日起一年</w:t>
      </w:r>
      <w:r>
        <w:rPr>
          <w:sz w:val="21"/>
          <w:color w:val="000000"/>
        </w:rPr>
        <w:t>（按甲方下单情况配送，如合同期内采购金额达到预算金额，合同即终止）。</w:t>
      </w:r>
    </w:p>
    <w:p>
      <w:pPr>
        <w:pStyle w:val="null3"/>
        <w:ind w:firstLine="420"/>
      </w:pPr>
      <w:r>
        <w:rPr>
          <w:sz w:val="21"/>
          <w:color w:val="000000"/>
        </w:rPr>
        <w:t>4</w:t>
      </w:r>
      <w:r>
        <w:rPr>
          <w:sz w:val="21"/>
          <w:color w:val="000000"/>
        </w:rPr>
        <w:t>、本项目招标采用零库存的配送管理模式，即</w:t>
      </w:r>
      <w:r>
        <w:rPr>
          <w:sz w:val="21"/>
          <w:color w:val="000000"/>
        </w:rPr>
        <w:t>甲方</w:t>
      </w:r>
      <w:r>
        <w:rPr>
          <w:sz w:val="21"/>
          <w:color w:val="000000"/>
        </w:rPr>
        <w:t>不设仓库存放物品，由</w:t>
      </w:r>
      <w:r>
        <w:rPr>
          <w:sz w:val="21"/>
          <w:color w:val="000000"/>
        </w:rPr>
        <w:t>乙方</w:t>
      </w:r>
      <w:r>
        <w:rPr>
          <w:sz w:val="21"/>
          <w:color w:val="000000"/>
        </w:rPr>
        <w:t>储备，</w:t>
      </w:r>
      <w:r>
        <w:rPr>
          <w:sz w:val="21"/>
          <w:color w:val="000000"/>
        </w:rPr>
        <w:t>甲方</w:t>
      </w:r>
      <w:r>
        <w:rPr>
          <w:sz w:val="21"/>
          <w:color w:val="000000"/>
        </w:rPr>
        <w:t>不定期分批次向</w:t>
      </w:r>
      <w:r>
        <w:rPr>
          <w:sz w:val="21"/>
          <w:color w:val="000000"/>
        </w:rPr>
        <w:t>乙方</w:t>
      </w:r>
      <w:r>
        <w:rPr>
          <w:sz w:val="21"/>
          <w:color w:val="000000"/>
        </w:rPr>
        <w:t>发放需求，</w:t>
      </w:r>
      <w:r>
        <w:rPr>
          <w:sz w:val="21"/>
          <w:color w:val="000000"/>
        </w:rPr>
        <w:t>乙方</w:t>
      </w:r>
      <w:r>
        <w:rPr>
          <w:sz w:val="21"/>
          <w:color w:val="000000"/>
        </w:rPr>
        <w:t>根据各批次订单于</w:t>
      </w:r>
      <w:r>
        <w:rPr>
          <w:sz w:val="21"/>
          <w:color w:val="000000"/>
        </w:rPr>
        <w:t>2个工作日内一次直接将用品配送到</w:t>
      </w:r>
      <w:r>
        <w:rPr>
          <w:sz w:val="21"/>
          <w:color w:val="000000"/>
        </w:rPr>
        <w:t>甲方</w:t>
      </w:r>
      <w:r>
        <w:rPr>
          <w:sz w:val="21"/>
          <w:color w:val="000000"/>
        </w:rPr>
        <w:t>指定地点，并派至少</w:t>
      </w:r>
      <w:r>
        <w:rPr>
          <w:sz w:val="21"/>
          <w:color w:val="000000"/>
        </w:rPr>
        <w:t>1名专人跟进售后服务。在接到</w:t>
      </w:r>
      <w:r>
        <w:rPr>
          <w:sz w:val="21"/>
          <w:color w:val="000000"/>
        </w:rPr>
        <w:t>甲方</w:t>
      </w:r>
      <w:r>
        <w:rPr>
          <w:sz w:val="21"/>
          <w:color w:val="000000"/>
        </w:rPr>
        <w:t>技术支持指导需求时能在</w:t>
      </w:r>
      <w:r>
        <w:rPr>
          <w:sz w:val="21"/>
          <w:color w:val="000000"/>
        </w:rPr>
        <w:t>1小时内通过电话进行支持指导，如果电话支持指导无法解决情况下，能在8小时内到达需要技术支持指导的现场进行解决。</w:t>
      </w:r>
      <w:r>
        <w:rPr>
          <w:sz w:val="21"/>
          <w:color w:val="000000"/>
        </w:rPr>
        <w:t>乙方</w:t>
      </w:r>
      <w:r>
        <w:rPr>
          <w:sz w:val="21"/>
          <w:color w:val="000000"/>
        </w:rPr>
        <w:t>在货物配送及安装过程中能对使用人如何正确使用货物现场进行培训。</w:t>
      </w:r>
    </w:p>
    <w:p>
      <w:pPr>
        <w:pStyle w:val="null3"/>
        <w:ind w:firstLine="420"/>
      </w:pPr>
      <w:r>
        <w:rPr>
          <w:sz w:val="21"/>
          <w:color w:val="000000"/>
        </w:rPr>
        <w:t>5</w:t>
      </w:r>
      <w:r>
        <w:rPr>
          <w:sz w:val="21"/>
          <w:color w:val="000000"/>
        </w:rPr>
        <w:t>、因</w:t>
      </w:r>
      <w:r>
        <w:rPr>
          <w:sz w:val="21"/>
          <w:color w:val="000000"/>
        </w:rPr>
        <w:t>甲方</w:t>
      </w:r>
      <w:r>
        <w:rPr>
          <w:sz w:val="21"/>
          <w:color w:val="000000"/>
        </w:rPr>
        <w:t>工作需要，可能会添置与本项目相关的打印设备，添置的设备如不在本次采购清单内的，由</w:t>
      </w:r>
      <w:r>
        <w:rPr>
          <w:sz w:val="21"/>
          <w:color w:val="000000"/>
        </w:rPr>
        <w:t>乙方</w:t>
      </w:r>
      <w:r>
        <w:rPr>
          <w:sz w:val="21"/>
          <w:color w:val="000000"/>
        </w:rPr>
        <w:t>和</w:t>
      </w:r>
      <w:r>
        <w:rPr>
          <w:sz w:val="21"/>
          <w:color w:val="000000"/>
        </w:rPr>
        <w:t>甲方</w:t>
      </w:r>
      <w:r>
        <w:rPr>
          <w:sz w:val="21"/>
          <w:color w:val="000000"/>
        </w:rPr>
        <w:t>协商供货，由</w:t>
      </w:r>
      <w:r>
        <w:rPr>
          <w:sz w:val="21"/>
          <w:color w:val="000000"/>
        </w:rPr>
        <w:t>乙方</w:t>
      </w:r>
      <w:r>
        <w:rPr>
          <w:sz w:val="21"/>
          <w:color w:val="000000"/>
        </w:rPr>
        <w:t>报价，</w:t>
      </w:r>
      <w:r>
        <w:rPr>
          <w:sz w:val="21"/>
          <w:color w:val="000000"/>
        </w:rPr>
        <w:t>乙方</w:t>
      </w:r>
      <w:r>
        <w:rPr>
          <w:sz w:val="21"/>
          <w:color w:val="000000"/>
        </w:rPr>
        <w:t>的报价不得高于市场价，并征得</w:t>
      </w:r>
      <w:r>
        <w:rPr>
          <w:sz w:val="21"/>
          <w:color w:val="000000"/>
        </w:rPr>
        <w:t>甲方</w:t>
      </w:r>
      <w:r>
        <w:rPr>
          <w:sz w:val="21"/>
          <w:color w:val="000000"/>
        </w:rPr>
        <w:t>书面同意后方可供货。</w:t>
      </w:r>
    </w:p>
    <w:p>
      <w:pPr>
        <w:pStyle w:val="null3"/>
        <w:ind w:firstLine="420"/>
      </w:pPr>
      <w:r>
        <w:rPr>
          <w:sz w:val="21"/>
          <w:color w:val="000000"/>
        </w:rPr>
        <w:t>6</w:t>
      </w:r>
      <w:r>
        <w:rPr>
          <w:sz w:val="21"/>
          <w:color w:val="000000"/>
        </w:rPr>
        <w:t>、所提供的产品须明确写明所提供的产品的品牌型号。不接受改装的产品，不接受回收利用的产品。要求</w:t>
      </w:r>
      <w:r>
        <w:rPr>
          <w:sz w:val="21"/>
          <w:color w:val="000000"/>
        </w:rPr>
        <w:t>乙方</w:t>
      </w:r>
      <w:r>
        <w:rPr>
          <w:sz w:val="21"/>
          <w:color w:val="000000"/>
        </w:rPr>
        <w:t>提供的产品必须适配相应的打印机机型，必须承诺打印质量达到与原厂原装产品相当或优于原厂原装产品的打印质量</w:t>
      </w:r>
      <w:r>
        <w:rPr>
          <w:sz w:val="21"/>
          <w:color w:val="000000"/>
        </w:rPr>
        <w:t>。</w:t>
      </w:r>
    </w:p>
    <w:p>
      <w:pPr>
        <w:pStyle w:val="null3"/>
        <w:ind w:firstLine="420"/>
      </w:pPr>
      <w:r>
        <w:rPr>
          <w:sz w:val="21"/>
          <w:color w:val="000000"/>
        </w:rPr>
        <w:t>7</w:t>
      </w:r>
      <w:r>
        <w:rPr>
          <w:sz w:val="21"/>
          <w:color w:val="000000"/>
        </w:rPr>
        <w:t>、</w:t>
      </w:r>
      <w:r>
        <w:rPr>
          <w:sz w:val="21"/>
          <w:color w:val="000000"/>
        </w:rPr>
        <w:t>乙方</w:t>
      </w:r>
      <w:r>
        <w:rPr>
          <w:sz w:val="21"/>
          <w:color w:val="000000"/>
        </w:rPr>
        <w:t>必须承诺提供的产品为合法销售、渠道正规、全新正品，符合国家及用户提出的有关质量标准的耗材。如出现严重质量问题或产品制造商推诿质量、服务责任时，</w:t>
      </w:r>
      <w:r>
        <w:rPr>
          <w:sz w:val="21"/>
          <w:color w:val="000000"/>
        </w:rPr>
        <w:t>乙方</w:t>
      </w:r>
      <w:r>
        <w:rPr>
          <w:sz w:val="21"/>
          <w:color w:val="000000"/>
        </w:rPr>
        <w:t>须承担最终责任并提供质量和服务保障。如果出现假冒伪劣、盗版、产权不明等不合格产品，或供货质量货不对板的，假一赔三。情况严重者，</w:t>
      </w:r>
      <w:r>
        <w:rPr>
          <w:sz w:val="21"/>
          <w:color w:val="000000"/>
        </w:rPr>
        <w:t>甲方</w:t>
      </w:r>
      <w:r>
        <w:rPr>
          <w:sz w:val="21"/>
          <w:color w:val="000000"/>
        </w:rPr>
        <w:t>有权终止合同。</w:t>
      </w:r>
    </w:p>
    <w:p>
      <w:pPr>
        <w:pStyle w:val="null3"/>
        <w:ind w:firstLine="420"/>
        <w:jc w:val="both"/>
      </w:pPr>
      <w:r>
        <w:rPr>
          <w:sz w:val="21"/>
          <w:color w:val="000000"/>
        </w:rPr>
        <w:t>8</w:t>
      </w:r>
      <w:r>
        <w:rPr>
          <w:sz w:val="21"/>
          <w:color w:val="000000"/>
        </w:rPr>
        <w:t>、</w:t>
      </w:r>
      <w:r>
        <w:rPr>
          <w:sz w:val="21"/>
          <w:color w:val="000000"/>
        </w:rPr>
        <w:t>乙方</w:t>
      </w:r>
      <w:r>
        <w:rPr>
          <w:sz w:val="21"/>
          <w:color w:val="000000"/>
        </w:rPr>
        <w:t>拟投入本项目的产品如是原厂原装硒鼓、墨盒序列号须与外包装序列号一致，并可通过官方途径查询真伪，无序列号视为假货处理。</w:t>
      </w:r>
    </w:p>
    <w:p>
      <w:pPr>
        <w:pStyle w:val="null3"/>
        <w:ind w:firstLine="420"/>
      </w:pPr>
      <w:r>
        <w:rPr>
          <w:sz w:val="21"/>
          <w:color w:val="000000"/>
        </w:rPr>
        <w:t>9</w:t>
      </w:r>
      <w:r>
        <w:rPr>
          <w:sz w:val="21"/>
          <w:color w:val="000000"/>
        </w:rPr>
        <w:t>、</w:t>
      </w:r>
      <w:r>
        <w:rPr>
          <w:sz w:val="21"/>
          <w:color w:val="000000"/>
        </w:rPr>
        <w:t>乙方</w:t>
      </w:r>
      <w:r>
        <w:rPr>
          <w:sz w:val="21"/>
          <w:color w:val="000000"/>
        </w:rPr>
        <w:t>应充分理解并认真遵循本文件的要求，所提供的货物必须是满足文件要求。保证合同期内所提供的货物是崭新的、安全的。</w:t>
      </w:r>
    </w:p>
    <w:p>
      <w:pPr>
        <w:pStyle w:val="null3"/>
        <w:ind w:firstLine="420"/>
      </w:pPr>
      <w:r>
        <w:rPr>
          <w:sz w:val="21"/>
          <w:color w:val="000000"/>
        </w:rPr>
        <w:t>10</w:t>
      </w:r>
      <w:r>
        <w:rPr>
          <w:sz w:val="21"/>
          <w:color w:val="000000"/>
        </w:rPr>
        <w:t>、</w:t>
      </w:r>
      <w:r>
        <w:rPr>
          <w:sz w:val="21"/>
          <w:color w:val="000000"/>
        </w:rPr>
        <w:t>乙方</w:t>
      </w:r>
      <w:r>
        <w:rPr>
          <w:sz w:val="21"/>
          <w:color w:val="000000"/>
        </w:rPr>
        <w:t>不得将项目转包、分包，否则</w:t>
      </w:r>
      <w:r>
        <w:rPr>
          <w:sz w:val="21"/>
          <w:color w:val="000000"/>
        </w:rPr>
        <w:t>甲方</w:t>
      </w:r>
      <w:r>
        <w:rPr>
          <w:sz w:val="21"/>
          <w:color w:val="000000"/>
        </w:rPr>
        <w:t>有权单方终止合同</w:t>
      </w:r>
      <w:r>
        <w:rPr>
          <w:sz w:val="21"/>
          <w:color w:val="000000"/>
        </w:rPr>
        <w:t>,由此产生的一切经济损失由</w:t>
      </w:r>
      <w:r>
        <w:rPr>
          <w:sz w:val="21"/>
          <w:color w:val="000000"/>
        </w:rPr>
        <w:t>乙方</w:t>
      </w:r>
      <w:r>
        <w:rPr>
          <w:sz w:val="21"/>
          <w:color w:val="000000"/>
        </w:rPr>
        <w:t>自行承担。</w:t>
      </w:r>
    </w:p>
    <w:p>
      <w:pPr>
        <w:pStyle w:val="null3"/>
        <w:ind w:firstLine="420"/>
      </w:pPr>
      <w:r>
        <w:rPr>
          <w:sz w:val="21"/>
          <w:color w:val="000000"/>
        </w:rPr>
        <w:t>11</w:t>
      </w:r>
      <w:r>
        <w:rPr>
          <w:sz w:val="21"/>
          <w:color w:val="000000"/>
        </w:rPr>
        <w:t>、</w:t>
      </w:r>
      <w:r>
        <w:rPr>
          <w:sz w:val="21"/>
          <w:color w:val="000000"/>
        </w:rPr>
        <w:t>乙方</w:t>
      </w:r>
      <w:r>
        <w:rPr>
          <w:sz w:val="21"/>
          <w:color w:val="000000"/>
        </w:rPr>
        <w:t>除不可抗力，不得以其他任何理由延迟送货。</w:t>
      </w:r>
      <w:r>
        <w:rPr>
          <w:sz w:val="21"/>
          <w:color w:val="000000"/>
        </w:rPr>
        <w:t>甲方</w:t>
      </w:r>
      <w:r>
        <w:rPr>
          <w:sz w:val="21"/>
          <w:color w:val="000000"/>
        </w:rPr>
        <w:t>如遇特殊情况需推迟送货，应提前通知</w:t>
      </w:r>
      <w:r>
        <w:rPr>
          <w:sz w:val="21"/>
          <w:color w:val="000000"/>
        </w:rPr>
        <w:t>乙方</w:t>
      </w:r>
      <w:r>
        <w:rPr>
          <w:sz w:val="21"/>
          <w:color w:val="000000"/>
        </w:rPr>
        <w:t>。因</w:t>
      </w:r>
      <w:r>
        <w:rPr>
          <w:sz w:val="21"/>
          <w:color w:val="000000"/>
        </w:rPr>
        <w:t>乙方</w:t>
      </w:r>
      <w:r>
        <w:rPr>
          <w:sz w:val="21"/>
          <w:color w:val="000000"/>
        </w:rPr>
        <w:t>原因延误交货日期的（</w:t>
      </w:r>
      <w:r>
        <w:rPr>
          <w:sz w:val="21"/>
          <w:color w:val="000000"/>
        </w:rPr>
        <w:t>甲方</w:t>
      </w:r>
      <w:r>
        <w:rPr>
          <w:sz w:val="21"/>
          <w:color w:val="000000"/>
        </w:rPr>
        <w:t>要求推迟的除外），</w:t>
      </w:r>
      <w:r>
        <w:rPr>
          <w:sz w:val="21"/>
          <w:color w:val="000000"/>
        </w:rPr>
        <w:t>甲方</w:t>
      </w:r>
      <w:r>
        <w:rPr>
          <w:sz w:val="21"/>
          <w:color w:val="000000"/>
        </w:rPr>
        <w:t>有权自行采购，并由</w:t>
      </w:r>
      <w:r>
        <w:rPr>
          <w:sz w:val="21"/>
          <w:color w:val="000000"/>
        </w:rPr>
        <w:t>乙方</w:t>
      </w:r>
      <w:r>
        <w:rPr>
          <w:sz w:val="21"/>
          <w:color w:val="000000"/>
        </w:rPr>
        <w:t>承担由此产生的一切损失和费用。</w:t>
      </w:r>
    </w:p>
    <w:p>
      <w:pPr>
        <w:pStyle w:val="null3"/>
        <w:ind w:firstLine="420"/>
      </w:pPr>
      <w:r>
        <w:rPr>
          <w:sz w:val="21"/>
          <w:color w:val="000000"/>
        </w:rPr>
        <w:t>12</w:t>
      </w:r>
      <w:r>
        <w:rPr>
          <w:sz w:val="21"/>
          <w:color w:val="000000"/>
        </w:rPr>
        <w:t>、</w:t>
      </w:r>
      <w:r>
        <w:rPr>
          <w:sz w:val="21"/>
          <w:color w:val="000000"/>
        </w:rPr>
        <w:t>甲方</w:t>
      </w:r>
      <w:r>
        <w:rPr>
          <w:sz w:val="21"/>
          <w:color w:val="000000"/>
        </w:rPr>
        <w:t>按合同对商品进行认真验收，对不符合规格要求的商品，</w:t>
      </w:r>
      <w:r>
        <w:rPr>
          <w:sz w:val="21"/>
          <w:color w:val="000000"/>
        </w:rPr>
        <w:t>乙方</w:t>
      </w:r>
      <w:r>
        <w:rPr>
          <w:sz w:val="21"/>
          <w:color w:val="000000"/>
        </w:rPr>
        <w:t>必须无条件退货；</w:t>
      </w:r>
      <w:r>
        <w:rPr>
          <w:sz w:val="21"/>
          <w:color w:val="000000"/>
        </w:rPr>
        <w:t>乙方</w:t>
      </w:r>
      <w:r>
        <w:rPr>
          <w:sz w:val="21"/>
          <w:color w:val="000000"/>
        </w:rPr>
        <w:t>未能履行采购文件和合同所定事项</w:t>
      </w:r>
      <w:r>
        <w:rPr>
          <w:sz w:val="21"/>
          <w:color w:val="000000"/>
        </w:rPr>
        <w:t>,或供应不合格的、假冒伪劣、以次充好的商品，</w:t>
      </w:r>
      <w:r>
        <w:rPr>
          <w:sz w:val="21"/>
          <w:color w:val="000000"/>
        </w:rPr>
        <w:t>甲方</w:t>
      </w:r>
      <w:r>
        <w:rPr>
          <w:sz w:val="21"/>
          <w:color w:val="000000"/>
        </w:rPr>
        <w:t>退货后将记录在案，并对</w:t>
      </w:r>
      <w:r>
        <w:rPr>
          <w:sz w:val="21"/>
          <w:color w:val="000000"/>
        </w:rPr>
        <w:t>乙方</w:t>
      </w:r>
      <w:r>
        <w:rPr>
          <w:sz w:val="21"/>
          <w:color w:val="000000"/>
        </w:rPr>
        <w:t>予以处罚，除要承担因此产生的一切损失和费用外，情节严重的可取消其供应资格。</w:t>
      </w:r>
    </w:p>
    <w:p>
      <w:pPr>
        <w:pStyle w:val="null3"/>
        <w:ind w:firstLine="420"/>
      </w:pPr>
      <w:r>
        <w:rPr>
          <w:sz w:val="21"/>
          <w:b/>
          <w:color w:val="000000"/>
        </w:rPr>
        <w:t>四</w:t>
      </w:r>
      <w:r>
        <w:rPr>
          <w:sz w:val="21"/>
          <w:b/>
          <w:color w:val="000000"/>
        </w:rPr>
        <w:t>、现有设备的办公耗材表及最高单价限价</w:t>
      </w:r>
    </w:p>
    <w:tbl>
      <w:tblPr>
        <w:tblW w:w="0" w:type="auto"/>
        <w:tblBorders>
          <w:top w:val="none" w:color="000000" w:sz="4"/>
          <w:left w:val="none" w:color="000000" w:sz="4"/>
          <w:bottom w:val="none" w:color="000000" w:sz="4"/>
          <w:right w:val="none" w:color="000000" w:sz="4"/>
          <w:insideH w:val="none"/>
          <w:insideV w:val="none"/>
        </w:tblBorders>
      </w:tblPr>
      <w:tblGrid>
        <w:gridCol w:w="735"/>
        <w:gridCol w:w="1230"/>
        <w:gridCol w:w="1425"/>
        <w:gridCol w:w="1785"/>
        <w:gridCol w:w="1800"/>
        <w:gridCol w:w="1245"/>
      </w:tblGrid>
      <w:tr>
        <w:tc>
          <w:tcPr>
            <w:tcW w:type="dxa" w:w="7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1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机器品牌</w:t>
            </w:r>
          </w:p>
        </w:tc>
        <w:tc>
          <w:tcPr>
            <w:tcW w:type="dxa" w:w="14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打印机型号</w:t>
            </w:r>
          </w:p>
        </w:tc>
        <w:tc>
          <w:tcPr>
            <w:tcW w:type="dxa" w:w="17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耗材类型</w:t>
            </w:r>
          </w:p>
        </w:tc>
        <w:tc>
          <w:tcPr>
            <w:tcW w:type="dxa" w:w="18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耗材打印张数</w:t>
            </w:r>
          </w:p>
        </w:tc>
        <w:tc>
          <w:tcPr>
            <w:tcW w:type="dxa" w:w="12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最高限价</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DocuPrint P355D</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1180.00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粉盒（大容量）</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维护套件</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1399.00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富士通</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DPK770E</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富士通</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DPK810</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DocuPrint M158b</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95.00</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DocuPrint M115fs</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感光鼓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DocuPrint CP215</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（红）粉盒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DocuPrint 3105</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1400.00</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联想</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LJ2650DN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608.00</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DocuCentre-IV C2265CPS</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废粉盒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定影组件</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（黑色）感光鼓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（青色）感光鼓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（红色）感光鼓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（黄色）感光鼓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粉盒（黑）</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粉盒（红）</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粉盒（黄）</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628.00</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DocuCentre-V 5070CP</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感光鼓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945.00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465.00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爱普生</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PLQ-20K</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爱普生</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LQ-680K II</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LaserJet 5200Fn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佳能</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LBP 3500</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LaserJet Pro M701N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1399.00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得实</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DS-7830</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LaserJet Pro M203dn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945.00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902.00</w:t>
            </w:r>
          </w:p>
        </w:tc>
      </w:tr>
      <w:tr>
        <w:tc>
          <w:tcPr>
            <w:tcW w:type="dxa" w:w="735"/>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1230"/>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142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Color LaserJet Enterprise M750</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r>
              <w:rPr>
                <w:sz w:val="21"/>
                <w:color w:val="000000"/>
              </w:rPr>
              <w:t>/黑色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2150.00</w:t>
            </w:r>
          </w:p>
        </w:tc>
      </w:tr>
      <w:tr>
        <w:tc>
          <w:tcPr>
            <w:tcW w:type="dxa" w:w="735"/>
            <w:vMerge/>
            <w:tcBorders>
              <w:top w:val="none" w:color="000000" w:sz="4"/>
              <w:left w:val="single" w:color="000000" w:sz="4"/>
              <w:bottom w:val="none" w:color="000000" w:sz="4"/>
              <w:right w:val="single" w:color="000000" w:sz="4"/>
            </w:tcBorders>
          </w:tcPr>
          <w:p/>
        </w:tc>
        <w:tc>
          <w:tcPr>
            <w:tcW w:type="dxa" w:w="1230"/>
            <w:vMerge/>
            <w:tcBorders>
              <w:top w:val="none" w:color="000000" w:sz="4"/>
              <w:left w:val="none" w:color="000000" w:sz="4"/>
              <w:bottom w:val="none" w:color="000000" w:sz="4"/>
              <w:right w:val="single" w:color="000000" w:sz="4"/>
            </w:tcBorders>
          </w:tcPr>
          <w:p/>
        </w:tc>
        <w:tc>
          <w:tcPr>
            <w:tcW w:type="dxa" w:w="1425"/>
            <w:vMerge/>
            <w:tcBorders>
              <w:top w:val="none" w:color="000000" w:sz="4"/>
              <w:left w:val="none" w:color="000000" w:sz="4"/>
              <w:bottom w:val="non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r>
              <w:rPr>
                <w:sz w:val="21"/>
                <w:color w:val="000000"/>
              </w:rPr>
              <w:t>/青色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3498.00</w:t>
            </w:r>
          </w:p>
        </w:tc>
      </w:tr>
      <w:tr>
        <w:tc>
          <w:tcPr>
            <w:tcW w:type="dxa" w:w="735"/>
            <w:vMerge/>
            <w:tcBorders>
              <w:top w:val="none" w:color="000000" w:sz="4"/>
              <w:left w:val="single" w:color="000000" w:sz="4"/>
              <w:bottom w:val="none" w:color="000000" w:sz="4"/>
              <w:right w:val="single" w:color="000000" w:sz="4"/>
            </w:tcBorders>
          </w:tcPr>
          <w:p/>
        </w:tc>
        <w:tc>
          <w:tcPr>
            <w:tcW w:type="dxa" w:w="1230"/>
            <w:vMerge/>
            <w:tcBorders>
              <w:top w:val="none" w:color="000000" w:sz="4"/>
              <w:left w:val="none" w:color="000000" w:sz="4"/>
              <w:bottom w:val="none" w:color="000000" w:sz="4"/>
              <w:right w:val="single" w:color="000000" w:sz="4"/>
            </w:tcBorders>
          </w:tcPr>
          <w:p/>
        </w:tc>
        <w:tc>
          <w:tcPr>
            <w:tcW w:type="dxa" w:w="1425"/>
            <w:vMerge/>
            <w:tcBorders>
              <w:top w:val="none" w:color="000000" w:sz="4"/>
              <w:left w:val="none" w:color="000000" w:sz="4"/>
              <w:bottom w:val="non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r>
              <w:rPr>
                <w:sz w:val="21"/>
                <w:color w:val="000000"/>
              </w:rPr>
              <w:t>/黄色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3498.00</w:t>
            </w:r>
          </w:p>
        </w:tc>
      </w:tr>
      <w:tr>
        <w:tc>
          <w:tcPr>
            <w:tcW w:type="dxa" w:w="735"/>
            <w:vMerge/>
            <w:tcBorders>
              <w:top w:val="none" w:color="000000" w:sz="4"/>
              <w:left w:val="single" w:color="000000" w:sz="4"/>
              <w:bottom w:val="none" w:color="000000" w:sz="4"/>
              <w:right w:val="single" w:color="000000" w:sz="4"/>
            </w:tcBorders>
          </w:tcPr>
          <w:p/>
        </w:tc>
        <w:tc>
          <w:tcPr>
            <w:tcW w:type="dxa" w:w="1230"/>
            <w:vMerge/>
            <w:tcBorders>
              <w:top w:val="none" w:color="000000" w:sz="4"/>
              <w:left w:val="none" w:color="000000" w:sz="4"/>
              <w:bottom w:val="none" w:color="000000" w:sz="4"/>
              <w:right w:val="single" w:color="000000" w:sz="4"/>
            </w:tcBorders>
          </w:tcPr>
          <w:p/>
        </w:tc>
        <w:tc>
          <w:tcPr>
            <w:tcW w:type="dxa" w:w="1425"/>
            <w:vMerge/>
            <w:tcBorders>
              <w:top w:val="none" w:color="000000" w:sz="4"/>
              <w:left w:val="none" w:color="000000" w:sz="4"/>
              <w:bottom w:val="non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r>
              <w:rPr>
                <w:sz w:val="21"/>
                <w:color w:val="000000"/>
              </w:rPr>
              <w:t>/红色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3498.00</w:t>
            </w:r>
          </w:p>
        </w:tc>
      </w:tr>
      <w:tr>
        <w:tc>
          <w:tcPr>
            <w:tcW w:type="dxa" w:w="735"/>
            <w:vMerge/>
            <w:tcBorders>
              <w:top w:val="none" w:color="000000" w:sz="4"/>
              <w:left w:val="single" w:color="000000" w:sz="4"/>
              <w:bottom w:val="none" w:color="000000" w:sz="4"/>
              <w:right w:val="single" w:color="000000" w:sz="4"/>
            </w:tcBorders>
          </w:tcPr>
          <w:p/>
        </w:tc>
        <w:tc>
          <w:tcPr>
            <w:tcW w:type="dxa" w:w="1230"/>
            <w:vMerge/>
            <w:tcBorders>
              <w:top w:val="none" w:color="000000" w:sz="4"/>
              <w:left w:val="none" w:color="000000" w:sz="4"/>
              <w:bottom w:val="none" w:color="000000" w:sz="4"/>
              <w:right w:val="single" w:color="000000" w:sz="4"/>
            </w:tcBorders>
          </w:tcPr>
          <w:p/>
        </w:tc>
        <w:tc>
          <w:tcPr>
            <w:tcW w:type="dxa" w:w="1425"/>
            <w:vMerge/>
            <w:tcBorders>
              <w:top w:val="none" w:color="000000" w:sz="4"/>
              <w:left w:val="none" w:color="000000" w:sz="4"/>
              <w:bottom w:val="non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加热器</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1250.00</w:t>
            </w:r>
          </w:p>
        </w:tc>
      </w:tr>
      <w:tr>
        <w:tc>
          <w:tcPr>
            <w:tcW w:type="dxa" w:w="735"/>
            <w:vMerge/>
            <w:tcBorders>
              <w:top w:val="none" w:color="000000" w:sz="4"/>
              <w:left w:val="single" w:color="000000" w:sz="4"/>
              <w:bottom w:val="none" w:color="000000" w:sz="4"/>
              <w:right w:val="single" w:color="000000" w:sz="4"/>
            </w:tcBorders>
          </w:tcPr>
          <w:p/>
        </w:tc>
        <w:tc>
          <w:tcPr>
            <w:tcW w:type="dxa" w:w="1230"/>
            <w:vMerge/>
            <w:tcBorders>
              <w:top w:val="none" w:color="000000" w:sz="4"/>
              <w:left w:val="none" w:color="000000" w:sz="4"/>
              <w:bottom w:val="none" w:color="000000" w:sz="4"/>
              <w:right w:val="single" w:color="000000" w:sz="4"/>
            </w:tcBorders>
          </w:tcPr>
          <w:p/>
        </w:tc>
        <w:tc>
          <w:tcPr>
            <w:tcW w:type="dxa" w:w="1425"/>
            <w:vMerge/>
            <w:tcBorders>
              <w:top w:val="none" w:color="000000" w:sz="4"/>
              <w:left w:val="none" w:color="000000" w:sz="4"/>
              <w:bottom w:val="non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维护套件</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1800.00</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联想</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LJ3303DN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534.65</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891.65</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佳能</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LBP 6300DN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508.30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P2055DN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509.15</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1230"/>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惠普</w:t>
            </w:r>
          </w:p>
        </w:tc>
        <w:tc>
          <w:tcPr>
            <w:tcW w:type="dxa" w:w="142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HP M806dn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2047.65</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c>
          <w:tcPr>
            <w:tcW w:type="dxa" w:w="1230"/>
            <w:vMerge/>
            <w:tcBorders>
              <w:top w:val="none" w:color="000000" w:sz="4"/>
              <w:left w:val="none" w:color="000000" w:sz="4"/>
              <w:bottom w:val="none" w:color="000000" w:sz="4"/>
              <w:right w:val="single" w:color="000000" w:sz="4"/>
            </w:tcBorders>
          </w:tcPr>
          <w:p/>
        </w:tc>
        <w:tc>
          <w:tcPr>
            <w:tcW w:type="dxa" w:w="1425"/>
            <w:vMerge/>
            <w:tcBorders>
              <w:top w:val="none" w:color="000000" w:sz="4"/>
              <w:left w:val="none" w:color="000000" w:sz="4"/>
              <w:bottom w:val="non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维护套件</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2680.00</w:t>
            </w:r>
          </w:p>
        </w:tc>
      </w:tr>
      <w:tr>
        <w:tc>
          <w:tcPr>
            <w:tcW w:type="dxa" w:w="7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2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三星</w:t>
            </w:r>
          </w:p>
        </w:tc>
        <w:tc>
          <w:tcPr>
            <w:tcW w:type="dxa" w:w="14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CLP-680ND</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硒鼓黑色（大容量）</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硒鼓黄色（大容量）</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硒鼓红色（大容量）</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硒鼓青色（大容量）</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废粉盒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250.00</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佳能</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佳能</w:t>
            </w:r>
            <w:r>
              <w:rPr>
                <w:sz w:val="21"/>
                <w:color w:val="000000"/>
              </w:rPr>
              <w:t>LBP663CDN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硒鼓黑色（大容量）</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硒鼓黄色（大容量）</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1228.00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硒鼓红色（大容量）</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1228.00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硒鼓蓝色（大容量）</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1228.00</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奔图</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P3370DN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310.00</w:t>
            </w:r>
          </w:p>
        </w:tc>
      </w:tr>
      <w:tr>
        <w:tc>
          <w:tcPr>
            <w:tcW w:type="dxa" w:w="7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富士施乐</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3508D</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1299.00</w:t>
            </w:r>
          </w:p>
        </w:tc>
      </w:tr>
      <w:tr>
        <w:tc>
          <w:tcPr>
            <w:tcW w:type="dxa" w:w="735"/>
            <w:vMerge/>
            <w:tcBorders>
              <w:top w:val="none" w:color="000000" w:sz="4"/>
              <w:left w:val="single" w:color="000000" w:sz="4"/>
              <w:bottom w:val="singl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实达</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BP-3100R</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色带架（黑红双色）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62.00</w:t>
            </w:r>
          </w:p>
        </w:tc>
      </w:tr>
      <w:tr>
        <w:tc>
          <w:tcPr>
            <w:tcW w:type="dxa" w:w="735"/>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c>
          <w:tcPr>
            <w:tcW w:type="dxa" w:w="123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利盟</w:t>
            </w:r>
          </w:p>
        </w:tc>
        <w:tc>
          <w:tcPr>
            <w:tcW w:type="dxa" w:w="14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CS439dn打印机</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硒鼓黑色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w:t>
            </w:r>
            <w:r>
              <w:rPr>
                <w:sz w:val="21"/>
                <w:color w:val="000000"/>
              </w:rPr>
              <w:t>000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790.00</w:t>
            </w:r>
          </w:p>
        </w:tc>
      </w:tr>
      <w:tr>
        <w:tc>
          <w:tcPr>
            <w:tcW w:type="dxa" w:w="735"/>
            <w:vMerge/>
            <w:tcBorders>
              <w:top w:val="none" w:color="000000" w:sz="4"/>
              <w:left w:val="single" w:color="000000" w:sz="4"/>
              <w:bottom w:val="non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硒鼓黄色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67</w:t>
            </w:r>
            <w:r>
              <w:rPr>
                <w:sz w:val="21"/>
                <w:color w:val="000000"/>
              </w:rPr>
              <w:t>00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1250.00</w:t>
            </w:r>
          </w:p>
        </w:tc>
      </w:tr>
      <w:tr>
        <w:tc>
          <w:tcPr>
            <w:tcW w:type="dxa" w:w="735"/>
            <w:vMerge/>
            <w:tcBorders>
              <w:top w:val="none" w:color="000000" w:sz="4"/>
              <w:left w:val="single" w:color="000000" w:sz="4"/>
              <w:bottom w:val="non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硒鼓红色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67</w:t>
            </w:r>
            <w:r>
              <w:rPr>
                <w:sz w:val="21"/>
                <w:color w:val="000000"/>
              </w:rPr>
              <w:t>00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1250.00</w:t>
            </w:r>
          </w:p>
        </w:tc>
      </w:tr>
      <w:tr>
        <w:tc>
          <w:tcPr>
            <w:tcW w:type="dxa" w:w="735"/>
            <w:vMerge/>
            <w:tcBorders>
              <w:top w:val="none" w:color="000000" w:sz="4"/>
              <w:left w:val="single" w:color="000000" w:sz="4"/>
              <w:bottom w:val="none" w:color="000000" w:sz="4"/>
              <w:right w:val="single" w:color="000000" w:sz="4"/>
            </w:tcBorders>
          </w:tcPr>
          <w:p/>
        </w:tc>
        <w:tc>
          <w:tcPr>
            <w:tcW w:type="dxa" w:w="1230"/>
            <w:vMerge/>
            <w:tcBorders>
              <w:top w:val="none" w:color="000000" w:sz="4"/>
              <w:left w:val="none" w:color="000000" w:sz="4"/>
              <w:bottom w:val="single" w:color="000000" w:sz="4"/>
              <w:right w:val="single" w:color="000000" w:sz="4"/>
            </w:tcBorders>
          </w:tcPr>
          <w:p/>
        </w:tc>
        <w:tc>
          <w:tcPr>
            <w:tcW w:type="dxa" w:w="1425"/>
            <w:vMerge/>
            <w:tcBorders>
              <w:top w:val="none" w:color="000000" w:sz="4"/>
              <w:left w:val="none" w:color="000000" w:sz="4"/>
              <w:bottom w:val="singl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硒鼓蓝色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67</w:t>
            </w:r>
            <w:r>
              <w:rPr>
                <w:sz w:val="21"/>
                <w:color w:val="000000"/>
              </w:rPr>
              <w:t>00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c>
          <w:tcPr>
            <w:tcW w:type="dxa" w:w="1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奔图</w:t>
            </w:r>
          </w:p>
        </w:tc>
        <w:tc>
          <w:tcPr>
            <w:tcW w:type="dxa" w:w="1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P2505</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60</w:t>
            </w:r>
            <w:r>
              <w:rPr>
                <w:sz w:val="21"/>
                <w:color w:val="000000"/>
              </w:rPr>
              <w:t>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w:t>
            </w:r>
            <w:r>
              <w:rPr>
                <w:sz w:val="21"/>
                <w:color w:val="000000"/>
              </w:rPr>
              <w:t>.00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1230"/>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奔图</w:t>
            </w:r>
          </w:p>
        </w:tc>
        <w:tc>
          <w:tcPr>
            <w:tcW w:type="dxa" w:w="142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BP5155DN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粉盒</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1199.00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w:t>
            </w:r>
          </w:p>
        </w:tc>
        <w:tc>
          <w:tcPr>
            <w:tcW w:type="dxa" w:w="1230"/>
            <w:vMerge/>
            <w:tcBorders>
              <w:top w:val="none" w:color="000000" w:sz="4"/>
              <w:left w:val="none" w:color="000000" w:sz="4"/>
              <w:bottom w:val="none" w:color="000000" w:sz="4"/>
              <w:right w:val="single" w:color="000000" w:sz="4"/>
            </w:tcBorders>
          </w:tcPr>
          <w:p/>
        </w:tc>
        <w:tc>
          <w:tcPr>
            <w:tcW w:type="dxa" w:w="1425"/>
            <w:vMerge/>
            <w:tcBorders>
              <w:top w:val="none" w:color="000000" w:sz="4"/>
              <w:left w:val="none" w:color="000000" w:sz="4"/>
              <w:bottom w:val="non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30</w:t>
            </w:r>
            <w:r>
              <w:rPr>
                <w:sz w:val="21"/>
                <w:color w:val="000000"/>
              </w:rPr>
              <w:t>000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532.00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c>
          <w:tcPr>
            <w:tcW w:type="dxa" w:w="1230"/>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奔图</w:t>
            </w:r>
          </w:p>
        </w:tc>
        <w:tc>
          <w:tcPr>
            <w:tcW w:type="dxa" w:w="142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CM1155ADN</w:t>
            </w: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硒鼓黑色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30</w:t>
            </w:r>
            <w:r>
              <w:rPr>
                <w:sz w:val="21"/>
                <w:color w:val="000000"/>
              </w:rPr>
              <w:t>00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c>
          <w:tcPr>
            <w:tcW w:type="dxa" w:w="1230"/>
            <w:vMerge/>
            <w:tcBorders>
              <w:top w:val="none" w:color="000000" w:sz="4"/>
              <w:left w:val="none" w:color="000000" w:sz="4"/>
              <w:bottom w:val="none" w:color="000000" w:sz="4"/>
              <w:right w:val="single" w:color="000000" w:sz="4"/>
            </w:tcBorders>
          </w:tcPr>
          <w:p/>
        </w:tc>
        <w:tc>
          <w:tcPr>
            <w:tcW w:type="dxa" w:w="1425"/>
            <w:vMerge/>
            <w:tcBorders>
              <w:top w:val="none" w:color="000000" w:sz="4"/>
              <w:left w:val="none" w:color="000000" w:sz="4"/>
              <w:bottom w:val="non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硒鼓黄色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23</w:t>
            </w:r>
            <w:r>
              <w:rPr>
                <w:sz w:val="21"/>
                <w:color w:val="000000"/>
              </w:rPr>
              <w:t>00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c>
          <w:tcPr>
            <w:tcW w:type="dxa" w:w="1230"/>
            <w:vMerge/>
            <w:tcBorders>
              <w:top w:val="none" w:color="000000" w:sz="4"/>
              <w:left w:val="none" w:color="000000" w:sz="4"/>
              <w:bottom w:val="none" w:color="000000" w:sz="4"/>
              <w:right w:val="single" w:color="000000" w:sz="4"/>
            </w:tcBorders>
          </w:tcPr>
          <w:p/>
        </w:tc>
        <w:tc>
          <w:tcPr>
            <w:tcW w:type="dxa" w:w="1425"/>
            <w:vMerge/>
            <w:tcBorders>
              <w:top w:val="none" w:color="000000" w:sz="4"/>
              <w:left w:val="none" w:color="000000" w:sz="4"/>
              <w:bottom w:val="non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硒鼓红色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23</w:t>
            </w:r>
            <w:r>
              <w:rPr>
                <w:sz w:val="21"/>
                <w:color w:val="000000"/>
              </w:rPr>
              <w:t>00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525.00</w:t>
            </w:r>
          </w:p>
        </w:tc>
      </w:tr>
      <w:tr>
        <w:tc>
          <w:tcPr>
            <w:tcW w:type="dxa" w:w="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1230"/>
            <w:vMerge/>
            <w:tcBorders>
              <w:top w:val="none" w:color="000000" w:sz="4"/>
              <w:left w:val="none" w:color="000000" w:sz="4"/>
              <w:bottom w:val="none" w:color="000000" w:sz="4"/>
              <w:right w:val="single" w:color="000000" w:sz="4"/>
            </w:tcBorders>
          </w:tcPr>
          <w:p/>
        </w:tc>
        <w:tc>
          <w:tcPr>
            <w:tcW w:type="dxa" w:w="1425"/>
            <w:vMerge/>
            <w:tcBorders>
              <w:top w:val="none" w:color="000000" w:sz="4"/>
              <w:left w:val="none" w:color="000000" w:sz="4"/>
              <w:bottom w:val="none" w:color="000000" w:sz="4"/>
              <w:right w:val="single" w:color="000000" w:sz="4"/>
            </w:tcBorders>
          </w:tcPr>
          <w:p/>
        </w:tc>
        <w:tc>
          <w:tcPr>
            <w:tcW w:type="dxa" w:w="17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硒鼓蓝色</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23</w:t>
            </w:r>
            <w:r>
              <w:rPr>
                <w:sz w:val="21"/>
                <w:color w:val="000000"/>
              </w:rPr>
              <w:t>00</w:t>
            </w:r>
            <w:r>
              <w:rPr>
                <w:sz w:val="21"/>
                <w:color w:val="000000"/>
              </w:rPr>
              <w:t>页</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525.00</w:t>
            </w:r>
          </w:p>
        </w:tc>
      </w:tr>
    </w:tbl>
    <w:p>
      <w:pPr>
        <w:pStyle w:val="null3"/>
        <w:ind w:firstLine="420"/>
      </w:pPr>
      <w:r>
        <w:rPr>
          <w:sz w:val="21"/>
          <w:color w:val="000000"/>
        </w:rPr>
        <w:t>1、</w:t>
      </w:r>
      <w:r>
        <w:rPr>
          <w:sz w:val="21"/>
          <w:color w:val="000000"/>
        </w:rPr>
        <w:t>乙方</w:t>
      </w:r>
      <w:r>
        <w:rPr>
          <w:sz w:val="21"/>
          <w:color w:val="000000"/>
        </w:rPr>
        <w:t>应严格按合同约定</w:t>
      </w:r>
      <w:r>
        <w:rPr>
          <w:sz w:val="21"/>
          <w:color w:val="000000"/>
        </w:rPr>
        <w:t>(含品牌、品种、质量、规格等)供应。</w:t>
      </w:r>
      <w:r>
        <w:rPr>
          <w:sz w:val="21"/>
          <w:color w:val="000000"/>
        </w:rPr>
        <w:t>乙方</w:t>
      </w:r>
      <w:r>
        <w:rPr>
          <w:sz w:val="21"/>
          <w:color w:val="000000"/>
        </w:rPr>
        <w:t>未经</w:t>
      </w:r>
      <w:r>
        <w:rPr>
          <w:sz w:val="21"/>
          <w:color w:val="000000"/>
        </w:rPr>
        <w:t>甲方</w:t>
      </w:r>
      <w:r>
        <w:rPr>
          <w:sz w:val="21"/>
          <w:color w:val="000000"/>
        </w:rPr>
        <w:t>同意，不得变更</w:t>
      </w:r>
      <w:r>
        <w:rPr>
          <w:sz w:val="21"/>
          <w:color w:val="000000"/>
        </w:rPr>
        <w:t>乙方</w:t>
      </w:r>
      <w:r>
        <w:rPr>
          <w:sz w:val="21"/>
          <w:color w:val="000000"/>
        </w:rPr>
        <w:t>品的品牌、品种、质量、规格，否则</w:t>
      </w:r>
      <w:r>
        <w:rPr>
          <w:sz w:val="21"/>
          <w:color w:val="000000"/>
        </w:rPr>
        <w:t>甲方</w:t>
      </w:r>
      <w:r>
        <w:rPr>
          <w:sz w:val="21"/>
          <w:color w:val="000000"/>
        </w:rPr>
        <w:t>有权拒收。若因特殊情况</w:t>
      </w:r>
      <w:r>
        <w:rPr>
          <w:sz w:val="21"/>
          <w:color w:val="000000"/>
        </w:rPr>
        <w:t>(如商家停产等)确实需要变更的个别商品，应书面向</w:t>
      </w:r>
      <w:r>
        <w:rPr>
          <w:sz w:val="21"/>
          <w:color w:val="000000"/>
        </w:rPr>
        <w:t>甲方</w:t>
      </w:r>
      <w:r>
        <w:rPr>
          <w:sz w:val="21"/>
          <w:color w:val="000000"/>
        </w:rPr>
        <w:t>提出申请。经同意后，必须以价格较高的相同种类品牌商品代替，且以该类商品成交价结算。</w:t>
      </w:r>
    </w:p>
    <w:p>
      <w:pPr>
        <w:pStyle w:val="null3"/>
        <w:ind w:firstLine="420"/>
      </w:pPr>
      <w:r>
        <w:rPr>
          <w:sz w:val="21"/>
          <w:color w:val="000000"/>
        </w:rPr>
        <w:t>2、配送的商品须根据</w:t>
      </w:r>
      <w:r>
        <w:rPr>
          <w:sz w:val="21"/>
          <w:color w:val="000000"/>
        </w:rPr>
        <w:t>甲方</w:t>
      </w:r>
      <w:r>
        <w:rPr>
          <w:sz w:val="21"/>
          <w:color w:val="000000"/>
        </w:rPr>
        <w:t>要求，按同类物品分类打包。</w:t>
      </w:r>
    </w:p>
    <w:p>
      <w:pPr>
        <w:pStyle w:val="null3"/>
        <w:ind w:firstLine="420"/>
      </w:pPr>
      <w:r>
        <w:rPr>
          <w:sz w:val="21"/>
          <w:b/>
          <w:color w:val="000000"/>
        </w:rPr>
        <w:t>五</w:t>
      </w:r>
      <w:r>
        <w:rPr>
          <w:sz w:val="21"/>
          <w:b/>
          <w:color w:val="000000"/>
        </w:rPr>
        <w:t>、项目的一般要求</w:t>
      </w:r>
    </w:p>
    <w:p>
      <w:pPr>
        <w:pStyle w:val="null3"/>
        <w:ind w:firstLine="420"/>
      </w:pPr>
      <w:r>
        <w:rPr>
          <w:sz w:val="21"/>
          <w:color w:val="000000"/>
        </w:rPr>
        <w:t>1、</w:t>
      </w:r>
      <w:r>
        <w:rPr>
          <w:sz w:val="21"/>
          <w:color w:val="000000"/>
        </w:rPr>
        <w:t>乙方</w:t>
      </w:r>
      <w:r>
        <w:rPr>
          <w:sz w:val="21"/>
          <w:color w:val="000000"/>
        </w:rPr>
        <w:t>提供的货物必须为目前市场上全新的、符合国家以及该产品的出厂标准和满足文件有关技术参数及质量标准的货物。</w:t>
      </w:r>
    </w:p>
    <w:p>
      <w:pPr>
        <w:pStyle w:val="null3"/>
        <w:ind w:firstLine="420"/>
      </w:pPr>
      <w:r>
        <w:rPr>
          <w:sz w:val="21"/>
          <w:color w:val="000000"/>
        </w:rPr>
        <w:t>2、无论</w:t>
      </w:r>
      <w:r>
        <w:rPr>
          <w:sz w:val="21"/>
          <w:color w:val="000000"/>
        </w:rPr>
        <w:t>乙方</w:t>
      </w:r>
      <w:r>
        <w:rPr>
          <w:sz w:val="21"/>
          <w:color w:val="000000"/>
        </w:rPr>
        <w:t>所投货物与采购要求出现正、负偏离，</w:t>
      </w:r>
      <w:r>
        <w:rPr>
          <w:sz w:val="21"/>
          <w:color w:val="000000"/>
        </w:rPr>
        <w:t>乙方</w:t>
      </w:r>
      <w:r>
        <w:rPr>
          <w:sz w:val="21"/>
          <w:color w:val="000000"/>
        </w:rPr>
        <w:t>都应列出所投货物的具体差异数据，并出具质量保证承诺</w:t>
      </w:r>
      <w:r>
        <w:rPr>
          <w:sz w:val="21"/>
          <w:color w:val="000000"/>
        </w:rPr>
        <w:t>,如果没有列明具体差异则视为全部响应文件的要求。如果</w:t>
      </w:r>
      <w:r>
        <w:rPr>
          <w:sz w:val="21"/>
          <w:color w:val="000000"/>
        </w:rPr>
        <w:t>乙方</w:t>
      </w:r>
      <w:r>
        <w:rPr>
          <w:sz w:val="21"/>
          <w:color w:val="000000"/>
        </w:rPr>
        <w:t>所提供的货物被有关部门认定为违反国家有关行业安全和质量规定及违法侵权等，由此而引起的一切后果和责任均由</w:t>
      </w:r>
      <w:r>
        <w:rPr>
          <w:sz w:val="21"/>
          <w:color w:val="000000"/>
        </w:rPr>
        <w:t>乙方</w:t>
      </w:r>
      <w:r>
        <w:rPr>
          <w:sz w:val="21"/>
          <w:color w:val="000000"/>
        </w:rPr>
        <w:t>负责。</w:t>
      </w:r>
    </w:p>
    <w:p>
      <w:pPr>
        <w:pStyle w:val="null3"/>
        <w:ind w:firstLine="420"/>
      </w:pPr>
      <w:r>
        <w:rPr>
          <w:sz w:val="21"/>
          <w:color w:val="000000"/>
        </w:rPr>
        <w:t>3、</w:t>
      </w:r>
      <w:r>
        <w:rPr>
          <w:sz w:val="21"/>
          <w:color w:val="000000"/>
        </w:rPr>
        <w:t>乙方</w:t>
      </w:r>
      <w:r>
        <w:rPr>
          <w:sz w:val="21"/>
          <w:color w:val="000000"/>
        </w:rPr>
        <w:t>负责按国家相关标准进行货物包装，货物的包装均应有良好的防湿、防锈、防潮、防雨、防腐及防碰撞的措施。凡由于包装不良造成的损失和由此产生的费用均由</w:t>
      </w:r>
      <w:r>
        <w:rPr>
          <w:sz w:val="21"/>
          <w:color w:val="000000"/>
        </w:rPr>
        <w:t>乙方</w:t>
      </w:r>
      <w:r>
        <w:rPr>
          <w:sz w:val="21"/>
          <w:color w:val="000000"/>
        </w:rPr>
        <w:t>承担。</w:t>
      </w:r>
    </w:p>
    <w:p>
      <w:pPr>
        <w:pStyle w:val="null3"/>
        <w:ind w:firstLine="420"/>
      </w:pPr>
      <w:r>
        <w:rPr>
          <w:sz w:val="21"/>
          <w:color w:val="000000"/>
        </w:rPr>
        <w:t>4、所有货物在开箱检验时必须完好，无破损，配置与装箱单相符。货物外观清洁，标记编号以及字体清晰、明确等。</w:t>
      </w:r>
    </w:p>
    <w:p>
      <w:pPr>
        <w:pStyle w:val="null3"/>
        <w:ind w:firstLine="420"/>
      </w:pPr>
      <w:r>
        <w:rPr>
          <w:sz w:val="21"/>
          <w:color w:val="000000"/>
        </w:rPr>
        <w:t>5、在实际供货时，若</w:t>
      </w:r>
      <w:r>
        <w:rPr>
          <w:sz w:val="21"/>
          <w:color w:val="000000"/>
        </w:rPr>
        <w:t>乙方</w:t>
      </w:r>
      <w:r>
        <w:rPr>
          <w:sz w:val="21"/>
          <w:color w:val="000000"/>
        </w:rPr>
        <w:t>提供的货物未能达到文件的要求和响应文件中的有关承诺，则按违约处理</w:t>
      </w:r>
      <w:r>
        <w:rPr>
          <w:sz w:val="21"/>
          <w:color w:val="000000"/>
        </w:rPr>
        <w:t>,且</w:t>
      </w:r>
      <w:r>
        <w:rPr>
          <w:sz w:val="21"/>
          <w:color w:val="000000"/>
        </w:rPr>
        <w:t>乙方</w:t>
      </w:r>
      <w:r>
        <w:rPr>
          <w:sz w:val="21"/>
          <w:color w:val="000000"/>
        </w:rPr>
        <w:t>需赔偿因此给</w:t>
      </w:r>
      <w:r>
        <w:rPr>
          <w:sz w:val="21"/>
          <w:color w:val="000000"/>
        </w:rPr>
        <w:t>甲方</w:t>
      </w:r>
      <w:r>
        <w:rPr>
          <w:sz w:val="21"/>
          <w:color w:val="000000"/>
        </w:rPr>
        <w:t>带来的损失和一切后果与责任。</w:t>
      </w:r>
    </w:p>
    <w:p>
      <w:pPr>
        <w:pStyle w:val="null3"/>
        <w:ind w:firstLine="420"/>
      </w:pPr>
      <w:r>
        <w:rPr>
          <w:sz w:val="21"/>
          <w:color w:val="000000"/>
        </w:rPr>
        <w:t>6、</w:t>
      </w:r>
      <w:r>
        <w:rPr>
          <w:sz w:val="21"/>
          <w:color w:val="000000"/>
        </w:rPr>
        <w:t>乙方</w:t>
      </w:r>
      <w:r>
        <w:rPr>
          <w:sz w:val="21"/>
          <w:color w:val="000000"/>
        </w:rPr>
        <w:t>提供的售后保障服务，均须在售前与</w:t>
      </w:r>
      <w:r>
        <w:rPr>
          <w:sz w:val="21"/>
          <w:color w:val="000000"/>
        </w:rPr>
        <w:t>甲方</w:t>
      </w:r>
      <w:r>
        <w:rPr>
          <w:sz w:val="21"/>
          <w:color w:val="000000"/>
        </w:rPr>
        <w:t>充分接洽，无条件配合</w:t>
      </w:r>
      <w:r>
        <w:rPr>
          <w:sz w:val="21"/>
          <w:color w:val="000000"/>
        </w:rPr>
        <w:t>甲方</w:t>
      </w:r>
      <w:r>
        <w:rPr>
          <w:sz w:val="21"/>
          <w:color w:val="000000"/>
        </w:rPr>
        <w:t>的各项工作安排。</w:t>
      </w:r>
    </w:p>
    <w:p>
      <w:pPr>
        <w:pStyle w:val="null3"/>
        <w:ind w:firstLine="420"/>
      </w:pPr>
      <w:r>
        <w:rPr>
          <w:sz w:val="21"/>
          <w:b/>
          <w:color w:val="000000"/>
        </w:rPr>
        <w:t>六</w:t>
      </w:r>
      <w:r>
        <w:rPr>
          <w:sz w:val="21"/>
          <w:b/>
          <w:color w:val="000000"/>
        </w:rPr>
        <w:t>、交货地点</w:t>
      </w:r>
    </w:p>
    <w:p>
      <w:pPr>
        <w:pStyle w:val="null3"/>
        <w:ind w:firstLine="420"/>
        <w:jc w:val="both"/>
      </w:pPr>
      <w:r>
        <w:rPr>
          <w:sz w:val="21"/>
          <w:color w:val="000000"/>
        </w:rPr>
        <w:t>按甲方指定地点指定时间配送，运送所产生的所有费用由</w:t>
      </w:r>
      <w:r>
        <w:rPr>
          <w:sz w:val="21"/>
          <w:color w:val="000000"/>
        </w:rPr>
        <w:t>乙方</w:t>
      </w:r>
      <w:r>
        <w:rPr>
          <w:sz w:val="21"/>
          <w:color w:val="000000"/>
        </w:rPr>
        <w:t>承担。</w:t>
      </w:r>
    </w:p>
    <w:p>
      <w:pPr>
        <w:pStyle w:val="null3"/>
        <w:ind w:firstLine="420"/>
      </w:pPr>
      <w:r>
        <w:rPr>
          <w:sz w:val="21"/>
          <w:b/>
          <w:color w:val="000000"/>
        </w:rPr>
        <w:t>七</w:t>
      </w:r>
      <w:r>
        <w:rPr>
          <w:sz w:val="21"/>
          <w:b/>
          <w:color w:val="000000"/>
        </w:rPr>
        <w:t>、其他要求</w:t>
      </w:r>
    </w:p>
    <w:p>
      <w:pPr>
        <w:pStyle w:val="null3"/>
        <w:ind w:firstLine="420"/>
      </w:pPr>
      <w:r>
        <w:rPr>
          <w:sz w:val="21"/>
          <w:color w:val="000000"/>
        </w:rPr>
        <w:t>1</w:t>
      </w:r>
      <w:r>
        <w:rPr>
          <w:sz w:val="21"/>
          <w:color w:val="000000"/>
        </w:rPr>
        <w:t>、</w:t>
      </w:r>
      <w:r>
        <w:rPr>
          <w:sz w:val="21"/>
          <w:color w:val="000000"/>
        </w:rPr>
        <w:t>乙方</w:t>
      </w:r>
      <w:r>
        <w:rPr>
          <w:sz w:val="21"/>
          <w:color w:val="000000"/>
        </w:rPr>
        <w:t>至少派</w:t>
      </w:r>
      <w:r>
        <w:rPr>
          <w:sz w:val="21"/>
          <w:color w:val="000000"/>
        </w:rPr>
        <w:t>1名以上专人跟进物资配送服务、货物质量，配送时间为上午9:00至12:00，下午</w:t>
      </w:r>
      <w:r>
        <w:rPr>
          <w:sz w:val="21"/>
          <w:color w:val="000000"/>
        </w:rPr>
        <w:t>13</w:t>
      </w:r>
      <w:r>
        <w:rPr>
          <w:sz w:val="21"/>
          <w:color w:val="000000"/>
        </w:rPr>
        <w:t>:00至</w:t>
      </w:r>
      <w:r>
        <w:rPr>
          <w:sz w:val="21"/>
          <w:color w:val="000000"/>
        </w:rPr>
        <w:t>17</w:t>
      </w:r>
      <w:r>
        <w:rPr>
          <w:sz w:val="21"/>
          <w:color w:val="000000"/>
        </w:rPr>
        <w:t>:00（北京时间 ）（根据实际情况经双方同意后再作调整）。工作人员需佩戴的工作证。</w:t>
      </w:r>
    </w:p>
    <w:p>
      <w:pPr>
        <w:pStyle w:val="null3"/>
        <w:ind w:firstLine="420"/>
        <w:jc w:val="both"/>
      </w:pPr>
      <w:r>
        <w:rPr>
          <w:sz w:val="21"/>
          <w:color w:val="000000"/>
        </w:rPr>
        <w:t>2</w:t>
      </w:r>
      <w:r>
        <w:rPr>
          <w:sz w:val="21"/>
          <w:color w:val="000000"/>
        </w:rPr>
        <w:t>、</w:t>
      </w:r>
      <w:r>
        <w:rPr>
          <w:sz w:val="21"/>
          <w:color w:val="000000"/>
        </w:rPr>
        <w:t>乙方</w:t>
      </w:r>
      <w:r>
        <w:rPr>
          <w:sz w:val="21"/>
          <w:color w:val="000000"/>
        </w:rPr>
        <w:t>为甲方提供紧急情况支持，如需紧急配送，必须在</w:t>
      </w:r>
      <w:r>
        <w:rPr>
          <w:sz w:val="21"/>
          <w:color w:val="000000"/>
        </w:rPr>
        <w:t>2小时内响应并配送货物到甲方指定地点。</w:t>
      </w:r>
    </w:p>
    <w:p>
      <w:pPr>
        <w:pStyle w:val="null3"/>
        <w:ind w:firstLine="420"/>
      </w:pPr>
      <w:r>
        <w:rPr>
          <w:sz w:val="21"/>
          <w:color w:val="000000"/>
        </w:rPr>
        <w:t>3</w:t>
      </w:r>
      <w:r>
        <w:rPr>
          <w:sz w:val="21"/>
          <w:color w:val="000000"/>
        </w:rPr>
        <w:t>、</w:t>
      </w:r>
      <w:r>
        <w:rPr>
          <w:sz w:val="21"/>
          <w:color w:val="000000"/>
        </w:rPr>
        <w:t>乙方</w:t>
      </w:r>
      <w:r>
        <w:rPr>
          <w:sz w:val="21"/>
          <w:color w:val="000000"/>
        </w:rPr>
        <w:t>提供的通用（常用）货物在使用过程中发现质量问题，</w:t>
      </w:r>
      <w:r>
        <w:rPr>
          <w:sz w:val="21"/>
          <w:color w:val="000000"/>
        </w:rPr>
        <w:t>乙方</w:t>
      </w:r>
      <w:r>
        <w:rPr>
          <w:sz w:val="21"/>
          <w:color w:val="000000"/>
        </w:rPr>
        <w:t>应在收到</w:t>
      </w:r>
      <w:r>
        <w:rPr>
          <w:sz w:val="21"/>
          <w:color w:val="000000"/>
        </w:rPr>
        <w:t>甲方</w:t>
      </w:r>
      <w:r>
        <w:rPr>
          <w:sz w:val="21"/>
          <w:color w:val="000000"/>
        </w:rPr>
        <w:t>通知后</w:t>
      </w:r>
      <w:r>
        <w:rPr>
          <w:sz w:val="21"/>
          <w:color w:val="000000"/>
        </w:rPr>
        <w:t>8个小时内给予更换，若就货物质量产生分歧纠纷，</w:t>
      </w:r>
      <w:r>
        <w:rPr>
          <w:sz w:val="21"/>
          <w:color w:val="000000"/>
        </w:rPr>
        <w:t>甲方</w:t>
      </w:r>
      <w:r>
        <w:rPr>
          <w:sz w:val="21"/>
          <w:color w:val="000000"/>
        </w:rPr>
        <w:t>有权委托专业公司或有资质的机构进行委托检测。</w:t>
      </w:r>
    </w:p>
    <w:p>
      <w:pPr>
        <w:pStyle w:val="null3"/>
        <w:ind w:firstLine="420"/>
      </w:pPr>
      <w:r>
        <w:rPr>
          <w:sz w:val="21"/>
          <w:b/>
          <w:color w:val="000000"/>
        </w:rPr>
        <w:t>八、付款方式</w:t>
      </w:r>
    </w:p>
    <w:p>
      <w:pPr>
        <w:pStyle w:val="null3"/>
        <w:ind w:firstLine="420"/>
        <w:jc w:val="both"/>
      </w:pPr>
      <w:r>
        <w:rPr>
          <w:sz w:val="21"/>
          <w:color w:val="000000"/>
        </w:rPr>
        <w:t>1、乙方每季度按实际供货给采购人已签收的送货单、验收单、对应送货单需结算金额的发票和结算清单等给甲方，甲方收到乙方提交的签收凭证、发票，核对无误后，于5个工作日内通过银行汇款支付该月的货款。</w:t>
      </w:r>
    </w:p>
    <w:p>
      <w:pPr>
        <w:pStyle w:val="null3"/>
        <w:ind w:firstLine="420"/>
        <w:jc w:val="both"/>
      </w:pPr>
      <w:r>
        <w:rPr>
          <w:sz w:val="21"/>
          <w:color w:val="000000"/>
        </w:rPr>
        <w:t>2、结算价=最高单价限价*（1-成交下浮率）*数量。</w:t>
      </w:r>
    </w:p>
    <w:p>
      <w:pPr>
        <w:pStyle w:val="null3"/>
        <w:ind w:firstLine="420"/>
        <w:jc w:val="both"/>
      </w:pPr>
      <w:r>
        <w:rPr>
          <w:sz w:val="21"/>
          <w:color w:val="000000"/>
        </w:rPr>
        <w:t>3、乙方凭以下有效文件与甲方结算：</w:t>
      </w:r>
    </w:p>
    <w:p>
      <w:pPr>
        <w:pStyle w:val="null3"/>
        <w:ind w:firstLine="420"/>
        <w:jc w:val="both"/>
      </w:pPr>
      <w:r>
        <w:rPr>
          <w:sz w:val="21"/>
          <w:color w:val="000000"/>
        </w:rPr>
        <w:t>（</w:t>
      </w:r>
      <w:r>
        <w:rPr>
          <w:sz w:val="21"/>
          <w:color w:val="000000"/>
        </w:rPr>
        <w:t>1）合同；</w:t>
      </w:r>
    </w:p>
    <w:p>
      <w:pPr>
        <w:pStyle w:val="null3"/>
        <w:ind w:firstLine="420"/>
        <w:jc w:val="both"/>
      </w:pPr>
      <w:r>
        <w:rPr>
          <w:sz w:val="21"/>
          <w:color w:val="000000"/>
        </w:rPr>
        <w:t>（</w:t>
      </w:r>
      <w:r>
        <w:rPr>
          <w:sz w:val="21"/>
          <w:color w:val="000000"/>
        </w:rPr>
        <w:t>2）乙方开具的对应结算金额的发票；</w:t>
      </w:r>
    </w:p>
    <w:p>
      <w:pPr>
        <w:pStyle w:val="null3"/>
        <w:ind w:firstLine="420"/>
        <w:jc w:val="both"/>
      </w:pPr>
      <w:r>
        <w:rPr>
          <w:sz w:val="21"/>
          <w:color w:val="000000"/>
        </w:rPr>
        <w:t>（</w:t>
      </w:r>
      <w:r>
        <w:rPr>
          <w:sz w:val="21"/>
          <w:color w:val="000000"/>
        </w:rPr>
        <w:t>3）结算单；</w:t>
      </w:r>
    </w:p>
    <w:p>
      <w:pPr>
        <w:pStyle w:val="null3"/>
        <w:ind w:firstLine="420"/>
        <w:jc w:val="both"/>
      </w:pPr>
      <w:r>
        <w:rPr>
          <w:sz w:val="21"/>
          <w:color w:val="000000"/>
        </w:rPr>
        <w:t>（</w:t>
      </w:r>
      <w:r>
        <w:rPr>
          <w:sz w:val="21"/>
          <w:color w:val="000000"/>
        </w:rPr>
        <w:t>4）验收报告（加盖乙方和甲方公章）；</w:t>
      </w:r>
    </w:p>
    <w:p>
      <w:pPr>
        <w:pStyle w:val="null3"/>
        <w:ind w:firstLine="420"/>
        <w:jc w:val="both"/>
      </w:pPr>
      <w:r>
        <w:rPr>
          <w:sz w:val="21"/>
          <w:color w:val="000000"/>
        </w:rPr>
        <w:t>（</w:t>
      </w:r>
      <w:r>
        <w:rPr>
          <w:sz w:val="21"/>
          <w:color w:val="000000"/>
        </w:rPr>
        <w:t>5）成交通知书；</w:t>
      </w:r>
    </w:p>
    <w:p>
      <w:pPr>
        <w:pStyle w:val="null3"/>
        <w:ind w:firstLine="420"/>
        <w:jc w:val="both"/>
      </w:pPr>
      <w:r>
        <w:rPr>
          <w:sz w:val="21"/>
          <w:color w:val="000000"/>
        </w:rPr>
        <w:t>（</w:t>
      </w:r>
      <w:r>
        <w:rPr>
          <w:sz w:val="21"/>
          <w:color w:val="000000"/>
        </w:rPr>
        <w:t>6）其他所需文件。</w:t>
      </w:r>
    </w:p>
    <w:p>
      <w:pPr>
        <w:pStyle w:val="null3"/>
        <w:ind w:firstLine="420"/>
      </w:pPr>
      <w:r>
        <w:rPr>
          <w:sz w:val="21"/>
          <w:color w:val="000000"/>
        </w:rPr>
        <w:t>因甲方使用的是财政性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0"/>
      </w:pPr>
      <w:r>
        <w:rPr>
          <w:sz w:val="21"/>
          <w:b/>
          <w:color w:val="000000"/>
        </w:rPr>
        <w:t>九、验收要求</w:t>
      </w:r>
    </w:p>
    <w:p>
      <w:pPr>
        <w:pStyle w:val="null3"/>
        <w:ind w:firstLine="420"/>
      </w:pPr>
      <w:r>
        <w:rPr>
          <w:sz w:val="21"/>
          <w:color w:val="000000"/>
        </w:rPr>
        <w:t>1、货物若有国家标准按照国家标准验收，若无国家标准按行业标准验收，为原制造商制造的全新产品，无污染，无侵权行为、表面无划损、无任何缺陷隐患，在中国境内可依常规安全合法使用。</w:t>
      </w:r>
    </w:p>
    <w:p>
      <w:pPr>
        <w:pStyle w:val="null3"/>
        <w:ind w:firstLine="420"/>
      </w:pPr>
      <w:r>
        <w:rPr>
          <w:sz w:val="21"/>
          <w:color w:val="000000"/>
        </w:rPr>
        <w:t>2、</w:t>
      </w:r>
      <w:r>
        <w:rPr>
          <w:sz w:val="21"/>
          <w:color w:val="000000"/>
        </w:rPr>
        <w:t>甲方</w:t>
      </w:r>
      <w:r>
        <w:rPr>
          <w:sz w:val="21"/>
          <w:color w:val="000000"/>
        </w:rPr>
        <w:t>组成验收小组按国家有关规定、规范进行验收，必要时邀请相关的专业人员或机构参与验收。因货物质量问题发生争议时，由本地质量技术监督部门鉴定。货物符合质量技术标准的，鉴定费由</w:t>
      </w:r>
      <w:r>
        <w:rPr>
          <w:sz w:val="21"/>
          <w:color w:val="000000"/>
        </w:rPr>
        <w:t>甲方</w:t>
      </w:r>
      <w:r>
        <w:rPr>
          <w:sz w:val="21"/>
          <w:color w:val="000000"/>
        </w:rPr>
        <w:t>承担；否则鉴定费由</w:t>
      </w:r>
      <w:r>
        <w:rPr>
          <w:sz w:val="21"/>
          <w:color w:val="000000"/>
        </w:rPr>
        <w:t>乙方</w:t>
      </w:r>
      <w:r>
        <w:rPr>
          <w:sz w:val="21"/>
          <w:color w:val="000000"/>
        </w:rPr>
        <w:t>承担。</w:t>
      </w:r>
    </w:p>
    <w:p>
      <w:pPr>
        <w:pStyle w:val="null3"/>
        <w:ind w:firstLine="420"/>
      </w:pPr>
      <w:r>
        <w:rPr>
          <w:sz w:val="21"/>
          <w:b/>
        </w:rPr>
        <w:t>十</w:t>
      </w:r>
      <w:r>
        <w:rPr>
          <w:sz w:val="21"/>
          <w:b/>
        </w:rPr>
        <w:t>、知识产权归属</w:t>
      </w:r>
    </w:p>
    <w:p>
      <w:pPr>
        <w:pStyle w:val="null3"/>
        <w:ind w:firstLine="420"/>
      </w:pPr>
      <w:r>
        <w:rPr>
          <w:sz w:val="21"/>
        </w:rPr>
        <w:t>1</w:t>
      </w:r>
      <w:r>
        <w:rPr>
          <w:sz w:val="21"/>
        </w:rPr>
        <w:t>、</w:t>
      </w:r>
      <w:r>
        <w:rPr>
          <w:sz w:val="21"/>
        </w:rPr>
        <w:t>乙方应保证本项目的技术、服务成果或其任何一部分不会产生因第三方提出侵犯其专利权、商标权、著作权或其他知识产权而引起的法律和经济纠纷；如因第三方提出其专利权、商标权或其他知识产权的侵权之诉，则一切法律责任由乙方承担。甲方若因此需对外承担赔偿责任时，则乙方应在甲方承担赔偿责任范围内向甲方承担等额赔偿责任。乙方应在收到甲方提供的生效法律文书复印件、赔偿通知等文件之日起</w:t>
      </w:r>
      <w:r>
        <w:rPr>
          <w:sz w:val="21"/>
        </w:rPr>
        <w:t>5个工作日内将款项支付给甲方。</w:t>
      </w:r>
    </w:p>
    <w:p>
      <w:pPr>
        <w:pStyle w:val="null3"/>
        <w:ind w:firstLine="420"/>
      </w:pPr>
      <w:r>
        <w:rPr>
          <w:sz w:val="21"/>
        </w:rPr>
        <w:t>2</w:t>
      </w:r>
      <w:r>
        <w:rPr>
          <w:sz w:val="21"/>
        </w:rPr>
        <w:t>、</w:t>
      </w:r>
      <w:r>
        <w:rPr>
          <w:sz w:val="21"/>
        </w:rPr>
        <w:t>本项目成果验收后，本合同项下乙方服务成果（不论何种形式的载体），版权（著作权）等知识产权均归甲方所有。未经同意，乙方不得擅自对外公开发表或对向他人提供成果。</w:t>
      </w:r>
    </w:p>
    <w:p>
      <w:pPr>
        <w:pStyle w:val="null3"/>
        <w:ind w:firstLine="420"/>
      </w:pPr>
      <w:r>
        <w:rPr>
          <w:sz w:val="21"/>
          <w:b/>
        </w:rPr>
        <w:t>十一</w:t>
      </w:r>
      <w:r>
        <w:rPr>
          <w:sz w:val="21"/>
          <w:b/>
        </w:rPr>
        <w:t>、违约责任与赔偿损失</w:t>
      </w:r>
    </w:p>
    <w:p>
      <w:pPr>
        <w:pStyle w:val="null3"/>
        <w:ind w:firstLine="420"/>
      </w:pPr>
      <w:r>
        <w:rPr>
          <w:sz w:val="21"/>
        </w:rPr>
        <w:t>1、乙方提供的服务不符合采购文件、响应文件或本合同规定的，甲方有权拒收，并且乙方须向甲方支付本合同总价5%的违约金。</w:t>
      </w:r>
    </w:p>
    <w:p>
      <w:pPr>
        <w:pStyle w:val="null3"/>
        <w:ind w:firstLine="420"/>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pPr>
      <w:r>
        <w:rPr>
          <w:sz w:val="21"/>
        </w:rPr>
        <w:t>3、甲方无正当理由拒收接受服务，到期拒付服务款项的，甲方向乙方偿付本合同总的5%的违约金。甲方逾期付款，则每日按本合同总价的3‰向乙方偿付违约金。</w:t>
      </w:r>
    </w:p>
    <w:p>
      <w:pPr>
        <w:pStyle w:val="null3"/>
        <w:ind w:firstLine="420"/>
      </w:pPr>
      <w:r>
        <w:rPr>
          <w:sz w:val="21"/>
        </w:rPr>
        <w:t>4、其它违约责任按《中华人民共和国民法典》处理。</w:t>
      </w:r>
    </w:p>
    <w:p>
      <w:pPr>
        <w:pStyle w:val="null3"/>
        <w:ind w:firstLine="420"/>
      </w:pPr>
      <w:r>
        <w:rPr>
          <w:sz w:val="21"/>
          <w:b/>
        </w:rPr>
        <w:t>十二</w:t>
      </w:r>
      <w:r>
        <w:rPr>
          <w:sz w:val="21"/>
          <w:b/>
        </w:rPr>
        <w:t>、争端的解决</w:t>
      </w:r>
    </w:p>
    <w:p>
      <w:pPr>
        <w:pStyle w:val="null3"/>
        <w:ind w:firstLine="420"/>
      </w:pPr>
      <w:r>
        <w:rPr>
          <w:sz w:val="21"/>
        </w:rPr>
        <w:t>合同执行过程中发生的任何争议，如双方不能通过友好协商解决，甲、乙双方一致同意向甲方所在地人民法院提起诉讼。</w:t>
      </w:r>
    </w:p>
    <w:p>
      <w:pPr>
        <w:pStyle w:val="null3"/>
        <w:ind w:firstLine="420"/>
      </w:pPr>
      <w:r>
        <w:rPr>
          <w:sz w:val="21"/>
          <w:b/>
        </w:rPr>
        <w:t>十三</w:t>
      </w:r>
      <w:r>
        <w:rPr>
          <w:sz w:val="21"/>
          <w:b/>
        </w:rPr>
        <w:t>、不可抗力</w:t>
      </w:r>
    </w:p>
    <w:p>
      <w:pPr>
        <w:pStyle w:val="null3"/>
        <w:ind w:firstLine="420"/>
      </w:pPr>
      <w:r>
        <w:rPr>
          <w:sz w:val="21"/>
        </w:rPr>
        <w:t>任何一方由于不可抗力原因不能履行合同时，应在不可抗力事件发生后立即向对方通报，并采取合理措施减轻可能给对方造成的损失，在取得有关机构的不可抗力证明或双方谅解确认后，允许延期履行或修订合同，并根据情况可部分或全部免于承担违约责任，一方迟延履行义务后发生不可抗力事件的，不能减轻或免除责任。</w:t>
      </w:r>
    </w:p>
    <w:p>
      <w:pPr>
        <w:pStyle w:val="null3"/>
        <w:ind w:firstLine="420"/>
      </w:pPr>
      <w:r>
        <w:rPr>
          <w:sz w:val="21"/>
          <w:b/>
        </w:rPr>
        <w:t>十四</w:t>
      </w:r>
      <w:r>
        <w:rPr>
          <w:sz w:val="21"/>
          <w:b/>
        </w:rPr>
        <w:t>、税费</w:t>
      </w:r>
    </w:p>
    <w:p>
      <w:pPr>
        <w:pStyle w:val="null3"/>
        <w:ind w:firstLine="420"/>
      </w:pPr>
      <w:r>
        <w:rPr>
          <w:sz w:val="21"/>
        </w:rPr>
        <w:t>在中国境内、外发生的与本合同执行有关的一切税费均由乙方负担。</w:t>
      </w:r>
    </w:p>
    <w:p>
      <w:pPr>
        <w:pStyle w:val="null3"/>
        <w:ind w:firstLine="420"/>
      </w:pPr>
      <w:r>
        <w:rPr>
          <w:sz w:val="21"/>
          <w:b/>
        </w:rPr>
        <w:t>十五</w:t>
      </w:r>
      <w:r>
        <w:rPr>
          <w:sz w:val="21"/>
          <w:b/>
        </w:rPr>
        <w:t>、其它</w:t>
      </w:r>
    </w:p>
    <w:p>
      <w:pPr>
        <w:pStyle w:val="null3"/>
        <w:ind w:firstLine="420"/>
      </w:pPr>
      <w:r>
        <w:rPr>
          <w:sz w:val="21"/>
        </w:rPr>
        <w:t>1</w:t>
      </w:r>
      <w:r>
        <w:rPr>
          <w:sz w:val="21"/>
        </w:rPr>
        <w:t>、</w:t>
      </w:r>
      <w:r>
        <w:rPr>
          <w:sz w:val="21"/>
        </w:rPr>
        <w:t>本合同所有附件、磋商文件、响应文件、中标（成交）通知书均为合同的有效组成部分，与本合同具有同等法律效力。若各文件存在不一致的，各文件的效力（由高到低）的顺序为：（</w:t>
      </w:r>
      <w:r>
        <w:rPr>
          <w:sz w:val="21"/>
        </w:rPr>
        <w:t>1）本合同及附件；（2）采购文件；（3）中标（成交）通知书；（4）响应文件。</w:t>
      </w:r>
    </w:p>
    <w:p>
      <w:pPr>
        <w:pStyle w:val="null3"/>
        <w:ind w:firstLine="420"/>
      </w:pPr>
      <w:r>
        <w:rPr>
          <w:sz w:val="21"/>
        </w:rPr>
        <w:t>2</w:t>
      </w:r>
      <w:r>
        <w:rPr>
          <w:sz w:val="21"/>
        </w:rPr>
        <w:t>、</w:t>
      </w:r>
      <w:r>
        <w:rPr>
          <w:sz w:val="21"/>
        </w:rPr>
        <w:t>在执行本合同的过程中，所有经双方签署确认的文件（包括会议纪要、补充协议、往来信函）即成为本合同的有效组成部分。</w:t>
      </w:r>
    </w:p>
    <w:p>
      <w:pPr>
        <w:pStyle w:val="null3"/>
        <w:ind w:firstLine="420"/>
      </w:pPr>
      <w:r>
        <w:rPr>
          <w:sz w:val="21"/>
        </w:rPr>
        <w:t>3</w:t>
      </w:r>
      <w:r>
        <w:rPr>
          <w:sz w:val="21"/>
        </w:rPr>
        <w:t>、</w:t>
      </w:r>
      <w:r>
        <w:rPr>
          <w:sz w:val="21"/>
        </w:rPr>
        <w:t>除甲方事先书面同意外，乙方不得部分或全部转让其应履行的合同项下的义务。</w:t>
      </w:r>
    </w:p>
    <w:p>
      <w:pPr>
        <w:pStyle w:val="null3"/>
        <w:ind w:firstLine="420"/>
        <w:jc w:val="both"/>
      </w:pPr>
      <w:r>
        <w:rPr>
          <w:sz w:val="21"/>
          <w:b/>
          <w:color w:val="000000"/>
        </w:rPr>
        <w:t>十六</w:t>
      </w:r>
      <w:r>
        <w:rPr>
          <w:sz w:val="21"/>
          <w:b/>
          <w:color w:val="000000"/>
        </w:rPr>
        <w:t>、合同生效</w:t>
      </w:r>
    </w:p>
    <w:p>
      <w:pPr>
        <w:pStyle w:val="null3"/>
        <w:ind w:firstLine="420"/>
        <w:jc w:val="both"/>
      </w:pPr>
      <w:r>
        <w:rPr>
          <w:sz w:val="21"/>
          <w:color w:val="000000"/>
        </w:rPr>
        <w:t>（一）</w:t>
      </w:r>
      <w:r>
        <w:rPr>
          <w:sz w:val="21"/>
          <w:color w:val="000000"/>
        </w:rPr>
        <w:t>本合同在甲乙双方法人代表或其授权代表签字盖章后生效。</w:t>
      </w:r>
    </w:p>
    <w:p>
      <w:pPr>
        <w:pStyle w:val="null3"/>
        <w:ind w:firstLine="420"/>
        <w:jc w:val="both"/>
      </w:pPr>
      <w:r>
        <w:rPr>
          <w:sz w:val="21"/>
          <w:color w:val="000000"/>
        </w:rPr>
        <w:t>（二）</w:t>
      </w:r>
      <w:r>
        <w:rPr>
          <w:sz w:val="21"/>
          <w:color w:val="000000"/>
        </w:rPr>
        <w:t>合同一式</w:t>
      </w:r>
      <w:r>
        <w:rPr>
          <w:sz w:val="21"/>
          <w:u w:val="single"/>
        </w:rPr>
        <w:t xml:space="preserve">    </w:t>
      </w:r>
      <w:r>
        <w:rPr>
          <w:sz w:val="21"/>
          <w:color w:val="000000"/>
        </w:rPr>
        <w:t>份，甲、乙双方各执</w:t>
      </w:r>
      <w:r>
        <w:rPr>
          <w:sz w:val="21"/>
          <w:u w:val="single"/>
        </w:rPr>
        <w:t xml:space="preserve">    </w:t>
      </w:r>
      <w:r>
        <w:rPr>
          <w:sz w:val="21"/>
          <w:color w:val="000000"/>
        </w:rPr>
        <w:t>份，采购代理机构</w:t>
      </w:r>
      <w:r>
        <w:rPr>
          <w:sz w:val="21"/>
          <w:color w:val="000000"/>
          <w:u w:val="single"/>
        </w:rPr>
        <w:t xml:space="preserve"> </w:t>
      </w:r>
      <w:r>
        <w:rPr>
          <w:sz w:val="21"/>
          <w:color w:val="000000"/>
          <w:u w:val="single"/>
        </w:rPr>
        <w:t>壹</w:t>
      </w:r>
      <w:r>
        <w:rPr>
          <w:sz w:val="21"/>
          <w:color w:val="000000"/>
        </w:rPr>
        <w:t>份。</w:t>
      </w:r>
    </w:p>
    <w:p>
      <w:pPr>
        <w:pStyle w:val="null3"/>
        <w:jc w:val="both"/>
      </w:pPr>
      <w:r>
        <w:rPr>
          <w:sz w:val="21"/>
          <w:color w:val="000000"/>
        </w:rPr>
        <w:t>甲方（盖章）：</w:t>
      </w:r>
      <w:r>
        <w:rPr>
          <w:sz w:val="21"/>
          <w:color w:val="000000"/>
        </w:rPr>
        <w:t xml:space="preserve">                                           </w:t>
      </w:r>
      <w:r>
        <w:rPr>
          <w:sz w:val="21"/>
          <w:color w:val="000000"/>
        </w:rPr>
        <w:t>乙方（盖章）：</w:t>
      </w:r>
    </w:p>
    <w:p>
      <w:pPr>
        <w:pStyle w:val="null3"/>
        <w:jc w:val="both"/>
      </w:pPr>
      <w:r>
        <w:rPr>
          <w:sz w:val="21"/>
          <w:color w:val="000000"/>
        </w:rPr>
        <w:t>代表：</w:t>
      </w:r>
      <w:r>
        <w:rPr>
          <w:sz w:val="21"/>
          <w:color w:val="000000"/>
        </w:rPr>
        <w:t xml:space="preserve">                                                         </w:t>
      </w:r>
      <w:r>
        <w:rPr>
          <w:sz w:val="21"/>
          <w:color w:val="000000"/>
        </w:rPr>
        <w:t>代表：</w:t>
      </w:r>
    </w:p>
    <w:p>
      <w:pPr>
        <w:pStyle w:val="null3"/>
        <w:jc w:val="both"/>
      </w:pP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签定日期：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p>
    <w:p>
      <w:pPr>
        <w:pStyle w:val="null3"/>
        <w:jc w:val="both"/>
      </w:pPr>
      <w:r>
        <w:rPr>
          <w:sz w:val="21"/>
          <w:color w:val="000000"/>
        </w:rPr>
        <w:t>签定地点：</w:t>
      </w:r>
      <w:r>
        <w:rPr>
          <w:sz w:val="21"/>
          <w:color w:val="000000"/>
        </w:rPr>
        <w:t xml:space="preserve">      </w:t>
      </w:r>
      <w:r>
        <w:rPr>
          <w:sz w:val="21"/>
        </w:rPr>
        <w:t xml:space="preserve">              </w:t>
      </w:r>
      <w:r>
        <w:rPr>
          <w:sz w:val="21"/>
          <w:color w:val="000000"/>
        </w:rPr>
        <w:t xml:space="preserve">                              </w:t>
      </w:r>
      <w:r>
        <w:rPr>
          <w:sz w:val="21"/>
          <w:color w:val="000000"/>
        </w:rPr>
        <w:t>开户名称：</w:t>
      </w:r>
    </w:p>
    <w:p>
      <w:pPr>
        <w:pStyle w:val="null3"/>
        <w:ind w:firstLine="4200"/>
        <w:jc w:val="both"/>
      </w:pPr>
      <w:r>
        <w:rPr>
          <w:sz w:val="21"/>
          <w:color w:val="000000"/>
        </w:rPr>
        <w:t>银行帐号：</w:t>
      </w:r>
    </w:p>
    <w:p>
      <w:pPr>
        <w:pStyle w:val="null3"/>
        <w:ind w:firstLine="4200"/>
        <w:jc w:val="both"/>
      </w:pPr>
      <w:r>
        <w:rPr>
          <w:sz w:val="21"/>
          <w:color w:val="000000"/>
        </w:rPr>
        <w:t>开户行：</w:t>
      </w:r>
    </w:p>
    <w:p>
      <w:pPr>
        <w:pStyle w:val="null3"/>
        <w:jc w:val="both"/>
      </w:pPr>
      <w:r>
        <w:rPr>
          <w:sz w:val="21"/>
          <w:b/>
          <w:color w:val="000000"/>
        </w:rPr>
        <w:t>注</w:t>
      </w:r>
      <w:r>
        <w:rPr>
          <w:sz w:val="21"/>
          <w:b/>
          <w:color w:val="000000"/>
        </w:rPr>
        <w:t>：</w:t>
      </w:r>
      <w:r>
        <w:rPr>
          <w:sz w:val="21"/>
          <w:b/>
          <w:color w:val="000000"/>
        </w:rPr>
        <w:t>此为合同草案</w:t>
      </w:r>
      <w:r>
        <w:rPr>
          <w:sz w:val="21"/>
          <w:b/>
          <w:color w:val="000000"/>
        </w:rPr>
        <w:t>，</w:t>
      </w:r>
      <w:r>
        <w:rPr>
          <w:sz w:val="21"/>
          <w:b/>
          <w:color w:val="000000"/>
        </w:rPr>
        <w:t>可根据磋商情况进行变更</w:t>
      </w:r>
      <w:r>
        <w:rPr>
          <w:sz w:val="21"/>
          <w:b/>
          <w:color w:val="000000"/>
        </w:rPr>
        <w:t>。</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440106-2024-04080</w:t>
      </w:r>
    </w:p>
    <w:p>
      <w:pPr>
        <w:pStyle w:val="null3"/>
        <w:jc w:val="center"/>
        <w:outlineLvl w:val="3"/>
      </w:pPr>
      <w:r>
        <w:rPr>
          <w:sz w:val="24"/>
          <w:b/>
        </w:rPr>
        <w:t>采购项目编号：</w:t>
      </w:r>
      <w:r>
        <w:rPr>
          <w:sz w:val="24"/>
          <w:b/>
        </w:rPr>
        <w:t>HXGZ202407C597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广东华信招标有限公司</w:t>
      </w:r>
    </w:p>
    <w:p>
      <w:pPr>
        <w:pStyle w:val="null3"/>
        <w:ind w:firstLine="480"/>
      </w:pPr>
      <w:r>
        <w:rPr/>
        <w:t xml:space="preserve"> 你方组织的</w:t>
      </w:r>
      <w:r>
        <w:rPr>
          <w:u w:val="single"/>
        </w:rPr>
        <w:t>“</w:t>
      </w:r>
      <w:r>
        <w:rPr>
          <w:u w:val="single"/>
        </w:rPr>
        <w:t>广州市天河区政务服务和数据管理局采购办公耗材项目（2024-2025年）</w:t>
      </w:r>
      <w:r>
        <w:rPr>
          <w:u w:val="single"/>
        </w:rPr>
        <w:t>”</w:t>
      </w:r>
      <w:r>
        <w:rPr/>
        <w:t>项目的竞争性磋商[采购项目编号为：</w:t>
      </w:r>
      <w:r>
        <w:rPr>
          <w:u w:val="single"/>
        </w:rPr>
        <w:t>HXGZ202407C597</w:t>
      </w:r>
      <w:r>
        <w:rPr/>
        <w:t>]，我方愿参与响应。</w:t>
      </w:r>
    </w:p>
    <w:p>
      <w:pPr>
        <w:pStyle w:val="null3"/>
        <w:ind w:firstLine="480"/>
      </w:pPr>
      <w:r>
        <w:rPr/>
        <w:t>我方确认收到贵方提供的</w:t>
      </w:r>
      <w:r>
        <w:rPr>
          <w:u w:val="single"/>
        </w:rPr>
        <w:t>“</w:t>
      </w:r>
      <w:r>
        <w:rPr>
          <w:u w:val="single"/>
        </w:rPr>
        <w:t>广州市天河区政务服务和数据管理局采购办公耗材项目（2024-2025年）</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广州市天河区政务服务和数据管理局采购办公耗材项目（2024-2025年）</w:t>
      </w:r>
      <w:r>
        <w:rPr/>
        <w:t>”项目采购[采购项目编号为</w:t>
      </w:r>
      <w:r>
        <w:rPr/>
        <w:t>HXGZ202407C597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广州市天河区政务服务和数据管理局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广东华信招标有限公司</w:t>
      </w:r>
    </w:p>
    <w:p>
      <w:pPr>
        <w:pStyle w:val="null3"/>
        <w:ind w:firstLine="480"/>
      </w:pPr>
      <w:r>
        <w:rPr/>
        <w:t>我单位参加贵公司组织的</w:t>
      </w:r>
      <w:r>
        <w:rPr/>
        <w:t>广州市天河区政务服务和数据管理局采购办公耗材项目（2024-2025年）</w:t>
      </w:r>
      <w:r>
        <w:rPr/>
        <w:t>（采购项目编号：</w:t>
      </w:r>
      <w:r>
        <w:rPr/>
        <w:t>HXGZ202407C597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