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440101-2024-02749</w:t>
      </w:r>
    </w:p>
    <w:p>
      <w:pPr>
        <w:pStyle w:val="null3"/>
        <w:jc w:val="center"/>
        <w:outlineLvl w:val="3"/>
      </w:pPr>
      <w:r>
        <w:rPr>
          <w:b/>
          <w:sz w:val="24"/>
        </w:rPr>
        <w:t>采购项目编号：</w:t>
      </w:r>
      <w:r>
        <w:rPr>
          <w:b/>
          <w:sz w:val="24"/>
        </w:rPr>
        <w:t>CZ2024-0275</w:t>
      </w:r>
    </w:p>
    <w:p>
      <w:pPr>
        <w:pStyle w:val="null3"/>
        <w:jc w:val="center"/>
        <w:outlineLvl w:val="3"/>
      </w:pPr>
      <w:r>
        <w:rPr>
          <w:b/>
          <w:sz w:val="24"/>
        </w:rPr>
        <w:t>项目名称：</w:t>
      </w:r>
      <w:r>
        <w:rPr>
          <w:b/>
          <w:sz w:val="24"/>
        </w:rPr>
        <w:t>市公用技师学院教学教辅项目（2024年科教城图书馆设计）</w:t>
      </w:r>
    </w:p>
    <w:p>
      <w:pPr>
        <w:pStyle w:val="null3"/>
        <w:jc w:val="center"/>
        <w:outlineLvl w:val="3"/>
      </w:pPr>
      <w:r>
        <w:rPr>
          <w:b/>
          <w:sz w:val="24"/>
        </w:rPr>
        <w:t>采购人：</w:t>
      </w:r>
      <w:r>
        <w:rPr>
          <w:b/>
          <w:sz w:val="24"/>
        </w:rPr>
        <w:t>广州市公用事业技师学院</w:t>
      </w:r>
    </w:p>
    <w:p>
      <w:pPr>
        <w:pStyle w:val="null3"/>
        <w:jc w:val="center"/>
        <w:outlineLvl w:val="3"/>
      </w:pPr>
      <w:r>
        <w:rPr>
          <w:b/>
          <w:sz w:val="24"/>
        </w:rPr>
        <w:t>采购代理机构：</w:t>
      </w:r>
      <w:r>
        <w:rPr>
          <w:b/>
          <w:sz w:val="24"/>
        </w:rPr>
        <w:t>广州市政府采购中心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广州市政府采购中心</w:t>
      </w:r>
      <w:r>
        <w:rPr/>
        <w:t>受</w:t>
      </w:r>
      <w:r>
        <w:rPr/>
        <w:t>广州市公用事业技师学院</w:t>
      </w:r>
      <w:r>
        <w:rPr/>
        <w:t>的委托，采用</w:t>
      </w:r>
      <w:r>
        <w:rPr/>
        <w:t>公开招标</w:t>
      </w:r>
      <w:r>
        <w:rPr/>
        <w:t>方式组织采购</w:t>
      </w:r>
      <w:r>
        <w:rPr/>
        <w:t>市公用技师学院教学教辅项目（2024年科教城图书馆设计）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市公用技师学院教学教辅项目（2024年科教城图书馆设计）</w:t>
      </w:r>
    </w:p>
    <w:p>
      <w:pPr>
        <w:pStyle w:val="null3"/>
        <w:ind w:firstLine="480"/>
      </w:pPr>
      <w:r>
        <w:rPr/>
        <w:t>采购计划编号：</w:t>
      </w:r>
      <w:r>
        <w:rPr/>
        <w:t>440101-2024-02749</w:t>
      </w:r>
    </w:p>
    <w:p>
      <w:pPr>
        <w:pStyle w:val="null3"/>
        <w:ind w:firstLine="480"/>
      </w:pPr>
      <w:r>
        <w:rPr/>
        <w:t>采购项目编号：</w:t>
      </w:r>
      <w:r>
        <w:rPr/>
        <w:t>CZ2024-0275</w:t>
      </w:r>
    </w:p>
    <w:p>
      <w:pPr>
        <w:pStyle w:val="null3"/>
        <w:ind w:firstLine="480"/>
      </w:pPr>
      <w:r>
        <w:rPr/>
        <w:t>采购方式：</w:t>
      </w:r>
      <w:r>
        <w:rPr/>
        <w:t>公开招标</w:t>
      </w:r>
    </w:p>
    <w:p>
      <w:pPr>
        <w:pStyle w:val="null3"/>
        <w:ind w:firstLine="480"/>
      </w:pPr>
      <w:r>
        <w:rPr/>
        <w:t>预算金额：</w:t>
      </w:r>
      <w:r>
        <w:rPr/>
        <w:t>1,040,000.00</w:t>
      </w:r>
      <w:r>
        <w:rPr/>
        <w:t>元</w:t>
      </w:r>
    </w:p>
    <w:p>
      <w:pPr>
        <w:pStyle w:val="null3"/>
        <w:outlineLvl w:val="3"/>
      </w:pPr>
      <w:r>
        <w:rPr>
          <w:b/>
          <w:sz w:val="24"/>
        </w:rPr>
        <w:t>2.项目内容及需求情况（采购项目技术规格、参数及要求）</w:t>
      </w:r>
    </w:p>
    <w:p>
      <w:pPr>
        <w:pStyle w:val="null3"/>
      </w:pPr>
    </w:p>
    <w:p>
      <w:pPr>
        <w:pStyle w:val="null3"/>
      </w:pPr>
      <w:r>
        <w:rPr/>
        <w:t>采购包1(市公用技师学院教学教辅项目（2024年科教城图书馆设计）):</w:t>
      </w:r>
    </w:p>
    <w:p>
      <w:pPr>
        <w:pStyle w:val="null3"/>
      </w:pPr>
      <w:r>
        <w:rPr/>
        <w:t>采购包预算金额：1,040,000.00元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装修设计服务</w:t>
            </w:r>
          </w:p>
        </w:tc>
        <w:tc>
          <w:tcPr>
            <w:tcW w:type="dxa" w:w="2136"/>
          </w:tcPr>
          <w:p>
            <w:pPr>
              <w:pStyle w:val="null3"/>
            </w:pPr>
            <w:r>
              <w:rPr/>
              <w:t>市公用技师学院教学教辅项目（2024年科教城图书馆设计）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合同履行期限：自采购人与成交供应商合同签订之日起至协助该项目工程设计图纸完成。 （1）自服务供应商中标承接项目日期起90个自然日完成科教城图书馆（六层）空间设计方案（含3D或SU设计源文件、方案设计汇报PPT、三维效果图、主要装饰材料清单等）； （2）设计项目为后期工程设计阶段提供协助服务，含设计图解说会、设计图纸会审、图纸答疑、澄清、材料说明或施工要求说明、技术交底会等，并到场配合推进至工程设计图纸完成。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采购包1（市公用技师学院教学教辅项目（2024年科教城图书馆设计））：</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b/>
          <w:sz w:val="24"/>
        </w:rPr>
        <w:t>3.本项目特定的资格要求：</w:t>
      </w:r>
    </w:p>
    <w:p>
      <w:pPr>
        <w:pStyle w:val="null3"/>
      </w:pPr>
    </w:p>
    <w:p>
      <w:pPr>
        <w:pStyle w:val="null3"/>
      </w:pPr>
      <w:r>
        <w:rPr/>
        <w:t>采购包1（市公用技师学院教学教辅项目（2024年科教城图书馆设计））：</w:t>
      </w:r>
    </w:p>
    <w:p>
      <w:pPr>
        <w:pStyle w:val="null3"/>
      </w:pPr>
    </w:p>
    <w:p>
      <w:pPr>
        <w:pStyle w:val="null3"/>
      </w:pPr>
      <w:r>
        <w:rPr/>
        <w:t>1)1.本项目不接受联合体投标。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广州市公用事业技师学院</w:t>
      </w:r>
    </w:p>
    <w:p>
      <w:pPr>
        <w:pStyle w:val="null3"/>
        <w:ind w:firstLine="480"/>
      </w:pPr>
      <w:r>
        <w:rPr/>
        <w:t>地址：</w:t>
      </w:r>
      <w:r>
        <w:rPr/>
        <w:t>广州市越秀区东华南路162号</w:t>
      </w:r>
    </w:p>
    <w:p>
      <w:pPr>
        <w:pStyle w:val="null3"/>
        <w:ind w:firstLine="480"/>
      </w:pPr>
      <w:r>
        <w:rPr/>
        <w:t>联系方式：</w:t>
      </w:r>
      <w:r>
        <w:rPr/>
        <w:t>83797263</w:t>
      </w:r>
    </w:p>
    <w:p>
      <w:pPr>
        <w:pStyle w:val="null3"/>
        <w:outlineLvl w:val="3"/>
      </w:pPr>
      <w:r>
        <w:rPr>
          <w:b/>
          <w:sz w:val="24"/>
        </w:rPr>
        <w:t>2.采购代理机构信息</w:t>
      </w:r>
    </w:p>
    <w:p>
      <w:pPr>
        <w:pStyle w:val="null3"/>
        <w:ind w:firstLine="480"/>
      </w:pPr>
      <w:r>
        <w:rPr/>
        <w:t>名称：</w:t>
      </w:r>
      <w:r>
        <w:rPr/>
        <w:t>广州市政府采购中心</w:t>
      </w:r>
    </w:p>
    <w:p>
      <w:pPr>
        <w:pStyle w:val="null3"/>
        <w:ind w:firstLine="480"/>
      </w:pPr>
      <w:r>
        <w:rPr/>
        <w:t>地址：</w:t>
      </w:r>
      <w:r>
        <w:rPr/>
        <w:t>广东省广州市天河区天润路333号</w:t>
      </w:r>
    </w:p>
    <w:p>
      <w:pPr>
        <w:pStyle w:val="null3"/>
        <w:ind w:firstLine="480"/>
      </w:pPr>
      <w:r>
        <w:rPr/>
        <w:t>联系方式：</w:t>
      </w:r>
      <w:r>
        <w:rPr/>
        <w:t>28866119、28866416、 28866163</w:t>
      </w:r>
    </w:p>
    <w:p>
      <w:pPr>
        <w:pStyle w:val="null3"/>
        <w:outlineLvl w:val="3"/>
      </w:pPr>
      <w:r>
        <w:rPr>
          <w:b/>
          <w:sz w:val="24"/>
        </w:rPr>
        <w:t>3.项目联系方式</w:t>
      </w:r>
    </w:p>
    <w:p>
      <w:pPr>
        <w:pStyle w:val="null3"/>
        <w:ind w:firstLine="480"/>
      </w:pPr>
      <w:r>
        <w:rPr/>
        <w:t>项目联系人：</w:t>
      </w:r>
      <w:r>
        <w:rPr/>
        <w:t>黄婕（采购文件咨询）、黄碧妃（项目开标、评标咨询）、何晓蕾（质疑受理）</w:t>
      </w:r>
    </w:p>
    <w:p>
      <w:pPr>
        <w:pStyle w:val="null3"/>
        <w:ind w:firstLine="480"/>
      </w:pPr>
      <w:r>
        <w:rPr/>
        <w:t>电话：</w:t>
      </w:r>
      <w:r>
        <w:rPr/>
        <w:t>28866119、28866416、 28866163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00"/>
      </w:pPr>
      <w:r>
        <w:rPr>
          <w:sz w:val="24"/>
        </w:rPr>
        <w:t>1．</w:t>
      </w:r>
      <w:r>
        <w:rPr>
          <w:sz w:val="24"/>
        </w:rPr>
        <w:t>项目名称：市公用技师学院教学教辅项目（</w:t>
      </w:r>
      <w:r>
        <w:rPr>
          <w:sz w:val="24"/>
        </w:rPr>
        <w:t>2024年科教城图书馆设计）</w:t>
      </w:r>
    </w:p>
    <w:p>
      <w:pPr>
        <w:pStyle w:val="null3"/>
        <w:ind w:firstLine="400"/>
      </w:pPr>
      <w:r>
        <w:rPr>
          <w:sz w:val="24"/>
        </w:rPr>
        <w:t>2．</w:t>
      </w:r>
      <w:r>
        <w:rPr>
          <w:sz w:val="24"/>
        </w:rPr>
        <w:t>项目预算：</w:t>
      </w:r>
      <w:r>
        <w:rPr>
          <w:sz w:val="24"/>
        </w:rPr>
        <w:t>104万元</w:t>
      </w:r>
    </w:p>
    <w:p>
      <w:pPr>
        <w:pStyle w:val="null3"/>
        <w:ind w:firstLine="400"/>
      </w:pPr>
      <w:r>
        <w:rPr>
          <w:sz w:val="24"/>
        </w:rPr>
        <w:t>3．</w:t>
      </w:r>
      <w:r>
        <w:rPr>
          <w:sz w:val="24"/>
        </w:rPr>
        <w:t>服务周期</w:t>
      </w:r>
      <w:r>
        <w:rPr>
          <w:sz w:val="24"/>
        </w:rPr>
        <w:t>：自</w:t>
      </w:r>
      <w:r>
        <w:rPr>
          <w:sz w:val="24"/>
        </w:rPr>
        <w:t>采购人</w:t>
      </w:r>
      <w:r>
        <w:rPr>
          <w:sz w:val="24"/>
        </w:rPr>
        <w:t>与</w:t>
      </w:r>
      <w:r>
        <w:rPr>
          <w:sz w:val="24"/>
        </w:rPr>
        <w:t>中标人</w:t>
      </w:r>
      <w:r>
        <w:rPr>
          <w:sz w:val="24"/>
        </w:rPr>
        <w:t>合同签订之日起至协助该项目工程设计图纸完成</w:t>
      </w:r>
      <w:r>
        <w:rPr>
          <w:sz w:val="24"/>
        </w:rPr>
        <w:t>。</w:t>
      </w:r>
      <w:r>
        <w:rPr>
          <w:sz w:val="24"/>
        </w:rPr>
        <w:t>自服务</w:t>
      </w:r>
      <w:r>
        <w:rPr>
          <w:sz w:val="24"/>
        </w:rPr>
        <w:t>供应</w:t>
      </w:r>
      <w:r>
        <w:rPr>
          <w:sz w:val="24"/>
        </w:rPr>
        <w:t>商中标承接项目日期起</w:t>
      </w:r>
      <w:r>
        <w:rPr>
          <w:sz w:val="24"/>
        </w:rPr>
        <w:t>90</w:t>
      </w:r>
      <w:r>
        <w:rPr>
          <w:sz w:val="24"/>
        </w:rPr>
        <w:t>个自然日完成科教城图书馆</w:t>
      </w:r>
      <w:r>
        <w:rPr>
          <w:sz w:val="24"/>
        </w:rPr>
        <w:t>（</w:t>
      </w:r>
      <w:r>
        <w:rPr>
          <w:sz w:val="24"/>
        </w:rPr>
        <w:t>六层</w:t>
      </w:r>
      <w:r>
        <w:rPr>
          <w:sz w:val="24"/>
        </w:rPr>
        <w:t>）</w:t>
      </w:r>
      <w:r>
        <w:rPr>
          <w:sz w:val="24"/>
        </w:rPr>
        <w:t>空间设计方案</w:t>
      </w:r>
      <w:r>
        <w:rPr>
          <w:sz w:val="24"/>
        </w:rPr>
        <w:t>（含</w:t>
      </w:r>
      <w:r>
        <w:rPr>
          <w:sz w:val="24"/>
        </w:rPr>
        <w:t>3D或SU设计源文件、方案设计汇报PPT、三维效果图、主要装饰材料清单等）</w:t>
      </w:r>
      <w:r>
        <w:rPr>
          <w:sz w:val="24"/>
        </w:rPr>
        <w:t>；</w:t>
      </w:r>
    </w:p>
    <w:p>
      <w:pPr>
        <w:pStyle w:val="null3"/>
        <w:ind w:firstLine="400"/>
      </w:pPr>
      <w:r>
        <w:rPr>
          <w:sz w:val="24"/>
        </w:rPr>
        <w:t>4．</w:t>
      </w:r>
      <w:r>
        <w:rPr>
          <w:sz w:val="24"/>
        </w:rPr>
        <w:t>服务</w:t>
      </w:r>
      <w:r>
        <w:rPr>
          <w:sz w:val="24"/>
        </w:rPr>
        <w:t>地点</w:t>
      </w:r>
      <w:r>
        <w:rPr>
          <w:sz w:val="24"/>
        </w:rPr>
        <w:t>：</w:t>
      </w:r>
      <w:r>
        <w:rPr>
          <w:sz w:val="24"/>
        </w:rPr>
        <w:t>广州市公用事业技师学院科教城校区</w:t>
      </w:r>
    </w:p>
    <w:p>
      <w:pPr>
        <w:pStyle w:val="null3"/>
        <w:ind w:firstLine="480"/>
        <w:jc w:val="left"/>
      </w:pPr>
      <w:r>
        <w:rPr>
          <w:sz w:val="24"/>
        </w:rPr>
        <w:t>5．</w:t>
      </w:r>
      <w:r>
        <w:rPr>
          <w:sz w:val="24"/>
        </w:rPr>
        <w:t>★项目</w:t>
      </w:r>
      <w:r>
        <w:rPr>
          <w:sz w:val="24"/>
        </w:rPr>
        <w:t>总价最高限价为</w:t>
      </w:r>
      <w:r>
        <w:rPr>
          <w:sz w:val="24"/>
        </w:rPr>
        <w:t>104万元，供应商报价</w:t>
      </w:r>
      <w:r>
        <w:rPr>
          <w:sz w:val="24"/>
        </w:rPr>
        <w:t>不得超过总价限价，否则报价无效</w:t>
      </w:r>
      <w:r>
        <w:rPr>
          <w:sz w:val="24"/>
        </w:rPr>
        <w:t>，</w:t>
      </w:r>
      <w:r>
        <w:rPr>
          <w:sz w:val="24"/>
        </w:rPr>
        <w:t>费用包括劳务费、办公费、设计费、材料费、人工费、交通费、制作费、餐费、各项税费等实施过程中可预见及不可预见的一切费用，采购人不再另外支付任何费用。</w:t>
      </w:r>
      <w:r>
        <w:rPr>
          <w:sz w:val="21"/>
        </w:rPr>
        <w:t xml:space="preserve">      </w:t>
      </w:r>
    </w:p>
    <w:p>
      <w:pPr>
        <w:pStyle w:val="null3"/>
        <w:ind w:left="405" w:firstLine="480"/>
      </w:pPr>
      <w:r>
        <w:rPr>
          <w:sz w:val="24"/>
        </w:rPr>
        <w:t>6</w:t>
      </w:r>
      <w:r>
        <w:rPr>
          <w:sz w:val="24"/>
        </w:rPr>
        <w:t>.项目属性：服务类</w:t>
      </w:r>
    </w:p>
    <w:p>
      <w:pPr>
        <w:pStyle w:val="null3"/>
        <w:spacing w:before="120"/>
        <w:ind w:firstLine="480"/>
        <w:jc w:val="both"/>
      </w:pPr>
      <w:r>
        <w:rPr>
          <w:b/>
          <w:color w:val="000000"/>
          <w:sz w:val="24"/>
        </w:rPr>
        <w:t>二、</w:t>
      </w:r>
      <w:r>
        <w:rPr>
          <w:b/>
          <w:color w:val="000000"/>
          <w:sz w:val="24"/>
        </w:rPr>
        <w:t>项目设计要求</w:t>
      </w:r>
    </w:p>
    <w:p>
      <w:pPr>
        <w:pStyle w:val="null3"/>
        <w:ind w:firstLine="480"/>
        <w:jc w:val="both"/>
        <w:outlineLvl w:val="2"/>
      </w:pPr>
      <w:r>
        <w:rPr>
          <w:b/>
          <w:sz w:val="24"/>
        </w:rPr>
        <w:t>1.项目需求总述</w:t>
      </w:r>
    </w:p>
    <w:p>
      <w:pPr>
        <w:pStyle w:val="null3"/>
        <w:ind w:firstLine="480"/>
        <w:jc w:val="both"/>
      </w:pPr>
      <w:r>
        <w:rPr>
          <w:sz w:val="24"/>
        </w:rPr>
        <w:t>本次采购需求为市公用技师学院教学教辅项目（</w:t>
      </w:r>
      <w:r>
        <w:rPr>
          <w:sz w:val="24"/>
        </w:rPr>
        <w:t>2024年科教城图书馆设计）（六层）建设设计服务项目，设计服务性质为空间设计，设计总面积14000㎡（含走廊、连廊面积，一楼3192㎡，二楼2300㎡，三楼3120㎡，四楼1960㎡，五楼1684㎡，六楼1744㎡）。</w:t>
      </w:r>
      <w:r>
        <w:rPr>
          <w:sz w:val="24"/>
        </w:rPr>
        <w:t>（具体建筑平面图见附件</w:t>
      </w:r>
      <w:r>
        <w:rPr>
          <w:sz w:val="24"/>
        </w:rPr>
        <w:t>1）</w:t>
      </w:r>
    </w:p>
    <w:p>
      <w:pPr>
        <w:pStyle w:val="null3"/>
        <w:ind w:firstLine="480"/>
        <w:jc w:val="both"/>
      </w:pPr>
      <w:r>
        <w:rPr>
          <w:sz w:val="24"/>
        </w:rPr>
        <w:t>（</w:t>
      </w:r>
      <w:r>
        <w:rPr>
          <w:sz w:val="24"/>
        </w:rPr>
        <w:t>1）</w:t>
      </w:r>
      <w:r>
        <w:rPr>
          <w:sz w:val="24"/>
        </w:rPr>
        <w:t>对图书馆各楼层区域的设计构思、风格特点、空间布局、功能展示、实用功能等进行总体规划，提供该项目详细完整效果图的成品方案（含初步设计文件、方案深化设计文件、具有代表性的不同区域的三维效果图、项目成套施工图文件、项目设计概算、所有设计源文件电子版）和项目设计概算。</w:t>
      </w:r>
    </w:p>
    <w:p>
      <w:pPr>
        <w:pStyle w:val="null3"/>
        <w:ind w:firstLine="480"/>
        <w:jc w:val="both"/>
      </w:pPr>
      <w:r>
        <w:rPr>
          <w:sz w:val="24"/>
        </w:rPr>
        <w:t>（</w:t>
      </w:r>
      <w:r>
        <w:rPr>
          <w:sz w:val="24"/>
        </w:rPr>
        <w:t>2）</w:t>
      </w:r>
      <w:r>
        <w:rPr>
          <w:sz w:val="24"/>
        </w:rPr>
        <w:t>设计范围含天花、地面、立面、展台、展柜、窗户、走廊；包括但不仅限于空间布局、功能分区、室内陈设、家具及灯具选型、装饰材料选型、装饰画造景、艺术造型展墙等陈列布展设计，全方位的相关设计文件、含效果图、施工图、灯光照明点位图、智能设备强弱电点位图设计（不含：艺术装饰、艺术展品、多媒体展示相关影片音频、视频及三维动态视频或图文的深化设计），符合消防标准。</w:t>
      </w:r>
    </w:p>
    <w:p>
      <w:pPr>
        <w:pStyle w:val="null3"/>
        <w:ind w:firstLine="480"/>
        <w:jc w:val="both"/>
        <w:outlineLvl w:val="0"/>
      </w:pPr>
      <w:r>
        <w:rPr>
          <w:b/>
          <w:sz w:val="24"/>
          <w:shd w:fill="FFFFFF" w:val="clear"/>
        </w:rPr>
        <w:t xml:space="preserve">  </w:t>
      </w:r>
      <w:r>
        <w:rPr>
          <w:b/>
          <w:sz w:val="24"/>
          <w:shd w:fill="FFFFFF" w:val="clear"/>
        </w:rPr>
        <w:t>2.项目设计内容</w:t>
      </w:r>
    </w:p>
    <w:p>
      <w:pPr>
        <w:pStyle w:val="null3"/>
        <w:ind w:firstLine="480"/>
        <w:jc w:val="both"/>
      </w:pPr>
      <w:r>
        <w:rPr>
          <w:sz w:val="24"/>
        </w:rPr>
        <w:t>（</w:t>
      </w:r>
      <w:r>
        <w:rPr>
          <w:sz w:val="24"/>
        </w:rPr>
        <w:t>1）根据表1：《</w:t>
      </w:r>
      <w:r>
        <w:rPr>
          <w:sz w:val="24"/>
        </w:rPr>
        <w:t>项目设计内容一览表</w:t>
      </w:r>
      <w:r>
        <w:rPr>
          <w:sz w:val="24"/>
        </w:rPr>
        <w:t>》设计并制作平面布局图，</w:t>
      </w:r>
      <w:r>
        <w:rPr>
          <w:sz w:val="24"/>
        </w:rPr>
        <w:t>包括但不限于</w:t>
      </w:r>
      <w:r>
        <w:rPr>
          <w:sz w:val="24"/>
        </w:rPr>
        <w:t>:功能分区，空间动线，物品布置、设施布置等。</w:t>
      </w:r>
    </w:p>
    <w:p>
      <w:pPr>
        <w:pStyle w:val="null3"/>
        <w:ind w:firstLine="480"/>
        <w:jc w:val="both"/>
      </w:pPr>
      <w:r>
        <w:rPr>
          <w:sz w:val="24"/>
        </w:rPr>
        <w:t>（</w:t>
      </w:r>
      <w:r>
        <w:rPr>
          <w:sz w:val="24"/>
        </w:rPr>
        <w:t>2）根据表1：《</w:t>
      </w:r>
      <w:r>
        <w:rPr>
          <w:sz w:val="24"/>
        </w:rPr>
        <w:t>项目设计内容一览表</w:t>
      </w:r>
      <w:r>
        <w:rPr>
          <w:sz w:val="24"/>
        </w:rPr>
        <w:t>》设计并制作效果图，包括但不限于</w:t>
      </w:r>
      <w:r>
        <w:rPr>
          <w:sz w:val="24"/>
        </w:rPr>
        <w:t>设计理念</w:t>
      </w:r>
      <w:r>
        <w:rPr>
          <w:sz w:val="24"/>
        </w:rPr>
        <w:t>、</w:t>
      </w:r>
      <w:r>
        <w:rPr>
          <w:sz w:val="24"/>
        </w:rPr>
        <w:t>创意</w:t>
      </w:r>
      <w:r>
        <w:rPr>
          <w:sz w:val="24"/>
        </w:rPr>
        <w:t>思路、</w:t>
      </w:r>
      <w:r>
        <w:rPr>
          <w:sz w:val="24"/>
        </w:rPr>
        <w:t>图纸质量</w:t>
      </w:r>
      <w:r>
        <w:rPr>
          <w:sz w:val="24"/>
        </w:rPr>
        <w:t>、</w:t>
      </w:r>
      <w:r>
        <w:rPr>
          <w:sz w:val="24"/>
        </w:rPr>
        <w:t>作品</w:t>
      </w:r>
      <w:r>
        <w:rPr>
          <w:sz w:val="24"/>
        </w:rPr>
        <w:t>效果等。</w:t>
      </w:r>
      <w:r>
        <w:br/>
      </w:r>
      <w:r>
        <w:rPr>
          <w:sz w:val="21"/>
        </w:rPr>
        <w:t xml:space="preserve">    </w:t>
      </w:r>
      <w:r>
        <w:rPr>
          <w:sz w:val="24"/>
        </w:rPr>
        <w:t>（</w:t>
      </w:r>
      <w:r>
        <w:rPr>
          <w:sz w:val="24"/>
        </w:rPr>
        <w:t>3）根据表1：</w:t>
      </w:r>
      <w:r>
        <w:rPr>
          <w:sz w:val="24"/>
        </w:rPr>
        <w:t>《</w:t>
      </w:r>
      <w:r>
        <w:rPr>
          <w:sz w:val="24"/>
        </w:rPr>
        <w:t>项目设计内容一览表</w:t>
      </w:r>
      <w:r>
        <w:rPr>
          <w:sz w:val="24"/>
        </w:rPr>
        <w:t>》设计并制作施工图，包括但不限于出图依据，满足需求和标准，提供施工图纸。</w:t>
      </w:r>
    </w:p>
    <w:p>
      <w:pPr>
        <w:pStyle w:val="null3"/>
        <w:ind w:firstLine="480"/>
        <w:jc w:val="center"/>
        <w:outlineLvl w:val="2"/>
      </w:pPr>
    </w:p>
    <w:p>
      <w:pPr>
        <w:pStyle w:val="null3"/>
        <w:ind w:firstLine="480"/>
        <w:jc w:val="center"/>
        <w:outlineLvl w:val="2"/>
      </w:pPr>
      <w:r>
        <w:rPr>
          <w:b/>
          <w:sz w:val="24"/>
        </w:rPr>
        <w:t>表</w:t>
      </w:r>
      <w:r>
        <w:rPr>
          <w:b/>
          <w:sz w:val="24"/>
        </w:rPr>
        <w:t>1：</w:t>
      </w:r>
      <w:r>
        <w:rPr>
          <w:b/>
          <w:sz w:val="24"/>
        </w:rPr>
        <w:t>项目设计内容一览表</w:t>
      </w:r>
    </w:p>
    <w:tbl>
      <w:tblPr>
        <w:tblW w:w="0" w:type="auto"/>
        <w:tblBorders>
          <w:top w:val="none" w:color="000000" w:sz="4"/>
          <w:left w:val="none" w:color="000000" w:sz="4"/>
          <w:bottom w:val="none" w:color="000000" w:sz="4"/>
          <w:right w:val="none" w:color="000000" w:sz="4"/>
          <w:insideH w:val="none"/>
          <w:insideV w:val="none"/>
        </w:tblBorders>
      </w:tblPr>
      <w:tblGrid>
        <w:gridCol w:w="1478"/>
        <w:gridCol w:w="1267"/>
        <w:gridCol w:w="2205"/>
        <w:gridCol w:w="3340"/>
      </w:tblGrid>
      <w:tr>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设计楼层</w:t>
            </w:r>
            <w:r>
              <w:rPr>
                <w:b/>
                <w:sz w:val="24"/>
              </w:rPr>
              <w:t>/目标效果</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设计区域</w:t>
            </w:r>
          </w:p>
        </w:tc>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设计内容</w:t>
            </w:r>
          </w:p>
        </w:tc>
        <w:tc>
          <w:tcPr>
            <w:tcW w:type="dxa" w:w="3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基本要求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A1.第1层</w:t>
            </w:r>
          </w:p>
          <w:p>
            <w:pPr>
              <w:pStyle w:val="null3"/>
              <w:jc w:val="center"/>
            </w:pPr>
          </w:p>
          <w:p>
            <w:pPr>
              <w:pStyle w:val="null3"/>
              <w:ind w:firstLine="380"/>
              <w:jc w:val="center"/>
            </w:pPr>
            <w:r>
              <w:rPr>
                <w:sz w:val="24"/>
              </w:rPr>
              <w:t>目标效果：</w:t>
            </w:r>
            <w:r>
              <w:rPr>
                <w:sz w:val="24"/>
              </w:rPr>
              <w:t>根据各个区域其功能需求和建筑进行细致的规划，布局和动线规划合理，给学生提供良好的学习环境，确保读者有足够的空间和光线进行阅读；书架陈列方便读者取阅。</w:t>
            </w:r>
          </w:p>
          <w:p>
            <w:pPr>
              <w:pStyle w:val="null3"/>
              <w:jc w:val="center"/>
            </w:p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w:t>
            </w:r>
            <w:r>
              <w:rPr>
                <w:sz w:val="24"/>
              </w:rPr>
              <w:t>图书馆大堂</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C1.图书馆主厅中心，集宣传、接待、问询、阅览、学术交流、临时展览、推广活动、门禁的公共空间，为师生提供全方位多功能立体化的智慧图书馆服务。</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整体设计大气、明亮、开阔。</w:t>
            </w:r>
          </w:p>
          <w:p>
            <w:pPr>
              <w:pStyle w:val="null3"/>
              <w:ind w:firstLine="380"/>
              <w:jc w:val="both"/>
            </w:pPr>
            <w:r>
              <w:rPr>
                <w:sz w:val="24"/>
              </w:rPr>
              <w:t>2、</w:t>
            </w:r>
            <w:r>
              <w:rPr>
                <w:sz w:val="24"/>
              </w:rPr>
              <w:t>规划布局便于读者、工作人员安全进出及安全疏散，便于图书运送与装卸。</w:t>
            </w:r>
          </w:p>
          <w:p>
            <w:pPr>
              <w:pStyle w:val="null3"/>
              <w:ind w:firstLine="380"/>
              <w:jc w:val="both"/>
            </w:pPr>
            <w:r>
              <w:rPr>
                <w:sz w:val="24"/>
              </w:rPr>
              <w:t>3、</w:t>
            </w:r>
            <w:r>
              <w:rPr>
                <w:sz w:val="24"/>
              </w:rPr>
              <w:t>布置智能化设备，设置识别闸机、咨询服务区、广告屏、智能借阅柜等。</w:t>
            </w:r>
          </w:p>
          <w:p>
            <w:pPr>
              <w:pStyle w:val="null3"/>
              <w:ind w:firstLine="380"/>
              <w:jc w:val="both"/>
            </w:pPr>
            <w:r>
              <w:rPr>
                <w:sz w:val="24"/>
              </w:rPr>
              <w:t>4、</w:t>
            </w:r>
            <w:r>
              <w:rPr>
                <w:sz w:val="24"/>
              </w:rPr>
              <w:t>提供该层满足各类照明需求的灯光点位图。</w:t>
            </w:r>
          </w:p>
          <w:p>
            <w:pPr>
              <w:pStyle w:val="null3"/>
              <w:jc w:val="both"/>
            </w:pPr>
            <w:r>
              <w:rPr>
                <w:sz w:val="24"/>
              </w:rPr>
              <w:t>5、在该层提供满足智慧图书馆多功能互动需求的智能设备点位图。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w:t>
            </w:r>
            <w:r>
              <w:rPr>
                <w:sz w:val="24"/>
              </w:rPr>
              <w:t>校史展厅</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C2.设计合理的展示区域和路径规划，展示学校悠久的历史以及学校现代教育发展的成就。</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结合学校的发展特点和历史内容，将校历馆展示变成有深度的体验展厅。</w:t>
            </w:r>
          </w:p>
          <w:p>
            <w:pPr>
              <w:pStyle w:val="null3"/>
              <w:ind w:firstLine="380"/>
              <w:jc w:val="both"/>
            </w:pPr>
            <w:r>
              <w:rPr>
                <w:sz w:val="24"/>
              </w:rPr>
              <w:t>2、</w:t>
            </w:r>
            <w:r>
              <w:rPr>
                <w:sz w:val="24"/>
              </w:rPr>
              <w:t>结合多媒体技术的运用，让学生亲身感受，加深对校史的了解。</w:t>
            </w:r>
          </w:p>
          <w:p>
            <w:pPr>
              <w:pStyle w:val="null3"/>
              <w:ind w:firstLine="380"/>
              <w:jc w:val="both"/>
            </w:pPr>
            <w:r>
              <w:rPr>
                <w:sz w:val="24"/>
              </w:rPr>
              <w:t>3、</w:t>
            </w:r>
            <w:r>
              <w:rPr>
                <w:sz w:val="24"/>
              </w:rPr>
              <w:t>主要采用</w:t>
            </w:r>
            <w:r>
              <w:rPr>
                <w:sz w:val="24"/>
              </w:rPr>
              <w:t>“图文+展柜展台”的形式对展厅实现效果呈现。</w:t>
            </w:r>
          </w:p>
          <w:p>
            <w:pPr>
              <w:pStyle w:val="null3"/>
              <w:ind w:firstLine="380"/>
              <w:jc w:val="both"/>
            </w:pPr>
            <w:r>
              <w:rPr>
                <w:sz w:val="24"/>
              </w:rPr>
              <w:t>4、注重灯光效果的生动运用，主题色调的合理把控。</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B3.</w:t>
            </w:r>
            <w:r>
              <w:rPr>
                <w:sz w:val="24"/>
              </w:rPr>
              <w:t>共享交流区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C3.提高图书馆藏书的借阅率，打造全天候24小时开放的共享多功能阅读区。</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封闭式设计，刷卡即可进馆。</w:t>
            </w:r>
          </w:p>
          <w:p>
            <w:pPr>
              <w:pStyle w:val="null3"/>
              <w:ind w:firstLine="380"/>
              <w:jc w:val="both"/>
            </w:pPr>
            <w:r>
              <w:rPr>
                <w:sz w:val="24"/>
              </w:rPr>
              <w:t>2.具备借书、还书、阅读等图书馆基本服务功能，提供24小时自助借还服务。</w:t>
            </w:r>
          </w:p>
          <w:p>
            <w:pPr>
              <w:pStyle w:val="null3"/>
              <w:ind w:firstLine="380"/>
              <w:jc w:val="both"/>
            </w:pPr>
            <w:r>
              <w:rPr>
                <w:sz w:val="24"/>
              </w:rPr>
              <w:t>3.配备多个阅览席位，均配有插座。便于读者阅览的同时进行手机和电脑充电。</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B4.</w:t>
            </w:r>
            <w:r>
              <w:rPr>
                <w:sz w:val="24"/>
              </w:rPr>
              <w:t>密集书库</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C4.结合馆内的建筑和空间环境规划合理位置，设计一个以密集书架收藏文献资料的库房。</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规划位置需要考虑库房内的自然光照、温度、湿度等条件，以确保图书的储藏和维护。</w:t>
            </w:r>
          </w:p>
          <w:p>
            <w:pPr>
              <w:pStyle w:val="null3"/>
              <w:ind w:firstLine="380"/>
              <w:jc w:val="both"/>
            </w:pPr>
            <w:r>
              <w:rPr>
                <w:sz w:val="24"/>
              </w:rPr>
              <w:t>2.</w:t>
            </w:r>
            <w:r>
              <w:rPr>
                <w:sz w:val="24"/>
              </w:rPr>
              <w:t>提高图书馆文献资源的综合利用率，优化馆藏空间使用，节省空间资源。</w:t>
            </w:r>
          </w:p>
          <w:p>
            <w:pPr>
              <w:pStyle w:val="null3"/>
              <w:jc w:val="both"/>
            </w:pPr>
            <w:r>
              <w:rPr>
                <w:sz w:val="24"/>
              </w:rPr>
              <w:t>3.具备防潮、防蛀条件。</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B5：</w:t>
            </w:r>
            <w:r>
              <w:rPr>
                <w:sz w:val="24"/>
              </w:rPr>
              <w:t>马列</w:t>
            </w:r>
            <w:r>
              <w:rPr>
                <w:sz w:val="24"/>
              </w:rPr>
              <w:t>/毛/邓/哲学宗教/政治法律</w:t>
            </w:r>
            <w:r>
              <w:rPr>
                <w:sz w:val="24"/>
              </w:rPr>
              <w:t>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C5.设计为开架式阅览室，集文献收藏、阅览、研讨、交流为一体的多元化学习空间。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4"/>
              </w:rPr>
              <w:t>1.</w:t>
            </w:r>
            <w:r>
              <w:rPr>
                <w:sz w:val="24"/>
              </w:rPr>
              <w:t>开架式设计，方便读者浏览和选择所需图书。</w:t>
            </w:r>
          </w:p>
          <w:p>
            <w:pPr>
              <w:pStyle w:val="null3"/>
              <w:ind w:left="105"/>
              <w:jc w:val="both"/>
            </w:pPr>
            <w:r>
              <w:rPr>
                <w:sz w:val="24"/>
              </w:rPr>
              <w:t>2.阅览室的座椅应根据人体工学原理提供舒适的阅读和学习体验。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B6.</w:t>
            </w:r>
            <w:r>
              <w:rPr>
                <w:sz w:val="24"/>
              </w:rPr>
              <w:t>自助</w:t>
            </w:r>
            <w:r>
              <w:rPr>
                <w:sz w:val="24"/>
              </w:rPr>
              <w:t>借还</w:t>
            </w:r>
          </w:p>
          <w:p>
            <w:pPr>
              <w:pStyle w:val="null3"/>
              <w:ind w:firstLine="380"/>
              <w:jc w:val="center"/>
            </w:pPr>
            <w:r>
              <w:rPr>
                <w:sz w:val="24"/>
              </w:rPr>
              <w:t>查询区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C6.集借书、还书、查询等功能于一体的区域。</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1、开放式空间。</w:t>
            </w:r>
          </w:p>
          <w:p>
            <w:pPr>
              <w:pStyle w:val="null3"/>
              <w:ind w:firstLine="380"/>
              <w:jc w:val="both"/>
            </w:pPr>
            <w:r>
              <w:rPr>
                <w:sz w:val="24"/>
              </w:rPr>
              <w:t>2、具备图书检索、查询个人借阅、图书续借、使用数字资源等功能。</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B7.</w:t>
            </w:r>
            <w:r>
              <w:rPr>
                <w:sz w:val="24"/>
              </w:rPr>
              <w:t>24H自助</w:t>
            </w:r>
          </w:p>
          <w:p>
            <w:pPr>
              <w:pStyle w:val="null3"/>
              <w:ind w:firstLine="380"/>
              <w:jc w:val="center"/>
            </w:pPr>
            <w:r>
              <w:rPr>
                <w:sz w:val="24"/>
              </w:rPr>
              <w:t>分拣区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C7.配置图书自助分拣系统的区域，打造智慧图书馆。</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1.区域位置规划合理，</w:t>
            </w:r>
            <w:r>
              <w:rPr>
                <w:sz w:val="24"/>
              </w:rPr>
              <w:t>便于书藏、运送、管理；</w:t>
            </w:r>
            <w:r>
              <w:rPr>
                <w:sz w:val="24"/>
              </w:rPr>
              <w:t>提供</w:t>
            </w:r>
            <w:r>
              <w:rPr>
                <w:sz w:val="24"/>
              </w:rPr>
              <w:t>24小时还书服务。</w:t>
            </w:r>
          </w:p>
          <w:p>
            <w:pPr>
              <w:pStyle w:val="null3"/>
              <w:jc w:val="both"/>
            </w:pPr>
            <w:r>
              <w:rPr>
                <w:sz w:val="24"/>
              </w:rPr>
              <w:t>2.设计还书口，布置图书分拣系统。</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B8.休闲阅读区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C8.在公共边角区域设计学习和休息兼顾的开放式空间，提供舒适、安静、放松的以人为本的环境。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ind w:firstLine="380"/>
              <w:jc w:val="both"/>
            </w:pPr>
            <w:r>
              <w:rPr>
                <w:sz w:val="24"/>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A2.第2层</w:t>
            </w:r>
          </w:p>
          <w:p>
            <w:pPr>
              <w:pStyle w:val="null3"/>
              <w:jc w:val="center"/>
            </w:pPr>
          </w:p>
          <w:p>
            <w:pPr>
              <w:pStyle w:val="null3"/>
              <w:ind w:firstLine="380"/>
              <w:jc w:val="center"/>
            </w:pPr>
            <w:r>
              <w:rPr>
                <w:sz w:val="24"/>
              </w:rPr>
              <w:t>目标效果：</w:t>
            </w:r>
            <w:r>
              <w:rPr>
                <w:sz w:val="24"/>
              </w:rPr>
              <w:t>根据各个区域其功能需求和建筑进行细致的规划，布局和动线规划合理，给学生提供良好的学习环境，确保读者有足够的空间和光线进行阅读；书架陈列方便读者取阅。</w:t>
            </w:r>
          </w:p>
          <w:p>
            <w:pPr>
              <w:pStyle w:val="null3"/>
              <w:jc w:val="center"/>
            </w:p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B9.</w:t>
            </w:r>
            <w:r>
              <w:rPr>
                <w:sz w:val="24"/>
              </w:rPr>
              <w:t>电子阅览室</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C9.利用电子信息技术构建的阅览空间，提供电子书籍、期刊、报纸等电子资源的检索、阅读和交流。</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shd w:fill="FFFFFF" w:val="clear"/>
              </w:rPr>
              <w:t>1.</w:t>
            </w:r>
            <w:r>
              <w:rPr>
                <w:sz w:val="24"/>
              </w:rPr>
              <w:t>应当符合场地的多功能性要求。</w:t>
            </w:r>
          </w:p>
          <w:p>
            <w:pPr>
              <w:pStyle w:val="null3"/>
              <w:ind w:firstLine="380"/>
              <w:jc w:val="both"/>
            </w:pPr>
            <w:r>
              <w:rPr>
                <w:sz w:val="24"/>
              </w:rPr>
              <w:t>2.注重舒适性，座椅选型的舒适度和人体工程学应当得到合理的考虑。</w:t>
            </w:r>
          </w:p>
          <w:p>
            <w:pPr>
              <w:pStyle w:val="null3"/>
              <w:jc w:val="both"/>
            </w:pPr>
            <w:r>
              <w:rPr>
                <w:sz w:val="24"/>
              </w:rPr>
              <w:t>3.</w:t>
            </w:r>
            <w:r>
              <w:rPr>
                <w:sz w:val="24"/>
                <w:shd w:fill="FFFFFF" w:val="clear"/>
              </w:rPr>
              <w:t>确保场地宽敞明亮</w:t>
            </w:r>
            <w:r>
              <w:rPr>
                <w:sz w:val="24"/>
                <w:shd w:fill="FFFFFF" w:val="clear"/>
              </w:rPr>
              <w:t>,</w:t>
            </w:r>
            <w:r>
              <w:rPr>
                <w:sz w:val="24"/>
              </w:rPr>
              <w:t>注重安全性。不能阻挡疏散门出口，通道宽度能以较多容纳人员流动</w:t>
            </w:r>
            <w:r>
              <w:rPr>
                <w:sz w:val="24"/>
              </w:rPr>
              <w:t>,并确保紧急情况下的安全疏散。</w:t>
            </w:r>
          </w:p>
          <w:p>
            <w:pPr>
              <w:pStyle w:val="null3"/>
              <w:ind w:firstLine="380"/>
              <w:jc w:val="both"/>
            </w:pPr>
            <w:r>
              <w:rPr>
                <w:sz w:val="24"/>
              </w:rPr>
              <w:t>4.在该层提供满足智慧图书馆多功能互动需求的智能设备点位图。</w:t>
            </w:r>
          </w:p>
          <w:p>
            <w:pPr>
              <w:pStyle w:val="null3"/>
              <w:ind w:firstLine="380"/>
              <w:jc w:val="both"/>
            </w:pPr>
            <w:r>
              <w:rPr>
                <w:sz w:val="24"/>
              </w:rPr>
              <w:t>5.提供该层满足各类照明需求的灯光点位图。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B10.</w:t>
            </w:r>
            <w:r>
              <w:rPr>
                <w:sz w:val="24"/>
              </w:rPr>
              <w:t>工业技术</w:t>
            </w:r>
            <w:r>
              <w:rPr>
                <w:sz w:val="24"/>
              </w:rPr>
              <w:t>/环境科学</w:t>
            </w:r>
          </w:p>
          <w:p>
            <w:pPr>
              <w:pStyle w:val="null3"/>
              <w:ind w:firstLine="380"/>
              <w:jc w:val="center"/>
            </w:pPr>
            <w:r>
              <w:rPr>
                <w:sz w:val="24"/>
              </w:rPr>
              <w:t>/数理化科学与化学区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C10.开架式阅览室，集文献收藏、阅览、研讨、交流为一体的多元化学习空间。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ind w:firstLine="380"/>
              <w:jc w:val="both"/>
            </w:pPr>
            <w:r>
              <w:rPr>
                <w:sz w:val="24"/>
              </w:rPr>
              <w:t>1.适合容纳较多人同时阅读和学习的场所。</w:t>
            </w:r>
          </w:p>
          <w:p>
            <w:pPr>
              <w:pStyle w:val="null3"/>
              <w:numPr>
                <w:ilvl w:val="0"/>
                <w:numId w:val="1"/>
              </w:numPr>
              <w:ind w:firstLine="380"/>
              <w:jc w:val="both"/>
            </w:pPr>
            <w:r>
              <w:rPr>
                <w:sz w:val="24"/>
              </w:rPr>
              <w:t>2.开架式设计，方便读者浏览和选择所需图书。</w:t>
            </w:r>
          </w:p>
          <w:p>
            <w:pPr>
              <w:pStyle w:val="null3"/>
              <w:numPr>
                <w:ilvl w:val="0"/>
                <w:numId w:val="1"/>
              </w:numPr>
              <w:ind w:firstLine="380"/>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B11.</w:t>
            </w:r>
            <w:r>
              <w:rPr>
                <w:sz w:val="24"/>
              </w:rPr>
              <w:t>交通运输</w:t>
            </w:r>
            <w:r>
              <w:rPr>
                <w:sz w:val="24"/>
              </w:rPr>
              <w:t>/航空航天区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C11.开架式阅览室，集文献收藏、阅览、研讨、交流为一体的多元化学习空间。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1.适合容纳较多人同时阅读和学习的场所。</w:t>
            </w:r>
          </w:p>
          <w:p>
            <w:pPr>
              <w:pStyle w:val="null3"/>
              <w:ind w:firstLine="380"/>
              <w:jc w:val="both"/>
            </w:pPr>
            <w:r>
              <w:rPr>
                <w:sz w:val="24"/>
              </w:rPr>
              <w:t>2.开架式设计，方便读者浏览和选择所需图书。</w:t>
            </w:r>
          </w:p>
          <w:p>
            <w:pPr>
              <w:pStyle w:val="null3"/>
              <w:ind w:firstLine="380"/>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B12.</w:t>
            </w:r>
            <w:r>
              <w:rPr>
                <w:sz w:val="24"/>
              </w:rPr>
              <w:t>茶艺盆景体验馆</w:t>
            </w:r>
          </w:p>
          <w:p>
            <w:pPr>
              <w:pStyle w:val="null3"/>
              <w:ind w:firstLine="380"/>
              <w:jc w:val="center"/>
            </w:pPr>
            <w:r>
              <w:rPr>
                <w:sz w:val="24"/>
              </w:rPr>
              <w:t>/岭南文化体验馆</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C12.集文献收藏、阅览、研讨、学习、交流为一体的多元化体验空间。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shd w:fill="FFFFFF" w:val="clear"/>
              </w:rPr>
              <w:t>1.</w:t>
            </w:r>
            <w:r>
              <w:rPr>
                <w:sz w:val="24"/>
                <w:shd w:fill="FFFFFF" w:val="clear"/>
              </w:rPr>
              <w:t>以体验为</w:t>
            </w:r>
            <w:r>
              <w:rPr>
                <w:sz w:val="24"/>
                <w:shd w:fill="FFFFFF" w:val="clear"/>
              </w:rPr>
              <w:t>中心</w:t>
            </w:r>
            <w:r>
              <w:rPr>
                <w:sz w:val="24"/>
                <w:shd w:fill="FFFFFF" w:val="clear"/>
              </w:rPr>
              <w:t>呈现，</w:t>
            </w:r>
            <w:r>
              <w:rPr>
                <w:sz w:val="24"/>
                <w:shd w:fill="FFFFFF" w:val="clear"/>
              </w:rPr>
              <w:t>在空间设计上体现</w:t>
            </w:r>
            <w:r>
              <w:rPr>
                <w:sz w:val="24"/>
                <w:shd w:fill="FFFFFF" w:val="clear"/>
              </w:rPr>
              <w:t>传统文化与现代潮流</w:t>
            </w:r>
            <w:r>
              <w:rPr>
                <w:sz w:val="24"/>
                <w:shd w:fill="FFFFFF" w:val="clear"/>
              </w:rPr>
              <w:t>的</w:t>
            </w:r>
            <w:r>
              <w:rPr>
                <w:sz w:val="24"/>
                <w:shd w:fill="FFFFFF" w:val="clear"/>
              </w:rPr>
              <w:t>融会贯通</w:t>
            </w:r>
            <w:r>
              <w:rPr>
                <w:sz w:val="24"/>
                <w:shd w:fill="FFFFFF" w:val="clear"/>
              </w:rPr>
              <w:t>。</w:t>
            </w:r>
          </w:p>
          <w:p>
            <w:pPr>
              <w:pStyle w:val="null3"/>
              <w:ind w:firstLine="380"/>
              <w:jc w:val="both"/>
            </w:pPr>
            <w:r>
              <w:rPr>
                <w:b/>
                <w:sz w:val="24"/>
              </w:rPr>
              <w:t>2.</w:t>
            </w:r>
            <w:r>
              <w:rPr>
                <w:sz w:val="24"/>
                <w:shd w:fill="FFFFFF" w:val="clear"/>
              </w:rPr>
              <w:t>展示</w:t>
            </w:r>
            <w:r>
              <w:rPr>
                <w:sz w:val="24"/>
              </w:rPr>
              <w:t>盆景</w:t>
            </w:r>
            <w:r>
              <w:rPr>
                <w:sz w:val="24"/>
                <w:shd w:fill="FFFFFF" w:val="clear"/>
              </w:rPr>
              <w:t>之经典，诠释茶之创新，</w:t>
            </w:r>
            <w:r>
              <w:rPr>
                <w:sz w:val="24"/>
                <w:shd w:fill="FFFFFF" w:val="clear"/>
              </w:rPr>
              <w:t>设计风格体现</w:t>
            </w:r>
            <w:r>
              <w:rPr>
                <w:sz w:val="24"/>
                <w:shd w:fill="FFFFFF" w:val="clear"/>
              </w:rPr>
              <w:t>大道至简且美而精</w:t>
            </w:r>
            <w:r>
              <w:rPr>
                <w:sz w:val="24"/>
                <w:shd w:fill="FFFFFF" w:val="clear"/>
              </w:rPr>
              <w:t>。</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B13.户外</w:t>
            </w:r>
            <w:r>
              <w:rPr>
                <w:sz w:val="24"/>
              </w:rPr>
              <w:t>阅读平台</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 xml:space="preserve"> </w:t>
            </w:r>
            <w:r>
              <w:rPr>
                <w:sz w:val="24"/>
              </w:rPr>
              <w:t>C13.将户外公共平台设计成集阅读、休闲、锻炼一体的多功能学习区。</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根据建筑环境，合理进行景观生态规划。</w:t>
            </w:r>
          </w:p>
          <w:p>
            <w:pPr>
              <w:pStyle w:val="null3"/>
              <w:ind w:firstLine="380"/>
              <w:jc w:val="both"/>
            </w:pPr>
            <w:r>
              <w:rPr>
                <w:sz w:val="24"/>
              </w:rPr>
              <w:t>2.设计需与周围建筑、景物和谐统一，亲近自然、融于自然。</w:t>
            </w:r>
          </w:p>
          <w:p>
            <w:pPr>
              <w:pStyle w:val="null3"/>
              <w:jc w:val="both"/>
            </w:pPr>
            <w:r>
              <w:rPr>
                <w:sz w:val="24"/>
              </w:rPr>
              <w:t>3.提供舒适的阅读和休息体验，设计需满足使用者的不同习惯和需求。</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B14.休闲阅读区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C14. 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ind w:firstLine="380"/>
              <w:jc w:val="both"/>
            </w:pPr>
            <w:r>
              <w:rPr>
                <w:sz w:val="24"/>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r>
              <w:rPr>
                <w:sz w:val="24"/>
              </w:rPr>
              <w:t>A3.第3层</w:t>
            </w:r>
          </w:p>
          <w:p>
            <w:pPr>
              <w:pStyle w:val="null3"/>
              <w:jc w:val="center"/>
            </w:pPr>
          </w:p>
          <w:p>
            <w:pPr>
              <w:pStyle w:val="null3"/>
              <w:ind w:firstLine="421"/>
              <w:jc w:val="center"/>
            </w:pPr>
            <w:r>
              <w:rPr>
                <w:sz w:val="24"/>
              </w:rPr>
              <w:t>目标效果：</w:t>
            </w:r>
            <w:r>
              <w:rPr>
                <w:sz w:val="24"/>
              </w:rPr>
              <w:t>根据各个区域其功能需求和建筑进行细致的规划，设计内外融合的文化学习环境，提高空间利用率，设计多样阅读环境和学习氛围；书架陈列方便读者取阅。</w:t>
            </w:r>
          </w:p>
          <w:p>
            <w:pPr>
              <w:pStyle w:val="null3"/>
              <w:jc w:val="center"/>
            </w:p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B15.语言文学阅读区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C15.多功能语言阅览厅，提供在线收听，检索、阅读和交流。</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shd w:fill="FFFFFF" w:val="clear"/>
              </w:rPr>
              <w:t>1.</w:t>
            </w:r>
            <w:r>
              <w:rPr>
                <w:sz w:val="24"/>
              </w:rPr>
              <w:t>应当符合场地的多功能性要求。</w:t>
            </w:r>
          </w:p>
          <w:p>
            <w:pPr>
              <w:pStyle w:val="null3"/>
              <w:ind w:firstLine="380"/>
              <w:jc w:val="both"/>
            </w:pPr>
            <w:r>
              <w:rPr>
                <w:sz w:val="24"/>
              </w:rPr>
              <w:t>2.注重舒适性，座椅选型的舒适度和人体工程学应当得到合理的考虑。</w:t>
            </w:r>
          </w:p>
          <w:p>
            <w:pPr>
              <w:pStyle w:val="null3"/>
              <w:jc w:val="both"/>
            </w:pPr>
            <w:r>
              <w:rPr>
                <w:sz w:val="24"/>
              </w:rPr>
              <w:t>3.</w:t>
            </w:r>
            <w:r>
              <w:rPr>
                <w:sz w:val="24"/>
                <w:shd w:fill="FFFFFF" w:val="clear"/>
              </w:rPr>
              <w:t>确保场地宽敞明亮</w:t>
            </w:r>
            <w:r>
              <w:rPr>
                <w:sz w:val="24"/>
                <w:shd w:fill="FFFFFF" w:val="clear"/>
              </w:rPr>
              <w:t>,</w:t>
            </w:r>
            <w:r>
              <w:rPr>
                <w:sz w:val="24"/>
              </w:rPr>
              <w:t>注重安全性。不能阻挡疏散门出口，通道宽度能以较多容纳人员流动</w:t>
            </w:r>
            <w:r>
              <w:rPr>
                <w:sz w:val="24"/>
              </w:rPr>
              <w:t>,并确保紧急情况下的安全疏散。</w:t>
            </w:r>
          </w:p>
          <w:p>
            <w:pPr>
              <w:pStyle w:val="null3"/>
              <w:ind w:firstLine="380"/>
              <w:jc w:val="both"/>
            </w:pPr>
            <w:r>
              <w:rPr>
                <w:sz w:val="24"/>
              </w:rPr>
              <w:t>4.提供该层满足各类照明需求的灯光点位图。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B16.双创区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C16.集文献收藏、阅览、研讨、学习、交流、体验为一体的多元化空间。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shd w:fill="FFFFFF" w:val="clear"/>
              </w:rPr>
              <w:t>1.</w:t>
            </w:r>
            <w:r>
              <w:rPr>
                <w:sz w:val="24"/>
                <w:shd w:fill="FFFFFF" w:val="clear"/>
              </w:rPr>
              <w:t>多维度满足学生需求</w:t>
            </w:r>
            <w:r>
              <w:rPr>
                <w:sz w:val="24"/>
                <w:shd w:fill="FFFFFF" w:val="clear"/>
              </w:rPr>
              <w:t>，</w:t>
            </w:r>
            <w:r>
              <w:rPr>
                <w:sz w:val="24"/>
                <w:shd w:fill="FFFFFF" w:val="clear"/>
              </w:rPr>
              <w:t>实现培训讲座、专家辅导等功能</w:t>
            </w:r>
            <w:r>
              <w:rPr>
                <w:sz w:val="24"/>
                <w:shd w:fill="FFFFFF" w:val="clear"/>
              </w:rPr>
              <w:t>。</w:t>
            </w:r>
          </w:p>
          <w:p>
            <w:pPr>
              <w:pStyle w:val="null3"/>
              <w:ind w:firstLine="380"/>
              <w:jc w:val="both"/>
            </w:pPr>
            <w:r>
              <w:rPr>
                <w:sz w:val="24"/>
                <w:shd w:fill="FFFFFF" w:val="clear"/>
              </w:rPr>
              <w:t>2.展示</w:t>
            </w:r>
            <w:r>
              <w:rPr>
                <w:sz w:val="24"/>
              </w:rPr>
              <w:t>双创平台和</w:t>
            </w:r>
            <w:r>
              <w:rPr>
                <w:sz w:val="24"/>
                <w:shd w:fill="FFFFFF" w:val="clear"/>
              </w:rPr>
              <w:t>优惠政策</w:t>
            </w:r>
            <w:r>
              <w:rPr>
                <w:sz w:val="24"/>
                <w:shd w:fill="FFFFFF" w:val="clear"/>
              </w:rPr>
              <w:t>。</w:t>
            </w:r>
          </w:p>
          <w:p>
            <w:pPr>
              <w:pStyle w:val="null3"/>
              <w:ind w:firstLine="380"/>
              <w:jc w:val="both"/>
            </w:pPr>
            <w:r>
              <w:rPr>
                <w:sz w:val="24"/>
                <w:shd w:fill="FFFFFF" w:val="clear"/>
              </w:rPr>
              <w:t>3.打造路演、沙龙氛围。</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B17.军事阅读区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C17.开架式阅览室，集文献收藏、阅览、研讨、交流为一体的多元化学习空间。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w:t>
            </w:r>
            <w:r>
              <w:rPr>
                <w:sz w:val="24"/>
              </w:rPr>
              <w:t>开架式设计，方便读者浏览和选择所需图书。</w:t>
            </w:r>
          </w:p>
          <w:p>
            <w:pPr>
              <w:pStyle w:val="null3"/>
              <w:ind w:firstLine="380"/>
              <w:jc w:val="both"/>
            </w:pPr>
            <w:r>
              <w:rPr>
                <w:sz w:val="24"/>
              </w:rPr>
              <w:t>2.座位分类多样化，提供不同类型的座椅，根据人体工学原理提供舒适的阅读和学习体验。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B18.历史/地理阅读区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C18.开架式阅览室，集文献收藏、阅览、研讨、交流为一体的多元化学习空间。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开架式设计，方便读者浏览和选择所需图书。</w:t>
            </w:r>
          </w:p>
          <w:p>
            <w:pPr>
              <w:pStyle w:val="null3"/>
              <w:jc w:val="both"/>
            </w:pPr>
            <w:r>
              <w:rPr>
                <w:sz w:val="24"/>
              </w:rPr>
              <w:t>2.</w:t>
            </w:r>
            <w:r>
              <w:rPr>
                <w:sz w:val="24"/>
              </w:rPr>
              <w:t>在空间上进行多元化的设计，给人更多自由选择的空间，满足不同需求的阅读者。</w:t>
            </w:r>
          </w:p>
          <w:p>
            <w:pPr>
              <w:pStyle w:val="null3"/>
              <w:ind w:firstLine="380"/>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B19.休闲阅读区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C19.在公共边角区域设计学习和休息兼顾的开放式空间，提供舒适、安静、放松的以人为本的环境。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ind w:firstLine="380"/>
              <w:jc w:val="both"/>
            </w:pPr>
            <w:r>
              <w:rPr>
                <w:sz w:val="24"/>
              </w:rPr>
              <w:t>3.提供舒适的阅读和休息的空间，设计需满足使用者的不同习惯和需求。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A4.第4层</w:t>
            </w:r>
          </w:p>
          <w:p>
            <w:pPr>
              <w:pStyle w:val="null3"/>
              <w:jc w:val="center"/>
            </w:pPr>
          </w:p>
          <w:p>
            <w:pPr>
              <w:pStyle w:val="null3"/>
              <w:jc w:val="center"/>
            </w:pPr>
            <w:r>
              <w:rPr>
                <w:sz w:val="24"/>
              </w:rPr>
              <w:t>目标效果：</w:t>
            </w:r>
            <w:r>
              <w:rPr>
                <w:sz w:val="24"/>
              </w:rPr>
              <w:t>设计良好的学习环境和多样化阅读体验，营造多种阅读场景和形式；功能布局预留发展空间。</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B20.报告厅</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C20.用于举办讲座、学术报告、研讨会等活动的空间；举行文化活动，促进学术交流、知识传播。</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设计应当符合场地的多功能性要求，能举办不同类型的活动。</w:t>
            </w:r>
          </w:p>
          <w:p>
            <w:pPr>
              <w:pStyle w:val="null3"/>
              <w:jc w:val="both"/>
            </w:pPr>
            <w:r>
              <w:rPr>
                <w:sz w:val="24"/>
              </w:rPr>
              <w:t>2.</w:t>
            </w:r>
            <w:r>
              <w:rPr>
                <w:sz w:val="24"/>
              </w:rPr>
              <w:t>注重舒适性，座椅选型的舒适度和人体工程学应当得到合理的考虑。</w:t>
            </w:r>
          </w:p>
          <w:p>
            <w:pPr>
              <w:pStyle w:val="null3"/>
              <w:jc w:val="both"/>
            </w:pPr>
            <w:r>
              <w:rPr>
                <w:sz w:val="24"/>
              </w:rPr>
              <w:t>3.</w:t>
            </w:r>
            <w:r>
              <w:rPr>
                <w:sz w:val="24"/>
              </w:rPr>
              <w:t>注重安全性。不能阻挡疏散门出口，通道宽度能以较多容纳人员流动</w:t>
            </w:r>
            <w:r>
              <w:rPr>
                <w:sz w:val="24"/>
              </w:rPr>
              <w:t>,并确保紧急情况下的安全疏散。</w:t>
            </w:r>
          </w:p>
          <w:p>
            <w:pPr>
              <w:pStyle w:val="null3"/>
              <w:ind w:firstLine="380"/>
              <w:jc w:val="both"/>
            </w:pPr>
            <w:r>
              <w:rPr>
                <w:sz w:val="24"/>
              </w:rPr>
              <w:t>4.</w:t>
            </w:r>
            <w:r>
              <w:rPr>
                <w:sz w:val="24"/>
              </w:rPr>
              <w:t>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B21.自然社科区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C21.开架式阅览室，集文献收藏、阅览、研讨、交流为一体的多元化学习空间。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1.开架式设计，方便读者浏览和选择所需图书。</w:t>
            </w:r>
          </w:p>
          <w:p>
            <w:pPr>
              <w:pStyle w:val="null3"/>
              <w:ind w:firstLine="380"/>
              <w:jc w:val="both"/>
            </w:pPr>
            <w:r>
              <w:rPr>
                <w:sz w:val="24"/>
              </w:rPr>
              <w:t>2.在空间上进行多元化的设计，给人更多自由选择的空间，满足不同需求的阅读者。</w:t>
            </w:r>
          </w:p>
          <w:p>
            <w:pPr>
              <w:pStyle w:val="null3"/>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B22.文教科体经济艺术区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C22.开架式阅览室，将现代美学与文化氛围紧密关联，赋予空间更多的活力与艺术气息，营造艺术殿堂氛围。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1.开架式设计，方便读者浏览和选择所需图书。</w:t>
            </w:r>
          </w:p>
          <w:p>
            <w:pPr>
              <w:pStyle w:val="null3"/>
              <w:ind w:firstLine="380"/>
              <w:jc w:val="both"/>
            </w:pPr>
            <w:r>
              <w:rPr>
                <w:sz w:val="24"/>
              </w:rPr>
              <w:t>2.独特的设计风格，培育读者的审美以及追求创新的精神。</w:t>
            </w:r>
          </w:p>
          <w:p>
            <w:pPr>
              <w:pStyle w:val="null3"/>
              <w:ind w:firstLine="380"/>
              <w:jc w:val="both"/>
            </w:pPr>
            <w:r>
              <w:rPr>
                <w:sz w:val="24"/>
              </w:rPr>
              <w:t xml:space="preserve"> 3.座位分类多样化，提供不同类型的座椅，根据人体工学原理提供舒适的阅读和学习体验。</w:t>
            </w:r>
          </w:p>
          <w:p>
            <w:pPr>
              <w:pStyle w:val="null3"/>
              <w:jc w:val="both"/>
            </w:pPr>
            <w:r>
              <w:rPr>
                <w:sz w:val="24"/>
              </w:rPr>
              <w:t>4.增加空间趣味性，在阅读中激发更多的灵感。</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B23.休闲阅读区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C23.在公共边角区域设计学习和休息兼顾的开放式空间，提供舒适、安静、放松的以人为本的环境。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jc w:val="both"/>
            </w:pPr>
            <w:r>
              <w:rPr>
                <w:sz w:val="24"/>
              </w:rPr>
              <w:t>3.</w:t>
            </w:r>
            <w:r>
              <w:rPr>
                <w:sz w:val="24"/>
              </w:rPr>
              <w:t>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A5.第5层</w:t>
            </w:r>
          </w:p>
          <w:p>
            <w:pPr>
              <w:pStyle w:val="null3"/>
              <w:jc w:val="center"/>
            </w:pPr>
          </w:p>
          <w:p>
            <w:pPr>
              <w:pStyle w:val="null3"/>
              <w:ind w:firstLine="421"/>
              <w:jc w:val="center"/>
            </w:pPr>
            <w:r>
              <w:rPr>
                <w:sz w:val="24"/>
              </w:rPr>
              <w:t>目标效果：</w:t>
            </w:r>
            <w:r>
              <w:rPr>
                <w:sz w:val="24"/>
              </w:rPr>
              <w:t>设计良好的学习环境和多样化阅读体验，营造多种阅读场景和形式；设计舒适的座位和阅读桌椅；功能布局预留发展空间。</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B24农业科学/天文字/地球类阅读区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C24.开架式阅览室，集文献收藏、阅览、研讨、交流为一体的多元化学习空间。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1.开架式设计，方便读者浏览和选择所需图书。</w:t>
            </w:r>
          </w:p>
          <w:p>
            <w:pPr>
              <w:pStyle w:val="null3"/>
              <w:ind w:firstLine="380"/>
              <w:jc w:val="both"/>
            </w:pPr>
            <w:r>
              <w:rPr>
                <w:sz w:val="24"/>
              </w:rPr>
              <w:t>2.在空间上进行多元化的设计，给人更多自由选择的空间，满足不同需求的阅读者。</w:t>
            </w:r>
          </w:p>
          <w:p>
            <w:pPr>
              <w:pStyle w:val="null3"/>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B25.生物/医药卫生阅读区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C25.开架式阅览室，集文献收藏、阅览、研讨、交流为一体的多元化学习空间。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1.开架式设计，方便读者浏览和选择所需图书。</w:t>
            </w:r>
          </w:p>
          <w:p>
            <w:pPr>
              <w:pStyle w:val="null3"/>
              <w:ind w:firstLine="380"/>
              <w:jc w:val="both"/>
            </w:pPr>
            <w:r>
              <w:rPr>
                <w:sz w:val="24"/>
              </w:rPr>
              <w:t>2.在空间上进行多元化的设计，给人更多自由选择的空间，满足不同需求的阅读者。</w:t>
            </w:r>
          </w:p>
          <w:p>
            <w:pPr>
              <w:pStyle w:val="null3"/>
              <w:jc w:val="both"/>
            </w:pPr>
            <w:r>
              <w:rPr>
                <w:sz w:val="24"/>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B26.休闲阅读区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C26.在公共边角区域设计学习和休息兼顾的开放式空间，提供舒适、安静、放松的以人为本的环境。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ind w:firstLine="380"/>
              <w:jc w:val="both"/>
            </w:pPr>
            <w:r>
              <w:rPr>
                <w:sz w:val="24"/>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p>
            <w:pPr>
              <w:pStyle w:val="null3"/>
              <w:jc w:val="center"/>
            </w:pPr>
            <w:r>
              <w:rPr>
                <w:sz w:val="24"/>
              </w:rPr>
              <w:t>A6.第6层</w:t>
            </w:r>
          </w:p>
          <w:p>
            <w:pPr>
              <w:pStyle w:val="null3"/>
              <w:jc w:val="center"/>
            </w:pPr>
          </w:p>
          <w:p>
            <w:pPr>
              <w:pStyle w:val="null3"/>
              <w:ind w:firstLine="421"/>
              <w:jc w:val="center"/>
            </w:pPr>
            <w:r>
              <w:rPr>
                <w:sz w:val="24"/>
              </w:rPr>
              <w:t>目标效果：</w:t>
            </w:r>
            <w:r>
              <w:rPr>
                <w:sz w:val="24"/>
              </w:rPr>
              <w:t>充分利用自然采光，设计舒适的座位和阅读桌椅；功能布局预留发展空间。</w:t>
            </w:r>
          </w:p>
          <w:p>
            <w:pPr>
              <w:pStyle w:val="null3"/>
              <w:jc w:val="center"/>
            </w:p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B27.综合性图书区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C27.开架式阅览室，集文献收藏、阅览、研讨、交流为一体的多元化学习空间。</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适合容纳较多人同时阅读和学习的场所</w:t>
            </w:r>
          </w:p>
          <w:p>
            <w:pPr>
              <w:pStyle w:val="null3"/>
              <w:ind w:firstLine="380"/>
              <w:jc w:val="both"/>
            </w:pPr>
            <w:r>
              <w:rPr>
                <w:sz w:val="24"/>
              </w:rPr>
              <w:t>2.开架式设计，方便读者浏览和选择所需图书。</w:t>
            </w:r>
          </w:p>
          <w:p>
            <w:pPr>
              <w:pStyle w:val="null3"/>
              <w:ind w:firstLine="380"/>
              <w:jc w:val="both"/>
            </w:pPr>
            <w:r>
              <w:rPr>
                <w:sz w:val="24"/>
              </w:rPr>
              <w:t>3.在空间上进行多元化的设计，给人更多自由选择的空间，满足不同需求的阅读者。</w:t>
            </w:r>
          </w:p>
          <w:p>
            <w:pPr>
              <w:pStyle w:val="null3"/>
              <w:jc w:val="both"/>
            </w:pPr>
            <w:r>
              <w:rPr>
                <w:sz w:val="24"/>
              </w:rPr>
              <w:t>4.座位分类多样化，提供不同类型的座椅，根据人体工学原理提供舒适的阅读和学习体验。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B28.多功能会议室</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shd w:fill="FFFFFF" w:val="clear"/>
              </w:rPr>
              <w:t>C28.体现</w:t>
            </w:r>
            <w:r>
              <w:rPr>
                <w:sz w:val="24"/>
                <w:shd w:fill="FFFFFF" w:val="clear"/>
              </w:rPr>
              <w:t>其功能的多样性的综合性场所（如：</w:t>
            </w:r>
            <w:r>
              <w:rPr>
                <w:sz w:val="24"/>
                <w:shd w:fill="FFFFFF" w:val="clear"/>
              </w:rPr>
              <w:t>传统</w:t>
            </w:r>
            <w:r>
              <w:rPr>
                <w:sz w:val="24"/>
                <w:shd w:fill="FFFFFF" w:val="clear"/>
              </w:rPr>
              <w:t>会议</w:t>
            </w:r>
            <w:r>
              <w:rPr>
                <w:sz w:val="24"/>
              </w:rPr>
              <w:t>、</w:t>
            </w:r>
            <w:r>
              <w:rPr>
                <w:sz w:val="24"/>
                <w:shd w:fill="FFFFFF" w:val="clear"/>
              </w:rPr>
              <w:t>视频会议</w:t>
            </w:r>
            <w:r>
              <w:rPr>
                <w:sz w:val="24"/>
              </w:rPr>
              <w:t>、</w:t>
            </w:r>
            <w:r>
              <w:rPr>
                <w:sz w:val="24"/>
                <w:shd w:fill="FFFFFF" w:val="clear"/>
              </w:rPr>
              <w:t>报告</w:t>
            </w:r>
            <w:r>
              <w:rPr>
                <w:sz w:val="24"/>
              </w:rPr>
              <w:t>、</w:t>
            </w:r>
            <w:r>
              <w:rPr>
                <w:sz w:val="24"/>
                <w:shd w:fill="FFFFFF" w:val="clear"/>
              </w:rPr>
              <w:t>学术讨论</w:t>
            </w:r>
            <w:r>
              <w:rPr>
                <w:sz w:val="24"/>
              </w:rPr>
              <w:t>、</w:t>
            </w:r>
            <w:r>
              <w:rPr>
                <w:sz w:val="24"/>
                <w:shd w:fill="FFFFFF" w:val="clear"/>
              </w:rPr>
              <w:t>培训等）</w:t>
            </w:r>
          </w:p>
          <w:p>
            <w:pPr>
              <w:pStyle w:val="null3"/>
              <w:ind w:firstLine="380"/>
              <w:jc w:val="both"/>
            </w:pP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1.设计应当符合场地的多功能性要求，能举办不同类型的活动。</w:t>
            </w:r>
          </w:p>
          <w:p>
            <w:pPr>
              <w:pStyle w:val="null3"/>
              <w:ind w:firstLine="380"/>
              <w:jc w:val="both"/>
            </w:pPr>
            <w:r>
              <w:rPr>
                <w:sz w:val="24"/>
              </w:rPr>
              <w:t>2.注重舒适性，座椅选型的舒适度和人体工程学应当得到合理的考虑。</w:t>
            </w:r>
          </w:p>
          <w:p>
            <w:pPr>
              <w:pStyle w:val="null3"/>
              <w:jc w:val="both"/>
            </w:pPr>
            <w:r>
              <w:rPr>
                <w:sz w:val="24"/>
              </w:rPr>
              <w:t>3.注重安全性。不能阻挡疏散门出口，通道宽度能以较多容纳人员流动,并确保紧急情况下的安全疏散。</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B29.休闲阅读区</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C29.在公共边角区域设计学习和休息兼顾的开放式空间，提供舒适、安静、放松的以人为本的环境。</w:t>
            </w:r>
          </w:p>
        </w:tc>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1.充分利用公共区角空间，将其打造放松身心、交流社交的休憩环境。</w:t>
            </w:r>
          </w:p>
          <w:p>
            <w:pPr>
              <w:pStyle w:val="null3"/>
              <w:ind w:firstLine="380"/>
              <w:jc w:val="both"/>
            </w:pPr>
            <w:r>
              <w:rPr>
                <w:sz w:val="24"/>
              </w:rPr>
              <w:t>2.设计需与周围建筑、景物和谐统一，亲近自然、融于自然，同时满足美观的要求。</w:t>
            </w:r>
          </w:p>
          <w:p>
            <w:pPr>
              <w:pStyle w:val="null3"/>
              <w:ind w:firstLine="380"/>
              <w:jc w:val="both"/>
            </w:pPr>
            <w:r>
              <w:rPr>
                <w:sz w:val="24"/>
              </w:rPr>
              <w:t>3.提供舒适的阅读和休息体验，设计需满足使用者的不同习惯和需求。</w:t>
            </w:r>
          </w:p>
        </w:tc>
      </w:tr>
    </w:tbl>
    <w:p>
      <w:pPr>
        <w:pStyle w:val="null3"/>
        <w:ind w:firstLine="480"/>
        <w:jc w:val="both"/>
      </w:pPr>
      <w:r>
        <w:rPr>
          <w:sz w:val="24"/>
        </w:rPr>
        <w:t>注：此为初步需求，将根据项目实际进展变动</w:t>
      </w:r>
    </w:p>
    <w:p>
      <w:pPr>
        <w:pStyle w:val="null3"/>
        <w:spacing w:before="120"/>
        <w:jc w:val="both"/>
      </w:pPr>
      <w:r>
        <w:rPr>
          <w:b/>
          <w:color w:val="000000"/>
          <w:sz w:val="24"/>
        </w:rPr>
        <w:t>三、服务要求</w:t>
      </w:r>
    </w:p>
    <w:p>
      <w:pPr>
        <w:pStyle w:val="null3"/>
        <w:ind w:left="420"/>
        <w:jc w:val="both"/>
      </w:pPr>
      <w:r>
        <w:rPr>
          <w:b/>
          <w:sz w:val="21"/>
        </w:rPr>
        <w:t xml:space="preserve">    </w:t>
      </w:r>
      <w:r>
        <w:rPr>
          <w:sz w:val="24"/>
        </w:rPr>
        <w:t>▲</w:t>
      </w:r>
      <w:r>
        <w:rPr>
          <w:b/>
          <w:sz w:val="24"/>
        </w:rPr>
        <w:t>1.平面布局图要求</w:t>
      </w:r>
      <w:r>
        <w:br/>
      </w:r>
      <w:r>
        <w:rPr>
          <w:b/>
          <w:sz w:val="24"/>
        </w:rPr>
        <w:t>平面布局图采取</w:t>
      </w:r>
      <w:r>
        <w:rPr>
          <w:b/>
          <w:sz w:val="24"/>
        </w:rPr>
        <w:t>PPT图文并茂形式阐述，</w:t>
      </w:r>
      <w:r>
        <w:rPr>
          <w:b/>
          <w:sz w:val="24"/>
        </w:rPr>
        <w:t>包括但不限于</w:t>
      </w:r>
      <w:r>
        <w:rPr>
          <w:b/>
          <w:sz w:val="24"/>
        </w:rPr>
        <w:t>功能分区、空间动线、物品布置等。</w:t>
      </w:r>
      <w:r>
        <w:br/>
      </w:r>
      <w:r>
        <w:rPr>
          <w:b/>
          <w:sz w:val="24"/>
        </w:rPr>
        <w:t>（</w:t>
      </w:r>
      <w:r>
        <w:rPr>
          <w:b/>
          <w:sz w:val="24"/>
        </w:rPr>
        <w:t>1）</w:t>
      </w:r>
      <w:r>
        <w:rPr>
          <w:b/>
          <w:sz w:val="24"/>
        </w:rPr>
        <w:t>功能分区</w:t>
      </w:r>
      <w:r>
        <w:rPr>
          <w:sz w:val="24"/>
        </w:rPr>
        <w:t>：</w:t>
      </w:r>
      <w:r>
        <w:rPr>
          <w:sz w:val="24"/>
        </w:rPr>
        <w:t>提供图书馆一至六楼的</w:t>
      </w:r>
      <w:r>
        <w:rPr>
          <w:sz w:val="24"/>
        </w:rPr>
        <w:t>平面功能分区方案，按照《</w:t>
      </w:r>
      <w:r>
        <w:rPr>
          <w:sz w:val="24"/>
        </w:rPr>
        <w:t>项目设计内容一览表</w:t>
      </w:r>
      <w:r>
        <w:rPr>
          <w:sz w:val="24"/>
        </w:rPr>
        <w:t>》的设计区域和设计内容进行功能分区设计，</w:t>
      </w:r>
      <w:r>
        <w:rPr>
          <w:sz w:val="24"/>
        </w:rPr>
        <w:t>满足高校图书馆学习、阅读、会议、办公等多元化功能需求。投标人</w:t>
      </w:r>
      <w:r>
        <w:rPr>
          <w:sz w:val="24"/>
        </w:rPr>
        <w:t>对平面功能分区设计的资料收集、整理、归纳及图纸。</w:t>
      </w:r>
      <w:r>
        <w:br/>
      </w:r>
      <w:r>
        <w:rPr>
          <w:b/>
          <w:sz w:val="24"/>
        </w:rPr>
        <w:t>（</w:t>
      </w:r>
      <w:r>
        <w:rPr>
          <w:b/>
          <w:sz w:val="24"/>
        </w:rPr>
        <w:t>2）</w:t>
      </w:r>
      <w:r>
        <w:rPr>
          <w:b/>
          <w:sz w:val="24"/>
        </w:rPr>
        <w:t>空间</w:t>
      </w:r>
      <w:r>
        <w:rPr>
          <w:b/>
          <w:sz w:val="24"/>
        </w:rPr>
        <w:t>动线：</w:t>
      </w:r>
      <w:r>
        <w:rPr>
          <w:sz w:val="24"/>
        </w:rPr>
        <w:t>重点</w:t>
      </w:r>
      <w:r>
        <w:rPr>
          <w:sz w:val="24"/>
        </w:rPr>
        <w:t>提供图书馆一至二楼的空间动线合理性规划设计方案，</w:t>
      </w:r>
      <w:r>
        <w:rPr>
          <w:sz w:val="24"/>
        </w:rPr>
        <w:t>避免运行时互相干扰，保证总体及局部合理分配，空间</w:t>
      </w:r>
      <w:r>
        <w:rPr>
          <w:sz w:val="24"/>
        </w:rPr>
        <w:t>动线自然、流畅。</w:t>
      </w:r>
    </w:p>
    <w:p>
      <w:pPr>
        <w:pStyle w:val="null3"/>
        <w:ind w:firstLine="482"/>
        <w:jc w:val="both"/>
      </w:pPr>
      <w:r>
        <w:rPr>
          <w:b/>
          <w:sz w:val="24"/>
        </w:rPr>
        <w:t>（</w:t>
      </w:r>
      <w:r>
        <w:rPr>
          <w:b/>
          <w:sz w:val="24"/>
        </w:rPr>
        <w:t>3）</w:t>
      </w:r>
      <w:r>
        <w:rPr>
          <w:b/>
          <w:sz w:val="24"/>
        </w:rPr>
        <w:t>物品布置：</w:t>
      </w:r>
      <w:r>
        <w:rPr>
          <w:sz w:val="24"/>
        </w:rPr>
        <w:t>提供图书馆一至六楼每个功能区域的物品布置方案，包括但不限于桌、椅、柜类等的布局摆放，</w:t>
      </w:r>
      <w:r>
        <w:rPr>
          <w:sz w:val="24"/>
        </w:rPr>
        <w:t>按照《</w:t>
      </w:r>
      <w:r>
        <w:rPr>
          <w:sz w:val="24"/>
        </w:rPr>
        <w:t>项目设计内容一览表</w:t>
      </w:r>
      <w:r>
        <w:rPr>
          <w:sz w:val="24"/>
        </w:rPr>
        <w:t>》的设计区域、设计内容和设计要求，使各分区</w:t>
      </w:r>
      <w:r>
        <w:rPr>
          <w:sz w:val="24"/>
        </w:rPr>
        <w:t>空间均衡，布局规整，部分功能课室按需求提供多元化、多样化的物品布置，发挥较强的实用性、功能性，时尚性，</w:t>
      </w:r>
      <w:r>
        <w:rPr>
          <w:sz w:val="24"/>
        </w:rPr>
        <w:t>满足采购人对物料的使用，操作，管理的需求。</w:t>
      </w:r>
    </w:p>
    <w:p>
      <w:pPr>
        <w:pStyle w:val="null3"/>
        <w:ind w:firstLine="482"/>
        <w:jc w:val="both"/>
      </w:pPr>
      <w:r>
        <w:rPr>
          <w:b/>
          <w:sz w:val="24"/>
        </w:rPr>
        <w:t>（</w:t>
      </w:r>
      <w:r>
        <w:rPr>
          <w:b/>
          <w:sz w:val="24"/>
        </w:rPr>
        <w:t>4）</w:t>
      </w:r>
      <w:r>
        <w:rPr>
          <w:b/>
          <w:sz w:val="24"/>
        </w:rPr>
        <w:t>设施布置：</w:t>
      </w:r>
      <w:r>
        <w:rPr>
          <w:sz w:val="24"/>
        </w:rPr>
        <w:t>提供图书馆一至六楼每个功能区域的设备设施布置方案，包括并不限于人脸识别闸机、自助借还书机、综合检索平台等设备设施布置图。</w:t>
      </w:r>
      <w:r>
        <w:rPr>
          <w:sz w:val="24"/>
        </w:rPr>
        <w:t>遵循</w:t>
      </w:r>
      <w:r>
        <w:drawing>
          <wp:inline distT="0" distR="0" distB="0" distL="0">
            <wp:extent cx="1051718"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051718" cy="476250"/>
                    </a:xfrm>
                    <a:prstGeom prst="rect">
                      <a:avLst/>
                    </a:prstGeom>
                  </pic:spPr>
                </pic:pic>
              </a:graphicData>
            </a:graphic>
          </wp:inline>
        </w:drawing>
      </w:r>
      <w:r>
        <w:rPr>
          <w:sz w:val="24"/>
        </w:rPr>
        <w:t>、资源共享性、经济实用性，安全可靠性、操作维护简便性、可扩展性等设计规划原则，创建智能化的智慧图书馆</w:t>
      </w:r>
      <w:r>
        <w:rPr>
          <w:sz w:val="24"/>
        </w:rPr>
        <w:t>。</w:t>
      </w:r>
    </w:p>
    <w:p>
      <w:pPr>
        <w:pStyle w:val="null3"/>
        <w:ind w:left="405"/>
        <w:jc w:val="both"/>
      </w:pPr>
      <w:r>
        <w:rPr>
          <w:sz w:val="24"/>
        </w:rPr>
        <w:t>▲</w:t>
      </w:r>
      <w:r>
        <w:rPr>
          <w:b/>
          <w:sz w:val="24"/>
        </w:rPr>
        <w:t>2</w:t>
      </w:r>
      <w:r>
        <w:rPr>
          <w:b/>
          <w:sz w:val="24"/>
        </w:rPr>
        <w:t>.效果图要求</w:t>
      </w:r>
      <w:r>
        <w:br/>
      </w:r>
      <w:r>
        <w:rPr>
          <w:sz w:val="24"/>
        </w:rPr>
        <w:t>投标时提供《</w:t>
      </w:r>
      <w:r>
        <w:rPr>
          <w:sz w:val="24"/>
        </w:rPr>
        <w:t>项目设计内容一览表</w:t>
      </w:r>
      <w:r>
        <w:rPr>
          <w:sz w:val="24"/>
        </w:rPr>
        <w:t>》设计楼层</w:t>
      </w:r>
      <w:r>
        <w:rPr>
          <w:sz w:val="24"/>
        </w:rPr>
        <w:t>一至三层的效果图，效果图应满足图纸要求、设计理念、创新设计、作品效果要求。</w:t>
      </w:r>
      <w:r>
        <w:br/>
      </w:r>
      <w:r>
        <w:rPr>
          <w:sz w:val="24"/>
        </w:rPr>
        <w:t>（</w:t>
      </w:r>
      <w:r>
        <w:rPr>
          <w:sz w:val="24"/>
        </w:rPr>
        <w:t>1）</w:t>
      </w:r>
      <w:r>
        <w:rPr>
          <w:sz w:val="24"/>
        </w:rPr>
        <w:t>图纸要求</w:t>
      </w:r>
    </w:p>
    <w:p>
      <w:pPr>
        <w:pStyle w:val="null3"/>
        <w:ind w:left="195" w:firstLine="240"/>
        <w:jc w:val="both"/>
      </w:pPr>
      <w:r>
        <w:rPr>
          <w:sz w:val="24"/>
        </w:rPr>
        <w:t>①</w:t>
      </w:r>
      <w:r>
        <w:rPr>
          <w:sz w:val="24"/>
        </w:rPr>
        <w:t>要求</w:t>
      </w:r>
      <w:r>
        <w:rPr>
          <w:sz w:val="24"/>
        </w:rPr>
        <w:t>完整</w:t>
      </w:r>
      <w:r>
        <w:rPr>
          <w:sz w:val="24"/>
        </w:rPr>
        <w:t>提供</w:t>
      </w:r>
      <w:r>
        <w:rPr>
          <w:sz w:val="24"/>
        </w:rPr>
        <w:t>《</w:t>
      </w:r>
      <w:r>
        <w:rPr>
          <w:sz w:val="24"/>
        </w:rPr>
        <w:t>项目设计内容一览表</w:t>
      </w:r>
      <w:r>
        <w:rPr>
          <w:sz w:val="24"/>
        </w:rPr>
        <w:t>》设计区域（</w:t>
      </w:r>
      <w:r>
        <w:rPr>
          <w:sz w:val="24"/>
        </w:rPr>
        <w:t>图书馆一至六楼）的</w:t>
      </w:r>
      <w:r>
        <w:rPr>
          <w:sz w:val="24"/>
        </w:rPr>
        <w:t>3D彩色效果图</w:t>
      </w:r>
      <w:r>
        <w:rPr>
          <w:sz w:val="24"/>
        </w:rPr>
        <w:t>：每个</w:t>
      </w:r>
      <w:r>
        <w:rPr>
          <w:sz w:val="24"/>
        </w:rPr>
        <w:t>设计区域</w:t>
      </w:r>
      <w:r>
        <w:rPr>
          <w:sz w:val="24"/>
        </w:rPr>
        <w:t>至少提供二到三张效果图。</w:t>
      </w:r>
    </w:p>
    <w:p>
      <w:pPr>
        <w:pStyle w:val="null3"/>
        <w:ind w:left="195" w:firstLine="240"/>
        <w:jc w:val="both"/>
      </w:pPr>
      <w:r>
        <w:rPr>
          <w:sz w:val="24"/>
        </w:rPr>
        <w:t>②</w:t>
      </w:r>
      <w:r>
        <w:rPr>
          <w:sz w:val="24"/>
        </w:rPr>
        <w:t>《</w:t>
      </w:r>
      <w:r>
        <w:rPr>
          <w:sz w:val="24"/>
        </w:rPr>
        <w:t>项目设计内容一览表</w:t>
      </w:r>
      <w:r>
        <w:rPr>
          <w:sz w:val="24"/>
        </w:rPr>
        <w:t>》设计区域</w:t>
      </w:r>
      <w:r>
        <w:rPr>
          <w:sz w:val="24"/>
        </w:rPr>
        <w:t>效果图需</w:t>
      </w:r>
      <w:r>
        <w:rPr>
          <w:sz w:val="24"/>
        </w:rPr>
        <w:t>按照《</w:t>
      </w:r>
      <w:r>
        <w:rPr>
          <w:sz w:val="24"/>
        </w:rPr>
        <w:t>项目设计内容一览表</w:t>
      </w:r>
      <w:r>
        <w:rPr>
          <w:sz w:val="24"/>
        </w:rPr>
        <w:t>》的设计内容、基本要求对各个设计区域进行效果设计，实现目标效果。</w:t>
      </w:r>
    </w:p>
    <w:p>
      <w:pPr>
        <w:pStyle w:val="null3"/>
        <w:ind w:firstLine="240"/>
        <w:jc w:val="both"/>
      </w:pPr>
      <w:r>
        <w:rPr>
          <w:sz w:val="24"/>
        </w:rPr>
        <w:t>（</w:t>
      </w:r>
      <w:r>
        <w:rPr>
          <w:sz w:val="24"/>
        </w:rPr>
        <w:t>2）</w:t>
      </w:r>
      <w:r>
        <w:rPr>
          <w:sz w:val="24"/>
        </w:rPr>
        <w:t>设计理念</w:t>
      </w:r>
    </w:p>
    <w:p>
      <w:pPr>
        <w:pStyle w:val="null3"/>
        <w:ind w:left="420"/>
        <w:jc w:val="both"/>
      </w:pPr>
      <w:r>
        <w:rPr>
          <w:sz w:val="24"/>
        </w:rPr>
        <w:t>①</w:t>
      </w:r>
      <w:r>
        <w:rPr>
          <w:sz w:val="24"/>
        </w:rPr>
        <w:t>以</w:t>
      </w:r>
      <w:r>
        <w:rPr>
          <w:sz w:val="24"/>
        </w:rPr>
        <w:t>PPT/PDF为介质，用图文形式阐述：设计思路以及对主题的深入理解，传达与主题契合的设计理念。</w:t>
      </w:r>
    </w:p>
    <w:p>
      <w:pPr>
        <w:pStyle w:val="null3"/>
        <w:ind w:left="420"/>
        <w:jc w:val="both"/>
      </w:pPr>
      <w:r>
        <w:rPr>
          <w:sz w:val="24"/>
        </w:rPr>
        <w:t>②</w:t>
      </w:r>
      <w:r>
        <w:rPr>
          <w:sz w:val="24"/>
        </w:rPr>
        <w:t>以</w:t>
      </w:r>
      <w:r>
        <w:rPr>
          <w:sz w:val="24"/>
        </w:rPr>
        <w:t>PPT/PDF为介质，用图文形式阐述：区域</w:t>
      </w:r>
      <w:r>
        <w:rPr>
          <w:sz w:val="24"/>
        </w:rPr>
        <w:t>设计说明，</w:t>
      </w:r>
      <w:r>
        <w:rPr>
          <w:sz w:val="24"/>
        </w:rPr>
        <w:t>针对重点空间有完整的设计思路描述，</w:t>
      </w:r>
      <w:r>
        <w:rPr>
          <w:sz w:val="24"/>
        </w:rPr>
        <w:t>重点说明主要展项、辅助展项的设计构思</w:t>
      </w:r>
      <w:r>
        <w:rPr>
          <w:sz w:val="24"/>
        </w:rPr>
        <w:t>。</w:t>
      </w:r>
    </w:p>
    <w:p>
      <w:pPr>
        <w:pStyle w:val="null3"/>
        <w:ind w:firstLine="240"/>
        <w:jc w:val="both"/>
      </w:pPr>
      <w:r>
        <w:rPr>
          <w:sz w:val="24"/>
        </w:rPr>
        <w:t>（</w:t>
      </w:r>
      <w:r>
        <w:rPr>
          <w:sz w:val="24"/>
        </w:rPr>
        <w:t>3）</w:t>
      </w:r>
      <w:r>
        <w:rPr>
          <w:sz w:val="24"/>
        </w:rPr>
        <w:t>创意设计</w:t>
      </w:r>
    </w:p>
    <w:p>
      <w:pPr>
        <w:pStyle w:val="null3"/>
        <w:ind w:left="420"/>
        <w:jc w:val="both"/>
      </w:pPr>
      <w:r>
        <w:rPr>
          <w:sz w:val="24"/>
        </w:rPr>
        <w:t>①</w:t>
      </w:r>
      <w:r>
        <w:rPr>
          <w:sz w:val="24"/>
        </w:rPr>
        <w:t>以</w:t>
      </w:r>
      <w:r>
        <w:rPr>
          <w:sz w:val="24"/>
        </w:rPr>
        <w:t>PPT/PDF为介质，用图文形式阐述：设计作品呈现创意的亮点，</w:t>
      </w:r>
      <w:r>
        <w:rPr>
          <w:sz w:val="24"/>
        </w:rPr>
        <w:t>兼具较高的美学价值和实用价值。</w:t>
      </w:r>
    </w:p>
    <w:p>
      <w:pPr>
        <w:pStyle w:val="null3"/>
        <w:ind w:left="420"/>
        <w:jc w:val="both"/>
      </w:pPr>
      <w:r>
        <w:rPr>
          <w:sz w:val="24"/>
        </w:rPr>
        <w:t>②</w:t>
      </w:r>
      <w:r>
        <w:rPr>
          <w:sz w:val="24"/>
        </w:rPr>
        <w:t>提供原创性承诺书，以确保创意作品的原创性及版权所有。</w:t>
      </w:r>
    </w:p>
    <w:p>
      <w:pPr>
        <w:pStyle w:val="null3"/>
        <w:ind w:firstLine="240"/>
        <w:jc w:val="both"/>
      </w:pPr>
      <w:r>
        <w:rPr>
          <w:sz w:val="24"/>
        </w:rPr>
        <w:t>（</w:t>
      </w:r>
      <w:r>
        <w:rPr>
          <w:sz w:val="24"/>
        </w:rPr>
        <w:t>4）</w:t>
      </w:r>
      <w:r>
        <w:rPr>
          <w:sz w:val="24"/>
        </w:rPr>
        <w:t>作品</w:t>
      </w:r>
      <w:r>
        <w:rPr>
          <w:sz w:val="24"/>
        </w:rPr>
        <w:t>效果</w:t>
      </w:r>
    </w:p>
    <w:p>
      <w:pPr>
        <w:pStyle w:val="null3"/>
        <w:ind w:firstLine="480"/>
        <w:jc w:val="both"/>
      </w:pPr>
      <w:r>
        <w:rPr>
          <w:sz w:val="24"/>
        </w:rPr>
        <w:t>①</w:t>
      </w:r>
      <w:r>
        <w:rPr>
          <w:sz w:val="24"/>
        </w:rPr>
        <w:t>氛围营造：</w:t>
      </w:r>
      <w:r>
        <w:rPr>
          <w:sz w:val="24"/>
        </w:rPr>
        <w:t>作品空间色彩搭配合理，准确的把握色调与整体环境的色彩搭配，图纸呈现效果与周围现有的整体环境和谐相宜。深度营造主题文化艺术氛围，生动输出各项需求指标，提升空间的沉浸式体验感。</w:t>
      </w:r>
    </w:p>
    <w:p>
      <w:pPr>
        <w:pStyle w:val="null3"/>
        <w:ind w:firstLine="480"/>
        <w:jc w:val="both"/>
      </w:pPr>
      <w:r>
        <w:rPr>
          <w:sz w:val="24"/>
        </w:rPr>
        <w:t>②</w:t>
      </w:r>
      <w:r>
        <w:rPr>
          <w:sz w:val="24"/>
        </w:rPr>
        <w:t>功能特色：</w:t>
      </w:r>
      <w:r>
        <w:rPr>
          <w:sz w:val="24"/>
        </w:rPr>
        <w:t>发掘项目的多功能特质空间，强化人文交流、人机互动的舒适度和友好性，效果图呈现美陈物料、设施配套的合理规划、搭配，强调高校图书馆的多元功能、智慧型特色。</w:t>
      </w:r>
    </w:p>
    <w:p>
      <w:pPr>
        <w:pStyle w:val="null3"/>
        <w:ind w:left="480"/>
        <w:jc w:val="both"/>
      </w:pPr>
      <w:r>
        <w:rPr>
          <w:b/>
          <w:sz w:val="24"/>
        </w:rPr>
        <w:t>3.</w:t>
      </w:r>
      <w:r>
        <w:rPr>
          <w:b/>
          <w:sz w:val="24"/>
        </w:rPr>
        <w:t>施工图要求</w:t>
      </w:r>
    </w:p>
    <w:p>
      <w:pPr>
        <w:pStyle w:val="null3"/>
        <w:ind w:firstLine="240"/>
        <w:jc w:val="both"/>
      </w:pPr>
      <w:r>
        <w:rPr>
          <w:sz w:val="24"/>
        </w:rPr>
        <w:t>（</w:t>
      </w:r>
      <w:r>
        <w:rPr>
          <w:sz w:val="24"/>
        </w:rPr>
        <w:t>1）落实标准</w:t>
      </w:r>
    </w:p>
    <w:p>
      <w:pPr>
        <w:pStyle w:val="null3"/>
        <w:ind w:firstLine="480"/>
        <w:jc w:val="both"/>
      </w:pPr>
      <w:r>
        <w:rPr>
          <w:sz w:val="24"/>
        </w:rPr>
        <w:t>①</w:t>
      </w:r>
      <w:r>
        <w:rPr>
          <w:sz w:val="24"/>
        </w:rPr>
        <w:t>执行标准：</w:t>
      </w:r>
      <w:r>
        <w:rPr>
          <w:sz w:val="24"/>
        </w:rPr>
        <w:t>执行国家和行业相应规范标准。配合项目工程设计及施工过程，提供项目预算参考（如有需要根据预算参考调整设计效果、材料清单等）。</w:t>
      </w:r>
    </w:p>
    <w:p>
      <w:pPr>
        <w:pStyle w:val="null3"/>
        <w:ind w:firstLine="480"/>
        <w:jc w:val="both"/>
      </w:pPr>
      <w:r>
        <w:rPr>
          <w:sz w:val="24"/>
        </w:rPr>
        <w:t>②</w:t>
      </w:r>
      <w:r>
        <w:rPr>
          <w:sz w:val="24"/>
        </w:rPr>
        <w:t>服务标准</w:t>
      </w:r>
      <w:r>
        <w:rPr>
          <w:sz w:val="24"/>
        </w:rPr>
        <w:t>：</w:t>
      </w:r>
      <w:r>
        <w:rPr>
          <w:sz w:val="24"/>
        </w:rPr>
        <w:t>项目设计方案应满足采购人需求，如因采购方要求调整设计图纸，设计方需免费提供修改服务，确保采购人实施质量达到设计效果。</w:t>
      </w:r>
    </w:p>
    <w:p>
      <w:pPr>
        <w:pStyle w:val="null3"/>
        <w:ind w:left="375"/>
        <w:jc w:val="both"/>
      </w:pPr>
      <w:r>
        <w:rPr>
          <w:sz w:val="24"/>
        </w:rPr>
        <w:t>（</w:t>
      </w:r>
      <w:r>
        <w:rPr>
          <w:sz w:val="24"/>
        </w:rPr>
        <w:t>2）图纸要求</w:t>
      </w:r>
    </w:p>
    <w:p>
      <w:pPr>
        <w:pStyle w:val="null3"/>
        <w:ind w:left="375"/>
        <w:jc w:val="both"/>
      </w:pPr>
      <w:r>
        <w:rPr>
          <w:sz w:val="24"/>
        </w:rPr>
        <w:t>①</w:t>
      </w:r>
      <w:r>
        <w:rPr>
          <w:sz w:val="24"/>
        </w:rPr>
        <w:t>出图标准：中标人</w:t>
      </w:r>
      <w:r>
        <w:rPr>
          <w:sz w:val="24"/>
        </w:rPr>
        <w:t>按照采购人场地实际测量数据进行等比例设计，依据采购方确认的最终效果图出具完整详尽的施工图。</w:t>
      </w:r>
    </w:p>
    <w:p>
      <w:pPr>
        <w:pStyle w:val="null3"/>
        <w:ind w:left="195" w:firstLine="240"/>
        <w:jc w:val="both"/>
      </w:pPr>
      <w:r>
        <w:rPr>
          <w:sz w:val="24"/>
        </w:rPr>
        <w:t>②</w:t>
      </w:r>
      <w:r>
        <w:rPr>
          <w:sz w:val="24"/>
        </w:rPr>
        <w:t>图纸要求：中标人</w:t>
      </w:r>
      <w:r>
        <w:rPr>
          <w:sz w:val="24"/>
        </w:rPr>
        <w:t>应</w:t>
      </w:r>
      <w:r>
        <w:rPr>
          <w:sz w:val="24"/>
        </w:rPr>
        <w:t>提供图书馆一至六楼整套的设计施工图纸，包括但不限于：平面图、立面图、结构图，还应按照实际需求提供：大张图、电路布置图、材料说明图等，</w:t>
      </w:r>
      <w:r>
        <w:rPr>
          <w:sz w:val="24"/>
        </w:rPr>
        <w:t>《</w:t>
      </w:r>
      <w:r>
        <w:rPr>
          <w:sz w:val="24"/>
        </w:rPr>
        <w:t>项目设计内容一览表</w:t>
      </w:r>
      <w:r>
        <w:rPr>
          <w:sz w:val="24"/>
        </w:rPr>
        <w:t>》设计区域</w:t>
      </w:r>
      <w:r>
        <w:rPr>
          <w:sz w:val="24"/>
        </w:rPr>
        <w:t>至少提供三张以上施工图。（投标期间只需响应条款，无要求提供施工图纸）</w:t>
      </w:r>
    </w:p>
    <w:p>
      <w:pPr>
        <w:pStyle w:val="null3"/>
        <w:spacing w:before="120"/>
        <w:jc w:val="both"/>
      </w:pPr>
      <w:r>
        <w:rPr>
          <w:color w:val="000000"/>
          <w:sz w:val="24"/>
        </w:rPr>
        <w:t>▲</w:t>
      </w:r>
      <w:r>
        <w:rPr>
          <w:b/>
          <w:color w:val="000000"/>
          <w:sz w:val="24"/>
        </w:rPr>
        <w:t>四、可行性实施</w:t>
      </w:r>
      <w:r>
        <w:rPr>
          <w:b/>
          <w:color w:val="000000"/>
          <w:sz w:val="24"/>
        </w:rPr>
        <w:t>保障要求</w:t>
      </w:r>
    </w:p>
    <w:p>
      <w:pPr>
        <w:pStyle w:val="null3"/>
        <w:ind w:firstLine="480"/>
        <w:jc w:val="both"/>
      </w:pPr>
      <w:r>
        <w:rPr>
          <w:sz w:val="24"/>
        </w:rPr>
        <w:t>（</w:t>
      </w:r>
      <w:r>
        <w:rPr>
          <w:sz w:val="24"/>
        </w:rPr>
        <w:t>1）</w:t>
      </w:r>
      <w:r>
        <w:rPr>
          <w:sz w:val="24"/>
        </w:rPr>
        <w:t>项目</w:t>
      </w:r>
      <w:r>
        <w:rPr>
          <w:sz w:val="24"/>
        </w:rPr>
        <w:t>实施方案</w:t>
      </w:r>
    </w:p>
    <w:p>
      <w:pPr>
        <w:pStyle w:val="null3"/>
        <w:ind w:firstLine="480"/>
        <w:jc w:val="both"/>
      </w:pPr>
      <w:r>
        <w:rPr>
          <w:sz w:val="24"/>
        </w:rPr>
        <w:t>投标人</w:t>
      </w:r>
      <w:r>
        <w:rPr>
          <w:sz w:val="24"/>
        </w:rPr>
        <w:t>需制订科学高质量的</w:t>
      </w:r>
      <w:r>
        <w:rPr>
          <w:sz w:val="24"/>
        </w:rPr>
        <w:t>项目</w:t>
      </w:r>
      <w:r>
        <w:rPr>
          <w:sz w:val="24"/>
        </w:rPr>
        <w:t>实施方案（包括实施进度表、人员安排、质量监控等），严格监控项目实施进度和质量</w:t>
      </w:r>
      <w:r>
        <w:rPr>
          <w:sz w:val="24"/>
        </w:rPr>
        <w:t>，</w:t>
      </w:r>
      <w:r>
        <w:rPr>
          <w:sz w:val="24"/>
        </w:rPr>
        <w:t>项目实施方案详细、可操作性强</w:t>
      </w:r>
      <w:r>
        <w:rPr>
          <w:sz w:val="24"/>
        </w:rPr>
        <w:t>。</w:t>
      </w:r>
      <w:r>
        <w:rPr>
          <w:sz w:val="24"/>
        </w:rPr>
        <w:t>投标人</w:t>
      </w:r>
      <w:r>
        <w:rPr>
          <w:sz w:val="24"/>
        </w:rPr>
        <w:t>应提供详尽的质量和技术保障措施、后期服务方案，可行性强。</w:t>
      </w:r>
    </w:p>
    <w:p>
      <w:pPr>
        <w:pStyle w:val="null3"/>
        <w:ind w:firstLine="480"/>
      </w:pPr>
      <w:r>
        <w:rPr>
          <w:sz w:val="24"/>
        </w:rPr>
        <w:t>（</w:t>
      </w:r>
      <w:r>
        <w:rPr>
          <w:sz w:val="24"/>
        </w:rPr>
        <w:t>2）</w:t>
      </w:r>
      <w:r>
        <w:rPr>
          <w:sz w:val="24"/>
        </w:rPr>
        <w:t>提供协助服务</w:t>
      </w:r>
    </w:p>
    <w:p>
      <w:pPr>
        <w:pStyle w:val="null3"/>
        <w:ind w:firstLine="480"/>
      </w:pPr>
      <w:r>
        <w:rPr>
          <w:sz w:val="24"/>
        </w:rPr>
        <w:t>设计项目为后期工程设计阶段提供协助服务，含设计图解说会、设计图纸会审、图纸答疑、澄清、材料说明或施工要求说明、技术交底会等，并到场配合推进至工程设计图纸完成。</w:t>
      </w:r>
    </w:p>
    <w:p>
      <w:pPr>
        <w:pStyle w:val="null3"/>
        <w:spacing w:before="120"/>
        <w:jc w:val="both"/>
      </w:pPr>
      <w:r>
        <w:rPr>
          <w:color w:val="000000"/>
          <w:sz w:val="24"/>
        </w:rPr>
        <w:t>▲</w:t>
      </w:r>
      <w:r>
        <w:rPr>
          <w:b/>
          <w:color w:val="000000"/>
          <w:sz w:val="24"/>
        </w:rPr>
        <w:t>五、投标人要求</w:t>
      </w:r>
    </w:p>
    <w:p>
      <w:pPr>
        <w:pStyle w:val="null3"/>
        <w:ind w:firstLine="480"/>
        <w:jc w:val="both"/>
        <w:outlineLvl w:val="0"/>
      </w:pPr>
      <w:r>
        <w:rPr>
          <w:b/>
          <w:sz w:val="24"/>
          <w:shd w:fill="FFFFFF" w:val="clear"/>
        </w:rPr>
        <w:t>（</w:t>
      </w:r>
      <w:r>
        <w:rPr>
          <w:b/>
          <w:sz w:val="24"/>
          <w:shd w:fill="FFFFFF" w:val="clear"/>
        </w:rPr>
        <w:t>1）</w:t>
      </w:r>
      <w:r>
        <w:rPr>
          <w:b/>
          <w:sz w:val="24"/>
          <w:shd w:fill="FFFFFF" w:val="clear"/>
        </w:rPr>
        <w:t>投标人具备以下与本项目相关证书：</w:t>
      </w:r>
    </w:p>
    <w:p>
      <w:pPr>
        <w:pStyle w:val="null3"/>
        <w:ind w:firstLine="480"/>
        <w:jc w:val="both"/>
        <w:outlineLvl w:val="0"/>
      </w:pPr>
      <w:r>
        <w:rPr>
          <w:b/>
          <w:sz w:val="24"/>
          <w:shd w:fill="FFFFFF" w:val="clear"/>
        </w:rPr>
        <w:t>质量管理体系认证证书、环境管理体系认证证书、职业健康安全管理体系认证证书。</w:t>
      </w:r>
    </w:p>
    <w:p>
      <w:pPr>
        <w:pStyle w:val="null3"/>
        <w:ind w:firstLine="480"/>
        <w:jc w:val="both"/>
        <w:outlineLvl w:val="0"/>
      </w:pPr>
      <w:r>
        <w:rPr>
          <w:b/>
          <w:sz w:val="24"/>
          <w:shd w:fill="FFFFFF" w:val="clear"/>
        </w:rPr>
        <w:t>（</w:t>
      </w:r>
      <w:r>
        <w:rPr>
          <w:b/>
          <w:sz w:val="24"/>
          <w:shd w:fill="FFFFFF" w:val="clear"/>
        </w:rPr>
        <w:t>2）设计团队人员要求</w:t>
      </w:r>
    </w:p>
    <w:p>
      <w:pPr>
        <w:pStyle w:val="null3"/>
        <w:ind w:firstLine="480"/>
        <w:jc w:val="left"/>
      </w:pPr>
      <w:r>
        <w:rPr>
          <w:sz w:val="24"/>
        </w:rPr>
        <w:t>为保障整个项目实施到位，应组建不于</w:t>
      </w:r>
      <w:r>
        <w:rPr>
          <w:sz w:val="24"/>
        </w:rPr>
        <w:t>8人的设计团队。</w:t>
      </w:r>
      <w:r>
        <w:rPr>
          <w:sz w:val="24"/>
        </w:rPr>
        <w:t>包括：项目负责人、设计师、技术负责人，安全员和资料员等项目实施工作人员（</w:t>
      </w:r>
      <w:r>
        <w:rPr>
          <w:sz w:val="24"/>
        </w:rPr>
        <w:t>由社保机构出具的在本项目投标截止日前</w:t>
      </w:r>
      <w:r>
        <w:rPr>
          <w:sz w:val="24"/>
        </w:rPr>
        <w:t>六个月以内任意月份的</w:t>
      </w:r>
      <w:r>
        <w:rPr>
          <w:sz w:val="24"/>
        </w:rPr>
        <w:t>代缴</w:t>
      </w:r>
      <w:r>
        <w:rPr>
          <w:sz w:val="24"/>
        </w:rPr>
        <w:t>个税税单或参加社会保险的《投保单》或《社会保险参保人员证明》</w:t>
      </w:r>
      <w:r>
        <w:rPr>
          <w:sz w:val="24"/>
        </w:rPr>
        <w:t>。</w:t>
      </w:r>
    </w:p>
    <w:p>
      <w:pPr>
        <w:pStyle w:val="null3"/>
        <w:ind w:firstLine="480"/>
        <w:jc w:val="left"/>
      </w:pPr>
      <w:r>
        <w:rPr>
          <w:sz w:val="24"/>
        </w:rPr>
        <w:t>包括但不限于以下资质团队：</w:t>
      </w:r>
    </w:p>
    <w:p>
      <w:pPr>
        <w:pStyle w:val="null3"/>
        <w:ind w:firstLine="480"/>
        <w:jc w:val="left"/>
      </w:pPr>
      <w:r>
        <w:rPr>
          <w:sz w:val="24"/>
        </w:rPr>
        <w:t>①</w:t>
      </w:r>
      <w:r>
        <w:rPr>
          <w:sz w:val="24"/>
        </w:rPr>
        <w:t>项目负责人</w:t>
      </w:r>
      <w:r>
        <w:rPr>
          <w:sz w:val="24"/>
        </w:rPr>
        <w:t>：</w:t>
      </w:r>
      <w:r>
        <w:rPr>
          <w:sz w:val="24"/>
        </w:rPr>
        <w:t>1</w:t>
      </w:r>
      <w:r>
        <w:rPr>
          <w:sz w:val="24"/>
        </w:rPr>
        <w:t>人，</w:t>
      </w:r>
      <w:r>
        <w:rPr>
          <w:sz w:val="24"/>
        </w:rPr>
        <w:t>具有环境艺术设</w:t>
      </w:r>
      <w:r>
        <w:rPr>
          <w:sz w:val="24"/>
        </w:rPr>
        <w:t>计</w:t>
      </w:r>
      <w:r>
        <w:rPr>
          <w:sz w:val="24"/>
        </w:rPr>
        <w:t>、</w:t>
      </w:r>
      <w:r>
        <w:rPr>
          <w:sz w:val="24"/>
        </w:rPr>
        <w:t>室内设计相关专业</w:t>
      </w:r>
      <w:r>
        <w:rPr>
          <w:sz w:val="24"/>
        </w:rPr>
        <w:t>大专</w:t>
      </w:r>
      <w:r>
        <w:rPr>
          <w:sz w:val="24"/>
        </w:rPr>
        <w:t>或以上学历</w:t>
      </w:r>
      <w:r>
        <w:rPr>
          <w:sz w:val="24"/>
        </w:rPr>
        <w:t>，</w:t>
      </w:r>
      <w:r>
        <w:rPr>
          <w:sz w:val="24"/>
        </w:rPr>
        <w:t>有</w:t>
      </w:r>
      <w:r>
        <w:rPr>
          <w:sz w:val="24"/>
        </w:rPr>
        <w:t>装修</w:t>
      </w:r>
      <w:r>
        <w:rPr>
          <w:sz w:val="24"/>
        </w:rPr>
        <w:t>设计项目经验，</w:t>
      </w:r>
      <w:r>
        <w:rPr>
          <w:sz w:val="24"/>
        </w:rPr>
        <w:t>且从事本专业工作</w:t>
      </w:r>
      <w:r>
        <w:rPr>
          <w:sz w:val="24"/>
        </w:rPr>
        <w:t>5年以上。整个项目建设期间不得更换。</w:t>
      </w:r>
    </w:p>
    <w:p>
      <w:pPr>
        <w:pStyle w:val="null3"/>
        <w:ind w:firstLine="480"/>
        <w:jc w:val="left"/>
      </w:pPr>
      <w:r>
        <w:rPr>
          <w:sz w:val="24"/>
        </w:rPr>
        <w:t>②</w:t>
      </w:r>
      <w:r>
        <w:rPr>
          <w:sz w:val="24"/>
        </w:rPr>
        <w:t>设计师：</w:t>
      </w:r>
      <w:r>
        <w:rPr>
          <w:sz w:val="24"/>
        </w:rPr>
        <w:t>6人，具有</w:t>
      </w:r>
      <w:r>
        <w:rPr>
          <w:sz w:val="24"/>
        </w:rPr>
        <w:t>环境艺术设计</w:t>
      </w:r>
      <w:r>
        <w:rPr>
          <w:sz w:val="24"/>
        </w:rPr>
        <w:t>、</w:t>
      </w:r>
      <w:r>
        <w:rPr>
          <w:sz w:val="24"/>
        </w:rPr>
        <w:t>艺术设计</w:t>
      </w:r>
      <w:r>
        <w:rPr>
          <w:sz w:val="24"/>
        </w:rPr>
        <w:t>、</w:t>
      </w:r>
      <w:r>
        <w:rPr>
          <w:sz w:val="24"/>
        </w:rPr>
        <w:t>室内设计相关专业</w:t>
      </w:r>
      <w:r>
        <w:rPr>
          <w:sz w:val="24"/>
        </w:rPr>
        <w:t>，大专</w:t>
      </w:r>
      <w:r>
        <w:rPr>
          <w:sz w:val="24"/>
        </w:rPr>
        <w:t>或以上学历</w:t>
      </w:r>
      <w:r>
        <w:rPr>
          <w:sz w:val="24"/>
        </w:rPr>
        <w:t>。</w:t>
      </w:r>
      <w:r>
        <w:rPr>
          <w:sz w:val="24"/>
        </w:rPr>
        <w:t>有</w:t>
      </w:r>
      <w:r>
        <w:rPr>
          <w:sz w:val="24"/>
        </w:rPr>
        <w:t>装修</w:t>
      </w:r>
      <w:r>
        <w:rPr>
          <w:sz w:val="24"/>
        </w:rPr>
        <w:t>设计项目经验，</w:t>
      </w:r>
      <w:r>
        <w:rPr>
          <w:sz w:val="24"/>
        </w:rPr>
        <w:t>且从事本专业工作</w:t>
      </w:r>
      <w:r>
        <w:rPr>
          <w:sz w:val="24"/>
        </w:rPr>
        <w:t>3年以上。</w:t>
      </w:r>
    </w:p>
    <w:p>
      <w:pPr>
        <w:pStyle w:val="null3"/>
        <w:ind w:firstLine="480"/>
        <w:jc w:val="left"/>
      </w:pPr>
      <w:r>
        <w:rPr>
          <w:sz w:val="24"/>
        </w:rPr>
        <w:t>③</w:t>
      </w:r>
      <w:r>
        <w:rPr>
          <w:sz w:val="24"/>
        </w:rPr>
        <w:t>技术负责人：</w:t>
      </w:r>
      <w:r>
        <w:rPr>
          <w:sz w:val="24"/>
        </w:rPr>
        <w:t>1人，具有</w:t>
      </w:r>
      <w:r>
        <w:rPr>
          <w:sz w:val="24"/>
        </w:rPr>
        <w:t>环境艺术设计</w:t>
      </w:r>
      <w:r>
        <w:rPr>
          <w:sz w:val="24"/>
        </w:rPr>
        <w:t>、</w:t>
      </w:r>
      <w:r>
        <w:rPr>
          <w:sz w:val="24"/>
        </w:rPr>
        <w:t>艺术设计</w:t>
      </w:r>
      <w:r>
        <w:rPr>
          <w:sz w:val="24"/>
        </w:rPr>
        <w:t>、</w:t>
      </w:r>
      <w:r>
        <w:rPr>
          <w:sz w:val="24"/>
        </w:rPr>
        <w:t>室内设计相关专业</w:t>
      </w:r>
      <w:r>
        <w:rPr>
          <w:sz w:val="24"/>
        </w:rPr>
        <w:t>，</w:t>
      </w:r>
      <w:r>
        <w:rPr>
          <w:sz w:val="24"/>
        </w:rPr>
        <w:t>大专</w:t>
      </w:r>
      <w:r>
        <w:rPr>
          <w:sz w:val="24"/>
        </w:rPr>
        <w:t>以上学历</w:t>
      </w:r>
      <w:r>
        <w:rPr>
          <w:sz w:val="24"/>
        </w:rPr>
        <w:t>，</w:t>
      </w:r>
      <w:r>
        <w:rPr>
          <w:sz w:val="24"/>
        </w:rPr>
        <w:t>工作年限</w:t>
      </w:r>
      <w:r>
        <w:rPr>
          <w:sz w:val="24"/>
        </w:rPr>
        <w:t>3年以上。</w:t>
      </w:r>
      <w:r>
        <w:br/>
      </w:r>
      <w:r>
        <w:rPr>
          <w:b/>
          <w:sz w:val="24"/>
        </w:rPr>
        <w:t>六、</w:t>
      </w:r>
      <w:r>
        <w:rPr>
          <w:b/>
          <w:sz w:val="24"/>
        </w:rPr>
        <w:t>现场踏勘</w:t>
      </w:r>
    </w:p>
    <w:p>
      <w:pPr>
        <w:pStyle w:val="null3"/>
        <w:ind w:firstLine="480"/>
        <w:jc w:val="left"/>
      </w:pPr>
      <w:r>
        <w:rPr>
          <w:sz w:val="24"/>
        </w:rPr>
        <w:t>①</w:t>
      </w:r>
      <w:r>
        <w:rPr>
          <w:sz w:val="24"/>
        </w:rPr>
        <w:t>踏勘形式：统一组织现场踏勘，由投标人在规定时间内自行前往现场踏勘，现场不作任何答疑。</w:t>
      </w:r>
    </w:p>
    <w:p>
      <w:pPr>
        <w:pStyle w:val="null3"/>
        <w:ind w:firstLine="480"/>
        <w:jc w:val="left"/>
      </w:pPr>
      <w:r>
        <w:rPr>
          <w:sz w:val="24"/>
        </w:rPr>
        <w:t>②</w:t>
      </w:r>
      <w:r>
        <w:rPr>
          <w:sz w:val="24"/>
        </w:rPr>
        <w:t>踏勘时间及地点：</w:t>
      </w:r>
    </w:p>
    <w:p>
      <w:pPr>
        <w:pStyle w:val="null3"/>
        <w:ind w:firstLine="480"/>
        <w:jc w:val="left"/>
      </w:pPr>
      <w:r>
        <w:rPr>
          <w:sz w:val="24"/>
        </w:rPr>
        <w:t>科教城校区，</w:t>
      </w:r>
      <w:r>
        <w:rPr>
          <w:sz w:val="24"/>
        </w:rPr>
        <w:t>2024年</w:t>
      </w:r>
      <w:r>
        <w:rPr>
          <w:sz w:val="24"/>
        </w:rPr>
        <w:t>4月9日早上</w:t>
      </w:r>
      <w:r>
        <w:rPr>
          <w:sz w:val="24"/>
        </w:rPr>
        <w:t>9：00-12：00，地点：广州市增城区朱村街科教大道257号。</w:t>
      </w:r>
    </w:p>
    <w:p>
      <w:pPr>
        <w:pStyle w:val="null3"/>
        <w:ind w:firstLine="480"/>
        <w:jc w:val="left"/>
      </w:pPr>
      <w:r>
        <w:rPr>
          <w:sz w:val="24"/>
        </w:rPr>
        <w:t>③</w:t>
      </w:r>
      <w:r>
        <w:rPr>
          <w:sz w:val="24"/>
        </w:rPr>
        <w:t>联系人：</w:t>
      </w:r>
      <w:r>
        <w:rPr>
          <w:sz w:val="24"/>
        </w:rPr>
        <w:t>李伟鹏</w:t>
      </w:r>
      <w:r>
        <w:rPr>
          <w:sz w:val="24"/>
        </w:rPr>
        <w:t>；办公电话：020-</w:t>
      </w:r>
      <w:r>
        <w:rPr>
          <w:sz w:val="24"/>
        </w:rPr>
        <w:t>83780486</w:t>
      </w:r>
      <w:r>
        <w:rPr>
          <w:sz w:val="24"/>
        </w:rPr>
        <w:t>。</w:t>
      </w:r>
    </w:p>
    <w:p>
      <w:pPr>
        <w:pStyle w:val="null3"/>
        <w:ind w:firstLine="480"/>
      </w:pPr>
      <w:r>
        <w:rPr>
          <w:sz w:val="24"/>
        </w:rPr>
        <w:t>不按上述时间、地点集中</w:t>
      </w:r>
      <w:r>
        <w:rPr>
          <w:sz w:val="24"/>
        </w:rPr>
        <w:t>的</w:t>
      </w:r>
      <w:r>
        <w:rPr>
          <w:sz w:val="24"/>
        </w:rPr>
        <w:t>潜在投标人，视为放弃参加踏勘的权利。</w:t>
      </w:r>
    </w:p>
    <w:p>
      <w:pPr>
        <w:pStyle w:val="null3"/>
        <w:ind w:left="240"/>
        <w:jc w:val="both"/>
      </w:pPr>
      <w:r>
        <w:rPr>
          <w:b/>
          <w:sz w:val="24"/>
        </w:rPr>
        <w:t>七</w:t>
      </w:r>
      <w:r>
        <w:rPr>
          <w:b/>
          <w:sz w:val="24"/>
        </w:rPr>
        <w:t>、项目验收</w:t>
      </w:r>
      <w:r>
        <w:br/>
      </w:r>
      <w:r>
        <w:rPr>
          <w:sz w:val="24"/>
        </w:rPr>
        <w:t>（</w:t>
      </w:r>
      <w:r>
        <w:rPr>
          <w:sz w:val="24"/>
        </w:rPr>
        <w:t>1）履约验收主体:</w:t>
      </w:r>
      <w:r>
        <w:rPr>
          <w:sz w:val="24"/>
        </w:rPr>
        <w:t>采购人组成验收小组进行验收。</w:t>
      </w:r>
    </w:p>
    <w:p>
      <w:pPr>
        <w:pStyle w:val="null3"/>
        <w:ind w:firstLine="240"/>
        <w:jc w:val="both"/>
      </w:pPr>
      <w:r>
        <w:rPr>
          <w:sz w:val="24"/>
        </w:rPr>
        <w:t>（</w:t>
      </w:r>
      <w:r>
        <w:rPr>
          <w:sz w:val="24"/>
        </w:rPr>
        <w:t>2）履约验收时间：采购人收到中标人项目验收建议之日起7个工作日内按照合同的约定对履约情况进行验收。</w:t>
      </w:r>
    </w:p>
    <w:p>
      <w:pPr>
        <w:pStyle w:val="null3"/>
        <w:ind w:firstLine="480"/>
        <w:jc w:val="both"/>
      </w:pPr>
      <w:r>
        <w:rPr>
          <w:sz w:val="24"/>
        </w:rPr>
        <w:t>（</w:t>
      </w:r>
      <w:r>
        <w:rPr>
          <w:sz w:val="24"/>
        </w:rPr>
        <w:t>3）履约验收方式：一次性验收。项目完成后，采购人组成验收小组进行一次性验收。</w:t>
      </w:r>
    </w:p>
    <w:p>
      <w:pPr>
        <w:pStyle w:val="null3"/>
        <w:ind w:firstLine="480"/>
        <w:jc w:val="both"/>
      </w:pPr>
      <w:r>
        <w:rPr>
          <w:sz w:val="24"/>
        </w:rPr>
        <w:t>（</w:t>
      </w:r>
      <w:r>
        <w:rPr>
          <w:sz w:val="24"/>
        </w:rPr>
        <w:t>4）履约验收程序：</w:t>
      </w:r>
      <w:r>
        <w:rPr>
          <w:sz w:val="24"/>
        </w:rPr>
        <w:t>采购人组建验收工作小组，确定验收人员、时间、地点，以及验收内容和标准。验收小组成员根据实际验收情况在验收报告上加</w:t>
      </w:r>
      <w:r>
        <w:rPr>
          <w:sz w:val="24"/>
        </w:rPr>
        <w:t>具</w:t>
      </w:r>
      <w:r>
        <w:rPr>
          <w:sz w:val="24"/>
        </w:rPr>
        <w:t>意见和签名，由采购人教务管理部门申请加盖采购人单位公章。</w:t>
      </w:r>
    </w:p>
    <w:p>
      <w:pPr>
        <w:pStyle w:val="null3"/>
        <w:ind w:firstLine="480"/>
        <w:jc w:val="both"/>
      </w:pPr>
      <w:r>
        <w:rPr>
          <w:sz w:val="24"/>
        </w:rPr>
        <w:t>（</w:t>
      </w:r>
      <w:r>
        <w:rPr>
          <w:sz w:val="24"/>
        </w:rPr>
        <w:t>5）履约验收内容：对每一项技术、服务、安全标准的履约情况进行验收，技术性能、功能等进行验收。</w:t>
      </w:r>
    </w:p>
    <w:p>
      <w:pPr>
        <w:pStyle w:val="null3"/>
        <w:ind w:firstLine="480"/>
        <w:jc w:val="both"/>
      </w:pPr>
      <w:r>
        <w:rPr>
          <w:sz w:val="24"/>
        </w:rPr>
        <w:t>（</w:t>
      </w:r>
      <w:r>
        <w:rPr>
          <w:sz w:val="24"/>
        </w:rPr>
        <w:t>6）履约验收标准：验收标准依次序对照适用标准为：</w:t>
      </w:r>
    </w:p>
    <w:p>
      <w:pPr>
        <w:pStyle w:val="null3"/>
        <w:ind w:firstLine="480"/>
        <w:jc w:val="both"/>
      </w:pPr>
      <w:r>
        <w:rPr>
          <w:sz w:val="24"/>
        </w:rPr>
        <w:t>①符合中华人民共和国国家安全质量标准、环保标准或行业标准；</w:t>
      </w:r>
    </w:p>
    <w:p>
      <w:pPr>
        <w:pStyle w:val="null3"/>
        <w:ind w:firstLine="480"/>
        <w:jc w:val="both"/>
      </w:pPr>
      <w:r>
        <w:rPr>
          <w:sz w:val="24"/>
        </w:rPr>
        <w:t>②符合招标文件和投标文件规定的各项要求。</w:t>
      </w:r>
    </w:p>
    <w:p>
      <w:pPr>
        <w:pStyle w:val="null3"/>
        <w:ind w:firstLine="480"/>
        <w:jc w:val="both"/>
      </w:pPr>
      <w:r>
        <w:rPr>
          <w:sz w:val="21"/>
        </w:rPr>
        <w:t xml:space="preserve">   </w:t>
      </w:r>
      <w:r>
        <w:rPr>
          <w:sz w:val="24"/>
        </w:rPr>
        <w:t>★</w:t>
      </w:r>
      <w:r>
        <w:rPr>
          <w:sz w:val="24"/>
        </w:rPr>
        <w:t>③设计成果：</w:t>
      </w:r>
    </w:p>
    <w:tbl>
      <w:tblPr>
        <w:tblW w:w="0" w:type="auto"/>
        <w:tblBorders>
          <w:top w:val="none" w:color="000000" w:sz="4"/>
          <w:left w:val="none" w:color="000000" w:sz="4"/>
          <w:bottom w:val="none" w:color="000000" w:sz="4"/>
          <w:right w:val="none" w:color="000000" w:sz="4"/>
          <w:insideH w:val="none"/>
          <w:insideV w:val="none"/>
        </w:tblBorders>
      </w:tblPr>
      <w:tblGrid>
        <w:gridCol w:w="812"/>
        <w:gridCol w:w="4182"/>
        <w:gridCol w:w="3281"/>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4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资料及文件名称</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份数</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初步设计文件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纸质版</w:t>
            </w:r>
            <w:r>
              <w:rPr>
                <w:sz w:val="24"/>
              </w:rPr>
              <w:t>3份及电子版PDF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方案深化设计文件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纸质版</w:t>
            </w:r>
            <w:r>
              <w:rPr>
                <w:sz w:val="24"/>
              </w:rPr>
              <w:t>3份及电子版PDF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具有代表性的不同区域的效果图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纸质版</w:t>
            </w:r>
            <w:r>
              <w:rPr>
                <w:sz w:val="24"/>
              </w:rPr>
              <w:t>3份及电子版PDF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项目成套施工图文件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纸质版</w:t>
            </w:r>
            <w:r>
              <w:rPr>
                <w:sz w:val="24"/>
              </w:rPr>
              <w:t>3份及电子版PDF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项目设计概算</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纸质版</w:t>
            </w:r>
            <w:r>
              <w:rPr>
                <w:sz w:val="24"/>
              </w:rPr>
              <w:t>3份及电子版PDF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所有设计源文件电子版</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1份</w:t>
            </w:r>
          </w:p>
        </w:tc>
      </w:tr>
    </w:tbl>
    <w:p>
      <w:pPr>
        <w:pStyle w:val="null3"/>
        <w:ind w:firstLine="480"/>
        <w:jc w:val="left"/>
      </w:pPr>
      <w:r>
        <w:rPr>
          <w:sz w:val="24"/>
        </w:rPr>
        <w:t>④</w:t>
      </w:r>
      <w:r>
        <w:rPr>
          <w:sz w:val="24"/>
        </w:rPr>
        <w:t>查验设计成果：</w:t>
      </w:r>
    </w:p>
    <w:p>
      <w:pPr>
        <w:pStyle w:val="null3"/>
        <w:ind w:firstLine="480"/>
        <w:jc w:val="left"/>
      </w:pPr>
      <w:r>
        <w:rPr>
          <w:sz w:val="24"/>
        </w:rPr>
        <w:t>由于本项目对采购人具有重大意义。本项目中标人提供所有图纸、资料需符合行业及专业要求，必要时可邀请相关专业人员查验。如未能达到合格标准，采购人有权拒绝支付服务费用；如部分工作未能达到合格标准，采购人有权拒绝支付未能达标项目服务费用（按应标人提供的明细报价单标准扣除）。</w:t>
      </w:r>
    </w:p>
    <w:p>
      <w:pPr>
        <w:pStyle w:val="null3"/>
        <w:jc w:val="both"/>
      </w:pPr>
      <w:r>
        <w:rPr>
          <w:b/>
          <w:sz w:val="24"/>
        </w:rPr>
        <w:t>八</w:t>
      </w:r>
      <w:r>
        <w:rPr>
          <w:b/>
          <w:sz w:val="24"/>
        </w:rPr>
        <w:t>、付款方式</w:t>
      </w:r>
      <w:r>
        <w:br/>
      </w:r>
      <w:r>
        <w:rPr>
          <w:sz w:val="24"/>
        </w:rPr>
        <w:t>（</w:t>
      </w:r>
      <w:r>
        <w:rPr>
          <w:sz w:val="24"/>
        </w:rPr>
        <w:t>1）</w:t>
      </w:r>
      <w:r>
        <w:rPr>
          <w:sz w:val="24"/>
        </w:rPr>
        <w:t>采购人于本合同签订之日起</w:t>
      </w:r>
      <w:r>
        <w:rPr>
          <w:sz w:val="24"/>
        </w:rPr>
        <w:t>收到中标人提供的</w:t>
      </w:r>
      <w:r>
        <w:rPr>
          <w:sz w:val="24"/>
        </w:rPr>
        <w:t>符合财务管理规定的发票后</w:t>
      </w:r>
      <w:r>
        <w:rPr>
          <w:sz w:val="24"/>
        </w:rPr>
        <w:t>五</w:t>
      </w:r>
      <w:r>
        <w:rPr>
          <w:sz w:val="24"/>
        </w:rPr>
        <w:t>个工作日内，办理合同总价</w:t>
      </w:r>
      <w:r>
        <w:rPr>
          <w:sz w:val="24"/>
        </w:rPr>
        <w:t>70%的支付手续</w:t>
      </w:r>
      <w:r>
        <w:rPr>
          <w:sz w:val="24"/>
        </w:rPr>
        <w:t>；</w:t>
      </w:r>
    </w:p>
    <w:p>
      <w:pPr>
        <w:pStyle w:val="null3"/>
        <w:jc w:val="both"/>
      </w:pPr>
      <w:r>
        <w:rPr>
          <w:sz w:val="24"/>
        </w:rPr>
        <w:t>（</w:t>
      </w:r>
      <w:r>
        <w:rPr>
          <w:sz w:val="24"/>
        </w:rPr>
        <w:t>2）</w:t>
      </w:r>
      <w:r>
        <w:rPr>
          <w:sz w:val="24"/>
        </w:rPr>
        <w:t>效果图设计方案定稿后收到中标人提供的发票后五个工作日内，</w:t>
      </w:r>
      <w:r>
        <w:rPr>
          <w:sz w:val="24"/>
        </w:rPr>
        <w:t>办理合同总价</w:t>
      </w:r>
      <w:r>
        <w:rPr>
          <w:sz w:val="24"/>
        </w:rPr>
        <w:t>20</w:t>
      </w:r>
      <w:r>
        <w:rPr>
          <w:sz w:val="24"/>
        </w:rPr>
        <w:t>%的支付手续</w:t>
      </w:r>
      <w:r>
        <w:rPr>
          <w:sz w:val="24"/>
        </w:rPr>
        <w:t>；</w:t>
      </w:r>
    </w:p>
    <w:p>
      <w:pPr>
        <w:pStyle w:val="null3"/>
        <w:jc w:val="both"/>
      </w:pPr>
      <w:r>
        <w:rPr>
          <w:sz w:val="24"/>
        </w:rPr>
        <w:t>（</w:t>
      </w:r>
      <w:r>
        <w:rPr>
          <w:sz w:val="24"/>
        </w:rPr>
        <w:t>3）</w:t>
      </w:r>
      <w:r>
        <w:rPr>
          <w:sz w:val="24"/>
        </w:rPr>
        <w:t>验收合格</w:t>
      </w:r>
      <w:r>
        <w:rPr>
          <w:sz w:val="24"/>
        </w:rPr>
        <w:t>收到中标人提供的发票后五</w:t>
      </w:r>
      <w:r>
        <w:rPr>
          <w:sz w:val="24"/>
        </w:rPr>
        <w:t>个工作日内，办理合同总价</w:t>
      </w:r>
      <w:r>
        <w:rPr>
          <w:sz w:val="24"/>
        </w:rPr>
        <w:t>10</w:t>
      </w:r>
      <w:r>
        <w:rPr>
          <w:sz w:val="24"/>
        </w:rPr>
        <w:t>%的支付手续</w:t>
      </w:r>
      <w:r>
        <w:rPr>
          <w:sz w:val="24"/>
        </w:rPr>
        <w:t>；</w:t>
      </w:r>
    </w:p>
    <w:p>
      <w:pPr>
        <w:pStyle w:val="null3"/>
        <w:jc w:val="both"/>
      </w:pPr>
      <w:r>
        <w:rPr>
          <w:sz w:val="24"/>
        </w:rPr>
        <w:t>（</w:t>
      </w:r>
      <w:r>
        <w:rPr>
          <w:sz w:val="24"/>
        </w:rPr>
        <w:t>4）</w:t>
      </w:r>
      <w:r>
        <w:rPr>
          <w:sz w:val="24"/>
        </w:rPr>
        <w:t>每次按合同支付款项前，中标人须在采购人办理付款手续之前五个工作日内向采购人提供与支付金额相符的有效发票，且收款方、出具发票方、合同均须与中标人名称一致。</w:t>
      </w:r>
    </w:p>
    <w:p>
      <w:pPr>
        <w:pStyle w:val="null3"/>
      </w:pPr>
    </w:p>
    <w:p>
      <w:pPr>
        <w:pStyle w:val="null3"/>
      </w:pPr>
      <w:r>
        <w:rPr/>
        <w:t>采购包1（市公用技师学院教学教辅项目（2024年科教城图书馆设计））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自采购人与成交供应商合同签订之日起至协助该项目工程设计图纸完成。 （1）自服务供应商中标承接项目日期起90个自然日完成科教城图书馆（六层）空间设计方案（含3D或SU设计源文件、方案设计汇报PPT、三维效果图、主要装饰材料清单等）； （2）设计项目为后期工程设计阶段提供协助服务，含设计图解说会、设计图纸会审、图纸答疑、澄清、材料说明或施工要求说明、技术交底会等，并到场配合推进至工程设计图纸完成。</w:t>
            </w:r>
          </w:p>
        </w:tc>
      </w:tr>
      <w:tr>
        <w:tc>
          <w:tcPr>
            <w:tcW w:type="dxa" w:w="4153"/>
          </w:tcPr>
          <w:p>
            <w:pPr>
              <w:pStyle w:val="null3"/>
            </w:pPr>
            <w:r>
              <w:rPr/>
              <w:t>标的提供的地点</w:t>
            </w:r>
          </w:p>
        </w:tc>
        <w:tc>
          <w:tcPr>
            <w:tcW w:type="dxa" w:w="4153"/>
          </w:tcPr>
          <w:p>
            <w:pPr>
              <w:pStyle w:val="null3"/>
            </w:pPr>
          </w:p>
          <w:p>
            <w:pPr>
              <w:pStyle w:val="null3"/>
            </w:pPr>
            <w:r>
              <w:rPr/>
              <w:t>见采购需求。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1期：支付比例100%,见采购需求。</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1期：见采购需求。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装修设计服务</w:t>
            </w:r>
          </w:p>
        </w:tc>
        <w:tc>
          <w:tcPr>
            <w:tcW w:type="dxa" w:w="933"/>
          </w:tcPr>
          <w:p>
            <w:pPr>
              <w:pStyle w:val="null3"/>
              <w:jc w:val="left"/>
            </w:pPr>
            <w:r>
              <w:rPr/>
              <w:t>市公用技师学院教学教辅项目（2024年科教城图书馆设计）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1,040,000.00</w:t>
            </w:r>
          </w:p>
        </w:tc>
        <w:tc>
          <w:tcPr>
            <w:tcW w:type="dxa" w:w="933"/>
          </w:tcPr>
          <w:p>
            <w:pPr>
              <w:pStyle w:val="null3"/>
              <w:jc w:val="right"/>
            </w:pPr>
            <w:r>
              <w:rPr/>
              <w:t>1,040,000.00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市公用技师学院教学教辅项目（2024年科教城图书馆设计）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广州市公用事业技师学院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p>
          <w:p>
            <w:pPr>
              <w:pStyle w:val="null3"/>
            </w:pPr>
          </w:p>
          <w:p>
            <w:pPr>
              <w:pStyle w:val="null3"/>
            </w:pPr>
            <w:r>
              <w:rPr/>
              <w:t>踏勘时间：2024-04-09 09:00:00</w:t>
            </w:r>
          </w:p>
          <w:p>
            <w:pPr>
              <w:pStyle w:val="null3"/>
            </w:pPr>
            <w:r>
              <w:rPr/>
              <w:t>踏勘地点：广州市增城区朱村街科教大道257号</w:t>
            </w:r>
          </w:p>
          <w:p>
            <w:pPr>
              <w:pStyle w:val="null3"/>
            </w:pPr>
            <w:r>
              <w:rPr/>
              <w:t>联系人姓名：李伟鹏</w:t>
            </w:r>
          </w:p>
          <w:p>
            <w:pPr>
              <w:pStyle w:val="null3"/>
            </w:pPr>
            <w:r>
              <w:rPr/>
              <w:t>联系人电话：83780486</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大厅西侧建设银行天润路支行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在项目结果公告发布之日开具，并向中标人的经办人手机号推送。中标人可凭上述经办人手机号在发票通网站“www.fapiao.com” 的Plus用户登录下载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未纳入集中采购目录的项目，采购额为中标金额。）</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一小时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广州交易集团有限公司（http://www.gzggzy.cn）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广州市天河区天润路333号4楼广州市政府采购中心综合管理部</w:t>
      </w:r>
    </w:p>
    <w:p>
      <w:pPr>
        <w:pStyle w:val="null3"/>
        <w:ind w:firstLine="480"/>
      </w:pPr>
      <w:r>
        <w:rPr/>
        <w:t>邮编：</w:t>
      </w:r>
      <w:r>
        <w:rPr/>
        <w:t>510630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市公用技师学院教学教辅项目（2024年科教城图书馆设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采购包1（市公用技师学院教学教辅项目（2024年科教城图书馆设计））：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采购包1（市公用技师学院教学教辅项目（2024年科教城图书馆设计））：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p>
    <w:p>
      <w:pPr>
        <w:pStyle w:val="null3"/>
      </w:pPr>
      <w:r>
        <w:rPr/>
        <w:t>采购包1（市公用技师学院教学教辅项目（2024年科教城图书馆设计））：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采购包1(市公用技师学院教学教辅项目（2024年科教城图书馆设计）):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一般条款响应情况 (4.0分)</w:t>
            </w:r>
          </w:p>
        </w:tc>
        <w:tc>
          <w:tcPr>
            <w:tcW w:type="dxa" w:w="5076"/>
          </w:tcPr>
          <w:p>
            <w:pPr>
              <w:pStyle w:val="null3"/>
              <w:jc w:val="left"/>
            </w:pPr>
            <w:r>
              <w:rPr/>
              <w:t>根据投标人投标文件对“项目设计内容一览表-基本要求”、“施工图要求”二项一般条款全部内容响应情况进行评审： 1.一般条款完全满足，得4分 2.一般条款有1-5条负偏离，得3分； 3.一般条款有6-10条负偏离，得2分 4.有11条（含）以上负偏离但非所有参数均为负偏离的，得1分； 5.所有参数均为负偏离的，不得分。 凡是标有序号的重要条款均以一项单独的条款计算，无论是否隶属于上一级编号。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对▲三、服务要求中“1.平面布局图”响应程度1 (3.0分)</w:t>
            </w:r>
          </w:p>
        </w:tc>
        <w:tc>
          <w:tcPr>
            <w:tcW w:type="dxa" w:w="5076"/>
          </w:tcPr>
          <w:p>
            <w:pPr>
              <w:pStyle w:val="null3"/>
              <w:jc w:val="left"/>
            </w:pPr>
            <w:r>
              <w:rPr/>
              <w:t>据根投标人针对▲三、服务要求中“1.平面布局图”内容进行评价，能提供整体平面布局图，得3分，不提供不得分；如未能提供整体平面布局图的，平面布局图响应程度2均不得分。</w:t>
            </w:r>
          </w:p>
        </w:tc>
      </w:tr>
      <w:tr>
        <w:tc>
          <w:tcPr>
            <w:tcW w:type="dxa" w:w="922"/>
            <w:gridSpan w:val="2"/>
            <w:vMerge/>
          </w:tcPr>
          <w:p/>
        </w:tc>
        <w:tc>
          <w:tcPr>
            <w:tcW w:type="dxa" w:w="2307"/>
          </w:tcPr>
          <w:p>
            <w:pPr>
              <w:pStyle w:val="null3"/>
              <w:jc w:val="left"/>
            </w:pPr>
            <w:r>
              <w:rPr/>
              <w:t>对▲三、服务要求中的“1.平面布局图”响应程度2 (16.0分)</w:t>
            </w:r>
          </w:p>
        </w:tc>
        <w:tc>
          <w:tcPr>
            <w:tcW w:type="dxa" w:w="5076"/>
          </w:tcPr>
          <w:p>
            <w:pPr>
              <w:pStyle w:val="null3"/>
              <w:jc w:val="left"/>
            </w:pPr>
            <w:r>
              <w:rPr/>
              <w:t>投标人根据▲三、服务要求中“1.平面布局图”内容进行具体评分，内容包括但不限于：（1）功能分区，（2）空间动线，（3）物品布置，（4）设施布置。 1、1.平面布局图优于采购需求，得16分； 2.平面布局图完全满足采购需求，得9分； 3.平面布局图部分满足采购需求，得3分 4.不能满足采购需求，得0分。</w:t>
            </w:r>
          </w:p>
        </w:tc>
      </w:tr>
      <w:tr>
        <w:tc>
          <w:tcPr>
            <w:tcW w:type="dxa" w:w="922"/>
            <w:gridSpan w:val="2"/>
            <w:vMerge/>
          </w:tcPr>
          <w:p/>
        </w:tc>
        <w:tc>
          <w:tcPr>
            <w:tcW w:type="dxa" w:w="2307"/>
          </w:tcPr>
          <w:p>
            <w:pPr>
              <w:pStyle w:val="null3"/>
              <w:jc w:val="left"/>
            </w:pPr>
            <w:r>
              <w:rPr/>
              <w:t>对▲三、服务要求中“2.效果图要求”响应程度1 (3.0分)</w:t>
            </w:r>
          </w:p>
        </w:tc>
        <w:tc>
          <w:tcPr>
            <w:tcW w:type="dxa" w:w="5076"/>
          </w:tcPr>
          <w:p>
            <w:pPr>
              <w:pStyle w:val="null3"/>
              <w:jc w:val="left"/>
            </w:pPr>
            <w:r>
              <w:rPr/>
              <w:t>根据投标人针对▲三、服务要求中“2.效果图要求”内容进行评价，能提供一至三层效果图，得3分，不提供不得分；如未能提供一至三层效果图的，效果图响应程度2均不得分。</w:t>
            </w:r>
          </w:p>
        </w:tc>
      </w:tr>
      <w:tr>
        <w:tc>
          <w:tcPr>
            <w:tcW w:type="dxa" w:w="922"/>
            <w:gridSpan w:val="2"/>
            <w:vMerge/>
          </w:tcPr>
          <w:p/>
        </w:tc>
        <w:tc>
          <w:tcPr>
            <w:tcW w:type="dxa" w:w="2307"/>
          </w:tcPr>
          <w:p>
            <w:pPr>
              <w:pStyle w:val="null3"/>
              <w:jc w:val="left"/>
            </w:pPr>
            <w:r>
              <w:rPr/>
              <w:t>对▲三、服务要求中“2.效果图要求”响应程度2 (19.0分)</w:t>
            </w:r>
          </w:p>
        </w:tc>
        <w:tc>
          <w:tcPr>
            <w:tcW w:type="dxa" w:w="5076"/>
          </w:tcPr>
          <w:p>
            <w:pPr>
              <w:pStyle w:val="null3"/>
              <w:jc w:val="left"/>
            </w:pPr>
            <w:r>
              <w:rPr/>
              <w:t>根据投标人针对▲三、服务要求中“2.效果图要求”中一至三层效果图内容进行具体评分，内容包括但不限于：（1）图纸要求，（2）设计理念，（3）创意设计，（4）作品效果： 1.效果图优于采购需求，得19分； 2.效果图完全满足采购需求，得12分； 3.效果图部分满足采购需求，得6分 4.不能满足采购需求，得0分。</w:t>
            </w:r>
          </w:p>
        </w:tc>
      </w:tr>
      <w:tr>
        <w:tc>
          <w:tcPr>
            <w:tcW w:type="dxa" w:w="922"/>
            <w:gridSpan w:val="2"/>
            <w:vMerge/>
          </w:tcPr>
          <w:p/>
        </w:tc>
        <w:tc>
          <w:tcPr>
            <w:tcW w:type="dxa" w:w="2307"/>
          </w:tcPr>
          <w:p>
            <w:pPr>
              <w:pStyle w:val="null3"/>
              <w:jc w:val="left"/>
            </w:pPr>
            <w:r>
              <w:rPr/>
              <w:t>对▲四、可行性实施保障要求响应程度1 (3.0分)</w:t>
            </w:r>
          </w:p>
        </w:tc>
        <w:tc>
          <w:tcPr>
            <w:tcW w:type="dxa" w:w="5076"/>
          </w:tcPr>
          <w:p>
            <w:pPr>
              <w:pStyle w:val="null3"/>
              <w:jc w:val="left"/>
            </w:pPr>
            <w:r>
              <w:rPr/>
              <w:t>对▲四、可行性实施保障要求内容进行评价，内容包括但不限于：（1）项目实施方案，（2）提供协助服务. 注：每提供一项得1.5分，最高3分。</w:t>
            </w:r>
          </w:p>
        </w:tc>
      </w:tr>
      <w:tr>
        <w:tc>
          <w:tcPr>
            <w:tcW w:type="dxa" w:w="922"/>
            <w:gridSpan w:val="2"/>
            <w:vMerge/>
          </w:tcPr>
          <w:p/>
        </w:tc>
        <w:tc>
          <w:tcPr>
            <w:tcW w:type="dxa" w:w="2307"/>
          </w:tcPr>
          <w:p>
            <w:pPr>
              <w:pStyle w:val="null3"/>
              <w:jc w:val="left"/>
            </w:pPr>
            <w:r>
              <w:rPr/>
              <w:t>对▲四、可行性实施保障要求响应程度2 (12.0分)</w:t>
            </w:r>
          </w:p>
        </w:tc>
        <w:tc>
          <w:tcPr>
            <w:tcW w:type="dxa" w:w="5076"/>
          </w:tcPr>
          <w:p>
            <w:pPr>
              <w:pStyle w:val="null3"/>
              <w:jc w:val="left"/>
            </w:pPr>
            <w:r>
              <w:rPr/>
              <w:t>对▲四、可行性实施保障要求的具体内容进行评分，内容包括但不限于：（1）项目实施方案，（2）提供协助服务 1.可行性实施方案优于采购需求，得12分； 2.可行性实施方案完全满足采购需求，得6分； 3.可行性实施方案部分满足采购需求，得2分； 4.不能满足采购需求，得0分。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同类项目经验：依据2020年以来的同类项目合同情况进行评审 (6.0分)</w:t>
            </w:r>
          </w:p>
        </w:tc>
        <w:tc>
          <w:tcPr>
            <w:tcW w:type="dxa" w:w="5076"/>
          </w:tcPr>
          <w:p>
            <w:pPr>
              <w:pStyle w:val="null3"/>
              <w:jc w:val="left"/>
            </w:pPr>
            <w:r>
              <w:rPr/>
              <w:t>投标人自2020年以来承接过装修设计类项目的，每项2分，本项最高得6分。注：同一项目业绩只计算一次得分，需附上合同扫描件作为证明资料。【以合同签订时间为准。分支机构投标的，总公司（总所）业绩可纳入评审】</w:t>
            </w:r>
          </w:p>
        </w:tc>
      </w:tr>
      <w:tr>
        <w:tc>
          <w:tcPr>
            <w:tcW w:type="dxa" w:w="922"/>
            <w:gridSpan w:val="2"/>
            <w:vMerge/>
          </w:tcPr>
          <w:p/>
        </w:tc>
        <w:tc>
          <w:tcPr>
            <w:tcW w:type="dxa" w:w="2307"/>
          </w:tcPr>
          <w:p>
            <w:pPr>
              <w:pStyle w:val="null3"/>
              <w:jc w:val="left"/>
            </w:pPr>
            <w:r>
              <w:rPr/>
              <w:t>项目负责人情况（1人） (4.0分)</w:t>
            </w:r>
          </w:p>
        </w:tc>
        <w:tc>
          <w:tcPr>
            <w:tcW w:type="dxa" w:w="5076"/>
          </w:tcPr>
          <w:p>
            <w:pPr>
              <w:pStyle w:val="null3"/>
              <w:jc w:val="left"/>
            </w:pPr>
            <w:r>
              <w:rPr/>
              <w:t>1、学历： 项目负责人需具有环境艺术设计、艺术设计、室内设计相关专业，本科或以上学历，得2分；大专学历，得1分；其他不得分。 2、工作年限： 项目负责人丛事环境艺术设计、艺术设计、室内设计工作8年或以上，得2分；8年以下、5年或以上，得1分；其他不得分。 本项最高得4分。注：需学历证书扫描件，提供在学信网查询结果截图，以及投标截止日之前六个月以内任意月份的代缴个税税单或参加社会保险的《投保单》或《社会保险参保人员证明》等。其他情况或不提供不得分。</w:t>
            </w:r>
          </w:p>
        </w:tc>
      </w:tr>
      <w:tr>
        <w:tc>
          <w:tcPr>
            <w:tcW w:type="dxa" w:w="922"/>
            <w:gridSpan w:val="2"/>
            <w:vMerge/>
          </w:tcPr>
          <w:p/>
        </w:tc>
        <w:tc>
          <w:tcPr>
            <w:tcW w:type="dxa" w:w="2307"/>
          </w:tcPr>
          <w:p>
            <w:pPr>
              <w:pStyle w:val="null3"/>
              <w:jc w:val="left"/>
            </w:pPr>
            <w:r>
              <w:rPr/>
              <w:t>专业人员技术力量（项目负责人除外） (9.0分)</w:t>
            </w:r>
          </w:p>
        </w:tc>
        <w:tc>
          <w:tcPr>
            <w:tcW w:type="dxa" w:w="5076"/>
          </w:tcPr>
          <w:p>
            <w:pPr>
              <w:pStyle w:val="null3"/>
              <w:jc w:val="left"/>
            </w:pPr>
            <w:r>
              <w:rPr/>
              <w:t>投标人拟派项目团队配备（除项目负责人）情况： 1、设计师：不少于6人。①具有环境艺术设计、艺术设计、室内设计相关专业，大专或以上学历，每满足1人得0.5分；②具备供职环境艺术设计、艺术设计、室内设计工作年限5年或以上，每满足1人得0.5分；具备供职环境艺术设计、艺术设计、室内设计工作年限3年或以上、5年以下，每满足1人得0.3分；其余情况不得分。本项最高6分。 2、技术负责人：不少于1人。①具有环境艺术设、术设计、室内设计相关专业，大专或以上学历,得1.5分；②具备供职环境艺术设计、艺术设计、室内设计工作年限5年或以上，得1.5分；具备供职环境艺术设计、艺术设计、室内设计工作年限3年或以上、5年以下，得0.5分；其余情况不得分。本项最高3分。 注：1.需提供相关学历证书的扫描件，提供在学信网查询结果截图。2、专业技术人员的供职证明以用工单位的劳动合同为准（不同单位可累计）。3、所有专业技术人员须提供投标截止日之前六个月以内任意月份的代缴个税税单或参加社会保险的《投保单》或《社会保险参保人员证明》等。其他情况或不提供不得分。 4.一人多证不可重复计算。</w:t>
            </w:r>
          </w:p>
        </w:tc>
      </w:tr>
      <w:tr>
        <w:tc>
          <w:tcPr>
            <w:tcW w:type="dxa" w:w="922"/>
            <w:gridSpan w:val="2"/>
            <w:vMerge/>
          </w:tcPr>
          <w:p/>
        </w:tc>
        <w:tc>
          <w:tcPr>
            <w:tcW w:type="dxa" w:w="2307"/>
          </w:tcPr>
          <w:p>
            <w:pPr>
              <w:pStyle w:val="null3"/>
              <w:jc w:val="left"/>
            </w:pPr>
            <w:r>
              <w:rPr/>
              <w:t>在有效期内的质量管理体系、环境管理体系、职业健康安全管理体系认证情况 (6.0分)</w:t>
            </w:r>
          </w:p>
        </w:tc>
        <w:tc>
          <w:tcPr>
            <w:tcW w:type="dxa" w:w="5076"/>
          </w:tcPr>
          <w:p>
            <w:pPr>
              <w:pStyle w:val="null3"/>
              <w:jc w:val="left"/>
            </w:pPr>
            <w:r>
              <w:rPr/>
              <w:t>每提供一个得2分，本项最高得6分。注：提供上述证书在有效期内的扫描件及全国认证认可信息公共服务平台上查询到的在有效期内的截图方可得分，查询结果证书状态为撤销、暂停、失效的不得分。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52"/>
        </w:rPr>
        <w:t>广东省政府采购</w:t>
      </w:r>
    </w:p>
    <w:p>
      <w:pPr>
        <w:pStyle w:val="null3"/>
        <w:ind w:firstLine="480"/>
        <w:jc w:val="center"/>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b/>
          <w:sz w:val="112"/>
        </w:rPr>
        <w:t>合　同　书</w:t>
      </w:r>
    </w:p>
    <w:p>
      <w:pPr>
        <w:pStyle w:val="null3"/>
        <w:ind w:firstLine="480"/>
        <w:jc w:val="both"/>
      </w:pPr>
      <w:r>
        <w:br/>
      </w:r>
      <w:r>
        <w:br/>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br/>
      </w:r>
    </w:p>
    <w:p>
      <w:pPr>
        <w:pStyle w:val="null3"/>
        <w:ind w:firstLine="1928"/>
        <w:jc w:val="both"/>
      </w:pPr>
      <w:r>
        <w:rPr>
          <w:b/>
          <w:sz w:val="32"/>
        </w:rPr>
        <w:t>项目名称：市公用技师学院教学教辅项目</w:t>
      </w:r>
    </w:p>
    <w:p>
      <w:pPr>
        <w:pStyle w:val="null3"/>
        <w:ind w:firstLine="3534"/>
        <w:jc w:val="both"/>
      </w:pPr>
      <w:r>
        <w:rPr>
          <w:b/>
          <w:sz w:val="32"/>
        </w:rPr>
        <w:t>（</w:t>
      </w:r>
      <w:r>
        <w:rPr>
          <w:b/>
          <w:sz w:val="32"/>
        </w:rPr>
        <w:t>2024</w:t>
      </w:r>
      <w:r>
        <w:rPr>
          <w:b/>
          <w:sz w:val="32"/>
        </w:rPr>
        <w:t>年科教城图书馆设计）</w:t>
      </w:r>
    </w:p>
    <w:p>
      <w:pPr>
        <w:pStyle w:val="null3"/>
        <w:ind w:firstLine="1928"/>
        <w:jc w:val="both"/>
      </w:pPr>
      <w:r>
        <w:rPr>
          <w:b/>
          <w:sz w:val="32"/>
        </w:rPr>
        <w:t>合同</w:t>
      </w:r>
      <w:r>
        <w:rPr>
          <w:b/>
          <w:sz w:val="32"/>
        </w:rPr>
        <w:t>编号：</w:t>
      </w:r>
    </w:p>
    <w:p>
      <w:pPr>
        <w:pStyle w:val="null3"/>
        <w:ind w:firstLine="1928"/>
        <w:jc w:val="both"/>
      </w:pPr>
      <w:r>
        <w:rPr>
          <w:b/>
          <w:sz w:val="32"/>
        </w:rPr>
        <w:t>签约地点</w:t>
      </w:r>
      <w:r>
        <w:rPr>
          <w:b/>
          <w:sz w:val="32"/>
        </w:rPr>
        <w:t>：</w:t>
      </w:r>
      <w:r>
        <w:rPr>
          <w:b/>
          <w:sz w:val="32"/>
        </w:rPr>
        <w:t>广州市</w:t>
      </w:r>
    </w:p>
    <w:p>
      <w:pPr>
        <w:pStyle w:val="null3"/>
        <w:ind w:firstLine="1928"/>
        <w:jc w:val="both"/>
      </w:pPr>
      <w:r>
        <w:rPr>
          <w:b/>
          <w:sz w:val="32"/>
        </w:rPr>
        <w:t>签订日期</w:t>
      </w:r>
      <w:r>
        <w:rPr>
          <w:b/>
          <w:sz w:val="32"/>
        </w:rPr>
        <w:t>：</w:t>
      </w:r>
      <w:r>
        <w:rPr>
          <w:b/>
          <w:sz w:val="21"/>
        </w:rPr>
        <w:t xml:space="preserve">     </w:t>
      </w:r>
      <w:r>
        <w:rPr>
          <w:b/>
          <w:sz w:val="32"/>
        </w:rPr>
        <w:t>年</w:t>
      </w:r>
      <w:r>
        <w:rPr>
          <w:b/>
          <w:sz w:val="21"/>
        </w:rPr>
        <w:t xml:space="preserve">    </w:t>
      </w:r>
      <w:r>
        <w:rPr>
          <w:b/>
          <w:sz w:val="32"/>
        </w:rPr>
        <w:t>月</w:t>
      </w:r>
    </w:p>
    <w:p>
      <w:pPr>
        <w:pStyle w:val="null3"/>
        <w:ind w:firstLine="480"/>
        <w:jc w:val="both"/>
      </w:pPr>
    </w:p>
    <w:p>
      <w:pPr>
        <w:pStyle w:val="null3"/>
      </w:pPr>
    </w:p>
    <w:p>
      <w:pPr>
        <w:pStyle w:val="null3"/>
      </w:pPr>
      <w:r>
        <w:rPr/>
        <w:t xml:space="preserve"> </w:t>
      </w:r>
    </w:p>
    <w:p>
      <w:pPr>
        <w:pStyle w:val="null3"/>
        <w:ind w:firstLine="480"/>
        <w:jc w:val="both"/>
      </w:pPr>
      <w:r>
        <w:rPr>
          <w:sz w:val="28"/>
        </w:rPr>
        <w:t>甲方：</w:t>
      </w:r>
      <w:r>
        <w:rPr>
          <w:b/>
          <w:sz w:val="28"/>
        </w:rPr>
        <w:t>广州市公用事业技师学院</w:t>
      </w:r>
    </w:p>
    <w:p>
      <w:pPr>
        <w:pStyle w:val="null3"/>
        <w:ind w:firstLine="480"/>
        <w:jc w:val="both"/>
      </w:pPr>
      <w:r>
        <w:rPr>
          <w:sz w:val="28"/>
        </w:rPr>
        <w:t>电话：</w:t>
      </w:r>
    </w:p>
    <w:p>
      <w:pPr>
        <w:pStyle w:val="null3"/>
        <w:ind w:firstLine="480"/>
        <w:jc w:val="both"/>
      </w:pPr>
      <w:r>
        <w:rPr>
          <w:sz w:val="28"/>
        </w:rPr>
        <w:t>地址：</w:t>
      </w:r>
      <w:r>
        <w:rPr>
          <w:sz w:val="28"/>
        </w:rPr>
        <w:t>广州市越秀区东华南路</w:t>
      </w:r>
      <w:r>
        <w:rPr>
          <w:sz w:val="28"/>
        </w:rPr>
        <w:t>162号</w:t>
      </w:r>
    </w:p>
    <w:p>
      <w:pPr>
        <w:pStyle w:val="null3"/>
        <w:ind w:firstLine="480"/>
        <w:jc w:val="both"/>
      </w:pPr>
    </w:p>
    <w:p>
      <w:pPr>
        <w:pStyle w:val="null3"/>
        <w:ind w:firstLine="480"/>
        <w:jc w:val="both"/>
      </w:pPr>
      <w:r>
        <w:rPr>
          <w:sz w:val="28"/>
        </w:rPr>
        <w:t>乙方：　　　　　</w:t>
      </w:r>
    </w:p>
    <w:p>
      <w:pPr>
        <w:pStyle w:val="null3"/>
        <w:ind w:firstLine="480"/>
        <w:jc w:val="both"/>
      </w:pPr>
      <w:r>
        <w:rPr>
          <w:sz w:val="28"/>
        </w:rPr>
        <w:t>电话：</w:t>
      </w:r>
    </w:p>
    <w:p>
      <w:pPr>
        <w:pStyle w:val="null3"/>
        <w:ind w:firstLine="480"/>
        <w:jc w:val="both"/>
      </w:pPr>
      <w:r>
        <w:rPr>
          <w:sz w:val="28"/>
        </w:rPr>
        <w:t>地址：　　　</w:t>
      </w:r>
    </w:p>
    <w:p>
      <w:pPr>
        <w:pStyle w:val="null3"/>
        <w:ind w:firstLine="480"/>
        <w:jc w:val="both"/>
      </w:pPr>
    </w:p>
    <w:p>
      <w:pPr>
        <w:pStyle w:val="null3"/>
        <w:ind w:firstLine="480"/>
        <w:jc w:val="both"/>
      </w:pPr>
      <w:r>
        <w:rPr>
          <w:sz w:val="28"/>
        </w:rPr>
        <w:t>根据</w:t>
      </w:r>
      <w:r>
        <w:rPr>
          <w:sz w:val="28"/>
          <w:u w:val="single"/>
        </w:rPr>
        <w:t>市公用技师学院教学教辅项目（</w:t>
      </w:r>
      <w:r>
        <w:rPr>
          <w:sz w:val="28"/>
          <w:u w:val="single"/>
        </w:rPr>
        <w:t>2024</w:t>
      </w:r>
      <w:r>
        <w:rPr>
          <w:sz w:val="28"/>
          <w:u w:val="single"/>
        </w:rPr>
        <w:t>年科教城图书馆设计）</w:t>
      </w:r>
      <w:r>
        <w:rPr>
          <w:sz w:val="28"/>
        </w:rPr>
        <w:t>的采购结果，按照《中华人民共和国政府采购法》，《中华人民共和国民法典</w:t>
      </w:r>
      <w:r>
        <w:rPr>
          <w:sz w:val="28"/>
        </w:rPr>
        <w:t>(</w:t>
      </w:r>
      <w:r>
        <w:rPr>
          <w:sz w:val="28"/>
        </w:rPr>
        <w:t>合同编</w:t>
      </w:r>
      <w:r>
        <w:rPr>
          <w:sz w:val="28"/>
        </w:rPr>
        <w:t>)</w:t>
      </w:r>
      <w:r>
        <w:rPr>
          <w:sz w:val="28"/>
        </w:rPr>
        <w:t>》的规定，经双方协商，本着平等互利和诚实信用的原则，一致同意遵守本合同如下。</w:t>
      </w:r>
    </w:p>
    <w:p>
      <w:pPr>
        <w:pStyle w:val="null3"/>
        <w:ind w:firstLine="480"/>
        <w:jc w:val="both"/>
      </w:pPr>
      <w:r>
        <w:rPr>
          <w:b/>
          <w:sz w:val="28"/>
        </w:rPr>
        <w:t>一、合同金额</w:t>
      </w:r>
    </w:p>
    <w:p>
      <w:pPr>
        <w:pStyle w:val="null3"/>
        <w:ind w:firstLine="565"/>
        <w:jc w:val="both"/>
      </w:pPr>
      <w:r>
        <w:rPr>
          <w:sz w:val="28"/>
        </w:rPr>
        <w:t>合同金额为（大写）：人民币</w:t>
      </w:r>
      <w:r>
        <w:rPr>
          <w:sz w:val="28"/>
        </w:rPr>
        <w:t>_____________</w:t>
      </w:r>
      <w:r>
        <w:rPr>
          <w:sz w:val="28"/>
        </w:rPr>
        <w:t>元（￥</w:t>
      </w:r>
      <w:r>
        <w:rPr>
          <w:sz w:val="28"/>
        </w:rPr>
        <w:t>_________</w:t>
      </w:r>
      <w:r>
        <w:rPr>
          <w:sz w:val="28"/>
        </w:rPr>
        <w:t>元）。</w:t>
      </w:r>
    </w:p>
    <w:p>
      <w:pPr>
        <w:pStyle w:val="null3"/>
        <w:ind w:firstLine="560"/>
        <w:jc w:val="both"/>
      </w:pPr>
      <w:r>
        <w:rPr>
          <w:sz w:val="28"/>
        </w:rPr>
        <w:t>本项目费用包括劳务费、办公费、设计费、材料费、人工费、交通费、制作费、餐费、各项税费等实施过程中可预见及不可预见的一切费用，甲方不再另外支付任何费用。</w:t>
      </w:r>
    </w:p>
    <w:p>
      <w:pPr>
        <w:pStyle w:val="null3"/>
        <w:ind w:firstLine="565"/>
        <w:jc w:val="both"/>
      </w:pPr>
    </w:p>
    <w:p>
      <w:pPr>
        <w:pStyle w:val="null3"/>
        <w:ind w:firstLine="480"/>
        <w:jc w:val="both"/>
      </w:pPr>
      <w:r>
        <w:rPr>
          <w:b/>
          <w:sz w:val="28"/>
        </w:rPr>
        <w:t>二、服务范围</w:t>
      </w:r>
    </w:p>
    <w:p>
      <w:pPr>
        <w:pStyle w:val="null3"/>
        <w:ind w:firstLine="480"/>
        <w:jc w:val="both"/>
      </w:pPr>
      <w:r>
        <w:rPr>
          <w:sz w:val="28"/>
        </w:rPr>
        <w:t>　　甲方聘请乙方提供以下服务：</w:t>
      </w:r>
    </w:p>
    <w:p>
      <w:pPr>
        <w:pStyle w:val="null3"/>
        <w:ind w:firstLine="480"/>
        <w:jc w:val="both"/>
      </w:pPr>
      <w:r>
        <w:rPr>
          <w:sz w:val="28"/>
        </w:rPr>
        <w:t>1</w:t>
      </w:r>
      <w:r>
        <w:rPr>
          <w:sz w:val="28"/>
        </w:rPr>
        <w:t>．</w:t>
      </w:r>
      <w:r>
        <w:rPr>
          <w:sz w:val="28"/>
        </w:rPr>
        <w:t>为市公用技师学院教学教辅项目（</w:t>
      </w:r>
      <w:r>
        <w:rPr>
          <w:sz w:val="28"/>
        </w:rPr>
        <w:t>2024</w:t>
      </w:r>
      <w:r>
        <w:rPr>
          <w:sz w:val="28"/>
        </w:rPr>
        <w:t>年科教城图书馆设计）（六层）建设设计服务项目提供空间设计服务：设计总面积</w:t>
      </w:r>
      <w:r>
        <w:rPr>
          <w:sz w:val="28"/>
        </w:rPr>
        <w:t>14000</w:t>
      </w:r>
      <w:r>
        <w:rPr>
          <w:sz w:val="28"/>
        </w:rPr>
        <w:t>㎡（含走廊、连廊面积，一楼</w:t>
      </w:r>
      <w:r>
        <w:rPr>
          <w:sz w:val="28"/>
        </w:rPr>
        <w:t>3192</w:t>
      </w:r>
      <w:r>
        <w:rPr>
          <w:sz w:val="28"/>
        </w:rPr>
        <w:t>㎡，二楼</w:t>
      </w:r>
      <w:r>
        <w:rPr>
          <w:sz w:val="28"/>
        </w:rPr>
        <w:t>2300</w:t>
      </w:r>
      <w:r>
        <w:rPr>
          <w:sz w:val="28"/>
        </w:rPr>
        <w:t>㎡，三楼</w:t>
      </w:r>
      <w:r>
        <w:rPr>
          <w:sz w:val="28"/>
        </w:rPr>
        <w:t>3120</w:t>
      </w:r>
      <w:r>
        <w:rPr>
          <w:sz w:val="28"/>
        </w:rPr>
        <w:t>㎡，四楼</w:t>
      </w:r>
      <w:r>
        <w:rPr>
          <w:sz w:val="28"/>
        </w:rPr>
        <w:t>1960</w:t>
      </w:r>
      <w:r>
        <w:rPr>
          <w:sz w:val="28"/>
        </w:rPr>
        <w:t>㎡，五楼</w:t>
      </w:r>
      <w:r>
        <w:rPr>
          <w:sz w:val="28"/>
        </w:rPr>
        <w:t>1684</w:t>
      </w:r>
      <w:r>
        <w:rPr>
          <w:sz w:val="28"/>
        </w:rPr>
        <w:t>㎡，六楼</w:t>
      </w:r>
      <w:r>
        <w:rPr>
          <w:sz w:val="28"/>
        </w:rPr>
        <w:t>1744</w:t>
      </w:r>
      <w:r>
        <w:rPr>
          <w:sz w:val="28"/>
        </w:rPr>
        <w:t>㎡）。</w:t>
      </w:r>
    </w:p>
    <w:p>
      <w:pPr>
        <w:pStyle w:val="null3"/>
        <w:ind w:left="2520"/>
        <w:jc w:val="both"/>
      </w:pPr>
      <w:r>
        <w:rPr>
          <w:sz w:val="28"/>
        </w:rPr>
        <w:t>2</w:t>
      </w:r>
      <w:r>
        <w:rPr>
          <w:sz w:val="28"/>
        </w:rPr>
        <w:t>．具体</w:t>
      </w:r>
      <w:r>
        <w:rPr>
          <w:sz w:val="28"/>
        </w:rPr>
        <w:t>服务范围</w:t>
      </w:r>
      <w:r>
        <w:rPr>
          <w:sz w:val="28"/>
        </w:rPr>
        <w:t>见</w:t>
      </w:r>
      <w:r>
        <w:rPr>
          <w:sz w:val="28"/>
        </w:rPr>
        <w:t>《</w:t>
      </w:r>
      <w:r>
        <w:rPr>
          <w:sz w:val="28"/>
        </w:rPr>
        <w:t>项目设计内容一览表</w:t>
      </w:r>
      <w:r>
        <w:rPr>
          <w:sz w:val="28"/>
        </w:rPr>
        <w:t>》。</w:t>
      </w:r>
      <w:r>
        <w:br/>
      </w:r>
      <w:r>
        <w:rPr>
          <w:sz w:val="28"/>
        </w:rPr>
        <w:t>表</w:t>
      </w:r>
      <w:r>
        <w:rPr>
          <w:sz w:val="28"/>
        </w:rPr>
        <w:t>1</w:t>
      </w:r>
      <w:r>
        <w:rPr>
          <w:sz w:val="28"/>
        </w:rPr>
        <w:t>：</w:t>
      </w:r>
      <w:r>
        <w:rPr>
          <w:sz w:val="28"/>
        </w:rPr>
        <w:t>项目设计内容一览表</w:t>
      </w:r>
    </w:p>
    <w:tbl>
      <w:tblPr>
        <w:tblW w:w="0" w:type="auto"/>
        <w:tblBorders>
          <w:top w:val="none" w:color="000000" w:sz="4"/>
          <w:left w:val="none" w:color="000000" w:sz="4"/>
          <w:bottom w:val="none" w:color="000000" w:sz="4"/>
          <w:right w:val="none" w:color="000000" w:sz="4"/>
          <w:insideH w:val="none"/>
          <w:insideV w:val="none"/>
        </w:tblBorders>
      </w:tblPr>
      <w:tblGrid>
        <w:gridCol w:w="1478"/>
        <w:gridCol w:w="1267"/>
        <w:gridCol w:w="2205"/>
        <w:gridCol w:w="3340"/>
      </w:tblGrid>
      <w:tr>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b/>
                <w:sz w:val="21"/>
              </w:rPr>
              <w:t>设计楼层</w:t>
            </w:r>
            <w:r>
              <w:rPr>
                <w:b/>
                <w:sz w:val="21"/>
              </w:rPr>
              <w:t>/目标效果</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b/>
                <w:sz w:val="21"/>
              </w:rPr>
              <w:t>设计区域</w:t>
            </w:r>
          </w:p>
        </w:tc>
        <w:tc>
          <w:tcPr>
            <w:tcW w:type="dxa" w:w="2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b/>
                <w:sz w:val="21"/>
              </w:rPr>
              <w:t>设计内容</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b/>
                <w:sz w:val="21"/>
              </w:rPr>
              <w:t>基本要求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A1.第1层</w:t>
            </w:r>
          </w:p>
          <w:p>
            <w:pPr>
              <w:pStyle w:val="null3"/>
              <w:jc w:val="center"/>
            </w:pPr>
          </w:p>
          <w:p>
            <w:pPr>
              <w:pStyle w:val="null3"/>
              <w:spacing w:before="105" w:after="105"/>
              <w:ind w:firstLine="380"/>
              <w:jc w:val="center"/>
            </w:pPr>
            <w:r>
              <w:rPr>
                <w:sz w:val="21"/>
              </w:rPr>
              <w:t>目标效果：根据各个区域其功能需求和建筑进行细致的规划，布局和动线规划合理，给学生提供良好的学习环境，确保读者有足够的空间和光线进行阅读；书架陈列方便读者取阅。</w:t>
            </w:r>
          </w:p>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B1.图书馆大堂</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C1.图书馆主厅中心，集宣传、接待、问询、阅览、学术交流、临时展览、推广活动、门禁的公共空间，为师生提供全方位多功能立体化的智慧图书馆服务。</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w:t>
            </w:r>
            <w:r>
              <w:rPr>
                <w:sz w:val="21"/>
              </w:rPr>
              <w:t>整体设计大气、明亮、开阔。</w:t>
            </w:r>
          </w:p>
          <w:p>
            <w:pPr>
              <w:pStyle w:val="null3"/>
              <w:spacing w:before="105" w:after="105"/>
              <w:ind w:firstLine="380"/>
              <w:jc w:val="both"/>
            </w:pPr>
            <w:r>
              <w:rPr>
                <w:sz w:val="21"/>
              </w:rPr>
              <w:t>2</w:t>
            </w:r>
            <w:r>
              <w:rPr>
                <w:sz w:val="21"/>
              </w:rPr>
              <w:t>、</w:t>
            </w:r>
            <w:r>
              <w:rPr>
                <w:sz w:val="21"/>
              </w:rPr>
              <w:t>规划布局便于读者、工作人员安全进出及安全疏散，便于图书运送与装卸。</w:t>
            </w:r>
          </w:p>
          <w:p>
            <w:pPr>
              <w:pStyle w:val="null3"/>
              <w:spacing w:before="105" w:after="105"/>
              <w:ind w:firstLine="380"/>
              <w:jc w:val="both"/>
            </w:pPr>
            <w:r>
              <w:rPr>
                <w:sz w:val="21"/>
              </w:rPr>
              <w:t>3</w:t>
            </w:r>
            <w:r>
              <w:rPr>
                <w:sz w:val="21"/>
              </w:rPr>
              <w:t>、</w:t>
            </w:r>
            <w:r>
              <w:rPr>
                <w:sz w:val="21"/>
              </w:rPr>
              <w:t>布置智能化设备，设置识别闸机、咨询服务区、广告屏、智能借阅柜等。</w:t>
            </w:r>
          </w:p>
          <w:p>
            <w:pPr>
              <w:pStyle w:val="null3"/>
              <w:spacing w:before="105" w:after="105"/>
              <w:ind w:firstLine="380"/>
              <w:jc w:val="both"/>
            </w:pPr>
            <w:r>
              <w:rPr>
                <w:sz w:val="21"/>
              </w:rPr>
              <w:t>4</w:t>
            </w:r>
            <w:r>
              <w:rPr>
                <w:sz w:val="21"/>
              </w:rPr>
              <w:t>、</w:t>
            </w:r>
            <w:r>
              <w:rPr>
                <w:sz w:val="21"/>
              </w:rPr>
              <w:t>提供该层满足各类照明需求的灯光点位图。</w:t>
            </w:r>
          </w:p>
          <w:p>
            <w:pPr>
              <w:pStyle w:val="null3"/>
              <w:spacing w:before="105" w:after="105"/>
              <w:jc w:val="both"/>
            </w:pPr>
            <w:r>
              <w:rPr>
                <w:sz w:val="21"/>
              </w:rPr>
              <w:t>5、在该层提供满足智慧图书馆多功能互动需求的智能设备点位图。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B2.校史展厅</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C2.设计合理的展示区域和路径规划，展示学校悠久的历史以及学校现代教育发展的成就。</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w:t>
            </w:r>
            <w:r>
              <w:rPr>
                <w:sz w:val="21"/>
              </w:rPr>
              <w:t>结合学校的发展特点和历史内容，将校历馆展示变成有深度的体验展厅。</w:t>
            </w:r>
          </w:p>
          <w:p>
            <w:pPr>
              <w:pStyle w:val="null3"/>
              <w:spacing w:before="105" w:after="105"/>
              <w:ind w:firstLine="380"/>
              <w:jc w:val="both"/>
            </w:pPr>
            <w:r>
              <w:rPr>
                <w:sz w:val="21"/>
              </w:rPr>
              <w:t>2</w:t>
            </w:r>
            <w:r>
              <w:rPr>
                <w:sz w:val="21"/>
              </w:rPr>
              <w:t>、</w:t>
            </w:r>
            <w:r>
              <w:rPr>
                <w:sz w:val="21"/>
              </w:rPr>
              <w:t>结合多媒体技术的运用，让学生亲身感受，加深对校史的了解。</w:t>
            </w:r>
          </w:p>
          <w:p>
            <w:pPr>
              <w:pStyle w:val="null3"/>
              <w:spacing w:before="105" w:after="105"/>
              <w:ind w:firstLine="380"/>
              <w:jc w:val="both"/>
            </w:pPr>
            <w:r>
              <w:rPr>
                <w:sz w:val="21"/>
              </w:rPr>
              <w:t>3</w:t>
            </w:r>
            <w:r>
              <w:rPr>
                <w:sz w:val="21"/>
              </w:rPr>
              <w:t>、</w:t>
            </w:r>
            <w:r>
              <w:rPr>
                <w:sz w:val="21"/>
              </w:rPr>
              <w:t>主要采用</w:t>
            </w:r>
            <w:r>
              <w:rPr>
                <w:sz w:val="21"/>
              </w:rPr>
              <w:t>“图文+展柜展台”的形式对展厅实现效果呈现。</w:t>
            </w:r>
          </w:p>
          <w:p>
            <w:pPr>
              <w:pStyle w:val="null3"/>
              <w:spacing w:before="105" w:after="105"/>
              <w:ind w:firstLine="380"/>
              <w:jc w:val="both"/>
            </w:pPr>
            <w:r>
              <w:rPr>
                <w:sz w:val="21"/>
              </w:rPr>
              <w:t>4、注重灯光效果的生动运用，主题色调的合理把控。</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B3.共享交流区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C3.提高图书馆藏书的借阅率，打造全天候24小时开放的共享多功能阅读区。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封闭式设计，刷卡即可进馆。</w:t>
            </w:r>
          </w:p>
          <w:p>
            <w:pPr>
              <w:pStyle w:val="null3"/>
              <w:ind w:firstLine="380"/>
              <w:jc w:val="both"/>
            </w:pPr>
            <w:r>
              <w:rPr>
                <w:sz w:val="21"/>
              </w:rPr>
              <w:t>2.具备借书、还书、阅读等图书馆基本服务功能，提供24小时自助借还服务。</w:t>
            </w:r>
          </w:p>
          <w:p>
            <w:pPr>
              <w:pStyle w:val="null3"/>
              <w:ind w:firstLine="380"/>
              <w:jc w:val="both"/>
            </w:pPr>
            <w:r>
              <w:rPr>
                <w:sz w:val="21"/>
              </w:rPr>
              <w:t>3.配备多个阅览席位，均配有插座。便于读者阅览的同时进行手机和电脑充电。</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B4.密集书库</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C4.结合馆内的建筑和空间环境规划合理位置，设计一个以密集书架收藏文献资料的库房。</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规划位置需要考虑库房内的自然光照、温度、湿度等条件，以确保图书的储藏和维护。</w:t>
            </w:r>
          </w:p>
          <w:p>
            <w:pPr>
              <w:pStyle w:val="null3"/>
              <w:spacing w:before="105" w:after="105"/>
              <w:ind w:firstLine="380"/>
              <w:jc w:val="both"/>
            </w:pPr>
            <w:r>
              <w:rPr>
                <w:sz w:val="21"/>
              </w:rPr>
              <w:t>2.</w:t>
            </w:r>
            <w:r>
              <w:rPr>
                <w:sz w:val="21"/>
              </w:rPr>
              <w:t>提高图书馆文献资源的综合利用率，优化馆藏空间使用，节省空间资源。</w:t>
            </w:r>
          </w:p>
          <w:p>
            <w:pPr>
              <w:pStyle w:val="null3"/>
              <w:spacing w:before="105" w:after="105"/>
              <w:jc w:val="both"/>
            </w:pPr>
            <w:r>
              <w:rPr>
                <w:sz w:val="21"/>
              </w:rPr>
              <w:t>3.具备防潮、防蛀条件。</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B5：马列/毛/邓/哲学宗教/政治法律区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C5.设计为开架式阅览室，集文献收藏、阅览、研讨、交流为一体的多元化学习空间。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1.</w:t>
            </w:r>
            <w:r>
              <w:rPr>
                <w:sz w:val="21"/>
              </w:rPr>
              <w:t>开架式设计，方便读者浏览和选择所需图书。</w:t>
            </w:r>
          </w:p>
          <w:p>
            <w:pPr>
              <w:pStyle w:val="null3"/>
              <w:ind w:left="105"/>
              <w:jc w:val="both"/>
            </w:pPr>
            <w:r>
              <w:rPr>
                <w:sz w:val="21"/>
              </w:rPr>
              <w:t>2.阅览室的座椅应根据人体工学原理提供舒适的阅读和学习体验。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B6.自助借还</w:t>
            </w:r>
          </w:p>
          <w:p>
            <w:pPr>
              <w:pStyle w:val="null3"/>
              <w:spacing w:before="105" w:after="105"/>
              <w:ind w:firstLine="380"/>
              <w:jc w:val="center"/>
            </w:pPr>
            <w:r>
              <w:rPr>
                <w:sz w:val="21"/>
              </w:rPr>
              <w:t>查询区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C6.集借书、还书、查询等功能于一体的区域。</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1、开放式空间。</w:t>
            </w:r>
          </w:p>
          <w:p>
            <w:pPr>
              <w:pStyle w:val="null3"/>
              <w:spacing w:before="105" w:after="105"/>
              <w:ind w:firstLine="380"/>
              <w:jc w:val="both"/>
            </w:pPr>
            <w:r>
              <w:rPr>
                <w:sz w:val="21"/>
              </w:rPr>
              <w:t>2、具备图书检索、查询个人借阅、图书续借、使用数字资源等功能。</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B7.24H自助</w:t>
            </w:r>
          </w:p>
          <w:p>
            <w:pPr>
              <w:pStyle w:val="null3"/>
              <w:spacing w:before="105" w:after="105"/>
              <w:ind w:firstLine="380"/>
              <w:jc w:val="center"/>
            </w:pPr>
            <w:r>
              <w:rPr>
                <w:sz w:val="21"/>
              </w:rPr>
              <w:t>分拣区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C7.配置图书自助分拣系统的区域，打造智慧图书馆。</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1.区域位置规划合理，</w:t>
            </w:r>
            <w:r>
              <w:rPr>
                <w:sz w:val="21"/>
              </w:rPr>
              <w:t>便于书藏、运送、管理；</w:t>
            </w:r>
            <w:r>
              <w:rPr>
                <w:sz w:val="21"/>
              </w:rPr>
              <w:t>提供</w:t>
            </w:r>
            <w:r>
              <w:rPr>
                <w:sz w:val="21"/>
              </w:rPr>
              <w:t>24小时还书服务。</w:t>
            </w:r>
          </w:p>
          <w:p>
            <w:pPr>
              <w:pStyle w:val="null3"/>
              <w:spacing w:before="105" w:after="105"/>
              <w:jc w:val="both"/>
            </w:pPr>
            <w:r>
              <w:rPr>
                <w:sz w:val="21"/>
              </w:rPr>
              <w:t>2.设计还书口，布置图书分拣系统。</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B8.休闲阅读区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C8.在公共边角区域设计学习和休息兼顾的开放式空间，提供舒适、安静、放松的以人为本的环境。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spacing w:before="105" w:after="105"/>
              <w:ind w:firstLine="380"/>
              <w:jc w:val="both"/>
            </w:pPr>
            <w:r>
              <w:rPr>
                <w:sz w:val="21"/>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A2.第2层</w:t>
            </w:r>
          </w:p>
          <w:p>
            <w:pPr>
              <w:pStyle w:val="null3"/>
              <w:jc w:val="center"/>
            </w:pPr>
          </w:p>
          <w:p>
            <w:pPr>
              <w:pStyle w:val="null3"/>
              <w:spacing w:before="105" w:after="105"/>
              <w:ind w:firstLine="380"/>
              <w:jc w:val="center"/>
            </w:pPr>
            <w:r>
              <w:rPr>
                <w:sz w:val="21"/>
              </w:rPr>
              <w:t>目标效果：根据各个区域其功能需求和建筑进行细致的规划，布局和动线规划合理，给学生提供良好的学习环境，确保读者有足够的空间和光线进行阅读；书架陈列方便读者取阅。</w:t>
            </w:r>
          </w:p>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B9.电子阅览室</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C9.利用电子信息技术构建的阅览空间，提供电子书籍、期刊、报纸等电子资源的检索、阅读和交流。</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shd w:fill="FFFFFF" w:val="clear"/>
              </w:rPr>
              <w:t>1.</w:t>
            </w:r>
            <w:r>
              <w:rPr>
                <w:sz w:val="21"/>
              </w:rPr>
              <w:t>应当符合场地的多功能性要求。</w:t>
            </w:r>
          </w:p>
          <w:p>
            <w:pPr>
              <w:pStyle w:val="null3"/>
              <w:ind w:firstLine="380"/>
              <w:jc w:val="both"/>
            </w:pPr>
            <w:r>
              <w:rPr>
                <w:sz w:val="21"/>
              </w:rPr>
              <w:t>2.注重舒适性，座椅选型的舒适度和人体工程学应当得到合理的考虑。</w:t>
            </w:r>
          </w:p>
          <w:p>
            <w:pPr>
              <w:pStyle w:val="null3"/>
              <w:spacing w:before="105" w:after="105"/>
              <w:jc w:val="both"/>
            </w:pPr>
            <w:r>
              <w:rPr>
                <w:sz w:val="21"/>
              </w:rPr>
              <w:t>3.</w:t>
            </w:r>
            <w:r>
              <w:rPr>
                <w:sz w:val="21"/>
                <w:shd w:fill="FFFFFF" w:val="clear"/>
              </w:rPr>
              <w:t>确保场地宽敞明亮</w:t>
            </w:r>
            <w:r>
              <w:rPr>
                <w:sz w:val="21"/>
                <w:shd w:fill="FFFFFF" w:val="clear"/>
              </w:rPr>
              <w:t>,</w:t>
            </w:r>
            <w:r>
              <w:rPr>
                <w:sz w:val="21"/>
              </w:rPr>
              <w:t>注重安全性。不能阻挡疏散门出口，通道宽度能以较多容纳人员流动</w:t>
            </w:r>
            <w:r>
              <w:rPr>
                <w:sz w:val="21"/>
              </w:rPr>
              <w:t>,并确保紧急情况下的安全疏散。</w:t>
            </w:r>
          </w:p>
          <w:p>
            <w:pPr>
              <w:pStyle w:val="null3"/>
              <w:ind w:firstLine="380"/>
              <w:jc w:val="both"/>
            </w:pPr>
            <w:r>
              <w:rPr>
                <w:sz w:val="21"/>
              </w:rPr>
              <w:t>4.在该层提供满足智慧图书馆多功能互动需求的智能设备点位图。</w:t>
            </w:r>
          </w:p>
          <w:p>
            <w:pPr>
              <w:pStyle w:val="null3"/>
              <w:ind w:firstLine="380"/>
              <w:jc w:val="both"/>
            </w:pPr>
            <w:r>
              <w:rPr>
                <w:sz w:val="21"/>
              </w:rPr>
              <w:t>5.提供该层满足各类照明需求的灯光点位图。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B10.工业技术/环境科学</w:t>
            </w:r>
          </w:p>
          <w:p>
            <w:pPr>
              <w:pStyle w:val="null3"/>
              <w:spacing w:before="105" w:after="105"/>
              <w:ind w:firstLine="380"/>
              <w:jc w:val="center"/>
            </w:pPr>
            <w:r>
              <w:rPr>
                <w:sz w:val="21"/>
              </w:rPr>
              <w:t>/数理化科学与化学区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C10.开架式阅览室，集文献收藏、阅览、研讨、交流为一体的多元化学习空间。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firstLine="380"/>
              <w:jc w:val="both"/>
            </w:pPr>
            <w:r>
              <w:rPr>
                <w:sz w:val="21"/>
              </w:rPr>
              <w:t>1.</w:t>
            </w:r>
            <w:r>
              <w:rPr>
                <w:sz w:val="21"/>
              </w:rPr>
              <w:t>适合容纳较多人同时阅读和学习的场所。</w:t>
            </w:r>
          </w:p>
          <w:p>
            <w:pPr>
              <w:pStyle w:val="null3"/>
              <w:ind w:left="105" w:firstLine="380"/>
              <w:jc w:val="both"/>
            </w:pPr>
            <w:r>
              <w:rPr>
                <w:sz w:val="21"/>
              </w:rPr>
              <w:t>2.</w:t>
            </w:r>
            <w:r>
              <w:rPr>
                <w:sz w:val="21"/>
              </w:rPr>
              <w:t>开架式设计，方便读者浏览和选择所需图书。</w:t>
            </w:r>
          </w:p>
          <w:p>
            <w:pPr>
              <w:pStyle w:val="null3"/>
              <w:ind w:left="105" w:firstLine="380"/>
              <w:jc w:val="both"/>
            </w:pPr>
            <w:r>
              <w:rPr>
                <w:sz w:val="21"/>
              </w:rPr>
              <w:t>3.</w:t>
            </w:r>
            <w:r>
              <w:rPr>
                <w:sz w:val="21"/>
              </w:rPr>
              <w:t>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B11.交通运输/航空航天区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C11.开架式阅览室，集文献收藏、阅览、研讨、交流为一体的多元化学习空间。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1.适合容纳较多人同时阅读和学习的场所。</w:t>
            </w:r>
          </w:p>
          <w:p>
            <w:pPr>
              <w:pStyle w:val="null3"/>
              <w:spacing w:before="105" w:after="105"/>
              <w:ind w:firstLine="380"/>
              <w:jc w:val="both"/>
            </w:pPr>
            <w:r>
              <w:rPr>
                <w:sz w:val="21"/>
              </w:rPr>
              <w:t>2.开架式设计，方便读者浏览和选择所需图书。</w:t>
            </w:r>
          </w:p>
          <w:p>
            <w:pPr>
              <w:pStyle w:val="null3"/>
              <w:spacing w:before="105" w:after="105"/>
              <w:ind w:firstLine="380"/>
              <w:jc w:val="both"/>
            </w:pPr>
            <w:r>
              <w:rPr>
                <w:sz w:val="21"/>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B12.茶艺盆景体验馆</w:t>
            </w:r>
          </w:p>
          <w:p>
            <w:pPr>
              <w:pStyle w:val="null3"/>
              <w:spacing w:before="105" w:after="105"/>
              <w:ind w:firstLine="380"/>
              <w:jc w:val="center"/>
            </w:pPr>
            <w:r>
              <w:rPr>
                <w:sz w:val="21"/>
              </w:rPr>
              <w:t>/岭南文化体验馆</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C12.集文献收藏、阅览、研讨、学习、交流为一体的多元化体验空间。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shd w:fill="FFFFFF" w:val="clear"/>
              </w:rPr>
              <w:t>1.</w:t>
            </w:r>
            <w:r>
              <w:rPr>
                <w:sz w:val="21"/>
                <w:shd w:fill="FFFFFF" w:val="clear"/>
              </w:rPr>
              <w:t>以体验为中心呈现，在空间设计上体现传统文化与现代潮流的融会贯通。</w:t>
            </w:r>
          </w:p>
          <w:p>
            <w:pPr>
              <w:pStyle w:val="null3"/>
              <w:spacing w:before="105" w:after="105"/>
              <w:ind w:firstLine="380"/>
              <w:jc w:val="both"/>
            </w:pPr>
            <w:r>
              <w:rPr>
                <w:b/>
                <w:sz w:val="21"/>
              </w:rPr>
              <w:t>2.</w:t>
            </w:r>
            <w:r>
              <w:rPr>
                <w:sz w:val="21"/>
                <w:shd w:fill="FFFFFF" w:val="clear"/>
              </w:rPr>
              <w:t>展示</w:t>
            </w:r>
            <w:r>
              <w:rPr>
                <w:sz w:val="21"/>
              </w:rPr>
              <w:t>盆景</w:t>
            </w:r>
            <w:r>
              <w:rPr>
                <w:sz w:val="21"/>
                <w:shd w:fill="FFFFFF" w:val="clear"/>
              </w:rPr>
              <w:t>之经典，诠释茶之创新，设计风格体现大道至简且美而精。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B13.户外阅读平台</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 xml:space="preserve"> </w:t>
            </w:r>
            <w:r>
              <w:rPr>
                <w:sz w:val="21"/>
              </w:rPr>
              <w:t>C13.将户外公共平台设计成集阅读、休闲、锻炼一体的多功能学习区。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根据建筑环境，合理进行景观生态规划。</w:t>
            </w:r>
          </w:p>
          <w:p>
            <w:pPr>
              <w:pStyle w:val="null3"/>
              <w:spacing w:before="105" w:after="105"/>
              <w:ind w:firstLine="380"/>
              <w:jc w:val="both"/>
            </w:pPr>
            <w:r>
              <w:rPr>
                <w:sz w:val="21"/>
              </w:rPr>
              <w:t>2.设计需与周围建筑、景物和谐统一，亲近自然、融于自然。</w:t>
            </w:r>
          </w:p>
          <w:p>
            <w:pPr>
              <w:pStyle w:val="null3"/>
              <w:spacing w:before="105" w:after="105"/>
              <w:jc w:val="both"/>
            </w:pPr>
            <w:r>
              <w:rPr>
                <w:sz w:val="21"/>
              </w:rPr>
              <w:t>3.提供舒适的阅读和休息体验，设计需满足使用者的不同习惯和需求。</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B14.休闲阅读区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C14. 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spacing w:before="105" w:after="105"/>
              <w:ind w:firstLine="380"/>
              <w:jc w:val="both"/>
            </w:pPr>
            <w:r>
              <w:rPr>
                <w:sz w:val="21"/>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p>
          <w:p>
            <w:pPr>
              <w:pStyle w:val="null3"/>
              <w:jc w:val="center"/>
            </w:pPr>
            <w:r>
              <w:rPr>
                <w:sz w:val="21"/>
              </w:rPr>
              <w:t>A3.第3层</w:t>
            </w:r>
          </w:p>
          <w:p>
            <w:pPr>
              <w:pStyle w:val="null3"/>
              <w:jc w:val="center"/>
            </w:pPr>
          </w:p>
          <w:p>
            <w:pPr>
              <w:pStyle w:val="null3"/>
              <w:spacing w:before="105" w:after="105"/>
              <w:ind w:firstLine="421"/>
              <w:jc w:val="center"/>
            </w:pPr>
            <w:r>
              <w:rPr>
                <w:sz w:val="21"/>
              </w:rPr>
              <w:t>目标效果：根据各个区域其功能需求和建筑进行细致的规划，设计内外融合的文化学习环境，提高空间利用率，设计多样阅读环境和学习氛围；书架陈列方便读者取阅。</w:t>
            </w:r>
          </w:p>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B15.语言文学阅读区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C15.多功能语言阅览厅，提供在线收听，检索、阅读和交流。</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shd w:fill="FFFFFF" w:val="clear"/>
              </w:rPr>
              <w:t>1.</w:t>
            </w:r>
            <w:r>
              <w:rPr>
                <w:sz w:val="21"/>
              </w:rPr>
              <w:t>应当符合场地的多功能性要求。</w:t>
            </w:r>
          </w:p>
          <w:p>
            <w:pPr>
              <w:pStyle w:val="null3"/>
              <w:ind w:firstLine="380"/>
              <w:jc w:val="both"/>
            </w:pPr>
            <w:r>
              <w:rPr>
                <w:sz w:val="21"/>
              </w:rPr>
              <w:t>2.注重舒适性，座椅选型的舒适度和人体工程学应当得到合理的考虑。</w:t>
            </w:r>
          </w:p>
          <w:p>
            <w:pPr>
              <w:pStyle w:val="null3"/>
              <w:spacing w:before="105" w:after="105"/>
              <w:jc w:val="both"/>
            </w:pPr>
            <w:r>
              <w:rPr>
                <w:sz w:val="21"/>
              </w:rPr>
              <w:t>3.</w:t>
            </w:r>
            <w:r>
              <w:rPr>
                <w:sz w:val="21"/>
                <w:shd w:fill="FFFFFF" w:val="clear"/>
              </w:rPr>
              <w:t>确保场地宽敞明亮</w:t>
            </w:r>
            <w:r>
              <w:rPr>
                <w:sz w:val="21"/>
                <w:shd w:fill="FFFFFF" w:val="clear"/>
              </w:rPr>
              <w:t>,</w:t>
            </w:r>
            <w:r>
              <w:rPr>
                <w:sz w:val="21"/>
              </w:rPr>
              <w:t>注重安全性。不能阻挡疏散门出口，通道宽度能以较多容纳人员流动</w:t>
            </w:r>
            <w:r>
              <w:rPr>
                <w:sz w:val="21"/>
              </w:rPr>
              <w:t>,并确保紧急情况下的安全疏散。</w:t>
            </w:r>
          </w:p>
          <w:p>
            <w:pPr>
              <w:pStyle w:val="null3"/>
              <w:ind w:firstLine="380"/>
              <w:jc w:val="both"/>
            </w:pPr>
            <w:r>
              <w:rPr>
                <w:sz w:val="21"/>
              </w:rPr>
              <w:t>4.提供该层满足各类照明需求的灯光点位图。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B16.双创区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C16.集文献收藏、阅览、研讨、学习、交流、体验为一体的多元化空间。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shd w:fill="FFFFFF" w:val="clear"/>
              </w:rPr>
              <w:t>1.多维度满足学生需求，实现培训讲座、专家辅导等功能。</w:t>
            </w:r>
          </w:p>
          <w:p>
            <w:pPr>
              <w:pStyle w:val="null3"/>
              <w:ind w:firstLine="380"/>
              <w:jc w:val="both"/>
            </w:pPr>
            <w:r>
              <w:rPr>
                <w:sz w:val="21"/>
                <w:shd w:fill="FFFFFF" w:val="clear"/>
              </w:rPr>
              <w:t>2.展示</w:t>
            </w:r>
            <w:r>
              <w:rPr>
                <w:sz w:val="21"/>
              </w:rPr>
              <w:t>双创平台和</w:t>
            </w:r>
            <w:r>
              <w:rPr>
                <w:sz w:val="21"/>
                <w:shd w:fill="FFFFFF" w:val="clear"/>
              </w:rPr>
              <w:t>优惠政策。</w:t>
            </w:r>
          </w:p>
          <w:p>
            <w:pPr>
              <w:pStyle w:val="null3"/>
              <w:ind w:firstLine="380"/>
              <w:jc w:val="both"/>
            </w:pPr>
            <w:r>
              <w:rPr>
                <w:sz w:val="21"/>
                <w:shd w:fill="FFFFFF" w:val="clear"/>
              </w:rPr>
              <w:t>3.打造路演、沙龙氛围。</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B17.军事阅读区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C17.开架式阅览室，集文献收藏、阅览、研讨、交流为一体的多元化学习空间。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w:t>
            </w:r>
            <w:r>
              <w:rPr>
                <w:sz w:val="21"/>
              </w:rPr>
              <w:t>开架式设计，方便读者浏览和选择所需图书。</w:t>
            </w:r>
          </w:p>
          <w:p>
            <w:pPr>
              <w:pStyle w:val="null3"/>
              <w:spacing w:before="105" w:after="105"/>
              <w:ind w:firstLine="380"/>
              <w:jc w:val="both"/>
            </w:pPr>
            <w:r>
              <w:rPr>
                <w:sz w:val="21"/>
              </w:rPr>
              <w:t>2.座位分类多样化，提供不同类型的座椅，根据人体工学原理提供舒适的阅读和学习体验。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B18.历史/地理阅读区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C18.开架式阅览室，集文献收藏、阅览、研讨、交流为一体的多元化学习空间。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w:t>
            </w:r>
            <w:r>
              <w:rPr>
                <w:sz w:val="21"/>
              </w:rPr>
              <w:t>开架式设计，方便读者浏览和选择所需图书。</w:t>
            </w:r>
          </w:p>
          <w:p>
            <w:pPr>
              <w:pStyle w:val="null3"/>
              <w:spacing w:before="105" w:after="105"/>
              <w:jc w:val="both"/>
            </w:pPr>
            <w:r>
              <w:rPr>
                <w:sz w:val="21"/>
              </w:rPr>
              <w:t>2.</w:t>
            </w:r>
            <w:r>
              <w:rPr>
                <w:sz w:val="21"/>
              </w:rPr>
              <w:t>在空间上进行多元化的设计，给人更多自由选择的空间，满足不同需求的阅读者。</w:t>
            </w:r>
          </w:p>
          <w:p>
            <w:pPr>
              <w:pStyle w:val="null3"/>
              <w:spacing w:before="105" w:after="105"/>
              <w:ind w:firstLine="380"/>
              <w:jc w:val="both"/>
            </w:pPr>
            <w:r>
              <w:rPr>
                <w:sz w:val="21"/>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B19.休闲阅读区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C19.在公共边角区域设计学习和休息兼顾的开放式空间，提供舒适、安静、放松的以人为本的环境。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spacing w:before="105" w:after="105"/>
              <w:ind w:firstLine="380"/>
              <w:jc w:val="both"/>
            </w:pPr>
            <w:r>
              <w:rPr>
                <w:sz w:val="21"/>
              </w:rPr>
              <w:t>3.提供舒适的阅读和休息的空间，设计需满足使用者的不同习惯和需求。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A4.第4层</w:t>
            </w:r>
          </w:p>
          <w:p>
            <w:pPr>
              <w:pStyle w:val="null3"/>
              <w:jc w:val="center"/>
            </w:pPr>
          </w:p>
          <w:p>
            <w:pPr>
              <w:pStyle w:val="null3"/>
              <w:jc w:val="center"/>
            </w:pPr>
            <w:r>
              <w:rPr>
                <w:sz w:val="21"/>
              </w:rPr>
              <w:t>目标效果：设计良好的学习环境和多样化阅读体验，营造多种阅读场景和形式；功能布局预留发展空间。</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B20.报告厅</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C20.用于举办讲座、学术报告、研讨会等活动的空间；举行文化活动，促进学术交流、知识传播。</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设计应当符合场地的多功能性要求，能举办不同类型的活动。</w:t>
            </w:r>
          </w:p>
          <w:p>
            <w:pPr>
              <w:pStyle w:val="null3"/>
              <w:jc w:val="both"/>
            </w:pPr>
            <w:r>
              <w:rPr>
                <w:sz w:val="21"/>
              </w:rPr>
              <w:t>2.</w:t>
            </w:r>
            <w:r>
              <w:rPr>
                <w:sz w:val="21"/>
              </w:rPr>
              <w:t>注重舒适性，座椅选型的舒适度和人体工程学应当得到合理的考虑。</w:t>
            </w:r>
          </w:p>
          <w:p>
            <w:pPr>
              <w:pStyle w:val="null3"/>
              <w:spacing w:before="105" w:after="105"/>
              <w:jc w:val="both"/>
            </w:pPr>
            <w:r>
              <w:rPr>
                <w:sz w:val="21"/>
              </w:rPr>
              <w:t>3.</w:t>
            </w:r>
            <w:r>
              <w:rPr>
                <w:sz w:val="21"/>
              </w:rPr>
              <w:t>注重安全性。不能阻挡疏散门出口，通道宽度能以较多容纳人员流动</w:t>
            </w:r>
            <w:r>
              <w:rPr>
                <w:sz w:val="21"/>
              </w:rPr>
              <w:t>,并确保紧急情况下的安全疏散。</w:t>
            </w:r>
          </w:p>
          <w:p>
            <w:pPr>
              <w:pStyle w:val="null3"/>
              <w:ind w:firstLine="380"/>
              <w:jc w:val="both"/>
            </w:pPr>
            <w:r>
              <w:rPr>
                <w:sz w:val="21"/>
              </w:rPr>
              <w:t>4.</w:t>
            </w:r>
            <w:r>
              <w:rPr>
                <w:sz w:val="21"/>
              </w:rPr>
              <w:t>提供该层满足各类照明需求的灯光点位图。</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B21.自然社科区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C21.开架式阅览室，集文献收藏、阅览、研讨、交流为一体的多元化学习空间。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1.开架式设计，方便读者浏览和选择所需图书。</w:t>
            </w:r>
          </w:p>
          <w:p>
            <w:pPr>
              <w:pStyle w:val="null3"/>
              <w:spacing w:before="105" w:after="105"/>
              <w:ind w:firstLine="380"/>
              <w:jc w:val="both"/>
            </w:pPr>
            <w:r>
              <w:rPr>
                <w:sz w:val="21"/>
              </w:rPr>
              <w:t>2.在空间上进行多元化的设计，给人更多自由选择的空间，满足不同需求的阅读者。</w:t>
            </w:r>
          </w:p>
          <w:p>
            <w:pPr>
              <w:pStyle w:val="null3"/>
              <w:jc w:val="both"/>
            </w:pPr>
            <w:r>
              <w:rPr>
                <w:sz w:val="21"/>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B22.文教科体经济艺术区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1"/>
              </w:rPr>
              <w:t>C22.开架式阅览室，将现代美学与文化氛围紧密关联，赋予空间更多的活力与艺术气息，营造艺术殿堂氛围。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1.开架式设计，方便读者浏览和选择所需图书。</w:t>
            </w:r>
          </w:p>
          <w:p>
            <w:pPr>
              <w:pStyle w:val="null3"/>
              <w:ind w:firstLine="380"/>
              <w:jc w:val="both"/>
            </w:pPr>
            <w:r>
              <w:rPr>
                <w:sz w:val="21"/>
              </w:rPr>
              <w:t>2.独特的设计风格，培育读者的审美以及追求创新的精神。</w:t>
            </w:r>
          </w:p>
          <w:p>
            <w:pPr>
              <w:pStyle w:val="null3"/>
              <w:ind w:firstLine="380"/>
              <w:jc w:val="both"/>
            </w:pPr>
            <w:r>
              <w:rPr>
                <w:sz w:val="21"/>
              </w:rPr>
              <w:t xml:space="preserve"> 3.座位分类多样化，提供不同类型的座椅，根据人体工学原理提供舒适的阅读和学习体验。</w:t>
            </w:r>
          </w:p>
          <w:p>
            <w:pPr>
              <w:pStyle w:val="null3"/>
              <w:jc w:val="both"/>
            </w:pPr>
            <w:r>
              <w:rPr>
                <w:sz w:val="21"/>
              </w:rPr>
              <w:t>4.增加空间趣味性，在阅读中激发更多的灵感。</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B23.休闲阅读区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C23.在公共边角区域设计学习和休息兼顾的开放式空间，提供舒适、安静、放松的以人为本的环境。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jc w:val="both"/>
            </w:pPr>
            <w:r>
              <w:rPr>
                <w:sz w:val="21"/>
              </w:rPr>
              <w:t>3.</w:t>
            </w:r>
            <w:r>
              <w:rPr>
                <w:sz w:val="21"/>
              </w:rPr>
              <w:t>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A5.第5层</w:t>
            </w:r>
          </w:p>
          <w:p>
            <w:pPr>
              <w:pStyle w:val="null3"/>
              <w:jc w:val="center"/>
            </w:pPr>
          </w:p>
          <w:p>
            <w:pPr>
              <w:pStyle w:val="null3"/>
              <w:spacing w:before="105" w:after="105"/>
              <w:ind w:firstLine="421"/>
              <w:jc w:val="center"/>
            </w:pPr>
            <w:r>
              <w:rPr>
                <w:sz w:val="21"/>
              </w:rPr>
              <w:t>目标效果：设计良好的学习环境和多样化阅读体验，营造多种阅读场景和形式；设计舒适的座位和阅读桌椅；功能布局预留发展空间。</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B24农业科学/天文字/地球类阅读区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C24.开架式阅览室，集文献收藏、阅览、研讨、交流为一体的多元化学习空间。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1.开架式设计，方便读者浏览和选择所需图书。</w:t>
            </w:r>
          </w:p>
          <w:p>
            <w:pPr>
              <w:pStyle w:val="null3"/>
              <w:spacing w:before="105" w:after="105"/>
              <w:ind w:firstLine="380"/>
              <w:jc w:val="both"/>
            </w:pPr>
            <w:r>
              <w:rPr>
                <w:sz w:val="21"/>
              </w:rPr>
              <w:t>2.在空间上进行多元化的设计，给人更多自由选择的空间，满足不同需求的阅读者。</w:t>
            </w:r>
          </w:p>
          <w:p>
            <w:pPr>
              <w:pStyle w:val="null3"/>
              <w:spacing w:before="105" w:after="105"/>
              <w:jc w:val="both"/>
            </w:pPr>
            <w:r>
              <w:rPr>
                <w:sz w:val="21"/>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B25.生物/医药卫生阅读区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C25.开架式阅览室，集文献收藏、阅览、研讨、交流为一体的多元化学习空间。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1.开架式设计，方便读者浏览和选择所需图书。</w:t>
            </w:r>
          </w:p>
          <w:p>
            <w:pPr>
              <w:pStyle w:val="null3"/>
              <w:spacing w:before="105" w:after="105"/>
              <w:ind w:firstLine="380"/>
              <w:jc w:val="both"/>
            </w:pPr>
            <w:r>
              <w:rPr>
                <w:sz w:val="21"/>
              </w:rPr>
              <w:t>2.在空间上进行多元化的设计，给人更多自由选择的空间，满足不同需求的阅读者。</w:t>
            </w:r>
          </w:p>
          <w:p>
            <w:pPr>
              <w:pStyle w:val="null3"/>
              <w:spacing w:before="105" w:after="105"/>
              <w:jc w:val="both"/>
            </w:pPr>
            <w:r>
              <w:rPr>
                <w:sz w:val="21"/>
              </w:rPr>
              <w:t>3.座位分类多样化，提供不同类型的座椅，根据人体工学原理提供舒适的阅读和学习体验。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B26.休闲阅读区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C26.在公共边角区域设计学习和休息兼顾的开放式空间，提供舒适、安静、放松的以人为本的环境。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spacing w:before="105" w:after="105"/>
              <w:ind w:firstLine="380"/>
              <w:jc w:val="both"/>
            </w:pPr>
            <w:r>
              <w:rPr>
                <w:sz w:val="21"/>
              </w:rPr>
              <w:t>3.提供舒适的阅读和休息体验，设计需满足使用者的不同习惯和需求。</w:t>
            </w:r>
          </w:p>
        </w:tc>
      </w:tr>
      <w:tr>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p>
            <w:pPr>
              <w:pStyle w:val="null3"/>
              <w:jc w:val="center"/>
            </w:pPr>
          </w:p>
          <w:p>
            <w:pPr>
              <w:pStyle w:val="null3"/>
              <w:jc w:val="center"/>
            </w:pPr>
          </w:p>
          <w:p>
            <w:pPr>
              <w:pStyle w:val="null3"/>
              <w:jc w:val="center"/>
            </w:pPr>
            <w:r>
              <w:rPr>
                <w:sz w:val="21"/>
              </w:rPr>
              <w:t>A6.第6层</w:t>
            </w:r>
          </w:p>
          <w:p>
            <w:pPr>
              <w:pStyle w:val="null3"/>
              <w:jc w:val="center"/>
            </w:pPr>
          </w:p>
          <w:p>
            <w:pPr>
              <w:pStyle w:val="null3"/>
              <w:spacing w:before="105" w:after="105"/>
              <w:ind w:firstLine="421"/>
              <w:jc w:val="center"/>
            </w:pPr>
            <w:r>
              <w:rPr>
                <w:sz w:val="21"/>
              </w:rPr>
              <w:t>目标效果：充分利用自然采光，设计舒适的座位和阅读桌椅；功能布局预留发展空间。</w:t>
            </w:r>
          </w:p>
          <w:p>
            <w:pPr>
              <w:pStyle w:val="null3"/>
              <w:jc w:val="center"/>
            </w:p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B27.综合性图书区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C27.开架式阅览室，集文献收藏、阅览、研讨、交流为一体的多元化学习空间。</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w:t>
            </w:r>
            <w:r>
              <w:rPr>
                <w:sz w:val="21"/>
              </w:rPr>
              <w:t>适合容纳较多人同时阅读和学习的场所</w:t>
            </w:r>
          </w:p>
          <w:p>
            <w:pPr>
              <w:pStyle w:val="null3"/>
              <w:ind w:firstLine="380"/>
              <w:jc w:val="both"/>
            </w:pPr>
            <w:r>
              <w:rPr>
                <w:sz w:val="21"/>
              </w:rPr>
              <w:t>2.开架式设计，方便读者浏览和选择所需图书。</w:t>
            </w:r>
          </w:p>
          <w:p>
            <w:pPr>
              <w:pStyle w:val="null3"/>
              <w:spacing w:before="105" w:after="105"/>
              <w:ind w:firstLine="380"/>
              <w:jc w:val="both"/>
            </w:pPr>
            <w:r>
              <w:rPr>
                <w:sz w:val="21"/>
              </w:rPr>
              <w:t>3.在空间上进行多元化的设计，给人更多自由选择的空间，满足不同需求的阅读者。</w:t>
            </w:r>
          </w:p>
          <w:p>
            <w:pPr>
              <w:pStyle w:val="null3"/>
              <w:jc w:val="both"/>
            </w:pPr>
            <w:r>
              <w:rPr>
                <w:sz w:val="21"/>
              </w:rPr>
              <w:t>4.座位分类多样化，提供不同类型的座椅，根据人体工学原理提供舒适的阅读和学习体验。</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B28.多功能会议室</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shd w:fill="FFFFFF" w:val="clear"/>
              </w:rPr>
              <w:t>C28.体现其功能的多样性的综合性场所（如：传统会议</w:t>
            </w:r>
            <w:r>
              <w:rPr>
                <w:sz w:val="21"/>
              </w:rPr>
              <w:t>、</w:t>
            </w:r>
            <w:r>
              <w:rPr>
                <w:sz w:val="21"/>
                <w:shd w:fill="FFFFFF" w:val="clear"/>
              </w:rPr>
              <w:t>视频会议</w:t>
            </w:r>
            <w:r>
              <w:rPr>
                <w:sz w:val="21"/>
              </w:rPr>
              <w:t>、</w:t>
            </w:r>
            <w:r>
              <w:rPr>
                <w:sz w:val="21"/>
                <w:shd w:fill="FFFFFF" w:val="clear"/>
              </w:rPr>
              <w:t>报告</w:t>
            </w:r>
            <w:r>
              <w:rPr>
                <w:sz w:val="21"/>
              </w:rPr>
              <w:t>、</w:t>
            </w:r>
            <w:r>
              <w:rPr>
                <w:sz w:val="21"/>
                <w:shd w:fill="FFFFFF" w:val="clear"/>
              </w:rPr>
              <w:t>学术讨论</w:t>
            </w:r>
            <w:r>
              <w:rPr>
                <w:sz w:val="21"/>
              </w:rPr>
              <w:t>、</w:t>
            </w:r>
            <w:r>
              <w:rPr>
                <w:sz w:val="21"/>
                <w:shd w:fill="FFFFFF" w:val="clear"/>
              </w:rPr>
              <w:t>培训等）</w:t>
            </w:r>
          </w:p>
          <w:p>
            <w:pPr>
              <w:pStyle w:val="null3"/>
              <w:ind w:firstLine="380"/>
              <w:jc w:val="both"/>
            </w:pP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1.设计应当符合场地的多功能性要求，能举办不同类型的活动。</w:t>
            </w:r>
          </w:p>
          <w:p>
            <w:pPr>
              <w:pStyle w:val="null3"/>
              <w:ind w:firstLine="380"/>
              <w:jc w:val="both"/>
            </w:pPr>
            <w:r>
              <w:rPr>
                <w:sz w:val="21"/>
              </w:rPr>
              <w:t>2.注重舒适性，座椅选型的舒适度和人体工程学应当得到合理的考虑。</w:t>
            </w:r>
          </w:p>
          <w:p>
            <w:pPr>
              <w:pStyle w:val="null3"/>
              <w:spacing w:before="105" w:after="105"/>
              <w:jc w:val="both"/>
            </w:pPr>
            <w:r>
              <w:rPr>
                <w:sz w:val="21"/>
              </w:rPr>
              <w:t>3.注重安全性。不能阻挡疏散门出口，通道宽度能以较多容纳人员流动,并确保紧急情况下的安全疏散。</w:t>
            </w:r>
          </w:p>
        </w:tc>
      </w:tr>
      <w:tr>
        <w:tc>
          <w:tcPr>
            <w:tcW w:type="dxa" w:w="1478"/>
            <w:vMerge/>
            <w:tcBorders>
              <w:top w:val="none" w:color="000000" w:sz="4"/>
              <w:left w:val="singl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center"/>
            </w:pPr>
            <w:r>
              <w:rPr>
                <w:sz w:val="21"/>
              </w:rPr>
              <w:t>B29.休闲阅读区</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C29.在公共边角区域设计学习和休息兼顾的开放式空间，提供舒适、安静、放松的以人为本的环境。</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380"/>
              <w:jc w:val="both"/>
            </w:pPr>
            <w:r>
              <w:rPr>
                <w:sz w:val="21"/>
              </w:rPr>
              <w:t>1.充分利用公共区角空间，将其打造放松身心、交流社交的休憩环境。</w:t>
            </w:r>
          </w:p>
          <w:p>
            <w:pPr>
              <w:pStyle w:val="null3"/>
              <w:spacing w:before="105" w:after="105"/>
              <w:ind w:firstLine="380"/>
              <w:jc w:val="both"/>
            </w:pPr>
            <w:r>
              <w:rPr>
                <w:sz w:val="21"/>
              </w:rPr>
              <w:t>2.设计需与周围建筑、景物和谐统一，亲近自然、融于自然，同时满足美观的要求。</w:t>
            </w:r>
          </w:p>
          <w:p>
            <w:pPr>
              <w:pStyle w:val="null3"/>
              <w:spacing w:before="105" w:after="105"/>
              <w:ind w:firstLine="380"/>
              <w:jc w:val="both"/>
            </w:pPr>
            <w:r>
              <w:rPr>
                <w:sz w:val="21"/>
              </w:rPr>
              <w:t>3.提供舒适的阅读和休息体验，设计需满足使用者的不同习惯和需求。</w:t>
            </w:r>
          </w:p>
        </w:tc>
      </w:tr>
    </w:tbl>
    <w:p>
      <w:pPr>
        <w:pStyle w:val="null3"/>
        <w:ind w:firstLine="480"/>
        <w:jc w:val="both"/>
      </w:pPr>
    </w:p>
    <w:p>
      <w:pPr>
        <w:pStyle w:val="null3"/>
        <w:ind w:firstLine="480"/>
        <w:jc w:val="both"/>
      </w:pPr>
      <w:r>
        <w:rPr>
          <w:b/>
          <w:sz w:val="28"/>
        </w:rPr>
        <w:t>三、服务要求</w:t>
      </w:r>
    </w:p>
    <w:p>
      <w:pPr>
        <w:pStyle w:val="null3"/>
        <w:ind w:firstLine="480"/>
        <w:jc w:val="both"/>
      </w:pPr>
      <w:r>
        <w:rPr>
          <w:sz w:val="28"/>
        </w:rPr>
        <w:t>1</w:t>
      </w:r>
      <w:r>
        <w:rPr>
          <w:sz w:val="28"/>
        </w:rPr>
        <w:t>．</w:t>
      </w:r>
      <w:r>
        <w:rPr>
          <w:sz w:val="28"/>
        </w:rPr>
        <w:t>平面布局图要求</w:t>
      </w:r>
      <w:r>
        <w:br/>
      </w:r>
      <w:r>
        <w:rPr>
          <w:sz w:val="28"/>
        </w:rPr>
        <w:t>（</w:t>
      </w:r>
      <w:r>
        <w:rPr>
          <w:sz w:val="28"/>
        </w:rPr>
        <w:t>1</w:t>
      </w:r>
      <w:r>
        <w:rPr>
          <w:sz w:val="28"/>
        </w:rPr>
        <w:t>）功能分区：提供图书馆一至六楼的平面功能分区方案，按照《项目设计内容一览表》的设计区域和设计内容进行功能分区设计，满足高校图书馆学习、阅读、会议、办公等多元化功能需求。</w:t>
      </w:r>
      <w:r>
        <w:rPr>
          <w:sz w:val="28"/>
        </w:rPr>
        <w:t>乙方</w:t>
      </w:r>
      <w:r>
        <w:rPr>
          <w:sz w:val="28"/>
        </w:rPr>
        <w:t>对平面功能分区设计的资料收集、整理、归纳及图纸，用</w:t>
      </w:r>
      <w:r>
        <w:rPr>
          <w:sz w:val="28"/>
        </w:rPr>
        <w:t>PPT</w:t>
      </w:r>
      <w:r>
        <w:rPr>
          <w:sz w:val="28"/>
        </w:rPr>
        <w:t>形式展示。</w:t>
      </w:r>
      <w:r>
        <w:br/>
      </w:r>
      <w:r>
        <w:rPr>
          <w:sz w:val="28"/>
        </w:rPr>
        <w:t>（</w:t>
      </w:r>
      <w:r>
        <w:rPr>
          <w:sz w:val="28"/>
        </w:rPr>
        <w:t>2</w:t>
      </w:r>
      <w:r>
        <w:rPr>
          <w:sz w:val="28"/>
        </w:rPr>
        <w:t>）空间动线：重点提供图书馆一至二楼的空间动线合理性规划设计方案，避免运行时互相干扰，保证总体及局部合理分配，空间动线自然、流畅。</w:t>
      </w:r>
    </w:p>
    <w:p>
      <w:pPr>
        <w:pStyle w:val="null3"/>
        <w:ind w:firstLine="480"/>
        <w:jc w:val="both"/>
      </w:pPr>
      <w:r>
        <w:rPr>
          <w:sz w:val="28"/>
        </w:rPr>
        <w:t>（</w:t>
      </w:r>
      <w:r>
        <w:rPr>
          <w:sz w:val="28"/>
        </w:rPr>
        <w:t>3</w:t>
      </w:r>
      <w:r>
        <w:rPr>
          <w:sz w:val="28"/>
        </w:rPr>
        <w:t>）物品布置：提供图书馆一至六楼每个功能区域的物品布置方案，包括并不限于桌、椅、柜类等的布局摆放，按照《项目设计内容一览表》的设计区域、设计内容和设计要求，使各分区空间均衡，布局规整，部分功能课室按需求提供多元化、多样化的物品布置，发挥较强的实用性、功能性，时尚性，满足甲方对物料的使用，操作，管理的需求。</w:t>
      </w:r>
    </w:p>
    <w:p>
      <w:pPr>
        <w:pStyle w:val="null3"/>
        <w:ind w:firstLine="480"/>
        <w:jc w:val="both"/>
      </w:pPr>
      <w:r>
        <w:rPr>
          <w:sz w:val="28"/>
        </w:rPr>
        <w:t>（</w:t>
      </w:r>
      <w:r>
        <w:rPr>
          <w:sz w:val="28"/>
        </w:rPr>
        <w:t>4</w:t>
      </w:r>
      <w:r>
        <w:rPr>
          <w:sz w:val="28"/>
        </w:rPr>
        <w:t>）设施布置：提供图书馆一至六楼每个功能区域的设备设施布置方案，包括并不限于人脸识别闸机、自助借还书机、综合检索平台等设备设施布置图。遵循</w:t>
      </w:r>
      <w:r>
        <w:drawing>
          <wp:inline distT="0" distR="0" distB="0" distL="0">
            <wp:extent cx="1262062" cy="476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262062" cy="476250"/>
                    </a:xfrm>
                    <a:prstGeom prst="rect">
                      <a:avLst/>
                    </a:prstGeom>
                  </pic:spPr>
                </pic:pic>
              </a:graphicData>
            </a:graphic>
          </wp:inline>
        </w:drawing>
      </w:r>
      <w:r>
        <w:rPr>
          <w:sz w:val="28"/>
        </w:rPr>
        <w:t>、资源共享性、经济实用性，安全可靠性、操作维护简便性、可扩展性等设计规划原则，创建智能化的智慧图书馆。</w:t>
      </w:r>
    </w:p>
    <w:p>
      <w:pPr>
        <w:pStyle w:val="null3"/>
        <w:ind w:firstLine="480"/>
        <w:jc w:val="both"/>
      </w:pPr>
      <w:r>
        <w:rPr>
          <w:sz w:val="28"/>
        </w:rPr>
        <w:t>2</w:t>
      </w:r>
      <w:r>
        <w:rPr>
          <w:sz w:val="28"/>
        </w:rPr>
        <w:t>．</w:t>
      </w:r>
      <w:r>
        <w:rPr>
          <w:sz w:val="28"/>
        </w:rPr>
        <w:t>效果图要求</w:t>
      </w:r>
      <w:r>
        <w:br/>
      </w:r>
      <w:r>
        <w:rPr>
          <w:sz w:val="28"/>
        </w:rPr>
        <w:t>（</w:t>
      </w:r>
      <w:r>
        <w:rPr>
          <w:sz w:val="28"/>
        </w:rPr>
        <w:t>1</w:t>
      </w:r>
      <w:r>
        <w:rPr>
          <w:sz w:val="28"/>
        </w:rPr>
        <w:t>）图纸要求</w:t>
      </w:r>
    </w:p>
    <w:p>
      <w:pPr>
        <w:pStyle w:val="null3"/>
        <w:ind w:firstLine="480"/>
        <w:jc w:val="both"/>
      </w:pPr>
      <w:r>
        <w:rPr>
          <w:sz w:val="28"/>
        </w:rPr>
        <w:t>①</w:t>
      </w:r>
      <w:r>
        <w:rPr>
          <w:sz w:val="28"/>
        </w:rPr>
        <w:t>要求完整提供图书馆一至六楼的每个区域的</w:t>
      </w:r>
      <w:r>
        <w:rPr>
          <w:sz w:val="28"/>
        </w:rPr>
        <w:t>3D</w:t>
      </w:r>
      <w:r>
        <w:rPr>
          <w:sz w:val="28"/>
        </w:rPr>
        <w:t>彩色效果图：各区域至少提供二到三张效果图。</w:t>
      </w:r>
    </w:p>
    <w:p>
      <w:pPr>
        <w:pStyle w:val="null3"/>
        <w:ind w:firstLine="480"/>
        <w:jc w:val="both"/>
      </w:pPr>
      <w:r>
        <w:rPr>
          <w:sz w:val="28"/>
        </w:rPr>
        <w:t>②</w:t>
      </w:r>
      <w:r>
        <w:rPr>
          <w:sz w:val="28"/>
        </w:rPr>
        <w:t>每个区域的效果图需按照《项目设计内容一览表》的设计内容、基本要求对各个设计区域进行效果设计，实现目标效果。</w:t>
      </w:r>
    </w:p>
    <w:p>
      <w:pPr>
        <w:pStyle w:val="null3"/>
        <w:ind w:firstLine="480"/>
        <w:jc w:val="both"/>
      </w:pPr>
      <w:r>
        <w:rPr>
          <w:sz w:val="28"/>
        </w:rPr>
        <w:t>（</w:t>
      </w:r>
      <w:r>
        <w:rPr>
          <w:sz w:val="28"/>
        </w:rPr>
        <w:t>2</w:t>
      </w:r>
      <w:r>
        <w:rPr>
          <w:sz w:val="28"/>
        </w:rPr>
        <w:t>）设计理念</w:t>
      </w:r>
    </w:p>
    <w:p>
      <w:pPr>
        <w:pStyle w:val="null3"/>
        <w:ind w:firstLine="480"/>
        <w:jc w:val="both"/>
      </w:pPr>
      <w:r>
        <w:rPr>
          <w:sz w:val="28"/>
        </w:rPr>
        <w:t>①</w:t>
      </w:r>
      <w:r>
        <w:rPr>
          <w:sz w:val="28"/>
        </w:rPr>
        <w:t>以</w:t>
      </w:r>
      <w:r>
        <w:rPr>
          <w:sz w:val="28"/>
        </w:rPr>
        <w:t>PPT/PDF</w:t>
      </w:r>
      <w:r>
        <w:rPr>
          <w:sz w:val="28"/>
        </w:rPr>
        <w:t>为介质，用图文形式阐述：设计思路以及对主题的深入理解，传达与主题契合的设计理念。</w:t>
      </w:r>
    </w:p>
    <w:p>
      <w:pPr>
        <w:pStyle w:val="null3"/>
        <w:ind w:firstLine="480"/>
        <w:jc w:val="both"/>
      </w:pPr>
      <w:r>
        <w:rPr>
          <w:sz w:val="28"/>
        </w:rPr>
        <w:t>②</w:t>
      </w:r>
      <w:r>
        <w:rPr>
          <w:sz w:val="28"/>
        </w:rPr>
        <w:t>以</w:t>
      </w:r>
      <w:r>
        <w:rPr>
          <w:sz w:val="28"/>
        </w:rPr>
        <w:t>PPT/PDF</w:t>
      </w:r>
      <w:r>
        <w:rPr>
          <w:sz w:val="28"/>
        </w:rPr>
        <w:t>为介质，用图文形式阐述：区域设计说明，针对重点空间有完整的设计思路描述，重点说明主要展项、辅助展项的设计构思。</w:t>
      </w:r>
    </w:p>
    <w:p>
      <w:pPr>
        <w:pStyle w:val="null3"/>
        <w:ind w:firstLine="480"/>
        <w:jc w:val="both"/>
      </w:pPr>
      <w:r>
        <w:rPr>
          <w:sz w:val="28"/>
        </w:rPr>
        <w:t>（</w:t>
      </w:r>
      <w:r>
        <w:rPr>
          <w:sz w:val="28"/>
        </w:rPr>
        <w:t>3</w:t>
      </w:r>
      <w:r>
        <w:rPr>
          <w:sz w:val="28"/>
        </w:rPr>
        <w:t>）创意设计</w:t>
      </w:r>
    </w:p>
    <w:p>
      <w:pPr>
        <w:pStyle w:val="null3"/>
        <w:ind w:firstLine="480"/>
        <w:jc w:val="both"/>
      </w:pPr>
      <w:r>
        <w:rPr>
          <w:sz w:val="28"/>
        </w:rPr>
        <w:t>①</w:t>
      </w:r>
      <w:r>
        <w:rPr>
          <w:sz w:val="28"/>
        </w:rPr>
        <w:t>以</w:t>
      </w:r>
      <w:r>
        <w:rPr>
          <w:sz w:val="28"/>
        </w:rPr>
        <w:t>PPT/PDF</w:t>
      </w:r>
      <w:r>
        <w:rPr>
          <w:sz w:val="28"/>
        </w:rPr>
        <w:t>为介质，用图文形式阐述：设计作品呈现创意的亮点，兼具较高的美学价值和实用价值。</w:t>
      </w:r>
    </w:p>
    <w:p>
      <w:pPr>
        <w:pStyle w:val="null3"/>
        <w:ind w:firstLine="480"/>
        <w:jc w:val="both"/>
      </w:pPr>
      <w:r>
        <w:rPr>
          <w:sz w:val="28"/>
        </w:rPr>
        <w:t>②</w:t>
      </w:r>
      <w:r>
        <w:rPr>
          <w:sz w:val="28"/>
        </w:rPr>
        <w:t>提供原创性承诺书，以确保创意作品的原创性及版权所有。</w:t>
      </w:r>
    </w:p>
    <w:p>
      <w:pPr>
        <w:pStyle w:val="null3"/>
        <w:ind w:firstLine="480"/>
        <w:jc w:val="both"/>
      </w:pPr>
      <w:r>
        <w:rPr>
          <w:sz w:val="28"/>
        </w:rPr>
        <w:t>（</w:t>
      </w:r>
      <w:r>
        <w:rPr>
          <w:sz w:val="28"/>
        </w:rPr>
        <w:t>4</w:t>
      </w:r>
      <w:r>
        <w:rPr>
          <w:sz w:val="28"/>
        </w:rPr>
        <w:t>）作品效果</w:t>
      </w:r>
    </w:p>
    <w:p>
      <w:pPr>
        <w:pStyle w:val="null3"/>
        <w:ind w:firstLine="480"/>
        <w:jc w:val="both"/>
      </w:pPr>
      <w:r>
        <w:rPr>
          <w:sz w:val="28"/>
        </w:rPr>
        <w:t>①</w:t>
      </w:r>
      <w:r>
        <w:rPr>
          <w:sz w:val="28"/>
        </w:rPr>
        <w:t>氛围营造：作品空间色彩搭配合理，准确的把握色调与整体环境的色彩搭配，图纸呈现效果与周围现有的整体环境和谐相宜。深度营造主题文化艺术氛围，生动输出各项需求指标，提升空间的沉浸式体验感。</w:t>
      </w:r>
    </w:p>
    <w:p>
      <w:pPr>
        <w:pStyle w:val="null3"/>
        <w:ind w:firstLine="480"/>
        <w:jc w:val="both"/>
      </w:pPr>
      <w:r>
        <w:rPr>
          <w:sz w:val="28"/>
        </w:rPr>
        <w:t>②</w:t>
      </w:r>
      <w:r>
        <w:rPr>
          <w:sz w:val="28"/>
        </w:rPr>
        <w:t>功能特色：发掘项目的多功能特质空间，强化人文交流、人机互动的舒适度和友好性，效果图呈现美陈物料、设施配套的合理规划、搭配，强调高校图书馆的多元功能、智慧型特色。</w:t>
      </w:r>
    </w:p>
    <w:p>
      <w:pPr>
        <w:pStyle w:val="null3"/>
        <w:ind w:firstLine="480"/>
        <w:jc w:val="both"/>
      </w:pPr>
      <w:r>
        <w:rPr>
          <w:sz w:val="28"/>
        </w:rPr>
        <w:t>3</w:t>
      </w:r>
      <w:r>
        <w:rPr>
          <w:sz w:val="28"/>
        </w:rPr>
        <w:t>．</w:t>
      </w:r>
      <w:r>
        <w:rPr>
          <w:sz w:val="28"/>
        </w:rPr>
        <w:t>施工图要求</w:t>
      </w:r>
    </w:p>
    <w:p>
      <w:pPr>
        <w:pStyle w:val="null3"/>
        <w:ind w:firstLine="480"/>
        <w:jc w:val="both"/>
      </w:pPr>
      <w:r>
        <w:rPr>
          <w:sz w:val="28"/>
        </w:rPr>
        <w:t>（</w:t>
      </w:r>
      <w:r>
        <w:rPr>
          <w:sz w:val="28"/>
        </w:rPr>
        <w:t>1</w:t>
      </w:r>
      <w:r>
        <w:rPr>
          <w:sz w:val="28"/>
        </w:rPr>
        <w:t>）落实标准</w:t>
      </w:r>
    </w:p>
    <w:p>
      <w:pPr>
        <w:pStyle w:val="null3"/>
        <w:ind w:firstLine="480"/>
        <w:jc w:val="both"/>
      </w:pPr>
      <w:r>
        <w:rPr>
          <w:sz w:val="28"/>
        </w:rPr>
        <w:t>①</w:t>
      </w:r>
      <w:r>
        <w:rPr>
          <w:sz w:val="28"/>
        </w:rPr>
        <w:t>执行标准：执行国家和行业相应规范标准。配合项目工程设计及施工过程，提供项目预算参考（如有需要根据预算参考调整设计效果、材料清单等）。</w:t>
      </w:r>
    </w:p>
    <w:p>
      <w:pPr>
        <w:pStyle w:val="null3"/>
        <w:ind w:firstLine="480"/>
        <w:jc w:val="both"/>
      </w:pPr>
      <w:r>
        <w:rPr>
          <w:sz w:val="28"/>
        </w:rPr>
        <w:t>②</w:t>
      </w:r>
      <w:r>
        <w:rPr>
          <w:sz w:val="28"/>
        </w:rPr>
        <w:t>服务标准：项目设计方案应满足甲方需求，如因采购方要求调整设计图纸，设计方需免费提供修改服务，确保甲方实施质量达到设计效果。</w:t>
      </w:r>
    </w:p>
    <w:p>
      <w:pPr>
        <w:pStyle w:val="null3"/>
        <w:ind w:firstLine="480"/>
        <w:jc w:val="both"/>
      </w:pPr>
      <w:r>
        <w:rPr>
          <w:sz w:val="28"/>
        </w:rPr>
        <w:t>（</w:t>
      </w:r>
      <w:r>
        <w:rPr>
          <w:sz w:val="28"/>
        </w:rPr>
        <w:t>2</w:t>
      </w:r>
      <w:r>
        <w:rPr>
          <w:sz w:val="28"/>
        </w:rPr>
        <w:t>）图纸要求</w:t>
      </w:r>
    </w:p>
    <w:p>
      <w:pPr>
        <w:pStyle w:val="null3"/>
        <w:ind w:firstLine="480"/>
        <w:jc w:val="both"/>
      </w:pPr>
      <w:r>
        <w:rPr>
          <w:sz w:val="28"/>
        </w:rPr>
        <w:t>①</w:t>
      </w:r>
      <w:r>
        <w:rPr>
          <w:sz w:val="28"/>
        </w:rPr>
        <w:t>出图标准：乙方按照甲方场地实际测量数据进行等比例设计，依据采购方确认的最终效果图出具完整详尽的施工图。</w:t>
      </w:r>
    </w:p>
    <w:p>
      <w:pPr>
        <w:pStyle w:val="null3"/>
        <w:ind w:firstLine="480"/>
        <w:jc w:val="both"/>
      </w:pPr>
      <w:r>
        <w:rPr>
          <w:sz w:val="28"/>
        </w:rPr>
        <w:t>②</w:t>
      </w:r>
      <w:r>
        <w:rPr>
          <w:sz w:val="28"/>
        </w:rPr>
        <w:t>图纸要求：乙方应提供图书馆一至六楼整套的设计施工图纸，包括但不限于：平面图、立面图、结构图，还应按照实际需求提供：大张图、电路布置图、材料说明图等，各区域至少提供三张以上施工图。</w:t>
      </w:r>
    </w:p>
    <w:p>
      <w:pPr>
        <w:pStyle w:val="null3"/>
        <w:ind w:firstLine="480"/>
        <w:jc w:val="both"/>
      </w:pPr>
      <w:r>
        <w:rPr>
          <w:sz w:val="28"/>
        </w:rPr>
        <w:t>4</w:t>
      </w:r>
      <w:r>
        <w:rPr>
          <w:sz w:val="28"/>
        </w:rPr>
        <w:t>．</w:t>
      </w:r>
      <w:r>
        <w:rPr>
          <w:sz w:val="28"/>
        </w:rPr>
        <w:t>提供协助服务要求</w:t>
      </w:r>
    </w:p>
    <w:p>
      <w:pPr>
        <w:pStyle w:val="null3"/>
        <w:ind w:firstLine="560"/>
        <w:jc w:val="both"/>
      </w:pPr>
      <w:r>
        <w:rPr>
          <w:sz w:val="28"/>
        </w:rPr>
        <w:t>设计项目为后期工程设计阶段提供协助服务，含设计图解说会、设计图纸会审、图纸答疑、澄清、材料说明或施工要求说明、技术交底会等，并到场配合推进至工程设计图纸完成。</w:t>
      </w:r>
    </w:p>
    <w:p>
      <w:pPr>
        <w:pStyle w:val="null3"/>
        <w:ind w:firstLine="480"/>
        <w:jc w:val="both"/>
      </w:pPr>
      <w:r>
        <w:rPr>
          <w:b/>
          <w:sz w:val="28"/>
        </w:rPr>
        <w:t>四、甲方、乙方的权利和义务</w:t>
      </w:r>
    </w:p>
    <w:p>
      <w:pPr>
        <w:pStyle w:val="null3"/>
        <w:ind w:firstLine="480"/>
        <w:jc w:val="both"/>
      </w:pPr>
      <w:r>
        <w:rPr>
          <w:sz w:val="28"/>
        </w:rPr>
        <w:t>1</w:t>
      </w:r>
      <w:r>
        <w:rPr>
          <w:sz w:val="28"/>
        </w:rPr>
        <w:t>．甲方的权利和义务</w:t>
      </w:r>
    </w:p>
    <w:p>
      <w:pPr>
        <w:pStyle w:val="null3"/>
        <w:ind w:firstLine="560"/>
        <w:jc w:val="both"/>
      </w:pPr>
      <w:r>
        <w:rPr>
          <w:sz w:val="28"/>
        </w:rPr>
        <w:t>甲方应及时向乙方提交本合同约定的设计资料及信息，并对其合法性、真实性负责。对于确需在设计开始后方能提供的设计资料，甲方应当在乙方提交相关的设计成果前的合理期限内提供，合理期限应以不影响乙方的正常设计工作为限。</w:t>
      </w:r>
    </w:p>
    <w:p>
      <w:pPr>
        <w:pStyle w:val="null3"/>
        <w:ind w:firstLine="560"/>
        <w:jc w:val="both"/>
      </w:pPr>
      <w:r>
        <w:rPr>
          <w:sz w:val="28"/>
        </w:rPr>
        <w:t>甲方按本合同约定向乙方支付相关费用，确保设计服务按时顺利进行。在乙方不存在违约的前提下，甲方如未依约支付设计费用，经双方协商未果，乙方有权停止相应的设计服务。如因乙方提供的材料不符合要求或因寒暑假、国家重大节庆日、年末资金结算等原因造成的情况除外。</w:t>
      </w:r>
    </w:p>
    <w:p>
      <w:pPr>
        <w:pStyle w:val="null3"/>
        <w:ind w:firstLine="480"/>
        <w:jc w:val="both"/>
      </w:pPr>
      <w:r>
        <w:rPr>
          <w:sz w:val="28"/>
        </w:rPr>
        <w:t>甲方在各阶段整体设计方案确定后，有权提出局部修改完善意见。</w:t>
      </w:r>
    </w:p>
    <w:p>
      <w:pPr>
        <w:pStyle w:val="null3"/>
        <w:ind w:firstLine="480"/>
        <w:jc w:val="both"/>
      </w:pPr>
      <w:r>
        <w:rPr>
          <w:sz w:val="28"/>
        </w:rPr>
        <w:t>甲方有权向乙方询问工作进展情况及相关的内容，有权在设计阶段过程中及时对乙方提出合法、合理的设计要求、修改意见及设计变更，乙方应在甲方规定的时间内进行修改、调整。</w:t>
      </w:r>
    </w:p>
    <w:p>
      <w:pPr>
        <w:pStyle w:val="null3"/>
        <w:ind w:firstLine="480"/>
        <w:jc w:val="both"/>
      </w:pPr>
      <w:r>
        <w:rPr>
          <w:sz w:val="28"/>
        </w:rPr>
        <w:t>当甲方认定乙方的专业人员不按服务合同履行其职责的，甲方有权要求更换乙方的专业人员并要求乙方赔偿由此造成的经济损失（包括但不限于直接损失、诉讼费</w:t>
      </w:r>
      <w:r>
        <w:rPr>
          <w:sz w:val="28"/>
        </w:rPr>
        <w:t>/</w:t>
      </w:r>
      <w:r>
        <w:rPr>
          <w:sz w:val="28"/>
        </w:rPr>
        <w:t>仲裁费、律师费等）。</w:t>
      </w:r>
    </w:p>
    <w:p>
      <w:pPr>
        <w:pStyle w:val="null3"/>
        <w:ind w:firstLine="480"/>
        <w:jc w:val="both"/>
      </w:pPr>
      <w:r>
        <w:rPr>
          <w:sz w:val="28"/>
        </w:rPr>
        <w:t>在合同履行期间，甲方要求</w:t>
      </w:r>
      <w:r>
        <w:rPr>
          <w:sz w:val="28"/>
        </w:rPr>
        <w:t>终止或解除合同</w:t>
      </w:r>
      <w:r>
        <w:rPr>
          <w:sz w:val="28"/>
        </w:rPr>
        <w:t>必须书面通知乙方，乙方收到通知时停止后续的设计服务。因非乙方原因甲方要求终止或解除合同的，甲方须根据乙方已完成并经验收合格的设计工作量进行结算并向乙方支付相应的设计费用。</w:t>
      </w:r>
    </w:p>
    <w:p>
      <w:pPr>
        <w:pStyle w:val="null3"/>
        <w:ind w:firstLine="480"/>
        <w:jc w:val="both"/>
      </w:pPr>
      <w:r>
        <w:rPr>
          <w:sz w:val="28"/>
        </w:rPr>
        <w:t>2</w:t>
      </w:r>
      <w:r>
        <w:rPr>
          <w:sz w:val="28"/>
        </w:rPr>
        <w:t>．乙方的权利和义务</w:t>
      </w:r>
    </w:p>
    <w:p>
      <w:pPr>
        <w:pStyle w:val="null3"/>
        <w:ind w:firstLine="560"/>
        <w:jc w:val="both"/>
      </w:pPr>
      <w:r>
        <w:rPr>
          <w:sz w:val="28"/>
        </w:rPr>
        <w:t>乙方在服务期内，应当履行合同约定的乙方义务，乙方的服务成果应符合有关规范和有关规定，应满足甲方使用要求，并对设计成果的设计质量负责，因乙方原因造成的经济损失，应当向甲方进行赔偿。</w:t>
      </w:r>
    </w:p>
    <w:p>
      <w:pPr>
        <w:pStyle w:val="null3"/>
        <w:ind w:firstLine="480"/>
        <w:jc w:val="both"/>
      </w:pPr>
      <w:r>
        <w:rPr>
          <w:sz w:val="28"/>
        </w:rPr>
        <w:t>乙方对甲方所提出的问题不能及时核对或答复，导致合同不能全部或部分履行，乙方应承担相应责任。</w:t>
      </w:r>
    </w:p>
    <w:p>
      <w:pPr>
        <w:pStyle w:val="null3"/>
        <w:ind w:firstLine="420"/>
        <w:jc w:val="both"/>
      </w:pPr>
      <w:r>
        <w:rPr>
          <w:sz w:val="28"/>
        </w:rPr>
        <w:t>乙方应充分尊重和理解甲方在设计过程中提出的合法、合理的修改意见及设计变更，尽量满足甲方要求，及时与甲方沟通，及时进行修改、调整，完成相关设计文件。乙方提交的设计成果需经甲方或甲方指定方审核和签字认可后方可进行下一设计阶段。同时，乙方应积极提供后期工程设计阶段的协助服务。</w:t>
      </w:r>
    </w:p>
    <w:p>
      <w:pPr>
        <w:pStyle w:val="null3"/>
        <w:ind w:firstLine="560"/>
        <w:jc w:val="both"/>
      </w:pPr>
    </w:p>
    <w:p>
      <w:pPr>
        <w:pStyle w:val="null3"/>
        <w:ind w:firstLine="560"/>
        <w:jc w:val="both"/>
      </w:pPr>
      <w:r>
        <w:rPr>
          <w:sz w:val="28"/>
        </w:rPr>
        <w:t>乙方有责任保护甲方提供的相关资料，不得侵害甲方知识产权和商业秘密，负有保守秘密的义务，在未经甲方同意情况下，不得向第三方扩散、转让甲方提交的技术、资料，如因乙方原因致使甲方知识产权受到侵害，或者商业秘密被泄露，甲方有权利追究乙方相应的法律责任，由此给甲方产生的损失应当由乙方负赔偿责任（包括但不限于赔偿甲方因此支出的赔偿金</w:t>
      </w:r>
      <w:r>
        <w:rPr>
          <w:sz w:val="28"/>
        </w:rPr>
        <w:t>/</w:t>
      </w:r>
      <w:r>
        <w:rPr>
          <w:sz w:val="28"/>
        </w:rPr>
        <w:t>和解款、诉讼费</w:t>
      </w:r>
      <w:r>
        <w:rPr>
          <w:sz w:val="28"/>
        </w:rPr>
        <w:t>/</w:t>
      </w:r>
      <w:r>
        <w:rPr>
          <w:sz w:val="28"/>
        </w:rPr>
        <w:t>仲裁费、律师费、差旅费等）。</w:t>
      </w:r>
    </w:p>
    <w:p>
      <w:pPr>
        <w:pStyle w:val="null3"/>
        <w:ind w:firstLine="560"/>
        <w:jc w:val="both"/>
      </w:pPr>
      <w:r>
        <w:rPr>
          <w:sz w:val="28"/>
        </w:rPr>
        <w:t>在合同履行期间，无正当理由，乙方不得终止或解除本合同。如乙方要求终止或解除合同的，必须书面通知甲方，甲方收到通知时暂停支付应由甲方提前付款的设计服务费。乙方应当退还甲方已付的全部费用及利息，并承担违约责任。</w:t>
      </w:r>
    </w:p>
    <w:p>
      <w:pPr>
        <w:pStyle w:val="null3"/>
        <w:ind w:firstLine="480"/>
        <w:jc w:val="both"/>
      </w:pPr>
      <w:r>
        <w:rPr>
          <w:b/>
          <w:sz w:val="28"/>
        </w:rPr>
        <w:t>五</w:t>
      </w:r>
      <w:r>
        <w:rPr>
          <w:b/>
          <w:sz w:val="28"/>
        </w:rPr>
        <w:t>、服务期间（项目完成期限）</w:t>
      </w:r>
    </w:p>
    <w:p>
      <w:pPr>
        <w:pStyle w:val="null3"/>
        <w:ind w:firstLine="480"/>
        <w:jc w:val="both"/>
      </w:pPr>
      <w:r>
        <w:rPr>
          <w:sz w:val="28"/>
        </w:rPr>
        <w:t>　　委托服务期</w:t>
      </w:r>
      <w:r>
        <w:rPr>
          <w:sz w:val="28"/>
        </w:rPr>
        <w:t>为：合同签定日期起</w:t>
      </w:r>
      <w:r>
        <w:rPr>
          <w:sz w:val="28"/>
        </w:rPr>
        <w:t>90</w:t>
      </w:r>
      <w:r>
        <w:rPr>
          <w:sz w:val="28"/>
        </w:rPr>
        <w:t>个自然日内完成</w:t>
      </w:r>
      <w:r>
        <w:rPr>
          <w:sz w:val="28"/>
        </w:rPr>
        <w:t>间</w:t>
      </w:r>
      <w:r>
        <w:rPr>
          <w:sz w:val="28"/>
        </w:rPr>
        <w:t>；即</w:t>
      </w:r>
      <w:r>
        <w:rPr>
          <w:sz w:val="28"/>
        </w:rPr>
        <w:t>自</w:t>
      </w:r>
      <w:r>
        <w:rPr>
          <w:sz w:val="28"/>
        </w:rPr>
        <w:t>______</w:t>
      </w:r>
      <w:r>
        <w:rPr>
          <w:sz w:val="28"/>
        </w:rPr>
        <w:t>年</w:t>
      </w:r>
      <w:r>
        <w:rPr>
          <w:sz w:val="28"/>
        </w:rPr>
        <w:t>______</w:t>
      </w:r>
      <w:r>
        <w:rPr>
          <w:sz w:val="28"/>
        </w:rPr>
        <w:t>月至</w:t>
      </w:r>
      <w:r>
        <w:rPr>
          <w:sz w:val="28"/>
        </w:rPr>
        <w:t>______</w:t>
      </w:r>
      <w:r>
        <w:rPr>
          <w:sz w:val="28"/>
        </w:rPr>
        <w:t>年</w:t>
      </w:r>
      <w:r>
        <w:rPr>
          <w:sz w:val="28"/>
        </w:rPr>
        <w:t>______</w:t>
      </w:r>
      <w:r>
        <w:rPr>
          <w:sz w:val="28"/>
        </w:rPr>
        <w:t>月止。</w:t>
      </w:r>
    </w:p>
    <w:p>
      <w:pPr>
        <w:pStyle w:val="null3"/>
        <w:ind w:firstLine="480"/>
        <w:jc w:val="both"/>
      </w:pPr>
      <w:r>
        <w:rPr>
          <w:b/>
          <w:sz w:val="28"/>
        </w:rPr>
        <w:t>六</w:t>
      </w:r>
      <w:r>
        <w:rPr>
          <w:b/>
          <w:sz w:val="28"/>
        </w:rPr>
        <w:t>、付款方式</w:t>
      </w:r>
    </w:p>
    <w:p>
      <w:pPr>
        <w:pStyle w:val="null3"/>
        <w:ind w:firstLine="480"/>
        <w:jc w:val="both"/>
      </w:pPr>
      <w:r>
        <w:rPr>
          <w:sz w:val="28"/>
        </w:rPr>
        <w:t>　　由甲方按下列程序在</w:t>
      </w:r>
      <w:r>
        <w:rPr>
          <w:sz w:val="21"/>
        </w:rPr>
        <w:t xml:space="preserve">    </w:t>
      </w:r>
      <w:r>
        <w:rPr>
          <w:sz w:val="28"/>
        </w:rPr>
        <w:t>天</w:t>
      </w:r>
      <w:r>
        <w:rPr>
          <w:sz w:val="28"/>
        </w:rPr>
        <w:t>内付款：</w:t>
      </w:r>
    </w:p>
    <w:p>
      <w:pPr>
        <w:pStyle w:val="null3"/>
        <w:ind w:firstLine="480"/>
        <w:jc w:val="both"/>
      </w:pPr>
      <w:r>
        <w:rPr>
          <w:sz w:val="28"/>
        </w:rPr>
        <w:t>1.</w:t>
      </w:r>
      <w:r>
        <w:rPr>
          <w:sz w:val="28"/>
        </w:rPr>
        <w:t>本合同签订之日后收到乙方提供的符合财务管理规定的发票后五个工作日内，办理合同总价</w:t>
      </w:r>
      <w:r>
        <w:rPr>
          <w:sz w:val="28"/>
        </w:rPr>
        <w:t>70%</w:t>
      </w:r>
      <w:r>
        <w:rPr>
          <w:sz w:val="28"/>
        </w:rPr>
        <w:t>的支付手续；</w:t>
      </w:r>
    </w:p>
    <w:p>
      <w:pPr>
        <w:pStyle w:val="null3"/>
        <w:ind w:firstLine="480"/>
        <w:jc w:val="both"/>
      </w:pPr>
      <w:r>
        <w:rPr>
          <w:sz w:val="28"/>
        </w:rPr>
        <w:t>2.</w:t>
      </w:r>
      <w:r>
        <w:rPr>
          <w:sz w:val="28"/>
        </w:rPr>
        <w:t>平面布局图、效果图设计方案定稿后收到乙方提供的发票后五个工作日内，办理合同总价</w:t>
      </w:r>
      <w:r>
        <w:rPr>
          <w:sz w:val="28"/>
        </w:rPr>
        <w:t>20%</w:t>
      </w:r>
      <w:r>
        <w:rPr>
          <w:sz w:val="28"/>
        </w:rPr>
        <w:t>的支付手续；</w:t>
      </w:r>
    </w:p>
    <w:p>
      <w:pPr>
        <w:pStyle w:val="null3"/>
        <w:ind w:firstLine="480"/>
        <w:jc w:val="both"/>
      </w:pPr>
      <w:r>
        <w:rPr>
          <w:sz w:val="28"/>
        </w:rPr>
        <w:t>3.</w:t>
      </w:r>
      <w:r>
        <w:rPr>
          <w:sz w:val="28"/>
        </w:rPr>
        <w:t>验收合格</w:t>
      </w:r>
      <w:r>
        <w:rPr>
          <w:sz w:val="28"/>
        </w:rPr>
        <w:t>收到</w:t>
      </w:r>
      <w:r>
        <w:rPr>
          <w:sz w:val="28"/>
        </w:rPr>
        <w:t>乙方</w:t>
      </w:r>
      <w:r>
        <w:rPr>
          <w:sz w:val="28"/>
        </w:rPr>
        <w:t>提供的发票后五</w:t>
      </w:r>
      <w:r>
        <w:rPr>
          <w:sz w:val="28"/>
        </w:rPr>
        <w:t>个工作日内，办理合同总价</w:t>
      </w:r>
      <w:r>
        <w:rPr>
          <w:sz w:val="28"/>
        </w:rPr>
        <w:t>10</w:t>
      </w:r>
      <w:r>
        <w:rPr>
          <w:sz w:val="28"/>
        </w:rPr>
        <w:t>%</w:t>
      </w:r>
      <w:r>
        <w:rPr>
          <w:sz w:val="28"/>
        </w:rPr>
        <w:t>的支付手续</w:t>
      </w:r>
      <w:r>
        <w:rPr>
          <w:sz w:val="28"/>
        </w:rPr>
        <w:t>；</w:t>
      </w:r>
    </w:p>
    <w:p>
      <w:pPr>
        <w:pStyle w:val="null3"/>
        <w:ind w:firstLine="560"/>
        <w:jc w:val="both"/>
      </w:pPr>
      <w:r>
        <w:rPr>
          <w:sz w:val="28"/>
        </w:rPr>
        <w:t>4.</w:t>
      </w:r>
      <w:r>
        <w:rPr>
          <w:sz w:val="28"/>
        </w:rPr>
        <w:t>每次按合同支付款项前，乙方须在甲方办理付款手续之前五个工作日内向甲方提供与支付金额相符的有效发票，且收款方、出具发票方、合同均须与乙方名称一致。</w:t>
      </w:r>
      <w:r>
        <w:rPr>
          <w:sz w:val="27"/>
        </w:rPr>
        <w:t>乙方逾期提供发票或所开具的发票不符合甲方要求的，付款相应顺延并不视为甲方违约。甲方支付以乙方无违约为前提，若乙方违约，甲方有权在应付款项中做相应扣除。甲方在约定的付款时间内办理支付手续即视为甲方办理完毕付款。由于资金支付流程导致付款迟延的，不视为甲方违约。</w:t>
      </w:r>
    </w:p>
    <w:p>
      <w:pPr>
        <w:pStyle w:val="null3"/>
        <w:ind w:firstLine="480"/>
        <w:jc w:val="both"/>
      </w:pPr>
      <w:r>
        <w:rPr>
          <w:b/>
          <w:sz w:val="28"/>
        </w:rPr>
        <w:t>六、知识产权归属</w:t>
      </w:r>
    </w:p>
    <w:p>
      <w:pPr>
        <w:pStyle w:val="null3"/>
        <w:ind w:firstLine="560"/>
        <w:jc w:val="both"/>
      </w:pPr>
      <w:r>
        <w:rPr>
          <w:sz w:val="28"/>
        </w:rPr>
        <w:t>乙方应保证本项目的响应技术、服务或其任何一部分不会产生因第三方提出侵犯其专利权、商标权或其他知识产权而引起的法律和经济纠纷，所提交设计成果需保证原创性；如因第三方提出其专利权、商标权或其他知识产权的侵权之诉，则一切法律责任由乙方承担（包括但不限于赔偿甲方因此支出的赔偿金</w:t>
      </w:r>
      <w:r>
        <w:rPr>
          <w:sz w:val="28"/>
        </w:rPr>
        <w:t>/</w:t>
      </w:r>
      <w:r>
        <w:rPr>
          <w:sz w:val="28"/>
        </w:rPr>
        <w:t>和解款、诉讼费</w:t>
      </w:r>
      <w:r>
        <w:rPr>
          <w:sz w:val="28"/>
        </w:rPr>
        <w:t>/</w:t>
      </w:r>
      <w:r>
        <w:rPr>
          <w:sz w:val="28"/>
        </w:rPr>
        <w:t>仲裁费、律师费、差旅费等），于此情形，甲方有权单方解除合同；如甲方因此遭受到第三方索赔、诉讼或任何权利请求导致损失，乙方应向甲方承担全部赔偿责任（包括但不限于赔偿甲方因此支出的赔偿金</w:t>
      </w:r>
      <w:r>
        <w:rPr>
          <w:sz w:val="28"/>
        </w:rPr>
        <w:t>/</w:t>
      </w:r>
      <w:r>
        <w:rPr>
          <w:sz w:val="28"/>
        </w:rPr>
        <w:t>和解款、诉讼费</w:t>
      </w:r>
      <w:r>
        <w:rPr>
          <w:sz w:val="28"/>
        </w:rPr>
        <w:t>/</w:t>
      </w:r>
      <w:r>
        <w:rPr>
          <w:sz w:val="28"/>
        </w:rPr>
        <w:t>仲裁费、律师费、差旅费等）。乙方所设计的内容版权归甲方所有，同时，乙方需提供设计源文件给甲方。未经甲方同意，乙方不得擅自使用或许可他人使用，否则，应按本合同价款总额的</w:t>
      </w:r>
      <w:r>
        <w:rPr>
          <w:sz w:val="28"/>
        </w:rPr>
        <w:t>20</w:t>
      </w:r>
      <w:r>
        <w:rPr>
          <w:sz w:val="28"/>
        </w:rPr>
        <w:t>％向甲方支付违约金，并承担因此给甲方造成的一切损失（包括但不限于直接损失、诉讼费</w:t>
      </w:r>
      <w:r>
        <w:rPr>
          <w:sz w:val="28"/>
        </w:rPr>
        <w:t>/</w:t>
      </w:r>
      <w:r>
        <w:rPr>
          <w:sz w:val="28"/>
        </w:rPr>
        <w:t>仲裁费、律师费等）。</w:t>
      </w:r>
    </w:p>
    <w:p>
      <w:pPr>
        <w:pStyle w:val="null3"/>
        <w:ind w:firstLine="480"/>
        <w:jc w:val="both"/>
      </w:pPr>
      <w:r>
        <w:rPr>
          <w:b/>
          <w:sz w:val="28"/>
        </w:rPr>
        <w:t>七、保密</w:t>
      </w:r>
    </w:p>
    <w:p>
      <w:pPr>
        <w:pStyle w:val="null3"/>
        <w:ind w:firstLine="560"/>
        <w:jc w:val="both"/>
      </w:pPr>
      <w:r>
        <w:rPr>
          <w:sz w:val="28"/>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560"/>
        <w:jc w:val="both"/>
      </w:pPr>
      <w:r>
        <w:rPr>
          <w:sz w:val="28"/>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b/>
          <w:sz w:val="28"/>
        </w:rPr>
        <w:t>八、验收</w:t>
      </w:r>
    </w:p>
    <w:p>
      <w:pPr>
        <w:pStyle w:val="null3"/>
        <w:ind w:firstLine="480"/>
        <w:jc w:val="both"/>
      </w:pPr>
      <w:r>
        <w:rPr>
          <w:sz w:val="28"/>
        </w:rPr>
        <w:t>1</w:t>
      </w:r>
      <w:r>
        <w:rPr>
          <w:sz w:val="28"/>
        </w:rPr>
        <w:t>．</w:t>
      </w:r>
      <w:r>
        <w:rPr>
          <w:sz w:val="28"/>
        </w:rPr>
        <w:t>设计成果验收</w:t>
      </w:r>
    </w:p>
    <w:p>
      <w:pPr>
        <w:pStyle w:val="null3"/>
        <w:ind w:firstLine="560"/>
        <w:jc w:val="both"/>
      </w:pPr>
      <w:r>
        <w:rPr>
          <w:sz w:val="28"/>
        </w:rPr>
        <w:t>乙方提供符合甲方需求的设计服务，设计方案以甲方每次每个项目需求为准（所提供的设计服务应符合国家知识产权等相关法律，不存在版本使用争议或侵权使用情况），乙方需提供以下设计成果：</w:t>
      </w:r>
    </w:p>
    <w:tbl>
      <w:tblPr>
        <w:tblW w:w="0" w:type="auto"/>
        <w:tblBorders>
          <w:top w:val="none" w:color="000000" w:sz="4"/>
          <w:left w:val="none" w:color="000000" w:sz="4"/>
          <w:bottom w:val="none" w:color="000000" w:sz="4"/>
          <w:right w:val="none" w:color="000000" w:sz="4"/>
          <w:insideH w:val="none"/>
          <w:insideV w:val="none"/>
        </w:tblBorders>
      </w:tblPr>
      <w:tblGrid>
        <w:gridCol w:w="812"/>
        <w:gridCol w:w="4182"/>
        <w:gridCol w:w="3281"/>
      </w:tblGrid>
      <w:tr>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序号</w:t>
            </w:r>
          </w:p>
        </w:tc>
        <w:tc>
          <w:tcPr>
            <w:tcW w:type="dxa" w:w="4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资料及文件名称</w:t>
            </w:r>
          </w:p>
        </w:tc>
        <w:tc>
          <w:tcPr>
            <w:tcW w:type="dxa" w:w="3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份数</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1</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初步设计文件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纸质版</w:t>
            </w:r>
            <w:r>
              <w:rPr>
                <w:sz w:val="28"/>
              </w:rPr>
              <w:t>3</w:t>
            </w:r>
            <w:r>
              <w:rPr>
                <w:sz w:val="28"/>
              </w:rPr>
              <w:t>份及电子版</w:t>
            </w:r>
            <w:r>
              <w:rPr>
                <w:sz w:val="28"/>
              </w:rPr>
              <w:t>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2</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方案深化设计文件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纸质版</w:t>
            </w:r>
            <w:r>
              <w:rPr>
                <w:sz w:val="28"/>
              </w:rPr>
              <w:t>3</w:t>
            </w:r>
            <w:r>
              <w:rPr>
                <w:sz w:val="28"/>
              </w:rPr>
              <w:t>份及电子版</w:t>
            </w:r>
            <w:r>
              <w:rPr>
                <w:sz w:val="28"/>
              </w:rPr>
              <w:t>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3</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具有代表性的不同区域的效果图</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纸质版</w:t>
            </w:r>
            <w:r>
              <w:rPr>
                <w:sz w:val="28"/>
              </w:rPr>
              <w:t>3</w:t>
            </w:r>
            <w:r>
              <w:rPr>
                <w:sz w:val="28"/>
              </w:rPr>
              <w:t>份及电子版</w:t>
            </w:r>
            <w:r>
              <w:rPr>
                <w:sz w:val="28"/>
              </w:rPr>
              <w:t>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4</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项目成套施工图文件</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纸质版</w:t>
            </w:r>
            <w:r>
              <w:rPr>
                <w:sz w:val="28"/>
              </w:rPr>
              <w:t>3</w:t>
            </w:r>
            <w:r>
              <w:rPr>
                <w:sz w:val="28"/>
              </w:rPr>
              <w:t>份及电子版</w:t>
            </w:r>
            <w:r>
              <w:rPr>
                <w:sz w:val="28"/>
              </w:rPr>
              <w:t>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5</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项目设计概算</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纸质版</w:t>
            </w:r>
            <w:r>
              <w:rPr>
                <w:sz w:val="28"/>
              </w:rPr>
              <w:t>3</w:t>
            </w:r>
            <w:r>
              <w:rPr>
                <w:sz w:val="28"/>
              </w:rPr>
              <w:t>份及电子版</w:t>
            </w:r>
            <w:r>
              <w:rPr>
                <w:sz w:val="28"/>
              </w:rPr>
              <w:t>PDF</w:t>
            </w:r>
          </w:p>
        </w:tc>
      </w:tr>
      <w:tr>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6</w:t>
            </w:r>
          </w:p>
        </w:tc>
        <w:tc>
          <w:tcPr>
            <w:tcW w:type="dxa" w:w="4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所有设计源文件电子版</w:t>
            </w:r>
          </w:p>
        </w:tc>
        <w:tc>
          <w:tcPr>
            <w:tcW w:type="dxa" w:w="3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8"/>
              </w:rPr>
              <w:t>1</w:t>
            </w:r>
            <w:r>
              <w:rPr>
                <w:sz w:val="28"/>
              </w:rPr>
              <w:t>份</w:t>
            </w:r>
          </w:p>
        </w:tc>
      </w:tr>
    </w:tbl>
    <w:p>
      <w:pPr>
        <w:pStyle w:val="null3"/>
        <w:ind w:firstLine="480"/>
        <w:jc w:val="both"/>
      </w:pPr>
      <w:r>
        <w:rPr>
          <w:sz w:val="28"/>
        </w:rPr>
        <w:t>2</w:t>
      </w:r>
      <w:r>
        <w:rPr>
          <w:sz w:val="28"/>
        </w:rPr>
        <w:t>．</w:t>
      </w:r>
      <w:r>
        <w:rPr>
          <w:sz w:val="28"/>
        </w:rPr>
        <w:t>验收方式</w:t>
      </w:r>
    </w:p>
    <w:p>
      <w:pPr>
        <w:pStyle w:val="null3"/>
        <w:ind w:firstLine="480"/>
        <w:jc w:val="both"/>
      </w:pPr>
      <w:r>
        <w:rPr>
          <w:sz w:val="28"/>
        </w:rPr>
        <w:t>（</w:t>
      </w:r>
      <w:r>
        <w:rPr>
          <w:sz w:val="28"/>
        </w:rPr>
        <w:t>1</w:t>
      </w:r>
      <w:r>
        <w:rPr>
          <w:sz w:val="28"/>
        </w:rPr>
        <w:t>）履约验收主体</w:t>
      </w:r>
      <w:r>
        <w:rPr>
          <w:sz w:val="28"/>
        </w:rPr>
        <w:t>:</w:t>
      </w:r>
      <w:r>
        <w:rPr>
          <w:sz w:val="28"/>
        </w:rPr>
        <w:t>甲方</w:t>
      </w:r>
      <w:r>
        <w:rPr>
          <w:sz w:val="28"/>
        </w:rPr>
        <w:t>组成验收小组进行验收</w:t>
      </w:r>
      <w:r>
        <w:rPr>
          <w:sz w:val="28"/>
        </w:rPr>
        <w:t>。</w:t>
      </w:r>
    </w:p>
    <w:p>
      <w:pPr>
        <w:pStyle w:val="null3"/>
        <w:ind w:firstLine="480"/>
        <w:jc w:val="both"/>
      </w:pPr>
      <w:r>
        <w:rPr>
          <w:sz w:val="28"/>
        </w:rPr>
        <w:t>（</w:t>
      </w:r>
      <w:r>
        <w:rPr>
          <w:sz w:val="28"/>
        </w:rPr>
        <w:t>2</w:t>
      </w:r>
      <w:r>
        <w:rPr>
          <w:sz w:val="28"/>
        </w:rPr>
        <w:t>）履约验收时间：甲方收到乙方项目验收建议之日起</w:t>
      </w:r>
      <w:r>
        <w:rPr>
          <w:sz w:val="28"/>
        </w:rPr>
        <w:t>7</w:t>
      </w:r>
      <w:r>
        <w:rPr>
          <w:sz w:val="28"/>
        </w:rPr>
        <w:t>个工作日内按照合同的约定对履约情况进行验收。</w:t>
      </w:r>
    </w:p>
    <w:p>
      <w:pPr>
        <w:pStyle w:val="null3"/>
        <w:ind w:firstLine="480"/>
        <w:jc w:val="both"/>
      </w:pPr>
      <w:r>
        <w:rPr>
          <w:sz w:val="28"/>
        </w:rPr>
        <w:t>（</w:t>
      </w:r>
      <w:r>
        <w:rPr>
          <w:sz w:val="28"/>
        </w:rPr>
        <w:t>3</w:t>
      </w:r>
      <w:r>
        <w:rPr>
          <w:sz w:val="28"/>
        </w:rPr>
        <w:t>）履约验收方式：一次性验收。项目完成后，甲方组成验收小组进行一次性验收。</w:t>
      </w:r>
    </w:p>
    <w:p>
      <w:pPr>
        <w:pStyle w:val="null3"/>
        <w:ind w:firstLine="480"/>
        <w:jc w:val="both"/>
      </w:pPr>
      <w:r>
        <w:rPr>
          <w:sz w:val="28"/>
        </w:rPr>
        <w:t>（</w:t>
      </w:r>
      <w:r>
        <w:rPr>
          <w:sz w:val="28"/>
        </w:rPr>
        <w:t>4</w:t>
      </w:r>
      <w:r>
        <w:rPr>
          <w:sz w:val="28"/>
        </w:rPr>
        <w:t>）履约验收程序：甲方组建验收工作小组，确定验收人员、时间、地点，以及验收内容和标准。验收小组成员根据实际验收情况在验收报告上加</w:t>
      </w:r>
      <w:r>
        <w:rPr>
          <w:sz w:val="28"/>
        </w:rPr>
        <w:t>具</w:t>
      </w:r>
      <w:r>
        <w:rPr>
          <w:sz w:val="28"/>
        </w:rPr>
        <w:t>意见和签名，由甲方的教务管理部门申请加盖甲方单位公章。</w:t>
      </w:r>
    </w:p>
    <w:p>
      <w:pPr>
        <w:pStyle w:val="null3"/>
        <w:ind w:firstLine="480"/>
        <w:jc w:val="both"/>
      </w:pPr>
      <w:r>
        <w:rPr>
          <w:sz w:val="28"/>
        </w:rPr>
        <w:t>（</w:t>
      </w:r>
      <w:r>
        <w:rPr>
          <w:sz w:val="28"/>
        </w:rPr>
        <w:t>5</w:t>
      </w:r>
      <w:r>
        <w:rPr>
          <w:sz w:val="28"/>
        </w:rPr>
        <w:t>）履约验收内容：对每一项技术、服务、安全标准的履约情况进行验收，技术性能、功能等进行验收。</w:t>
      </w:r>
    </w:p>
    <w:p>
      <w:pPr>
        <w:pStyle w:val="null3"/>
        <w:ind w:firstLine="480"/>
        <w:jc w:val="both"/>
      </w:pPr>
      <w:r>
        <w:rPr>
          <w:sz w:val="28"/>
        </w:rPr>
        <w:t>（</w:t>
      </w:r>
      <w:r>
        <w:rPr>
          <w:sz w:val="28"/>
        </w:rPr>
        <w:t>6</w:t>
      </w:r>
      <w:r>
        <w:rPr>
          <w:sz w:val="28"/>
        </w:rPr>
        <w:t>）履约验收标准：验收标准依次序对照适用标准为：</w:t>
      </w:r>
    </w:p>
    <w:p>
      <w:pPr>
        <w:pStyle w:val="null3"/>
        <w:ind w:firstLine="480"/>
        <w:jc w:val="both"/>
      </w:pPr>
      <w:r>
        <w:rPr>
          <w:sz w:val="28"/>
        </w:rPr>
        <w:t>①符合中华人民共和国国家标准或行业标准；</w:t>
      </w:r>
    </w:p>
    <w:p>
      <w:pPr>
        <w:pStyle w:val="null3"/>
        <w:ind w:firstLine="480"/>
        <w:jc w:val="both"/>
      </w:pPr>
      <w:r>
        <w:rPr>
          <w:sz w:val="28"/>
        </w:rPr>
        <w:t>②符合招标文件和投标文件规定的各项要求。</w:t>
      </w:r>
    </w:p>
    <w:p>
      <w:pPr>
        <w:pStyle w:val="null3"/>
        <w:ind w:firstLine="480"/>
        <w:jc w:val="both"/>
      </w:pPr>
      <w:r>
        <w:rPr>
          <w:b/>
          <w:sz w:val="28"/>
        </w:rPr>
        <w:t>九</w:t>
      </w:r>
      <w:r>
        <w:rPr>
          <w:b/>
          <w:sz w:val="28"/>
        </w:rPr>
        <w:t>、违约责任与赔偿损失</w:t>
      </w:r>
    </w:p>
    <w:p>
      <w:pPr>
        <w:pStyle w:val="null3"/>
        <w:ind w:firstLine="480"/>
        <w:jc w:val="both"/>
      </w:pPr>
      <w:r>
        <w:rPr>
          <w:sz w:val="28"/>
        </w:rPr>
        <w:t>1</w:t>
      </w:r>
      <w:r>
        <w:rPr>
          <w:sz w:val="28"/>
        </w:rPr>
        <w:t>．乙方提供的服务不符合本合同规定的，甲方有权拒收，并且乙方须向甲方支付本合同总价</w:t>
      </w:r>
      <w:r>
        <w:rPr>
          <w:sz w:val="28"/>
        </w:rPr>
        <w:t>5%</w:t>
      </w:r>
      <w:r>
        <w:rPr>
          <w:sz w:val="28"/>
        </w:rPr>
        <w:t>的违约金。</w:t>
      </w:r>
    </w:p>
    <w:p>
      <w:pPr>
        <w:pStyle w:val="null3"/>
        <w:ind w:firstLine="420"/>
        <w:jc w:val="both"/>
      </w:pPr>
      <w:r>
        <w:rPr>
          <w:sz w:val="28"/>
        </w:rPr>
        <w:t>2</w:t>
      </w:r>
      <w:r>
        <w:rPr>
          <w:sz w:val="28"/>
        </w:rPr>
        <w:t>．乙方未能按本合同规定的时间提供服务，从逾期之日起每日按本合同总价</w:t>
      </w:r>
      <w:r>
        <w:rPr>
          <w:sz w:val="28"/>
        </w:rPr>
        <w:t>万分之五</w:t>
      </w:r>
      <w:r>
        <w:rPr>
          <w:sz w:val="28"/>
        </w:rPr>
        <w:t>数额向甲方支付违约金；逾期半个月以上的，甲方有权终止合同，由此造成的甲方经济损失</w:t>
      </w:r>
      <w:r>
        <w:rPr>
          <w:sz w:val="28"/>
        </w:rPr>
        <w:t>（包括但不限于直接损失、诉讼费／仲裁费、律师费等）</w:t>
      </w:r>
      <w:r>
        <w:rPr>
          <w:sz w:val="28"/>
        </w:rPr>
        <w:t>由乙方承担。</w:t>
      </w:r>
      <w:r>
        <w:rPr>
          <w:sz w:val="28"/>
        </w:rPr>
        <w:t>乙方未能提供</w:t>
      </w:r>
      <w:r>
        <w:rPr>
          <w:sz w:val="28"/>
        </w:rPr>
        <w:t>后期工程设计阶段协助服务，经甲方催告后仍不提供的，从</w:t>
      </w:r>
      <w:r>
        <w:rPr>
          <w:sz w:val="28"/>
        </w:rPr>
        <w:t>催告</w:t>
      </w:r>
      <w:r>
        <w:rPr>
          <w:sz w:val="28"/>
        </w:rPr>
        <w:t>次日起每日按本合同总价</w:t>
      </w:r>
      <w:r>
        <w:rPr>
          <w:sz w:val="28"/>
        </w:rPr>
        <w:t>万分之五</w:t>
      </w:r>
      <w:r>
        <w:rPr>
          <w:sz w:val="28"/>
        </w:rPr>
        <w:t>的数额向甲方支付违约金</w:t>
      </w:r>
      <w:r>
        <w:rPr>
          <w:sz w:val="28"/>
        </w:rPr>
        <w:t>。</w:t>
      </w:r>
    </w:p>
    <w:p>
      <w:pPr>
        <w:pStyle w:val="null3"/>
        <w:ind w:firstLine="480"/>
        <w:jc w:val="both"/>
      </w:pPr>
    </w:p>
    <w:p>
      <w:pPr>
        <w:pStyle w:val="null3"/>
        <w:ind w:firstLine="480"/>
        <w:jc w:val="both"/>
      </w:pPr>
      <w:r>
        <w:rPr>
          <w:sz w:val="28"/>
        </w:rPr>
        <w:t>3</w:t>
      </w:r>
      <w:r>
        <w:rPr>
          <w:sz w:val="28"/>
        </w:rPr>
        <w:t>．甲方无正当理由拒收接受服务，到期拒付服务款项的，甲方向乙方偿付本合同总</w:t>
      </w:r>
      <w:r>
        <w:rPr>
          <w:sz w:val="28"/>
        </w:rPr>
        <w:t>价</w:t>
      </w:r>
      <w:r>
        <w:rPr>
          <w:sz w:val="28"/>
        </w:rPr>
        <w:t>5%</w:t>
      </w:r>
      <w:r>
        <w:rPr>
          <w:sz w:val="28"/>
        </w:rPr>
        <w:t>的违约金。甲方逾期付款，则每日按本合同总价的</w:t>
      </w:r>
      <w:r>
        <w:rPr>
          <w:sz w:val="28"/>
        </w:rPr>
        <w:t>万分之五</w:t>
      </w:r>
      <w:r>
        <w:rPr>
          <w:sz w:val="28"/>
        </w:rPr>
        <w:t>向乙方偿付违约金</w:t>
      </w:r>
      <w:r>
        <w:rPr>
          <w:sz w:val="28"/>
        </w:rPr>
        <w:t>，违约金最高不超过合同总价的</w:t>
      </w:r>
      <w:r>
        <w:rPr>
          <w:sz w:val="28"/>
        </w:rPr>
        <w:t>20%</w:t>
      </w:r>
      <w:r>
        <w:rPr>
          <w:sz w:val="28"/>
        </w:rPr>
        <w:t>。</w:t>
      </w:r>
    </w:p>
    <w:p>
      <w:pPr>
        <w:pStyle w:val="null3"/>
        <w:ind w:firstLine="480"/>
        <w:jc w:val="both"/>
      </w:pPr>
      <w:r>
        <w:rPr>
          <w:sz w:val="28"/>
        </w:rPr>
        <w:t>4</w:t>
      </w:r>
      <w:r>
        <w:rPr>
          <w:sz w:val="28"/>
        </w:rPr>
        <w:t>．对于因甲方原因导致变更、中止或者终止政府采购合同的，甲方应当依照以下合同约定对</w:t>
      </w:r>
      <w:r>
        <w:rPr>
          <w:sz w:val="28"/>
        </w:rPr>
        <w:t>乙方</w:t>
      </w:r>
      <w:r>
        <w:rPr>
          <w:sz w:val="28"/>
        </w:rPr>
        <w:t>受到的损失予以赔偿或者补偿：</w:t>
      </w:r>
    </w:p>
    <w:p>
      <w:pPr>
        <w:pStyle w:val="null3"/>
        <w:ind w:firstLine="480"/>
        <w:jc w:val="both"/>
      </w:pPr>
      <w:r>
        <w:rPr>
          <w:sz w:val="28"/>
        </w:rPr>
        <w:t>5</w:t>
      </w:r>
      <w:r>
        <w:rPr>
          <w:sz w:val="28"/>
        </w:rPr>
        <w:t>．</w:t>
      </w:r>
      <w:r>
        <w:rPr>
          <w:sz w:val="28"/>
        </w:rPr>
        <w:t>如本合同签订之后，甲方和</w:t>
      </w:r>
      <w:r>
        <w:rPr>
          <w:sz w:val="28"/>
        </w:rPr>
        <w:t>/</w:t>
      </w:r>
      <w:r>
        <w:rPr>
          <w:sz w:val="28"/>
        </w:rPr>
        <w:t>或相关政府采购主管部门发现乙方所提供的投标文件存在虚假情形（包括但不限于存在伪造投标文件的情形；隐瞒足以影响评标结果之重大事实的情形等），视为根本性违约，甲方有权单方解除合同，并要求乙方支付合同总额</w:t>
      </w:r>
      <w:r>
        <w:rPr>
          <w:sz w:val="28"/>
        </w:rPr>
        <w:t>20%</w:t>
      </w:r>
      <w:r>
        <w:rPr>
          <w:sz w:val="28"/>
        </w:rPr>
        <w:t>的违约金，违约金不足以弥补甲方损失的（包括但不限于直接损失、诉讼费</w:t>
      </w:r>
      <w:r>
        <w:rPr>
          <w:sz w:val="28"/>
        </w:rPr>
        <w:t>/</w:t>
      </w:r>
      <w:r>
        <w:rPr>
          <w:sz w:val="28"/>
        </w:rPr>
        <w:t>仲裁费、律师费、担保费、鉴定费等），乙方还应赔偿损失。</w:t>
      </w:r>
    </w:p>
    <w:p>
      <w:pPr>
        <w:pStyle w:val="null3"/>
        <w:ind w:firstLine="480"/>
        <w:jc w:val="both"/>
      </w:pPr>
      <w:r>
        <w:rPr>
          <w:sz w:val="28"/>
        </w:rPr>
        <w:t>6</w:t>
      </w:r>
      <w:r>
        <w:rPr>
          <w:sz w:val="28"/>
        </w:rPr>
        <w:t>．</w:t>
      </w:r>
      <w:r>
        <w:rPr>
          <w:sz w:val="28"/>
        </w:rPr>
        <w:t>如本合同签订之后，本合同项的任何投标人就本合同项下采购事宜向相关政府采购主管部门进行投诉，且经相关政府采购主管部门作出中标无效处理决定，甲方有权依据相关采购主管部门作出的相应认定单方解除本合同，若因乙方投标行为违法导致中标无效，甲方有权要求乙方支付合同总额</w:t>
      </w:r>
      <w:r>
        <w:rPr>
          <w:sz w:val="28"/>
        </w:rPr>
        <w:t>20%</w:t>
      </w:r>
      <w:r>
        <w:rPr>
          <w:sz w:val="28"/>
        </w:rPr>
        <w:t>的违约金，违约金不足以弥补甲方损失的（包括但不限于直接损失、诉讼费</w:t>
      </w:r>
      <w:r>
        <w:rPr>
          <w:sz w:val="28"/>
        </w:rPr>
        <w:t>/</w:t>
      </w:r>
      <w:r>
        <w:rPr>
          <w:sz w:val="28"/>
        </w:rPr>
        <w:t>仲裁费、律师费、担保费、鉴定费等），乙方还应赔偿损失。</w:t>
      </w:r>
    </w:p>
    <w:p>
      <w:pPr>
        <w:pStyle w:val="null3"/>
        <w:ind w:firstLine="480"/>
        <w:jc w:val="both"/>
      </w:pPr>
      <w:r>
        <w:rPr>
          <w:sz w:val="28"/>
        </w:rPr>
        <w:t>7</w:t>
      </w:r>
      <w:r>
        <w:rPr>
          <w:sz w:val="28"/>
        </w:rPr>
        <w:t>．</w:t>
      </w:r>
      <w:r>
        <w:rPr>
          <w:sz w:val="28"/>
        </w:rPr>
        <w:t>乙方违反本合同知识产权条款及保密义务的，应按本合同价款总额的</w:t>
      </w:r>
      <w:r>
        <w:rPr>
          <w:sz w:val="28"/>
        </w:rPr>
        <w:t>20</w:t>
      </w:r>
      <w:r>
        <w:rPr>
          <w:sz w:val="28"/>
        </w:rPr>
        <w:t>％向甲方支付违约金，并承担因此给甲方造成的一切损失（包括但不限于直接损失、诉讼费</w:t>
      </w:r>
      <w:r>
        <w:rPr>
          <w:sz w:val="28"/>
        </w:rPr>
        <w:t>/</w:t>
      </w:r>
      <w:r>
        <w:rPr>
          <w:sz w:val="28"/>
        </w:rPr>
        <w:t>仲裁费、律师费等）。</w:t>
      </w:r>
    </w:p>
    <w:p>
      <w:pPr>
        <w:pStyle w:val="null3"/>
        <w:ind w:firstLine="480"/>
        <w:jc w:val="both"/>
      </w:pPr>
      <w:r>
        <w:rPr>
          <w:sz w:val="28"/>
        </w:rPr>
        <w:t>8</w:t>
      </w:r>
      <w:r>
        <w:rPr>
          <w:sz w:val="28"/>
        </w:rPr>
        <w:t>．其它违约责任按《中华人民共和国民法典</w:t>
      </w:r>
      <w:r>
        <w:rPr>
          <w:sz w:val="28"/>
        </w:rPr>
        <w:t>(</w:t>
      </w:r>
      <w:r>
        <w:rPr>
          <w:sz w:val="28"/>
        </w:rPr>
        <w:t>合同编</w:t>
      </w:r>
      <w:r>
        <w:rPr>
          <w:sz w:val="28"/>
        </w:rPr>
        <w:t>)</w:t>
      </w:r>
      <w:r>
        <w:rPr>
          <w:sz w:val="28"/>
        </w:rPr>
        <w:t>》处理。</w:t>
      </w:r>
    </w:p>
    <w:p>
      <w:pPr>
        <w:pStyle w:val="null3"/>
        <w:ind w:firstLine="480"/>
        <w:jc w:val="both"/>
      </w:pPr>
      <w:r>
        <w:rPr>
          <w:b/>
          <w:sz w:val="28"/>
        </w:rPr>
        <w:t>十</w:t>
      </w:r>
      <w:r>
        <w:rPr>
          <w:b/>
          <w:sz w:val="28"/>
        </w:rPr>
        <w:t>、争议的解决</w:t>
      </w:r>
    </w:p>
    <w:p>
      <w:pPr>
        <w:pStyle w:val="null3"/>
        <w:ind w:firstLine="560"/>
        <w:jc w:val="both"/>
      </w:pPr>
      <w:r>
        <w:rPr>
          <w:sz w:val="28"/>
        </w:rPr>
        <w:t>合同执行过程中发生的任何争议，如双方不能通过友好协商解决，</w:t>
      </w:r>
      <w:r>
        <w:rPr>
          <w:sz w:val="28"/>
        </w:rPr>
        <w:t>双方一致同意提交甲方所在地人民法院解决</w:t>
      </w:r>
      <w:r>
        <w:rPr>
          <w:sz w:val="28"/>
        </w:rPr>
        <w:t>。</w:t>
      </w:r>
    </w:p>
    <w:p>
      <w:pPr>
        <w:pStyle w:val="null3"/>
        <w:ind w:firstLine="480"/>
        <w:jc w:val="both"/>
      </w:pPr>
      <w:r>
        <w:rPr>
          <w:b/>
          <w:sz w:val="28"/>
        </w:rPr>
        <w:t>十</w:t>
      </w:r>
      <w:r>
        <w:rPr>
          <w:b/>
          <w:sz w:val="28"/>
        </w:rPr>
        <w:t>一</w:t>
      </w:r>
      <w:r>
        <w:rPr>
          <w:b/>
          <w:sz w:val="28"/>
        </w:rPr>
        <w:t>、不可抗力</w:t>
      </w:r>
    </w:p>
    <w:p>
      <w:pPr>
        <w:pStyle w:val="null3"/>
        <w:ind w:firstLine="480"/>
        <w:jc w:val="both"/>
      </w:pPr>
      <w:r>
        <w:rPr>
          <w:sz w:val="28"/>
        </w:rPr>
        <w:t>　　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8"/>
        </w:rPr>
        <w:t>十</w:t>
      </w:r>
      <w:r>
        <w:rPr>
          <w:b/>
          <w:sz w:val="28"/>
        </w:rPr>
        <w:t>二</w:t>
      </w:r>
      <w:r>
        <w:rPr>
          <w:b/>
          <w:sz w:val="28"/>
        </w:rPr>
        <w:t>、税费</w:t>
      </w:r>
    </w:p>
    <w:p>
      <w:pPr>
        <w:pStyle w:val="null3"/>
        <w:ind w:firstLine="480"/>
        <w:jc w:val="both"/>
      </w:pPr>
      <w:r>
        <w:rPr>
          <w:sz w:val="28"/>
        </w:rPr>
        <w:t>　　在中国境内、外发生的与本合同执行有关的一切税费均由乙方负担。</w:t>
      </w:r>
    </w:p>
    <w:p>
      <w:pPr>
        <w:pStyle w:val="null3"/>
        <w:ind w:firstLine="480"/>
        <w:jc w:val="both"/>
      </w:pPr>
      <w:r>
        <w:rPr>
          <w:b/>
          <w:sz w:val="28"/>
        </w:rPr>
        <w:t>十</w:t>
      </w:r>
      <w:r>
        <w:rPr>
          <w:b/>
          <w:sz w:val="28"/>
        </w:rPr>
        <w:t>三</w:t>
      </w:r>
      <w:r>
        <w:rPr>
          <w:b/>
          <w:sz w:val="28"/>
        </w:rPr>
        <w:t>、其它</w:t>
      </w:r>
    </w:p>
    <w:p>
      <w:pPr>
        <w:pStyle w:val="null3"/>
        <w:ind w:firstLine="480"/>
        <w:jc w:val="both"/>
      </w:pPr>
      <w:r>
        <w:rPr>
          <w:sz w:val="28"/>
        </w:rPr>
        <w:t>1</w:t>
      </w:r>
      <w:r>
        <w:rPr>
          <w:sz w:val="28"/>
        </w:rPr>
        <w:t>．本合同所有附件、招标文件、投标文件、中标通知书均为合同的有效组成部分，与本合同具有同等法律效力。</w:t>
      </w:r>
    </w:p>
    <w:p>
      <w:pPr>
        <w:pStyle w:val="null3"/>
        <w:ind w:firstLine="480"/>
        <w:jc w:val="both"/>
      </w:pPr>
      <w:r>
        <w:rPr>
          <w:sz w:val="28"/>
        </w:rPr>
        <w:t>2</w:t>
      </w:r>
      <w:r>
        <w:rPr>
          <w:sz w:val="28"/>
        </w:rPr>
        <w:t>．在执行本合同的过程中，所有经</w:t>
      </w:r>
      <w:r>
        <w:rPr>
          <w:sz w:val="28"/>
        </w:rPr>
        <w:t>甲乙</w:t>
      </w:r>
      <w:r>
        <w:rPr>
          <w:sz w:val="28"/>
        </w:rPr>
        <w:t>双方签署确认的文件（包括会议纪要、补充协议、往来信函）即成为本合同的有效组成部分。</w:t>
      </w:r>
    </w:p>
    <w:p>
      <w:pPr>
        <w:pStyle w:val="null3"/>
        <w:ind w:firstLine="480"/>
        <w:jc w:val="both"/>
      </w:pPr>
      <w:r>
        <w:rPr>
          <w:sz w:val="28"/>
        </w:rPr>
        <w:t>3</w:t>
      </w:r>
      <w:r>
        <w:rPr>
          <w:sz w:val="28"/>
        </w:rPr>
        <w:t>．</w:t>
      </w:r>
      <w:r>
        <w:rPr>
          <w:sz w:val="28"/>
        </w:rPr>
        <w:t>甲乙双方</w:t>
      </w:r>
      <w:r>
        <w:rPr>
          <w:sz w:val="28"/>
        </w:rPr>
        <w:t>如一方地址、电话、传真号码有变更，应在变更当日内书面通知对方，否则，应承担相应责任。</w:t>
      </w:r>
    </w:p>
    <w:p>
      <w:pPr>
        <w:pStyle w:val="null3"/>
        <w:ind w:firstLine="563"/>
        <w:jc w:val="both"/>
      </w:pPr>
      <w:r>
        <w:rPr>
          <w:sz w:val="21"/>
        </w:rPr>
        <w:t>甲方确认送达地址如下：</w:t>
      </w:r>
    </w:p>
    <w:p>
      <w:pPr>
        <w:pStyle w:val="null3"/>
        <w:ind w:firstLine="563"/>
        <w:jc w:val="both"/>
      </w:pPr>
      <w:r>
        <w:rPr>
          <w:sz w:val="21"/>
        </w:rPr>
        <w:t>地址：广东省广州市越秀区东华路</w:t>
      </w:r>
      <w:r>
        <w:rPr>
          <w:sz w:val="21"/>
        </w:rPr>
        <w:t>162</w:t>
      </w:r>
      <w:r>
        <w:rPr>
          <w:sz w:val="21"/>
        </w:rPr>
        <w:t>号</w:t>
      </w:r>
    </w:p>
    <w:p>
      <w:pPr>
        <w:pStyle w:val="null3"/>
        <w:ind w:firstLine="563"/>
        <w:jc w:val="both"/>
      </w:pPr>
      <w:r>
        <w:rPr>
          <w:sz w:val="21"/>
        </w:rPr>
        <w:t>邮编：</w:t>
      </w:r>
      <w:r>
        <w:rPr>
          <w:sz w:val="21"/>
        </w:rPr>
        <w:t>510000</w:t>
      </w:r>
    </w:p>
    <w:p>
      <w:pPr>
        <w:pStyle w:val="null3"/>
        <w:ind w:firstLine="563"/>
        <w:jc w:val="both"/>
      </w:pPr>
      <w:r>
        <w:rPr>
          <w:sz w:val="21"/>
        </w:rPr>
        <w:t>联系人：</w:t>
      </w:r>
    </w:p>
    <w:p>
      <w:pPr>
        <w:pStyle w:val="null3"/>
        <w:ind w:firstLine="563"/>
        <w:jc w:val="both"/>
      </w:pPr>
      <w:r>
        <w:rPr>
          <w:sz w:val="21"/>
        </w:rPr>
        <w:t>联系电话：。</w:t>
      </w:r>
    </w:p>
    <w:p>
      <w:pPr>
        <w:pStyle w:val="null3"/>
        <w:ind w:firstLine="563"/>
        <w:jc w:val="both"/>
      </w:pPr>
      <w:r>
        <w:rPr>
          <w:sz w:val="21"/>
        </w:rPr>
        <w:t>乙方确认送达地址如下：</w:t>
      </w:r>
    </w:p>
    <w:p>
      <w:pPr>
        <w:pStyle w:val="null3"/>
        <w:ind w:firstLine="563"/>
        <w:jc w:val="both"/>
      </w:pPr>
      <w:r>
        <w:rPr>
          <w:sz w:val="21"/>
        </w:rPr>
        <w:t>地址：</w:t>
      </w:r>
      <w:r>
        <w:rPr>
          <w:sz w:val="21"/>
        </w:rPr>
        <w:t>××省××市××区</w:t>
      </w:r>
      <w:r>
        <w:rPr>
          <w:sz w:val="21"/>
        </w:rPr>
        <w:t>/</w:t>
      </w:r>
      <w:r>
        <w:rPr>
          <w:sz w:val="21"/>
        </w:rPr>
        <w:t>县××路××号</w:t>
      </w:r>
    </w:p>
    <w:p>
      <w:pPr>
        <w:pStyle w:val="null3"/>
        <w:ind w:firstLine="563"/>
        <w:jc w:val="both"/>
      </w:pPr>
      <w:r>
        <w:rPr>
          <w:sz w:val="21"/>
        </w:rPr>
        <w:t>邮编：</w:t>
      </w:r>
      <w:r>
        <w:rPr>
          <w:sz w:val="21"/>
        </w:rPr>
        <w:t>××××××</w:t>
      </w:r>
    </w:p>
    <w:p>
      <w:pPr>
        <w:pStyle w:val="null3"/>
        <w:ind w:firstLine="563"/>
        <w:jc w:val="both"/>
      </w:pPr>
      <w:r>
        <w:rPr>
          <w:sz w:val="21"/>
        </w:rPr>
        <w:t>联系人：</w:t>
      </w:r>
      <w:r>
        <w:rPr>
          <w:sz w:val="21"/>
        </w:rPr>
        <w:t>×××</w:t>
      </w:r>
    </w:p>
    <w:p>
      <w:pPr>
        <w:pStyle w:val="null3"/>
        <w:ind w:firstLine="563"/>
        <w:jc w:val="both"/>
      </w:pPr>
      <w:r>
        <w:rPr>
          <w:sz w:val="21"/>
        </w:rPr>
        <w:t>联系电话：</w:t>
      </w:r>
      <w:r>
        <w:rPr>
          <w:sz w:val="21"/>
        </w:rPr>
        <w:t>×××</w:t>
      </w:r>
      <w:r>
        <w:rPr>
          <w:sz w:val="21"/>
        </w:rPr>
        <w:t>-</w:t>
      </w:r>
      <w:r>
        <w:rPr>
          <w:sz w:val="21"/>
        </w:rPr>
        <w:t>××××××。</w:t>
      </w:r>
    </w:p>
    <w:p>
      <w:pPr>
        <w:pStyle w:val="null3"/>
        <w:ind w:firstLine="563"/>
        <w:jc w:val="both"/>
      </w:pPr>
      <w:r>
        <w:rPr>
          <w:sz w:val="28"/>
        </w:rPr>
        <w:t>4</w:t>
      </w:r>
      <w:r>
        <w:rPr>
          <w:sz w:val="28"/>
        </w:rPr>
        <w:t>．除甲方事先书面同意外，乙方不得部分或全部转让其应履行的合同项下的义务。</w:t>
      </w:r>
    </w:p>
    <w:p>
      <w:pPr>
        <w:pStyle w:val="null3"/>
        <w:ind w:firstLine="480"/>
        <w:jc w:val="both"/>
      </w:pPr>
      <w:r>
        <w:rPr>
          <w:b/>
          <w:sz w:val="28"/>
        </w:rPr>
        <w:t>十</w:t>
      </w:r>
      <w:r>
        <w:rPr>
          <w:b/>
          <w:sz w:val="28"/>
        </w:rPr>
        <w:t>四</w:t>
      </w:r>
      <w:r>
        <w:rPr>
          <w:b/>
          <w:sz w:val="28"/>
        </w:rPr>
        <w:t>、合同生效</w:t>
      </w:r>
    </w:p>
    <w:p>
      <w:pPr>
        <w:pStyle w:val="null3"/>
        <w:ind w:firstLine="480"/>
        <w:jc w:val="both"/>
      </w:pPr>
      <w:r>
        <w:rPr>
          <w:sz w:val="28"/>
        </w:rPr>
        <w:t>1</w:t>
      </w:r>
      <w:r>
        <w:rPr>
          <w:sz w:val="28"/>
        </w:rPr>
        <w:t>．本合同在甲乙双方法人代表或其授权代表签字盖章后生效。</w:t>
      </w:r>
    </w:p>
    <w:p>
      <w:pPr>
        <w:pStyle w:val="null3"/>
        <w:ind w:firstLine="560"/>
        <w:jc w:val="both"/>
      </w:pPr>
      <w:r>
        <w:rPr>
          <w:sz w:val="28"/>
        </w:rPr>
        <w:t>2</w:t>
      </w:r>
      <w:r>
        <w:rPr>
          <w:sz w:val="28"/>
        </w:rPr>
        <w:t>．合同一式</w:t>
      </w:r>
      <w:r>
        <w:rPr>
          <w:sz w:val="28"/>
        </w:rPr>
        <w:t>肆</w:t>
      </w:r>
      <w:r>
        <w:rPr>
          <w:sz w:val="28"/>
        </w:rPr>
        <w:t>份</w:t>
      </w:r>
      <w:r>
        <w:rPr>
          <w:sz w:val="28"/>
        </w:rPr>
        <w:t>，甲乙双方各执贰份，均具同等法律效力</w:t>
      </w:r>
      <w:r>
        <w:rPr>
          <w:sz w:val="28"/>
        </w:rPr>
        <w:t>。</w:t>
      </w:r>
    </w:p>
    <w:p>
      <w:pPr>
        <w:pStyle w:val="null3"/>
        <w:ind w:firstLine="480"/>
        <w:jc w:val="both"/>
      </w:pPr>
      <w:r>
        <w:rPr>
          <w:sz w:val="28"/>
        </w:rPr>
        <w:t>（以下无正文）</w:t>
      </w:r>
    </w:p>
    <w:p>
      <w:pPr>
        <w:pStyle w:val="null3"/>
        <w:ind w:firstLine="480"/>
        <w:jc w:val="both"/>
      </w:pPr>
    </w:p>
    <w:p>
      <w:pPr>
        <w:pStyle w:val="null3"/>
        <w:ind w:firstLine="480"/>
        <w:jc w:val="both"/>
      </w:pPr>
      <w:r>
        <w:rPr>
          <w:sz w:val="28"/>
        </w:rPr>
        <w:t>甲方（盖章）：</w:t>
      </w:r>
      <w:r>
        <w:rPr>
          <w:sz w:val="21"/>
        </w:rPr>
        <w:t xml:space="preserve">                </w:t>
      </w:r>
      <w:r>
        <w:rPr>
          <w:sz w:val="28"/>
        </w:rPr>
        <w:t>乙方（盖章）：</w:t>
      </w:r>
    </w:p>
    <w:p>
      <w:pPr>
        <w:pStyle w:val="null3"/>
        <w:ind w:firstLine="480"/>
        <w:jc w:val="both"/>
      </w:pPr>
      <w:r>
        <w:rPr>
          <w:sz w:val="28"/>
        </w:rPr>
        <w:t>代表：</w:t>
      </w:r>
      <w:r>
        <w:rPr>
          <w:sz w:val="21"/>
        </w:rPr>
        <w:t xml:space="preserve">                        </w:t>
      </w:r>
      <w:r>
        <w:rPr>
          <w:sz w:val="28"/>
        </w:rPr>
        <w:t>代表：</w:t>
      </w:r>
    </w:p>
    <w:p>
      <w:pPr>
        <w:pStyle w:val="null3"/>
        <w:ind w:firstLine="480"/>
        <w:jc w:val="both"/>
      </w:pPr>
      <w:r>
        <w:rPr>
          <w:sz w:val="28"/>
        </w:rPr>
        <w:t>签订地点：</w:t>
      </w:r>
      <w:r>
        <w:rPr>
          <w:sz w:val="21"/>
        </w:rPr>
        <w:t xml:space="preserve">                   </w:t>
      </w:r>
      <w:r>
        <w:rPr>
          <w:sz w:val="28"/>
        </w:rPr>
        <w:t>签订地点：</w:t>
      </w:r>
    </w:p>
    <w:p>
      <w:pPr>
        <w:pStyle w:val="null3"/>
        <w:ind w:firstLine="480"/>
        <w:jc w:val="both"/>
      </w:pPr>
      <w:r>
        <w:rPr>
          <w:sz w:val="28"/>
        </w:rPr>
        <w:t>签订日期：　年　月　日</w:t>
      </w:r>
      <w:r>
        <w:rPr>
          <w:sz w:val="21"/>
        </w:rPr>
        <w:t xml:space="preserve">      </w:t>
      </w:r>
      <w:r>
        <w:rPr>
          <w:sz w:val="28"/>
        </w:rPr>
        <w:t>签订日期：　年　月　日</w:t>
      </w:r>
    </w:p>
    <w:p>
      <w:pPr>
        <w:pStyle w:val="null3"/>
        <w:ind w:firstLine="3920"/>
        <w:jc w:val="both"/>
      </w:pPr>
      <w:r>
        <w:rPr>
          <w:sz w:val="28"/>
        </w:rPr>
        <w:t>乙方银行收款资料：</w:t>
      </w:r>
    </w:p>
    <w:p>
      <w:pPr>
        <w:pStyle w:val="null3"/>
        <w:ind w:firstLine="3920"/>
        <w:jc w:val="both"/>
      </w:pPr>
      <w:r>
        <w:rPr>
          <w:sz w:val="28"/>
        </w:rPr>
        <w:t>开户名称：</w:t>
      </w:r>
    </w:p>
    <w:p>
      <w:pPr>
        <w:pStyle w:val="null3"/>
        <w:ind w:firstLine="3920"/>
        <w:jc w:val="both"/>
      </w:pPr>
      <w:r>
        <w:rPr>
          <w:sz w:val="28"/>
        </w:rPr>
        <w:t>银行帐号：</w:t>
      </w:r>
    </w:p>
    <w:p>
      <w:pPr>
        <w:pStyle w:val="null3"/>
        <w:ind w:firstLine="3920"/>
        <w:jc w:val="both"/>
      </w:pPr>
      <w:r>
        <w:rPr>
          <w:sz w:val="28"/>
        </w:rPr>
        <w:t>开户行</w:t>
      </w:r>
      <w:r>
        <w:rPr>
          <w:sz w:val="28"/>
        </w:rPr>
        <w:t>名称</w:t>
      </w:r>
      <w:r>
        <w:rPr>
          <w:sz w:val="28"/>
        </w:rPr>
        <w:t>：</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440101-2024-02749</w:t>
      </w:r>
    </w:p>
    <w:p>
      <w:pPr>
        <w:pStyle w:val="null3"/>
        <w:ind w:firstLine="480"/>
        <w:jc w:val="center"/>
        <w:outlineLvl w:val="3"/>
      </w:pPr>
      <w:r>
        <w:rPr>
          <w:b/>
          <w:sz w:val="24"/>
        </w:rPr>
        <w:t>采购项目编号：</w:t>
      </w:r>
      <w:r>
        <w:rPr>
          <w:b/>
          <w:sz w:val="24"/>
        </w:rPr>
        <w:t>CZ2024-0275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广州市政府采购中心</w:t>
      </w:r>
    </w:p>
    <w:p>
      <w:pPr>
        <w:pStyle w:val="null3"/>
        <w:ind w:firstLine="480"/>
      </w:pPr>
      <w:r>
        <w:rPr/>
        <w:t>你方组织的</w:t>
      </w:r>
      <w:r>
        <w:rPr>
          <w:u w:val="single"/>
        </w:rPr>
        <w:t>“</w:t>
      </w:r>
      <w:r>
        <w:rPr>
          <w:u w:val="single"/>
        </w:rPr>
        <w:t>市公用技师学院教学教辅项目（2024年科教城图书馆设计）</w:t>
      </w:r>
      <w:r>
        <w:rPr>
          <w:u w:val="single"/>
        </w:rPr>
        <w:t>”</w:t>
      </w:r>
      <w:r>
        <w:rPr/>
        <w:t>项目的招标[采购项目编号为：</w:t>
      </w:r>
      <w:r>
        <w:rPr>
          <w:u w:val="single"/>
        </w:rPr>
        <w:t>CZ2024-0275</w:t>
      </w:r>
      <w:r>
        <w:rPr/>
        <w:t>]，我方愿参与投标。</w:t>
      </w:r>
    </w:p>
    <w:p>
      <w:pPr>
        <w:pStyle w:val="null3"/>
        <w:ind w:firstLine="480"/>
      </w:pPr>
      <w:r>
        <w:rPr/>
        <w:t>我方确认收到贵方提供的</w:t>
      </w:r>
      <w:r>
        <w:rPr>
          <w:u w:val="single"/>
        </w:rPr>
        <w:t>“</w:t>
      </w:r>
      <w:r>
        <w:rPr>
          <w:u w:val="single"/>
        </w:rPr>
        <w:t>市公用技师学院教学教辅项目（2024年科教城图书馆设计）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市公用技师学院教学教辅项目（2024年科教城图书馆设计）</w:t>
      </w:r>
      <w:r>
        <w:rPr/>
        <w:t>”项目采购[采购项目编号为</w:t>
      </w:r>
      <w:r>
        <w:rPr/>
        <w:t>CZ2024-0275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广州市公用事业技师学院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广州市政府采购中心</w:t>
      </w:r>
    </w:p>
    <w:p>
      <w:pPr>
        <w:pStyle w:val="null3"/>
        <w:ind w:firstLine="480"/>
      </w:pPr>
      <w:r>
        <w:rPr/>
        <w:t>如果我方在贵采购代理机构组织的</w:t>
      </w:r>
      <w:r>
        <w:rPr/>
        <w:t>市公用技师学院教学教辅项目（2024年科教城图书馆设计）</w:t>
      </w:r>
      <w:r>
        <w:rPr/>
        <w:t>招标中获中标（采购项目编号：</w:t>
      </w:r>
      <w:r>
        <w:rPr/>
        <w:t>CZ2024-0275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