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after="0" w:line="360" w:lineRule="auto"/>
        <w:jc w:val="center"/>
        <w:rPr>
          <w:rFonts w:ascii="宋体" w:hAnsi="宋体"/>
          <w:kern w:val="2"/>
          <w:sz w:val="32"/>
        </w:rPr>
      </w:pPr>
      <w:r>
        <w:rPr>
          <w:rFonts w:hint="eastAsia" w:ascii="宋体" w:hAnsi="宋体"/>
          <w:kern w:val="2"/>
          <w:sz w:val="32"/>
        </w:rPr>
        <w:t>青岛市消防救援支队火灾调查VR仿真培训装备采购项目</w:t>
      </w:r>
    </w:p>
    <w:p>
      <w:pPr>
        <w:pStyle w:val="3"/>
        <w:spacing w:before="0" w:after="0" w:line="360" w:lineRule="auto"/>
        <w:ind w:right="-197" w:rightChars="-94"/>
        <w:jc w:val="center"/>
        <w:rPr>
          <w:rFonts w:ascii="宋体" w:hAnsi="宋体"/>
          <w:kern w:val="2"/>
          <w:sz w:val="32"/>
        </w:rPr>
      </w:pPr>
      <w:r>
        <w:rPr>
          <w:rFonts w:hint="eastAsia" w:ascii="宋体" w:hAnsi="宋体"/>
          <w:kern w:val="2"/>
          <w:sz w:val="32"/>
        </w:rPr>
        <w:t>招标公告</w:t>
      </w:r>
    </w:p>
    <w:p>
      <w:pPr>
        <w:tabs>
          <w:tab w:val="left" w:pos="1134"/>
          <w:tab w:val="left" w:pos="5481"/>
          <w:tab w:val="left" w:pos="5859"/>
        </w:tabs>
        <w:spacing w:line="360" w:lineRule="auto"/>
        <w:jc w:val="center"/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0" w:name="_Toc28359079"/>
      <w:bookmarkStart w:id="1" w:name="_Toc35393790"/>
      <w:bookmarkStart w:id="2" w:name="_Toc35393621"/>
      <w:bookmarkStart w:id="3" w:name="_Toc28359002"/>
      <w:bookmarkStart w:id="4" w:name="_Hlk24379207"/>
      <w:r>
        <w:rPr>
          <w:rFonts w:hint="eastAsia" w:ascii="宋体" w:hAnsi="宋体" w:cs="宋体"/>
          <w:bCs/>
          <w:sz w:val="24"/>
        </w:rPr>
        <w:fldChar w:fldCharType="begin"/>
      </w:r>
      <w:r>
        <w:rPr>
          <w:rFonts w:hint="eastAsia" w:ascii="宋体" w:hAnsi="宋体" w:cs="宋体"/>
          <w:bCs/>
          <w:sz w:val="24"/>
        </w:rPr>
        <w:instrText xml:space="preserve"> HYPERLINK "mailto:受中国海洋大学委托，海逸恒安项目管理有限公司对中国海洋大学连续流动分析仪、现场激光粒度仪、多功能界面剪切仪等设备采购项目采用公开招标进行采购，欢迎潜在投标人前来竞标。请潜在投标人在&lt;panghaosheng@sdhyha.com&gt;获取招标文件，并于2023年" </w:instrText>
      </w:r>
      <w:r>
        <w:rPr>
          <w:rFonts w:hint="eastAsia" w:ascii="宋体" w:hAnsi="宋体" w:cs="宋体"/>
          <w:bCs/>
          <w:sz w:val="24"/>
        </w:rPr>
        <w:fldChar w:fldCharType="separate"/>
      </w:r>
      <w:r>
        <w:rPr>
          <w:rFonts w:hint="eastAsia" w:ascii="宋体" w:hAnsi="宋体" w:cs="宋体"/>
          <w:bCs/>
          <w:sz w:val="24"/>
        </w:rPr>
        <w:t>受青岛市消防救援支队委托，海逸恒安项目管理有限公司对</w:t>
      </w:r>
      <w:r>
        <w:rPr>
          <w:rFonts w:hint="eastAsia" w:ascii="宋体" w:hAnsi="宋体" w:cs="宋体"/>
          <w:bCs/>
          <w:sz w:val="24"/>
          <w:u w:val="single"/>
        </w:rPr>
        <w:t>青岛市消防救援支队火灾调查VR仿真培训装备采购项目</w:t>
      </w:r>
      <w:r>
        <w:rPr>
          <w:rFonts w:hint="eastAsia" w:ascii="宋体" w:hAnsi="宋体" w:cs="宋体"/>
          <w:bCs/>
          <w:sz w:val="24"/>
        </w:rPr>
        <w:t>采用公开招标进行采购，欢迎潜在投标人前来竞标。请潜在投标人在&lt;lingmingjia@sdhyha.com&gt;获取招标文件，并于</w:t>
      </w:r>
      <w:r>
        <w:rPr>
          <w:rFonts w:hint="eastAsia" w:ascii="宋体" w:hAnsi="宋体" w:cs="宋体"/>
          <w:bCs/>
          <w:sz w:val="24"/>
          <w:u w:val="single"/>
        </w:rPr>
        <w:t>2023年</w:t>
      </w:r>
      <w:r>
        <w:rPr>
          <w:rFonts w:hint="eastAsia" w:ascii="宋体" w:hAnsi="宋体" w:cs="宋体"/>
          <w:bCs/>
          <w:sz w:val="24"/>
        </w:rPr>
        <w:fldChar w:fldCharType="end"/>
      </w:r>
      <w:r>
        <w:rPr>
          <w:rFonts w:hint="eastAsia" w:ascii="宋体" w:hAnsi="宋体" w:cs="宋体"/>
          <w:sz w:val="24"/>
          <w:u w:val="single"/>
        </w:rPr>
        <w:t>6月22日09点00分</w:t>
      </w:r>
      <w:r>
        <w:rPr>
          <w:rFonts w:hint="eastAsia" w:ascii="宋体" w:hAnsi="宋体" w:cs="宋体"/>
          <w:bCs/>
          <w:sz w:val="24"/>
          <w:u w:val="single"/>
        </w:rPr>
        <w:t>（北京时间）</w:t>
      </w:r>
      <w:r>
        <w:rPr>
          <w:rFonts w:hint="eastAsia" w:ascii="宋体" w:hAnsi="宋体" w:cs="宋体"/>
          <w:bCs/>
          <w:sz w:val="24"/>
        </w:rPr>
        <w:t>前提交投标文件</w:t>
      </w:r>
      <w:r>
        <w:rPr>
          <w:rFonts w:hint="eastAsia" w:ascii="宋体" w:hAnsi="宋体" w:cs="宋体"/>
          <w:sz w:val="24"/>
        </w:rPr>
        <w:t>。</w:t>
      </w:r>
    </w:p>
    <w:p>
      <w:pPr>
        <w:spacing w:before="312" w:beforeLines="100"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一、项目基本情况</w:t>
      </w:r>
      <w:bookmarkEnd w:id="0"/>
      <w:bookmarkEnd w:id="1"/>
      <w:bookmarkEnd w:id="2"/>
      <w:bookmarkEnd w:id="3"/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1.项目编号：HYHAQD2023-0253</w:t>
      </w:r>
      <w:bookmarkStart w:id="32" w:name="_GoBack"/>
      <w:bookmarkEnd w:id="32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2.项目名称：</w:t>
      </w:r>
      <w:bookmarkEnd w:id="4"/>
      <w:r>
        <w:rPr>
          <w:rFonts w:hint="eastAsia" w:ascii="宋体" w:hAnsi="宋体" w:cs="宋体"/>
          <w:sz w:val="24"/>
        </w:rPr>
        <w:t>青岛市消防救援支队火灾调查VR仿真培训装备采购项目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3.预算金额及最高限价：</w:t>
      </w:r>
      <w:r>
        <w:rPr>
          <w:rFonts w:ascii="宋体" w:hAnsi="宋体" w:cs="宋体"/>
          <w:sz w:val="24"/>
        </w:rPr>
        <w:t>902000.00</w:t>
      </w:r>
      <w:r>
        <w:rPr>
          <w:rFonts w:hint="eastAsia" w:ascii="宋体" w:hAnsi="宋体" w:cs="宋体"/>
          <w:sz w:val="24"/>
        </w:rPr>
        <w:t>元。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4.采购需求：</w:t>
      </w:r>
    </w:p>
    <w:tbl>
      <w:tblPr>
        <w:tblStyle w:val="7"/>
        <w:tblW w:w="76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279"/>
        <w:gridCol w:w="2284"/>
        <w:gridCol w:w="2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851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标包</w:t>
            </w:r>
          </w:p>
        </w:tc>
        <w:tc>
          <w:tcPr>
            <w:tcW w:w="2279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标的名称</w:t>
            </w:r>
          </w:p>
        </w:tc>
        <w:tc>
          <w:tcPr>
            <w:tcW w:w="2284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简要技术需求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预算金额（元）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851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1</w:t>
            </w:r>
          </w:p>
        </w:tc>
        <w:tc>
          <w:tcPr>
            <w:tcW w:w="2279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火灾调查VR仿真培训装备</w:t>
            </w:r>
          </w:p>
        </w:tc>
        <w:tc>
          <w:tcPr>
            <w:tcW w:w="2284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仿宋"/>
                <w:snapToGrid w:val="0"/>
                <w:kern w:val="0"/>
                <w:sz w:val="24"/>
              </w:rPr>
              <w:t>详见招标文件</w:t>
            </w:r>
          </w:p>
        </w:tc>
        <w:tc>
          <w:tcPr>
            <w:tcW w:w="2285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仿宋"/>
                <w:snapToGrid w:val="0"/>
                <w:kern w:val="0"/>
                <w:sz w:val="24"/>
              </w:rPr>
            </w:pPr>
            <w:r>
              <w:rPr>
                <w:rFonts w:ascii="宋体" w:hAnsi="宋体" w:cs="仿宋"/>
                <w:snapToGrid w:val="0"/>
                <w:kern w:val="0"/>
                <w:sz w:val="24"/>
              </w:rPr>
              <w:t>902000.00</w:t>
            </w:r>
          </w:p>
        </w:tc>
      </w:tr>
    </w:tbl>
    <w:p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5.合同履行期限：合同签订后开始履行，至项目完成（质保期满）为止。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6.本项目不接受联合体投标。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5" w:name="_Toc28359080"/>
      <w:bookmarkStart w:id="6" w:name="_Toc35393622"/>
      <w:bookmarkStart w:id="7" w:name="_Toc28359003"/>
      <w:bookmarkStart w:id="8" w:name="_Toc35393791"/>
      <w:r>
        <w:rPr>
          <w:rFonts w:hint="eastAsia" w:ascii="宋体" w:hAnsi="宋体" w:cs="宋体"/>
          <w:b/>
          <w:bCs/>
          <w:sz w:val="24"/>
        </w:rPr>
        <w:t>二、申请人的资格要求：</w:t>
      </w:r>
      <w:bookmarkEnd w:id="5"/>
      <w:bookmarkEnd w:id="6"/>
      <w:bookmarkEnd w:id="7"/>
      <w:bookmarkEnd w:id="8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9" w:name="_Toc28359004"/>
      <w:bookmarkStart w:id="10" w:name="_Toc28359081"/>
      <w:r>
        <w:rPr>
          <w:rFonts w:hint="eastAsia" w:ascii="宋体" w:hAnsi="宋体" w:cs="宋体"/>
          <w:sz w:val="24"/>
        </w:rPr>
        <w:t>2.落实政府采购政策需满足的资格要求：无；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3.本项目的特定资格要求：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（1）在“信用中国”（www.creditchina.gov.cn）、“中国政府采购网”（www.ccgp.gov.cn）等网站中被列入失信被执行人、重大税收违法案件当事人名单、政府采购严重违法失信行为记录名单的</w:t>
      </w:r>
      <w:bookmarkStart w:id="11" w:name="_Hlk88808398"/>
      <w:r>
        <w:rPr>
          <w:rFonts w:hint="eastAsia" w:ascii="宋体" w:hAnsi="宋体" w:cs="宋体"/>
          <w:sz w:val="24"/>
        </w:rPr>
        <w:t>投标人</w:t>
      </w:r>
      <w:bookmarkEnd w:id="11"/>
      <w:r>
        <w:rPr>
          <w:rFonts w:hint="eastAsia" w:ascii="宋体" w:hAnsi="宋体" w:cs="宋体"/>
          <w:sz w:val="24"/>
        </w:rPr>
        <w:t>，不得参加本次政府采购活动；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（2）单位负责人为同一人或者存在直接控股、管理关系的不同投标人，不得参加同一合同项下（同一标包）的政府采购活动；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（3）为采购项目提供过整体设计、规范编制或者项目管理、监理、检测等服务的投标人及其附属机构，不得再参加该采购项目的其他采购活动。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12" w:name="_Toc35393792"/>
      <w:bookmarkStart w:id="13" w:name="_Toc35393623"/>
      <w:r>
        <w:rPr>
          <w:rFonts w:hint="eastAsia" w:ascii="宋体" w:hAnsi="宋体" w:cs="宋体"/>
          <w:b/>
          <w:bCs/>
          <w:sz w:val="24"/>
        </w:rPr>
        <w:t>三、获取招标文件</w:t>
      </w:r>
      <w:bookmarkEnd w:id="9"/>
      <w:bookmarkEnd w:id="10"/>
      <w:bookmarkEnd w:id="12"/>
      <w:bookmarkEnd w:id="13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1.本项目采用网上获取方式（扫码填报信息+邮箱发送资料）：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（1）扫码填报信息：投标人扫描下方二维码，选取所要参与的项目点击“我要缴费”，根据提示完善投标人信息后保存提交（经办人选择凌明嘉0532-85662599）。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（2）投标人电汇标书费。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（3）投标人将法人授权委托书原件和被授权人身份证原件的扫描件、标书费汇款凭证的扫描件发至邮箱（lingmingjia@sdhyha.com）。</w:t>
      </w:r>
    </w:p>
    <w:p>
      <w:pPr>
        <w:spacing w:line="360" w:lineRule="auto"/>
        <w:ind w:firstLine="480" w:firstLineChars="200"/>
        <w:jc w:val="center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drawing>
          <wp:inline distT="0" distB="0" distL="0" distR="0">
            <wp:extent cx="858520" cy="858520"/>
            <wp:effectExtent l="0" t="0" r="17780" b="17780"/>
            <wp:docPr id="2" name="图片 5" descr="87f717136d2c99cc1ed3c66b401c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87f717136d2c99cc1ed3c66b401c98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85852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2.获取招标文件时间：2023年6月2日-2023年6月8日，每天上午8时30分至下午16时30分。逾期获取招标文件者不予受理，未办理获取招标文件手续者不接受其投标。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3.招标文件300元/份（电汇），售后不退。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4.账户信息：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开户名称：海逸恒安项目管理有限公司青岛事业部；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开户银行：中国建设银行股份有限公司青岛崂山支行；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账号：37150198682700001356。</w:t>
      </w:r>
    </w:p>
    <w:p>
      <w:pPr>
        <w:spacing w:line="360" w:lineRule="auto"/>
        <w:ind w:firstLine="480" w:firstLineChars="200"/>
        <w:rPr>
          <w:rFonts w:ascii="宋体" w:hAnsi="宋体" w:cs="仿宋"/>
          <w:snapToGrid w:val="0"/>
          <w:kern w:val="0"/>
          <w:sz w:val="24"/>
        </w:rPr>
      </w:pPr>
      <w:r>
        <w:rPr>
          <w:rFonts w:hint="eastAsia" w:ascii="宋体" w:hAnsi="宋体" w:cs="仿宋"/>
          <w:snapToGrid w:val="0"/>
          <w:kern w:val="0"/>
          <w:sz w:val="24"/>
        </w:rPr>
        <w:t>注：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①标书费必须从投标人单位账户汇出。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②本项目实行资格后审，获取招标文件成功不代表资格后审的通过。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14" w:name="_Toc28359005"/>
      <w:bookmarkStart w:id="15" w:name="_Toc28359082"/>
      <w:bookmarkStart w:id="16" w:name="_Toc35393624"/>
      <w:bookmarkStart w:id="17" w:name="_Toc35393793"/>
      <w:r>
        <w:rPr>
          <w:rFonts w:hint="eastAsia" w:ascii="宋体" w:hAnsi="宋体" w:cs="宋体"/>
          <w:b/>
          <w:bCs/>
          <w:sz w:val="24"/>
        </w:rPr>
        <w:t>四、提交投标文件</w:t>
      </w:r>
      <w:bookmarkEnd w:id="14"/>
      <w:bookmarkEnd w:id="15"/>
      <w:r>
        <w:rPr>
          <w:rFonts w:hint="eastAsia" w:ascii="宋体" w:hAnsi="宋体" w:cs="宋体"/>
          <w:b/>
          <w:bCs/>
          <w:sz w:val="24"/>
        </w:rPr>
        <w:t>截止时间、开标时间和地点</w:t>
      </w:r>
      <w:bookmarkEnd w:id="16"/>
      <w:bookmarkEnd w:id="17"/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bookmarkStart w:id="18" w:name="_Toc35393625"/>
      <w:bookmarkStart w:id="19" w:name="_Toc28359084"/>
      <w:bookmarkStart w:id="20" w:name="_Toc35393794"/>
      <w:bookmarkStart w:id="21" w:name="_Toc28359007"/>
      <w:r>
        <w:rPr>
          <w:rFonts w:hint="eastAsia" w:ascii="宋体" w:hAnsi="宋体" w:cs="宋体"/>
          <w:bCs/>
          <w:sz w:val="24"/>
        </w:rPr>
        <w:t>1.提交投标文件截止时间：2023年6月22日09点00分（北京时间）。</w:t>
      </w:r>
    </w:p>
    <w:p>
      <w:pPr>
        <w:spacing w:line="360" w:lineRule="auto"/>
        <w:ind w:firstLine="480" w:firstLineChars="200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2.开标时间：2023年6月22日09点00分（北京时间）。</w:t>
      </w:r>
    </w:p>
    <w:p>
      <w:pPr>
        <w:spacing w:line="360" w:lineRule="auto"/>
        <w:ind w:firstLine="480" w:firstLineChars="200"/>
        <w:rPr>
          <w:rFonts w:ascii="宋体" w:hAnsi="宋体"/>
          <w:sz w:val="24"/>
          <w:u w:val="single"/>
        </w:rPr>
      </w:pPr>
      <w:r>
        <w:rPr>
          <w:rFonts w:hint="eastAsia" w:ascii="宋体" w:hAnsi="宋体" w:cs="宋体"/>
          <w:bCs/>
          <w:sz w:val="24"/>
        </w:rPr>
        <w:t>3.地点：山东省青岛市崂山区香岭路1号北大资源博雅3号楼22层2204会议室。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五、公告期限</w:t>
      </w:r>
      <w:bookmarkEnd w:id="18"/>
      <w:bookmarkEnd w:id="19"/>
      <w:bookmarkEnd w:id="20"/>
      <w:bookmarkEnd w:id="21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自本公告发布之日起5个工作日。</w:t>
      </w:r>
      <w:bookmarkStart w:id="22" w:name="_Toc35393795"/>
      <w:bookmarkStart w:id="23" w:name="_Toc35393626"/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六、其他补充事宜</w:t>
      </w:r>
      <w:bookmarkEnd w:id="22"/>
      <w:bookmarkEnd w:id="23"/>
    </w:p>
    <w:p>
      <w:pPr>
        <w:tabs>
          <w:tab w:val="left" w:pos="9741"/>
        </w:tabs>
        <w:spacing w:line="360" w:lineRule="auto"/>
        <w:ind w:left="961" w:leftChars="228" w:hanging="482" w:hangingChars="200"/>
        <w:rPr>
          <w:rFonts w:ascii="宋体" w:hAnsi="宋体" w:cs="宋体"/>
          <w:b/>
          <w:bCs/>
          <w:snapToGrid w:val="0"/>
          <w:kern w:val="0"/>
          <w:sz w:val="24"/>
        </w:rPr>
      </w:pPr>
      <w:r>
        <w:rPr>
          <w:rFonts w:hint="eastAsia" w:ascii="宋体" w:hAnsi="宋体" w:cs="宋体"/>
          <w:b/>
          <w:bCs/>
          <w:snapToGrid w:val="0"/>
          <w:kern w:val="0"/>
          <w:sz w:val="24"/>
        </w:rPr>
        <w:t>采购项目需要落实的政府采购政策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（一）中小微型企业政府采购政策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（二）监狱企业政府采购政策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（三）促进残疾人就业政府采购政策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（四）节能、环保产品政府采购政策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详见招标文件。</w:t>
      </w:r>
    </w:p>
    <w:p>
      <w:pPr>
        <w:spacing w:line="360" w:lineRule="auto"/>
        <w:rPr>
          <w:rFonts w:ascii="宋体" w:hAnsi="宋体" w:cs="宋体"/>
          <w:b/>
          <w:bCs/>
          <w:sz w:val="24"/>
        </w:rPr>
      </w:pPr>
      <w:bookmarkStart w:id="24" w:name="_Toc35393627"/>
      <w:bookmarkStart w:id="25" w:name="_Toc28359085"/>
      <w:bookmarkStart w:id="26" w:name="_Toc28359008"/>
      <w:bookmarkStart w:id="27" w:name="_Toc35393796"/>
      <w:r>
        <w:rPr>
          <w:rFonts w:hint="eastAsia" w:ascii="宋体" w:hAnsi="宋体" w:cs="宋体"/>
          <w:b/>
          <w:bCs/>
          <w:sz w:val="24"/>
        </w:rPr>
        <w:t>七、对本次招标提出询问，请按以下方式联系。</w:t>
      </w:r>
      <w:bookmarkEnd w:id="24"/>
      <w:bookmarkEnd w:id="25"/>
      <w:bookmarkEnd w:id="26"/>
      <w:bookmarkEnd w:id="27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1.采购人信息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名称：青岛市消防救援支队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地址：青岛市市南区金湖路16号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</w:t>
      </w:r>
      <w:bookmarkStart w:id="28" w:name="_Toc28359086"/>
      <w:bookmarkStart w:id="29" w:name="_Toc28359009"/>
      <w:r>
        <w:rPr>
          <w:rFonts w:hint="eastAsia" w:ascii="宋体" w:hAnsi="宋体" w:cs="宋体"/>
          <w:sz w:val="24"/>
        </w:rPr>
        <w:t>0532—81851108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2.采购代理机构信息</w:t>
      </w:r>
      <w:bookmarkEnd w:id="28"/>
      <w:bookmarkEnd w:id="29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名称：海逸恒安项目管理有限公司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地址：青岛市崂山区香岭路1号北大资源博雅3号楼22层2203室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</w:t>
      </w:r>
      <w:bookmarkStart w:id="30" w:name="_Toc28359010"/>
      <w:bookmarkStart w:id="31" w:name="_Toc28359087"/>
      <w:r>
        <w:rPr>
          <w:rFonts w:hint="eastAsia" w:ascii="宋体" w:hAnsi="宋体" w:cs="宋体"/>
          <w:sz w:val="24"/>
        </w:rPr>
        <w:t>0532-85662599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3.项目联系方式</w:t>
      </w:r>
      <w:bookmarkEnd w:id="30"/>
      <w:bookmarkEnd w:id="31"/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项目联系人：凌明嘉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电话：0532-85662599</w:t>
      </w:r>
    </w:p>
    <w:p>
      <w:pPr>
        <w:widowControl/>
        <w:spacing w:line="360" w:lineRule="auto"/>
        <w:ind w:firstLine="720" w:firstLineChars="300"/>
        <w:jc w:val="right"/>
        <w:rPr>
          <w:rFonts w:ascii="宋体" w:hAnsi="宋体" w:cs="仿宋"/>
          <w:sz w:val="24"/>
        </w:rPr>
      </w:pPr>
    </w:p>
    <w:p>
      <w:pPr>
        <w:jc w:val="right"/>
      </w:pPr>
      <w:r>
        <w:rPr>
          <w:rFonts w:hint="eastAsia" w:ascii="宋体" w:hAnsi="宋体" w:cs="仿宋"/>
          <w:sz w:val="24"/>
        </w:rPr>
        <w:t>2023年6月1日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Malgun Gothic Semilight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kNjQ0YmQ0MWYzNWMyMDRjOTZlYTMzMmM5ZjgwMjkifQ=="/>
  </w:docVars>
  <w:rsids>
    <w:rsidRoot w:val="7257225B"/>
    <w:rsid w:val="000A75C3"/>
    <w:rsid w:val="002A5C2B"/>
    <w:rsid w:val="00B17CCD"/>
    <w:rsid w:val="00EE1F40"/>
    <w:rsid w:val="015F2AA3"/>
    <w:rsid w:val="02A85B18"/>
    <w:rsid w:val="02F70579"/>
    <w:rsid w:val="03FD3ACA"/>
    <w:rsid w:val="05472A24"/>
    <w:rsid w:val="0A744254"/>
    <w:rsid w:val="0B5B0EB3"/>
    <w:rsid w:val="0D764A41"/>
    <w:rsid w:val="0EFE4BE0"/>
    <w:rsid w:val="11327FB1"/>
    <w:rsid w:val="16613891"/>
    <w:rsid w:val="1B83466F"/>
    <w:rsid w:val="1CBE422E"/>
    <w:rsid w:val="1D1F6931"/>
    <w:rsid w:val="23641228"/>
    <w:rsid w:val="2D156B35"/>
    <w:rsid w:val="384E78F2"/>
    <w:rsid w:val="3B02477D"/>
    <w:rsid w:val="3C0C1674"/>
    <w:rsid w:val="44B105F2"/>
    <w:rsid w:val="44D12374"/>
    <w:rsid w:val="46826D2F"/>
    <w:rsid w:val="4AD754F8"/>
    <w:rsid w:val="4DB23804"/>
    <w:rsid w:val="4E8573F6"/>
    <w:rsid w:val="50B05655"/>
    <w:rsid w:val="53A54679"/>
    <w:rsid w:val="599D267F"/>
    <w:rsid w:val="5B5A3809"/>
    <w:rsid w:val="60FD6B9E"/>
    <w:rsid w:val="620C43D8"/>
    <w:rsid w:val="62EE35CB"/>
    <w:rsid w:val="65E46171"/>
    <w:rsid w:val="67B473D7"/>
    <w:rsid w:val="6B7568D3"/>
    <w:rsid w:val="6DE9799D"/>
    <w:rsid w:val="6EF23FB8"/>
    <w:rsid w:val="6F386AB8"/>
    <w:rsid w:val="7257225B"/>
    <w:rsid w:val="74742548"/>
    <w:rsid w:val="757A2ECE"/>
    <w:rsid w:val="75917B47"/>
    <w:rsid w:val="7BD160F0"/>
    <w:rsid w:val="7EB04A9C"/>
    <w:rsid w:val="7F73173D"/>
    <w:rsid w:val="7FFA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kern w:val="44"/>
      <w:sz w:val="44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kern w:val="0"/>
      <w:szCs w:val="20"/>
    </w:rPr>
  </w:style>
  <w:style w:type="paragraph" w:styleId="4">
    <w:name w:val="Body Text"/>
    <w:basedOn w:val="1"/>
    <w:next w:val="5"/>
    <w:qFormat/>
    <w:uiPriority w:val="1"/>
    <w:pPr>
      <w:spacing w:after="120"/>
    </w:pPr>
    <w:rPr>
      <w:kern w:val="0"/>
      <w:sz w:val="24"/>
      <w:szCs w:val="20"/>
    </w:rPr>
  </w:style>
  <w:style w:type="paragraph" w:styleId="5">
    <w:name w:val="Body Text First Indent"/>
    <w:basedOn w:val="4"/>
    <w:qFormat/>
    <w:uiPriority w:val="99"/>
    <w:pPr>
      <w:spacing w:line="400" w:lineRule="exact"/>
      <w:ind w:firstLine="200" w:firstLineChars="200"/>
    </w:pPr>
  </w:style>
  <w:style w:type="paragraph" w:styleId="6">
    <w:name w:val="index 4"/>
    <w:basedOn w:val="1"/>
    <w:next w:val="1"/>
    <w:qFormat/>
    <w:uiPriority w:val="0"/>
    <w:pPr>
      <w:ind w:left="428" w:firstLine="140"/>
    </w:pPr>
    <w:rPr>
      <w:rFonts w:eastAsia="华文仿宋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1290</Words>
  <Characters>1529</Characters>
  <Lines>12</Lines>
  <Paragraphs>3</Paragraphs>
  <TotalTime>8</TotalTime>
  <ScaleCrop>false</ScaleCrop>
  <LinksUpToDate>false</LinksUpToDate>
  <CharactersWithSpaces>1529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2023-06-01T08:08:00Z</dcterms:created>
  <dc:creator>晟子</dc:creator>
  <cp:lastModifiedBy>SZG</cp:lastModifiedBy>
  <dcterms:modified xsi:type="dcterms:W3CDTF">2023-06-01T08:44:48Z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302E855AD8234A91AA4F6277C1F8E50C_13</vt:lpwstr>
  </property>
</Properties>
</file>