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100"/>
        </w:tabs>
        <w:spacing w:line="360" w:lineRule="auto"/>
        <w:rPr>
          <w:rFonts w:hint="eastAsia" w:ascii="Times New Roman" w:hAnsi="Times New Roman" w:eastAsia="宋体"/>
          <w:bCs/>
          <w:color w:val="auto"/>
          <w:sz w:val="30"/>
          <w:lang w:val="en-US" w:eastAsia="zh-CN"/>
        </w:rPr>
      </w:pPr>
      <w:r>
        <w:rPr>
          <w:rFonts w:hint="eastAsia" w:ascii="Times New Roman" w:hAnsi="Times New Roman"/>
          <w:bCs/>
          <w:color w:val="auto"/>
          <w:sz w:val="30"/>
          <w:lang w:val="en-US" w:eastAsia="zh-CN"/>
        </w:rPr>
        <w:t xml:space="preserve"> </w:t>
      </w:r>
    </w:p>
    <w:p>
      <w:pPr>
        <w:tabs>
          <w:tab w:val="center" w:pos="4960"/>
        </w:tabs>
        <w:spacing w:line="360" w:lineRule="auto"/>
        <w:jc w:val="right"/>
        <w:rPr>
          <w:rFonts w:ascii="Times New Roman" w:hAnsi="Times New Roman" w:cs="黑体"/>
          <w:b/>
          <w:color w:val="auto"/>
          <w:sz w:val="32"/>
          <w:szCs w:val="32"/>
        </w:rPr>
      </w:pPr>
      <w:r>
        <w:rPr>
          <w:rFonts w:hint="eastAsia" w:ascii="Times New Roman" w:hAnsi="Times New Roman" w:cs="黑体"/>
          <w:b/>
          <w:color w:val="auto"/>
          <w:sz w:val="32"/>
          <w:szCs w:val="32"/>
        </w:rPr>
        <w:t xml:space="preserve"> YDGLSW-202</w:t>
      </w:r>
      <w:r>
        <w:rPr>
          <w:rFonts w:hint="eastAsia" w:ascii="Times New Roman" w:hAnsi="Times New Roman" w:cs="黑体"/>
          <w:b/>
          <w:color w:val="auto"/>
          <w:sz w:val="32"/>
          <w:szCs w:val="32"/>
          <w:lang w:val="en-US" w:eastAsia="zh-CN"/>
        </w:rPr>
        <w:t>4</w:t>
      </w:r>
      <w:r>
        <w:rPr>
          <w:rFonts w:hint="eastAsia" w:ascii="Times New Roman" w:hAnsi="Times New Roman" w:cs="黑体"/>
          <w:b/>
          <w:color w:val="auto"/>
          <w:sz w:val="32"/>
          <w:szCs w:val="32"/>
        </w:rPr>
        <w:t>010</w:t>
      </w:r>
      <w:r>
        <w:rPr>
          <w:rFonts w:hint="eastAsia" w:ascii="Times New Roman" w:hAnsi="Times New Roman" w:cs="黑体"/>
          <w:b/>
          <w:color w:val="auto"/>
          <w:sz w:val="32"/>
          <w:szCs w:val="32"/>
          <w:lang w:val="en-US" w:eastAsia="zh-CN"/>
        </w:rPr>
        <w:t>3-1</w:t>
      </w:r>
      <w:r>
        <w:rPr>
          <w:rFonts w:hint="eastAsia" w:ascii="Times New Roman" w:hAnsi="Times New Roman" w:cs="黑体"/>
          <w:b/>
          <w:color w:val="auto"/>
          <w:sz w:val="32"/>
          <w:szCs w:val="32"/>
        </w:rPr>
        <w:t xml:space="preserve">号 </w:t>
      </w:r>
    </w:p>
    <w:p>
      <w:pPr>
        <w:spacing w:line="360" w:lineRule="auto"/>
        <w:ind w:left="660"/>
        <w:rPr>
          <w:rFonts w:ascii="Times New Roman" w:hAnsi="Times New Roman"/>
          <w:bCs/>
          <w:color w:val="auto"/>
          <w:sz w:val="30"/>
        </w:rPr>
      </w:pPr>
    </w:p>
    <w:p>
      <w:pPr>
        <w:spacing w:line="360" w:lineRule="auto"/>
        <w:jc w:val="center"/>
        <w:rPr>
          <w:rFonts w:hint="eastAsia" w:ascii="Times New Roman" w:hAnsi="Times New Roman"/>
          <w:b/>
          <w:color w:val="auto"/>
          <w:sz w:val="44"/>
          <w:szCs w:val="44"/>
          <w:lang w:eastAsia="zh-CN"/>
        </w:rPr>
      </w:pPr>
      <w:r>
        <w:rPr>
          <w:rFonts w:hint="eastAsia" w:ascii="Times New Roman" w:hAnsi="Times New Roman"/>
          <w:b/>
          <w:color w:val="auto"/>
          <w:sz w:val="44"/>
          <w:szCs w:val="44"/>
        </w:rPr>
        <w:t>扬州大学广陵学院</w:t>
      </w:r>
      <w:r>
        <w:rPr>
          <w:rFonts w:hint="eastAsia" w:ascii="Times New Roman" w:hAnsi="Times New Roman"/>
          <w:b/>
          <w:color w:val="auto"/>
          <w:sz w:val="44"/>
          <w:szCs w:val="44"/>
          <w:lang w:eastAsia="zh-CN"/>
        </w:rPr>
        <w:t>2024年</w:t>
      </w:r>
      <w:r>
        <w:rPr>
          <w:rFonts w:hint="eastAsia" w:ascii="Times New Roman" w:hAnsi="Times New Roman"/>
          <w:b/>
          <w:color w:val="auto"/>
          <w:sz w:val="44"/>
          <w:szCs w:val="44"/>
        </w:rPr>
        <w:t>食堂用豆制品、面条、鸡蛋及食用油（大豆油）采购项目</w:t>
      </w:r>
      <w:r>
        <w:rPr>
          <w:rFonts w:hint="eastAsia" w:ascii="Times New Roman" w:hAnsi="Times New Roman"/>
          <w:b/>
          <w:color w:val="auto"/>
          <w:sz w:val="44"/>
          <w:szCs w:val="44"/>
          <w:lang w:eastAsia="zh-CN"/>
        </w:rPr>
        <w:t>（</w:t>
      </w:r>
      <w:r>
        <w:rPr>
          <w:rFonts w:hint="eastAsia" w:ascii="Times New Roman" w:hAnsi="Times New Roman"/>
          <w:b/>
          <w:color w:val="auto"/>
          <w:sz w:val="44"/>
          <w:szCs w:val="44"/>
          <w:lang w:val="en-US" w:eastAsia="zh-CN"/>
        </w:rPr>
        <w:t>二次</w:t>
      </w:r>
      <w:r>
        <w:rPr>
          <w:rFonts w:hint="eastAsia" w:ascii="Times New Roman" w:hAnsi="Times New Roman"/>
          <w:b/>
          <w:color w:val="auto"/>
          <w:sz w:val="44"/>
          <w:szCs w:val="44"/>
          <w:lang w:eastAsia="zh-CN"/>
        </w:rPr>
        <w:t>）</w:t>
      </w:r>
    </w:p>
    <w:p>
      <w:pPr>
        <w:spacing w:line="360" w:lineRule="auto"/>
        <w:jc w:val="center"/>
        <w:rPr>
          <w:rFonts w:ascii="Times New Roman" w:hAnsi="Times New Roman"/>
          <w:b/>
          <w:color w:val="auto"/>
          <w:sz w:val="44"/>
          <w:szCs w:val="44"/>
        </w:rPr>
      </w:pPr>
      <w:r>
        <w:rPr>
          <w:rFonts w:hint="eastAsia" w:ascii="Times New Roman" w:hAnsi="Times New Roman"/>
          <w:b/>
          <w:color w:val="auto"/>
          <w:sz w:val="44"/>
          <w:szCs w:val="44"/>
        </w:rPr>
        <w:t>招标文件</w:t>
      </w:r>
    </w:p>
    <w:p>
      <w:pPr>
        <w:pStyle w:val="3"/>
        <w:rPr>
          <w:rFonts w:ascii="Times New Roman" w:eastAsia="宋体"/>
          <w:color w:val="auto"/>
        </w:rPr>
      </w:pPr>
    </w:p>
    <w:p>
      <w:pPr>
        <w:spacing w:line="360" w:lineRule="auto"/>
        <w:jc w:val="center"/>
        <w:rPr>
          <w:rFonts w:ascii="Times New Roman" w:hAnsi="Times New Roman"/>
          <w:bCs/>
          <w:color w:val="auto"/>
          <w:spacing w:val="20"/>
          <w:sz w:val="52"/>
          <w:szCs w:val="52"/>
        </w:rPr>
      </w:pPr>
      <w:r>
        <w:rPr>
          <w:rFonts w:hint="eastAsia" w:ascii="Times New Roman" w:hAnsi="Times New Roman" w:cs="宋体"/>
          <w:color w:val="auto"/>
          <w:sz w:val="36"/>
        </w:rPr>
        <w:drawing>
          <wp:inline distT="0" distB="0" distL="114300" distR="114300">
            <wp:extent cx="5269230" cy="2985770"/>
            <wp:effectExtent l="0" t="0" r="7620" b="5080"/>
            <wp:docPr id="6" name="图片 6" descr="W02021061537383134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W020210615373831343551"/>
                    <pic:cNvPicPr>
                      <a:picLocks noChangeAspect="1"/>
                    </pic:cNvPicPr>
                  </pic:nvPicPr>
                  <pic:blipFill>
                    <a:blip r:embed="rId14"/>
                    <a:stretch>
                      <a:fillRect/>
                    </a:stretch>
                  </pic:blipFill>
                  <pic:spPr>
                    <a:xfrm>
                      <a:off x="0" y="0"/>
                      <a:ext cx="5269230" cy="2985770"/>
                    </a:xfrm>
                    <a:prstGeom prst="rect">
                      <a:avLst/>
                    </a:prstGeom>
                  </pic:spPr>
                </pic:pic>
              </a:graphicData>
            </a:graphic>
          </wp:inline>
        </w:drawing>
      </w:r>
    </w:p>
    <w:p>
      <w:pPr>
        <w:tabs>
          <w:tab w:val="left" w:pos="9921"/>
        </w:tabs>
        <w:spacing w:line="360" w:lineRule="auto"/>
        <w:rPr>
          <w:rFonts w:ascii="Times New Roman" w:hAnsi="Times New Roman"/>
          <w:bCs/>
          <w:color w:val="auto"/>
          <w:sz w:val="30"/>
        </w:rPr>
      </w:pPr>
    </w:p>
    <w:p>
      <w:pPr>
        <w:tabs>
          <w:tab w:val="left" w:pos="9921"/>
        </w:tabs>
        <w:spacing w:line="360" w:lineRule="auto"/>
        <w:rPr>
          <w:rFonts w:ascii="Times New Roman" w:hAnsi="Times New Roman"/>
          <w:bCs/>
          <w:color w:val="auto"/>
          <w:sz w:val="30"/>
        </w:rPr>
      </w:pPr>
    </w:p>
    <w:p>
      <w:pPr>
        <w:spacing w:line="360" w:lineRule="auto"/>
        <w:ind w:firstLine="1425" w:firstLineChars="495"/>
        <w:rPr>
          <w:rFonts w:ascii="Times New Roman" w:hAnsi="Times New Roman"/>
          <w:b/>
          <w:bCs/>
          <w:color w:val="auto"/>
          <w:w w:val="90"/>
          <w:kern w:val="0"/>
          <w:sz w:val="32"/>
          <w:szCs w:val="32"/>
        </w:rPr>
      </w:pPr>
      <w:r>
        <w:rPr>
          <w:rFonts w:hint="eastAsia" w:ascii="Times New Roman" w:hAnsi="Times New Roman"/>
          <w:b/>
          <w:bCs/>
          <w:color w:val="auto"/>
          <w:w w:val="90"/>
          <w:kern w:val="0"/>
          <w:sz w:val="32"/>
          <w:szCs w:val="32"/>
        </w:rPr>
        <w:t>采</w:t>
      </w:r>
      <w:r>
        <w:rPr>
          <w:rFonts w:ascii="Times New Roman" w:hAnsi="Times New Roman"/>
          <w:b/>
          <w:bCs/>
          <w:color w:val="auto"/>
          <w:w w:val="90"/>
          <w:kern w:val="0"/>
          <w:sz w:val="32"/>
          <w:szCs w:val="32"/>
        </w:rPr>
        <w:t xml:space="preserve">   </w:t>
      </w:r>
      <w:r>
        <w:rPr>
          <w:rFonts w:hint="eastAsia" w:ascii="Times New Roman" w:hAnsi="Times New Roman"/>
          <w:b/>
          <w:bCs/>
          <w:color w:val="auto"/>
          <w:w w:val="90"/>
          <w:kern w:val="0"/>
          <w:sz w:val="32"/>
          <w:szCs w:val="32"/>
        </w:rPr>
        <w:t>购</w:t>
      </w:r>
      <w:r>
        <w:rPr>
          <w:rFonts w:ascii="Times New Roman" w:hAnsi="Times New Roman"/>
          <w:b/>
          <w:bCs/>
          <w:color w:val="auto"/>
          <w:w w:val="90"/>
          <w:kern w:val="0"/>
          <w:sz w:val="32"/>
          <w:szCs w:val="32"/>
        </w:rPr>
        <w:t xml:space="preserve">  </w:t>
      </w:r>
      <w:r>
        <w:rPr>
          <w:rFonts w:hint="eastAsia" w:ascii="Times New Roman" w:hAnsi="Times New Roman"/>
          <w:b/>
          <w:bCs/>
          <w:color w:val="auto"/>
          <w:w w:val="90"/>
          <w:kern w:val="0"/>
          <w:sz w:val="32"/>
          <w:szCs w:val="32"/>
        </w:rPr>
        <w:t>人：扬州大学广陵学院</w:t>
      </w:r>
    </w:p>
    <w:p>
      <w:pPr>
        <w:spacing w:line="360" w:lineRule="auto"/>
        <w:ind w:firstLine="1152" w:firstLineChars="400"/>
        <w:rPr>
          <w:rFonts w:ascii="Times New Roman" w:hAnsi="Times New Roman"/>
          <w:b/>
          <w:bCs/>
          <w:color w:val="auto"/>
          <w:w w:val="90"/>
          <w:kern w:val="0"/>
          <w:sz w:val="32"/>
          <w:szCs w:val="32"/>
        </w:rPr>
      </w:pPr>
      <w:r>
        <w:rPr>
          <w:rFonts w:ascii="Times New Roman" w:hAnsi="Times New Roman"/>
          <w:b/>
          <w:bCs/>
          <w:color w:val="auto"/>
          <w:w w:val="90"/>
          <w:kern w:val="0"/>
          <w:sz w:val="32"/>
          <w:szCs w:val="32"/>
        </w:rPr>
        <w:t xml:space="preserve">  </w:t>
      </w:r>
      <w:r>
        <w:rPr>
          <w:rFonts w:hint="eastAsia" w:ascii="Times New Roman" w:hAnsi="Times New Roman"/>
          <w:b/>
          <w:bCs/>
          <w:color w:val="auto"/>
          <w:w w:val="90"/>
          <w:kern w:val="0"/>
          <w:sz w:val="32"/>
          <w:szCs w:val="32"/>
        </w:rPr>
        <w:t>采购代理机构（章）：江苏苏维工程管理有限公司</w:t>
      </w:r>
    </w:p>
    <w:p>
      <w:pPr>
        <w:spacing w:line="360" w:lineRule="auto"/>
        <w:ind w:firstLine="1440" w:firstLineChars="500"/>
        <w:rPr>
          <w:rFonts w:ascii="Times New Roman" w:hAnsi="Times New Roman"/>
          <w:b/>
          <w:bCs/>
          <w:color w:val="auto"/>
          <w:w w:val="90"/>
          <w:kern w:val="0"/>
          <w:sz w:val="32"/>
          <w:szCs w:val="32"/>
        </w:rPr>
      </w:pPr>
      <w:r>
        <w:rPr>
          <w:rFonts w:hint="eastAsia" w:ascii="Times New Roman" w:hAnsi="Times New Roman"/>
          <w:b/>
          <w:bCs/>
          <w:color w:val="auto"/>
          <w:w w:val="90"/>
          <w:kern w:val="0"/>
          <w:sz w:val="32"/>
          <w:szCs w:val="32"/>
        </w:rPr>
        <w:t>发</w:t>
      </w:r>
      <w:r>
        <w:rPr>
          <w:rFonts w:ascii="Times New Roman" w:hAnsi="Times New Roman"/>
          <w:b/>
          <w:bCs/>
          <w:color w:val="auto"/>
          <w:w w:val="90"/>
          <w:kern w:val="0"/>
          <w:sz w:val="32"/>
          <w:szCs w:val="32"/>
        </w:rPr>
        <w:t xml:space="preserve"> </w:t>
      </w:r>
      <w:r>
        <w:rPr>
          <w:rFonts w:hint="eastAsia" w:ascii="Times New Roman" w:hAnsi="Times New Roman"/>
          <w:b/>
          <w:bCs/>
          <w:color w:val="auto"/>
          <w:w w:val="90"/>
          <w:kern w:val="0"/>
          <w:sz w:val="32"/>
          <w:szCs w:val="32"/>
        </w:rPr>
        <w:t>放</w:t>
      </w:r>
      <w:r>
        <w:rPr>
          <w:rFonts w:ascii="Times New Roman" w:hAnsi="Times New Roman"/>
          <w:b/>
          <w:bCs/>
          <w:color w:val="auto"/>
          <w:w w:val="90"/>
          <w:kern w:val="0"/>
          <w:sz w:val="32"/>
          <w:szCs w:val="32"/>
        </w:rPr>
        <w:t xml:space="preserve"> </w:t>
      </w:r>
      <w:r>
        <w:rPr>
          <w:rFonts w:hint="eastAsia" w:ascii="Times New Roman" w:hAnsi="Times New Roman"/>
          <w:b/>
          <w:bCs/>
          <w:color w:val="auto"/>
          <w:w w:val="90"/>
          <w:kern w:val="0"/>
          <w:sz w:val="32"/>
          <w:szCs w:val="32"/>
        </w:rPr>
        <w:t>日</w:t>
      </w:r>
      <w:r>
        <w:rPr>
          <w:rFonts w:ascii="Times New Roman" w:hAnsi="Times New Roman"/>
          <w:b/>
          <w:bCs/>
          <w:color w:val="auto"/>
          <w:w w:val="90"/>
          <w:kern w:val="0"/>
          <w:sz w:val="32"/>
          <w:szCs w:val="32"/>
        </w:rPr>
        <w:t xml:space="preserve"> </w:t>
      </w:r>
      <w:r>
        <w:rPr>
          <w:rFonts w:hint="eastAsia" w:ascii="Times New Roman" w:hAnsi="Times New Roman"/>
          <w:b/>
          <w:bCs/>
          <w:color w:val="auto"/>
          <w:w w:val="90"/>
          <w:kern w:val="0"/>
          <w:sz w:val="32"/>
          <w:szCs w:val="32"/>
        </w:rPr>
        <w:t>期：202</w:t>
      </w:r>
      <w:r>
        <w:rPr>
          <w:rFonts w:hint="eastAsia" w:ascii="Times New Roman" w:hAnsi="Times New Roman"/>
          <w:b/>
          <w:bCs/>
          <w:color w:val="auto"/>
          <w:w w:val="90"/>
          <w:kern w:val="0"/>
          <w:sz w:val="32"/>
          <w:szCs w:val="32"/>
          <w:lang w:val="en-US" w:eastAsia="zh-CN"/>
        </w:rPr>
        <w:t>4</w:t>
      </w:r>
      <w:r>
        <w:rPr>
          <w:rFonts w:hint="eastAsia" w:ascii="Times New Roman" w:hAnsi="Times New Roman"/>
          <w:b/>
          <w:bCs/>
          <w:color w:val="auto"/>
          <w:w w:val="90"/>
          <w:kern w:val="0"/>
          <w:sz w:val="32"/>
          <w:szCs w:val="32"/>
        </w:rPr>
        <w:t>年</w:t>
      </w:r>
      <w:r>
        <w:rPr>
          <w:rFonts w:hint="eastAsia" w:ascii="Times New Roman" w:hAnsi="Times New Roman"/>
          <w:b/>
          <w:bCs/>
          <w:color w:val="auto"/>
          <w:w w:val="90"/>
          <w:kern w:val="0"/>
          <w:sz w:val="32"/>
          <w:szCs w:val="32"/>
          <w:lang w:val="en-US" w:eastAsia="zh-CN"/>
        </w:rPr>
        <w:t>2</w:t>
      </w:r>
      <w:r>
        <w:rPr>
          <w:rFonts w:hint="eastAsia" w:ascii="Times New Roman" w:hAnsi="Times New Roman"/>
          <w:b/>
          <w:bCs/>
          <w:color w:val="auto"/>
          <w:w w:val="90"/>
          <w:kern w:val="0"/>
          <w:sz w:val="32"/>
          <w:szCs w:val="32"/>
        </w:rPr>
        <w:t>月</w:t>
      </w:r>
      <w:r>
        <w:rPr>
          <w:rFonts w:hint="eastAsia" w:ascii="Times New Roman" w:hAnsi="Times New Roman"/>
          <w:b/>
          <w:bCs/>
          <w:color w:val="auto"/>
          <w:w w:val="90"/>
          <w:kern w:val="0"/>
          <w:sz w:val="32"/>
          <w:szCs w:val="32"/>
          <w:lang w:val="en-US" w:eastAsia="zh-CN"/>
        </w:rPr>
        <w:t>22</w:t>
      </w:r>
      <w:r>
        <w:rPr>
          <w:rFonts w:hint="eastAsia" w:ascii="Times New Roman" w:hAnsi="Times New Roman"/>
          <w:b/>
          <w:bCs/>
          <w:color w:val="auto"/>
          <w:w w:val="90"/>
          <w:kern w:val="0"/>
          <w:sz w:val="32"/>
          <w:szCs w:val="32"/>
        </w:rPr>
        <w:t>日</w:t>
      </w:r>
    </w:p>
    <w:p>
      <w:pPr>
        <w:spacing w:line="360" w:lineRule="auto"/>
        <w:jc w:val="center"/>
        <w:rPr>
          <w:rFonts w:ascii="Times New Roman" w:hAnsi="Times New Roman"/>
          <w:bCs/>
          <w:color w:val="auto"/>
          <w:sz w:val="32"/>
        </w:rPr>
      </w:pPr>
    </w:p>
    <w:p>
      <w:pPr>
        <w:spacing w:line="360" w:lineRule="auto"/>
        <w:rPr>
          <w:rFonts w:ascii="Times New Roman" w:hAnsi="Times New Roman"/>
          <w:bCs/>
          <w:color w:val="auto"/>
          <w:sz w:val="30"/>
        </w:rPr>
      </w:pPr>
    </w:p>
    <w:p>
      <w:pPr>
        <w:tabs>
          <w:tab w:val="center" w:pos="4762"/>
          <w:tab w:val="left" w:pos="7770"/>
        </w:tabs>
        <w:spacing w:line="360" w:lineRule="auto"/>
        <w:jc w:val="left"/>
        <w:rPr>
          <w:rStyle w:val="20"/>
          <w:rFonts w:ascii="Times New Roman" w:hAnsi="Times New Roman"/>
          <w:bCs/>
          <w:color w:val="auto"/>
          <w:sz w:val="48"/>
        </w:rPr>
      </w:pPr>
      <w:r>
        <w:rPr>
          <w:rFonts w:ascii="Times New Roman" w:hAnsi="Times New Roman"/>
          <w:bCs/>
          <w:color w:val="auto"/>
          <w:sz w:val="44"/>
          <w:szCs w:val="44"/>
        </w:rPr>
        <w:t xml:space="preserve"> </w:t>
      </w:r>
      <w:r>
        <w:rPr>
          <w:rFonts w:ascii="Times New Roman" w:hAnsi="Times New Roman"/>
          <w:bCs/>
          <w:color w:val="auto"/>
          <w:sz w:val="44"/>
          <w:szCs w:val="44"/>
        </w:rPr>
        <w:tab/>
      </w:r>
    </w:p>
    <w:p>
      <w:pPr>
        <w:spacing w:line="360" w:lineRule="auto"/>
        <w:jc w:val="center"/>
        <w:rPr>
          <w:rStyle w:val="20"/>
          <w:rFonts w:ascii="Times New Roman" w:hAnsi="Times New Roman"/>
          <w:bCs/>
          <w:color w:val="auto"/>
          <w:sz w:val="48"/>
        </w:rPr>
      </w:pPr>
    </w:p>
    <w:p>
      <w:pPr>
        <w:spacing w:line="360" w:lineRule="auto"/>
        <w:jc w:val="center"/>
        <w:rPr>
          <w:rStyle w:val="20"/>
          <w:rFonts w:ascii="Times New Roman" w:hAnsi="Times New Roman"/>
          <w:bCs/>
          <w:color w:val="auto"/>
          <w:sz w:val="48"/>
        </w:rPr>
      </w:pPr>
      <w:r>
        <w:rPr>
          <w:rStyle w:val="20"/>
          <w:rFonts w:hint="eastAsia" w:ascii="Times New Roman" w:hAnsi="Times New Roman"/>
          <w:bCs/>
          <w:color w:val="auto"/>
          <w:sz w:val="48"/>
        </w:rPr>
        <w:t>目</w:t>
      </w:r>
      <w:r>
        <w:rPr>
          <w:rStyle w:val="20"/>
          <w:rFonts w:ascii="Times New Roman" w:hAnsi="Times New Roman"/>
          <w:bCs/>
          <w:color w:val="auto"/>
          <w:sz w:val="48"/>
        </w:rPr>
        <w:t xml:space="preserve">     </w:t>
      </w:r>
      <w:r>
        <w:rPr>
          <w:rStyle w:val="20"/>
          <w:rFonts w:hint="eastAsia" w:ascii="Times New Roman" w:hAnsi="Times New Roman"/>
          <w:bCs/>
          <w:color w:val="auto"/>
          <w:sz w:val="48"/>
        </w:rPr>
        <w:t>录</w:t>
      </w:r>
    </w:p>
    <w:p>
      <w:pPr>
        <w:spacing w:line="360" w:lineRule="auto"/>
        <w:jc w:val="center"/>
        <w:rPr>
          <w:rFonts w:ascii="Times New Roman" w:hAnsi="Times New Roman"/>
          <w:bCs/>
          <w:color w:val="auto"/>
          <w:sz w:val="30"/>
        </w:rPr>
      </w:pPr>
    </w:p>
    <w:p>
      <w:pPr>
        <w:spacing w:line="360" w:lineRule="auto"/>
        <w:ind w:firstLine="450" w:firstLineChars="150"/>
        <w:rPr>
          <w:rFonts w:ascii="Times New Roman" w:hAnsi="Times New Roman"/>
          <w:bCs/>
          <w:color w:val="auto"/>
          <w:sz w:val="30"/>
          <w:szCs w:val="30"/>
        </w:rPr>
      </w:pPr>
      <w:r>
        <w:rPr>
          <w:rFonts w:hint="eastAsia" w:ascii="Times New Roman" w:hAnsi="Times New Roman"/>
          <w:bCs/>
          <w:color w:val="auto"/>
          <w:sz w:val="30"/>
          <w:szCs w:val="30"/>
        </w:rPr>
        <w:t xml:space="preserve">第一章 </w:t>
      </w:r>
      <w:r>
        <w:rPr>
          <w:rFonts w:ascii="Times New Roman" w:hAnsi="Times New Roman"/>
          <w:bCs/>
          <w:color w:val="auto"/>
          <w:sz w:val="30"/>
          <w:szCs w:val="30"/>
        </w:rPr>
        <w:t xml:space="preserve"> </w:t>
      </w:r>
      <w:bookmarkStart w:id="0" w:name="_Hlt529243434"/>
      <w:bookmarkEnd w:id="0"/>
      <w:r>
        <w:rPr>
          <w:rFonts w:hint="eastAsia" w:ascii="Times New Roman" w:hAnsi="Times New Roman"/>
          <w:bCs/>
          <w:color w:val="auto"/>
          <w:sz w:val="30"/>
          <w:szCs w:val="30"/>
        </w:rPr>
        <w:t>投标邀请函</w:t>
      </w:r>
    </w:p>
    <w:p>
      <w:pPr>
        <w:spacing w:line="360" w:lineRule="auto"/>
        <w:ind w:firstLine="450" w:firstLineChars="150"/>
        <w:rPr>
          <w:rFonts w:ascii="Times New Roman" w:hAnsi="Times New Roman"/>
          <w:bCs/>
          <w:color w:val="auto"/>
          <w:sz w:val="30"/>
          <w:szCs w:val="30"/>
        </w:rPr>
      </w:pPr>
      <w:r>
        <w:rPr>
          <w:rFonts w:hint="eastAsia" w:ascii="Times New Roman" w:hAnsi="Times New Roman"/>
          <w:bCs/>
          <w:color w:val="auto"/>
          <w:sz w:val="30"/>
          <w:szCs w:val="30"/>
        </w:rPr>
        <w:t xml:space="preserve">第二章 </w:t>
      </w:r>
      <w:r>
        <w:rPr>
          <w:rFonts w:ascii="Times New Roman" w:hAnsi="Times New Roman"/>
          <w:bCs/>
          <w:color w:val="auto"/>
          <w:sz w:val="30"/>
          <w:szCs w:val="30"/>
        </w:rPr>
        <w:t xml:space="preserve"> </w:t>
      </w:r>
      <w:r>
        <w:rPr>
          <w:rFonts w:hint="eastAsia" w:ascii="Times New Roman" w:hAnsi="Times New Roman"/>
          <w:bCs/>
          <w:color w:val="auto"/>
          <w:sz w:val="30"/>
          <w:szCs w:val="30"/>
        </w:rPr>
        <w:t>投标须知</w:t>
      </w:r>
    </w:p>
    <w:p>
      <w:pPr>
        <w:spacing w:line="360" w:lineRule="auto"/>
        <w:ind w:firstLine="450" w:firstLineChars="150"/>
        <w:rPr>
          <w:rFonts w:ascii="Times New Roman" w:hAnsi="Times New Roman"/>
          <w:bCs/>
          <w:color w:val="auto"/>
          <w:sz w:val="30"/>
          <w:szCs w:val="30"/>
        </w:rPr>
      </w:pPr>
      <w:r>
        <w:rPr>
          <w:rFonts w:hint="eastAsia" w:ascii="Times New Roman" w:hAnsi="Times New Roman"/>
          <w:bCs/>
          <w:color w:val="auto"/>
          <w:sz w:val="30"/>
          <w:szCs w:val="30"/>
        </w:rPr>
        <w:t>第三章</w:t>
      </w:r>
      <w:r>
        <w:rPr>
          <w:rFonts w:ascii="Times New Roman" w:hAnsi="Times New Roman"/>
          <w:bCs/>
          <w:color w:val="auto"/>
          <w:sz w:val="30"/>
          <w:szCs w:val="30"/>
        </w:rPr>
        <w:t xml:space="preserve"> </w:t>
      </w:r>
      <w:bookmarkStart w:id="1" w:name="_Hlt49764623"/>
      <w:r>
        <w:rPr>
          <w:rFonts w:ascii="Times New Roman" w:hAnsi="Times New Roman"/>
          <w:bCs/>
          <w:color w:val="auto"/>
          <w:sz w:val="30"/>
          <w:szCs w:val="30"/>
        </w:rPr>
        <w:t xml:space="preserve"> </w:t>
      </w:r>
      <w:r>
        <w:rPr>
          <w:rFonts w:hint="eastAsia" w:ascii="Times New Roman" w:hAnsi="Times New Roman"/>
          <w:bCs/>
          <w:color w:val="auto"/>
          <w:sz w:val="30"/>
          <w:szCs w:val="30"/>
        </w:rPr>
        <w:t>合同条款及格式</w:t>
      </w:r>
    </w:p>
    <w:p>
      <w:pPr>
        <w:spacing w:line="360" w:lineRule="auto"/>
        <w:ind w:firstLine="450" w:firstLineChars="150"/>
        <w:rPr>
          <w:rFonts w:ascii="Times New Roman" w:hAnsi="Times New Roman"/>
          <w:bCs/>
          <w:color w:val="auto"/>
          <w:sz w:val="30"/>
          <w:szCs w:val="30"/>
        </w:rPr>
      </w:pPr>
      <w:r>
        <w:rPr>
          <w:rFonts w:hint="eastAsia" w:ascii="Times New Roman" w:hAnsi="Times New Roman"/>
          <w:bCs/>
          <w:color w:val="auto"/>
          <w:sz w:val="30"/>
          <w:szCs w:val="30"/>
        </w:rPr>
        <w:t>第四章  项目参数要求和</w:t>
      </w:r>
      <w:bookmarkEnd w:id="1"/>
      <w:r>
        <w:rPr>
          <w:rFonts w:hint="eastAsia" w:ascii="Times New Roman" w:hAnsi="Times New Roman"/>
          <w:bCs/>
          <w:color w:val="auto"/>
          <w:sz w:val="30"/>
          <w:szCs w:val="30"/>
        </w:rPr>
        <w:t>有</w:t>
      </w:r>
      <w:bookmarkStart w:id="2" w:name="_Hlt15786849"/>
      <w:bookmarkStart w:id="3" w:name="_Hlt15786850"/>
      <w:r>
        <w:rPr>
          <w:rFonts w:hint="eastAsia" w:ascii="Times New Roman" w:hAnsi="Times New Roman"/>
          <w:bCs/>
          <w:color w:val="auto"/>
          <w:sz w:val="30"/>
          <w:szCs w:val="30"/>
        </w:rPr>
        <w:t>关</w:t>
      </w:r>
      <w:bookmarkEnd w:id="2"/>
      <w:bookmarkEnd w:id="3"/>
      <w:r>
        <w:rPr>
          <w:rFonts w:hint="eastAsia" w:ascii="Times New Roman" w:hAnsi="Times New Roman"/>
          <w:bCs/>
          <w:color w:val="auto"/>
          <w:sz w:val="30"/>
          <w:szCs w:val="30"/>
        </w:rPr>
        <w:t>说</w:t>
      </w:r>
      <w:bookmarkStart w:id="4" w:name="_Hlt529244298"/>
      <w:r>
        <w:rPr>
          <w:rFonts w:hint="eastAsia" w:ascii="Times New Roman" w:hAnsi="Times New Roman"/>
          <w:bCs/>
          <w:color w:val="auto"/>
          <w:sz w:val="30"/>
          <w:szCs w:val="30"/>
        </w:rPr>
        <w:t>明</w:t>
      </w:r>
      <w:bookmarkEnd w:id="4"/>
    </w:p>
    <w:p>
      <w:pPr>
        <w:spacing w:line="360" w:lineRule="auto"/>
        <w:ind w:firstLine="450" w:firstLineChars="150"/>
        <w:rPr>
          <w:rFonts w:ascii="Times New Roman" w:hAnsi="Times New Roman"/>
          <w:bCs/>
          <w:color w:val="auto"/>
          <w:sz w:val="28"/>
          <w:szCs w:val="28"/>
        </w:rPr>
      </w:pPr>
      <w:r>
        <w:rPr>
          <w:rFonts w:hint="eastAsia" w:ascii="Times New Roman" w:hAnsi="Times New Roman"/>
          <w:bCs/>
          <w:color w:val="auto"/>
          <w:sz w:val="30"/>
          <w:szCs w:val="30"/>
        </w:rPr>
        <w:t>第五章</w:t>
      </w:r>
      <w:r>
        <w:rPr>
          <w:rFonts w:ascii="Times New Roman" w:hAnsi="Times New Roman"/>
          <w:bCs/>
          <w:color w:val="auto"/>
          <w:sz w:val="30"/>
          <w:szCs w:val="30"/>
        </w:rPr>
        <w:t xml:space="preserve">  </w:t>
      </w:r>
      <w:r>
        <w:rPr>
          <w:rFonts w:hint="eastAsia" w:ascii="Times New Roman" w:hAnsi="Times New Roman"/>
          <w:bCs/>
          <w:color w:val="auto"/>
          <w:sz w:val="30"/>
          <w:szCs w:val="30"/>
        </w:rPr>
        <w:t>附</w:t>
      </w:r>
      <w:r>
        <w:rPr>
          <w:rFonts w:ascii="Times New Roman" w:hAnsi="Times New Roman"/>
          <w:bCs/>
          <w:color w:val="auto"/>
          <w:sz w:val="30"/>
          <w:szCs w:val="30"/>
        </w:rPr>
        <w:t xml:space="preserve"> </w:t>
      </w:r>
      <w:r>
        <w:rPr>
          <w:rFonts w:hint="eastAsia" w:ascii="Times New Roman" w:hAnsi="Times New Roman"/>
          <w:bCs/>
          <w:color w:val="auto"/>
          <w:sz w:val="30"/>
          <w:szCs w:val="30"/>
        </w:rPr>
        <w:t>件（投标文件格式）</w:t>
      </w:r>
    </w:p>
    <w:p>
      <w:pPr>
        <w:spacing w:line="360" w:lineRule="auto"/>
        <w:ind w:firstLine="420" w:firstLineChars="150"/>
        <w:rPr>
          <w:rFonts w:ascii="Times New Roman" w:hAnsi="Times New Roman"/>
          <w:bCs/>
          <w:color w:val="auto"/>
          <w:sz w:val="28"/>
          <w:szCs w:val="28"/>
        </w:rPr>
      </w:pPr>
    </w:p>
    <w:p>
      <w:pPr>
        <w:spacing w:line="360" w:lineRule="auto"/>
        <w:rPr>
          <w:rFonts w:ascii="Times New Roman" w:hAnsi="Times New Roman"/>
          <w:bCs/>
          <w:color w:val="auto"/>
          <w:sz w:val="30"/>
        </w:rPr>
      </w:pPr>
    </w:p>
    <w:p>
      <w:pPr>
        <w:spacing w:line="360" w:lineRule="auto"/>
        <w:rPr>
          <w:rFonts w:ascii="Times New Roman" w:hAnsi="Times New Roman"/>
          <w:bCs/>
          <w:color w:val="auto"/>
          <w:sz w:val="30"/>
        </w:rPr>
      </w:pPr>
    </w:p>
    <w:p>
      <w:pPr>
        <w:spacing w:line="360" w:lineRule="auto"/>
        <w:rPr>
          <w:rFonts w:ascii="Times New Roman" w:hAnsi="Times New Roman"/>
          <w:bCs/>
          <w:color w:val="auto"/>
          <w:sz w:val="28"/>
        </w:rPr>
      </w:pPr>
    </w:p>
    <w:p>
      <w:pPr>
        <w:spacing w:line="360" w:lineRule="auto"/>
        <w:rPr>
          <w:rFonts w:ascii="Times New Roman" w:hAnsi="Times New Roman"/>
          <w:bCs/>
          <w:color w:val="auto"/>
          <w:sz w:val="32"/>
        </w:rPr>
      </w:pPr>
    </w:p>
    <w:p>
      <w:pPr>
        <w:spacing w:line="360" w:lineRule="auto"/>
        <w:rPr>
          <w:rFonts w:ascii="Times New Roman" w:hAnsi="Times New Roman"/>
          <w:bCs/>
          <w:color w:val="auto"/>
          <w:sz w:val="32"/>
        </w:rPr>
      </w:pPr>
    </w:p>
    <w:p>
      <w:pPr>
        <w:spacing w:line="360" w:lineRule="auto"/>
        <w:rPr>
          <w:rFonts w:ascii="Times New Roman" w:hAnsi="Times New Roman"/>
          <w:bCs/>
          <w:color w:val="auto"/>
          <w:sz w:val="32"/>
        </w:rPr>
      </w:pPr>
    </w:p>
    <w:p>
      <w:pPr>
        <w:spacing w:line="360" w:lineRule="auto"/>
        <w:rPr>
          <w:rFonts w:ascii="Times New Roman" w:hAnsi="Times New Roman"/>
          <w:bCs/>
          <w:color w:val="auto"/>
          <w:sz w:val="32"/>
        </w:rPr>
      </w:pPr>
    </w:p>
    <w:p>
      <w:pPr>
        <w:spacing w:line="360" w:lineRule="auto"/>
        <w:rPr>
          <w:rFonts w:ascii="Times New Roman" w:hAnsi="Times New Roman"/>
          <w:bCs/>
          <w:color w:val="auto"/>
          <w:sz w:val="32"/>
        </w:rPr>
      </w:pPr>
    </w:p>
    <w:p>
      <w:pPr>
        <w:spacing w:line="360" w:lineRule="auto"/>
        <w:jc w:val="center"/>
        <w:rPr>
          <w:rFonts w:ascii="Times New Roman" w:hAnsi="Times New Roman"/>
          <w:bCs/>
          <w:color w:val="auto"/>
          <w:sz w:val="28"/>
          <w:szCs w:val="28"/>
        </w:rPr>
      </w:pPr>
      <w:bookmarkStart w:id="5" w:name="报价方须知前附表"/>
      <w:bookmarkEnd w:id="5"/>
      <w:bookmarkStart w:id="6" w:name="二．报价方须知"/>
      <w:bookmarkEnd w:id="6"/>
      <w:r>
        <w:rPr>
          <w:rFonts w:ascii="Times New Roman" w:hAnsi="Times New Roman"/>
          <w:bCs/>
          <w:color w:val="auto"/>
          <w:sz w:val="28"/>
          <w:szCs w:val="28"/>
        </w:rPr>
        <w:br w:type="page"/>
      </w:r>
      <w:r>
        <w:rPr>
          <w:rFonts w:hint="eastAsia" w:ascii="Times New Roman" w:hAnsi="Times New Roman"/>
          <w:b/>
          <w:color w:val="auto"/>
          <w:sz w:val="28"/>
          <w:szCs w:val="28"/>
        </w:rPr>
        <w:t>第一章</w:t>
      </w:r>
      <w:r>
        <w:rPr>
          <w:rFonts w:ascii="Times New Roman" w:hAnsi="Times New Roman"/>
          <w:b/>
          <w:color w:val="auto"/>
          <w:sz w:val="28"/>
          <w:szCs w:val="28"/>
        </w:rPr>
        <w:t xml:space="preserve"> </w:t>
      </w:r>
      <w:r>
        <w:rPr>
          <w:rFonts w:hint="eastAsia" w:ascii="Times New Roman" w:hAnsi="Times New Roman"/>
          <w:b/>
          <w:color w:val="auto"/>
          <w:sz w:val="28"/>
          <w:szCs w:val="28"/>
        </w:rPr>
        <w:t>投标邀请函</w:t>
      </w:r>
    </w:p>
    <w:p>
      <w:pPr>
        <w:spacing w:line="360" w:lineRule="auto"/>
        <w:ind w:firstLine="420" w:firstLineChars="200"/>
        <w:rPr>
          <w:rFonts w:ascii="Times New Roman" w:hAnsi="Times New Roman"/>
          <w:bCs/>
          <w:color w:val="auto"/>
          <w:szCs w:val="21"/>
        </w:rPr>
      </w:pPr>
      <w:r>
        <w:rPr>
          <w:rFonts w:hint="eastAsia" w:ascii="Times New Roman" w:hAnsi="Times New Roman"/>
          <w:bCs/>
          <w:color w:val="auto"/>
          <w:szCs w:val="21"/>
        </w:rPr>
        <w:t>江苏苏维工程管理有限公司受扬州大学广陵学院的委托，就扬州大学广陵学院</w:t>
      </w:r>
      <w:r>
        <w:rPr>
          <w:rFonts w:hint="eastAsia" w:ascii="Times New Roman" w:hAnsi="Times New Roman"/>
          <w:bCs/>
          <w:color w:val="auto"/>
          <w:szCs w:val="21"/>
          <w:lang w:eastAsia="zh-CN"/>
        </w:rPr>
        <w:t>2024年</w:t>
      </w:r>
      <w:r>
        <w:rPr>
          <w:rFonts w:hint="eastAsia" w:ascii="Times New Roman" w:hAnsi="Times New Roman"/>
          <w:bCs/>
          <w:color w:val="auto"/>
          <w:szCs w:val="21"/>
        </w:rPr>
        <w:t>食堂用豆制品、面条、鸡蛋及食用油（大豆油）采购项目</w:t>
      </w:r>
      <w:r>
        <w:rPr>
          <w:rFonts w:hint="eastAsia" w:ascii="Times New Roman" w:hAnsi="Times New Roman"/>
          <w:bCs/>
          <w:color w:val="auto"/>
          <w:szCs w:val="21"/>
          <w:lang w:eastAsia="zh-CN"/>
        </w:rPr>
        <w:t>（</w:t>
      </w:r>
      <w:r>
        <w:rPr>
          <w:rFonts w:hint="eastAsia" w:ascii="Times New Roman" w:hAnsi="Times New Roman"/>
          <w:bCs/>
          <w:color w:val="auto"/>
          <w:szCs w:val="21"/>
          <w:lang w:val="en-US" w:eastAsia="zh-CN"/>
        </w:rPr>
        <w:t>二次</w:t>
      </w:r>
      <w:r>
        <w:rPr>
          <w:rFonts w:hint="eastAsia" w:ascii="Times New Roman" w:hAnsi="Times New Roman"/>
          <w:bCs/>
          <w:color w:val="auto"/>
          <w:szCs w:val="21"/>
          <w:lang w:eastAsia="zh-CN"/>
        </w:rPr>
        <w:t>）</w:t>
      </w:r>
      <w:r>
        <w:rPr>
          <w:rFonts w:hint="eastAsia" w:ascii="Times New Roman" w:hAnsi="Times New Roman"/>
          <w:bCs/>
          <w:color w:val="auto"/>
          <w:szCs w:val="21"/>
        </w:rPr>
        <w:t>进行招标采购，现欢迎符合相关条件的供应商参加。</w:t>
      </w:r>
    </w:p>
    <w:tbl>
      <w:tblPr>
        <w:tblStyle w:val="24"/>
        <w:tblW w:w="1026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9"/>
        <w:gridCol w:w="92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1019" w:type="dxa"/>
          </w:tcPr>
          <w:p>
            <w:pPr>
              <w:spacing w:line="360" w:lineRule="auto"/>
              <w:jc w:val="center"/>
              <w:rPr>
                <w:rFonts w:ascii="Times New Roman" w:hAnsi="Times New Roman"/>
                <w:bCs/>
                <w:color w:val="auto"/>
                <w:szCs w:val="21"/>
              </w:rPr>
            </w:pPr>
            <w:r>
              <w:rPr>
                <w:rFonts w:hint="eastAsia" w:ascii="Times New Roman" w:hAnsi="Times New Roman"/>
                <w:bCs/>
                <w:color w:val="auto"/>
                <w:szCs w:val="21"/>
              </w:rPr>
              <w:t>序号</w:t>
            </w:r>
          </w:p>
        </w:tc>
        <w:tc>
          <w:tcPr>
            <w:tcW w:w="9248" w:type="dxa"/>
          </w:tcPr>
          <w:p>
            <w:pPr>
              <w:spacing w:line="360" w:lineRule="auto"/>
              <w:jc w:val="center"/>
              <w:rPr>
                <w:rFonts w:ascii="Times New Roman" w:hAnsi="Times New Roman"/>
                <w:bCs/>
                <w:color w:val="auto"/>
                <w:szCs w:val="21"/>
              </w:rPr>
            </w:pPr>
            <w:r>
              <w:rPr>
                <w:rFonts w:hint="eastAsia" w:ascii="Times New Roman" w:hAnsi="Times New Roman"/>
                <w:bCs/>
                <w:color w:val="auto"/>
                <w:szCs w:val="21"/>
              </w:rPr>
              <w:t>内</w:t>
            </w:r>
            <w:r>
              <w:rPr>
                <w:rFonts w:ascii="Times New Roman" w:hAnsi="Times New Roman"/>
                <w:bCs/>
                <w:color w:val="auto"/>
                <w:szCs w:val="21"/>
              </w:rPr>
              <w:t xml:space="preserve">    </w:t>
            </w:r>
            <w:r>
              <w:rPr>
                <w:rFonts w:hint="eastAsia" w:ascii="Times New Roman" w:hAnsi="Times New Roman"/>
                <w:bCs/>
                <w:color w:val="auto"/>
                <w:szCs w:val="21"/>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trPr>
        <w:tc>
          <w:tcPr>
            <w:tcW w:w="1019" w:type="dxa"/>
            <w:vAlign w:val="center"/>
          </w:tcPr>
          <w:p>
            <w:pPr>
              <w:spacing w:line="360" w:lineRule="auto"/>
              <w:jc w:val="center"/>
              <w:rPr>
                <w:rFonts w:ascii="Times New Roman" w:hAnsi="Times New Roman"/>
                <w:bCs/>
                <w:color w:val="auto"/>
                <w:szCs w:val="21"/>
              </w:rPr>
            </w:pPr>
            <w:r>
              <w:rPr>
                <w:rFonts w:ascii="Times New Roman" w:hAnsi="Times New Roman"/>
                <w:bCs/>
                <w:color w:val="auto"/>
                <w:szCs w:val="21"/>
              </w:rPr>
              <w:t>1</w:t>
            </w:r>
          </w:p>
        </w:tc>
        <w:tc>
          <w:tcPr>
            <w:tcW w:w="9248" w:type="dxa"/>
          </w:tcPr>
          <w:p>
            <w:pPr>
              <w:spacing w:line="360" w:lineRule="auto"/>
              <w:rPr>
                <w:rFonts w:ascii="Times New Roman" w:hAnsi="Times New Roman"/>
                <w:bCs/>
                <w:color w:val="auto"/>
                <w:szCs w:val="21"/>
              </w:rPr>
            </w:pPr>
            <w:r>
              <w:rPr>
                <w:rFonts w:hint="eastAsia" w:ascii="Times New Roman" w:hAnsi="Times New Roman"/>
                <w:bCs/>
                <w:color w:val="auto"/>
                <w:szCs w:val="21"/>
              </w:rPr>
              <w:t>项目名称：扬州大学广陵学院</w:t>
            </w:r>
            <w:r>
              <w:rPr>
                <w:rFonts w:hint="eastAsia" w:ascii="Times New Roman" w:hAnsi="Times New Roman"/>
                <w:bCs/>
                <w:color w:val="auto"/>
                <w:szCs w:val="21"/>
                <w:lang w:eastAsia="zh-CN"/>
              </w:rPr>
              <w:t>2024年</w:t>
            </w:r>
            <w:r>
              <w:rPr>
                <w:rFonts w:hint="eastAsia" w:ascii="Times New Roman" w:hAnsi="Times New Roman"/>
                <w:bCs/>
                <w:color w:val="auto"/>
                <w:szCs w:val="21"/>
              </w:rPr>
              <w:t>食堂用豆制品、面条、鸡蛋及食用油（大豆油）采购项目</w:t>
            </w:r>
            <w:r>
              <w:rPr>
                <w:rFonts w:hint="eastAsia" w:ascii="Times New Roman" w:hAnsi="Times New Roman"/>
                <w:bCs/>
                <w:color w:val="auto"/>
                <w:szCs w:val="21"/>
                <w:lang w:eastAsia="zh-CN"/>
              </w:rPr>
              <w:t>（</w:t>
            </w:r>
            <w:r>
              <w:rPr>
                <w:rFonts w:hint="eastAsia" w:ascii="Times New Roman" w:hAnsi="Times New Roman"/>
                <w:bCs/>
                <w:color w:val="auto"/>
                <w:szCs w:val="21"/>
                <w:lang w:val="en-US" w:eastAsia="zh-CN"/>
              </w:rPr>
              <w:t>二次</w:t>
            </w:r>
            <w:r>
              <w:rPr>
                <w:rFonts w:hint="eastAsia" w:ascii="Times New Roman" w:hAnsi="Times New Roman"/>
                <w:bCs/>
                <w:color w:val="auto"/>
                <w:szCs w:val="21"/>
                <w:lang w:eastAsia="zh-CN"/>
              </w:rPr>
              <w:t>）</w:t>
            </w:r>
          </w:p>
          <w:p>
            <w:pPr>
              <w:spacing w:line="360" w:lineRule="auto"/>
              <w:rPr>
                <w:rFonts w:ascii="Times New Roman" w:hAnsi="Times New Roman"/>
                <w:bCs/>
                <w:color w:val="auto"/>
                <w:szCs w:val="21"/>
              </w:rPr>
            </w:pPr>
            <w:r>
              <w:rPr>
                <w:rFonts w:hint="eastAsia" w:ascii="Times New Roman" w:hAnsi="Times New Roman"/>
                <w:bCs/>
                <w:color w:val="auto"/>
                <w:szCs w:val="21"/>
              </w:rPr>
              <w:t>采购编号：</w:t>
            </w:r>
            <w:r>
              <w:rPr>
                <w:rFonts w:hint="eastAsia" w:ascii="Times New Roman" w:hAnsi="Times New Roman"/>
                <w:bCs/>
                <w:color w:val="auto"/>
                <w:szCs w:val="21"/>
                <w:lang w:eastAsia="zh-CN"/>
              </w:rPr>
              <w:t>YDGLSW-20240103</w:t>
            </w:r>
            <w:r>
              <w:rPr>
                <w:rFonts w:hint="eastAsia" w:ascii="Times New Roman" w:hAnsi="Times New Roman"/>
                <w:bCs/>
                <w:color w:val="auto"/>
                <w:szCs w:val="21"/>
                <w:lang w:val="en-US" w:eastAsia="zh-CN"/>
              </w:rPr>
              <w:t>-1</w:t>
            </w:r>
            <w:r>
              <w:rPr>
                <w:rFonts w:hint="eastAsia" w:ascii="Times New Roman" w:hAnsi="Times New Roman"/>
                <w:bCs/>
                <w:color w:val="auto"/>
                <w:szCs w:val="21"/>
              </w:rPr>
              <w:t xml:space="preserve">号                                                          </w:t>
            </w:r>
          </w:p>
          <w:p>
            <w:pPr>
              <w:spacing w:line="360" w:lineRule="auto"/>
              <w:rPr>
                <w:rFonts w:ascii="Times New Roman" w:hAnsi="Times New Roman"/>
                <w:bCs/>
                <w:color w:val="auto"/>
                <w:szCs w:val="21"/>
              </w:rPr>
            </w:pPr>
            <w:r>
              <w:rPr>
                <w:rFonts w:hint="eastAsia" w:ascii="Times New Roman" w:hAnsi="Times New Roman"/>
                <w:bCs/>
                <w:color w:val="auto"/>
                <w:szCs w:val="21"/>
              </w:rPr>
              <w:t>采购人：扬州大学广陵学院</w:t>
            </w:r>
          </w:p>
          <w:p>
            <w:pPr>
              <w:spacing w:line="360" w:lineRule="auto"/>
              <w:rPr>
                <w:rFonts w:ascii="Times New Roman" w:hAnsi="Times New Roman"/>
                <w:bCs/>
                <w:color w:val="auto"/>
                <w:szCs w:val="21"/>
              </w:rPr>
            </w:pPr>
            <w:r>
              <w:rPr>
                <w:rFonts w:hint="eastAsia" w:ascii="Times New Roman" w:hAnsi="Times New Roman"/>
                <w:bCs/>
                <w:color w:val="auto"/>
                <w:szCs w:val="21"/>
              </w:rPr>
              <w:t>本项目分为</w:t>
            </w:r>
            <w:r>
              <w:rPr>
                <w:rFonts w:hint="eastAsia" w:ascii="Times New Roman" w:hAnsi="Times New Roman"/>
                <w:bCs/>
                <w:color w:val="auto"/>
                <w:szCs w:val="21"/>
                <w:lang w:val="en-US" w:eastAsia="zh-CN"/>
              </w:rPr>
              <w:t>二</w:t>
            </w:r>
            <w:r>
              <w:rPr>
                <w:rFonts w:hint="eastAsia" w:ascii="Times New Roman" w:hAnsi="Times New Roman"/>
                <w:bCs/>
                <w:color w:val="auto"/>
                <w:szCs w:val="21"/>
              </w:rPr>
              <w:t>个包，具体如下：</w:t>
            </w:r>
          </w:p>
          <w:p>
            <w:pPr>
              <w:spacing w:line="360" w:lineRule="auto"/>
              <w:rPr>
                <w:rFonts w:ascii="Times New Roman" w:hAnsi="Times New Roman"/>
                <w:bCs/>
                <w:color w:val="auto"/>
                <w:szCs w:val="21"/>
              </w:rPr>
            </w:pPr>
            <w:r>
              <w:rPr>
                <w:rFonts w:hint="eastAsia" w:ascii="Times New Roman" w:hAnsi="Times New Roman"/>
                <w:bCs/>
                <w:color w:val="auto"/>
                <w:szCs w:val="21"/>
              </w:rPr>
              <w:t>A包：扬州大学广陵学院</w:t>
            </w:r>
            <w:r>
              <w:rPr>
                <w:rFonts w:hint="eastAsia" w:ascii="Times New Roman" w:hAnsi="Times New Roman"/>
                <w:bCs/>
                <w:color w:val="auto"/>
                <w:szCs w:val="21"/>
                <w:lang w:eastAsia="zh-CN"/>
              </w:rPr>
              <w:t>2024年</w:t>
            </w:r>
            <w:r>
              <w:rPr>
                <w:rFonts w:hint="eastAsia" w:ascii="Times New Roman" w:hAnsi="Times New Roman"/>
                <w:bCs/>
                <w:color w:val="auto"/>
                <w:szCs w:val="21"/>
              </w:rPr>
              <w:t>豆制品采购；</w:t>
            </w:r>
          </w:p>
          <w:p>
            <w:pPr>
              <w:rPr>
                <w:rFonts w:ascii="Times New Roman" w:hAnsi="Times New Roman"/>
                <w:bCs/>
                <w:color w:val="auto"/>
                <w:szCs w:val="21"/>
              </w:rPr>
            </w:pPr>
            <w:r>
              <w:rPr>
                <w:rFonts w:hint="eastAsia" w:ascii="Times New Roman" w:hAnsi="Times New Roman"/>
                <w:bCs/>
                <w:color w:val="auto"/>
                <w:szCs w:val="21"/>
              </w:rPr>
              <w:t>B包：扬州大学广陵学院</w:t>
            </w:r>
            <w:r>
              <w:rPr>
                <w:rFonts w:hint="eastAsia" w:ascii="Times New Roman" w:hAnsi="Times New Roman"/>
                <w:bCs/>
                <w:color w:val="auto"/>
                <w:szCs w:val="21"/>
                <w:lang w:eastAsia="zh-CN"/>
              </w:rPr>
              <w:t>2024年</w:t>
            </w:r>
            <w:r>
              <w:rPr>
                <w:rFonts w:hint="eastAsia" w:ascii="Times New Roman" w:hAnsi="Times New Roman"/>
                <w:bCs/>
                <w:color w:val="auto"/>
                <w:szCs w:val="21"/>
              </w:rPr>
              <w:t>面条及其他面粉类制品采购；</w:t>
            </w:r>
          </w:p>
          <w:p>
            <w:pPr>
              <w:spacing w:line="360" w:lineRule="auto"/>
              <w:rPr>
                <w:rFonts w:ascii="Times New Roman" w:hAnsi="Times New Roman"/>
                <w:bCs/>
                <w:color w:val="auto"/>
                <w:szCs w:val="21"/>
              </w:rPr>
            </w:pPr>
            <w:r>
              <w:rPr>
                <w:rFonts w:hint="eastAsia" w:ascii="Times New Roman" w:hAnsi="Times New Roman" w:cs="宋体"/>
                <w:bCs/>
                <w:color w:val="auto"/>
                <w:szCs w:val="21"/>
              </w:rPr>
              <w:t>本项目按A包→B包的顺序进行评审，各潜在投标人可兼投并兼中。</w:t>
            </w:r>
            <w:r>
              <w:rPr>
                <w:rFonts w:ascii="Times New Roman" w:hAnsi="Times New Roman"/>
                <w:bCs/>
                <w:color w:val="auto"/>
              </w:rPr>
              <w:t>请各供应商按所投</w:t>
            </w:r>
            <w:r>
              <w:rPr>
                <w:rFonts w:hint="eastAsia" w:ascii="Times New Roman" w:hAnsi="Times New Roman"/>
                <w:bCs/>
                <w:color w:val="auto"/>
              </w:rPr>
              <w:t>包</w:t>
            </w:r>
            <w:r>
              <w:rPr>
                <w:rFonts w:ascii="Times New Roman" w:hAnsi="Times New Roman"/>
                <w:bCs/>
                <w:color w:val="auto"/>
              </w:rPr>
              <w:t>分别制作投标文件并注明所投</w:t>
            </w:r>
            <w:r>
              <w:rPr>
                <w:rFonts w:hint="eastAsia" w:ascii="Times New Roman" w:hAnsi="Times New Roman"/>
                <w:bCs/>
                <w:color w:val="auto"/>
              </w:rPr>
              <w:t>包</w:t>
            </w:r>
            <w:r>
              <w:rPr>
                <w:rFonts w:ascii="Times New Roman" w:hAnsi="Times New Roman"/>
                <w:bCs/>
                <w:color w:val="auto"/>
              </w:rPr>
              <w:t>名称，投标时分别密封递交。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9" w:hRule="atLeast"/>
        </w:trPr>
        <w:tc>
          <w:tcPr>
            <w:tcW w:w="1019" w:type="dxa"/>
            <w:vAlign w:val="center"/>
          </w:tcPr>
          <w:p>
            <w:pPr>
              <w:spacing w:line="360" w:lineRule="auto"/>
              <w:jc w:val="center"/>
              <w:rPr>
                <w:rFonts w:ascii="Times New Roman" w:hAnsi="Times New Roman"/>
                <w:bCs/>
                <w:color w:val="auto"/>
                <w:szCs w:val="21"/>
              </w:rPr>
            </w:pPr>
            <w:r>
              <w:rPr>
                <w:rFonts w:ascii="Times New Roman" w:hAnsi="Times New Roman"/>
                <w:bCs/>
                <w:color w:val="auto"/>
                <w:szCs w:val="21"/>
              </w:rPr>
              <w:t>2</w:t>
            </w:r>
          </w:p>
        </w:tc>
        <w:tc>
          <w:tcPr>
            <w:tcW w:w="9248" w:type="dxa"/>
          </w:tcPr>
          <w:p>
            <w:pPr>
              <w:spacing w:line="360" w:lineRule="auto"/>
              <w:rPr>
                <w:rFonts w:ascii="Times New Roman" w:hAnsi="Times New Roman"/>
                <w:bCs/>
                <w:color w:val="auto"/>
                <w:szCs w:val="21"/>
              </w:rPr>
            </w:pPr>
            <w:r>
              <w:rPr>
                <w:rFonts w:hint="eastAsia" w:ascii="Times New Roman" w:hAnsi="Times New Roman"/>
                <w:bCs/>
                <w:color w:val="auto"/>
                <w:szCs w:val="21"/>
              </w:rPr>
              <w:t>供应商应具备相关法律法规规定的条件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trPr>
        <w:tc>
          <w:tcPr>
            <w:tcW w:w="1019" w:type="dxa"/>
            <w:vAlign w:val="center"/>
          </w:tcPr>
          <w:p>
            <w:pPr>
              <w:spacing w:line="360" w:lineRule="auto"/>
              <w:jc w:val="center"/>
              <w:rPr>
                <w:rFonts w:ascii="Times New Roman" w:hAnsi="Times New Roman"/>
                <w:bCs/>
                <w:color w:val="auto"/>
                <w:szCs w:val="21"/>
              </w:rPr>
            </w:pPr>
            <w:r>
              <w:rPr>
                <w:rFonts w:ascii="Times New Roman" w:hAnsi="Times New Roman"/>
                <w:bCs/>
                <w:color w:val="auto"/>
                <w:szCs w:val="21"/>
              </w:rPr>
              <w:t>3</w:t>
            </w:r>
          </w:p>
        </w:tc>
        <w:tc>
          <w:tcPr>
            <w:tcW w:w="9248" w:type="dxa"/>
          </w:tcPr>
          <w:p>
            <w:pPr>
              <w:spacing w:line="360" w:lineRule="auto"/>
              <w:rPr>
                <w:rFonts w:ascii="Times New Roman" w:hAnsi="Times New Roman"/>
                <w:bCs/>
                <w:color w:val="auto"/>
                <w:szCs w:val="21"/>
              </w:rPr>
            </w:pPr>
            <w:r>
              <w:rPr>
                <w:rFonts w:ascii="Times New Roman" w:hAnsi="Times New Roman"/>
                <w:bCs/>
                <w:color w:val="auto"/>
                <w:szCs w:val="21"/>
              </w:rPr>
              <w:t>1</w:t>
            </w:r>
            <w:r>
              <w:rPr>
                <w:rFonts w:hint="eastAsia" w:ascii="Times New Roman" w:hAnsi="Times New Roman"/>
                <w:bCs/>
                <w:color w:val="auto"/>
                <w:szCs w:val="21"/>
              </w:rPr>
              <w:t>、所有报价均为人民币。</w:t>
            </w:r>
          </w:p>
          <w:p>
            <w:pPr>
              <w:spacing w:line="360" w:lineRule="auto"/>
              <w:rPr>
                <w:rFonts w:ascii="Times New Roman" w:hAnsi="Times New Roman"/>
                <w:bCs/>
                <w:color w:val="auto"/>
                <w:szCs w:val="21"/>
              </w:rPr>
            </w:pPr>
            <w:r>
              <w:rPr>
                <w:rFonts w:ascii="Times New Roman" w:hAnsi="Times New Roman"/>
                <w:bCs/>
                <w:color w:val="auto"/>
                <w:szCs w:val="21"/>
              </w:rPr>
              <w:t>2</w:t>
            </w:r>
            <w:r>
              <w:rPr>
                <w:rFonts w:hint="eastAsia" w:ascii="Times New Roman" w:hAnsi="Times New Roman"/>
                <w:bCs/>
                <w:color w:val="auto"/>
                <w:szCs w:val="21"/>
              </w:rPr>
              <w:t>、供应商如提供假、冒、伪、劣商品的，</w:t>
            </w:r>
            <w:r>
              <w:rPr>
                <w:rFonts w:ascii="Times New Roman" w:hAnsi="Times New Roman"/>
                <w:bCs/>
                <w:color w:val="auto"/>
                <w:szCs w:val="21"/>
              </w:rPr>
              <w:t>3</w:t>
            </w:r>
            <w:r>
              <w:rPr>
                <w:rFonts w:hint="eastAsia" w:ascii="Times New Roman" w:hAnsi="Times New Roman"/>
                <w:bCs/>
                <w:color w:val="auto"/>
                <w:szCs w:val="21"/>
              </w:rPr>
              <w:t>年内不得进入采购人采购市场，并根据《扬州大学采购管理办法（试行）》及采购人相关规定予以处罚。</w:t>
            </w:r>
          </w:p>
          <w:p>
            <w:pPr>
              <w:spacing w:line="360" w:lineRule="auto"/>
              <w:rPr>
                <w:rFonts w:ascii="Times New Roman" w:hAnsi="Times New Roman"/>
                <w:bCs/>
                <w:color w:val="auto"/>
                <w:szCs w:val="21"/>
              </w:rPr>
            </w:pPr>
            <w:r>
              <w:rPr>
                <w:rFonts w:hint="eastAsia" w:ascii="Times New Roman" w:hAnsi="Times New Roman"/>
                <w:bCs/>
                <w:color w:val="auto"/>
                <w:szCs w:val="21"/>
              </w:rPr>
              <w:t>3、</w:t>
            </w:r>
            <w:r>
              <w:rPr>
                <w:rFonts w:hint="eastAsia" w:ascii="Times New Roman" w:hAnsi="Times New Roman" w:cs="Arial"/>
                <w:color w:val="auto"/>
                <w:szCs w:val="21"/>
              </w:rPr>
              <w:t>招标文件</w:t>
            </w:r>
            <w:r>
              <w:rPr>
                <w:rFonts w:hint="eastAsia" w:ascii="Times New Roman" w:hAnsi="Times New Roman"/>
                <w:color w:val="auto"/>
                <w:szCs w:val="21"/>
              </w:rPr>
              <w:t>在</w:t>
            </w:r>
            <w:r>
              <w:rPr>
                <w:rFonts w:hint="eastAsia" w:ascii="Times New Roman" w:hAnsi="Times New Roman" w:eastAsia="宋体"/>
                <w:color w:val="auto"/>
                <w:szCs w:val="21"/>
                <w:highlight w:val="none"/>
              </w:rPr>
              <w:t>“扬州大学网”</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扬州大学广陵学院网</w:t>
            </w:r>
            <w:r>
              <w:rPr>
                <w:rFonts w:hint="eastAsia" w:ascii="Times New Roman" w:hAnsi="Times New Roman"/>
                <w:color w:val="auto"/>
                <w:szCs w:val="21"/>
                <w:highlight w:val="none"/>
                <w:lang w:eastAsia="zh-CN"/>
              </w:rPr>
              <w:t>”、</w:t>
            </w:r>
            <w:r>
              <w:rPr>
                <w:rFonts w:hint="eastAsia" w:ascii="Times New Roman" w:hAnsi="Times New Roman" w:eastAsia="宋体"/>
                <w:color w:val="auto"/>
                <w:szCs w:val="21"/>
                <w:highlight w:val="none"/>
              </w:rPr>
              <w:t>“中国政府采购网”</w:t>
            </w:r>
            <w:r>
              <w:rPr>
                <w:rFonts w:hint="eastAsia" w:ascii="Times New Roman" w:hAnsi="Times New Roman"/>
                <w:color w:val="auto"/>
                <w:szCs w:val="21"/>
              </w:rPr>
              <w:t>上下载，供应商如确定参加投标，请如实填写《供应商参加投标确认函》并按要求回复（电子邮箱：</w:t>
            </w:r>
            <w:bookmarkStart w:id="7" w:name="EBba9c9bd7b5a64bcfb0f2dcb71e0ea086"/>
            <w:r>
              <w:rPr>
                <w:rFonts w:ascii="Times New Roman" w:hAnsi="Times New Roman"/>
                <w:color w:val="auto"/>
                <w:szCs w:val="21"/>
              </w:rPr>
              <w:fldChar w:fldCharType="begin"/>
            </w:r>
            <w:r>
              <w:rPr>
                <w:rFonts w:ascii="Times New Roman" w:hAnsi="Times New Roman"/>
                <w:color w:val="auto"/>
                <w:szCs w:val="21"/>
              </w:rPr>
              <w:instrText xml:space="preserve"> HYPERLINK "mailto:</w:instrText>
            </w:r>
            <w:r>
              <w:rPr>
                <w:rFonts w:hint="eastAsia" w:ascii="Times New Roman" w:hAnsi="Times New Roman"/>
                <w:color w:val="auto"/>
                <w:szCs w:val="21"/>
              </w:rPr>
              <w:instrText xml:space="preserve">1585473795</w:instrText>
            </w:r>
            <w:r>
              <w:rPr>
                <w:rFonts w:ascii="Times New Roman" w:hAnsi="Times New Roman"/>
                <w:color w:val="auto"/>
                <w:szCs w:val="21"/>
              </w:rPr>
              <w:instrText xml:space="preserve">@qq.com" </w:instrText>
            </w:r>
            <w:r>
              <w:rPr>
                <w:rFonts w:ascii="Times New Roman" w:hAnsi="Times New Roman"/>
                <w:color w:val="auto"/>
                <w:szCs w:val="21"/>
              </w:rPr>
              <w:fldChar w:fldCharType="separate"/>
            </w:r>
            <w:bookmarkEnd w:id="7"/>
            <w:r>
              <w:rPr>
                <w:rFonts w:hint="eastAsia" w:ascii="Times New Roman" w:hAnsi="Times New Roman"/>
                <w:color w:val="auto"/>
                <w:szCs w:val="21"/>
                <w:lang w:val="en-US" w:eastAsia="zh-CN"/>
              </w:rPr>
              <w:t>376671107</w:t>
            </w:r>
            <w:r>
              <w:rPr>
                <w:rFonts w:hint="eastAsia" w:ascii="Times New Roman" w:hAnsi="Times New Roman"/>
                <w:color w:val="auto"/>
                <w:szCs w:val="21"/>
              </w:rPr>
              <w:t>@qq.com</w:t>
            </w:r>
            <w:r>
              <w:rPr>
                <w:rFonts w:ascii="Times New Roman" w:hAnsi="Times New Roman"/>
                <w:color w:val="auto"/>
                <w:szCs w:val="21"/>
              </w:rPr>
              <w:fldChar w:fldCharType="end"/>
            </w:r>
            <w:r>
              <w:rPr>
                <w:rFonts w:hint="eastAsia" w:ascii="Times New Roman" w:hAnsi="Times New Roman"/>
                <w:color w:val="auto"/>
                <w:szCs w:val="21"/>
              </w:rPr>
              <w:t>，联系电话：</w:t>
            </w:r>
            <w:r>
              <w:rPr>
                <w:rFonts w:hint="eastAsia" w:ascii="Times New Roman" w:hAnsi="Times New Roman"/>
                <w:color w:val="auto"/>
                <w:szCs w:val="21"/>
                <w:lang w:eastAsia="zh-CN"/>
              </w:rPr>
              <w:t>0514-82129116</w:t>
            </w:r>
            <w:r>
              <w:rPr>
                <w:rFonts w:hint="eastAsia" w:ascii="Times New Roman" w:hAnsi="Times New Roman"/>
                <w:color w:val="auto"/>
                <w:szCs w:val="21"/>
              </w:rPr>
              <w:t>），同时需与采购代理机构经办人确认是否收到《供应商参加投标确认函》，回复接收截止时间：</w:t>
            </w:r>
            <w:r>
              <w:rPr>
                <w:rFonts w:hint="eastAsia" w:ascii="Times New Roman" w:hAnsi="Times New Roman"/>
                <w:color w:val="auto"/>
                <w:szCs w:val="21"/>
                <w:lang w:eastAsia="zh-CN"/>
              </w:rPr>
              <w:t>2024年</w:t>
            </w:r>
            <w:r>
              <w:rPr>
                <w:rFonts w:hint="eastAsia" w:ascii="Times New Roman" w:hAnsi="Times New Roman"/>
                <w:color w:val="auto"/>
                <w:szCs w:val="21"/>
                <w:lang w:val="en-US" w:eastAsia="zh-CN"/>
              </w:rPr>
              <w:t>3</w:t>
            </w:r>
            <w:r>
              <w:rPr>
                <w:rFonts w:hint="eastAsia" w:ascii="Times New Roman" w:hAnsi="Times New Roman"/>
                <w:color w:val="auto"/>
                <w:szCs w:val="21"/>
              </w:rPr>
              <w:t>月</w:t>
            </w:r>
            <w:r>
              <w:rPr>
                <w:rFonts w:hint="eastAsia" w:ascii="Times New Roman" w:hAnsi="Times New Roman"/>
                <w:color w:val="auto"/>
                <w:szCs w:val="21"/>
                <w:lang w:val="en-US" w:eastAsia="zh-CN"/>
              </w:rPr>
              <w:t>8</w:t>
            </w:r>
            <w:r>
              <w:rPr>
                <w:rFonts w:ascii="Times New Roman" w:hAnsi="Times New Roman"/>
                <w:color w:val="auto"/>
                <w:szCs w:val="21"/>
              </w:rPr>
              <w:t>日</w:t>
            </w:r>
            <w:r>
              <w:rPr>
                <w:rFonts w:hint="eastAsia" w:ascii="Times New Roman" w:hAnsi="Times New Roman"/>
                <w:color w:val="auto"/>
                <w:szCs w:val="21"/>
              </w:rPr>
              <w:t>下午</w:t>
            </w:r>
            <w:r>
              <w:rPr>
                <w:rFonts w:hint="eastAsia" w:ascii="Times New Roman" w:hAnsi="Times New Roman"/>
                <w:color w:val="auto"/>
                <w:kern w:val="0"/>
                <w:szCs w:val="21"/>
              </w:rPr>
              <w:t>5：00</w:t>
            </w:r>
            <w:r>
              <w:rPr>
                <w:rFonts w:hint="eastAsia" w:ascii="Times New Roman" w:hAnsi="Times New Roman"/>
                <w:color w:val="auto"/>
                <w:szCs w:val="21"/>
              </w:rPr>
              <w:t>。如供应商未按上述要求去做，将自行承担所产生的风险。</w:t>
            </w:r>
            <w:r>
              <w:rPr>
                <w:rFonts w:hint="eastAsia" w:ascii="Times New Roman" w:hAnsi="Times New Roman"/>
                <w:bCs/>
                <w:color w:val="auto"/>
                <w:szCs w:val="21"/>
              </w:rPr>
              <w:t>有关本次招标的事项若存在变动或修改，敬请及时关注</w:t>
            </w:r>
            <w:r>
              <w:rPr>
                <w:rFonts w:hint="eastAsia" w:ascii="Times New Roman" w:hAnsi="Times New Roman"/>
                <w:bCs/>
                <w:color w:val="auto"/>
                <w:szCs w:val="21"/>
                <w:lang w:eastAsia="zh-CN"/>
              </w:rPr>
              <w:t>“扬州大学网”、“扬州大学广陵学院网”、“中国政府采购网”</w:t>
            </w:r>
            <w:r>
              <w:rPr>
                <w:rFonts w:hint="eastAsia" w:ascii="Times New Roman" w:hAnsi="Times New Roman"/>
                <w:bCs/>
                <w:color w:val="auto"/>
                <w:szCs w:val="21"/>
              </w:rPr>
              <w:t>发布的信息或更正公告。</w:t>
            </w:r>
          </w:p>
          <w:p>
            <w:pPr>
              <w:spacing w:line="360" w:lineRule="auto"/>
              <w:ind w:left="2" w:right="-153"/>
              <w:rPr>
                <w:rFonts w:ascii="Times New Roman" w:hAnsi="Times New Roman"/>
                <w:color w:val="auto"/>
                <w:szCs w:val="21"/>
              </w:rPr>
            </w:pPr>
            <w:r>
              <w:rPr>
                <w:rFonts w:hint="eastAsia" w:ascii="Times New Roman" w:hAnsi="Times New Roman"/>
                <w:bCs/>
                <w:color w:val="auto"/>
                <w:szCs w:val="21"/>
              </w:rPr>
              <w:t>4、</w:t>
            </w:r>
            <w:r>
              <w:rPr>
                <w:rFonts w:hint="eastAsia" w:ascii="Times New Roman" w:hAnsi="Times New Roman" w:eastAsia="宋体"/>
                <w:color w:val="auto"/>
                <w:szCs w:val="21"/>
                <w:highlight w:val="none"/>
              </w:rPr>
              <w:t>已报名供应商如有澄清要求，请将澄清要求的书面文件（原件）在规定时间前送达江苏苏维工程管理有限公司，逾期不予受理。所有澄清要求的答复、招标文件的修改和变更信息均公布在</w:t>
            </w:r>
            <w:r>
              <w:rPr>
                <w:rFonts w:hint="eastAsia" w:ascii="Times New Roman" w:hAnsi="Times New Roman" w:eastAsia="宋体"/>
                <w:color w:val="auto"/>
                <w:szCs w:val="21"/>
                <w:highlight w:val="none"/>
                <w:lang w:eastAsia="zh-CN"/>
              </w:rPr>
              <w:t>“扬州大学网”、“扬州大学广陵学院网”、“中国政府采购网”</w:t>
            </w:r>
            <w:r>
              <w:rPr>
                <w:rFonts w:hint="eastAsia" w:ascii="Times New Roman" w:hAnsi="Times New Roman" w:eastAsia="宋体"/>
                <w:color w:val="auto"/>
                <w:szCs w:val="21"/>
                <w:highlight w:val="none"/>
              </w:rPr>
              <w:t>网上，不再另行通知，敬请关注相应网站发布的信息。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7" w:hRule="atLeast"/>
        </w:trPr>
        <w:tc>
          <w:tcPr>
            <w:tcW w:w="1019" w:type="dxa"/>
            <w:vAlign w:val="center"/>
          </w:tcPr>
          <w:p>
            <w:pPr>
              <w:spacing w:line="360" w:lineRule="auto"/>
              <w:jc w:val="center"/>
              <w:rPr>
                <w:rFonts w:ascii="Times New Roman" w:hAnsi="Times New Roman"/>
                <w:bCs/>
                <w:color w:val="auto"/>
                <w:szCs w:val="21"/>
              </w:rPr>
            </w:pPr>
            <w:r>
              <w:rPr>
                <w:rFonts w:ascii="Times New Roman" w:hAnsi="Times New Roman"/>
                <w:bCs/>
                <w:color w:val="auto"/>
                <w:szCs w:val="21"/>
              </w:rPr>
              <w:t>4</w:t>
            </w:r>
          </w:p>
        </w:tc>
        <w:tc>
          <w:tcPr>
            <w:tcW w:w="9248" w:type="dxa"/>
          </w:tcPr>
          <w:p>
            <w:pPr>
              <w:spacing w:line="360" w:lineRule="auto"/>
              <w:rPr>
                <w:rFonts w:ascii="Times New Roman" w:hAnsi="Times New Roman"/>
                <w:bCs/>
                <w:color w:val="auto"/>
                <w:szCs w:val="21"/>
              </w:rPr>
            </w:pPr>
            <w:r>
              <w:rPr>
                <w:rFonts w:hint="eastAsia" w:ascii="Times New Roman" w:hAnsi="Times New Roman"/>
                <w:bCs/>
                <w:color w:val="auto"/>
                <w:szCs w:val="21"/>
              </w:rPr>
              <w:t>投标文件开始接收时间：</w:t>
            </w:r>
            <w:r>
              <w:rPr>
                <w:rFonts w:hint="eastAsia" w:ascii="Times New Roman" w:hAnsi="Times New Roman" w:cs="宋体"/>
                <w:color w:val="auto"/>
                <w:kern w:val="0"/>
                <w:szCs w:val="21"/>
                <w:highlight w:val="none"/>
                <w:lang w:eastAsia="zh-CN"/>
              </w:rPr>
              <w:t>2024年</w:t>
            </w:r>
            <w:r>
              <w:rPr>
                <w:rFonts w:hint="eastAsia" w:ascii="Times New Roman" w:hAnsi="Times New Roman" w:cs="宋体"/>
                <w:color w:val="auto"/>
                <w:kern w:val="0"/>
                <w:szCs w:val="21"/>
                <w:highlight w:val="none"/>
                <w:lang w:val="en-US" w:eastAsia="zh-CN"/>
              </w:rPr>
              <w:t>3</w:t>
            </w:r>
            <w:r>
              <w:rPr>
                <w:rFonts w:hint="eastAsia" w:ascii="Times New Roman" w:hAnsi="Times New Roman" w:eastAsia="宋体" w:cs="宋体"/>
                <w:color w:val="auto"/>
                <w:kern w:val="0"/>
                <w:szCs w:val="21"/>
                <w:highlight w:val="none"/>
              </w:rPr>
              <w:t>月</w:t>
            </w:r>
            <w:r>
              <w:rPr>
                <w:rFonts w:hint="eastAsia" w:ascii="Times New Roman" w:hAnsi="Times New Roman" w:cs="宋体"/>
                <w:color w:val="auto"/>
                <w:kern w:val="0"/>
                <w:szCs w:val="21"/>
                <w:highlight w:val="none"/>
                <w:lang w:val="en-US" w:eastAsia="zh-CN"/>
              </w:rPr>
              <w:t>13</w:t>
            </w:r>
            <w:r>
              <w:rPr>
                <w:rFonts w:hint="eastAsia" w:ascii="Times New Roman" w:hAnsi="Times New Roman" w:eastAsia="宋体" w:cs="宋体"/>
                <w:color w:val="auto"/>
                <w:kern w:val="0"/>
                <w:szCs w:val="21"/>
                <w:highlight w:val="none"/>
              </w:rPr>
              <w:t xml:space="preserve">日 </w:t>
            </w:r>
            <w:r>
              <w:rPr>
                <w:rFonts w:hint="eastAsia" w:ascii="Times New Roman" w:hAnsi="Times New Roman" w:cs="宋体"/>
                <w:color w:val="auto"/>
                <w:kern w:val="0"/>
                <w:szCs w:val="21"/>
                <w:highlight w:val="none"/>
                <w:lang w:val="en-US" w:eastAsia="zh-CN"/>
              </w:rPr>
              <w:t>下午2</w:t>
            </w:r>
            <w:r>
              <w:rPr>
                <w:rFonts w:hint="eastAsia" w:ascii="Times New Roman" w:hAnsi="Times New Roman" w:eastAsia="宋体" w:cs="宋体"/>
                <w:color w:val="auto"/>
                <w:kern w:val="0"/>
                <w:szCs w:val="21"/>
                <w:highlight w:val="none"/>
              </w:rPr>
              <w:t>:</w:t>
            </w:r>
            <w:r>
              <w:rPr>
                <w:rFonts w:hint="eastAsia" w:ascii="Times New Roman" w:hAnsi="Times New Roman" w:cs="宋体"/>
                <w:color w:val="auto"/>
                <w:kern w:val="0"/>
                <w:szCs w:val="21"/>
                <w:highlight w:val="none"/>
                <w:lang w:val="en-US" w:eastAsia="zh-CN"/>
              </w:rPr>
              <w:t>0</w:t>
            </w:r>
            <w:r>
              <w:rPr>
                <w:rFonts w:hint="eastAsia" w:ascii="Times New Roman" w:hAnsi="Times New Roman" w:eastAsia="宋体" w:cs="宋体"/>
                <w:color w:val="auto"/>
                <w:kern w:val="0"/>
                <w:szCs w:val="21"/>
                <w:highlight w:val="none"/>
              </w:rPr>
              <w:t>0</w:t>
            </w:r>
            <w:r>
              <w:rPr>
                <w:rFonts w:hint="eastAsia" w:ascii="Times New Roman" w:hAnsi="Times New Roman"/>
                <w:bCs/>
                <w:color w:val="auto"/>
                <w:szCs w:val="21"/>
              </w:rPr>
              <w:t>（北京时间）</w:t>
            </w:r>
          </w:p>
          <w:p>
            <w:pPr>
              <w:spacing w:line="360" w:lineRule="auto"/>
              <w:rPr>
                <w:rFonts w:ascii="Times New Roman" w:hAnsi="Times New Roman"/>
                <w:bCs/>
                <w:color w:val="auto"/>
                <w:szCs w:val="21"/>
              </w:rPr>
            </w:pPr>
            <w:r>
              <w:rPr>
                <w:rFonts w:hint="eastAsia" w:ascii="Times New Roman" w:hAnsi="Times New Roman"/>
                <w:bCs/>
                <w:color w:val="auto"/>
                <w:szCs w:val="21"/>
              </w:rPr>
              <w:t>投标文件接收截止时间：</w:t>
            </w:r>
            <w:r>
              <w:rPr>
                <w:rFonts w:hint="eastAsia" w:ascii="Times New Roman" w:hAnsi="Times New Roman" w:cs="宋体"/>
                <w:color w:val="auto"/>
                <w:kern w:val="0"/>
                <w:szCs w:val="21"/>
                <w:highlight w:val="none"/>
                <w:lang w:eastAsia="zh-CN"/>
              </w:rPr>
              <w:t>2024年</w:t>
            </w:r>
            <w:r>
              <w:rPr>
                <w:rFonts w:hint="eastAsia" w:ascii="Times New Roman" w:hAnsi="Times New Roman" w:cs="宋体"/>
                <w:color w:val="auto"/>
                <w:kern w:val="0"/>
                <w:szCs w:val="21"/>
                <w:highlight w:val="none"/>
                <w:lang w:val="en-US" w:eastAsia="zh-CN"/>
              </w:rPr>
              <w:t>3</w:t>
            </w:r>
            <w:r>
              <w:rPr>
                <w:rFonts w:hint="eastAsia" w:ascii="Times New Roman" w:hAnsi="Times New Roman" w:eastAsia="宋体" w:cs="宋体"/>
                <w:color w:val="auto"/>
                <w:kern w:val="0"/>
                <w:szCs w:val="21"/>
                <w:highlight w:val="none"/>
              </w:rPr>
              <w:t>月</w:t>
            </w:r>
            <w:r>
              <w:rPr>
                <w:rFonts w:hint="eastAsia" w:ascii="Times New Roman" w:hAnsi="Times New Roman" w:cs="宋体"/>
                <w:color w:val="auto"/>
                <w:kern w:val="0"/>
                <w:szCs w:val="21"/>
                <w:highlight w:val="none"/>
                <w:lang w:val="en-US" w:eastAsia="zh-CN"/>
              </w:rPr>
              <w:t>13</w:t>
            </w:r>
            <w:r>
              <w:rPr>
                <w:rFonts w:hint="eastAsia" w:ascii="Times New Roman" w:hAnsi="Times New Roman" w:eastAsia="宋体" w:cs="宋体"/>
                <w:color w:val="auto"/>
                <w:kern w:val="0"/>
                <w:szCs w:val="21"/>
                <w:highlight w:val="none"/>
              </w:rPr>
              <w:t xml:space="preserve">日 </w:t>
            </w:r>
            <w:r>
              <w:rPr>
                <w:rFonts w:hint="eastAsia" w:ascii="Times New Roman" w:hAnsi="Times New Roman" w:cs="宋体"/>
                <w:color w:val="auto"/>
                <w:kern w:val="0"/>
                <w:szCs w:val="21"/>
                <w:highlight w:val="none"/>
                <w:lang w:val="en-US" w:eastAsia="zh-CN"/>
              </w:rPr>
              <w:t>下</w:t>
            </w:r>
            <w:r>
              <w:rPr>
                <w:rFonts w:hint="eastAsia" w:ascii="Times New Roman" w:hAnsi="Times New Roman" w:eastAsia="宋体" w:cs="宋体"/>
                <w:color w:val="auto"/>
                <w:kern w:val="0"/>
                <w:szCs w:val="21"/>
                <w:highlight w:val="none"/>
              </w:rPr>
              <w:t>午</w:t>
            </w:r>
            <w:r>
              <w:rPr>
                <w:rFonts w:hint="eastAsia" w:ascii="Times New Roman" w:hAnsi="Times New Roman" w:cs="宋体"/>
                <w:color w:val="auto"/>
                <w:kern w:val="0"/>
                <w:szCs w:val="21"/>
                <w:highlight w:val="none"/>
                <w:lang w:val="en-US" w:eastAsia="zh-CN"/>
              </w:rPr>
              <w:t>2:30</w:t>
            </w:r>
            <w:r>
              <w:rPr>
                <w:rFonts w:hint="eastAsia" w:ascii="Times New Roman" w:hAnsi="Times New Roman"/>
                <w:bCs/>
                <w:color w:val="auto"/>
                <w:szCs w:val="21"/>
              </w:rPr>
              <w:t>（北京时间）</w:t>
            </w:r>
          </w:p>
          <w:p>
            <w:pPr>
              <w:spacing w:line="360" w:lineRule="auto"/>
              <w:rPr>
                <w:rFonts w:ascii="Times New Roman" w:hAnsi="Times New Roman"/>
                <w:bCs/>
                <w:color w:val="auto"/>
                <w:szCs w:val="21"/>
              </w:rPr>
            </w:pPr>
            <w:r>
              <w:rPr>
                <w:rFonts w:hint="eastAsia" w:ascii="Times New Roman" w:hAnsi="Times New Roman"/>
                <w:bCs/>
                <w:color w:val="auto"/>
                <w:szCs w:val="21"/>
              </w:rPr>
              <w:t>开标时间：</w:t>
            </w:r>
            <w:r>
              <w:rPr>
                <w:rFonts w:hint="eastAsia" w:ascii="Times New Roman" w:hAnsi="Times New Roman" w:cs="宋体"/>
                <w:color w:val="auto"/>
                <w:kern w:val="0"/>
                <w:szCs w:val="21"/>
                <w:highlight w:val="none"/>
                <w:lang w:eastAsia="zh-CN"/>
              </w:rPr>
              <w:t>2024年</w:t>
            </w:r>
            <w:r>
              <w:rPr>
                <w:rFonts w:hint="eastAsia" w:ascii="Times New Roman" w:hAnsi="Times New Roman" w:cs="宋体"/>
                <w:color w:val="auto"/>
                <w:kern w:val="0"/>
                <w:szCs w:val="21"/>
                <w:highlight w:val="none"/>
                <w:lang w:val="en-US" w:eastAsia="zh-CN"/>
              </w:rPr>
              <w:t>3</w:t>
            </w:r>
            <w:r>
              <w:rPr>
                <w:rFonts w:hint="eastAsia" w:ascii="Times New Roman" w:hAnsi="Times New Roman" w:eastAsia="宋体" w:cs="宋体"/>
                <w:color w:val="auto"/>
                <w:kern w:val="0"/>
                <w:szCs w:val="21"/>
                <w:highlight w:val="none"/>
              </w:rPr>
              <w:t>月</w:t>
            </w:r>
            <w:r>
              <w:rPr>
                <w:rFonts w:hint="eastAsia" w:ascii="Times New Roman" w:hAnsi="Times New Roman" w:cs="宋体"/>
                <w:color w:val="auto"/>
                <w:kern w:val="0"/>
                <w:szCs w:val="21"/>
                <w:highlight w:val="none"/>
                <w:lang w:val="en-US" w:eastAsia="zh-CN"/>
              </w:rPr>
              <w:t>13</w:t>
            </w:r>
            <w:r>
              <w:rPr>
                <w:rFonts w:hint="eastAsia" w:ascii="Times New Roman" w:hAnsi="Times New Roman" w:eastAsia="宋体" w:cs="宋体"/>
                <w:color w:val="auto"/>
                <w:kern w:val="0"/>
                <w:szCs w:val="21"/>
                <w:highlight w:val="none"/>
              </w:rPr>
              <w:t xml:space="preserve">日 </w:t>
            </w:r>
            <w:r>
              <w:rPr>
                <w:rFonts w:hint="eastAsia" w:ascii="Times New Roman" w:hAnsi="Times New Roman" w:cs="宋体"/>
                <w:color w:val="auto"/>
                <w:kern w:val="0"/>
                <w:szCs w:val="21"/>
                <w:highlight w:val="none"/>
                <w:lang w:val="en-US" w:eastAsia="zh-CN"/>
              </w:rPr>
              <w:t>下</w:t>
            </w:r>
            <w:r>
              <w:rPr>
                <w:rFonts w:hint="eastAsia" w:ascii="Times New Roman" w:hAnsi="Times New Roman" w:eastAsia="宋体" w:cs="宋体"/>
                <w:color w:val="auto"/>
                <w:kern w:val="0"/>
                <w:szCs w:val="21"/>
                <w:highlight w:val="none"/>
              </w:rPr>
              <w:t>午</w:t>
            </w:r>
            <w:r>
              <w:rPr>
                <w:rFonts w:hint="eastAsia" w:ascii="Times New Roman" w:hAnsi="Times New Roman" w:cs="宋体"/>
                <w:color w:val="auto"/>
                <w:kern w:val="0"/>
                <w:szCs w:val="21"/>
                <w:highlight w:val="none"/>
                <w:lang w:val="en-US" w:eastAsia="zh-CN"/>
              </w:rPr>
              <w:t>2:30</w:t>
            </w:r>
            <w:r>
              <w:rPr>
                <w:rFonts w:hint="eastAsia" w:ascii="Times New Roman" w:hAnsi="Times New Roman"/>
                <w:bCs/>
                <w:color w:val="auto"/>
                <w:szCs w:val="21"/>
              </w:rPr>
              <w:t>（北京时间）</w:t>
            </w:r>
          </w:p>
          <w:p>
            <w:pPr>
              <w:spacing w:line="360" w:lineRule="auto"/>
              <w:rPr>
                <w:rFonts w:ascii="Times New Roman" w:hAnsi="Times New Roman"/>
                <w:bCs/>
                <w:color w:val="auto"/>
                <w:szCs w:val="21"/>
              </w:rPr>
            </w:pPr>
            <w:r>
              <w:rPr>
                <w:rFonts w:hint="eastAsia" w:ascii="Times New Roman" w:hAnsi="Times New Roman"/>
                <w:bCs/>
                <w:color w:val="auto"/>
                <w:szCs w:val="21"/>
              </w:rPr>
              <w:t>投标文件接收及开标地点：</w:t>
            </w:r>
            <w:r>
              <w:rPr>
                <w:rFonts w:hint="eastAsia" w:ascii="Times New Roman" w:hAnsi="Times New Roman"/>
                <w:color w:val="auto"/>
                <w:szCs w:val="21"/>
              </w:rPr>
              <w:t>江苏苏维工程管理有限公司（扬州市翠岗路48号）</w:t>
            </w:r>
            <w:r>
              <w:rPr>
                <w:rFonts w:hint="eastAsia" w:ascii="Times New Roman" w:hAnsi="Times New Roman"/>
                <w:color w:val="auto"/>
                <w:szCs w:val="21"/>
                <w:lang w:val="en-US" w:eastAsia="zh-CN"/>
              </w:rPr>
              <w:t>三</w:t>
            </w:r>
            <w:r>
              <w:rPr>
                <w:rFonts w:hint="eastAsia" w:ascii="Times New Roman" w:hAnsi="Times New Roman"/>
                <w:color w:val="auto"/>
                <w:szCs w:val="21"/>
              </w:rPr>
              <w:t>楼</w:t>
            </w:r>
            <w:r>
              <w:rPr>
                <w:rFonts w:hint="eastAsia" w:ascii="Times New Roman" w:hAnsi="Times New Roman"/>
                <w:color w:val="auto"/>
                <w:szCs w:val="21"/>
                <w:lang w:val="en-US" w:eastAsia="zh-CN"/>
              </w:rPr>
              <w:t>东</w:t>
            </w:r>
            <w:r>
              <w:rPr>
                <w:rFonts w:hint="eastAsia" w:ascii="Times New Roman" w:hAnsi="Times New Roman"/>
                <w:color w:val="auto"/>
                <w:szCs w:val="21"/>
              </w:rPr>
              <w:t>开标</w:t>
            </w:r>
            <w:r>
              <w:rPr>
                <w:rFonts w:hint="eastAsia" w:ascii="Times New Roman" w:hAnsi="Times New Roman"/>
                <w:color w:val="auto"/>
                <w:szCs w:val="21"/>
                <w:lang w:val="en-US" w:eastAsia="zh-CN"/>
              </w:rPr>
              <w:t>四</w:t>
            </w:r>
            <w:r>
              <w:rPr>
                <w:rFonts w:hint="eastAsia" w:ascii="Times New Roman" w:hAnsi="Times New Roman"/>
                <w:color w:val="auto"/>
                <w:szCs w:val="21"/>
              </w:rPr>
              <w:t>室</w:t>
            </w:r>
          </w:p>
          <w:p>
            <w:pPr>
              <w:spacing w:line="360" w:lineRule="auto"/>
              <w:rPr>
                <w:rFonts w:ascii="Times New Roman" w:hAnsi="Times New Roman"/>
                <w:color w:val="auto"/>
                <w:szCs w:val="21"/>
              </w:rPr>
            </w:pPr>
            <w:r>
              <w:rPr>
                <w:rFonts w:hint="eastAsia" w:ascii="Times New Roman" w:hAnsi="Times New Roman"/>
                <w:bCs/>
                <w:color w:val="auto"/>
                <w:szCs w:val="21"/>
              </w:rPr>
              <w:t>各包投标文件份数</w:t>
            </w:r>
            <w:r>
              <w:rPr>
                <w:rFonts w:ascii="Times New Roman" w:hAnsi="Times New Roman"/>
                <w:bCs/>
                <w:color w:val="auto"/>
                <w:szCs w:val="21"/>
              </w:rPr>
              <w:t>:1</w:t>
            </w:r>
            <w:r>
              <w:rPr>
                <w:rFonts w:hint="eastAsia" w:ascii="Times New Roman" w:hAnsi="Times New Roman"/>
                <w:bCs/>
                <w:color w:val="auto"/>
                <w:szCs w:val="21"/>
              </w:rPr>
              <w:t>份正本，</w:t>
            </w:r>
            <w:r>
              <w:rPr>
                <w:rFonts w:hint="eastAsia" w:ascii="Times New Roman" w:hAnsi="Times New Roman"/>
                <w:bCs/>
                <w:color w:val="auto"/>
                <w:szCs w:val="21"/>
                <w:lang w:val="en-US" w:eastAsia="zh-CN"/>
              </w:rPr>
              <w:t>2</w:t>
            </w:r>
            <w:r>
              <w:rPr>
                <w:rFonts w:hint="eastAsia" w:ascii="Times New Roman" w:hAnsi="Times New Roman"/>
                <w:bCs/>
                <w:color w:val="auto"/>
                <w:szCs w:val="21"/>
              </w:rPr>
              <w:t>份副本，</w:t>
            </w:r>
            <w:r>
              <w:rPr>
                <w:rFonts w:hint="eastAsia" w:ascii="Times New Roman" w:hAnsi="Times New Roman"/>
                <w:color w:val="auto"/>
                <w:szCs w:val="21"/>
              </w:rPr>
              <w:t>一旦副本与正本不符，以正本为准</w:t>
            </w:r>
          </w:p>
          <w:p>
            <w:pPr>
              <w:spacing w:line="360" w:lineRule="auto"/>
              <w:rPr>
                <w:rFonts w:hint="eastAsia" w:ascii="Times New Roman" w:hAnsi="Times New Roman" w:eastAsia="宋体"/>
                <w:bCs/>
                <w:color w:val="auto"/>
                <w:szCs w:val="21"/>
                <w:lang w:eastAsia="zh-CN"/>
              </w:rPr>
            </w:pPr>
            <w:r>
              <w:rPr>
                <w:rFonts w:hint="eastAsia" w:ascii="Times New Roman" w:hAnsi="Times New Roman"/>
                <w:bCs/>
                <w:color w:val="auto"/>
                <w:szCs w:val="21"/>
              </w:rPr>
              <w:t>联系人：</w:t>
            </w:r>
            <w:r>
              <w:rPr>
                <w:rFonts w:hint="eastAsia" w:ascii="Times New Roman" w:hAnsi="Times New Roman"/>
                <w:bCs/>
                <w:color w:val="auto"/>
                <w:szCs w:val="21"/>
                <w:lang w:val="en-US" w:eastAsia="zh-CN"/>
              </w:rPr>
              <w:t>陈秋萍</w:t>
            </w:r>
          </w:p>
          <w:p>
            <w:pPr>
              <w:spacing w:line="360" w:lineRule="auto"/>
              <w:rPr>
                <w:rFonts w:hint="eastAsia" w:ascii="Times New Roman" w:hAnsi="Times New Roman" w:eastAsia="宋体"/>
                <w:bCs/>
                <w:color w:val="auto"/>
                <w:szCs w:val="21"/>
                <w:lang w:eastAsia="zh-CN"/>
              </w:rPr>
            </w:pPr>
            <w:r>
              <w:rPr>
                <w:rFonts w:hint="eastAsia" w:ascii="Times New Roman" w:hAnsi="Times New Roman"/>
                <w:bCs/>
                <w:color w:val="auto"/>
                <w:szCs w:val="21"/>
              </w:rPr>
              <w:t>联系电话：</w:t>
            </w:r>
            <w:r>
              <w:rPr>
                <w:rFonts w:hint="eastAsia" w:ascii="Times New Roman" w:hAnsi="Times New Roman"/>
                <w:bCs/>
                <w:color w:val="auto"/>
                <w:szCs w:val="21"/>
                <w:lang w:eastAsia="zh-CN"/>
              </w:rPr>
              <w:t>0514-82129116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7" w:hRule="atLeast"/>
        </w:trPr>
        <w:tc>
          <w:tcPr>
            <w:tcW w:w="1019" w:type="dxa"/>
            <w:vAlign w:val="center"/>
          </w:tcPr>
          <w:p>
            <w:pPr>
              <w:spacing w:line="360" w:lineRule="auto"/>
              <w:jc w:val="center"/>
              <w:rPr>
                <w:rFonts w:ascii="Times New Roman" w:hAnsi="Times New Roman"/>
                <w:bCs/>
                <w:color w:val="auto"/>
                <w:szCs w:val="21"/>
              </w:rPr>
            </w:pPr>
            <w:r>
              <w:rPr>
                <w:rFonts w:ascii="Times New Roman" w:hAnsi="Times New Roman"/>
                <w:bCs/>
                <w:color w:val="auto"/>
                <w:szCs w:val="21"/>
              </w:rPr>
              <w:t>5</w:t>
            </w:r>
          </w:p>
        </w:tc>
        <w:tc>
          <w:tcPr>
            <w:tcW w:w="9248" w:type="dxa"/>
          </w:tcPr>
          <w:p>
            <w:pPr>
              <w:spacing w:line="360" w:lineRule="auto"/>
              <w:rPr>
                <w:rFonts w:ascii="Times New Roman" w:hAnsi="Times New Roman"/>
                <w:bCs/>
                <w:color w:val="auto"/>
                <w:szCs w:val="21"/>
              </w:rPr>
            </w:pPr>
            <w:r>
              <w:rPr>
                <w:rFonts w:hint="eastAsia" w:ascii="Times New Roman" w:hAnsi="Times New Roman"/>
                <w:bCs/>
                <w:color w:val="auto"/>
                <w:szCs w:val="21"/>
              </w:rPr>
              <w:t>采购单位联系人：马国翼                  联系电话：0514-87990008转1563</w:t>
            </w:r>
            <w:r>
              <w:rPr>
                <w:rFonts w:hint="eastAsia" w:ascii="Times New Roman" w:hAnsi="Times New Roman" w:eastAsia="宋体" w:cs="宋体"/>
                <w:color w:val="auto"/>
                <w:szCs w:val="21"/>
                <w:highlight w:val="none"/>
              </w:rPr>
              <w:t>（1</w:t>
            </w:r>
            <w:r>
              <w:rPr>
                <w:rFonts w:ascii="Times New Roman" w:hAnsi="Times New Roman" w:eastAsia="宋体" w:cs="宋体"/>
                <w:color w:val="auto"/>
                <w:szCs w:val="21"/>
                <w:highlight w:val="none"/>
              </w:rPr>
              <w:t>5062821831</w:t>
            </w:r>
            <w:r>
              <w:rPr>
                <w:rFonts w:hint="eastAsia" w:ascii="Times New Roman" w:hAnsi="Times New Roman" w:eastAsia="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 w:hRule="atLeast"/>
        </w:trPr>
        <w:tc>
          <w:tcPr>
            <w:tcW w:w="1019" w:type="dxa"/>
            <w:vAlign w:val="center"/>
          </w:tcPr>
          <w:p>
            <w:pPr>
              <w:spacing w:line="360" w:lineRule="auto"/>
              <w:jc w:val="center"/>
              <w:rPr>
                <w:rFonts w:ascii="Times New Roman" w:hAnsi="Times New Roman"/>
                <w:bCs/>
                <w:color w:val="auto"/>
                <w:szCs w:val="21"/>
              </w:rPr>
            </w:pPr>
            <w:r>
              <w:rPr>
                <w:rFonts w:hint="eastAsia" w:ascii="Times New Roman" w:hAnsi="Times New Roman"/>
                <w:bCs/>
                <w:color w:val="auto"/>
                <w:szCs w:val="21"/>
              </w:rPr>
              <w:t>6</w:t>
            </w:r>
          </w:p>
        </w:tc>
        <w:tc>
          <w:tcPr>
            <w:tcW w:w="9248" w:type="dxa"/>
          </w:tcPr>
          <w:p>
            <w:pPr>
              <w:spacing w:line="360" w:lineRule="auto"/>
              <w:rPr>
                <w:rFonts w:ascii="Times New Roman" w:hAnsi="Times New Roman"/>
                <w:color w:val="auto"/>
                <w:szCs w:val="21"/>
              </w:rPr>
            </w:pPr>
            <w:r>
              <w:rPr>
                <w:rFonts w:hint="eastAsia" w:ascii="Times New Roman" w:hAnsi="Times New Roman"/>
                <w:bCs/>
                <w:color w:val="auto"/>
                <w:szCs w:val="21"/>
              </w:rPr>
              <w:t>投标保证金：无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 w:hRule="atLeast"/>
        </w:trPr>
        <w:tc>
          <w:tcPr>
            <w:tcW w:w="1019" w:type="dxa"/>
            <w:vAlign w:val="center"/>
          </w:tcPr>
          <w:p>
            <w:pPr>
              <w:spacing w:line="360" w:lineRule="auto"/>
              <w:jc w:val="center"/>
              <w:rPr>
                <w:rFonts w:ascii="Times New Roman" w:hAnsi="Times New Roman"/>
                <w:bCs/>
                <w:color w:val="auto"/>
                <w:szCs w:val="21"/>
              </w:rPr>
            </w:pPr>
            <w:r>
              <w:rPr>
                <w:rFonts w:hint="eastAsia" w:ascii="Times New Roman" w:hAnsi="Times New Roman"/>
                <w:bCs/>
                <w:color w:val="auto"/>
                <w:szCs w:val="21"/>
              </w:rPr>
              <w:t>7</w:t>
            </w:r>
          </w:p>
        </w:tc>
        <w:tc>
          <w:tcPr>
            <w:tcW w:w="9248" w:type="dxa"/>
          </w:tcPr>
          <w:p>
            <w:pPr>
              <w:widowControl/>
              <w:spacing w:line="360" w:lineRule="auto"/>
              <w:rPr>
                <w:rFonts w:ascii="Times New Roman" w:hAnsi="Times New Roman"/>
                <w:color w:val="auto"/>
                <w:szCs w:val="21"/>
              </w:rPr>
            </w:pPr>
            <w:r>
              <w:rPr>
                <w:rFonts w:hint="eastAsia" w:ascii="Times New Roman" w:hAnsi="Times New Roman"/>
                <w:color w:val="auto"/>
                <w:szCs w:val="21"/>
              </w:rPr>
              <w:t>供应商</w:t>
            </w:r>
            <w:r>
              <w:rPr>
                <w:rFonts w:ascii="Times New Roman" w:hAnsi="Times New Roman"/>
                <w:bCs/>
                <w:color w:val="auto"/>
                <w:szCs w:val="21"/>
              </w:rPr>
              <w:t>应承担所有与参加本次投标有关的费用，采购代理机构和采购人在任何情况下均无义务和责任承担这些费用。</w:t>
            </w:r>
          </w:p>
        </w:tc>
      </w:tr>
    </w:tbl>
    <w:p>
      <w:pPr>
        <w:spacing w:line="360" w:lineRule="auto"/>
        <w:jc w:val="center"/>
        <w:rPr>
          <w:rFonts w:ascii="Times New Roman" w:hAnsi="Times New Roman"/>
          <w:bCs/>
          <w:color w:val="auto"/>
          <w:sz w:val="28"/>
          <w:szCs w:val="28"/>
        </w:rPr>
        <w:sectPr>
          <w:headerReference r:id="rId4" w:type="first"/>
          <w:footerReference r:id="rId6" w:type="first"/>
          <w:headerReference r:id="rId3" w:type="default"/>
          <w:footerReference r:id="rId5" w:type="default"/>
          <w:pgSz w:w="11906" w:h="16838"/>
          <w:pgMar w:top="1134" w:right="1134" w:bottom="1134" w:left="1134" w:header="624" w:footer="907" w:gutter="0"/>
          <w:cols w:space="0" w:num="1"/>
          <w:titlePg/>
          <w:rtlGutter w:val="0"/>
          <w:docGrid w:type="linesAndChars" w:linePitch="312" w:charSpace="0"/>
        </w:sectPr>
      </w:pPr>
    </w:p>
    <w:p>
      <w:pPr>
        <w:spacing w:line="360" w:lineRule="auto"/>
        <w:jc w:val="center"/>
        <w:rPr>
          <w:rFonts w:ascii="Times New Roman" w:hAnsi="Times New Roman"/>
          <w:b/>
          <w:color w:val="auto"/>
          <w:sz w:val="30"/>
          <w:szCs w:val="30"/>
        </w:rPr>
      </w:pPr>
      <w:r>
        <w:rPr>
          <w:rFonts w:hint="eastAsia" w:ascii="Times New Roman" w:hAnsi="Times New Roman"/>
          <w:b/>
          <w:color w:val="auto"/>
          <w:sz w:val="28"/>
          <w:szCs w:val="28"/>
        </w:rPr>
        <w:t>第二章</w:t>
      </w:r>
      <w:r>
        <w:rPr>
          <w:rFonts w:ascii="Times New Roman" w:hAnsi="Times New Roman"/>
          <w:b/>
          <w:color w:val="auto"/>
          <w:sz w:val="28"/>
          <w:szCs w:val="28"/>
        </w:rPr>
        <w:t xml:space="preserve"> </w:t>
      </w:r>
      <w:r>
        <w:rPr>
          <w:rFonts w:hint="eastAsia" w:ascii="Times New Roman" w:hAnsi="Times New Roman"/>
          <w:b/>
          <w:color w:val="auto"/>
          <w:sz w:val="28"/>
          <w:szCs w:val="28"/>
        </w:rPr>
        <w:t>投标须知</w:t>
      </w:r>
    </w:p>
    <w:p>
      <w:pPr>
        <w:spacing w:line="360" w:lineRule="auto"/>
        <w:ind w:left="525" w:leftChars="250" w:firstLine="210" w:firstLineChars="100"/>
        <w:rPr>
          <w:rFonts w:ascii="Times New Roman" w:hAnsi="Times New Roman"/>
          <w:bCs/>
          <w:color w:val="auto"/>
          <w:szCs w:val="21"/>
        </w:rPr>
      </w:pPr>
      <w:r>
        <w:rPr>
          <w:rFonts w:hint="eastAsia" w:ascii="Times New Roman" w:hAnsi="Times New Roman"/>
          <w:bCs/>
          <w:color w:val="auto"/>
          <w:szCs w:val="21"/>
        </w:rPr>
        <w:t>一、投标文件的组成</w:t>
      </w:r>
    </w:p>
    <w:p>
      <w:pPr>
        <w:tabs>
          <w:tab w:val="left" w:pos="525"/>
          <w:tab w:val="left" w:pos="945"/>
        </w:tabs>
        <w:spacing w:line="360" w:lineRule="auto"/>
        <w:ind w:left="457" w:leftChars="218" w:firstLine="210" w:firstLineChars="100"/>
        <w:rPr>
          <w:rFonts w:ascii="Times New Roman" w:hAnsi="Times New Roman" w:cs="宋体"/>
          <w:color w:val="auto"/>
        </w:rPr>
      </w:pPr>
      <w:r>
        <w:rPr>
          <w:rFonts w:hint="eastAsia" w:ascii="Times New Roman" w:hAnsi="Times New Roman"/>
          <w:bCs/>
          <w:color w:val="auto"/>
          <w:szCs w:val="21"/>
        </w:rPr>
        <w:t>1.资格证明文件</w:t>
      </w:r>
    </w:p>
    <w:p>
      <w:pPr>
        <w:spacing w:line="360" w:lineRule="auto"/>
        <w:ind w:firstLine="525" w:firstLineChars="250"/>
        <w:rPr>
          <w:rFonts w:ascii="Times New Roman" w:hAnsi="Times New Roman"/>
          <w:color w:val="auto"/>
        </w:rPr>
      </w:pPr>
      <w:r>
        <w:rPr>
          <w:rFonts w:hint="eastAsia" w:ascii="Times New Roman" w:hAnsi="Times New Roman" w:cs="宋体"/>
          <w:color w:val="auto"/>
        </w:rPr>
        <w:t>（</w:t>
      </w:r>
      <w:r>
        <w:rPr>
          <w:rFonts w:ascii="Times New Roman" w:hAnsi="Times New Roman" w:cs="宋体"/>
          <w:color w:val="auto"/>
        </w:rPr>
        <w:t>1</w:t>
      </w:r>
      <w:r>
        <w:rPr>
          <w:rFonts w:hint="eastAsia" w:ascii="Times New Roman" w:hAnsi="Times New Roman" w:cs="宋体"/>
          <w:color w:val="auto"/>
        </w:rPr>
        <w:t>）投标函</w:t>
      </w:r>
      <w:r>
        <w:rPr>
          <w:rFonts w:hint="eastAsia" w:ascii="Times New Roman" w:hAnsi="Times New Roman" w:cs="宋体"/>
          <w:b/>
          <w:bCs/>
          <w:color w:val="auto"/>
        </w:rPr>
        <w:t>（原件）</w:t>
      </w:r>
    </w:p>
    <w:p>
      <w:pPr>
        <w:spacing w:line="360" w:lineRule="auto"/>
        <w:ind w:firstLine="525" w:firstLineChars="250"/>
        <w:rPr>
          <w:rFonts w:ascii="Times New Roman" w:hAnsi="Times New Roman"/>
          <w:color w:val="auto"/>
        </w:rPr>
      </w:pPr>
      <w:r>
        <w:rPr>
          <w:rFonts w:hint="eastAsia" w:ascii="Times New Roman" w:hAnsi="Times New Roman" w:cs="宋体"/>
          <w:color w:val="auto"/>
        </w:rPr>
        <w:t>（</w:t>
      </w:r>
      <w:r>
        <w:rPr>
          <w:rFonts w:ascii="Times New Roman" w:hAnsi="Times New Roman" w:cs="宋体"/>
          <w:color w:val="auto"/>
        </w:rPr>
        <w:t>2</w:t>
      </w:r>
      <w:r>
        <w:rPr>
          <w:rFonts w:hint="eastAsia" w:ascii="Times New Roman" w:hAnsi="Times New Roman" w:cs="宋体"/>
          <w:color w:val="auto"/>
        </w:rPr>
        <w:t>）若法定代表人参加投标的，须提供本人身份证复印件</w:t>
      </w:r>
      <w:r>
        <w:rPr>
          <w:rFonts w:hint="eastAsia" w:ascii="Times New Roman" w:hAnsi="Times New Roman" w:cs="宋体"/>
          <w:b/>
          <w:bCs/>
          <w:color w:val="auto"/>
        </w:rPr>
        <w:t>（原件备查）</w:t>
      </w:r>
      <w:r>
        <w:rPr>
          <w:rFonts w:hint="eastAsia" w:ascii="Times New Roman" w:hAnsi="Times New Roman" w:cs="宋体"/>
          <w:color w:val="auto"/>
        </w:rPr>
        <w:t>；若授权代表参加的，须提供《法人授权书》原件和授权代表身份证复印件</w:t>
      </w:r>
      <w:r>
        <w:rPr>
          <w:rFonts w:hint="eastAsia" w:ascii="Times New Roman" w:hAnsi="Times New Roman" w:cs="宋体"/>
          <w:b/>
          <w:bCs/>
          <w:color w:val="auto"/>
        </w:rPr>
        <w:t>（原件备查）</w:t>
      </w:r>
    </w:p>
    <w:p>
      <w:pPr>
        <w:spacing w:line="360" w:lineRule="auto"/>
        <w:ind w:firstLine="525" w:firstLineChars="250"/>
        <w:rPr>
          <w:rFonts w:ascii="Times New Roman" w:hAnsi="Times New Roman"/>
          <w:b/>
          <w:bCs/>
          <w:color w:val="auto"/>
        </w:rPr>
      </w:pPr>
      <w:r>
        <w:rPr>
          <w:rFonts w:hint="eastAsia" w:ascii="Times New Roman" w:hAnsi="Times New Roman" w:cs="宋体"/>
          <w:color w:val="auto"/>
        </w:rPr>
        <w:t>（</w:t>
      </w:r>
      <w:r>
        <w:rPr>
          <w:rFonts w:ascii="Times New Roman" w:hAnsi="Times New Roman" w:cs="宋体"/>
          <w:color w:val="auto"/>
        </w:rPr>
        <w:t>3</w:t>
      </w:r>
      <w:r>
        <w:rPr>
          <w:rFonts w:hint="eastAsia" w:ascii="Times New Roman" w:hAnsi="Times New Roman" w:cs="宋体"/>
          <w:color w:val="auto"/>
        </w:rPr>
        <w:t>）营业执照副本</w:t>
      </w:r>
      <w:r>
        <w:rPr>
          <w:rFonts w:hint="eastAsia" w:ascii="Times New Roman" w:hAnsi="Times New Roman" w:cs="宋体"/>
          <w:b/>
          <w:bCs/>
          <w:color w:val="auto"/>
        </w:rPr>
        <w:t>（复印件加盖投标人公章）</w:t>
      </w:r>
    </w:p>
    <w:p>
      <w:pPr>
        <w:spacing w:line="360" w:lineRule="auto"/>
        <w:ind w:firstLine="525" w:firstLineChars="250"/>
        <w:rPr>
          <w:rFonts w:ascii="Times New Roman" w:hAnsi="Times New Roman"/>
          <w:b/>
          <w:bCs/>
          <w:color w:val="auto"/>
        </w:rPr>
      </w:pPr>
      <w:r>
        <w:rPr>
          <w:rFonts w:hint="eastAsia" w:ascii="Times New Roman" w:hAnsi="Times New Roman" w:cs="宋体"/>
          <w:color w:val="auto"/>
        </w:rPr>
        <w:t>（</w:t>
      </w:r>
      <w:r>
        <w:rPr>
          <w:rFonts w:ascii="Times New Roman" w:hAnsi="Times New Roman" w:cs="宋体"/>
          <w:color w:val="auto"/>
        </w:rPr>
        <w:t>4</w:t>
      </w:r>
      <w:r>
        <w:rPr>
          <w:rFonts w:hint="eastAsia" w:ascii="Times New Roman" w:hAnsi="Times New Roman" w:cs="宋体"/>
          <w:color w:val="auto"/>
        </w:rPr>
        <w:t>）食品经营许可证</w:t>
      </w:r>
      <w:r>
        <w:rPr>
          <w:rFonts w:hint="eastAsia" w:ascii="Times New Roman" w:hAnsi="Times New Roman" w:cs="宋体"/>
          <w:b/>
          <w:bCs/>
          <w:color w:val="auto"/>
        </w:rPr>
        <w:t>（复印件加盖投标人公章）</w:t>
      </w:r>
    </w:p>
    <w:p>
      <w:pPr>
        <w:spacing w:line="360" w:lineRule="auto"/>
        <w:ind w:firstLine="525" w:firstLineChars="250"/>
        <w:rPr>
          <w:rFonts w:ascii="Times New Roman" w:hAnsi="Times New Roman"/>
          <w:color w:val="auto"/>
        </w:rPr>
      </w:pPr>
      <w:r>
        <w:rPr>
          <w:rFonts w:hint="eastAsia" w:ascii="Times New Roman" w:hAnsi="Times New Roman" w:cs="宋体"/>
          <w:color w:val="auto"/>
        </w:rPr>
        <w:t>（5）拟派人员健康证</w:t>
      </w:r>
      <w:r>
        <w:rPr>
          <w:rFonts w:hint="eastAsia" w:ascii="Times New Roman" w:hAnsi="Times New Roman" w:cs="宋体"/>
          <w:b/>
          <w:bCs/>
          <w:color w:val="auto"/>
        </w:rPr>
        <w:t>（复印件加盖投标人公章）</w:t>
      </w:r>
    </w:p>
    <w:p>
      <w:pPr>
        <w:spacing w:line="360" w:lineRule="auto"/>
        <w:ind w:firstLine="525" w:firstLineChars="250"/>
        <w:rPr>
          <w:rFonts w:ascii="Times New Roman" w:hAnsi="Times New Roman" w:eastAsia="宋体"/>
          <w:b/>
          <w:color w:val="auto"/>
          <w:szCs w:val="21"/>
          <w:highlight w:val="none"/>
        </w:rPr>
      </w:pPr>
      <w:r>
        <w:rPr>
          <w:rFonts w:hint="eastAsia" w:ascii="Times New Roman" w:hAnsi="Times New Roman"/>
          <w:bCs/>
          <w:color w:val="auto"/>
          <w:szCs w:val="21"/>
          <w:lang w:val="en-US" w:eastAsia="zh-CN"/>
        </w:rPr>
        <w:t>AB二</w:t>
      </w:r>
      <w:r>
        <w:rPr>
          <w:rFonts w:hint="eastAsia" w:ascii="Times New Roman" w:hAnsi="Times New Roman"/>
          <w:bCs/>
          <w:color w:val="auto"/>
          <w:szCs w:val="21"/>
        </w:rPr>
        <w:t>个包的投标人</w:t>
      </w:r>
      <w:r>
        <w:rPr>
          <w:rFonts w:hint="eastAsia" w:ascii="Times New Roman" w:hAnsi="Times New Roman"/>
          <w:bCs/>
          <w:color w:val="auto"/>
          <w:szCs w:val="21"/>
          <w:lang w:eastAsia="zh-CN"/>
        </w:rPr>
        <w:t>，</w:t>
      </w:r>
      <w:r>
        <w:rPr>
          <w:rFonts w:hint="eastAsia" w:ascii="Times New Roman" w:hAnsi="Times New Roman" w:eastAsia="宋体"/>
          <w:bCs/>
          <w:color w:val="auto"/>
          <w:szCs w:val="21"/>
          <w:highlight w:val="none"/>
        </w:rPr>
        <w:t>上述内容必须全部提供，如有遗漏，其整个投标文件无效。</w:t>
      </w:r>
    </w:p>
    <w:p>
      <w:pPr>
        <w:tabs>
          <w:tab w:val="left" w:pos="735"/>
          <w:tab w:val="left" w:pos="1050"/>
          <w:tab w:val="left" w:pos="1080"/>
        </w:tabs>
        <w:spacing w:line="360" w:lineRule="auto"/>
        <w:ind w:firstLine="315" w:firstLineChars="150"/>
        <w:rPr>
          <w:rFonts w:ascii="Times New Roman" w:hAnsi="Times New Roman"/>
          <w:b/>
          <w:color w:val="auto"/>
          <w:szCs w:val="21"/>
        </w:rPr>
      </w:pPr>
      <w:r>
        <w:rPr>
          <w:rFonts w:hint="eastAsia" w:ascii="Times New Roman" w:hAnsi="Times New Roman"/>
          <w:b/>
          <w:color w:val="auto"/>
          <w:szCs w:val="21"/>
        </w:rPr>
        <w:t>注：本项目不接受联合体、自然人参与投标。如投标人为个体工商户，本文件中所需法定代表人相关材料、盖章及签字等可用个体工商户经营者的相应材料代替。</w:t>
      </w:r>
    </w:p>
    <w:p>
      <w:pPr>
        <w:spacing w:line="360" w:lineRule="auto"/>
        <w:ind w:left="520" w:leftChars="248"/>
        <w:rPr>
          <w:rFonts w:ascii="Times New Roman" w:hAnsi="Times New Roman"/>
          <w:bCs/>
          <w:color w:val="auto"/>
          <w:szCs w:val="21"/>
        </w:rPr>
      </w:pPr>
      <w:r>
        <w:rPr>
          <w:rFonts w:hint="eastAsia" w:ascii="Times New Roman" w:hAnsi="Times New Roman"/>
          <w:bCs/>
          <w:color w:val="auto"/>
          <w:szCs w:val="21"/>
        </w:rPr>
        <w:t>2</w:t>
      </w:r>
      <w:r>
        <w:rPr>
          <w:rFonts w:ascii="Times New Roman" w:hAnsi="Times New Roman"/>
          <w:bCs/>
          <w:color w:val="auto"/>
          <w:szCs w:val="21"/>
        </w:rPr>
        <w:t>.</w:t>
      </w:r>
      <w:r>
        <w:rPr>
          <w:rFonts w:hint="eastAsia" w:ascii="Times New Roman" w:hAnsi="Times New Roman"/>
          <w:bCs/>
          <w:color w:val="auto"/>
          <w:szCs w:val="21"/>
        </w:rPr>
        <w:t>投标供应商提供的技术方案，应包括以下内容</w:t>
      </w:r>
    </w:p>
    <w:p>
      <w:pPr>
        <w:spacing w:line="360" w:lineRule="auto"/>
        <w:ind w:left="520" w:leftChars="248"/>
        <w:rPr>
          <w:rFonts w:ascii="Times New Roman" w:hAnsi="Times New Roman"/>
          <w:bCs/>
          <w:color w:val="auto"/>
          <w:szCs w:val="21"/>
        </w:rPr>
      </w:pPr>
      <w:r>
        <w:rPr>
          <w:rFonts w:hint="eastAsia" w:ascii="Times New Roman" w:hAnsi="Times New Roman"/>
          <w:bCs/>
          <w:color w:val="auto"/>
          <w:szCs w:val="21"/>
        </w:rPr>
        <w:t>（1）产品质量保证书</w:t>
      </w:r>
    </w:p>
    <w:p>
      <w:pPr>
        <w:spacing w:line="360" w:lineRule="auto"/>
        <w:ind w:left="520" w:leftChars="248"/>
        <w:rPr>
          <w:rFonts w:ascii="Times New Roman" w:hAnsi="Times New Roman"/>
          <w:bCs/>
          <w:color w:val="auto"/>
          <w:szCs w:val="21"/>
        </w:rPr>
      </w:pPr>
      <w:r>
        <w:rPr>
          <w:rFonts w:hint="eastAsia" w:ascii="Times New Roman" w:hAnsi="Times New Roman"/>
          <w:bCs/>
          <w:color w:val="auto"/>
          <w:szCs w:val="21"/>
        </w:rPr>
        <w:t>（2）售后服务承诺</w:t>
      </w:r>
    </w:p>
    <w:p>
      <w:pPr>
        <w:tabs>
          <w:tab w:val="left" w:pos="525"/>
          <w:tab w:val="left" w:pos="945"/>
        </w:tabs>
        <w:spacing w:line="360" w:lineRule="auto"/>
        <w:ind w:firstLine="525" w:firstLineChars="250"/>
        <w:rPr>
          <w:rFonts w:ascii="Times New Roman" w:hAnsi="Times New Roman"/>
          <w:bCs/>
          <w:color w:val="auto"/>
          <w:szCs w:val="21"/>
        </w:rPr>
      </w:pPr>
      <w:r>
        <w:rPr>
          <w:rFonts w:hint="eastAsia" w:ascii="Times New Roman" w:hAnsi="Times New Roman"/>
          <w:bCs/>
          <w:color w:val="auto"/>
          <w:szCs w:val="21"/>
        </w:rPr>
        <w:t>3．报价表</w:t>
      </w:r>
    </w:p>
    <w:p>
      <w:pPr>
        <w:tabs>
          <w:tab w:val="left" w:pos="525"/>
          <w:tab w:val="left" w:pos="945"/>
        </w:tabs>
        <w:spacing w:line="360" w:lineRule="auto"/>
        <w:ind w:firstLine="525" w:firstLineChars="250"/>
        <w:rPr>
          <w:rFonts w:ascii="Times New Roman" w:hAnsi="Times New Roman"/>
          <w:bCs/>
          <w:color w:val="auto"/>
          <w:szCs w:val="21"/>
        </w:rPr>
      </w:pPr>
      <w:r>
        <w:rPr>
          <w:rFonts w:hint="eastAsia" w:ascii="Times New Roman" w:hAnsi="Times New Roman"/>
          <w:bCs/>
          <w:color w:val="auto"/>
          <w:szCs w:val="21"/>
        </w:rPr>
        <w:t>4．如有以下文件自拟并自行添加至响应函中</w:t>
      </w:r>
    </w:p>
    <w:p>
      <w:pPr>
        <w:tabs>
          <w:tab w:val="left" w:pos="1050"/>
        </w:tabs>
        <w:spacing w:line="360" w:lineRule="auto"/>
        <w:ind w:firstLine="457" w:firstLineChars="218"/>
        <w:rPr>
          <w:rFonts w:ascii="Times New Roman" w:hAnsi="Times New Roman"/>
          <w:bCs/>
          <w:color w:val="auto"/>
          <w:szCs w:val="21"/>
        </w:rPr>
      </w:pPr>
      <w:r>
        <w:rPr>
          <w:rFonts w:hint="eastAsia" w:ascii="Times New Roman" w:hAnsi="Times New Roman"/>
          <w:bCs/>
          <w:color w:val="auto"/>
          <w:szCs w:val="21"/>
        </w:rPr>
        <w:t>（</w:t>
      </w:r>
      <w:r>
        <w:rPr>
          <w:rFonts w:ascii="Times New Roman" w:hAnsi="Times New Roman"/>
          <w:bCs/>
          <w:color w:val="auto"/>
          <w:szCs w:val="21"/>
        </w:rPr>
        <w:t>1</w:t>
      </w:r>
      <w:r>
        <w:rPr>
          <w:rFonts w:hint="eastAsia" w:ascii="Times New Roman" w:hAnsi="Times New Roman"/>
          <w:bCs/>
          <w:color w:val="auto"/>
          <w:szCs w:val="21"/>
        </w:rPr>
        <w:t>）要求供应商提供的配合</w:t>
      </w:r>
    </w:p>
    <w:p>
      <w:pPr>
        <w:tabs>
          <w:tab w:val="left" w:pos="1050"/>
        </w:tabs>
        <w:spacing w:line="360" w:lineRule="auto"/>
        <w:ind w:firstLine="457" w:firstLineChars="218"/>
        <w:rPr>
          <w:rFonts w:ascii="Times New Roman" w:hAnsi="Times New Roman"/>
          <w:bCs/>
          <w:color w:val="auto"/>
          <w:szCs w:val="21"/>
        </w:rPr>
      </w:pPr>
      <w:r>
        <w:rPr>
          <w:rFonts w:hint="eastAsia" w:ascii="Times New Roman" w:hAnsi="Times New Roman"/>
          <w:bCs/>
          <w:color w:val="auto"/>
          <w:szCs w:val="21"/>
        </w:rPr>
        <w:t>（</w:t>
      </w:r>
      <w:r>
        <w:rPr>
          <w:rFonts w:ascii="Times New Roman" w:hAnsi="Times New Roman"/>
          <w:bCs/>
          <w:color w:val="auto"/>
          <w:szCs w:val="21"/>
        </w:rPr>
        <w:t>2</w:t>
      </w:r>
      <w:r>
        <w:rPr>
          <w:rFonts w:hint="eastAsia" w:ascii="Times New Roman" w:hAnsi="Times New Roman"/>
          <w:bCs/>
          <w:color w:val="auto"/>
          <w:szCs w:val="21"/>
        </w:rPr>
        <w:t>）其它（供应商认为有必要提供的声明和文件）</w:t>
      </w:r>
    </w:p>
    <w:p>
      <w:pPr>
        <w:spacing w:line="360" w:lineRule="auto"/>
        <w:ind w:left="525" w:leftChars="250"/>
        <w:rPr>
          <w:rFonts w:ascii="Times New Roman" w:hAnsi="Times New Roman"/>
          <w:bCs/>
          <w:color w:val="auto"/>
          <w:szCs w:val="21"/>
        </w:rPr>
      </w:pPr>
      <w:r>
        <w:rPr>
          <w:rFonts w:hint="eastAsia" w:ascii="Times New Roman" w:hAnsi="Times New Roman"/>
          <w:bCs/>
          <w:color w:val="auto"/>
          <w:szCs w:val="21"/>
        </w:rPr>
        <w:t>二、投标文件的要求</w:t>
      </w:r>
    </w:p>
    <w:p>
      <w:pPr>
        <w:tabs>
          <w:tab w:val="left" w:pos="525"/>
          <w:tab w:val="left" w:pos="898"/>
          <w:tab w:val="left" w:pos="945"/>
        </w:tabs>
        <w:spacing w:line="360" w:lineRule="auto"/>
        <w:ind w:left="458"/>
        <w:rPr>
          <w:rFonts w:ascii="Times New Roman" w:hAnsi="Times New Roman"/>
          <w:bCs/>
          <w:color w:val="auto"/>
          <w:szCs w:val="21"/>
        </w:rPr>
      </w:pPr>
      <w:r>
        <w:rPr>
          <w:rFonts w:hint="eastAsia" w:ascii="Times New Roman" w:hAnsi="Times New Roman"/>
          <w:bCs/>
          <w:color w:val="auto"/>
          <w:szCs w:val="21"/>
        </w:rPr>
        <w:t>1.所有文件、往来函件均应使用简体中文（规格、型号辅助符号例外）。</w:t>
      </w:r>
    </w:p>
    <w:p>
      <w:pPr>
        <w:tabs>
          <w:tab w:val="left" w:pos="525"/>
          <w:tab w:val="left" w:pos="898"/>
          <w:tab w:val="left" w:pos="945"/>
        </w:tabs>
        <w:spacing w:line="360" w:lineRule="auto"/>
        <w:ind w:left="458"/>
        <w:rPr>
          <w:rFonts w:ascii="Times New Roman" w:hAnsi="Times New Roman"/>
          <w:bCs/>
          <w:color w:val="auto"/>
          <w:szCs w:val="21"/>
        </w:rPr>
      </w:pPr>
      <w:r>
        <w:rPr>
          <w:rFonts w:ascii="Times New Roman" w:hAnsi="Times New Roman"/>
          <w:bCs/>
          <w:color w:val="auto"/>
          <w:szCs w:val="21"/>
        </w:rPr>
        <w:t>2.</w:t>
      </w:r>
      <w:r>
        <w:rPr>
          <w:rFonts w:hint="eastAsia" w:ascii="Times New Roman" w:hAnsi="Times New Roman"/>
          <w:bCs/>
          <w:color w:val="auto"/>
          <w:szCs w:val="21"/>
        </w:rPr>
        <w:t>投标文件由供应商按要求参考给定格式如实填写（编写），须有法人（盖章）、法定代表人或法定代表人授权代表签字或盖章，方为有效，未尽事宜可自行补充。</w:t>
      </w:r>
    </w:p>
    <w:p>
      <w:pPr>
        <w:tabs>
          <w:tab w:val="left" w:pos="525"/>
          <w:tab w:val="left" w:pos="898"/>
          <w:tab w:val="left" w:pos="945"/>
        </w:tabs>
        <w:spacing w:line="360" w:lineRule="auto"/>
        <w:ind w:left="458"/>
        <w:rPr>
          <w:rFonts w:ascii="Times New Roman" w:hAnsi="Times New Roman"/>
          <w:bCs/>
          <w:color w:val="auto"/>
          <w:szCs w:val="21"/>
        </w:rPr>
      </w:pPr>
      <w:r>
        <w:rPr>
          <w:rFonts w:hint="eastAsia" w:ascii="Times New Roman" w:hAnsi="Times New Roman"/>
          <w:bCs/>
          <w:color w:val="auto"/>
          <w:szCs w:val="21"/>
        </w:rPr>
        <w:t>3.供应商报价一律以人民币为报价结算货币</w:t>
      </w:r>
      <w:r>
        <w:rPr>
          <w:rFonts w:ascii="Times New Roman" w:hAnsi="Times New Roman"/>
          <w:bCs/>
          <w:color w:val="auto"/>
          <w:szCs w:val="21"/>
        </w:rPr>
        <w:t>,</w:t>
      </w:r>
      <w:r>
        <w:rPr>
          <w:rFonts w:hint="eastAsia" w:ascii="Times New Roman" w:hAnsi="Times New Roman"/>
          <w:bCs/>
          <w:color w:val="auto"/>
          <w:szCs w:val="21"/>
        </w:rPr>
        <w:t>结算单位为“元”。</w:t>
      </w:r>
    </w:p>
    <w:p>
      <w:pPr>
        <w:tabs>
          <w:tab w:val="left" w:pos="525"/>
          <w:tab w:val="left" w:pos="898"/>
          <w:tab w:val="left" w:pos="945"/>
        </w:tabs>
        <w:spacing w:line="360" w:lineRule="auto"/>
        <w:ind w:left="458"/>
        <w:rPr>
          <w:rFonts w:ascii="Times New Roman" w:hAnsi="Times New Roman"/>
          <w:bCs/>
          <w:color w:val="auto"/>
          <w:szCs w:val="21"/>
        </w:rPr>
      </w:pPr>
      <w:r>
        <w:rPr>
          <w:rFonts w:ascii="Times New Roman" w:hAnsi="Times New Roman"/>
          <w:bCs/>
          <w:color w:val="auto"/>
          <w:szCs w:val="21"/>
        </w:rPr>
        <w:t>4.</w:t>
      </w:r>
      <w:r>
        <w:rPr>
          <w:rFonts w:hint="eastAsia" w:ascii="Times New Roman" w:hAnsi="Times New Roman"/>
          <w:bCs/>
          <w:color w:val="auto"/>
          <w:szCs w:val="21"/>
        </w:rPr>
        <w:t>投标文件应用不褪色的墨水书写或打印。</w:t>
      </w:r>
    </w:p>
    <w:p>
      <w:pPr>
        <w:tabs>
          <w:tab w:val="left" w:pos="525"/>
          <w:tab w:val="left" w:pos="898"/>
          <w:tab w:val="left" w:pos="945"/>
        </w:tabs>
        <w:spacing w:line="360" w:lineRule="auto"/>
        <w:ind w:firstLine="420" w:firstLineChars="200"/>
        <w:rPr>
          <w:rFonts w:ascii="Times New Roman" w:hAnsi="Times New Roman"/>
          <w:bCs/>
          <w:color w:val="auto"/>
          <w:szCs w:val="21"/>
        </w:rPr>
      </w:pPr>
      <w:r>
        <w:rPr>
          <w:rFonts w:ascii="Times New Roman" w:hAnsi="Times New Roman"/>
          <w:bCs/>
          <w:color w:val="auto"/>
          <w:szCs w:val="21"/>
        </w:rPr>
        <w:t>5.</w:t>
      </w:r>
      <w:r>
        <w:rPr>
          <w:rFonts w:hint="eastAsia" w:ascii="Times New Roman" w:hAnsi="Times New Roman"/>
          <w:bCs/>
          <w:color w:val="auto"/>
          <w:szCs w:val="21"/>
        </w:rPr>
        <w:t>投标文件参考响应函格式中的顺序制作，并请编制目录。由于编排混乱导致投标文件被误读或查找不到，责任由供应商承担。</w:t>
      </w:r>
    </w:p>
    <w:p>
      <w:pPr>
        <w:tabs>
          <w:tab w:val="left" w:pos="525"/>
          <w:tab w:val="left" w:pos="898"/>
          <w:tab w:val="left" w:pos="945"/>
        </w:tabs>
        <w:spacing w:line="360" w:lineRule="auto"/>
        <w:ind w:firstLine="420" w:firstLineChars="200"/>
        <w:rPr>
          <w:rFonts w:ascii="Times New Roman" w:hAnsi="Times New Roman"/>
          <w:bCs/>
          <w:color w:val="auto"/>
          <w:szCs w:val="21"/>
        </w:rPr>
      </w:pPr>
      <w:r>
        <w:rPr>
          <w:rFonts w:hint="eastAsia" w:ascii="Times New Roman" w:hAnsi="Times New Roman"/>
          <w:bCs/>
          <w:color w:val="auto"/>
          <w:szCs w:val="21"/>
        </w:rPr>
        <w:t>6.投标文件份数为正本一份，副本肆份，须各自装订成册，并注明“正本”、“副本”字样，密封，同时注明供应商名称。</w:t>
      </w:r>
    </w:p>
    <w:p>
      <w:pPr>
        <w:tabs>
          <w:tab w:val="left" w:pos="525"/>
          <w:tab w:val="left" w:pos="898"/>
          <w:tab w:val="left" w:pos="945"/>
        </w:tabs>
        <w:spacing w:line="360" w:lineRule="auto"/>
        <w:ind w:firstLine="525" w:firstLineChars="250"/>
        <w:rPr>
          <w:rFonts w:ascii="Times New Roman" w:hAnsi="Times New Roman"/>
          <w:bCs/>
          <w:color w:val="auto"/>
          <w:szCs w:val="21"/>
        </w:rPr>
      </w:pPr>
      <w:r>
        <w:rPr>
          <w:rFonts w:ascii="Times New Roman" w:hAnsi="Times New Roman"/>
          <w:bCs/>
          <w:color w:val="auto"/>
          <w:szCs w:val="21"/>
        </w:rPr>
        <w:t>7.</w:t>
      </w:r>
      <w:r>
        <w:rPr>
          <w:rFonts w:hint="eastAsia" w:ascii="Times New Roman" w:hAnsi="Times New Roman"/>
          <w:bCs/>
          <w:color w:val="auto"/>
          <w:szCs w:val="21"/>
        </w:rPr>
        <w:t>投标文件不应有涂改、增删和潦草之处，如有必须修改时，修改处必须有法人章、法定代表人或法定代表人授权代表的签字。</w:t>
      </w:r>
    </w:p>
    <w:p>
      <w:pPr>
        <w:tabs>
          <w:tab w:val="left" w:pos="525"/>
          <w:tab w:val="left" w:pos="898"/>
          <w:tab w:val="left" w:pos="945"/>
        </w:tabs>
        <w:spacing w:line="360" w:lineRule="auto"/>
        <w:ind w:left="458"/>
        <w:rPr>
          <w:rFonts w:ascii="Times New Roman" w:hAnsi="Times New Roman"/>
          <w:bCs/>
          <w:color w:val="auto"/>
          <w:szCs w:val="21"/>
        </w:rPr>
      </w:pPr>
      <w:r>
        <w:rPr>
          <w:rFonts w:hint="eastAsia" w:ascii="Times New Roman" w:hAnsi="Times New Roman"/>
          <w:bCs/>
          <w:color w:val="auto"/>
          <w:szCs w:val="21"/>
        </w:rPr>
        <w:t>8.报价费用自理。</w:t>
      </w:r>
    </w:p>
    <w:p>
      <w:pPr>
        <w:spacing w:line="360" w:lineRule="auto"/>
        <w:ind w:left="-2" w:leftChars="-1" w:firstLine="457" w:firstLineChars="218"/>
        <w:rPr>
          <w:rFonts w:ascii="Times New Roman" w:hAnsi="Times New Roman"/>
          <w:bCs/>
          <w:color w:val="auto"/>
          <w:szCs w:val="21"/>
        </w:rPr>
      </w:pPr>
      <w:r>
        <w:rPr>
          <w:rFonts w:hint="eastAsia" w:ascii="Times New Roman" w:hAnsi="Times New Roman"/>
          <w:bCs/>
          <w:color w:val="auto"/>
          <w:szCs w:val="21"/>
        </w:rPr>
        <w:t>三、无效投标文件的确认</w:t>
      </w:r>
    </w:p>
    <w:p>
      <w:pPr>
        <w:spacing w:line="360" w:lineRule="auto"/>
        <w:ind w:firstLine="420" w:firstLineChars="200"/>
        <w:rPr>
          <w:rFonts w:ascii="Times New Roman" w:hAnsi="Times New Roman"/>
          <w:color w:val="auto"/>
        </w:rPr>
      </w:pPr>
      <w:r>
        <w:rPr>
          <w:rFonts w:hint="eastAsia" w:ascii="Times New Roman" w:hAnsi="Times New Roman" w:cs="宋体"/>
          <w:color w:val="auto"/>
        </w:rPr>
        <w:t>供应商有下列情况之一者，其投标文件无效：</w:t>
      </w:r>
    </w:p>
    <w:p>
      <w:pPr>
        <w:tabs>
          <w:tab w:val="left" w:pos="525"/>
          <w:tab w:val="left" w:pos="762"/>
          <w:tab w:val="left" w:pos="945"/>
        </w:tabs>
        <w:spacing w:line="360" w:lineRule="auto"/>
        <w:ind w:left="459"/>
        <w:rPr>
          <w:rFonts w:ascii="Times New Roman" w:hAnsi="Times New Roman"/>
          <w:color w:val="auto"/>
        </w:rPr>
      </w:pPr>
      <w:r>
        <w:rPr>
          <w:rFonts w:ascii="Times New Roman" w:hAnsi="Times New Roman" w:cs="宋体"/>
          <w:color w:val="auto"/>
        </w:rPr>
        <w:t>1.</w:t>
      </w:r>
      <w:r>
        <w:rPr>
          <w:rFonts w:hint="eastAsia" w:ascii="Times New Roman" w:hAnsi="Times New Roman" w:cs="宋体"/>
          <w:color w:val="auto"/>
        </w:rPr>
        <w:t>投标文件未按规定的期限、地点送达的；</w:t>
      </w:r>
    </w:p>
    <w:p>
      <w:pPr>
        <w:tabs>
          <w:tab w:val="left" w:pos="525"/>
          <w:tab w:val="left" w:pos="762"/>
          <w:tab w:val="left" w:pos="945"/>
        </w:tabs>
        <w:spacing w:line="360" w:lineRule="auto"/>
        <w:ind w:left="459"/>
        <w:rPr>
          <w:rFonts w:ascii="Times New Roman" w:hAnsi="Times New Roman"/>
          <w:color w:val="auto"/>
        </w:rPr>
      </w:pPr>
      <w:r>
        <w:rPr>
          <w:rFonts w:ascii="Times New Roman" w:hAnsi="Times New Roman" w:cs="宋体"/>
          <w:color w:val="auto"/>
        </w:rPr>
        <w:t>2.</w:t>
      </w:r>
      <w:r>
        <w:rPr>
          <w:rFonts w:hint="eastAsia" w:ascii="Times New Roman" w:hAnsi="Times New Roman" w:cs="宋体"/>
          <w:color w:val="auto"/>
        </w:rPr>
        <w:t>投标文件未按要求密封、签署、盖章的；</w:t>
      </w:r>
    </w:p>
    <w:p>
      <w:pPr>
        <w:tabs>
          <w:tab w:val="left" w:pos="525"/>
          <w:tab w:val="left" w:pos="762"/>
          <w:tab w:val="left" w:pos="945"/>
        </w:tabs>
        <w:spacing w:line="360" w:lineRule="auto"/>
        <w:ind w:left="459"/>
        <w:rPr>
          <w:rFonts w:ascii="Times New Roman" w:hAnsi="Times New Roman"/>
          <w:color w:val="auto"/>
        </w:rPr>
      </w:pPr>
      <w:r>
        <w:rPr>
          <w:rFonts w:ascii="Times New Roman" w:hAnsi="Times New Roman" w:cs="宋体"/>
          <w:color w:val="auto"/>
        </w:rPr>
        <w:t>3.</w:t>
      </w:r>
      <w:r>
        <w:rPr>
          <w:rFonts w:hint="eastAsia" w:ascii="Times New Roman" w:hAnsi="Times New Roman" w:cs="宋体"/>
          <w:color w:val="auto"/>
        </w:rPr>
        <w:t>不具备采购文件中规定的资格要求或未按采购文件规定的要求提供资格证明文件的；</w:t>
      </w:r>
    </w:p>
    <w:p>
      <w:pPr>
        <w:tabs>
          <w:tab w:val="left" w:pos="525"/>
          <w:tab w:val="left" w:pos="762"/>
          <w:tab w:val="left" w:pos="945"/>
        </w:tabs>
        <w:spacing w:line="360" w:lineRule="auto"/>
        <w:ind w:left="459"/>
        <w:rPr>
          <w:rFonts w:hint="eastAsia" w:ascii="Times New Roman" w:hAnsi="Times New Roman" w:cs="宋体"/>
          <w:color w:val="auto"/>
        </w:rPr>
      </w:pPr>
      <w:r>
        <w:rPr>
          <w:rFonts w:hint="eastAsia" w:ascii="Times New Roman" w:hAnsi="Times New Roman" w:cs="宋体"/>
          <w:color w:val="auto"/>
        </w:rPr>
        <w:t>4.投标文件未按采购文件规定的内容和要求填写的；</w:t>
      </w:r>
    </w:p>
    <w:p>
      <w:pPr>
        <w:tabs>
          <w:tab w:val="left" w:pos="525"/>
          <w:tab w:val="left" w:pos="762"/>
          <w:tab w:val="left" w:pos="945"/>
        </w:tabs>
        <w:spacing w:line="360" w:lineRule="auto"/>
        <w:ind w:left="459"/>
        <w:rPr>
          <w:rFonts w:hint="eastAsia" w:ascii="Times New Roman" w:hAnsi="Times New Roman" w:cs="宋体"/>
          <w:color w:val="auto"/>
        </w:rPr>
      </w:pPr>
      <w:r>
        <w:rPr>
          <w:rFonts w:hint="eastAsia" w:ascii="Times New Roman" w:hAnsi="Times New Roman" w:cs="宋体"/>
          <w:color w:val="auto"/>
        </w:rPr>
        <w:t>5.投标文件中有采购文件未允许提供的选择性内容的；</w:t>
      </w:r>
    </w:p>
    <w:p>
      <w:pPr>
        <w:tabs>
          <w:tab w:val="left" w:pos="525"/>
          <w:tab w:val="left" w:pos="762"/>
          <w:tab w:val="left" w:pos="945"/>
        </w:tabs>
        <w:spacing w:line="360" w:lineRule="auto"/>
        <w:ind w:left="459"/>
        <w:rPr>
          <w:rFonts w:hint="eastAsia" w:ascii="Times New Roman" w:hAnsi="Times New Roman" w:cs="宋体"/>
          <w:color w:val="auto"/>
        </w:rPr>
      </w:pPr>
      <w:r>
        <w:rPr>
          <w:rFonts w:hint="eastAsia" w:ascii="Times New Roman" w:hAnsi="Times New Roman" w:cs="宋体"/>
          <w:color w:val="auto"/>
        </w:rPr>
        <w:t>6.项目总报价超过本项目预算的；</w:t>
      </w:r>
    </w:p>
    <w:p>
      <w:pPr>
        <w:tabs>
          <w:tab w:val="left" w:pos="525"/>
          <w:tab w:val="left" w:pos="762"/>
          <w:tab w:val="left" w:pos="945"/>
        </w:tabs>
        <w:spacing w:line="360" w:lineRule="auto"/>
        <w:ind w:left="459"/>
        <w:rPr>
          <w:rFonts w:hint="eastAsia" w:ascii="Times New Roman" w:hAnsi="Times New Roman" w:cs="宋体"/>
          <w:color w:val="auto"/>
        </w:rPr>
      </w:pPr>
      <w:r>
        <w:rPr>
          <w:rFonts w:hint="eastAsia" w:ascii="Times New Roman" w:hAnsi="Times New Roman" w:cs="宋体"/>
          <w:color w:val="auto"/>
        </w:rPr>
        <w:t>7.提供虚假材料的（包括工商营业执照、资格证明文件等）；</w:t>
      </w:r>
    </w:p>
    <w:p>
      <w:pPr>
        <w:tabs>
          <w:tab w:val="left" w:pos="525"/>
          <w:tab w:val="left" w:pos="762"/>
          <w:tab w:val="left" w:pos="945"/>
        </w:tabs>
        <w:spacing w:line="360" w:lineRule="auto"/>
        <w:ind w:left="459"/>
        <w:rPr>
          <w:rFonts w:hint="eastAsia" w:ascii="Times New Roman" w:hAnsi="Times New Roman" w:cs="宋体"/>
          <w:color w:val="auto"/>
        </w:rPr>
      </w:pPr>
      <w:r>
        <w:rPr>
          <w:rFonts w:hint="eastAsia" w:ascii="Times New Roman" w:hAnsi="Times New Roman" w:cs="宋体"/>
          <w:color w:val="auto"/>
        </w:rPr>
        <w:t>8.不符合法律、法规和采购文件中规定的其他实质性要求的；</w:t>
      </w:r>
    </w:p>
    <w:p>
      <w:pPr>
        <w:tabs>
          <w:tab w:val="left" w:pos="525"/>
          <w:tab w:val="left" w:pos="762"/>
          <w:tab w:val="left" w:pos="945"/>
        </w:tabs>
        <w:spacing w:line="360" w:lineRule="auto"/>
        <w:ind w:left="459"/>
        <w:rPr>
          <w:rFonts w:hint="eastAsia" w:ascii="Times New Roman" w:hAnsi="Times New Roman" w:cs="宋体"/>
          <w:color w:val="auto"/>
        </w:rPr>
      </w:pPr>
      <w:r>
        <w:rPr>
          <w:rFonts w:hint="eastAsia" w:ascii="Times New Roman" w:hAnsi="Times New Roman" w:cs="宋体"/>
          <w:color w:val="auto"/>
        </w:rPr>
        <w:t>9.其他法律、法规及本招标文件规定的属非响应性的投标文件的情形；</w:t>
      </w:r>
    </w:p>
    <w:p>
      <w:pPr>
        <w:tabs>
          <w:tab w:val="left" w:pos="525"/>
          <w:tab w:val="left" w:pos="762"/>
          <w:tab w:val="left" w:pos="945"/>
        </w:tabs>
        <w:spacing w:line="360" w:lineRule="auto"/>
        <w:ind w:left="459"/>
        <w:rPr>
          <w:rFonts w:hint="eastAsia" w:ascii="Times New Roman" w:hAnsi="Times New Roman" w:cs="宋体"/>
          <w:color w:val="auto"/>
        </w:rPr>
      </w:pPr>
      <w:r>
        <w:rPr>
          <w:rFonts w:hint="eastAsia" w:ascii="Times New Roman" w:hAnsi="Times New Roman" w:cs="宋体"/>
          <w:color w:val="auto"/>
        </w:rPr>
        <w:t>10.投标人未按招标文件规定提交足额投标保证金的；</w:t>
      </w:r>
    </w:p>
    <w:p>
      <w:pPr>
        <w:tabs>
          <w:tab w:val="left" w:pos="525"/>
          <w:tab w:val="left" w:pos="762"/>
          <w:tab w:val="left" w:pos="945"/>
        </w:tabs>
        <w:spacing w:line="360" w:lineRule="auto"/>
        <w:ind w:left="459"/>
        <w:rPr>
          <w:rFonts w:ascii="Times New Roman" w:hAnsi="Times New Roman"/>
          <w:color w:val="auto"/>
        </w:rPr>
      </w:pPr>
      <w:r>
        <w:rPr>
          <w:rFonts w:ascii="Times New Roman" w:hAnsi="Times New Roman" w:cs="宋体"/>
          <w:color w:val="auto"/>
        </w:rPr>
        <w:t>11.</w:t>
      </w:r>
      <w:r>
        <w:rPr>
          <w:rFonts w:hint="eastAsia" w:ascii="Times New Roman" w:hAnsi="Times New Roman" w:cs="宋体"/>
          <w:color w:val="auto"/>
        </w:rPr>
        <w:t>投标人超出营业范围投标的；</w:t>
      </w:r>
    </w:p>
    <w:p>
      <w:pPr>
        <w:tabs>
          <w:tab w:val="left" w:pos="525"/>
          <w:tab w:val="left" w:pos="762"/>
          <w:tab w:val="left" w:pos="945"/>
        </w:tabs>
        <w:spacing w:line="360" w:lineRule="auto"/>
        <w:ind w:left="459"/>
        <w:rPr>
          <w:rFonts w:ascii="Times New Roman" w:hAnsi="Times New Roman"/>
          <w:color w:val="auto"/>
        </w:rPr>
      </w:pPr>
      <w:r>
        <w:rPr>
          <w:rFonts w:ascii="Times New Roman" w:hAnsi="Times New Roman" w:cs="宋体"/>
          <w:color w:val="auto"/>
        </w:rPr>
        <w:t>12.</w:t>
      </w:r>
      <w:r>
        <w:rPr>
          <w:rFonts w:hint="eastAsia" w:ascii="Times New Roman" w:hAnsi="Times New Roman" w:cs="宋体"/>
          <w:color w:val="auto"/>
        </w:rPr>
        <w:t>投标文件未按照招标文件要求装袋密封的，或未由投标人法定代表人或授权代表签字的，或未按要求格式加盖公章的；</w:t>
      </w:r>
    </w:p>
    <w:p>
      <w:pPr>
        <w:tabs>
          <w:tab w:val="left" w:pos="525"/>
          <w:tab w:val="left" w:pos="762"/>
          <w:tab w:val="left" w:pos="945"/>
        </w:tabs>
        <w:spacing w:line="360" w:lineRule="auto"/>
        <w:ind w:left="459"/>
        <w:rPr>
          <w:rFonts w:ascii="Times New Roman" w:hAnsi="Times New Roman"/>
          <w:color w:val="auto"/>
        </w:rPr>
      </w:pPr>
      <w:r>
        <w:rPr>
          <w:rFonts w:ascii="Times New Roman" w:hAnsi="Times New Roman" w:cs="宋体"/>
          <w:color w:val="auto"/>
        </w:rPr>
        <w:t>13.</w:t>
      </w:r>
      <w:r>
        <w:rPr>
          <w:rFonts w:hint="eastAsia" w:ascii="Times New Roman" w:hAnsi="Times New Roman" w:cs="宋体"/>
          <w:color w:val="auto"/>
        </w:rPr>
        <w:t>投标文件对同一品种出现多个投标报价的；</w:t>
      </w:r>
    </w:p>
    <w:p>
      <w:pPr>
        <w:tabs>
          <w:tab w:val="left" w:pos="525"/>
          <w:tab w:val="left" w:pos="762"/>
          <w:tab w:val="left" w:pos="945"/>
        </w:tabs>
        <w:spacing w:line="360" w:lineRule="auto"/>
        <w:ind w:left="459"/>
        <w:rPr>
          <w:rFonts w:ascii="Times New Roman" w:hAnsi="Times New Roman"/>
          <w:color w:val="auto"/>
        </w:rPr>
      </w:pPr>
      <w:r>
        <w:rPr>
          <w:rFonts w:ascii="Times New Roman" w:hAnsi="Times New Roman" w:cs="宋体"/>
          <w:color w:val="auto"/>
        </w:rPr>
        <w:t>14.</w:t>
      </w:r>
      <w:r>
        <w:rPr>
          <w:rFonts w:hint="eastAsia" w:ascii="Times New Roman" w:hAnsi="Times New Roman" w:cs="宋体"/>
          <w:color w:val="auto"/>
        </w:rPr>
        <w:t>供货时间、质量保证承诺等商务条款不能满足招标文件要求的；</w:t>
      </w:r>
    </w:p>
    <w:p>
      <w:pPr>
        <w:tabs>
          <w:tab w:val="left" w:pos="525"/>
          <w:tab w:val="left" w:pos="762"/>
          <w:tab w:val="left" w:pos="945"/>
        </w:tabs>
        <w:spacing w:line="360" w:lineRule="auto"/>
        <w:ind w:firstLine="420" w:firstLineChars="200"/>
        <w:rPr>
          <w:rFonts w:ascii="Times New Roman" w:hAnsi="Times New Roman"/>
          <w:color w:val="auto"/>
        </w:rPr>
      </w:pPr>
      <w:r>
        <w:rPr>
          <w:rFonts w:ascii="Times New Roman" w:hAnsi="Times New Roman" w:cs="宋体"/>
          <w:color w:val="auto"/>
        </w:rPr>
        <w:t>15.</w:t>
      </w:r>
      <w:r>
        <w:rPr>
          <w:rFonts w:hint="eastAsia" w:ascii="Times New Roman" w:hAnsi="Times New Roman" w:cs="宋体"/>
          <w:color w:val="auto"/>
        </w:rPr>
        <w:t>投标产品不符合必须强制执行的国家标准的；</w:t>
      </w:r>
    </w:p>
    <w:p>
      <w:pPr>
        <w:tabs>
          <w:tab w:val="left" w:pos="525"/>
          <w:tab w:val="left" w:pos="762"/>
          <w:tab w:val="left" w:pos="945"/>
        </w:tabs>
        <w:spacing w:line="360" w:lineRule="auto"/>
        <w:ind w:left="459"/>
        <w:rPr>
          <w:rFonts w:ascii="Times New Roman" w:hAnsi="Times New Roman"/>
          <w:color w:val="auto"/>
        </w:rPr>
      </w:pPr>
      <w:r>
        <w:rPr>
          <w:rFonts w:ascii="Times New Roman" w:hAnsi="Times New Roman" w:cs="宋体"/>
          <w:color w:val="auto"/>
        </w:rPr>
        <w:t>16.</w:t>
      </w:r>
      <w:r>
        <w:rPr>
          <w:rFonts w:hint="eastAsia" w:ascii="Times New Roman" w:hAnsi="Times New Roman" w:cs="宋体"/>
          <w:color w:val="auto"/>
        </w:rPr>
        <w:t>投标文件含有违反国家法律、法规的内容，或附有采购人不能接受的条件的（如投标报价明显高于市场价格等）；</w:t>
      </w:r>
    </w:p>
    <w:p>
      <w:pPr>
        <w:tabs>
          <w:tab w:val="left" w:pos="525"/>
          <w:tab w:val="left" w:pos="762"/>
          <w:tab w:val="left" w:pos="945"/>
        </w:tabs>
        <w:spacing w:line="360" w:lineRule="auto"/>
        <w:ind w:left="459"/>
        <w:rPr>
          <w:rFonts w:ascii="Times New Roman" w:hAnsi="Times New Roman"/>
          <w:color w:val="auto"/>
        </w:rPr>
      </w:pPr>
      <w:r>
        <w:rPr>
          <w:rFonts w:ascii="Times New Roman" w:hAnsi="Times New Roman" w:cs="宋体"/>
          <w:color w:val="auto"/>
        </w:rPr>
        <w:t>17.</w:t>
      </w:r>
      <w:r>
        <w:rPr>
          <w:rFonts w:hint="eastAsia" w:ascii="Times New Roman" w:hAnsi="Times New Roman" w:cs="宋体"/>
          <w:color w:val="auto"/>
        </w:rPr>
        <w:t>报价表中品种报价不全的。</w:t>
      </w:r>
    </w:p>
    <w:p>
      <w:pPr>
        <w:spacing w:line="360" w:lineRule="auto"/>
        <w:ind w:left="-2" w:leftChars="-1" w:firstLine="457" w:firstLineChars="218"/>
        <w:outlineLvl w:val="0"/>
        <w:rPr>
          <w:rFonts w:ascii="Times New Roman" w:hAnsi="Times New Roman"/>
          <w:bCs/>
          <w:color w:val="auto"/>
          <w:szCs w:val="21"/>
        </w:rPr>
      </w:pPr>
      <w:r>
        <w:rPr>
          <w:rFonts w:hint="eastAsia" w:ascii="Times New Roman" w:hAnsi="Times New Roman"/>
          <w:bCs/>
          <w:color w:val="auto"/>
          <w:szCs w:val="21"/>
        </w:rPr>
        <w:t>四、评 审</w:t>
      </w:r>
    </w:p>
    <w:p>
      <w:pPr>
        <w:tabs>
          <w:tab w:val="left" w:pos="630"/>
          <w:tab w:val="left" w:pos="1050"/>
        </w:tabs>
        <w:spacing w:line="360" w:lineRule="auto"/>
        <w:ind w:firstLine="420" w:firstLineChars="200"/>
        <w:rPr>
          <w:rFonts w:ascii="Times New Roman" w:hAnsi="Times New Roman"/>
          <w:bCs/>
          <w:color w:val="auto"/>
          <w:szCs w:val="21"/>
        </w:rPr>
      </w:pPr>
      <w:r>
        <w:rPr>
          <w:rFonts w:hint="eastAsia" w:ascii="Times New Roman" w:hAnsi="Times New Roman"/>
          <w:bCs/>
          <w:color w:val="auto"/>
          <w:szCs w:val="21"/>
        </w:rPr>
        <w:t>评审工作由江苏苏维工程管理有限公司负责组织。具体评审事务由依法组建的评标小组负责。</w:t>
      </w:r>
    </w:p>
    <w:p>
      <w:pPr>
        <w:tabs>
          <w:tab w:val="left" w:pos="510"/>
          <w:tab w:val="left" w:pos="630"/>
          <w:tab w:val="left" w:pos="945"/>
        </w:tabs>
        <w:spacing w:line="360" w:lineRule="auto"/>
        <w:ind w:left="459"/>
        <w:rPr>
          <w:rFonts w:ascii="Times New Roman" w:hAnsi="Times New Roman"/>
          <w:bCs/>
          <w:color w:val="auto"/>
          <w:szCs w:val="21"/>
        </w:rPr>
      </w:pPr>
      <w:r>
        <w:rPr>
          <w:rFonts w:hint="eastAsia" w:ascii="Times New Roman" w:hAnsi="Times New Roman"/>
          <w:bCs/>
          <w:color w:val="auto"/>
          <w:szCs w:val="21"/>
        </w:rPr>
        <w:t>1.投标文件的审查</w:t>
      </w:r>
    </w:p>
    <w:p>
      <w:pPr>
        <w:tabs>
          <w:tab w:val="left" w:pos="510"/>
          <w:tab w:val="left" w:pos="562"/>
          <w:tab w:val="left" w:pos="630"/>
          <w:tab w:val="left" w:pos="945"/>
          <w:tab w:val="left" w:pos="1155"/>
        </w:tabs>
        <w:spacing w:line="360" w:lineRule="auto"/>
        <w:ind w:left="458"/>
        <w:rPr>
          <w:rFonts w:ascii="Times New Roman" w:hAnsi="Times New Roman"/>
          <w:bCs/>
          <w:color w:val="auto"/>
          <w:szCs w:val="21"/>
        </w:rPr>
      </w:pPr>
      <w:r>
        <w:rPr>
          <w:rFonts w:hint="eastAsia" w:ascii="Times New Roman" w:hAnsi="Times New Roman"/>
          <w:bCs/>
          <w:color w:val="auto"/>
          <w:szCs w:val="21"/>
        </w:rPr>
        <w:t>（1</w:t>
      </w:r>
      <w:r>
        <w:rPr>
          <w:rFonts w:ascii="Times New Roman" w:hAnsi="Times New Roman"/>
          <w:bCs/>
          <w:color w:val="auto"/>
          <w:szCs w:val="21"/>
        </w:rPr>
        <w:t>）</w:t>
      </w:r>
      <w:r>
        <w:rPr>
          <w:rFonts w:hint="eastAsia" w:ascii="Times New Roman" w:hAnsi="Times New Roman"/>
          <w:bCs/>
          <w:color w:val="auto"/>
          <w:szCs w:val="21"/>
        </w:rPr>
        <w:t>报价一览表内容与明细表内容不一致的，以报价一览表为准。</w:t>
      </w:r>
    </w:p>
    <w:p>
      <w:pPr>
        <w:tabs>
          <w:tab w:val="left" w:pos="630"/>
          <w:tab w:val="left" w:pos="945"/>
          <w:tab w:val="left" w:pos="1155"/>
        </w:tabs>
        <w:spacing w:line="360" w:lineRule="auto"/>
        <w:ind w:firstLine="420" w:firstLineChars="200"/>
        <w:rPr>
          <w:rFonts w:ascii="Times New Roman" w:hAnsi="Times New Roman"/>
          <w:bCs/>
          <w:color w:val="auto"/>
          <w:szCs w:val="21"/>
        </w:rPr>
      </w:pPr>
      <w:r>
        <w:rPr>
          <w:rFonts w:hint="eastAsia" w:ascii="Times New Roman" w:hAnsi="Times New Roman"/>
          <w:bCs/>
          <w:color w:val="auto"/>
          <w:szCs w:val="21"/>
        </w:rPr>
        <w:t>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pPr>
        <w:tabs>
          <w:tab w:val="left" w:pos="510"/>
          <w:tab w:val="left" w:pos="562"/>
          <w:tab w:val="left" w:pos="630"/>
          <w:tab w:val="left" w:pos="945"/>
          <w:tab w:val="left" w:pos="1155"/>
        </w:tabs>
        <w:spacing w:line="360" w:lineRule="auto"/>
        <w:ind w:left="458"/>
        <w:rPr>
          <w:rFonts w:ascii="Times New Roman" w:hAnsi="Times New Roman"/>
          <w:bCs/>
          <w:color w:val="auto"/>
          <w:szCs w:val="21"/>
        </w:rPr>
      </w:pPr>
      <w:r>
        <w:rPr>
          <w:rFonts w:hint="eastAsia" w:ascii="Times New Roman" w:hAnsi="Times New Roman"/>
          <w:bCs/>
          <w:color w:val="auto"/>
          <w:szCs w:val="21"/>
        </w:rPr>
        <w:t>（2</w:t>
      </w:r>
      <w:r>
        <w:rPr>
          <w:rFonts w:ascii="Times New Roman" w:hAnsi="Times New Roman"/>
          <w:bCs/>
          <w:color w:val="auto"/>
          <w:szCs w:val="21"/>
        </w:rPr>
        <w:t>）</w:t>
      </w:r>
      <w:r>
        <w:rPr>
          <w:rFonts w:hint="eastAsia" w:ascii="Times New Roman" w:hAnsi="Times New Roman"/>
          <w:bCs/>
          <w:color w:val="auto"/>
          <w:szCs w:val="21"/>
        </w:rPr>
        <w:t>正本与副本不符，以正本为准。</w:t>
      </w:r>
    </w:p>
    <w:p>
      <w:pPr>
        <w:tabs>
          <w:tab w:val="left" w:pos="510"/>
          <w:tab w:val="left" w:pos="840"/>
          <w:tab w:val="left" w:pos="945"/>
        </w:tabs>
        <w:spacing w:line="360" w:lineRule="auto"/>
        <w:ind w:left="459"/>
        <w:rPr>
          <w:rFonts w:ascii="Times New Roman" w:hAnsi="Times New Roman"/>
          <w:bCs/>
          <w:color w:val="auto"/>
          <w:szCs w:val="21"/>
        </w:rPr>
      </w:pPr>
      <w:r>
        <w:rPr>
          <w:rFonts w:hint="eastAsia" w:ascii="Times New Roman" w:hAnsi="Times New Roman"/>
          <w:bCs/>
          <w:color w:val="auto"/>
          <w:szCs w:val="21"/>
        </w:rPr>
        <w:t>2.评审程序</w:t>
      </w:r>
    </w:p>
    <w:p>
      <w:pPr>
        <w:tabs>
          <w:tab w:val="left" w:pos="630"/>
          <w:tab w:val="left" w:pos="945"/>
          <w:tab w:val="left" w:pos="1155"/>
          <w:tab w:val="left" w:pos="1264"/>
        </w:tabs>
        <w:spacing w:line="360" w:lineRule="auto"/>
        <w:ind w:left="458"/>
        <w:rPr>
          <w:rFonts w:ascii="Times New Roman" w:hAnsi="Times New Roman"/>
          <w:bCs/>
          <w:color w:val="auto"/>
          <w:szCs w:val="21"/>
        </w:rPr>
      </w:pPr>
      <w:r>
        <w:rPr>
          <w:rFonts w:hint="eastAsia" w:ascii="Times New Roman" w:hAnsi="Times New Roman"/>
          <w:bCs/>
          <w:color w:val="auto"/>
          <w:szCs w:val="21"/>
        </w:rPr>
        <w:t>（1</w:t>
      </w:r>
      <w:r>
        <w:rPr>
          <w:rFonts w:ascii="Times New Roman" w:hAnsi="Times New Roman"/>
          <w:bCs/>
          <w:color w:val="auto"/>
          <w:szCs w:val="21"/>
        </w:rPr>
        <w:t>）</w:t>
      </w:r>
      <w:r>
        <w:rPr>
          <w:rFonts w:hint="eastAsia" w:ascii="Times New Roman" w:hAnsi="Times New Roman"/>
          <w:bCs/>
          <w:color w:val="auto"/>
          <w:szCs w:val="21"/>
        </w:rPr>
        <w:t>投标文件初审。初审分为资格性检查和符合性检查。</w:t>
      </w:r>
      <w:r>
        <w:rPr>
          <w:rFonts w:ascii="Times New Roman" w:hAnsi="Times New Roman"/>
          <w:bCs/>
          <w:color w:val="auto"/>
          <w:szCs w:val="21"/>
        </w:rPr>
        <w:t xml:space="preserve"> </w:t>
      </w:r>
    </w:p>
    <w:p>
      <w:pPr>
        <w:tabs>
          <w:tab w:val="left" w:pos="210"/>
          <w:tab w:val="left" w:pos="570"/>
          <w:tab w:val="left" w:pos="945"/>
          <w:tab w:val="left" w:pos="1365"/>
        </w:tabs>
        <w:spacing w:line="360" w:lineRule="auto"/>
        <w:ind w:firstLine="420" w:firstLineChars="200"/>
        <w:rPr>
          <w:rFonts w:ascii="Times New Roman" w:hAnsi="Times New Roman"/>
          <w:color w:val="auto"/>
        </w:rPr>
      </w:pPr>
      <w:r>
        <w:rPr>
          <w:rFonts w:hint="eastAsia" w:ascii="Times New Roman" w:hAnsi="Times New Roman" w:cs="宋体"/>
          <w:color w:val="auto"/>
        </w:rPr>
        <w:t>①资格性检查。依据法律法规和采购文件的规定，对投标文件中的资格证明等进行审查，以确定报价供应商是否具备报价资格。</w:t>
      </w:r>
    </w:p>
    <w:p>
      <w:pPr>
        <w:tabs>
          <w:tab w:val="left" w:pos="210"/>
          <w:tab w:val="left" w:pos="570"/>
          <w:tab w:val="left" w:pos="945"/>
          <w:tab w:val="left" w:pos="1365"/>
        </w:tabs>
        <w:spacing w:line="360" w:lineRule="auto"/>
        <w:ind w:firstLine="420" w:firstLineChars="200"/>
        <w:rPr>
          <w:rFonts w:ascii="Times New Roman" w:hAnsi="Times New Roman"/>
          <w:color w:val="auto"/>
        </w:rPr>
      </w:pPr>
      <w:r>
        <w:rPr>
          <w:rFonts w:hint="eastAsia" w:ascii="Times New Roman" w:hAnsi="Times New Roman" w:cs="宋体"/>
          <w:color w:val="auto"/>
        </w:rPr>
        <w:t>②符合性检查。依据采购文件的规定，从投标文件的有效性、完整性和对采购文件的响应程度进行审查，以确定是否对采购文件的实质性要求作出响应。</w:t>
      </w:r>
    </w:p>
    <w:p>
      <w:pPr>
        <w:tabs>
          <w:tab w:val="left" w:pos="420"/>
          <w:tab w:val="left" w:pos="945"/>
          <w:tab w:val="left" w:pos="1155"/>
          <w:tab w:val="left" w:pos="1264"/>
        </w:tabs>
        <w:spacing w:line="360" w:lineRule="auto"/>
        <w:ind w:firstLine="315" w:firstLineChars="150"/>
        <w:rPr>
          <w:rFonts w:ascii="Times New Roman" w:hAnsi="Times New Roman"/>
          <w:bCs/>
          <w:color w:val="auto"/>
          <w:szCs w:val="21"/>
        </w:rPr>
      </w:pPr>
      <w:r>
        <w:rPr>
          <w:rFonts w:hint="eastAsia" w:ascii="Times New Roman" w:hAnsi="Times New Roman"/>
          <w:bCs/>
          <w:color w:val="auto"/>
          <w:szCs w:val="21"/>
        </w:rPr>
        <w:t>（2</w:t>
      </w:r>
      <w:r>
        <w:rPr>
          <w:rFonts w:ascii="Times New Roman" w:hAnsi="Times New Roman"/>
          <w:bCs/>
          <w:color w:val="auto"/>
          <w:szCs w:val="21"/>
        </w:rPr>
        <w:t>）</w:t>
      </w:r>
      <w:r>
        <w:rPr>
          <w:rFonts w:hint="eastAsia" w:ascii="Times New Roman" w:hAnsi="Times New Roman"/>
          <w:bCs/>
          <w:color w:val="auto"/>
          <w:szCs w:val="21"/>
        </w:rPr>
        <w:t>澄清有关问题。对投标文件中含义不明确、同类问题表述不一致或者有明显文字和计算错误的内容，评标小组可以书面形式（应当由评标小组专家签字）要求供应商作出必要的澄清、说明或者纠正。供应商的澄清、说明或者补正应当采用书面形式，由其授权的代表签字。</w:t>
      </w:r>
    </w:p>
    <w:p>
      <w:pPr>
        <w:tabs>
          <w:tab w:val="left" w:pos="510"/>
          <w:tab w:val="left" w:pos="840"/>
          <w:tab w:val="left" w:pos="945"/>
        </w:tabs>
        <w:spacing w:line="360" w:lineRule="auto"/>
        <w:ind w:left="459"/>
        <w:rPr>
          <w:rFonts w:ascii="Times New Roman" w:hAnsi="Times New Roman"/>
          <w:b/>
          <w:color w:val="auto"/>
          <w:szCs w:val="21"/>
        </w:rPr>
      </w:pPr>
      <w:r>
        <w:rPr>
          <w:rFonts w:hint="eastAsia" w:ascii="Times New Roman" w:hAnsi="Times New Roman"/>
          <w:b/>
          <w:color w:val="auto"/>
          <w:szCs w:val="21"/>
        </w:rPr>
        <w:t xml:space="preserve">3.评分标准 </w:t>
      </w:r>
    </w:p>
    <w:p>
      <w:pPr>
        <w:spacing w:line="360" w:lineRule="auto"/>
        <w:ind w:left="-2" w:leftChars="-1" w:firstLine="457" w:firstLineChars="218"/>
        <w:outlineLvl w:val="0"/>
        <w:rPr>
          <w:rFonts w:hint="eastAsia" w:ascii="Times New Roman" w:hAnsi="Times New Roman" w:cs="宋体"/>
          <w:b/>
          <w:bCs/>
          <w:color w:val="auto"/>
        </w:rPr>
      </w:pPr>
      <w:r>
        <w:rPr>
          <w:rFonts w:hint="eastAsia" w:ascii="Times New Roman" w:hAnsi="Times New Roman" w:cs="宋体"/>
          <w:b/>
          <w:bCs/>
          <w:color w:val="auto"/>
        </w:rPr>
        <w:t>本项目中各包实质性响应招标文件的供应商达到3家时，在符合采购需求、质量和服务相等（满足采购文件要求）的前提下，以每包品种最低报价（经澄清、补正和修正算数计算错误的投标报价，计算结果保留两位小数）的投标单位为该包中标供应商候选人，如存在多家报价最低，则在最低报价中摇号确定中标人。对所有投标人提供的证明材料（含中标后原件复核）一经发现有造假行为的，实行一票否决制。</w:t>
      </w:r>
    </w:p>
    <w:p>
      <w:pPr>
        <w:spacing w:line="360" w:lineRule="auto"/>
        <w:ind w:left="-2" w:leftChars="-1" w:firstLine="457" w:firstLineChars="218"/>
        <w:outlineLvl w:val="0"/>
        <w:rPr>
          <w:color w:val="auto"/>
        </w:rPr>
      </w:pPr>
      <w:r>
        <w:rPr>
          <w:rFonts w:hint="eastAsia" w:ascii="Times New Roman" w:hAnsi="Times New Roman" w:cs="宋体"/>
          <w:b/>
          <w:bCs/>
          <w:color w:val="auto"/>
          <w:lang w:eastAsia="zh-CN"/>
        </w:rPr>
        <w:t>如</w:t>
      </w:r>
      <w:r>
        <w:rPr>
          <w:rFonts w:hint="eastAsia" w:ascii="Times New Roman" w:hAnsi="Times New Roman" w:cs="宋体"/>
          <w:b/>
          <w:bCs/>
          <w:color w:val="auto"/>
        </w:rPr>
        <w:t>投标截止时间结束后单包投标人不足三家或者通过资格审查或符合性审查的投标人不足三家的，除采购任务取消情形外，自动转为竞争性谈判（两家）或单一来源（一家）采购方式。建议投标供应商自备笔记本电脑，以便二次报价（如有）</w:t>
      </w:r>
      <w:r>
        <w:rPr>
          <w:rFonts w:hint="eastAsia" w:ascii="Times New Roman" w:hAnsi="Times New Roman" w:cs="宋体"/>
          <w:b/>
          <w:bCs/>
          <w:color w:val="auto"/>
          <w:lang w:eastAsia="zh-CN"/>
        </w:rPr>
        <w:t>。</w:t>
      </w:r>
    </w:p>
    <w:p>
      <w:pPr>
        <w:spacing w:line="360" w:lineRule="auto"/>
        <w:ind w:left="-2" w:leftChars="-1" w:firstLine="457" w:firstLineChars="218"/>
        <w:outlineLvl w:val="0"/>
        <w:rPr>
          <w:rFonts w:ascii="Times New Roman" w:hAnsi="Times New Roman"/>
          <w:bCs/>
          <w:color w:val="auto"/>
          <w:szCs w:val="21"/>
        </w:rPr>
      </w:pPr>
      <w:bookmarkStart w:id="8" w:name="_GoBack"/>
      <w:bookmarkEnd w:id="8"/>
      <w:r>
        <w:rPr>
          <w:rFonts w:hint="eastAsia" w:ascii="Times New Roman" w:hAnsi="Times New Roman"/>
          <w:bCs/>
          <w:color w:val="auto"/>
          <w:szCs w:val="21"/>
        </w:rPr>
        <w:t>五、确定中标供应商</w:t>
      </w:r>
    </w:p>
    <w:p>
      <w:pPr>
        <w:tabs>
          <w:tab w:val="left" w:pos="525"/>
          <w:tab w:val="left" w:pos="552"/>
          <w:tab w:val="left" w:pos="945"/>
        </w:tabs>
        <w:spacing w:line="360" w:lineRule="auto"/>
        <w:ind w:left="458"/>
        <w:rPr>
          <w:rFonts w:ascii="Times New Roman" w:hAnsi="Times New Roman"/>
          <w:color w:val="auto"/>
        </w:rPr>
      </w:pPr>
      <w:r>
        <w:rPr>
          <w:rFonts w:hint="eastAsia" w:ascii="Times New Roman" w:hAnsi="Times New Roman" w:cs="宋体"/>
          <w:color w:val="auto"/>
        </w:rPr>
        <w:t>1</w:t>
      </w:r>
      <w:r>
        <w:rPr>
          <w:rFonts w:ascii="Times New Roman" w:hAnsi="Times New Roman" w:cs="宋体"/>
          <w:color w:val="auto"/>
        </w:rPr>
        <w:t>.</w:t>
      </w:r>
      <w:r>
        <w:rPr>
          <w:rFonts w:hint="eastAsia" w:ascii="Times New Roman" w:hAnsi="Times New Roman" w:cs="宋体"/>
          <w:color w:val="auto"/>
        </w:rPr>
        <w:t>评标小组对通过资格性检查和符合性检查的有效投标文件，根据中标标准确定中标供应商。</w:t>
      </w:r>
    </w:p>
    <w:p>
      <w:pPr>
        <w:tabs>
          <w:tab w:val="left" w:pos="525"/>
          <w:tab w:val="left" w:pos="552"/>
          <w:tab w:val="left" w:pos="945"/>
        </w:tabs>
        <w:spacing w:line="360" w:lineRule="auto"/>
        <w:ind w:firstLine="420" w:firstLineChars="200"/>
        <w:rPr>
          <w:rFonts w:ascii="Times New Roman" w:hAnsi="Times New Roman"/>
          <w:color w:val="auto"/>
        </w:rPr>
      </w:pPr>
      <w:r>
        <w:rPr>
          <w:rFonts w:ascii="Times New Roman" w:hAnsi="Times New Roman" w:cs="宋体"/>
          <w:color w:val="auto"/>
        </w:rPr>
        <w:t>2.</w:t>
      </w:r>
      <w:r>
        <w:rPr>
          <w:rFonts w:hint="eastAsia" w:ascii="Times New Roman" w:hAnsi="Times New Roman" w:cs="宋体"/>
          <w:color w:val="auto"/>
        </w:rPr>
        <w:t>江苏苏维工程管理有限公司将评审结果通知所有参加报价的未中标供应商，并在相应网站发布中标公告。江苏苏维工程管理有限公司和评标小组对未中标原因不做解释。如有质疑，应在中标公告发布之日起</w:t>
      </w:r>
      <w:r>
        <w:rPr>
          <w:rFonts w:ascii="Times New Roman" w:hAnsi="Times New Roman" w:cs="宋体"/>
          <w:color w:val="auto"/>
        </w:rPr>
        <w:t>7</w:t>
      </w:r>
      <w:r>
        <w:rPr>
          <w:rFonts w:hint="eastAsia" w:ascii="Times New Roman" w:hAnsi="Times New Roman" w:cs="宋体"/>
          <w:color w:val="auto"/>
        </w:rPr>
        <w:t>个工作日内，以书面形式送达江苏苏维工程管理有限公司。质疑函应当列明具体的质疑事项及事实根据，认为自己合法权益受到损害或可能受到损害的相关证据材料以及质疑供应商的名称、地址、邮编、联系人、联系电话、日期，同时该质疑函应由供应商法定代表人签字并加盖单位公章（原件）。江苏苏维工程管理有限公司将在收到符合上述要求的书面质疑后七个工作日内，对质疑内容做出答复。供应商在法定质疑期限外送达的质疑函或法定质疑期限内送达的质疑函不符合上述要求的均为无效质疑，江苏苏维工程管理有限公司对无效质疑不予受理。</w:t>
      </w:r>
    </w:p>
    <w:p>
      <w:pPr>
        <w:tabs>
          <w:tab w:val="left" w:pos="525"/>
          <w:tab w:val="left" w:pos="552"/>
          <w:tab w:val="left" w:pos="945"/>
        </w:tabs>
        <w:spacing w:line="360" w:lineRule="auto"/>
        <w:ind w:firstLine="420" w:firstLineChars="200"/>
        <w:rPr>
          <w:rFonts w:ascii="Times New Roman" w:hAnsi="Times New Roman"/>
          <w:color w:val="auto"/>
        </w:rPr>
      </w:pPr>
      <w:r>
        <w:rPr>
          <w:rFonts w:hint="eastAsia" w:ascii="Times New Roman" w:hAnsi="Times New Roman" w:cs="宋体"/>
          <w:color w:val="auto"/>
        </w:rPr>
        <w:t>3.江苏苏维工程管理有限公司向中标人发中标通知书。</w:t>
      </w:r>
    </w:p>
    <w:p>
      <w:pPr>
        <w:tabs>
          <w:tab w:val="left" w:pos="525"/>
          <w:tab w:val="left" w:pos="552"/>
          <w:tab w:val="left" w:pos="945"/>
        </w:tabs>
        <w:spacing w:line="360" w:lineRule="auto"/>
        <w:ind w:firstLine="420" w:firstLineChars="200"/>
        <w:rPr>
          <w:rFonts w:ascii="Times New Roman" w:hAnsi="Times New Roman"/>
          <w:color w:val="auto"/>
        </w:rPr>
      </w:pPr>
      <w:r>
        <w:rPr>
          <w:rFonts w:hint="eastAsia" w:ascii="Times New Roman" w:hAnsi="Times New Roman" w:cs="宋体"/>
          <w:color w:val="auto"/>
        </w:rPr>
        <w:t>4.未中标供应商的投标文件正本、中标供应商的投标文件正本及副本留存。</w:t>
      </w:r>
    </w:p>
    <w:p>
      <w:pPr>
        <w:tabs>
          <w:tab w:val="left" w:pos="1260"/>
        </w:tabs>
        <w:spacing w:line="360" w:lineRule="auto"/>
        <w:ind w:left="-2" w:leftChars="-1" w:firstLine="457" w:firstLineChars="218"/>
        <w:outlineLvl w:val="0"/>
        <w:rPr>
          <w:rFonts w:ascii="Times New Roman" w:hAnsi="Times New Roman"/>
          <w:color w:val="auto"/>
        </w:rPr>
      </w:pPr>
      <w:r>
        <w:rPr>
          <w:rFonts w:hint="eastAsia" w:ascii="Times New Roman" w:hAnsi="Times New Roman" w:cs="宋体"/>
          <w:color w:val="auto"/>
        </w:rPr>
        <w:t>六、采购终止</w:t>
      </w:r>
    </w:p>
    <w:p>
      <w:pPr>
        <w:spacing w:line="360" w:lineRule="auto"/>
        <w:ind w:firstLine="457" w:firstLineChars="218"/>
        <w:rPr>
          <w:rFonts w:ascii="Times New Roman" w:hAnsi="Times New Roman"/>
          <w:color w:val="auto"/>
        </w:rPr>
      </w:pPr>
      <w:r>
        <w:rPr>
          <w:rFonts w:hint="eastAsia" w:ascii="Times New Roman" w:hAnsi="Times New Roman" w:cs="宋体"/>
          <w:color w:val="auto"/>
        </w:rPr>
        <w:t>在招标采购中，出现下列情况之一的，本次采购活动终止：</w:t>
      </w:r>
    </w:p>
    <w:p>
      <w:pPr>
        <w:tabs>
          <w:tab w:val="right" w:pos="180"/>
          <w:tab w:val="left" w:pos="525"/>
          <w:tab w:val="left" w:pos="570"/>
          <w:tab w:val="left" w:pos="945"/>
        </w:tabs>
        <w:spacing w:line="360" w:lineRule="auto"/>
        <w:ind w:left="458"/>
        <w:rPr>
          <w:rFonts w:ascii="Times New Roman" w:hAnsi="Times New Roman"/>
          <w:color w:val="auto"/>
        </w:rPr>
      </w:pPr>
      <w:r>
        <w:rPr>
          <w:rFonts w:hint="eastAsia" w:ascii="Times New Roman" w:hAnsi="Times New Roman" w:cs="宋体"/>
          <w:color w:val="auto"/>
        </w:rPr>
        <w:t>1.因情况变化，不再符合规定的招标采购人适用情形的；</w:t>
      </w:r>
    </w:p>
    <w:p>
      <w:pPr>
        <w:tabs>
          <w:tab w:val="left" w:pos="525"/>
          <w:tab w:val="left" w:pos="570"/>
          <w:tab w:val="left" w:pos="945"/>
        </w:tabs>
        <w:spacing w:line="360" w:lineRule="auto"/>
        <w:ind w:left="458"/>
        <w:rPr>
          <w:rFonts w:hint="eastAsia" w:ascii="Times New Roman" w:hAnsi="Times New Roman" w:cs="宋体"/>
          <w:color w:val="auto"/>
        </w:rPr>
      </w:pPr>
      <w:r>
        <w:rPr>
          <w:rFonts w:ascii="Times New Roman" w:hAnsi="Times New Roman" w:cs="宋体"/>
          <w:color w:val="auto"/>
        </w:rPr>
        <w:t>2.</w:t>
      </w:r>
      <w:r>
        <w:rPr>
          <w:rFonts w:hint="eastAsia" w:ascii="Times New Roman" w:hAnsi="Times New Roman" w:cs="宋体"/>
          <w:color w:val="auto"/>
        </w:rPr>
        <w:t>出现影响采购公正的违法、违规行为的；</w:t>
      </w:r>
    </w:p>
    <w:p>
      <w:pPr>
        <w:spacing w:line="360" w:lineRule="auto"/>
        <w:ind w:left="-2" w:leftChars="-1" w:firstLine="457" w:firstLineChars="218"/>
        <w:outlineLvl w:val="0"/>
        <w:rPr>
          <w:color w:val="auto"/>
        </w:rPr>
      </w:pPr>
      <w:r>
        <w:rPr>
          <w:rFonts w:hint="eastAsia" w:ascii="Times New Roman" w:hAnsi="Times New Roman" w:cs="宋体"/>
          <w:color w:val="auto"/>
          <w:lang w:val="en-US" w:eastAsia="zh-CN"/>
        </w:rPr>
        <w:t>3.</w:t>
      </w:r>
      <w:r>
        <w:rPr>
          <w:rFonts w:hint="eastAsia" w:ascii="Times New Roman" w:hAnsi="Times New Roman" w:cs="宋体"/>
          <w:b/>
          <w:bCs/>
          <w:color w:val="auto"/>
          <w:lang w:eastAsia="zh-CN"/>
        </w:rPr>
        <w:t>如</w:t>
      </w:r>
      <w:r>
        <w:rPr>
          <w:rFonts w:hint="eastAsia" w:ascii="Times New Roman" w:hAnsi="Times New Roman" w:cs="宋体"/>
          <w:b/>
          <w:bCs/>
          <w:color w:val="auto"/>
        </w:rPr>
        <w:t>投标截止时间结束后单包投标人不足三家或者通过资格审查或符合性审查的投标人不足三家的，除采购任务取消情形外，自动转为竞争性谈判（两家）或单一来源（一家）采购方式。建议投标供应商自备笔记本电脑，以便二次报价（如有）</w:t>
      </w:r>
      <w:r>
        <w:rPr>
          <w:rFonts w:hint="eastAsia" w:ascii="Times New Roman" w:hAnsi="Times New Roman" w:cs="宋体"/>
          <w:b/>
          <w:bCs/>
          <w:color w:val="auto"/>
          <w:lang w:eastAsia="zh-CN"/>
        </w:rPr>
        <w:t>。</w:t>
      </w:r>
    </w:p>
    <w:p>
      <w:pPr>
        <w:tabs>
          <w:tab w:val="left" w:pos="1260"/>
        </w:tabs>
        <w:spacing w:line="360" w:lineRule="auto"/>
        <w:ind w:left="-2" w:leftChars="-1" w:firstLine="457" w:firstLineChars="218"/>
        <w:outlineLvl w:val="0"/>
        <w:rPr>
          <w:rFonts w:ascii="Times New Roman" w:hAnsi="Times New Roman"/>
          <w:color w:val="auto"/>
        </w:rPr>
      </w:pPr>
      <w:r>
        <w:rPr>
          <w:rFonts w:hint="eastAsia" w:ascii="Times New Roman" w:hAnsi="Times New Roman" w:cs="宋体"/>
          <w:color w:val="auto"/>
        </w:rPr>
        <w:t>七、中标供应商有下列情形之一的，必须限期改正，情节严重的，列入不良行为记录名单，在</w:t>
      </w:r>
      <w:r>
        <w:rPr>
          <w:rFonts w:ascii="Times New Roman" w:hAnsi="Times New Roman" w:cs="宋体"/>
          <w:color w:val="auto"/>
        </w:rPr>
        <w:t>1</w:t>
      </w:r>
      <w:r>
        <w:rPr>
          <w:rFonts w:hint="eastAsia" w:ascii="Times New Roman" w:hAnsi="Times New Roman" w:cs="宋体"/>
          <w:color w:val="auto"/>
        </w:rPr>
        <w:t>至</w:t>
      </w:r>
      <w:r>
        <w:rPr>
          <w:rFonts w:ascii="Times New Roman" w:hAnsi="Times New Roman" w:cs="宋体"/>
          <w:color w:val="auto"/>
        </w:rPr>
        <w:t>3</w:t>
      </w:r>
      <w:r>
        <w:rPr>
          <w:rFonts w:hint="eastAsia" w:ascii="Times New Roman" w:hAnsi="Times New Roman" w:cs="宋体"/>
          <w:color w:val="auto"/>
        </w:rPr>
        <w:t>年内禁止参加采购人采购活动，并予以通报：</w:t>
      </w:r>
    </w:p>
    <w:p>
      <w:pPr>
        <w:keepNext w:val="0"/>
        <w:keepLines w:val="0"/>
        <w:pageBreakBefore w:val="0"/>
        <w:widowControl w:val="0"/>
        <w:tabs>
          <w:tab w:val="left" w:pos="525"/>
          <w:tab w:val="left" w:pos="552"/>
          <w:tab w:val="left" w:pos="945"/>
        </w:tabs>
        <w:kinsoku/>
        <w:wordWrap/>
        <w:overflowPunct/>
        <w:topLinePunct w:val="0"/>
        <w:autoSpaceDE/>
        <w:autoSpaceDN/>
        <w:bidi w:val="0"/>
        <w:adjustRightInd/>
        <w:snapToGrid/>
        <w:spacing w:line="360" w:lineRule="auto"/>
        <w:ind w:left="420" w:leftChars="200" w:firstLine="0" w:firstLineChars="0"/>
        <w:textAlignment w:val="auto"/>
        <w:rPr>
          <w:rFonts w:hint="eastAsia" w:ascii="Times New Roman" w:hAnsi="Times New Roman" w:cs="宋体"/>
          <w:color w:val="auto"/>
        </w:rPr>
      </w:pPr>
      <w:r>
        <w:rPr>
          <w:rFonts w:hint="eastAsia" w:ascii="Times New Roman" w:hAnsi="Times New Roman" w:cs="宋体"/>
          <w:color w:val="auto"/>
        </w:rPr>
        <w:t>1.提供虚假材料谋取中标的；</w:t>
      </w:r>
      <w:r>
        <w:rPr>
          <w:rFonts w:hint="eastAsia" w:ascii="Times New Roman" w:hAnsi="Times New Roman" w:cs="宋体"/>
          <w:color w:val="auto"/>
        </w:rPr>
        <w:br w:type="textWrapping"/>
      </w:r>
      <w:r>
        <w:rPr>
          <w:rFonts w:hint="eastAsia" w:ascii="Times New Roman" w:hAnsi="Times New Roman" w:cs="宋体"/>
          <w:color w:val="auto"/>
        </w:rPr>
        <w:t>2.与评审专家、采购人、其他供应商或者采购代理机构工作人员恶意串通的；</w:t>
      </w:r>
      <w:r>
        <w:rPr>
          <w:rFonts w:hint="eastAsia" w:ascii="Times New Roman" w:hAnsi="Times New Roman" w:cs="宋体"/>
          <w:color w:val="auto"/>
        </w:rPr>
        <w:br w:type="textWrapping"/>
      </w:r>
      <w:r>
        <w:rPr>
          <w:rFonts w:hint="eastAsia" w:ascii="Times New Roman" w:hAnsi="Times New Roman" w:cs="宋体"/>
          <w:color w:val="auto"/>
        </w:rPr>
        <w:t>3.向评审专家、采购人或采购代理机构工作人员行贿或者提供其他不正当利益的；</w:t>
      </w:r>
      <w:r>
        <w:rPr>
          <w:rFonts w:hint="eastAsia" w:ascii="Times New Roman" w:hAnsi="Times New Roman" w:cs="宋体"/>
          <w:color w:val="auto"/>
        </w:rPr>
        <w:br w:type="textWrapping"/>
      </w:r>
      <w:r>
        <w:rPr>
          <w:rFonts w:hint="eastAsia" w:ascii="Times New Roman" w:hAnsi="Times New Roman" w:cs="宋体"/>
          <w:color w:val="auto"/>
        </w:rPr>
        <w:t>4.恶意竞争，投标总报价明显低于其自身合理成本且又无法提供证明的；</w:t>
      </w:r>
      <w:r>
        <w:rPr>
          <w:rFonts w:hint="eastAsia" w:ascii="Times New Roman" w:hAnsi="Times New Roman" w:cs="宋体"/>
          <w:color w:val="auto"/>
        </w:rPr>
        <w:br w:type="textWrapping"/>
      </w:r>
      <w:r>
        <w:rPr>
          <w:rFonts w:hint="eastAsia" w:ascii="Times New Roman" w:hAnsi="Times New Roman" w:cs="宋体"/>
          <w:color w:val="auto"/>
        </w:rPr>
        <w:t>5.不满足本招标采购文件规定的实质性要求，但在评标过程中又未被评委会发现的；</w:t>
      </w:r>
      <w:r>
        <w:rPr>
          <w:rFonts w:hint="eastAsia" w:ascii="Times New Roman" w:hAnsi="Times New Roman" w:cs="宋体"/>
          <w:color w:val="auto"/>
        </w:rPr>
        <w:br w:type="textWrapping"/>
      </w:r>
      <w:r>
        <w:rPr>
          <w:rFonts w:hint="eastAsia" w:ascii="Times New Roman" w:hAnsi="Times New Roman" w:cs="宋体"/>
          <w:color w:val="auto"/>
        </w:rPr>
        <w:t>6.不符合法律、法规规定的其他情形；</w:t>
      </w:r>
    </w:p>
    <w:p>
      <w:pPr>
        <w:keepNext w:val="0"/>
        <w:keepLines w:val="0"/>
        <w:pageBreakBefore w:val="0"/>
        <w:widowControl w:val="0"/>
        <w:tabs>
          <w:tab w:val="left" w:pos="525"/>
          <w:tab w:val="left" w:pos="552"/>
          <w:tab w:val="left" w:pos="945"/>
        </w:tabs>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宋体"/>
          <w:color w:val="auto"/>
        </w:rPr>
      </w:pPr>
      <w:r>
        <w:rPr>
          <w:rFonts w:hint="eastAsia" w:ascii="Times New Roman" w:hAnsi="Times New Roman" w:cs="宋体"/>
          <w:color w:val="auto"/>
        </w:rPr>
        <w:t>7.未按照采购文件确定的事项签订采购合同，或者与采购人另行订立背离合同实质性内容的协议的；</w:t>
      </w:r>
    </w:p>
    <w:p>
      <w:pPr>
        <w:keepNext w:val="0"/>
        <w:keepLines w:val="0"/>
        <w:pageBreakBefore w:val="0"/>
        <w:widowControl w:val="0"/>
        <w:tabs>
          <w:tab w:val="left" w:pos="525"/>
          <w:tab w:val="left" w:pos="552"/>
          <w:tab w:val="left" w:pos="945"/>
        </w:tabs>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宋体"/>
          <w:color w:val="auto"/>
        </w:rPr>
      </w:pPr>
      <w:r>
        <w:rPr>
          <w:rFonts w:hint="eastAsia" w:ascii="Times New Roman" w:hAnsi="Times New Roman" w:cs="宋体"/>
          <w:color w:val="auto"/>
        </w:rPr>
        <w:t>8.中标后无正当理由不与采购人签订合同的；</w:t>
      </w:r>
    </w:p>
    <w:p>
      <w:pPr>
        <w:keepNext w:val="0"/>
        <w:keepLines w:val="0"/>
        <w:pageBreakBefore w:val="0"/>
        <w:widowControl w:val="0"/>
        <w:tabs>
          <w:tab w:val="left" w:pos="525"/>
          <w:tab w:val="left" w:pos="552"/>
          <w:tab w:val="left" w:pos="945"/>
        </w:tabs>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cs="宋体"/>
          <w:color w:val="auto"/>
        </w:rPr>
      </w:pPr>
      <w:r>
        <w:rPr>
          <w:rFonts w:hint="eastAsia" w:ascii="Times New Roman" w:hAnsi="Times New Roman" w:cs="宋体"/>
          <w:color w:val="auto"/>
        </w:rPr>
        <w:t>9.拒绝履行合同义务的。</w:t>
      </w:r>
    </w:p>
    <w:p>
      <w:pPr>
        <w:spacing w:line="360" w:lineRule="auto"/>
        <w:ind w:firstLine="420" w:firstLineChars="200"/>
        <w:outlineLvl w:val="0"/>
        <w:rPr>
          <w:rFonts w:ascii="Times New Roman" w:hAnsi="Times New Roman"/>
          <w:color w:val="auto"/>
        </w:rPr>
      </w:pPr>
      <w:r>
        <w:rPr>
          <w:rFonts w:hint="eastAsia" w:ascii="Times New Roman" w:hAnsi="Times New Roman" w:cs="宋体"/>
          <w:color w:val="auto"/>
        </w:rPr>
        <w:t>八</w:t>
      </w:r>
      <w:r>
        <w:rPr>
          <w:rFonts w:ascii="Times New Roman" w:hAnsi="Times New Roman" w:cs="宋体"/>
          <w:color w:val="auto"/>
        </w:rPr>
        <w:t>、</w:t>
      </w:r>
      <w:r>
        <w:rPr>
          <w:rFonts w:hint="eastAsia" w:ascii="Times New Roman" w:hAnsi="Times New Roman" w:cs="宋体"/>
          <w:color w:val="auto"/>
        </w:rPr>
        <w:t>签订、履行合同</w:t>
      </w:r>
    </w:p>
    <w:p>
      <w:pPr>
        <w:tabs>
          <w:tab w:val="left" w:pos="525"/>
          <w:tab w:val="left" w:pos="552"/>
          <w:tab w:val="left" w:pos="945"/>
        </w:tabs>
        <w:spacing w:line="360" w:lineRule="auto"/>
        <w:ind w:firstLine="420" w:firstLineChars="200"/>
        <w:rPr>
          <w:rFonts w:ascii="Times New Roman" w:hAnsi="Times New Roman"/>
          <w:color w:val="auto"/>
        </w:rPr>
      </w:pPr>
      <w:r>
        <w:rPr>
          <w:rFonts w:hint="eastAsia" w:ascii="Times New Roman" w:hAnsi="Times New Roman" w:cs="宋体"/>
          <w:color w:val="auto"/>
        </w:rPr>
        <w:t>1</w:t>
      </w:r>
      <w:r>
        <w:rPr>
          <w:rFonts w:ascii="Times New Roman" w:hAnsi="Times New Roman" w:cs="宋体"/>
          <w:color w:val="auto"/>
        </w:rPr>
        <w:t>.</w:t>
      </w:r>
      <w:r>
        <w:rPr>
          <w:rFonts w:hint="eastAsia" w:ascii="Times New Roman" w:hAnsi="Times New Roman" w:cs="宋体"/>
          <w:color w:val="auto"/>
        </w:rPr>
        <w:t>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p>
    <w:p>
      <w:pPr>
        <w:tabs>
          <w:tab w:val="left" w:pos="525"/>
          <w:tab w:val="left" w:pos="552"/>
          <w:tab w:val="left" w:pos="945"/>
        </w:tabs>
        <w:spacing w:line="360" w:lineRule="auto"/>
        <w:ind w:firstLine="420" w:firstLineChars="200"/>
        <w:rPr>
          <w:rFonts w:ascii="Times New Roman" w:hAnsi="Times New Roman"/>
          <w:color w:val="auto"/>
        </w:rPr>
      </w:pPr>
      <w:r>
        <w:rPr>
          <w:rFonts w:hint="eastAsia" w:ascii="Times New Roman" w:hAnsi="Times New Roman" w:cs="宋体"/>
          <w:color w:val="auto"/>
        </w:rPr>
        <w:t>2</w:t>
      </w:r>
      <w:r>
        <w:rPr>
          <w:rFonts w:ascii="Times New Roman" w:hAnsi="Times New Roman" w:cs="宋体"/>
          <w:color w:val="auto"/>
        </w:rPr>
        <w:t>.</w:t>
      </w:r>
      <w:r>
        <w:rPr>
          <w:rFonts w:hint="eastAsia" w:ascii="Times New Roman" w:hAnsi="Times New Roman" w:cs="宋体"/>
          <w:color w:val="auto"/>
        </w:rPr>
        <w:t>中标方非因不可抗力未履行采购文件、投标文件和合同规定的义务，一经查实，将根据具体情况提请采购管理部门作出相应处理。</w:t>
      </w:r>
    </w:p>
    <w:p>
      <w:pPr>
        <w:spacing w:line="360" w:lineRule="auto"/>
        <w:ind w:left="-2" w:leftChars="-1" w:firstLine="457" w:firstLineChars="218"/>
        <w:outlineLvl w:val="0"/>
        <w:rPr>
          <w:rFonts w:ascii="Times New Roman" w:hAnsi="Times New Roman"/>
          <w:color w:val="auto"/>
        </w:rPr>
      </w:pPr>
      <w:r>
        <w:rPr>
          <w:rFonts w:hint="eastAsia" w:ascii="Times New Roman" w:hAnsi="Times New Roman" w:cs="宋体"/>
          <w:color w:val="auto"/>
        </w:rPr>
        <w:t>九、质疑相关内容</w:t>
      </w:r>
    </w:p>
    <w:p>
      <w:pPr>
        <w:spacing w:line="360" w:lineRule="auto"/>
        <w:ind w:firstLine="420" w:firstLineChars="200"/>
        <w:rPr>
          <w:rFonts w:ascii="Times New Roman" w:hAnsi="Times New Roman"/>
          <w:color w:val="auto"/>
        </w:rPr>
      </w:pPr>
      <w:r>
        <w:rPr>
          <w:rFonts w:ascii="Times New Roman" w:hAnsi="Times New Roman" w:cs="宋体"/>
          <w:color w:val="auto"/>
        </w:rPr>
        <w:t>1.</w:t>
      </w:r>
      <w:r>
        <w:rPr>
          <w:rFonts w:hint="eastAsia" w:ascii="Times New Roman" w:hAnsi="Times New Roman" w:cs="宋体"/>
          <w:color w:val="auto"/>
        </w:rPr>
        <w:t>供应商认为招标文件、采购过程和采购结果使自己的权益受到损害的，可以在知道或应知其权益受到损害之日起七个工作日内，以书面形式向代理机构或采购人提出质疑。《质疑申请书》及《授权委托书》格式见网站：</w:t>
      </w:r>
      <w:r>
        <w:rPr>
          <w:rFonts w:ascii="Times New Roman" w:hAnsi="Times New Roman" w:cs="宋体"/>
          <w:color w:val="auto"/>
        </w:rPr>
        <w:t>http://pan.baidu.com/s/1c1G12Cg</w:t>
      </w:r>
      <w:r>
        <w:rPr>
          <w:rFonts w:hint="eastAsia" w:ascii="Times New Roman" w:hAnsi="Times New Roman" w:cs="宋体"/>
          <w:color w:val="auto"/>
        </w:rPr>
        <w:t>，上述应知其权益受到损害之日，是指：</w:t>
      </w:r>
    </w:p>
    <w:p>
      <w:pPr>
        <w:spacing w:line="360" w:lineRule="auto"/>
        <w:ind w:firstLine="315" w:firstLineChars="150"/>
        <w:rPr>
          <w:rFonts w:ascii="Times New Roman" w:hAnsi="Times New Roman"/>
          <w:color w:val="auto"/>
        </w:rPr>
      </w:pPr>
      <w:r>
        <w:rPr>
          <w:rFonts w:hint="eastAsia" w:ascii="Times New Roman" w:hAnsi="Times New Roman" w:cs="宋体"/>
          <w:color w:val="auto"/>
        </w:rPr>
        <w:t>（</w:t>
      </w:r>
      <w:r>
        <w:rPr>
          <w:rFonts w:ascii="Times New Roman" w:hAnsi="Times New Roman" w:cs="宋体"/>
          <w:color w:val="auto"/>
        </w:rPr>
        <w:t>1</w:t>
      </w:r>
      <w:r>
        <w:rPr>
          <w:rFonts w:hint="eastAsia" w:ascii="Times New Roman" w:hAnsi="Times New Roman" w:cs="宋体"/>
          <w:color w:val="auto"/>
        </w:rPr>
        <w:t>）对可以质疑的招标文件提出质疑的，为收到招标文件之日或者招标文件公告期限届满之日；</w:t>
      </w:r>
    </w:p>
    <w:p>
      <w:pPr>
        <w:spacing w:line="360" w:lineRule="auto"/>
        <w:ind w:firstLine="315" w:firstLineChars="150"/>
        <w:rPr>
          <w:rFonts w:ascii="Times New Roman" w:hAnsi="Times New Roman"/>
          <w:color w:val="auto"/>
        </w:rPr>
      </w:pPr>
      <w:r>
        <w:rPr>
          <w:rFonts w:hint="eastAsia" w:ascii="Times New Roman" w:hAnsi="Times New Roman" w:cs="宋体"/>
          <w:color w:val="auto"/>
        </w:rPr>
        <w:t>（</w:t>
      </w:r>
      <w:r>
        <w:rPr>
          <w:rFonts w:ascii="Times New Roman" w:hAnsi="Times New Roman" w:cs="宋体"/>
          <w:color w:val="auto"/>
        </w:rPr>
        <w:t>2</w:t>
      </w:r>
      <w:r>
        <w:rPr>
          <w:rFonts w:hint="eastAsia" w:ascii="Times New Roman" w:hAnsi="Times New Roman" w:cs="宋体"/>
          <w:color w:val="auto"/>
        </w:rPr>
        <w:t>）对采购过程提出质疑的，为各采购程序环节结束之日；</w:t>
      </w:r>
    </w:p>
    <w:p>
      <w:pPr>
        <w:spacing w:line="360" w:lineRule="auto"/>
        <w:ind w:firstLine="315" w:firstLineChars="150"/>
        <w:rPr>
          <w:rFonts w:ascii="Times New Roman" w:hAnsi="Times New Roman"/>
          <w:color w:val="auto"/>
        </w:rPr>
      </w:pPr>
      <w:r>
        <w:rPr>
          <w:rFonts w:hint="eastAsia" w:ascii="Times New Roman" w:hAnsi="Times New Roman" w:cs="宋体"/>
          <w:color w:val="auto"/>
        </w:rPr>
        <w:t>（</w:t>
      </w:r>
      <w:r>
        <w:rPr>
          <w:rFonts w:ascii="Times New Roman" w:hAnsi="Times New Roman" w:cs="宋体"/>
          <w:color w:val="auto"/>
        </w:rPr>
        <w:t>3</w:t>
      </w:r>
      <w:r>
        <w:rPr>
          <w:rFonts w:hint="eastAsia" w:ascii="Times New Roman" w:hAnsi="Times New Roman" w:cs="宋体"/>
          <w:color w:val="auto"/>
        </w:rPr>
        <w:t>）对中标结果提出质疑的，为中标结果公告期限届满之日。</w:t>
      </w:r>
    </w:p>
    <w:p>
      <w:pPr>
        <w:spacing w:line="360" w:lineRule="auto"/>
        <w:ind w:firstLine="420" w:firstLineChars="200"/>
        <w:rPr>
          <w:rFonts w:ascii="Times New Roman" w:hAnsi="Times New Roman"/>
          <w:color w:val="auto"/>
        </w:rPr>
      </w:pPr>
      <w:r>
        <w:rPr>
          <w:rFonts w:ascii="Times New Roman" w:hAnsi="Times New Roman" w:cs="宋体"/>
          <w:color w:val="auto"/>
        </w:rPr>
        <w:t>2.</w:t>
      </w:r>
      <w:r>
        <w:rPr>
          <w:rFonts w:hint="eastAsia" w:ascii="Times New Roman" w:hAnsi="Times New Roman" w:cs="宋体"/>
          <w:color w:val="auto"/>
        </w:rPr>
        <w:t>质疑必须由投标法定代表人或授权代表（投标文件中所确定的）以原件送达的方式提交，未按上述要求提交的质疑函（含传真、电子邮件等）代理机构有权不予受理。</w:t>
      </w:r>
    </w:p>
    <w:p>
      <w:pPr>
        <w:spacing w:line="360" w:lineRule="auto"/>
        <w:ind w:firstLine="420" w:firstLineChars="200"/>
        <w:rPr>
          <w:rFonts w:ascii="Times New Roman" w:hAnsi="Times New Roman"/>
          <w:color w:val="auto"/>
        </w:rPr>
      </w:pPr>
      <w:r>
        <w:rPr>
          <w:rFonts w:ascii="Times New Roman" w:hAnsi="Times New Roman" w:cs="宋体"/>
          <w:color w:val="auto"/>
        </w:rPr>
        <w:t>3.</w:t>
      </w:r>
      <w:r>
        <w:rPr>
          <w:rFonts w:hint="eastAsia" w:ascii="Times New Roman" w:hAnsi="Times New Roman" w:cs="宋体"/>
          <w:color w:val="auto"/>
        </w:rPr>
        <w:t>未参加采购活动的供应商或在采购活动中自身权益未受到损害的供应商所提出的质疑不予受理。</w:t>
      </w:r>
    </w:p>
    <w:p>
      <w:pPr>
        <w:spacing w:line="360" w:lineRule="auto"/>
        <w:ind w:firstLine="420" w:firstLineChars="200"/>
        <w:rPr>
          <w:rFonts w:ascii="Times New Roman" w:hAnsi="Times New Roman"/>
          <w:color w:val="auto"/>
        </w:rPr>
      </w:pPr>
      <w:r>
        <w:rPr>
          <w:rFonts w:ascii="Times New Roman" w:hAnsi="Times New Roman" w:cs="宋体"/>
          <w:color w:val="auto"/>
        </w:rPr>
        <w:t>4.</w:t>
      </w:r>
      <w:r>
        <w:rPr>
          <w:rFonts w:hint="eastAsia" w:ascii="Times New Roman" w:hAnsi="Times New Roman" w:cs="宋体"/>
          <w:color w:val="auto"/>
        </w:rPr>
        <w:t>质疑函应当包括下列内容</w:t>
      </w:r>
    </w:p>
    <w:p>
      <w:pPr>
        <w:spacing w:line="360" w:lineRule="auto"/>
        <w:ind w:firstLine="420" w:firstLineChars="200"/>
        <w:rPr>
          <w:rFonts w:ascii="Times New Roman" w:hAnsi="Times New Roman"/>
          <w:color w:val="auto"/>
        </w:rPr>
      </w:pPr>
      <w:r>
        <w:rPr>
          <w:rFonts w:hint="eastAsia" w:ascii="Times New Roman" w:hAnsi="Times New Roman" w:cs="宋体"/>
          <w:color w:val="auto"/>
        </w:rPr>
        <w:t>（</w:t>
      </w:r>
      <w:r>
        <w:rPr>
          <w:rFonts w:ascii="Times New Roman" w:hAnsi="Times New Roman" w:cs="宋体"/>
          <w:color w:val="auto"/>
        </w:rPr>
        <w:t>1</w:t>
      </w:r>
      <w:r>
        <w:rPr>
          <w:rFonts w:hint="eastAsia" w:ascii="Times New Roman" w:hAnsi="Times New Roman" w:cs="宋体"/>
          <w:color w:val="auto"/>
        </w:rPr>
        <w:t>）质疑供应商的名称、地址、邮编、联系人、联系电话；</w:t>
      </w:r>
    </w:p>
    <w:p>
      <w:pPr>
        <w:spacing w:line="360" w:lineRule="auto"/>
        <w:ind w:firstLine="420" w:firstLineChars="200"/>
        <w:rPr>
          <w:rFonts w:ascii="Times New Roman" w:hAnsi="Times New Roman"/>
          <w:color w:val="auto"/>
        </w:rPr>
      </w:pPr>
      <w:r>
        <w:rPr>
          <w:rFonts w:hint="eastAsia" w:ascii="Times New Roman" w:hAnsi="Times New Roman" w:cs="宋体"/>
          <w:color w:val="auto"/>
        </w:rPr>
        <w:t>（</w:t>
      </w:r>
      <w:r>
        <w:rPr>
          <w:rFonts w:ascii="Times New Roman" w:hAnsi="Times New Roman" w:cs="宋体"/>
          <w:color w:val="auto"/>
        </w:rPr>
        <w:t>2</w:t>
      </w:r>
      <w:r>
        <w:rPr>
          <w:rFonts w:hint="eastAsia" w:ascii="Times New Roman" w:hAnsi="Times New Roman" w:cs="宋体"/>
          <w:color w:val="auto"/>
        </w:rPr>
        <w:t>）具体的质疑事项及明确的请求；</w:t>
      </w:r>
    </w:p>
    <w:p>
      <w:pPr>
        <w:spacing w:line="360" w:lineRule="auto"/>
        <w:ind w:firstLine="420" w:firstLineChars="200"/>
        <w:rPr>
          <w:rFonts w:ascii="Times New Roman" w:hAnsi="Times New Roman"/>
          <w:color w:val="auto"/>
        </w:rPr>
      </w:pPr>
      <w:r>
        <w:rPr>
          <w:rFonts w:hint="eastAsia" w:ascii="Times New Roman" w:hAnsi="Times New Roman" w:cs="宋体"/>
          <w:color w:val="auto"/>
        </w:rPr>
        <w:t>（</w:t>
      </w:r>
      <w:r>
        <w:rPr>
          <w:rFonts w:ascii="Times New Roman" w:hAnsi="Times New Roman" w:cs="宋体"/>
          <w:color w:val="auto"/>
        </w:rPr>
        <w:t>3</w:t>
      </w:r>
      <w:r>
        <w:rPr>
          <w:rFonts w:hint="eastAsia" w:ascii="Times New Roman" w:hAnsi="Times New Roman" w:cs="宋体"/>
          <w:color w:val="auto"/>
        </w:rPr>
        <w:t>）认为自己合法权益受到损害或可能受到损害的相关证据材料；</w:t>
      </w:r>
    </w:p>
    <w:p>
      <w:pPr>
        <w:spacing w:line="360" w:lineRule="auto"/>
        <w:ind w:firstLine="420" w:firstLineChars="200"/>
        <w:rPr>
          <w:rFonts w:ascii="Times New Roman" w:hAnsi="Times New Roman"/>
          <w:color w:val="auto"/>
        </w:rPr>
      </w:pPr>
      <w:r>
        <w:rPr>
          <w:rFonts w:hint="eastAsia" w:ascii="Times New Roman" w:hAnsi="Times New Roman" w:cs="宋体"/>
          <w:color w:val="auto"/>
        </w:rPr>
        <w:t>（</w:t>
      </w:r>
      <w:r>
        <w:rPr>
          <w:rFonts w:ascii="Times New Roman" w:hAnsi="Times New Roman" w:cs="宋体"/>
          <w:color w:val="auto"/>
        </w:rPr>
        <w:t>4</w:t>
      </w:r>
      <w:r>
        <w:rPr>
          <w:rFonts w:hint="eastAsia" w:ascii="Times New Roman" w:hAnsi="Times New Roman" w:cs="宋体"/>
          <w:color w:val="auto"/>
        </w:rPr>
        <w:t>）提起质疑的日期；</w:t>
      </w:r>
    </w:p>
    <w:p>
      <w:pPr>
        <w:spacing w:line="360" w:lineRule="auto"/>
        <w:ind w:firstLine="420" w:firstLineChars="200"/>
        <w:rPr>
          <w:rFonts w:ascii="Times New Roman" w:hAnsi="Times New Roman"/>
          <w:color w:val="auto"/>
        </w:rPr>
      </w:pPr>
      <w:r>
        <w:rPr>
          <w:rFonts w:hint="eastAsia" w:ascii="Times New Roman" w:hAnsi="Times New Roman" w:cs="宋体"/>
          <w:color w:val="auto"/>
        </w:rPr>
        <w:t>（</w:t>
      </w:r>
      <w:r>
        <w:rPr>
          <w:rFonts w:ascii="Times New Roman" w:hAnsi="Times New Roman" w:cs="宋体"/>
          <w:color w:val="auto"/>
        </w:rPr>
        <w:t>5</w:t>
      </w:r>
      <w:r>
        <w:rPr>
          <w:rFonts w:hint="eastAsia" w:ascii="Times New Roman" w:hAnsi="Times New Roman" w:cs="宋体"/>
          <w:color w:val="auto"/>
        </w:rPr>
        <w:t>）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p>
    <w:p>
      <w:pPr>
        <w:spacing w:line="360" w:lineRule="auto"/>
        <w:ind w:firstLine="420" w:firstLineChars="200"/>
        <w:rPr>
          <w:rFonts w:ascii="Times New Roman" w:hAnsi="Times New Roman"/>
          <w:color w:val="auto"/>
        </w:rPr>
      </w:pPr>
      <w:r>
        <w:rPr>
          <w:rFonts w:ascii="Times New Roman" w:hAnsi="Times New Roman" w:cs="宋体"/>
          <w:color w:val="auto"/>
        </w:rPr>
        <w:t>5.</w:t>
      </w:r>
      <w:r>
        <w:rPr>
          <w:rFonts w:hint="eastAsia" w:ascii="Times New Roman" w:hAnsi="Times New Roman" w:cs="宋体"/>
          <w:color w:val="auto"/>
        </w:rPr>
        <w:t>代理机构收到质疑函后，将对质疑的形式和内容进行审查，如质疑函内容、格式不符合规定，代理机构将告知质疑人进行补正。</w:t>
      </w:r>
    </w:p>
    <w:p>
      <w:pPr>
        <w:spacing w:line="360" w:lineRule="auto"/>
        <w:ind w:firstLine="420" w:firstLineChars="200"/>
        <w:rPr>
          <w:rFonts w:ascii="Times New Roman" w:hAnsi="Times New Roman"/>
          <w:color w:val="auto"/>
        </w:rPr>
      </w:pPr>
      <w:r>
        <w:rPr>
          <w:rFonts w:ascii="Times New Roman" w:hAnsi="Times New Roman" w:cs="宋体"/>
          <w:color w:val="auto"/>
        </w:rPr>
        <w:t>6.</w:t>
      </w:r>
      <w:r>
        <w:rPr>
          <w:rFonts w:hint="eastAsia" w:ascii="Times New Roman" w:hAnsi="Times New Roman" w:cs="宋体"/>
          <w:color w:val="auto"/>
        </w:rPr>
        <w:t>质疑人应当在法定质疑期限内进行补正并重新提交质疑函，拒不补正或者在法定期限内未重新提交质疑函的，为无效质疑，代理机构有权不予受理。</w:t>
      </w:r>
    </w:p>
    <w:p>
      <w:pPr>
        <w:spacing w:line="360" w:lineRule="auto"/>
        <w:ind w:firstLine="420" w:firstLineChars="200"/>
        <w:rPr>
          <w:rFonts w:ascii="Times New Roman" w:hAnsi="Times New Roman"/>
          <w:color w:val="auto"/>
        </w:rPr>
      </w:pPr>
      <w:r>
        <w:rPr>
          <w:rFonts w:ascii="Times New Roman" w:hAnsi="Times New Roman" w:cs="宋体"/>
          <w:color w:val="auto"/>
        </w:rPr>
        <w:t>7.</w:t>
      </w:r>
      <w:r>
        <w:rPr>
          <w:rFonts w:hint="eastAsia" w:ascii="Times New Roman" w:hAnsi="Times New Roman" w:cs="宋体"/>
          <w:color w:val="auto"/>
        </w:rPr>
        <w:t>对于内容、格式符合规定的质疑函，代理机构将在收到参加投标供应商的书面质疑后七个工作日内作出答复，并以书面形式通知质疑供应商和其他相关供应商，答复的内容不涉及商业秘密。</w:t>
      </w:r>
    </w:p>
    <w:p>
      <w:pPr>
        <w:tabs>
          <w:tab w:val="left" w:pos="525"/>
          <w:tab w:val="left" w:pos="945"/>
        </w:tabs>
        <w:spacing w:line="360" w:lineRule="auto"/>
        <w:ind w:firstLine="420" w:firstLineChars="200"/>
        <w:rPr>
          <w:rFonts w:ascii="Times New Roman" w:hAnsi="Times New Roman"/>
          <w:color w:val="auto"/>
        </w:rPr>
        <w:sectPr>
          <w:pgSz w:w="11906" w:h="16838"/>
          <w:pgMar w:top="1134" w:right="1134" w:bottom="1134" w:left="1134" w:header="624" w:footer="907" w:gutter="0"/>
          <w:cols w:space="0" w:num="1"/>
          <w:titlePg/>
          <w:rtlGutter w:val="0"/>
          <w:docGrid w:type="linesAndChars" w:linePitch="312" w:charSpace="0"/>
        </w:sectPr>
      </w:pPr>
      <w:r>
        <w:rPr>
          <w:rFonts w:ascii="Times New Roman" w:hAnsi="Times New Roman" w:cs="宋体"/>
          <w:color w:val="auto"/>
        </w:rPr>
        <w:t>8.</w:t>
      </w:r>
      <w:r>
        <w:rPr>
          <w:rFonts w:hint="eastAsia" w:ascii="Times New Roman" w:hAnsi="Times New Roman" w:cs="宋体"/>
          <w:color w:val="auto"/>
        </w:rPr>
        <w:t>供应商提出书面质疑必须有理、有据，不得恶意质疑或提交虚假质疑。</w:t>
      </w:r>
    </w:p>
    <w:p>
      <w:pPr>
        <w:numPr>
          <w:ilvl w:val="0"/>
          <w:numId w:val="2"/>
        </w:numPr>
        <w:spacing w:line="360" w:lineRule="auto"/>
        <w:jc w:val="center"/>
        <w:outlineLvl w:val="0"/>
        <w:rPr>
          <w:rFonts w:ascii="Times New Roman" w:hAnsi="Times New Roman" w:cs="宋体"/>
          <w:b/>
          <w:color w:val="auto"/>
          <w:sz w:val="32"/>
          <w:szCs w:val="32"/>
        </w:rPr>
      </w:pPr>
      <w:r>
        <w:rPr>
          <w:rFonts w:hint="eastAsia" w:ascii="Times New Roman" w:hAnsi="Times New Roman" w:cs="宋体"/>
          <w:b/>
          <w:color w:val="auto"/>
          <w:sz w:val="32"/>
          <w:szCs w:val="32"/>
        </w:rPr>
        <w:t>合同条款及格式</w:t>
      </w:r>
    </w:p>
    <w:p>
      <w:pPr>
        <w:widowControl/>
        <w:jc w:val="left"/>
        <w:rPr>
          <w:rFonts w:ascii="Times New Roman" w:hAnsi="Times New Roman"/>
          <w:b/>
          <w:color w:val="auto"/>
          <w:sz w:val="32"/>
          <w:szCs w:val="32"/>
        </w:rPr>
      </w:pPr>
      <w:r>
        <w:rPr>
          <w:rFonts w:hint="eastAsia" w:ascii="Times New Roman" w:hAnsi="Times New Roman"/>
          <w:b/>
          <w:color w:val="auto"/>
          <w:sz w:val="32"/>
          <w:szCs w:val="32"/>
        </w:rPr>
        <w:t>A包</w:t>
      </w:r>
    </w:p>
    <w:p>
      <w:pPr>
        <w:jc w:val="center"/>
        <w:rPr>
          <w:rFonts w:ascii="Times New Roman" w:hAnsi="Times New Roman"/>
          <w:b/>
          <w:color w:val="auto"/>
          <w:sz w:val="32"/>
          <w:szCs w:val="32"/>
        </w:rPr>
      </w:pPr>
      <w:r>
        <w:rPr>
          <w:rFonts w:hint="eastAsia" w:ascii="Times New Roman" w:hAnsi="Times New Roman"/>
          <w:b/>
          <w:color w:val="auto"/>
          <w:sz w:val="32"/>
          <w:szCs w:val="32"/>
        </w:rPr>
        <w:t>扬州大学广陵学院食堂</w:t>
      </w:r>
      <w:r>
        <w:rPr>
          <w:rFonts w:hint="eastAsia" w:ascii="Times New Roman" w:hAnsi="Times New Roman"/>
          <w:b/>
          <w:color w:val="auto"/>
          <w:sz w:val="32"/>
          <w:szCs w:val="32"/>
          <w:u w:val="single"/>
        </w:rPr>
        <w:t>豆制品</w:t>
      </w:r>
    </w:p>
    <w:p>
      <w:pPr>
        <w:jc w:val="center"/>
        <w:rPr>
          <w:rFonts w:ascii="Times New Roman" w:hAnsi="Times New Roman"/>
          <w:b/>
          <w:color w:val="auto"/>
          <w:sz w:val="32"/>
          <w:szCs w:val="32"/>
        </w:rPr>
      </w:pPr>
      <w:r>
        <w:rPr>
          <w:rFonts w:hint="eastAsia" w:ascii="Times New Roman" w:hAnsi="Times New Roman"/>
          <w:b/>
          <w:color w:val="auto"/>
          <w:sz w:val="32"/>
          <w:szCs w:val="32"/>
        </w:rPr>
        <w:t>采 购 合 同</w:t>
      </w:r>
    </w:p>
    <w:p>
      <w:pPr>
        <w:jc w:val="center"/>
        <w:rPr>
          <w:rFonts w:ascii="Times New Roman" w:hAnsi="Times New Roman"/>
          <w:color w:val="auto"/>
          <w:sz w:val="32"/>
          <w:szCs w:val="32"/>
        </w:rPr>
      </w:pPr>
    </w:p>
    <w:p>
      <w:pPr>
        <w:spacing w:line="360" w:lineRule="auto"/>
        <w:rPr>
          <w:rFonts w:ascii="Times New Roman" w:hAnsi="Times New Roman"/>
          <w:color w:val="auto"/>
          <w:sz w:val="21"/>
          <w:szCs w:val="21"/>
        </w:rPr>
      </w:pPr>
      <w:r>
        <w:rPr>
          <w:rFonts w:hint="eastAsia" w:ascii="Times New Roman" w:hAnsi="Times New Roman"/>
          <w:color w:val="auto"/>
          <w:sz w:val="21"/>
          <w:szCs w:val="21"/>
        </w:rPr>
        <w:t>采购方：扬州大学广陵学院（以下简称甲方）</w:t>
      </w:r>
    </w:p>
    <w:p>
      <w:pPr>
        <w:spacing w:line="360" w:lineRule="auto"/>
        <w:rPr>
          <w:rFonts w:ascii="Times New Roman" w:hAnsi="Times New Roman"/>
          <w:color w:val="auto"/>
          <w:sz w:val="21"/>
          <w:szCs w:val="21"/>
        </w:rPr>
      </w:pPr>
      <w:r>
        <w:rPr>
          <w:rFonts w:hint="eastAsia" w:ascii="Times New Roman" w:hAnsi="Times New Roman"/>
          <w:color w:val="auto"/>
          <w:sz w:val="21"/>
          <w:szCs w:val="21"/>
        </w:rPr>
        <w:t>供应方：</w:t>
      </w:r>
      <w:r>
        <w:rPr>
          <w:rFonts w:hint="eastAsia" w:ascii="Times New Roman" w:hAnsi="Times New Roman"/>
          <w:color w:val="auto"/>
          <w:sz w:val="21"/>
          <w:szCs w:val="21"/>
          <w:u w:val="single"/>
        </w:rPr>
        <w:t xml:space="preserve">             </w:t>
      </w:r>
      <w:r>
        <w:rPr>
          <w:rFonts w:hint="eastAsia" w:ascii="Times New Roman" w:hAnsi="Times New Roman"/>
          <w:color w:val="auto"/>
          <w:sz w:val="21"/>
          <w:szCs w:val="21"/>
        </w:rPr>
        <w:t>（以下简称乙方）</w:t>
      </w:r>
    </w:p>
    <w:p>
      <w:pPr>
        <w:spacing w:line="360" w:lineRule="auto"/>
        <w:ind w:firstLine="420" w:firstLineChars="200"/>
        <w:rPr>
          <w:rFonts w:ascii="Times New Roman" w:hAnsi="Times New Roman"/>
          <w:color w:val="auto"/>
          <w:sz w:val="21"/>
          <w:szCs w:val="21"/>
        </w:rPr>
      </w:pPr>
    </w:p>
    <w:p>
      <w:pPr>
        <w:spacing w:line="500" w:lineRule="exact"/>
        <w:ind w:firstLine="420" w:firstLineChars="200"/>
        <w:rPr>
          <w:rFonts w:ascii="Times New Roman" w:hAnsi="Times New Roman"/>
          <w:color w:val="auto"/>
          <w:sz w:val="21"/>
          <w:szCs w:val="21"/>
        </w:rPr>
      </w:pPr>
      <w:r>
        <w:rPr>
          <w:rFonts w:hint="eastAsia" w:ascii="Times New Roman" w:hAnsi="Times New Roman"/>
          <w:color w:val="auto"/>
          <w:sz w:val="21"/>
          <w:szCs w:val="21"/>
        </w:rPr>
        <w:t>为加强后勤管理水平，确保全院师生饮食安全，根据《中华人民共和国民法典》、《中华人民共和国食品卫生安全法》及国家有关规定，甲乙双方本着平等、诚实、守信、互惠互利的原则，经双方商定，就乙方向甲方供货事宜协议如下：</w:t>
      </w:r>
    </w:p>
    <w:p>
      <w:pPr>
        <w:spacing w:line="500" w:lineRule="exact"/>
        <w:ind w:firstLine="420" w:firstLineChars="200"/>
        <w:rPr>
          <w:rFonts w:ascii="Times New Roman" w:hAnsi="Times New Roman"/>
          <w:b/>
          <w:color w:val="auto"/>
          <w:szCs w:val="21"/>
        </w:rPr>
      </w:pPr>
      <w:r>
        <w:rPr>
          <w:rFonts w:hint="eastAsia" w:ascii="Times New Roman" w:hAnsi="Times New Roman"/>
          <w:b/>
          <w:color w:val="auto"/>
          <w:szCs w:val="21"/>
        </w:rPr>
        <w:t>第一条  采购内容</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为保障甲方食堂的正常运行，乙方按照协议规定向甲方提供以下食堂原材料：</w:t>
      </w:r>
      <w:r>
        <w:rPr>
          <w:rFonts w:hint="eastAsia" w:ascii="Times New Roman" w:hAnsi="Times New Roman"/>
          <w:b/>
          <w:bCs/>
          <w:color w:val="auto"/>
          <w:szCs w:val="21"/>
          <w:u w:val="single"/>
        </w:rPr>
        <w:t>豆制品类</w:t>
      </w:r>
      <w:r>
        <w:rPr>
          <w:rFonts w:hint="eastAsia" w:ascii="Times New Roman" w:hAnsi="Times New Roman"/>
          <w:color w:val="auto"/>
          <w:szCs w:val="21"/>
        </w:rPr>
        <w:t>。</w:t>
      </w:r>
    </w:p>
    <w:p>
      <w:pPr>
        <w:spacing w:line="500" w:lineRule="exact"/>
        <w:ind w:firstLine="420" w:firstLineChars="200"/>
        <w:rPr>
          <w:rFonts w:ascii="Times New Roman" w:hAnsi="Times New Roman"/>
          <w:b/>
          <w:color w:val="auto"/>
          <w:szCs w:val="21"/>
        </w:rPr>
      </w:pPr>
      <w:r>
        <w:rPr>
          <w:rFonts w:hint="eastAsia" w:ascii="Times New Roman" w:hAnsi="Times New Roman"/>
          <w:b/>
          <w:color w:val="auto"/>
          <w:szCs w:val="21"/>
        </w:rPr>
        <w:t>第二条  履行期限</w:t>
      </w:r>
    </w:p>
    <w:p>
      <w:pPr>
        <w:spacing w:line="500" w:lineRule="exact"/>
        <w:ind w:firstLine="420" w:firstLineChars="200"/>
        <w:rPr>
          <w:rFonts w:hint="default" w:ascii="Times New Roman" w:hAnsi="Times New Roman"/>
          <w:color w:val="auto"/>
          <w:szCs w:val="21"/>
          <w:lang w:val="en-US" w:eastAsia="zh-CN"/>
        </w:rPr>
      </w:pPr>
      <w:r>
        <w:rPr>
          <w:rFonts w:hint="eastAsia" w:ascii="Times New Roman" w:hAnsi="Times New Roman"/>
          <w:color w:val="auto"/>
          <w:szCs w:val="21"/>
        </w:rPr>
        <w:t>协议期限：</w:t>
      </w:r>
      <w:r>
        <w:rPr>
          <w:rFonts w:hint="eastAsia" w:ascii="Times New Roman" w:hAnsi="Times New Roman"/>
          <w:color w:val="auto"/>
          <w:szCs w:val="21"/>
          <w:u w:val="single"/>
          <w:lang w:eastAsia="zh-CN"/>
        </w:rPr>
        <w:t>自2024年3月15日 至 2025年1月31日止</w:t>
      </w:r>
      <w:r>
        <w:rPr>
          <w:rFonts w:hint="eastAsia" w:ascii="Times New Roman" w:hAnsi="Times New Roman"/>
          <w:color w:val="auto"/>
          <w:szCs w:val="21"/>
          <w:u w:val="single"/>
        </w:rPr>
        <w:t>。</w:t>
      </w:r>
      <w:r>
        <w:rPr>
          <w:rFonts w:hint="eastAsia" w:ascii="Times New Roman" w:hAnsi="Times New Roman"/>
          <w:color w:val="auto"/>
          <w:szCs w:val="21"/>
          <w:u w:val="single"/>
          <w:lang w:val="en-US" w:eastAsia="zh-CN"/>
        </w:rPr>
        <w:t>协议期内原则上不允许调价。原则上，在供应价格不上涨且经议价小组审核认可后，可再续签一年。</w:t>
      </w:r>
    </w:p>
    <w:p>
      <w:pPr>
        <w:numPr>
          <w:ilvl w:val="0"/>
          <w:numId w:val="3"/>
        </w:numPr>
        <w:spacing w:line="500" w:lineRule="exact"/>
        <w:rPr>
          <w:rFonts w:ascii="Times New Roman" w:hAnsi="Times New Roman"/>
          <w:b/>
          <w:color w:val="auto"/>
          <w:szCs w:val="21"/>
        </w:rPr>
      </w:pPr>
      <w:r>
        <w:rPr>
          <w:rFonts w:hint="eastAsia" w:ascii="Times New Roman" w:hAnsi="Times New Roman"/>
          <w:b/>
          <w:color w:val="auto"/>
          <w:szCs w:val="21"/>
        </w:rPr>
        <w:t xml:space="preserve">  履约保证金</w:t>
      </w:r>
    </w:p>
    <w:p>
      <w:pPr>
        <w:spacing w:line="500" w:lineRule="exact"/>
        <w:ind w:left="420"/>
        <w:rPr>
          <w:rFonts w:ascii="Times New Roman" w:hAnsi="Times New Roman"/>
          <w:color w:val="auto"/>
          <w:szCs w:val="21"/>
        </w:rPr>
      </w:pPr>
      <w:r>
        <w:rPr>
          <w:rFonts w:hint="eastAsia" w:ascii="Times New Roman" w:hAnsi="Times New Roman"/>
          <w:color w:val="auto"/>
          <w:szCs w:val="21"/>
        </w:rPr>
        <w:t>乙方在签订合同时向甲方交纳</w:t>
      </w:r>
      <w:r>
        <w:rPr>
          <w:rFonts w:hint="eastAsia" w:ascii="Times New Roman" w:hAnsi="Times New Roman"/>
          <w:color w:val="auto"/>
          <w:szCs w:val="21"/>
          <w:u w:val="single"/>
        </w:rPr>
        <w:t>壹万元</w:t>
      </w:r>
      <w:r>
        <w:rPr>
          <w:rFonts w:hint="eastAsia" w:ascii="Times New Roman" w:hAnsi="Times New Roman"/>
          <w:color w:val="auto"/>
          <w:szCs w:val="21"/>
        </w:rPr>
        <w:t>履约保证金。</w:t>
      </w:r>
    </w:p>
    <w:p>
      <w:pPr>
        <w:numPr>
          <w:ilvl w:val="0"/>
          <w:numId w:val="3"/>
        </w:numPr>
        <w:spacing w:line="500" w:lineRule="exact"/>
        <w:rPr>
          <w:rFonts w:ascii="Times New Roman" w:hAnsi="Times New Roman"/>
          <w:b/>
          <w:color w:val="auto"/>
          <w:szCs w:val="21"/>
        </w:rPr>
      </w:pPr>
      <w:r>
        <w:rPr>
          <w:rFonts w:hint="eastAsia" w:ascii="Times New Roman" w:hAnsi="Times New Roman"/>
          <w:b/>
          <w:color w:val="auto"/>
          <w:szCs w:val="21"/>
        </w:rPr>
        <w:t xml:space="preserve">  供货方式</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根据甲方每天订货的品种、规格、数量要求，乙方以固定价格免费运送卸货到甲方两个食堂五个承包方库房指定位置，并负责根据订货单位要求进行分发。</w:t>
      </w:r>
    </w:p>
    <w:p>
      <w:pPr>
        <w:spacing w:line="500" w:lineRule="exact"/>
        <w:ind w:firstLine="420" w:firstLineChars="200"/>
        <w:rPr>
          <w:rFonts w:ascii="Times New Roman" w:hAnsi="Times New Roman"/>
          <w:b/>
          <w:color w:val="auto"/>
          <w:szCs w:val="21"/>
        </w:rPr>
      </w:pPr>
      <w:r>
        <w:rPr>
          <w:rFonts w:hint="eastAsia" w:ascii="Times New Roman" w:hAnsi="Times New Roman"/>
          <w:b/>
          <w:color w:val="auto"/>
          <w:szCs w:val="21"/>
        </w:rPr>
        <w:t>第五条  相关事宜</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1、乙方必须将合法有效期内的营业执照、食品卫生许可证、食品经营许可证等原件送甲方查验，将上述证件复印件及单位经营负责人身份证复印件、相关人员健康证复印件一并交甲方备案。</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2、乙方按照甲方招标文件要求订购原材料，</w:t>
      </w:r>
      <w:r>
        <w:rPr>
          <w:rFonts w:hint="eastAsia" w:ascii="Times New Roman" w:hAnsi="Times New Roman" w:cs="宋体"/>
          <w:color w:val="auto"/>
          <w:szCs w:val="21"/>
        </w:rPr>
        <w:t>乙方必须提供新鲜、在保质期内且符合国家标准的豆制品。</w:t>
      </w:r>
      <w:r>
        <w:rPr>
          <w:rFonts w:hint="eastAsia" w:ascii="Times New Roman" w:hAnsi="Times New Roman"/>
          <w:color w:val="auto"/>
          <w:szCs w:val="21"/>
        </w:rPr>
        <w:t>乙方提供的产品均为扬州维扬豆制品厂生产的产品。在规定时间内将货物送到甲方两个食堂指定位置，如乙方供货不符合甲方订货要求的，甲方当场有权拒收。</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3、禁止乙方有以下原材料送入食堂：腐烂变质、油脂酸败、霉变、污秽不洁等感官性状异常，可能对人体健康有害的，对未经卫生检疫部门或检验不合格的肉类及其它制品，超过保质期的食品，对病死、毒死或死因不明的禽、兽、畜动物制品及其它制品。</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4、乙方有义务为甲方提供所需要的有关食堂原材料索票索证，乙方不得有以次充好，以假乱真，如发现该行为，甲方有权终止协议。</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5、乙方必须固定一人长期送货，送货人员健康证、身份证复印件需要报甲方备案，不得指派来路不明的临时人员送货。如遇身体状况等特殊原因需要更换送货人员时，乙方需事先向甲方申报，申请备案。</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6、乙方送货时，由甲方指定专人负责检查验收，甲乙双方遵守交货时间，互相积极配合，乙方必须固定一人长期送货，不得指派来路不明的临时人员送货。</w:t>
      </w:r>
    </w:p>
    <w:p>
      <w:pPr>
        <w:spacing w:line="440" w:lineRule="exact"/>
        <w:ind w:firstLine="403" w:firstLineChars="192"/>
        <w:rPr>
          <w:rFonts w:ascii="Times New Roman" w:hAnsi="Times New Roman"/>
          <w:color w:val="auto"/>
          <w:szCs w:val="21"/>
        </w:rPr>
      </w:pPr>
      <w:r>
        <w:rPr>
          <w:rFonts w:hint="eastAsia" w:ascii="Times New Roman" w:hAnsi="Times New Roman"/>
          <w:color w:val="auto"/>
          <w:szCs w:val="21"/>
        </w:rPr>
        <w:t xml:space="preserve">7、原则上供货期内不调价，特殊情况需由乙方提交《调价申请函》，经双方协商一致后执行。 </w:t>
      </w:r>
    </w:p>
    <w:p>
      <w:pPr>
        <w:spacing w:line="500" w:lineRule="exact"/>
        <w:ind w:firstLine="420" w:firstLineChars="200"/>
        <w:rPr>
          <w:rFonts w:ascii="Times New Roman" w:hAnsi="Times New Roman"/>
          <w:b/>
          <w:color w:val="auto"/>
          <w:szCs w:val="21"/>
        </w:rPr>
      </w:pPr>
      <w:r>
        <w:rPr>
          <w:rFonts w:hint="eastAsia" w:ascii="Times New Roman" w:hAnsi="Times New Roman"/>
          <w:b/>
          <w:color w:val="auto"/>
          <w:szCs w:val="21"/>
        </w:rPr>
        <w:t>第六条  结帐方式</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甲方按月结算支付，以甲方实际购物的种类及数量据实核算，乙方必须提供详细的原料物品销售清单与甲方收货单核对无误后由乙方出具发票，甲方予以付款。甲方于每月25日结清上月货款。</w:t>
      </w:r>
    </w:p>
    <w:p>
      <w:pPr>
        <w:spacing w:line="500" w:lineRule="exact"/>
        <w:ind w:firstLine="420" w:firstLineChars="200"/>
        <w:rPr>
          <w:rFonts w:ascii="Times New Roman" w:hAnsi="Times New Roman"/>
          <w:b/>
          <w:color w:val="auto"/>
          <w:szCs w:val="21"/>
        </w:rPr>
      </w:pPr>
      <w:r>
        <w:rPr>
          <w:rFonts w:hint="eastAsia" w:ascii="Times New Roman" w:hAnsi="Times New Roman"/>
          <w:b/>
          <w:color w:val="auto"/>
          <w:szCs w:val="21"/>
        </w:rPr>
        <w:t>第七条  违约责任</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1、乙方必须诚信经营，在验收过程中，如发现夹带以次充好、以假乱真等不符合规定标准的原材料，按第五条有关规定处罚。</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2、乙方供应的原材料在使用过程中给学院师生员工身体健康造成影响的，甲方将按照第五条有关规定处罚外，同时有权终止合同。</w:t>
      </w:r>
    </w:p>
    <w:p>
      <w:pPr>
        <w:spacing w:line="500" w:lineRule="exact"/>
        <w:ind w:firstLine="420" w:firstLineChars="200"/>
        <w:rPr>
          <w:rFonts w:ascii="Times New Roman" w:hAnsi="Times New Roman"/>
          <w:b/>
          <w:color w:val="auto"/>
          <w:szCs w:val="21"/>
        </w:rPr>
      </w:pPr>
      <w:r>
        <w:rPr>
          <w:rFonts w:hint="eastAsia" w:ascii="Times New Roman" w:hAnsi="Times New Roman"/>
          <w:b/>
          <w:color w:val="auto"/>
          <w:szCs w:val="21"/>
        </w:rPr>
        <w:t>第八条  其它</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1、本合同未尽事宜，双方协商解决。协商不成，甲方所在地法院有管辖权。</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2、本合同以甲乙双方签字后立即生效。</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3、本合同一式肆份，甲方执叁份，乙方执一份。</w:t>
      </w:r>
    </w:p>
    <w:p>
      <w:pPr>
        <w:spacing w:line="360" w:lineRule="auto"/>
        <w:rPr>
          <w:rFonts w:ascii="Times New Roman" w:hAnsi="Times New Roman"/>
          <w:color w:val="auto"/>
          <w:szCs w:val="21"/>
        </w:rPr>
      </w:pPr>
    </w:p>
    <w:p>
      <w:pPr>
        <w:spacing w:line="360" w:lineRule="auto"/>
        <w:ind w:firstLine="420" w:firstLineChars="200"/>
        <w:rPr>
          <w:rFonts w:ascii="Times New Roman" w:hAnsi="Times New Roman"/>
          <w:color w:val="auto"/>
          <w:szCs w:val="21"/>
        </w:rPr>
      </w:pPr>
      <w:r>
        <w:rPr>
          <w:rFonts w:hint="eastAsia" w:ascii="Times New Roman" w:hAnsi="Times New Roman"/>
          <w:color w:val="auto"/>
          <w:szCs w:val="21"/>
        </w:rPr>
        <w:t>甲方：扬州大学广陵学院                       乙方：</w:t>
      </w:r>
    </w:p>
    <w:p>
      <w:pPr>
        <w:spacing w:line="360" w:lineRule="auto"/>
        <w:ind w:firstLine="420" w:firstLineChars="200"/>
        <w:rPr>
          <w:rFonts w:ascii="Times New Roman" w:hAnsi="Times New Roman"/>
          <w:color w:val="auto"/>
          <w:szCs w:val="21"/>
        </w:rPr>
      </w:pPr>
      <w:r>
        <w:rPr>
          <w:rFonts w:hint="eastAsia" w:ascii="Times New Roman" w:hAnsi="Times New Roman"/>
          <w:color w:val="auto"/>
          <w:szCs w:val="21"/>
        </w:rPr>
        <w:t>负责人：                                     法定代表人：</w:t>
      </w:r>
    </w:p>
    <w:p>
      <w:pPr>
        <w:spacing w:line="360" w:lineRule="auto"/>
        <w:ind w:firstLine="420" w:firstLineChars="200"/>
        <w:rPr>
          <w:rFonts w:ascii="Times New Roman" w:hAnsi="Times New Roman"/>
          <w:color w:val="auto"/>
          <w:szCs w:val="21"/>
        </w:rPr>
      </w:pPr>
      <w:r>
        <w:rPr>
          <w:rFonts w:hint="eastAsia" w:ascii="Times New Roman" w:hAnsi="Times New Roman"/>
          <w:color w:val="auto"/>
          <w:szCs w:val="21"/>
        </w:rPr>
        <w:t>联系电话：                                   联系电话：</w:t>
      </w:r>
    </w:p>
    <w:p>
      <w:pPr>
        <w:spacing w:line="360" w:lineRule="auto"/>
        <w:ind w:firstLine="420" w:firstLineChars="200"/>
        <w:rPr>
          <w:rFonts w:ascii="Times New Roman" w:hAnsi="Times New Roman"/>
          <w:color w:val="auto"/>
          <w:szCs w:val="21"/>
        </w:rPr>
      </w:pPr>
      <w:r>
        <w:rPr>
          <w:rFonts w:hint="eastAsia" w:ascii="Times New Roman" w:hAnsi="Times New Roman"/>
          <w:color w:val="auto"/>
          <w:szCs w:val="21"/>
        </w:rPr>
        <w:t>签订时间:    年  月   日                     签订时间：   年  月    日</w:t>
      </w:r>
    </w:p>
    <w:p>
      <w:pPr>
        <w:widowControl/>
        <w:jc w:val="left"/>
        <w:rPr>
          <w:rFonts w:ascii="Times New Roman" w:hAnsi="Times New Roman"/>
          <w:color w:val="auto"/>
        </w:rPr>
      </w:pPr>
    </w:p>
    <w:p>
      <w:pPr>
        <w:spacing w:line="360" w:lineRule="auto"/>
        <w:rPr>
          <w:rFonts w:ascii="Times New Roman" w:hAnsi="Times New Roman"/>
          <w:color w:val="auto"/>
          <w:szCs w:val="21"/>
        </w:rPr>
      </w:pPr>
      <w:r>
        <w:rPr>
          <w:rFonts w:hint="eastAsia" w:ascii="Times New Roman" w:hAnsi="Times New Roman" w:cs="宋体"/>
          <w:b/>
          <w:bCs/>
          <w:color w:val="auto"/>
          <w:szCs w:val="21"/>
        </w:rPr>
        <w:t>附：采购清单（下表仅供报价参考，后续供货时按实际发生数量结算）</w:t>
      </w:r>
    </w:p>
    <w:p>
      <w:pPr>
        <w:widowControl/>
        <w:jc w:val="left"/>
        <w:rPr>
          <w:rFonts w:ascii="Times New Roman" w:hAnsi="Times New Roman"/>
          <w:b/>
          <w:color w:val="auto"/>
          <w:sz w:val="32"/>
          <w:szCs w:val="32"/>
        </w:rPr>
        <w:sectPr>
          <w:footerReference r:id="rId9" w:type="first"/>
          <w:headerReference r:id="rId7" w:type="default"/>
          <w:footerReference r:id="rId8" w:type="default"/>
          <w:pgSz w:w="11906" w:h="16838"/>
          <w:pgMar w:top="1134" w:right="1134" w:bottom="1134" w:left="1134" w:header="624" w:footer="907" w:gutter="0"/>
          <w:cols w:space="0" w:num="1"/>
          <w:titlePg/>
          <w:rtlGutter w:val="0"/>
          <w:docGrid w:type="linesAndChars" w:linePitch="312" w:charSpace="0"/>
        </w:sectPr>
      </w:pPr>
    </w:p>
    <w:p>
      <w:pPr>
        <w:widowControl/>
        <w:jc w:val="left"/>
        <w:rPr>
          <w:rFonts w:ascii="Times New Roman" w:hAnsi="Times New Roman"/>
          <w:b/>
          <w:color w:val="auto"/>
          <w:sz w:val="32"/>
          <w:szCs w:val="32"/>
        </w:rPr>
      </w:pPr>
      <w:r>
        <w:rPr>
          <w:rFonts w:hint="eastAsia" w:ascii="Times New Roman" w:hAnsi="Times New Roman"/>
          <w:b/>
          <w:color w:val="auto"/>
          <w:sz w:val="32"/>
          <w:szCs w:val="32"/>
        </w:rPr>
        <w:t>B包</w:t>
      </w:r>
    </w:p>
    <w:p>
      <w:pPr>
        <w:jc w:val="center"/>
        <w:rPr>
          <w:rFonts w:ascii="Times New Roman" w:hAnsi="Times New Roman"/>
          <w:b/>
          <w:color w:val="auto"/>
          <w:sz w:val="32"/>
          <w:szCs w:val="32"/>
        </w:rPr>
      </w:pPr>
      <w:r>
        <w:rPr>
          <w:rFonts w:hint="eastAsia" w:ascii="Times New Roman" w:hAnsi="Times New Roman"/>
          <w:b/>
          <w:color w:val="auto"/>
          <w:sz w:val="32"/>
          <w:szCs w:val="32"/>
        </w:rPr>
        <w:t>扬州大学广陵学院食堂</w:t>
      </w:r>
      <w:r>
        <w:rPr>
          <w:rFonts w:hint="eastAsia" w:ascii="Times New Roman" w:hAnsi="Times New Roman"/>
          <w:b/>
          <w:color w:val="auto"/>
          <w:sz w:val="32"/>
          <w:szCs w:val="32"/>
          <w:u w:val="single"/>
        </w:rPr>
        <w:t>面条及其他面粉类制品</w:t>
      </w:r>
    </w:p>
    <w:p>
      <w:pPr>
        <w:jc w:val="center"/>
        <w:rPr>
          <w:rFonts w:ascii="Times New Roman" w:hAnsi="Times New Roman"/>
          <w:b/>
          <w:color w:val="auto"/>
          <w:sz w:val="32"/>
          <w:szCs w:val="32"/>
        </w:rPr>
      </w:pPr>
      <w:r>
        <w:rPr>
          <w:rFonts w:hint="eastAsia" w:ascii="Times New Roman" w:hAnsi="Times New Roman"/>
          <w:b/>
          <w:color w:val="auto"/>
          <w:sz w:val="32"/>
          <w:szCs w:val="32"/>
        </w:rPr>
        <w:t>采 购 合 同</w:t>
      </w:r>
    </w:p>
    <w:p>
      <w:pPr>
        <w:jc w:val="center"/>
        <w:rPr>
          <w:rFonts w:ascii="Times New Roman" w:hAnsi="Times New Roman"/>
          <w:color w:val="auto"/>
          <w:sz w:val="32"/>
          <w:szCs w:val="32"/>
        </w:rPr>
      </w:pPr>
    </w:p>
    <w:p>
      <w:pPr>
        <w:spacing w:line="360" w:lineRule="auto"/>
        <w:rPr>
          <w:rFonts w:ascii="Times New Roman" w:hAnsi="Times New Roman"/>
          <w:color w:val="auto"/>
          <w:sz w:val="21"/>
          <w:szCs w:val="21"/>
        </w:rPr>
      </w:pPr>
      <w:r>
        <w:rPr>
          <w:rFonts w:hint="eastAsia" w:ascii="Times New Roman" w:hAnsi="Times New Roman"/>
          <w:color w:val="auto"/>
          <w:sz w:val="21"/>
          <w:szCs w:val="21"/>
        </w:rPr>
        <w:t>采购方：扬州大学广陵学院（以下简称甲方）</w:t>
      </w:r>
    </w:p>
    <w:p>
      <w:pPr>
        <w:spacing w:line="360" w:lineRule="auto"/>
        <w:rPr>
          <w:rFonts w:ascii="Times New Roman" w:hAnsi="Times New Roman"/>
          <w:color w:val="auto"/>
          <w:sz w:val="21"/>
          <w:szCs w:val="21"/>
        </w:rPr>
      </w:pPr>
      <w:r>
        <w:rPr>
          <w:rFonts w:hint="eastAsia" w:ascii="Times New Roman" w:hAnsi="Times New Roman"/>
          <w:color w:val="auto"/>
          <w:sz w:val="21"/>
          <w:szCs w:val="21"/>
        </w:rPr>
        <w:t>供应方：</w:t>
      </w:r>
      <w:r>
        <w:rPr>
          <w:rFonts w:hint="eastAsia" w:ascii="Times New Roman" w:hAnsi="Times New Roman"/>
          <w:color w:val="auto"/>
          <w:sz w:val="21"/>
          <w:szCs w:val="21"/>
          <w:u w:val="single"/>
        </w:rPr>
        <w:t xml:space="preserve">             </w:t>
      </w:r>
      <w:r>
        <w:rPr>
          <w:rFonts w:hint="eastAsia" w:ascii="Times New Roman" w:hAnsi="Times New Roman"/>
          <w:color w:val="auto"/>
          <w:sz w:val="21"/>
          <w:szCs w:val="21"/>
        </w:rPr>
        <w:t>以下简称乙方）</w:t>
      </w:r>
    </w:p>
    <w:p>
      <w:pPr>
        <w:spacing w:line="360" w:lineRule="auto"/>
        <w:ind w:firstLine="420" w:firstLineChars="200"/>
        <w:rPr>
          <w:rFonts w:ascii="Times New Roman" w:hAnsi="Times New Roman"/>
          <w:color w:val="auto"/>
          <w:sz w:val="21"/>
          <w:szCs w:val="21"/>
        </w:rPr>
      </w:pPr>
    </w:p>
    <w:p>
      <w:pPr>
        <w:spacing w:line="500" w:lineRule="exact"/>
        <w:ind w:firstLine="420" w:firstLineChars="200"/>
        <w:rPr>
          <w:rFonts w:ascii="Times New Roman" w:hAnsi="Times New Roman"/>
          <w:color w:val="auto"/>
          <w:sz w:val="21"/>
          <w:szCs w:val="21"/>
        </w:rPr>
      </w:pPr>
      <w:r>
        <w:rPr>
          <w:rFonts w:hint="eastAsia" w:ascii="Times New Roman" w:hAnsi="Times New Roman"/>
          <w:color w:val="auto"/>
          <w:sz w:val="21"/>
          <w:szCs w:val="21"/>
        </w:rPr>
        <w:t>为加强后勤管理水平，确保全院师生饮食安全，根据《中华人民共和国民法典》、《中华人民共和国食品卫生安全法》及国家有关规定，甲乙双方本着平等、诚实、守信、互惠互利的原则，经双方商定，就乙方向甲方供货事宜协议如下：</w:t>
      </w:r>
    </w:p>
    <w:p>
      <w:pPr>
        <w:spacing w:line="500" w:lineRule="exact"/>
        <w:ind w:firstLine="420" w:firstLineChars="200"/>
        <w:rPr>
          <w:rFonts w:ascii="Times New Roman" w:hAnsi="Times New Roman"/>
          <w:b/>
          <w:color w:val="auto"/>
          <w:sz w:val="21"/>
          <w:szCs w:val="21"/>
        </w:rPr>
      </w:pPr>
      <w:r>
        <w:rPr>
          <w:rFonts w:hint="eastAsia" w:ascii="Times New Roman" w:hAnsi="Times New Roman"/>
          <w:b/>
          <w:color w:val="auto"/>
          <w:sz w:val="21"/>
          <w:szCs w:val="21"/>
        </w:rPr>
        <w:t>第一条  采购内容</w:t>
      </w:r>
    </w:p>
    <w:p>
      <w:pPr>
        <w:spacing w:line="500" w:lineRule="exact"/>
        <w:ind w:firstLine="420" w:firstLineChars="200"/>
        <w:rPr>
          <w:rFonts w:ascii="Times New Roman" w:hAnsi="Times New Roman"/>
          <w:color w:val="auto"/>
          <w:szCs w:val="21"/>
        </w:rPr>
      </w:pPr>
      <w:r>
        <w:rPr>
          <w:rFonts w:hint="eastAsia" w:ascii="Times New Roman" w:hAnsi="Times New Roman"/>
          <w:color w:val="auto"/>
          <w:sz w:val="21"/>
          <w:szCs w:val="21"/>
        </w:rPr>
        <w:t>为保障甲方食堂的正常运行，乙方</w:t>
      </w:r>
      <w:r>
        <w:rPr>
          <w:rFonts w:hint="eastAsia" w:ascii="Times New Roman" w:hAnsi="Times New Roman"/>
          <w:color w:val="auto"/>
          <w:szCs w:val="21"/>
        </w:rPr>
        <w:t>按照协议规定向甲方提供以下食堂原材料：</w:t>
      </w:r>
      <w:r>
        <w:rPr>
          <w:rFonts w:hint="eastAsia" w:ascii="Times New Roman" w:hAnsi="Times New Roman"/>
          <w:b/>
          <w:bCs/>
          <w:color w:val="auto"/>
          <w:szCs w:val="21"/>
          <w:u w:val="single"/>
        </w:rPr>
        <w:t>面条及其他面粉类制品</w:t>
      </w:r>
      <w:r>
        <w:rPr>
          <w:rFonts w:hint="eastAsia" w:ascii="Times New Roman" w:hAnsi="Times New Roman"/>
          <w:color w:val="auto"/>
          <w:szCs w:val="21"/>
        </w:rPr>
        <w:t>。</w:t>
      </w:r>
    </w:p>
    <w:p>
      <w:pPr>
        <w:numPr>
          <w:ilvl w:val="0"/>
          <w:numId w:val="4"/>
        </w:numPr>
        <w:spacing w:line="500" w:lineRule="exact"/>
        <w:rPr>
          <w:rFonts w:ascii="Times New Roman" w:hAnsi="Times New Roman"/>
          <w:b/>
          <w:color w:val="auto"/>
          <w:szCs w:val="21"/>
        </w:rPr>
      </w:pPr>
      <w:r>
        <w:rPr>
          <w:rFonts w:hint="eastAsia" w:ascii="Times New Roman" w:hAnsi="Times New Roman"/>
          <w:b/>
          <w:color w:val="auto"/>
          <w:szCs w:val="21"/>
        </w:rPr>
        <w:t>履行期限</w:t>
      </w:r>
    </w:p>
    <w:p>
      <w:pPr>
        <w:spacing w:line="500" w:lineRule="exact"/>
        <w:ind w:firstLine="420" w:firstLineChars="200"/>
        <w:rPr>
          <w:rFonts w:hint="default" w:ascii="Times New Roman" w:hAnsi="Times New Roman"/>
          <w:color w:val="auto"/>
          <w:szCs w:val="21"/>
          <w:lang w:val="en-US" w:eastAsia="zh-CN"/>
        </w:rPr>
      </w:pPr>
      <w:r>
        <w:rPr>
          <w:rFonts w:hint="eastAsia" w:ascii="Times New Roman" w:hAnsi="Times New Roman"/>
          <w:color w:val="auto"/>
          <w:szCs w:val="21"/>
        </w:rPr>
        <w:t>协议期限：</w:t>
      </w:r>
      <w:r>
        <w:rPr>
          <w:rFonts w:hint="eastAsia" w:ascii="Times New Roman" w:hAnsi="Times New Roman"/>
          <w:color w:val="auto"/>
          <w:szCs w:val="21"/>
          <w:u w:val="single"/>
          <w:lang w:eastAsia="zh-CN"/>
        </w:rPr>
        <w:t>自2024年3月15日 至 2025年1月31日止</w:t>
      </w:r>
      <w:r>
        <w:rPr>
          <w:rFonts w:hint="eastAsia" w:ascii="Times New Roman" w:hAnsi="Times New Roman"/>
          <w:color w:val="auto"/>
          <w:szCs w:val="21"/>
          <w:u w:val="single"/>
        </w:rPr>
        <w:t>。</w:t>
      </w:r>
      <w:r>
        <w:rPr>
          <w:rFonts w:hint="eastAsia" w:ascii="Times New Roman" w:hAnsi="Times New Roman"/>
          <w:color w:val="auto"/>
          <w:szCs w:val="21"/>
          <w:u w:val="single"/>
          <w:lang w:val="en-US" w:eastAsia="zh-CN"/>
        </w:rPr>
        <w:t>协议期内原则上不允许调价。原则上，在供应价格不上涨且经议价小组审核认可后，可再续签一年。</w:t>
      </w:r>
    </w:p>
    <w:p>
      <w:pPr>
        <w:numPr>
          <w:ilvl w:val="0"/>
          <w:numId w:val="4"/>
        </w:numPr>
        <w:spacing w:line="500" w:lineRule="exact"/>
        <w:rPr>
          <w:rFonts w:ascii="Times New Roman" w:hAnsi="Times New Roman"/>
          <w:b/>
          <w:color w:val="auto"/>
          <w:szCs w:val="21"/>
        </w:rPr>
      </w:pPr>
      <w:r>
        <w:rPr>
          <w:rFonts w:hint="eastAsia" w:ascii="Times New Roman" w:hAnsi="Times New Roman"/>
          <w:b/>
          <w:color w:val="auto"/>
          <w:szCs w:val="21"/>
        </w:rPr>
        <w:t>履约保证金</w:t>
      </w:r>
    </w:p>
    <w:p>
      <w:pPr>
        <w:spacing w:line="500" w:lineRule="exact"/>
        <w:ind w:left="420"/>
        <w:rPr>
          <w:rFonts w:ascii="Times New Roman" w:hAnsi="Times New Roman"/>
          <w:color w:val="auto"/>
          <w:szCs w:val="21"/>
        </w:rPr>
      </w:pPr>
      <w:r>
        <w:rPr>
          <w:rFonts w:hint="eastAsia" w:ascii="Times New Roman" w:hAnsi="Times New Roman"/>
          <w:color w:val="auto"/>
          <w:szCs w:val="21"/>
        </w:rPr>
        <w:t>乙方在签订合同时向甲方交纳</w:t>
      </w:r>
      <w:r>
        <w:rPr>
          <w:rFonts w:hint="eastAsia" w:ascii="Times New Roman" w:hAnsi="Times New Roman"/>
          <w:color w:val="auto"/>
          <w:szCs w:val="21"/>
          <w:u w:val="single"/>
        </w:rPr>
        <w:t>壹万元</w:t>
      </w:r>
      <w:r>
        <w:rPr>
          <w:rFonts w:hint="eastAsia" w:ascii="Times New Roman" w:hAnsi="Times New Roman"/>
          <w:color w:val="auto"/>
          <w:szCs w:val="21"/>
        </w:rPr>
        <w:t>履约保证金。</w:t>
      </w:r>
    </w:p>
    <w:p>
      <w:pPr>
        <w:numPr>
          <w:ilvl w:val="0"/>
          <w:numId w:val="4"/>
        </w:numPr>
        <w:spacing w:line="500" w:lineRule="exact"/>
        <w:rPr>
          <w:rFonts w:ascii="Times New Roman" w:hAnsi="Times New Roman"/>
          <w:b/>
          <w:color w:val="auto"/>
          <w:szCs w:val="21"/>
        </w:rPr>
      </w:pPr>
      <w:r>
        <w:rPr>
          <w:rFonts w:hint="eastAsia" w:ascii="Times New Roman" w:hAnsi="Times New Roman"/>
          <w:b/>
          <w:color w:val="auto"/>
          <w:szCs w:val="21"/>
        </w:rPr>
        <w:t xml:space="preserve"> 供货方式</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根据甲方每天订货的品种、规格、数量要求，乙方以固定价格免费运送卸货到甲方两个食堂五个承包方库房指定位置，并负责根据订货单位要求进行分发。</w:t>
      </w:r>
    </w:p>
    <w:p>
      <w:pPr>
        <w:spacing w:line="500" w:lineRule="exact"/>
        <w:ind w:firstLine="420" w:firstLineChars="200"/>
        <w:rPr>
          <w:rFonts w:ascii="Times New Roman" w:hAnsi="Times New Roman"/>
          <w:b/>
          <w:color w:val="auto"/>
          <w:szCs w:val="21"/>
        </w:rPr>
      </w:pPr>
      <w:r>
        <w:rPr>
          <w:rFonts w:hint="eastAsia" w:ascii="Times New Roman" w:hAnsi="Times New Roman"/>
          <w:b/>
          <w:color w:val="auto"/>
          <w:szCs w:val="21"/>
        </w:rPr>
        <w:t>第五条  相关事宜</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1、乙方必须将合法有效期内的营业执照、食品卫生许可证、食品经营许可证等原件送甲方查验，将上述证件复印件及单位经营负责人身份证复印件、相关人员健康证复印件一并交甲方备案。</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2、乙方按照甲方要求订购食堂原材料，在规定时间内将货物送到甲方两个食堂指定位置，如乙方供货不符合甲方订货要求的，甲方当场有权拒收。</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3、禁止乙方有以下原材料送入食堂：腐烂变质、油脂酸败、霉变、污秽不洁等感官性状异常，可能对人体健康有害的，对未经卫生检疫部门或检验不合格的肉类及其它制品，超过保质期的食品，对病死、毒死或死因不明的禽、兽、畜动物制品及其它制品。</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4、乙方有义务为甲方提供所需要的有关食堂原材料索票索证，乙方不得有以次充好，以假乱真，如发现该行为，甲方有权终止协议。</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5、乙方必须固定一人长期送货，送货人员健康证、身份证复印件需要报甲方备案，不得指派来路不明的临时人员送货。如遇身体状况等特殊原因需要更换送货人员时，乙方需事先向甲方申报，申请备案。</w:t>
      </w:r>
    </w:p>
    <w:p>
      <w:pPr>
        <w:spacing w:line="500" w:lineRule="exact"/>
        <w:ind w:firstLine="525" w:firstLineChars="250"/>
        <w:rPr>
          <w:rFonts w:ascii="Times New Roman" w:hAnsi="Times New Roman"/>
          <w:color w:val="auto"/>
          <w:szCs w:val="21"/>
        </w:rPr>
      </w:pPr>
      <w:r>
        <w:rPr>
          <w:rFonts w:hint="eastAsia" w:ascii="Times New Roman" w:hAnsi="Times New Roman"/>
          <w:color w:val="auto"/>
          <w:szCs w:val="21"/>
        </w:rPr>
        <w:t>6、乙方送货时，由甲方指定专人负责检查验收，甲乙双方遵守交货时间，互相积极配合，乙方必须固定一人长期送货，不得指派来路不明的临时人员送货。</w:t>
      </w:r>
    </w:p>
    <w:p>
      <w:pPr>
        <w:spacing w:line="500" w:lineRule="exact"/>
        <w:ind w:firstLine="525" w:firstLineChars="250"/>
        <w:rPr>
          <w:rFonts w:ascii="Times New Roman" w:hAnsi="Times New Roman"/>
          <w:color w:val="auto"/>
          <w:szCs w:val="21"/>
        </w:rPr>
      </w:pPr>
      <w:r>
        <w:rPr>
          <w:rFonts w:hint="eastAsia" w:ascii="Times New Roman" w:hAnsi="Times New Roman"/>
          <w:color w:val="auto"/>
          <w:szCs w:val="21"/>
        </w:rPr>
        <w:t>7、原则上供货期内不调价，特殊情况需由乙方提交《调价申请函》，经双方协商一致后执行。</w:t>
      </w:r>
    </w:p>
    <w:p>
      <w:pPr>
        <w:spacing w:line="500" w:lineRule="exact"/>
        <w:ind w:firstLine="420" w:firstLineChars="200"/>
        <w:rPr>
          <w:rFonts w:ascii="Times New Roman" w:hAnsi="Times New Roman"/>
          <w:b/>
          <w:color w:val="auto"/>
          <w:szCs w:val="21"/>
        </w:rPr>
      </w:pPr>
      <w:r>
        <w:rPr>
          <w:rFonts w:hint="eastAsia" w:ascii="Times New Roman" w:hAnsi="Times New Roman"/>
          <w:b/>
          <w:color w:val="auto"/>
          <w:szCs w:val="21"/>
        </w:rPr>
        <w:t>第六条  结帐方式</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甲方按月结算支付，以甲方实际购物的种类及数量据实核算，乙方必须提供详细的原料物品销售清单与甲方收货单核对无误后由乙方出具发票，甲方予以付款。甲方于每月25日结清上月货款。</w:t>
      </w:r>
    </w:p>
    <w:p>
      <w:pPr>
        <w:spacing w:line="500" w:lineRule="exact"/>
        <w:ind w:firstLine="420" w:firstLineChars="200"/>
        <w:rPr>
          <w:rFonts w:ascii="Times New Roman" w:hAnsi="Times New Roman"/>
          <w:b/>
          <w:color w:val="auto"/>
          <w:szCs w:val="21"/>
        </w:rPr>
      </w:pPr>
      <w:r>
        <w:rPr>
          <w:rFonts w:hint="eastAsia" w:ascii="Times New Roman" w:hAnsi="Times New Roman"/>
          <w:b/>
          <w:color w:val="auto"/>
          <w:szCs w:val="21"/>
        </w:rPr>
        <w:t>第七条  违约责任</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1、乙方必须诚信经营，在验收过程中，如发现夹带以次充好、以假乱真等不符合规定标准的原材料，按第五条有关规定处罚。</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2、乙方供应的原材料在使用过程中给学院师生员工身体健康造成影响的，甲方将按照第五条有关规定处罚外，同时有权终止合同。</w:t>
      </w:r>
    </w:p>
    <w:p>
      <w:pPr>
        <w:spacing w:line="500" w:lineRule="exact"/>
        <w:ind w:firstLine="420" w:firstLineChars="200"/>
        <w:rPr>
          <w:rFonts w:ascii="Times New Roman" w:hAnsi="Times New Roman"/>
          <w:b/>
          <w:color w:val="auto"/>
          <w:szCs w:val="21"/>
        </w:rPr>
      </w:pPr>
      <w:r>
        <w:rPr>
          <w:rFonts w:hint="eastAsia" w:ascii="Times New Roman" w:hAnsi="Times New Roman"/>
          <w:b/>
          <w:color w:val="auto"/>
          <w:szCs w:val="21"/>
        </w:rPr>
        <w:t>第八条  其它</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1、本合同未尽事宜，双方协商解决。协商不成，甲方所在地法院有管辖权。</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2、本合同以甲乙双方签字后立即生效。</w:t>
      </w:r>
    </w:p>
    <w:p>
      <w:pPr>
        <w:spacing w:line="500" w:lineRule="exact"/>
        <w:ind w:firstLine="420" w:firstLineChars="200"/>
        <w:rPr>
          <w:rFonts w:ascii="Times New Roman" w:hAnsi="Times New Roman"/>
          <w:color w:val="auto"/>
          <w:szCs w:val="21"/>
        </w:rPr>
      </w:pPr>
      <w:r>
        <w:rPr>
          <w:rFonts w:hint="eastAsia" w:ascii="Times New Roman" w:hAnsi="Times New Roman"/>
          <w:color w:val="auto"/>
          <w:szCs w:val="21"/>
        </w:rPr>
        <w:t>3、本合同一式肆份，甲方执叁份，乙方执一份。</w:t>
      </w:r>
    </w:p>
    <w:p>
      <w:pPr>
        <w:spacing w:line="500" w:lineRule="exact"/>
        <w:ind w:firstLine="420" w:firstLineChars="200"/>
        <w:rPr>
          <w:rFonts w:ascii="Times New Roman" w:hAnsi="Times New Roman"/>
          <w:color w:val="auto"/>
          <w:szCs w:val="21"/>
        </w:rPr>
      </w:pPr>
    </w:p>
    <w:p>
      <w:pPr>
        <w:spacing w:line="360" w:lineRule="auto"/>
        <w:ind w:firstLine="420" w:firstLineChars="200"/>
        <w:rPr>
          <w:rFonts w:ascii="Times New Roman" w:hAnsi="Times New Roman"/>
          <w:color w:val="auto"/>
          <w:szCs w:val="21"/>
        </w:rPr>
      </w:pPr>
      <w:r>
        <w:rPr>
          <w:rFonts w:hint="eastAsia" w:ascii="Times New Roman" w:hAnsi="Times New Roman"/>
          <w:color w:val="auto"/>
          <w:szCs w:val="21"/>
        </w:rPr>
        <w:t>甲方：扬州大学广陵学院                       乙方：</w:t>
      </w:r>
    </w:p>
    <w:p>
      <w:pPr>
        <w:spacing w:line="360" w:lineRule="auto"/>
        <w:ind w:firstLine="420" w:firstLineChars="200"/>
        <w:rPr>
          <w:rFonts w:ascii="Times New Roman" w:hAnsi="Times New Roman"/>
          <w:color w:val="auto"/>
          <w:szCs w:val="21"/>
        </w:rPr>
      </w:pPr>
      <w:r>
        <w:rPr>
          <w:rFonts w:hint="eastAsia" w:ascii="Times New Roman" w:hAnsi="Times New Roman"/>
          <w:color w:val="auto"/>
          <w:szCs w:val="21"/>
        </w:rPr>
        <w:t>负责人：                                     法定代表人：</w:t>
      </w:r>
    </w:p>
    <w:p>
      <w:pPr>
        <w:spacing w:line="360" w:lineRule="auto"/>
        <w:ind w:firstLine="420" w:firstLineChars="200"/>
        <w:rPr>
          <w:rFonts w:ascii="Times New Roman" w:hAnsi="Times New Roman"/>
          <w:color w:val="auto"/>
          <w:szCs w:val="21"/>
        </w:rPr>
      </w:pPr>
      <w:r>
        <w:rPr>
          <w:rFonts w:hint="eastAsia" w:ascii="Times New Roman" w:hAnsi="Times New Roman"/>
          <w:color w:val="auto"/>
          <w:szCs w:val="21"/>
        </w:rPr>
        <w:t>联系电话：                                   联系电话：</w:t>
      </w:r>
    </w:p>
    <w:p>
      <w:pPr>
        <w:spacing w:line="360" w:lineRule="auto"/>
        <w:ind w:firstLine="420" w:firstLineChars="200"/>
        <w:rPr>
          <w:rFonts w:ascii="Times New Roman" w:hAnsi="Times New Roman"/>
          <w:color w:val="auto"/>
          <w:szCs w:val="21"/>
        </w:rPr>
      </w:pPr>
      <w:r>
        <w:rPr>
          <w:rFonts w:hint="eastAsia" w:ascii="Times New Roman" w:hAnsi="Times New Roman"/>
          <w:color w:val="auto"/>
          <w:szCs w:val="21"/>
        </w:rPr>
        <w:t>签订时间：   年  月   日                     签订时间：     年   月   日</w:t>
      </w:r>
    </w:p>
    <w:p>
      <w:pPr>
        <w:widowControl/>
        <w:jc w:val="left"/>
        <w:rPr>
          <w:rFonts w:ascii="Times New Roman" w:hAnsi="Times New Roman"/>
          <w:color w:val="auto"/>
        </w:rPr>
      </w:pPr>
    </w:p>
    <w:p>
      <w:pPr>
        <w:spacing w:line="360" w:lineRule="auto"/>
        <w:jc w:val="left"/>
        <w:rPr>
          <w:rFonts w:ascii="Times New Roman" w:hAnsi="Times New Roman"/>
          <w:bCs/>
          <w:color w:val="auto"/>
        </w:rPr>
      </w:pPr>
      <w:r>
        <w:rPr>
          <w:rFonts w:hint="eastAsia" w:ascii="Times New Roman" w:hAnsi="Times New Roman"/>
          <w:b/>
          <w:color w:val="auto"/>
          <w:szCs w:val="21"/>
        </w:rPr>
        <w:t>附：采购清单</w:t>
      </w:r>
      <w:r>
        <w:rPr>
          <w:rFonts w:hint="eastAsia" w:ascii="Times New Roman" w:hAnsi="Times New Roman" w:cs="宋体"/>
          <w:b/>
          <w:bCs/>
          <w:color w:val="auto"/>
        </w:rPr>
        <w:t>（</w:t>
      </w:r>
      <w:r>
        <w:rPr>
          <w:rFonts w:hint="eastAsia" w:ascii="Times New Roman" w:hAnsi="Times New Roman"/>
          <w:b/>
          <w:bCs/>
          <w:color w:val="auto"/>
        </w:rPr>
        <w:t>下表仅供报价参考，后续供货时按实际发生数量结算</w:t>
      </w:r>
      <w:r>
        <w:rPr>
          <w:rFonts w:hint="eastAsia" w:ascii="Times New Roman" w:hAnsi="Times New Roman" w:cs="宋体"/>
          <w:b/>
          <w:bCs/>
          <w:color w:val="auto"/>
        </w:rPr>
        <w:t>）</w:t>
      </w:r>
    </w:p>
    <w:p>
      <w:pPr>
        <w:jc w:val="left"/>
        <w:outlineLvl w:val="1"/>
        <w:rPr>
          <w:rFonts w:ascii="Times New Roman" w:hAnsi="Times New Roman"/>
          <w:b/>
          <w:color w:val="auto"/>
          <w:sz w:val="32"/>
          <w:szCs w:val="32"/>
        </w:rPr>
        <w:sectPr>
          <w:pgSz w:w="11906" w:h="16838"/>
          <w:pgMar w:top="1134" w:right="1134" w:bottom="1134" w:left="1134" w:header="624" w:footer="907" w:gutter="0"/>
          <w:cols w:space="0" w:num="1"/>
          <w:titlePg/>
          <w:rtlGutter w:val="0"/>
          <w:docGrid w:type="linesAndChars" w:linePitch="312" w:charSpace="0"/>
        </w:sectPr>
      </w:pPr>
    </w:p>
    <w:p>
      <w:pPr>
        <w:rPr>
          <w:color w:val="auto"/>
        </w:rPr>
      </w:pPr>
    </w:p>
    <w:p>
      <w:pPr>
        <w:rPr>
          <w:color w:val="auto"/>
        </w:rPr>
      </w:pPr>
    </w:p>
    <w:p>
      <w:pPr>
        <w:numPr>
          <w:ilvl w:val="0"/>
          <w:numId w:val="2"/>
        </w:numPr>
        <w:spacing w:line="360" w:lineRule="auto"/>
        <w:jc w:val="center"/>
        <w:outlineLvl w:val="0"/>
        <w:rPr>
          <w:rFonts w:hint="eastAsia" w:ascii="Times New Roman" w:hAnsi="Times New Roman" w:cs="宋体"/>
          <w:b/>
          <w:color w:val="auto"/>
          <w:sz w:val="32"/>
          <w:szCs w:val="32"/>
        </w:rPr>
      </w:pPr>
      <w:r>
        <w:rPr>
          <w:rFonts w:hint="eastAsia" w:ascii="Times New Roman" w:hAnsi="Times New Roman" w:cs="宋体"/>
          <w:b/>
          <w:color w:val="auto"/>
          <w:sz w:val="32"/>
          <w:szCs w:val="32"/>
        </w:rPr>
        <w:t xml:space="preserve"> 项目参数要求和有关说明</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bCs/>
          <w:color w:val="auto"/>
        </w:rPr>
      </w:pPr>
      <w:r>
        <w:rPr>
          <w:rFonts w:hint="eastAsia" w:ascii="宋体" w:hAnsi="宋体" w:eastAsia="宋体" w:cs="宋体"/>
          <w:b/>
          <w:bCs/>
          <w:color w:val="auto"/>
        </w:rPr>
        <w:t>A包：</w:t>
      </w:r>
    </w:p>
    <w:p>
      <w:pPr>
        <w:keepNext w:val="0"/>
        <w:keepLines w:val="0"/>
        <w:pageBreakBefore w:val="0"/>
        <w:widowControl/>
        <w:numPr>
          <w:ilvl w:val="0"/>
          <w:numId w:val="5"/>
        </w:numPr>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bCs/>
          <w:color w:val="auto"/>
        </w:rPr>
      </w:pPr>
      <w:r>
        <w:rPr>
          <w:rFonts w:hint="eastAsia" w:ascii="宋体" w:hAnsi="宋体" w:eastAsia="宋体" w:cs="宋体"/>
          <w:b/>
          <w:bCs/>
          <w:color w:val="auto"/>
        </w:rPr>
        <w:t>采购清单（下表为某月全院食堂实际用量，品牌仅供参考，后续供货按实际发生数量结算）</w:t>
      </w:r>
    </w:p>
    <w:tbl>
      <w:tblPr>
        <w:tblStyle w:val="24"/>
        <w:tblW w:w="9380" w:type="dxa"/>
        <w:tblInd w:w="113"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720"/>
        <w:gridCol w:w="1429"/>
        <w:gridCol w:w="923"/>
        <w:gridCol w:w="923"/>
        <w:gridCol w:w="1231"/>
        <w:gridCol w:w="770"/>
        <w:gridCol w:w="922"/>
        <w:gridCol w:w="1231"/>
        <w:gridCol w:w="1231"/>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序号</w:t>
            </w:r>
          </w:p>
        </w:tc>
        <w:tc>
          <w:tcPr>
            <w:tcW w:w="1429" w:type="dxa"/>
            <w:tcBorders>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品名</w:t>
            </w:r>
          </w:p>
        </w:tc>
        <w:tc>
          <w:tcPr>
            <w:tcW w:w="923" w:type="dxa"/>
            <w:tcBorders>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品牌</w:t>
            </w:r>
          </w:p>
        </w:tc>
        <w:tc>
          <w:tcPr>
            <w:tcW w:w="923" w:type="dxa"/>
            <w:tcBorders>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产地</w:t>
            </w:r>
          </w:p>
        </w:tc>
        <w:tc>
          <w:tcPr>
            <w:tcW w:w="1231" w:type="dxa"/>
            <w:tcBorders>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规格</w:t>
            </w:r>
          </w:p>
        </w:tc>
        <w:tc>
          <w:tcPr>
            <w:tcW w:w="770" w:type="dxa"/>
            <w:tcBorders>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单位</w:t>
            </w:r>
          </w:p>
        </w:tc>
        <w:tc>
          <w:tcPr>
            <w:tcW w:w="922" w:type="dxa"/>
            <w:tcBorders>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数量</w:t>
            </w:r>
          </w:p>
        </w:tc>
        <w:tc>
          <w:tcPr>
            <w:tcW w:w="1231" w:type="dxa"/>
            <w:tcBorders>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单价（元）</w:t>
            </w:r>
          </w:p>
        </w:tc>
        <w:tc>
          <w:tcPr>
            <w:tcW w:w="1231" w:type="dxa"/>
            <w:tcBorders>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合计（元）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嫩豆腐</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维扬</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扬州</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15斤/板</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板</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675</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2</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香干</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维扬</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扬州</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斤</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465</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3</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干丝</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维扬</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扬州</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斤</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135</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4</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油豆腐</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维扬</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扬州</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2斤/袋</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袋</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673</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5</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百叶</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维扬</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扬州</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斤</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1616</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6</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盐卤老豆腐</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维扬</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扬州</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0.8斤/块</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块</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560</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7</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兰花干</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维扬</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扬州</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斤</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91</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8</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鸭血</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维扬</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扬州</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435g/盒</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盒</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1224</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9</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素鸡</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维扬</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扬州</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斤</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292</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10</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百叶结</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斤</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136</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11</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面筋</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斤</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313</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12</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日本豆腐</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60g/条</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条</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900</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13</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年糕</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斤</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405</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14</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三角油豆腐</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2斤/袋</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袋</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20</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15</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内酯豆腐</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300g/盒</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盒</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223</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16</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粉皮</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斤</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460</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17</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脆皮豆腐</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斤</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23</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18</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千张</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2斤/袋</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袋</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51</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19</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老豆腐</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0.8斤/块</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块</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122</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47" w:hRule="exact"/>
        </w:trPr>
        <w:tc>
          <w:tcPr>
            <w:tcW w:w="720" w:type="dxa"/>
            <w:tcBorders>
              <w:top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20</w:t>
            </w:r>
          </w:p>
        </w:tc>
        <w:tc>
          <w:tcPr>
            <w:tcW w:w="1429"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千层素鸡</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2斤/袋</w:t>
            </w:r>
          </w:p>
        </w:tc>
        <w:tc>
          <w:tcPr>
            <w:tcW w:w="77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袋</w:t>
            </w:r>
          </w:p>
        </w:tc>
        <w:tc>
          <w:tcPr>
            <w:tcW w:w="922"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7</w:t>
            </w:r>
          </w:p>
        </w:tc>
        <w:tc>
          <w:tcPr>
            <w:tcW w:w="123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bottom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7" w:hRule="exact"/>
        </w:trPr>
        <w:tc>
          <w:tcPr>
            <w:tcW w:w="720" w:type="dxa"/>
            <w:tcBorders>
              <w:top w:val="nil"/>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21</w:t>
            </w:r>
          </w:p>
        </w:tc>
        <w:tc>
          <w:tcPr>
            <w:tcW w:w="1429" w:type="dxa"/>
            <w:tcBorders>
              <w:top w:val="nil"/>
              <w:left w:val="nil"/>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老百叶</w:t>
            </w:r>
          </w:p>
        </w:tc>
        <w:tc>
          <w:tcPr>
            <w:tcW w:w="923" w:type="dxa"/>
            <w:tcBorders>
              <w:top w:val="nil"/>
              <w:left w:val="nil"/>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923" w:type="dxa"/>
            <w:tcBorders>
              <w:top w:val="nil"/>
              <w:left w:val="nil"/>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770" w:type="dxa"/>
            <w:tcBorders>
              <w:top w:val="nil"/>
              <w:left w:val="nil"/>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斤</w:t>
            </w:r>
          </w:p>
        </w:tc>
        <w:tc>
          <w:tcPr>
            <w:tcW w:w="922" w:type="dxa"/>
            <w:tcBorders>
              <w:top w:val="nil"/>
              <w:left w:val="nil"/>
              <w:right w:val="single" w:color="auto" w:sz="4" w:space="0"/>
            </w:tcBorders>
            <w:shd w:val="clear" w:color="auto" w:fill="auto"/>
            <w:noWrap/>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8</w:t>
            </w:r>
          </w:p>
        </w:tc>
        <w:tc>
          <w:tcPr>
            <w:tcW w:w="1231" w:type="dxa"/>
            <w:tcBorders>
              <w:top w:val="nil"/>
              <w:left w:val="nil"/>
              <w:right w:val="single" w:color="auto" w:sz="4" w:space="0"/>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c>
          <w:tcPr>
            <w:tcW w:w="1231" w:type="dxa"/>
            <w:tcBorders>
              <w:top w:val="nil"/>
              <w:left w:val="nil"/>
            </w:tcBorders>
            <w:shd w:val="clear" w:color="auto" w:fill="auto"/>
            <w:vAlign w:val="center"/>
          </w:tcPr>
          <w:p>
            <w:pPr>
              <w:widowControl/>
              <w:jc w:val="center"/>
              <w:rPr>
                <w:rFonts w:hint="eastAsia" w:ascii="宋体" w:hAnsi="宋体" w:eastAsia="宋体" w:cs="宋体"/>
                <w:color w:val="auto"/>
                <w:kern w:val="0"/>
                <w:szCs w:val="21"/>
              </w:rPr>
            </w:pPr>
            <w:r>
              <w:rPr>
                <w:rFonts w:hint="eastAsia" w:ascii="宋体" w:hAnsi="宋体" w:eastAsia="宋体" w:cs="宋体"/>
                <w:color w:val="auto"/>
                <w:kern w:val="0"/>
                <w:szCs w:val="21"/>
              </w:rPr>
              <w:t>　</w:t>
            </w:r>
          </w:p>
        </w:tc>
      </w:tr>
    </w:tbl>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outlineLvl w:val="1"/>
        <w:rPr>
          <w:rFonts w:hint="eastAsia" w:ascii="宋体" w:hAnsi="宋体" w:eastAsia="宋体" w:cs="宋体"/>
          <w:b/>
          <w:bCs/>
          <w:color w:val="auto"/>
        </w:rPr>
      </w:pPr>
      <w:r>
        <w:rPr>
          <w:rFonts w:hint="eastAsia" w:ascii="宋体" w:hAnsi="宋体" w:eastAsia="宋体" w:cs="宋体"/>
          <w:b/>
          <w:bCs/>
          <w:color w:val="auto"/>
        </w:rPr>
        <w:t>二、报价说明事项</w:t>
      </w:r>
    </w:p>
    <w:p>
      <w:pPr>
        <w:keepNext w:val="0"/>
        <w:keepLines w:val="0"/>
        <w:pageBreakBefore w:val="0"/>
        <w:kinsoku/>
        <w:wordWrap/>
        <w:overflowPunct/>
        <w:topLinePunct w:val="0"/>
        <w:autoSpaceDE/>
        <w:autoSpaceDN/>
        <w:bidi w:val="0"/>
        <w:adjustRightInd/>
        <w:snapToGrid/>
        <w:spacing w:line="360" w:lineRule="auto"/>
        <w:ind w:left="420" w:firstLine="420" w:firstLineChars="200"/>
        <w:textAlignment w:val="auto"/>
        <w:rPr>
          <w:rFonts w:hint="eastAsia" w:ascii="宋体" w:hAnsi="宋体" w:eastAsia="宋体" w:cs="宋体"/>
          <w:color w:val="auto"/>
        </w:rPr>
      </w:pPr>
      <w:r>
        <w:rPr>
          <w:rFonts w:hint="eastAsia" w:ascii="宋体" w:hAnsi="宋体" w:eastAsia="宋体" w:cs="宋体"/>
          <w:color w:val="auto"/>
        </w:rPr>
        <w:t>1、本次招标范围，为我院食堂</w:t>
      </w:r>
      <w:r>
        <w:rPr>
          <w:rFonts w:ascii="Times New Roman" w:hAnsi="Times New Roman" w:cs="宋体"/>
          <w:color w:val="auto"/>
          <w:szCs w:val="21"/>
          <w:highlight w:val="none"/>
          <w:u w:val="single"/>
          <w:shd w:val="clear"/>
        </w:rPr>
        <w:t>2024年</w:t>
      </w:r>
      <w:r>
        <w:rPr>
          <w:rFonts w:hint="eastAsia" w:ascii="Times New Roman" w:hAnsi="Times New Roman" w:cs="宋体"/>
          <w:color w:val="auto"/>
          <w:szCs w:val="21"/>
          <w:highlight w:val="none"/>
          <w:u w:val="single"/>
          <w:shd w:val="clear"/>
          <w:lang w:val="en-US" w:eastAsia="zh-CN"/>
        </w:rPr>
        <w:t>3</w:t>
      </w:r>
      <w:r>
        <w:rPr>
          <w:rFonts w:hint="eastAsia" w:ascii="Times New Roman" w:hAnsi="Times New Roman" w:cs="宋体"/>
          <w:color w:val="auto"/>
          <w:szCs w:val="21"/>
          <w:highlight w:val="none"/>
          <w:u w:val="single"/>
          <w:shd w:val="clear"/>
        </w:rPr>
        <w:t>月</w:t>
      </w:r>
      <w:r>
        <w:rPr>
          <w:rFonts w:hint="eastAsia" w:ascii="Times New Roman" w:hAnsi="Times New Roman" w:cs="宋体"/>
          <w:color w:val="auto"/>
          <w:szCs w:val="21"/>
          <w:highlight w:val="none"/>
          <w:u w:val="single"/>
          <w:shd w:val="clear"/>
          <w:lang w:val="en-US" w:eastAsia="zh-CN"/>
        </w:rPr>
        <w:t>15</w:t>
      </w:r>
      <w:r>
        <w:rPr>
          <w:rFonts w:ascii="Times New Roman" w:hAnsi="Times New Roman" w:cs="宋体"/>
          <w:color w:val="auto"/>
          <w:szCs w:val="21"/>
          <w:highlight w:val="none"/>
          <w:u w:val="single"/>
          <w:shd w:val="clear"/>
        </w:rPr>
        <w:t>日</w:t>
      </w:r>
      <w:r>
        <w:rPr>
          <w:rFonts w:hint="eastAsia" w:ascii="Times New Roman" w:hAnsi="Times New Roman" w:cs="宋体"/>
          <w:color w:val="auto"/>
          <w:szCs w:val="21"/>
          <w:highlight w:val="none"/>
          <w:u w:val="single"/>
          <w:shd w:val="clear"/>
        </w:rPr>
        <w:t xml:space="preserve"> </w:t>
      </w:r>
      <w:r>
        <w:rPr>
          <w:rFonts w:hint="eastAsia" w:ascii="Times New Roman" w:hAnsi="Times New Roman" w:cs="宋体"/>
          <w:color w:val="auto"/>
          <w:szCs w:val="21"/>
          <w:highlight w:val="none"/>
          <w:shd w:val="clear"/>
        </w:rPr>
        <w:t>至</w:t>
      </w:r>
      <w:r>
        <w:rPr>
          <w:rFonts w:ascii="Times New Roman" w:hAnsi="Times New Roman" w:cs="宋体"/>
          <w:color w:val="auto"/>
          <w:szCs w:val="21"/>
          <w:highlight w:val="none"/>
          <w:u w:val="single"/>
          <w:shd w:val="clear"/>
        </w:rPr>
        <w:t xml:space="preserve"> 202</w:t>
      </w:r>
      <w:r>
        <w:rPr>
          <w:rFonts w:hint="eastAsia" w:ascii="Times New Roman" w:hAnsi="Times New Roman" w:cs="宋体"/>
          <w:color w:val="auto"/>
          <w:szCs w:val="21"/>
          <w:highlight w:val="none"/>
          <w:u w:val="single"/>
          <w:shd w:val="clear"/>
          <w:lang w:val="en-US" w:eastAsia="zh-CN"/>
        </w:rPr>
        <w:t>5</w:t>
      </w:r>
      <w:r>
        <w:rPr>
          <w:rFonts w:ascii="Times New Roman" w:hAnsi="Times New Roman" w:cs="宋体"/>
          <w:color w:val="auto"/>
          <w:szCs w:val="21"/>
          <w:highlight w:val="none"/>
          <w:u w:val="single"/>
          <w:shd w:val="clear"/>
        </w:rPr>
        <w:t>年</w:t>
      </w:r>
      <w:r>
        <w:rPr>
          <w:rFonts w:hint="eastAsia" w:ascii="Times New Roman" w:hAnsi="Times New Roman" w:cs="宋体"/>
          <w:color w:val="auto"/>
          <w:szCs w:val="21"/>
          <w:highlight w:val="none"/>
          <w:u w:val="single"/>
          <w:shd w:val="clear"/>
          <w:lang w:val="en-US" w:eastAsia="zh-CN"/>
        </w:rPr>
        <w:t>1</w:t>
      </w:r>
      <w:r>
        <w:rPr>
          <w:rFonts w:hint="eastAsia" w:ascii="Times New Roman" w:hAnsi="Times New Roman" w:cs="宋体"/>
          <w:color w:val="auto"/>
          <w:szCs w:val="21"/>
          <w:highlight w:val="none"/>
          <w:u w:val="single"/>
          <w:shd w:val="clear"/>
        </w:rPr>
        <w:t>月</w:t>
      </w:r>
      <w:r>
        <w:rPr>
          <w:rFonts w:hint="eastAsia" w:ascii="Times New Roman" w:hAnsi="Times New Roman" w:cs="宋体"/>
          <w:color w:val="auto"/>
          <w:szCs w:val="21"/>
          <w:highlight w:val="none"/>
          <w:u w:val="single"/>
          <w:shd w:val="clear"/>
          <w:lang w:val="en-US" w:eastAsia="zh-CN"/>
        </w:rPr>
        <w:t>31</w:t>
      </w:r>
      <w:r>
        <w:rPr>
          <w:rFonts w:ascii="Times New Roman" w:hAnsi="Times New Roman" w:cs="宋体"/>
          <w:color w:val="auto"/>
          <w:szCs w:val="21"/>
          <w:highlight w:val="none"/>
          <w:u w:val="single"/>
          <w:shd w:val="clear"/>
        </w:rPr>
        <w:t>日</w:t>
      </w:r>
      <w:r>
        <w:rPr>
          <w:rFonts w:hint="eastAsia" w:ascii="宋体" w:hAnsi="宋体" w:eastAsia="宋体" w:cs="宋体"/>
          <w:color w:val="auto"/>
        </w:rPr>
        <w:t>（共计2个学期）豆制品用量</w:t>
      </w:r>
      <w:r>
        <w:rPr>
          <w:rFonts w:hint="eastAsia" w:ascii="宋体" w:hAnsi="宋体" w:eastAsia="宋体" w:cs="宋体"/>
          <w:color w:val="auto"/>
          <w:lang w:eastAsia="zh-CN"/>
        </w:rPr>
        <w:t>；</w:t>
      </w:r>
      <w:r>
        <w:rPr>
          <w:rFonts w:hint="eastAsia" w:ascii="宋体" w:hAnsi="宋体" w:eastAsia="宋体" w:cs="宋体"/>
          <w:color w:val="auto"/>
          <w:szCs w:val="21"/>
          <w:highlight w:val="none"/>
          <w:u w:val="single"/>
          <w:lang w:val="en-US" w:eastAsia="zh-CN"/>
        </w:rPr>
        <w:t>原则上，在供应价格不上涨且经议价小组审核认可后，可再续签一年。</w:t>
      </w:r>
      <w:r>
        <w:rPr>
          <w:rFonts w:hint="eastAsia" w:ascii="宋体" w:hAnsi="宋体" w:eastAsia="宋体" w:cs="宋体"/>
          <w:color w:val="auto"/>
        </w:rPr>
        <w:t>除寒暑假外，每月豆制品销售额大约3万元。投标方必须提供新鲜在保质期内且符合国家标准的原材料。根据投标单上规定的豆制品数量报价。投标价格已包含食材、包装、装卸、运输、加工、保质期内服务、发票等全部税费。实际供货时根据中标人所报单价按实结算。</w:t>
      </w:r>
    </w:p>
    <w:p>
      <w:pPr>
        <w:keepNext w:val="0"/>
        <w:keepLines w:val="0"/>
        <w:pageBreakBefore w:val="0"/>
        <w:tabs>
          <w:tab w:val="left" w:pos="567"/>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2、投标人报价单中所报价格为将产品运送至扬州大学广陵学院两个食堂五个承包方库房的最终价格，纸质报价单需打印盖章，投标时必须同时提供电子报价单（Excel格式存放在U盘内，U盘装在投标文件包装袋内）一份，与纸质报价单不一致的以纸质报价单为准。</w:t>
      </w:r>
    </w:p>
    <w:p>
      <w:pPr>
        <w:keepNext w:val="0"/>
        <w:keepLines w:val="0"/>
        <w:pageBreakBefore w:val="0"/>
        <w:tabs>
          <w:tab w:val="left" w:pos="567"/>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3、投标报价单上必须注明投标方名称、地址、法人、联系电话，并盖公章。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rPr>
      </w:pPr>
      <w:r>
        <w:rPr>
          <w:rFonts w:hint="eastAsia" w:ascii="宋体" w:hAnsi="宋体" w:eastAsia="宋体" w:cs="宋体"/>
          <w:b/>
          <w:bCs/>
          <w:color w:val="auto"/>
        </w:rPr>
        <w:t>三、其他说明</w:t>
      </w:r>
    </w:p>
    <w:p>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rPr>
      </w:pPr>
      <w:r>
        <w:rPr>
          <w:rFonts w:hint="eastAsia" w:ascii="宋体" w:hAnsi="宋体" w:eastAsia="宋体" w:cs="宋体"/>
          <w:bCs/>
          <w:color w:val="auto"/>
        </w:rPr>
        <w:t xml:space="preserve">1、在符合采购需求、质量和服务相等（满足采购文件要求）的前提下，以提出最低报价（经澄清、补正和修正算数计算错误的投标报价，计算结果保留两位小数）的投标单位为该品种中标供应商候选人。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Cs/>
          <w:color w:val="auto"/>
        </w:rPr>
      </w:pPr>
      <w:r>
        <w:rPr>
          <w:rFonts w:hint="eastAsia" w:ascii="宋体" w:hAnsi="宋体" w:eastAsia="宋体" w:cs="宋体"/>
          <w:bCs/>
          <w:color w:val="auto"/>
        </w:rPr>
        <w:t>2、评标结束后，由我院后勤保障处、食堂负责人代表组成考察组，对中标单位的仓储能力、运输条件、供应能力进行实地考察，如考察组发现上述内容与投标承诺不一致，不能满足学校食堂供货要求，视为虚假响应，取消其中标资格并没收其保证金。</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Cs/>
          <w:color w:val="auto"/>
        </w:rPr>
      </w:pP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B包：</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ascii="Times New Roman" w:hAnsi="Times New Roman" w:cs="宋体"/>
          <w:color w:val="auto"/>
        </w:rPr>
      </w:pPr>
      <w:r>
        <w:rPr>
          <w:rFonts w:hint="eastAsia" w:ascii="Times New Roman" w:hAnsi="Times New Roman" w:cs="宋体"/>
          <w:b/>
          <w:bCs/>
          <w:color w:val="auto"/>
        </w:rPr>
        <w:t>一、采购清单（下表为某月全院食堂实际用量，仅供参考，后续供货按实际发生数量结算）</w:t>
      </w:r>
    </w:p>
    <w:tbl>
      <w:tblPr>
        <w:tblStyle w:val="24"/>
        <w:tblW w:w="9320" w:type="dxa"/>
        <w:tblInd w:w="93" w:type="dxa"/>
        <w:tblLayout w:type="fixed"/>
        <w:tblCellMar>
          <w:top w:w="0" w:type="dxa"/>
          <w:left w:w="108" w:type="dxa"/>
          <w:bottom w:w="0" w:type="dxa"/>
          <w:right w:w="108" w:type="dxa"/>
        </w:tblCellMar>
      </w:tblPr>
      <w:tblGrid>
        <w:gridCol w:w="1175"/>
        <w:gridCol w:w="3070"/>
        <w:gridCol w:w="1820"/>
        <w:gridCol w:w="3255"/>
      </w:tblGrid>
      <w:tr>
        <w:tblPrEx>
          <w:tblLayout w:type="fixed"/>
          <w:tblCellMar>
            <w:top w:w="0" w:type="dxa"/>
            <w:left w:w="108" w:type="dxa"/>
            <w:bottom w:w="0" w:type="dxa"/>
            <w:right w:w="108" w:type="dxa"/>
          </w:tblCellMar>
        </w:tblPrEx>
        <w:trPr>
          <w:trHeight w:val="566" w:hRule="exact"/>
        </w:trPr>
        <w:tc>
          <w:tcPr>
            <w:tcW w:w="1175" w:type="dxa"/>
            <w:tcBorders>
              <w:top w:val="single" w:color="auto" w:sz="4" w:space="0"/>
              <w:left w:val="single" w:color="auto" w:sz="4" w:space="0"/>
              <w:bottom w:val="single" w:color="auto" w:sz="4" w:space="0"/>
              <w:right w:val="single" w:color="auto" w:sz="4" w:space="0"/>
            </w:tcBorders>
            <w:shd w:val="clear" w:color="auto" w:fill="auto"/>
            <w:noWrap/>
            <w:vAlign w:val="center"/>
          </w:tcPr>
          <w:p>
            <w:pPr>
              <w:ind w:firstLine="210" w:firstLineChars="100"/>
              <w:rPr>
                <w:rFonts w:ascii="Times New Roman" w:hAnsi="Times New Roman" w:cs="宋体"/>
                <w:color w:val="auto"/>
              </w:rPr>
            </w:pPr>
            <w:r>
              <w:rPr>
                <w:rFonts w:hint="eastAsia" w:ascii="Times New Roman" w:hAnsi="Times New Roman"/>
                <w:color w:val="auto"/>
              </w:rPr>
              <w:t>序号</w:t>
            </w:r>
          </w:p>
        </w:tc>
        <w:tc>
          <w:tcPr>
            <w:tcW w:w="3070"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品名</w:t>
            </w:r>
          </w:p>
        </w:tc>
        <w:tc>
          <w:tcPr>
            <w:tcW w:w="1820"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单位</w:t>
            </w:r>
          </w:p>
        </w:tc>
        <w:tc>
          <w:tcPr>
            <w:tcW w:w="3255"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s="宋体"/>
                <w:color w:val="auto"/>
              </w:rPr>
              <w:t>数量</w:t>
            </w:r>
          </w:p>
        </w:tc>
      </w:tr>
      <w:tr>
        <w:tblPrEx>
          <w:tblLayout w:type="fixed"/>
          <w:tblCellMar>
            <w:top w:w="0" w:type="dxa"/>
            <w:left w:w="108" w:type="dxa"/>
            <w:bottom w:w="0" w:type="dxa"/>
            <w:right w:w="108" w:type="dxa"/>
          </w:tblCellMar>
        </w:tblPrEx>
        <w:trPr>
          <w:trHeight w:val="566" w:hRule="exact"/>
        </w:trPr>
        <w:tc>
          <w:tcPr>
            <w:tcW w:w="117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w:t>
            </w:r>
          </w:p>
        </w:tc>
        <w:tc>
          <w:tcPr>
            <w:tcW w:w="3070"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阳春面</w:t>
            </w:r>
          </w:p>
        </w:tc>
        <w:tc>
          <w:tcPr>
            <w:tcW w:w="1820"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325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5818</w:t>
            </w:r>
          </w:p>
        </w:tc>
      </w:tr>
      <w:tr>
        <w:tblPrEx>
          <w:tblLayout w:type="fixed"/>
          <w:tblCellMar>
            <w:top w:w="0" w:type="dxa"/>
            <w:left w:w="108" w:type="dxa"/>
            <w:bottom w:w="0" w:type="dxa"/>
            <w:right w:w="108" w:type="dxa"/>
          </w:tblCellMar>
        </w:tblPrEx>
        <w:trPr>
          <w:trHeight w:val="566" w:hRule="exact"/>
        </w:trPr>
        <w:tc>
          <w:tcPr>
            <w:tcW w:w="117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2</w:t>
            </w:r>
          </w:p>
        </w:tc>
        <w:tc>
          <w:tcPr>
            <w:tcW w:w="3070"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刀削面</w:t>
            </w:r>
          </w:p>
        </w:tc>
        <w:tc>
          <w:tcPr>
            <w:tcW w:w="1820"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325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675</w:t>
            </w:r>
          </w:p>
        </w:tc>
      </w:tr>
      <w:tr>
        <w:tblPrEx>
          <w:tblLayout w:type="fixed"/>
          <w:tblCellMar>
            <w:top w:w="0" w:type="dxa"/>
            <w:left w:w="108" w:type="dxa"/>
            <w:bottom w:w="0" w:type="dxa"/>
            <w:right w:w="108" w:type="dxa"/>
          </w:tblCellMar>
        </w:tblPrEx>
        <w:trPr>
          <w:trHeight w:val="566" w:hRule="exact"/>
        </w:trPr>
        <w:tc>
          <w:tcPr>
            <w:tcW w:w="117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3</w:t>
            </w:r>
          </w:p>
        </w:tc>
        <w:tc>
          <w:tcPr>
            <w:tcW w:w="3070"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手工面</w:t>
            </w:r>
          </w:p>
        </w:tc>
        <w:tc>
          <w:tcPr>
            <w:tcW w:w="1820"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325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3010</w:t>
            </w:r>
          </w:p>
        </w:tc>
      </w:tr>
      <w:tr>
        <w:tblPrEx>
          <w:tblLayout w:type="fixed"/>
          <w:tblCellMar>
            <w:top w:w="0" w:type="dxa"/>
            <w:left w:w="108" w:type="dxa"/>
            <w:bottom w:w="0" w:type="dxa"/>
            <w:right w:w="108" w:type="dxa"/>
          </w:tblCellMar>
        </w:tblPrEx>
        <w:trPr>
          <w:trHeight w:val="566" w:hRule="exact"/>
        </w:trPr>
        <w:tc>
          <w:tcPr>
            <w:tcW w:w="117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4</w:t>
            </w:r>
          </w:p>
        </w:tc>
        <w:tc>
          <w:tcPr>
            <w:tcW w:w="3070"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烧麦皮</w:t>
            </w:r>
          </w:p>
        </w:tc>
        <w:tc>
          <w:tcPr>
            <w:tcW w:w="1820"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325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450</w:t>
            </w:r>
          </w:p>
        </w:tc>
      </w:tr>
      <w:tr>
        <w:tblPrEx>
          <w:tblLayout w:type="fixed"/>
          <w:tblCellMar>
            <w:top w:w="0" w:type="dxa"/>
            <w:left w:w="108" w:type="dxa"/>
            <w:bottom w:w="0" w:type="dxa"/>
            <w:right w:w="108" w:type="dxa"/>
          </w:tblCellMar>
        </w:tblPrEx>
        <w:trPr>
          <w:trHeight w:val="566" w:hRule="exact"/>
        </w:trPr>
        <w:tc>
          <w:tcPr>
            <w:tcW w:w="117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5</w:t>
            </w:r>
          </w:p>
        </w:tc>
        <w:tc>
          <w:tcPr>
            <w:tcW w:w="3070"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河粉</w:t>
            </w:r>
          </w:p>
        </w:tc>
        <w:tc>
          <w:tcPr>
            <w:tcW w:w="1820"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325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200</w:t>
            </w:r>
          </w:p>
        </w:tc>
      </w:tr>
      <w:tr>
        <w:tblPrEx>
          <w:tblLayout w:type="fixed"/>
          <w:tblCellMar>
            <w:top w:w="0" w:type="dxa"/>
            <w:left w:w="108" w:type="dxa"/>
            <w:bottom w:w="0" w:type="dxa"/>
            <w:right w:w="108" w:type="dxa"/>
          </w:tblCellMar>
        </w:tblPrEx>
        <w:trPr>
          <w:trHeight w:val="566" w:hRule="exact"/>
        </w:trPr>
        <w:tc>
          <w:tcPr>
            <w:tcW w:w="117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6</w:t>
            </w:r>
          </w:p>
        </w:tc>
        <w:tc>
          <w:tcPr>
            <w:tcW w:w="3070"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米线</w:t>
            </w:r>
          </w:p>
        </w:tc>
        <w:tc>
          <w:tcPr>
            <w:tcW w:w="1820"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325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1830</w:t>
            </w:r>
          </w:p>
        </w:tc>
      </w:tr>
      <w:tr>
        <w:tblPrEx>
          <w:tblLayout w:type="fixed"/>
          <w:tblCellMar>
            <w:top w:w="0" w:type="dxa"/>
            <w:left w:w="108" w:type="dxa"/>
            <w:bottom w:w="0" w:type="dxa"/>
            <w:right w:w="108" w:type="dxa"/>
          </w:tblCellMar>
        </w:tblPrEx>
        <w:trPr>
          <w:trHeight w:val="566" w:hRule="exact"/>
        </w:trPr>
        <w:tc>
          <w:tcPr>
            <w:tcW w:w="117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7</w:t>
            </w:r>
          </w:p>
        </w:tc>
        <w:tc>
          <w:tcPr>
            <w:tcW w:w="3070"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馄饨皮</w:t>
            </w:r>
          </w:p>
        </w:tc>
        <w:tc>
          <w:tcPr>
            <w:tcW w:w="1820"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325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1411</w:t>
            </w:r>
          </w:p>
        </w:tc>
      </w:tr>
      <w:tr>
        <w:tblPrEx>
          <w:tblLayout w:type="fixed"/>
          <w:tblCellMar>
            <w:top w:w="0" w:type="dxa"/>
            <w:left w:w="108" w:type="dxa"/>
            <w:bottom w:w="0" w:type="dxa"/>
            <w:right w:w="108" w:type="dxa"/>
          </w:tblCellMar>
        </w:tblPrEx>
        <w:trPr>
          <w:trHeight w:val="566" w:hRule="exact"/>
        </w:trPr>
        <w:tc>
          <w:tcPr>
            <w:tcW w:w="117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8</w:t>
            </w:r>
          </w:p>
        </w:tc>
        <w:tc>
          <w:tcPr>
            <w:tcW w:w="3070"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饺皮</w:t>
            </w:r>
          </w:p>
        </w:tc>
        <w:tc>
          <w:tcPr>
            <w:tcW w:w="1820"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325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180</w:t>
            </w:r>
          </w:p>
        </w:tc>
      </w:tr>
      <w:tr>
        <w:tblPrEx>
          <w:tblLayout w:type="fixed"/>
          <w:tblCellMar>
            <w:top w:w="0" w:type="dxa"/>
            <w:left w:w="108" w:type="dxa"/>
            <w:bottom w:w="0" w:type="dxa"/>
            <w:right w:w="108" w:type="dxa"/>
          </w:tblCellMar>
        </w:tblPrEx>
        <w:trPr>
          <w:trHeight w:val="566" w:hRule="exact"/>
        </w:trPr>
        <w:tc>
          <w:tcPr>
            <w:tcW w:w="117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9</w:t>
            </w:r>
          </w:p>
        </w:tc>
        <w:tc>
          <w:tcPr>
            <w:tcW w:w="3070"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手指年糕</w:t>
            </w:r>
          </w:p>
        </w:tc>
        <w:tc>
          <w:tcPr>
            <w:tcW w:w="1820"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325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251</w:t>
            </w:r>
          </w:p>
        </w:tc>
      </w:tr>
      <w:tr>
        <w:tblPrEx>
          <w:tblLayout w:type="fixed"/>
          <w:tblCellMar>
            <w:top w:w="0" w:type="dxa"/>
            <w:left w:w="108" w:type="dxa"/>
            <w:bottom w:w="0" w:type="dxa"/>
            <w:right w:w="108" w:type="dxa"/>
          </w:tblCellMar>
        </w:tblPrEx>
        <w:trPr>
          <w:trHeight w:val="576" w:hRule="exact"/>
        </w:trPr>
        <w:tc>
          <w:tcPr>
            <w:tcW w:w="117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10</w:t>
            </w:r>
          </w:p>
        </w:tc>
        <w:tc>
          <w:tcPr>
            <w:tcW w:w="3070"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鸡蛋锅盖面</w:t>
            </w:r>
          </w:p>
        </w:tc>
        <w:tc>
          <w:tcPr>
            <w:tcW w:w="1820"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3255"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1730</w:t>
            </w:r>
          </w:p>
        </w:tc>
      </w:tr>
    </w:tbl>
    <w:p>
      <w:pPr>
        <w:keepNext w:val="0"/>
        <w:keepLines w:val="0"/>
        <w:pageBreakBefore w:val="0"/>
        <w:tabs>
          <w:tab w:val="left" w:pos="567"/>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rPr>
      </w:pPr>
      <w:r>
        <w:rPr>
          <w:rFonts w:hint="eastAsia" w:ascii="宋体" w:hAnsi="宋体" w:eastAsia="宋体" w:cs="宋体"/>
          <w:b/>
          <w:bCs/>
          <w:color w:val="auto"/>
        </w:rPr>
        <w:t>二、报价说明事项</w:t>
      </w:r>
    </w:p>
    <w:p>
      <w:pPr>
        <w:keepNext w:val="0"/>
        <w:keepLines w:val="0"/>
        <w:pageBreakBefore w:val="0"/>
        <w:tabs>
          <w:tab w:val="left" w:pos="567"/>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rPr>
        <w:t>1、</w:t>
      </w:r>
      <w:r>
        <w:rPr>
          <w:rFonts w:hint="eastAsia" w:ascii="宋体" w:hAnsi="宋体" w:eastAsia="宋体" w:cs="宋体"/>
          <w:color w:val="auto"/>
          <w:szCs w:val="21"/>
        </w:rPr>
        <w:t>本次招标范围，为我院食堂</w:t>
      </w:r>
      <w:r>
        <w:rPr>
          <w:rFonts w:ascii="Times New Roman" w:hAnsi="Times New Roman" w:cs="宋体"/>
          <w:color w:val="auto"/>
          <w:szCs w:val="21"/>
          <w:highlight w:val="none"/>
          <w:u w:val="single"/>
          <w:shd w:val="clear"/>
        </w:rPr>
        <w:t>2024年</w:t>
      </w:r>
      <w:r>
        <w:rPr>
          <w:rFonts w:hint="eastAsia" w:ascii="Times New Roman" w:hAnsi="Times New Roman" w:cs="宋体"/>
          <w:color w:val="auto"/>
          <w:szCs w:val="21"/>
          <w:highlight w:val="none"/>
          <w:u w:val="single"/>
          <w:shd w:val="clear"/>
          <w:lang w:val="en-US" w:eastAsia="zh-CN"/>
        </w:rPr>
        <w:t>3</w:t>
      </w:r>
      <w:r>
        <w:rPr>
          <w:rFonts w:hint="eastAsia" w:ascii="Times New Roman" w:hAnsi="Times New Roman" w:cs="宋体"/>
          <w:color w:val="auto"/>
          <w:szCs w:val="21"/>
          <w:highlight w:val="none"/>
          <w:u w:val="single"/>
          <w:shd w:val="clear"/>
        </w:rPr>
        <w:t>月</w:t>
      </w:r>
      <w:r>
        <w:rPr>
          <w:rFonts w:hint="eastAsia" w:ascii="Times New Roman" w:hAnsi="Times New Roman" w:cs="宋体"/>
          <w:color w:val="auto"/>
          <w:szCs w:val="21"/>
          <w:highlight w:val="none"/>
          <w:u w:val="single"/>
          <w:shd w:val="clear"/>
          <w:lang w:val="en-US" w:eastAsia="zh-CN"/>
        </w:rPr>
        <w:t>15</w:t>
      </w:r>
      <w:r>
        <w:rPr>
          <w:rFonts w:ascii="Times New Roman" w:hAnsi="Times New Roman" w:cs="宋体"/>
          <w:color w:val="auto"/>
          <w:szCs w:val="21"/>
          <w:highlight w:val="none"/>
          <w:u w:val="single"/>
          <w:shd w:val="clear"/>
        </w:rPr>
        <w:t>日</w:t>
      </w:r>
      <w:r>
        <w:rPr>
          <w:rFonts w:hint="eastAsia" w:ascii="Times New Roman" w:hAnsi="Times New Roman" w:cs="宋体"/>
          <w:color w:val="auto"/>
          <w:szCs w:val="21"/>
          <w:highlight w:val="none"/>
          <w:u w:val="single"/>
          <w:shd w:val="clear"/>
        </w:rPr>
        <w:t xml:space="preserve"> </w:t>
      </w:r>
      <w:r>
        <w:rPr>
          <w:rFonts w:hint="eastAsia" w:ascii="Times New Roman" w:hAnsi="Times New Roman" w:cs="宋体"/>
          <w:color w:val="auto"/>
          <w:szCs w:val="21"/>
          <w:highlight w:val="none"/>
          <w:shd w:val="clear"/>
        </w:rPr>
        <w:t>至</w:t>
      </w:r>
      <w:r>
        <w:rPr>
          <w:rFonts w:ascii="Times New Roman" w:hAnsi="Times New Roman" w:cs="宋体"/>
          <w:color w:val="auto"/>
          <w:szCs w:val="21"/>
          <w:highlight w:val="none"/>
          <w:u w:val="single"/>
          <w:shd w:val="clear"/>
        </w:rPr>
        <w:t xml:space="preserve"> 202</w:t>
      </w:r>
      <w:r>
        <w:rPr>
          <w:rFonts w:hint="eastAsia" w:ascii="Times New Roman" w:hAnsi="Times New Roman" w:cs="宋体"/>
          <w:color w:val="auto"/>
          <w:szCs w:val="21"/>
          <w:highlight w:val="none"/>
          <w:u w:val="single"/>
          <w:shd w:val="clear"/>
          <w:lang w:val="en-US" w:eastAsia="zh-CN"/>
        </w:rPr>
        <w:t>5</w:t>
      </w:r>
      <w:r>
        <w:rPr>
          <w:rFonts w:ascii="Times New Roman" w:hAnsi="Times New Roman" w:cs="宋体"/>
          <w:color w:val="auto"/>
          <w:szCs w:val="21"/>
          <w:highlight w:val="none"/>
          <w:u w:val="single"/>
          <w:shd w:val="clear"/>
        </w:rPr>
        <w:t>年</w:t>
      </w:r>
      <w:r>
        <w:rPr>
          <w:rFonts w:hint="eastAsia" w:ascii="Times New Roman" w:hAnsi="Times New Roman" w:cs="宋体"/>
          <w:color w:val="auto"/>
          <w:szCs w:val="21"/>
          <w:highlight w:val="none"/>
          <w:u w:val="single"/>
          <w:shd w:val="clear"/>
          <w:lang w:val="en-US" w:eastAsia="zh-CN"/>
        </w:rPr>
        <w:t>1</w:t>
      </w:r>
      <w:r>
        <w:rPr>
          <w:rFonts w:hint="eastAsia" w:ascii="Times New Roman" w:hAnsi="Times New Roman" w:cs="宋体"/>
          <w:color w:val="auto"/>
          <w:szCs w:val="21"/>
          <w:highlight w:val="none"/>
          <w:u w:val="single"/>
          <w:shd w:val="clear"/>
        </w:rPr>
        <w:t>月</w:t>
      </w:r>
      <w:r>
        <w:rPr>
          <w:rFonts w:hint="eastAsia" w:ascii="Times New Roman" w:hAnsi="Times New Roman" w:cs="宋体"/>
          <w:color w:val="auto"/>
          <w:szCs w:val="21"/>
          <w:highlight w:val="none"/>
          <w:u w:val="single"/>
          <w:shd w:val="clear"/>
          <w:lang w:val="en-US" w:eastAsia="zh-CN"/>
        </w:rPr>
        <w:t>31</w:t>
      </w:r>
      <w:r>
        <w:rPr>
          <w:rFonts w:ascii="Times New Roman" w:hAnsi="Times New Roman" w:cs="宋体"/>
          <w:color w:val="auto"/>
          <w:szCs w:val="21"/>
          <w:highlight w:val="none"/>
          <w:u w:val="single"/>
          <w:shd w:val="clear"/>
        </w:rPr>
        <w:t>日</w:t>
      </w:r>
      <w:r>
        <w:rPr>
          <w:rFonts w:hint="eastAsia" w:ascii="宋体" w:hAnsi="宋体" w:eastAsia="宋体" w:cs="宋体"/>
          <w:color w:val="auto"/>
          <w:szCs w:val="21"/>
        </w:rPr>
        <w:t>（共计2个学期）面条类及其他面粉类制品用量，</w:t>
      </w:r>
      <w:r>
        <w:rPr>
          <w:rFonts w:hint="eastAsia" w:ascii="宋体" w:hAnsi="宋体" w:eastAsia="宋体" w:cs="宋体"/>
          <w:color w:val="auto"/>
          <w:szCs w:val="21"/>
          <w:highlight w:val="none"/>
          <w:u w:val="single"/>
          <w:lang w:val="en-US" w:eastAsia="zh-CN"/>
        </w:rPr>
        <w:t>原则上，在供应价格不上涨且经议价小组审核认可后，可再续签一年。</w:t>
      </w:r>
      <w:r>
        <w:rPr>
          <w:rFonts w:hint="eastAsia" w:ascii="宋体" w:hAnsi="宋体" w:eastAsia="宋体" w:cs="宋体"/>
          <w:color w:val="auto"/>
          <w:szCs w:val="21"/>
        </w:rPr>
        <w:t>除寒暑假外，每月面条及其他面粉类制品销售额大约3万元。投标方根据投标单上规定的面条及他面粉类制品数量报价。投标方必须提供符合国家标准的面条及其他面粉类制品。投标价格已包含食材、包装、装卸、运输、加工、保质期内服务、发票等全部税费。实际供货时根据中标人中标单价按实结算。</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2、产品质量要求（1）色泽光亮；（2）表面结构细密、光滑；（3）适口性好（软硬适中）；（4）有咬劲、富有弹性；（5）咀嚼时爽口不粘牙；（6）具有麦香味。</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rPr>
      </w:pPr>
      <w:r>
        <w:rPr>
          <w:rFonts w:hint="eastAsia" w:ascii="宋体" w:hAnsi="宋体" w:eastAsia="宋体" w:cs="宋体"/>
          <w:color w:val="auto"/>
        </w:rPr>
        <w:t>3、投标人报价单中所报价格为将产品运送至扬州大学广陵学院两个食堂五个承包方库房的最终价格，纸质报价单需打印盖章，投标时必须同时提供电子报价单（Excel格式存放在U盘内，U盘装在投标文件包装袋内）一份，与纸质报价单不一致的以纸质报价单为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rPr>
      </w:pPr>
      <w:r>
        <w:rPr>
          <w:rFonts w:hint="eastAsia" w:ascii="宋体" w:hAnsi="宋体" w:eastAsia="宋体" w:cs="宋体"/>
          <w:color w:val="auto"/>
        </w:rPr>
        <w:t>4、投标报价单上必须注明投标方名称、地址、法人、联系电话，并盖公章。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rPr>
      </w:pPr>
      <w:r>
        <w:rPr>
          <w:rFonts w:hint="eastAsia" w:ascii="宋体" w:hAnsi="宋体" w:eastAsia="宋体" w:cs="宋体"/>
          <w:b/>
          <w:bCs/>
          <w:color w:val="auto"/>
        </w:rPr>
        <w:t>三、其他说明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Cs/>
          <w:color w:val="auto"/>
        </w:rPr>
      </w:pPr>
      <w:r>
        <w:rPr>
          <w:rFonts w:hint="eastAsia" w:ascii="宋体" w:hAnsi="宋体" w:eastAsia="宋体" w:cs="宋体"/>
          <w:bCs/>
          <w:color w:val="auto"/>
        </w:rPr>
        <w:t xml:space="preserve">1、在符合采购需求、质量和服务相等（满足采购文件要求）的前提下，以提出最低报价（经澄清、补正和修正算数计算错误的投标报价，计算结果保留两位小数）的投标单位为该品种中标供应商候选人。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ascii="Times New Roman" w:hAnsi="Times New Roman" w:cs="宋体"/>
          <w:b/>
          <w:bCs/>
          <w:color w:val="auto"/>
        </w:rPr>
      </w:pPr>
      <w:r>
        <w:rPr>
          <w:rFonts w:hint="eastAsia" w:ascii="宋体" w:hAnsi="宋体" w:eastAsia="宋体" w:cs="宋体"/>
          <w:bCs/>
          <w:color w:val="auto"/>
        </w:rPr>
        <w:t>2、评标结束后，由我院后勤保障处、食堂负责人代表组成考察组，对中标单位的仓储能力、运输条件、供应能力进行实地考察，如考察组发现上述内容与投标承诺不一致，不能满足学校食堂供货要求，视为虚假响应，取消其中标资格并没收其保证金。</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rPr>
      </w:pPr>
    </w:p>
    <w:p>
      <w:pPr>
        <w:rPr>
          <w:rFonts w:hint="eastAsia" w:ascii="Times New Roman" w:hAnsi="Times New Roman"/>
          <w:b/>
          <w:color w:val="auto"/>
          <w:sz w:val="28"/>
          <w:szCs w:val="28"/>
        </w:rPr>
      </w:pPr>
      <w:r>
        <w:rPr>
          <w:rFonts w:hint="eastAsia" w:ascii="Times New Roman" w:hAnsi="Times New Roman"/>
          <w:b/>
          <w:color w:val="auto"/>
          <w:sz w:val="28"/>
          <w:szCs w:val="28"/>
        </w:rPr>
        <w:br w:type="page"/>
      </w:r>
    </w:p>
    <w:p>
      <w:pPr>
        <w:spacing w:line="360" w:lineRule="auto"/>
        <w:ind w:firstLine="560" w:firstLineChars="200"/>
        <w:jc w:val="center"/>
        <w:rPr>
          <w:rFonts w:ascii="Times New Roman" w:hAnsi="Times New Roman"/>
          <w:b/>
          <w:color w:val="auto"/>
          <w:sz w:val="28"/>
          <w:szCs w:val="28"/>
        </w:rPr>
      </w:pPr>
      <w:r>
        <w:rPr>
          <w:rFonts w:hint="eastAsia" w:ascii="Times New Roman" w:hAnsi="Times New Roman"/>
          <w:b/>
          <w:color w:val="auto"/>
          <w:sz w:val="28"/>
          <w:szCs w:val="28"/>
        </w:rPr>
        <w:t>第五章</w:t>
      </w:r>
      <w:r>
        <w:rPr>
          <w:rFonts w:ascii="Times New Roman" w:hAnsi="Times New Roman"/>
          <w:b/>
          <w:color w:val="auto"/>
          <w:sz w:val="28"/>
          <w:szCs w:val="28"/>
        </w:rPr>
        <w:t xml:space="preserve"> </w:t>
      </w:r>
      <w:r>
        <w:rPr>
          <w:rFonts w:hint="eastAsia" w:ascii="Times New Roman" w:hAnsi="Times New Roman"/>
          <w:b/>
          <w:color w:val="auto"/>
          <w:sz w:val="28"/>
          <w:szCs w:val="28"/>
        </w:rPr>
        <w:t>附件（投标文件格式）</w:t>
      </w:r>
    </w:p>
    <w:p>
      <w:pPr>
        <w:spacing w:line="360" w:lineRule="auto"/>
        <w:rPr>
          <w:rFonts w:ascii="Times New Roman" w:hAnsi="Times New Roman"/>
          <w:b/>
          <w:bCs/>
          <w:color w:val="auto"/>
          <w:sz w:val="24"/>
          <w:szCs w:val="24"/>
        </w:rPr>
      </w:pPr>
    </w:p>
    <w:p>
      <w:pPr>
        <w:spacing w:line="360" w:lineRule="auto"/>
        <w:rPr>
          <w:rFonts w:ascii="Times New Roman" w:hAnsi="Times New Roman"/>
          <w:bCs/>
          <w:color w:val="auto"/>
          <w:sz w:val="32"/>
        </w:rPr>
      </w:pPr>
    </w:p>
    <w:p>
      <w:pPr>
        <w:spacing w:line="360" w:lineRule="auto"/>
        <w:jc w:val="center"/>
        <w:rPr>
          <w:rFonts w:ascii="Times New Roman" w:hAnsi="Times New Roman"/>
          <w:bCs/>
          <w:color w:val="auto"/>
          <w:sz w:val="52"/>
          <w:szCs w:val="52"/>
        </w:rPr>
      </w:pPr>
      <w:r>
        <w:rPr>
          <w:rFonts w:hint="eastAsia" w:ascii="Times New Roman" w:hAnsi="Times New Roman"/>
          <w:bCs/>
          <w:color w:val="auto"/>
          <w:sz w:val="52"/>
          <w:szCs w:val="52"/>
        </w:rPr>
        <w:t>投</w:t>
      </w:r>
    </w:p>
    <w:p>
      <w:pPr>
        <w:spacing w:line="360" w:lineRule="auto"/>
        <w:jc w:val="center"/>
        <w:rPr>
          <w:rFonts w:ascii="Times New Roman" w:hAnsi="Times New Roman"/>
          <w:bCs/>
          <w:color w:val="auto"/>
          <w:sz w:val="72"/>
        </w:rPr>
      </w:pPr>
    </w:p>
    <w:p>
      <w:pPr>
        <w:spacing w:line="360" w:lineRule="auto"/>
        <w:jc w:val="center"/>
        <w:rPr>
          <w:rFonts w:ascii="Times New Roman" w:hAnsi="Times New Roman"/>
          <w:bCs/>
          <w:color w:val="auto"/>
          <w:sz w:val="52"/>
          <w:szCs w:val="52"/>
        </w:rPr>
      </w:pPr>
      <w:r>
        <w:rPr>
          <w:rFonts w:hint="eastAsia" w:ascii="Times New Roman" w:hAnsi="Times New Roman"/>
          <w:bCs/>
          <w:color w:val="auto"/>
          <w:sz w:val="52"/>
          <w:szCs w:val="52"/>
        </w:rPr>
        <w:t>标</w:t>
      </w:r>
    </w:p>
    <w:p>
      <w:pPr>
        <w:spacing w:line="360" w:lineRule="auto"/>
        <w:jc w:val="center"/>
        <w:rPr>
          <w:rFonts w:ascii="Times New Roman" w:hAnsi="Times New Roman"/>
          <w:bCs/>
          <w:color w:val="auto"/>
          <w:sz w:val="72"/>
        </w:rPr>
      </w:pPr>
    </w:p>
    <w:p>
      <w:pPr>
        <w:spacing w:line="360" w:lineRule="auto"/>
        <w:jc w:val="center"/>
        <w:rPr>
          <w:rFonts w:ascii="Times New Roman" w:hAnsi="Times New Roman"/>
          <w:bCs/>
          <w:color w:val="auto"/>
          <w:sz w:val="52"/>
          <w:szCs w:val="52"/>
        </w:rPr>
      </w:pPr>
      <w:r>
        <w:rPr>
          <w:rFonts w:hint="eastAsia" w:ascii="Times New Roman" w:hAnsi="Times New Roman"/>
          <w:bCs/>
          <w:color w:val="auto"/>
          <w:sz w:val="52"/>
          <w:szCs w:val="52"/>
        </w:rPr>
        <w:t>文</w:t>
      </w:r>
    </w:p>
    <w:p>
      <w:pPr>
        <w:spacing w:line="360" w:lineRule="auto"/>
        <w:jc w:val="center"/>
        <w:rPr>
          <w:rFonts w:ascii="Times New Roman" w:hAnsi="Times New Roman"/>
          <w:bCs/>
          <w:color w:val="auto"/>
          <w:sz w:val="52"/>
          <w:szCs w:val="52"/>
        </w:rPr>
      </w:pPr>
    </w:p>
    <w:p>
      <w:pPr>
        <w:spacing w:line="360" w:lineRule="auto"/>
        <w:jc w:val="center"/>
        <w:rPr>
          <w:rFonts w:ascii="Times New Roman" w:hAnsi="Times New Roman"/>
          <w:bCs/>
          <w:color w:val="auto"/>
          <w:sz w:val="52"/>
          <w:szCs w:val="52"/>
        </w:rPr>
      </w:pPr>
      <w:r>
        <w:rPr>
          <w:rFonts w:hint="eastAsia" w:ascii="Times New Roman" w:hAnsi="Times New Roman"/>
          <w:bCs/>
          <w:color w:val="auto"/>
          <w:sz w:val="52"/>
          <w:szCs w:val="52"/>
        </w:rPr>
        <w:t>件</w:t>
      </w:r>
    </w:p>
    <w:p>
      <w:pPr>
        <w:spacing w:line="360" w:lineRule="auto"/>
        <w:rPr>
          <w:rFonts w:ascii="Times New Roman" w:hAnsi="Times New Roman"/>
          <w:bCs/>
          <w:color w:val="auto"/>
          <w:sz w:val="72"/>
        </w:rPr>
      </w:pPr>
    </w:p>
    <w:p>
      <w:pPr>
        <w:spacing w:line="360" w:lineRule="auto"/>
        <w:rPr>
          <w:rFonts w:ascii="Times New Roman" w:hAnsi="Times New Roman"/>
          <w:bCs/>
          <w:color w:val="auto"/>
          <w:sz w:val="28"/>
        </w:rPr>
      </w:pPr>
    </w:p>
    <w:p>
      <w:pPr>
        <w:spacing w:line="360" w:lineRule="auto"/>
        <w:ind w:firstLine="2715"/>
        <w:rPr>
          <w:rFonts w:ascii="Times New Roman" w:hAnsi="Times New Roman"/>
          <w:bCs/>
          <w:color w:val="auto"/>
          <w:sz w:val="28"/>
          <w:szCs w:val="28"/>
          <w:u w:val="single"/>
        </w:rPr>
      </w:pPr>
      <w:r>
        <w:rPr>
          <w:rFonts w:hint="eastAsia" w:ascii="Times New Roman" w:hAnsi="Times New Roman"/>
          <w:bCs/>
          <w:color w:val="auto"/>
          <w:sz w:val="28"/>
          <w:szCs w:val="28"/>
        </w:rPr>
        <w:t>项目编号：</w:t>
      </w:r>
      <w:r>
        <w:rPr>
          <w:rFonts w:ascii="Times New Roman" w:hAnsi="Times New Roman"/>
          <w:bCs/>
          <w:color w:val="auto"/>
          <w:sz w:val="28"/>
          <w:szCs w:val="28"/>
          <w:u w:val="single"/>
        </w:rPr>
        <w:t xml:space="preserve">                  </w:t>
      </w:r>
    </w:p>
    <w:p>
      <w:pPr>
        <w:spacing w:line="360" w:lineRule="auto"/>
        <w:ind w:firstLine="2703"/>
        <w:rPr>
          <w:rFonts w:ascii="Times New Roman" w:hAnsi="Times New Roman"/>
          <w:bCs/>
          <w:color w:val="auto"/>
          <w:sz w:val="28"/>
          <w:szCs w:val="28"/>
          <w:u w:val="single"/>
        </w:rPr>
      </w:pPr>
      <w:r>
        <w:rPr>
          <w:rFonts w:hint="eastAsia" w:ascii="Times New Roman" w:hAnsi="Times New Roman"/>
          <w:bCs/>
          <w:color w:val="auto"/>
          <w:sz w:val="28"/>
          <w:szCs w:val="28"/>
        </w:rPr>
        <w:t>项目名称：</w:t>
      </w:r>
      <w:r>
        <w:rPr>
          <w:rFonts w:ascii="Times New Roman" w:hAnsi="Times New Roman"/>
          <w:bCs/>
          <w:color w:val="auto"/>
          <w:sz w:val="28"/>
          <w:szCs w:val="28"/>
          <w:u w:val="single"/>
        </w:rPr>
        <w:t xml:space="preserve">                  </w:t>
      </w:r>
    </w:p>
    <w:p>
      <w:pPr>
        <w:spacing w:line="360" w:lineRule="auto"/>
        <w:ind w:firstLine="2703"/>
        <w:rPr>
          <w:rFonts w:ascii="Times New Roman" w:hAnsi="Times New Roman"/>
          <w:bCs/>
          <w:color w:val="auto"/>
          <w:sz w:val="28"/>
          <w:szCs w:val="28"/>
          <w:u w:val="single"/>
        </w:rPr>
      </w:pPr>
      <w:r>
        <w:rPr>
          <w:rFonts w:hint="eastAsia" w:ascii="Times New Roman" w:hAnsi="Times New Roman"/>
          <w:bCs/>
          <w:color w:val="auto"/>
          <w:sz w:val="28"/>
          <w:szCs w:val="28"/>
        </w:rPr>
        <w:t>投标人名称：</w:t>
      </w:r>
      <w:r>
        <w:rPr>
          <w:rFonts w:ascii="Times New Roman" w:hAnsi="Times New Roman"/>
          <w:bCs/>
          <w:color w:val="auto"/>
          <w:sz w:val="28"/>
          <w:szCs w:val="28"/>
          <w:u w:val="single"/>
        </w:rPr>
        <w:t xml:space="preserve">                 </w:t>
      </w:r>
    </w:p>
    <w:p>
      <w:pPr>
        <w:spacing w:line="360" w:lineRule="auto"/>
        <w:ind w:firstLine="2703"/>
        <w:rPr>
          <w:rFonts w:ascii="Times New Roman" w:hAnsi="Times New Roman"/>
          <w:bCs/>
          <w:color w:val="auto"/>
          <w:sz w:val="28"/>
          <w:szCs w:val="28"/>
          <w:u w:val="single"/>
        </w:rPr>
      </w:pPr>
    </w:p>
    <w:p>
      <w:pPr>
        <w:spacing w:line="360" w:lineRule="auto"/>
        <w:ind w:firstLine="2703"/>
        <w:rPr>
          <w:rFonts w:ascii="Times New Roman" w:hAnsi="Times New Roman"/>
          <w:bCs/>
          <w:color w:val="auto"/>
          <w:sz w:val="28"/>
          <w:szCs w:val="28"/>
          <w:u w:val="single"/>
        </w:rPr>
      </w:pPr>
    </w:p>
    <w:p>
      <w:pPr>
        <w:spacing w:line="360" w:lineRule="auto"/>
        <w:jc w:val="center"/>
        <w:rPr>
          <w:rFonts w:ascii="Times New Roman" w:hAnsi="Times New Roman"/>
          <w:b/>
          <w:bCs/>
          <w:color w:val="auto"/>
          <w:sz w:val="24"/>
          <w:szCs w:val="24"/>
        </w:rPr>
      </w:pPr>
      <w:r>
        <w:rPr>
          <w:rFonts w:ascii="Times New Roman" w:hAnsi="Times New Roman"/>
          <w:b/>
          <w:bCs/>
          <w:color w:val="auto"/>
          <w:sz w:val="24"/>
          <w:szCs w:val="24"/>
        </w:rPr>
        <w:br w:type="page"/>
      </w:r>
    </w:p>
    <w:p>
      <w:pPr>
        <w:spacing w:line="360" w:lineRule="auto"/>
        <w:jc w:val="center"/>
        <w:rPr>
          <w:rFonts w:ascii="Times New Roman" w:hAnsi="Times New Roman" w:cs="宋体"/>
          <w:b/>
          <w:bCs/>
          <w:color w:val="auto"/>
          <w:szCs w:val="21"/>
        </w:rPr>
      </w:pPr>
      <w:r>
        <w:rPr>
          <w:rFonts w:hint="eastAsia" w:ascii="Times New Roman" w:hAnsi="Times New Roman" w:cs="宋体"/>
          <w:b/>
          <w:bCs/>
          <w:color w:val="auto"/>
          <w:szCs w:val="21"/>
        </w:rPr>
        <w:t>（一）投标函</w:t>
      </w:r>
    </w:p>
    <w:p>
      <w:pPr>
        <w:spacing w:line="360" w:lineRule="auto"/>
        <w:rPr>
          <w:rFonts w:ascii="Times New Roman" w:hAnsi="Times New Roman" w:cs="宋体"/>
          <w:color w:val="auto"/>
          <w:szCs w:val="21"/>
        </w:rPr>
      </w:pP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w:t>
      </w:r>
    </w:p>
    <w:p>
      <w:pPr>
        <w:spacing w:line="360" w:lineRule="auto"/>
        <w:ind w:firstLine="630" w:firstLineChars="300"/>
        <w:rPr>
          <w:rFonts w:ascii="Times New Roman" w:hAnsi="Times New Roman" w:cs="宋体"/>
          <w:color w:val="auto"/>
          <w:szCs w:val="21"/>
        </w:rPr>
      </w:pP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（投标人全称）授权</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（全权代表名称）</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（职务、职称）为全权代表，参加贵方组织的</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（项目名称和项目编号）招标的有关活动，并进行投标。为此：</w:t>
      </w:r>
    </w:p>
    <w:p>
      <w:pPr>
        <w:spacing w:line="360" w:lineRule="auto"/>
        <w:rPr>
          <w:rFonts w:ascii="Times New Roman" w:hAnsi="Times New Roman" w:cs="宋体"/>
          <w:color w:val="auto"/>
          <w:szCs w:val="21"/>
        </w:rPr>
      </w:pPr>
      <w:r>
        <w:rPr>
          <w:rFonts w:hint="eastAsia" w:ascii="Times New Roman" w:hAnsi="Times New Roman" w:cs="宋体"/>
          <w:color w:val="auto"/>
          <w:szCs w:val="21"/>
        </w:rPr>
        <w:t>1、提供投标须知规定的全部投标文件：投标文件正本一份，副本</w:t>
      </w:r>
      <w:r>
        <w:rPr>
          <w:rFonts w:hint="eastAsia" w:ascii="Times New Roman" w:hAnsi="Times New Roman" w:cs="宋体"/>
          <w:color w:val="auto"/>
          <w:szCs w:val="21"/>
          <w:lang w:val="en-US" w:eastAsia="zh-CN"/>
        </w:rPr>
        <w:t>二</w:t>
      </w:r>
      <w:r>
        <w:rPr>
          <w:rFonts w:hint="eastAsia" w:ascii="Times New Roman" w:hAnsi="Times New Roman" w:cs="宋体"/>
          <w:color w:val="auto"/>
          <w:szCs w:val="21"/>
        </w:rPr>
        <w:t>份。</w:t>
      </w:r>
    </w:p>
    <w:p>
      <w:pPr>
        <w:spacing w:line="360" w:lineRule="auto"/>
        <w:rPr>
          <w:rFonts w:ascii="Times New Roman" w:hAnsi="Times New Roman" w:cs="宋体"/>
          <w:color w:val="auto"/>
          <w:szCs w:val="21"/>
        </w:rPr>
      </w:pPr>
      <w:r>
        <w:rPr>
          <w:rFonts w:hint="eastAsia" w:ascii="Times New Roman" w:hAnsi="Times New Roman" w:cs="宋体"/>
          <w:color w:val="auto"/>
          <w:szCs w:val="21"/>
        </w:rPr>
        <w:t>2、保证遵守招标文件中的有关规定和收费标准。</w:t>
      </w:r>
    </w:p>
    <w:p>
      <w:pPr>
        <w:spacing w:line="360" w:lineRule="auto"/>
        <w:rPr>
          <w:rFonts w:ascii="Times New Roman" w:hAnsi="Times New Roman" w:cs="宋体"/>
          <w:color w:val="auto"/>
          <w:szCs w:val="21"/>
        </w:rPr>
      </w:pPr>
      <w:r>
        <w:rPr>
          <w:rFonts w:hint="eastAsia" w:ascii="Times New Roman" w:hAnsi="Times New Roman" w:cs="宋体"/>
          <w:color w:val="auto"/>
          <w:szCs w:val="21"/>
        </w:rPr>
        <w:t>3、保证忠实执行买卖双方所签的合同，并承担合同规定的责任义务。</w:t>
      </w:r>
    </w:p>
    <w:p>
      <w:pPr>
        <w:spacing w:line="360" w:lineRule="auto"/>
        <w:rPr>
          <w:rFonts w:ascii="Times New Roman" w:hAnsi="Times New Roman" w:cs="宋体"/>
          <w:color w:val="auto"/>
          <w:szCs w:val="21"/>
        </w:rPr>
      </w:pPr>
      <w:r>
        <w:rPr>
          <w:rFonts w:hint="eastAsia" w:ascii="Times New Roman" w:hAnsi="Times New Roman" w:cs="宋体"/>
          <w:color w:val="auto"/>
          <w:szCs w:val="21"/>
        </w:rPr>
        <w:t>4、投标人已详细审查全部招标文件，包括招标补充文件（如有）。我们完全理解并同意放弃对这方面有不明及误解的权力。</w:t>
      </w:r>
    </w:p>
    <w:p>
      <w:pPr>
        <w:spacing w:line="360" w:lineRule="auto"/>
        <w:rPr>
          <w:rFonts w:ascii="Times New Roman" w:hAnsi="Times New Roman" w:cs="宋体"/>
          <w:color w:val="auto"/>
          <w:szCs w:val="21"/>
        </w:rPr>
      </w:pPr>
      <w:r>
        <w:rPr>
          <w:rFonts w:hint="eastAsia" w:ascii="Times New Roman" w:hAnsi="Times New Roman" w:cs="宋体"/>
          <w:color w:val="auto"/>
          <w:szCs w:val="21"/>
        </w:rPr>
        <w:t>5、愿意向贵方提供任何与该项投标有关的数据、情况和技术资料，完全理解贵方不一定接受最低价投标或收到的任何投标。</w:t>
      </w:r>
    </w:p>
    <w:p>
      <w:pPr>
        <w:spacing w:line="360" w:lineRule="auto"/>
        <w:rPr>
          <w:rFonts w:ascii="Times New Roman" w:hAnsi="Times New Roman" w:cs="宋体"/>
          <w:color w:val="auto"/>
          <w:szCs w:val="21"/>
        </w:rPr>
      </w:pPr>
      <w:r>
        <w:rPr>
          <w:rFonts w:hint="eastAsia" w:ascii="Times New Roman" w:hAnsi="Times New Roman" w:cs="宋体"/>
          <w:color w:val="auto"/>
          <w:szCs w:val="21"/>
        </w:rPr>
        <w:t>6、本投标自开标之日起</w:t>
      </w:r>
      <w:r>
        <w:rPr>
          <w:rFonts w:hint="eastAsia" w:ascii="Times New Roman" w:hAnsi="Times New Roman" w:cs="宋体"/>
          <w:color w:val="auto"/>
          <w:szCs w:val="21"/>
          <w:u w:val="single"/>
        </w:rPr>
        <w:t>30</w:t>
      </w:r>
      <w:r>
        <w:rPr>
          <w:rFonts w:hint="eastAsia" w:ascii="Times New Roman" w:hAnsi="Times New Roman" w:cs="宋体"/>
          <w:color w:val="auto"/>
          <w:szCs w:val="21"/>
        </w:rPr>
        <w:t>天内有效。</w:t>
      </w:r>
    </w:p>
    <w:p>
      <w:pPr>
        <w:spacing w:line="360" w:lineRule="auto"/>
        <w:rPr>
          <w:rFonts w:ascii="Times New Roman" w:hAnsi="Times New Roman" w:cs="宋体"/>
          <w:color w:val="auto"/>
          <w:szCs w:val="21"/>
        </w:rPr>
      </w:pPr>
      <w:r>
        <w:rPr>
          <w:rFonts w:hint="eastAsia" w:ascii="Times New Roman" w:hAnsi="Times New Roman" w:cs="宋体"/>
          <w:color w:val="auto"/>
          <w:szCs w:val="21"/>
        </w:rPr>
        <w:t>7、与本投标有关的一切往来通讯请寄：</w:t>
      </w:r>
    </w:p>
    <w:p>
      <w:pPr>
        <w:spacing w:line="360" w:lineRule="auto"/>
        <w:rPr>
          <w:rFonts w:ascii="Times New Roman" w:hAnsi="Times New Roman" w:cs="宋体"/>
          <w:color w:val="auto"/>
          <w:szCs w:val="21"/>
        </w:rPr>
      </w:pPr>
      <w:r>
        <w:rPr>
          <w:rFonts w:hint="eastAsia" w:ascii="Times New Roman" w:hAnsi="Times New Roman" w:cs="宋体"/>
          <w:color w:val="auto"/>
          <w:szCs w:val="21"/>
        </w:rPr>
        <w:t>地址：</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 xml:space="preserve">                                             </w:t>
      </w:r>
    </w:p>
    <w:p>
      <w:pPr>
        <w:spacing w:line="360" w:lineRule="auto"/>
        <w:rPr>
          <w:rFonts w:ascii="Times New Roman" w:hAnsi="Times New Roman" w:cs="宋体"/>
          <w:color w:val="auto"/>
          <w:szCs w:val="21"/>
        </w:rPr>
      </w:pPr>
      <w:r>
        <w:rPr>
          <w:rFonts w:hint="eastAsia" w:ascii="Times New Roman" w:hAnsi="Times New Roman" w:cs="宋体"/>
          <w:color w:val="auto"/>
          <w:szCs w:val="21"/>
        </w:rPr>
        <w:t>邮编：</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电话：</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 xml:space="preserve">  传真：</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 xml:space="preserve">          </w:t>
      </w:r>
    </w:p>
    <w:p>
      <w:pPr>
        <w:spacing w:line="360" w:lineRule="auto"/>
        <w:rPr>
          <w:rFonts w:ascii="Times New Roman" w:hAnsi="Times New Roman" w:cs="宋体"/>
          <w:color w:val="auto"/>
          <w:szCs w:val="21"/>
        </w:rPr>
      </w:pPr>
      <w:r>
        <w:rPr>
          <w:rFonts w:hint="eastAsia" w:ascii="Times New Roman" w:hAnsi="Times New Roman" w:cs="宋体"/>
          <w:color w:val="auto"/>
          <w:szCs w:val="21"/>
        </w:rPr>
        <w:t xml:space="preserve">                                   投标人（盖章）：</w:t>
      </w:r>
    </w:p>
    <w:p>
      <w:pPr>
        <w:spacing w:line="360" w:lineRule="auto"/>
        <w:rPr>
          <w:rFonts w:ascii="Times New Roman" w:hAnsi="Times New Roman" w:cs="宋体"/>
          <w:color w:val="auto"/>
          <w:szCs w:val="21"/>
        </w:rPr>
      </w:pPr>
      <w:r>
        <w:rPr>
          <w:rFonts w:hint="eastAsia" w:ascii="Times New Roman" w:hAnsi="Times New Roman" w:cs="宋体"/>
          <w:color w:val="auto"/>
          <w:szCs w:val="21"/>
        </w:rPr>
        <w:t xml:space="preserve">                                   全权代表（签字）：</w:t>
      </w:r>
    </w:p>
    <w:p>
      <w:pPr>
        <w:spacing w:line="360" w:lineRule="auto"/>
        <w:rPr>
          <w:rFonts w:ascii="Times New Roman" w:hAnsi="Times New Roman" w:cs="宋体"/>
          <w:color w:val="auto"/>
          <w:szCs w:val="21"/>
        </w:rPr>
      </w:pPr>
      <w:r>
        <w:rPr>
          <w:rFonts w:hint="eastAsia" w:ascii="Times New Roman" w:hAnsi="Times New Roman" w:cs="宋体"/>
          <w:color w:val="auto"/>
          <w:szCs w:val="21"/>
        </w:rPr>
        <w:t xml:space="preserve">                                   日期：</w:t>
      </w:r>
    </w:p>
    <w:p>
      <w:pPr>
        <w:spacing w:line="360" w:lineRule="auto"/>
        <w:rPr>
          <w:rFonts w:ascii="Times New Roman" w:hAnsi="Times New Roman" w:cs="宋体"/>
          <w:b/>
          <w:color w:val="auto"/>
          <w:szCs w:val="21"/>
        </w:rPr>
        <w:sectPr>
          <w:footerReference r:id="rId12" w:type="first"/>
          <w:headerReference r:id="rId10" w:type="default"/>
          <w:footerReference r:id="rId11" w:type="default"/>
          <w:pgSz w:w="11906" w:h="16838"/>
          <w:pgMar w:top="1134" w:right="1134" w:bottom="1134" w:left="1134" w:header="624" w:footer="907" w:gutter="0"/>
          <w:cols w:space="0" w:num="1"/>
          <w:titlePg/>
          <w:rtlGutter w:val="0"/>
          <w:docGrid w:type="linesAndChars" w:linePitch="312" w:charSpace="0"/>
        </w:sectPr>
      </w:pPr>
    </w:p>
    <w:p>
      <w:pPr>
        <w:spacing w:line="360" w:lineRule="auto"/>
        <w:jc w:val="center"/>
        <w:rPr>
          <w:rFonts w:ascii="Times New Roman" w:hAnsi="Times New Roman" w:cs="宋体"/>
          <w:b/>
          <w:color w:val="auto"/>
          <w:szCs w:val="21"/>
        </w:rPr>
      </w:pPr>
      <w:r>
        <w:rPr>
          <w:rFonts w:hint="eastAsia" w:ascii="Times New Roman" w:hAnsi="Times New Roman" w:cs="宋体"/>
          <w:b/>
          <w:color w:val="auto"/>
          <w:szCs w:val="21"/>
        </w:rPr>
        <w:t>（二）授权委托书</w:t>
      </w: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本授权书声明：</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（投标人名称）的</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（法定代表人姓名、职务）代表投标人授权</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（被授权人的姓名、职务）为本投标的合法代理人，全权负责参加本项目采购的投标、签订合约以及与之相关的各项工作。本投标人对被授权人的签名负全部责任。</w:t>
      </w: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本授权书于</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年</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月</w:t>
      </w:r>
      <w:r>
        <w:rPr>
          <w:rFonts w:hint="eastAsia" w:ascii="Times New Roman" w:hAnsi="Times New Roman" w:cs="宋体"/>
          <w:color w:val="auto"/>
          <w:szCs w:val="21"/>
          <w:u w:val="single"/>
        </w:rPr>
        <w:t xml:space="preserve">    </w:t>
      </w:r>
      <w:r>
        <w:rPr>
          <w:rFonts w:hint="eastAsia" w:ascii="Times New Roman" w:hAnsi="Times New Roman" w:cs="宋体"/>
          <w:color w:val="auto"/>
          <w:szCs w:val="21"/>
        </w:rPr>
        <w:t>日签字生效，特此声明。</w:t>
      </w:r>
    </w:p>
    <w:p>
      <w:pPr>
        <w:spacing w:line="360" w:lineRule="auto"/>
        <w:jc w:val="left"/>
        <w:rPr>
          <w:rFonts w:ascii="Times New Roman" w:hAnsi="Times New Roman" w:cs="宋体"/>
          <w:color w:val="auto"/>
          <w:szCs w:val="21"/>
        </w:rPr>
      </w:pP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法定代表人签字盖章：</w:t>
      </w: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职务：</w:t>
      </w: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单位名称：</w:t>
      </w: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地址：</w:t>
      </w: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代理人（被授权人）签字盖章：</w:t>
      </w: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职务：</w:t>
      </w: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单位名称：</w:t>
      </w: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地址：</w:t>
      </w: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投标人名称（公章）：</w:t>
      </w:r>
    </w:p>
    <w:p>
      <w:pPr>
        <w:spacing w:line="360" w:lineRule="auto"/>
        <w:jc w:val="left"/>
        <w:rPr>
          <w:rFonts w:ascii="Times New Roman" w:hAnsi="Times New Roman" w:cs="宋体"/>
          <w:color w:val="auto"/>
          <w:szCs w:val="21"/>
        </w:rPr>
      </w:pPr>
    </w:p>
    <w:p>
      <w:pPr>
        <w:spacing w:line="360" w:lineRule="auto"/>
        <w:jc w:val="left"/>
        <w:rPr>
          <w:rFonts w:ascii="Times New Roman" w:hAnsi="Times New Roman" w:cs="宋体"/>
          <w:color w:val="auto"/>
          <w:szCs w:val="21"/>
        </w:rPr>
      </w:pPr>
    </w:p>
    <w:p>
      <w:pPr>
        <w:spacing w:line="360" w:lineRule="auto"/>
        <w:jc w:val="left"/>
        <w:rPr>
          <w:rFonts w:ascii="Times New Roman" w:hAnsi="Times New Roman" w:cs="宋体"/>
          <w:color w:val="auto"/>
          <w:szCs w:val="21"/>
        </w:rPr>
      </w:pPr>
      <w:r>
        <w:rPr>
          <w:rFonts w:hint="eastAsia" w:ascii="Times New Roman" w:hAnsi="Times New Roman" w:cs="宋体"/>
          <w:color w:val="auto"/>
          <w:szCs w:val="21"/>
        </w:rPr>
        <w:t xml:space="preserve">    日期：</w:t>
      </w: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sectPr>
          <w:pgSz w:w="11906" w:h="16838"/>
          <w:pgMar w:top="1134" w:right="1134" w:bottom="1134" w:left="1134" w:header="624" w:footer="907" w:gutter="0"/>
          <w:cols w:space="0" w:num="1"/>
          <w:titlePg/>
          <w:rtlGutter w:val="0"/>
          <w:docGrid w:type="linesAndChars" w:linePitch="312" w:charSpace="0"/>
        </w:sectPr>
      </w:pPr>
    </w:p>
    <w:p>
      <w:pPr>
        <w:spacing w:line="360" w:lineRule="auto"/>
        <w:rPr>
          <w:rFonts w:ascii="Times New Roman" w:hAnsi="Times New Roman" w:cs="宋体"/>
          <w:color w:val="auto"/>
          <w:szCs w:val="21"/>
        </w:rPr>
      </w:pPr>
    </w:p>
    <w:p>
      <w:pPr>
        <w:spacing w:line="360" w:lineRule="auto"/>
        <w:jc w:val="center"/>
        <w:rPr>
          <w:rFonts w:ascii="Times New Roman" w:hAnsi="Times New Roman" w:cs="宋体"/>
          <w:b/>
          <w:color w:val="auto"/>
          <w:szCs w:val="21"/>
        </w:rPr>
      </w:pPr>
      <w:r>
        <w:rPr>
          <w:rFonts w:hint="eastAsia" w:ascii="Times New Roman" w:hAnsi="Times New Roman" w:cs="宋体"/>
          <w:b/>
          <w:color w:val="auto"/>
          <w:szCs w:val="21"/>
        </w:rPr>
        <w:t>（三）产品质量保证书</w:t>
      </w: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r>
        <w:rPr>
          <w:rFonts w:hint="eastAsia" w:ascii="Times New Roman" w:hAnsi="Times New Roman" w:cs="宋体"/>
          <w:color w:val="auto"/>
          <w:szCs w:val="21"/>
        </w:rPr>
        <w:t>我单位就扬州大学广陵学院的投标供应的产品保证如下：</w:t>
      </w:r>
    </w:p>
    <w:p>
      <w:pPr>
        <w:spacing w:line="360" w:lineRule="auto"/>
        <w:rPr>
          <w:rFonts w:ascii="Times New Roman" w:hAnsi="Times New Roman" w:cs="宋体"/>
          <w:color w:val="auto"/>
          <w:szCs w:val="21"/>
        </w:rPr>
      </w:pPr>
    </w:p>
    <w:p>
      <w:pPr>
        <w:spacing w:line="360" w:lineRule="auto"/>
        <w:rPr>
          <w:rFonts w:ascii="Times New Roman" w:hAnsi="Times New Roman" w:cs="宋体"/>
          <w:b/>
          <w:color w:val="auto"/>
          <w:sz w:val="24"/>
          <w:szCs w:val="24"/>
        </w:rPr>
      </w:pPr>
      <w:r>
        <w:rPr>
          <w:rFonts w:ascii="Times New Roman" w:hAnsi="Times New Roman" w:cs="宋体"/>
          <w:b/>
          <w:color w:val="auto"/>
          <w:sz w:val="24"/>
          <w:szCs w:val="24"/>
        </w:rPr>
        <w:t>保证产品质量符合</w:t>
      </w:r>
      <w:r>
        <w:rPr>
          <w:rFonts w:hint="eastAsia" w:ascii="Times New Roman" w:hAnsi="Times New Roman" w:cs="宋体"/>
          <w:b/>
          <w:color w:val="auto"/>
          <w:sz w:val="24"/>
          <w:szCs w:val="24"/>
        </w:rPr>
        <w:t>招标文件要求及我单位投标承诺</w:t>
      </w:r>
      <w:r>
        <w:rPr>
          <w:rFonts w:ascii="Times New Roman" w:hAnsi="Times New Roman" w:cs="宋体"/>
          <w:b/>
          <w:color w:val="auto"/>
          <w:sz w:val="24"/>
          <w:szCs w:val="24"/>
        </w:rPr>
        <w:t>，否则愿意接受学校</w:t>
      </w:r>
      <w:r>
        <w:rPr>
          <w:rFonts w:hint="eastAsia" w:ascii="Times New Roman" w:hAnsi="Times New Roman" w:cs="宋体"/>
          <w:b/>
          <w:color w:val="auto"/>
          <w:sz w:val="24"/>
          <w:szCs w:val="24"/>
        </w:rPr>
        <w:t>招标</w:t>
      </w:r>
      <w:r>
        <w:rPr>
          <w:rFonts w:ascii="Times New Roman" w:hAnsi="Times New Roman" w:cs="宋体"/>
          <w:b/>
          <w:color w:val="auto"/>
          <w:sz w:val="24"/>
          <w:szCs w:val="24"/>
        </w:rPr>
        <w:t>文件中相关处罚约定！</w:t>
      </w:r>
    </w:p>
    <w:p>
      <w:pPr>
        <w:spacing w:line="360" w:lineRule="auto"/>
        <w:rPr>
          <w:rFonts w:ascii="Times New Roman" w:hAnsi="Times New Roman" w:cs="宋体"/>
          <w:b/>
          <w:color w:val="auto"/>
          <w:sz w:val="24"/>
          <w:szCs w:val="24"/>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r>
        <w:rPr>
          <w:rFonts w:hint="eastAsia" w:ascii="Times New Roman" w:hAnsi="Times New Roman" w:cs="宋体"/>
          <w:color w:val="auto"/>
          <w:szCs w:val="21"/>
        </w:rPr>
        <w:t xml:space="preserve">                            投标单位：（章）</w:t>
      </w: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r>
        <w:rPr>
          <w:rFonts w:hint="eastAsia" w:ascii="Times New Roman" w:hAnsi="Times New Roman" w:cs="宋体"/>
          <w:color w:val="auto"/>
          <w:szCs w:val="21"/>
        </w:rPr>
        <w:t xml:space="preserve">                            法定代表人：（签字）</w:t>
      </w: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r>
        <w:rPr>
          <w:rFonts w:hint="eastAsia" w:ascii="Times New Roman" w:hAnsi="Times New Roman" w:cs="宋体"/>
          <w:color w:val="auto"/>
          <w:szCs w:val="21"/>
        </w:rPr>
        <w:t xml:space="preserve">                            日      期：</w:t>
      </w: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sectPr>
          <w:pgSz w:w="11906" w:h="16838"/>
          <w:pgMar w:top="1134" w:right="1134" w:bottom="1134" w:left="1134" w:header="624" w:footer="907" w:gutter="0"/>
          <w:cols w:space="0" w:num="1"/>
          <w:titlePg/>
          <w:rtlGutter w:val="0"/>
          <w:docGrid w:type="linesAndChars" w:linePitch="312" w:charSpace="0"/>
        </w:sectPr>
      </w:pPr>
    </w:p>
    <w:p>
      <w:pPr>
        <w:spacing w:line="360" w:lineRule="auto"/>
        <w:jc w:val="center"/>
        <w:rPr>
          <w:rFonts w:ascii="Times New Roman" w:hAnsi="Times New Roman" w:cs="宋体"/>
          <w:b/>
          <w:color w:val="auto"/>
          <w:szCs w:val="21"/>
        </w:rPr>
      </w:pPr>
      <w:r>
        <w:rPr>
          <w:rFonts w:hint="eastAsia" w:ascii="Times New Roman" w:hAnsi="Times New Roman" w:cs="宋体"/>
          <w:b/>
          <w:color w:val="auto"/>
          <w:szCs w:val="21"/>
        </w:rPr>
        <w:t>（四）服务承诺</w:t>
      </w: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r>
        <w:rPr>
          <w:rFonts w:hint="eastAsia" w:ascii="Times New Roman" w:hAnsi="Times New Roman" w:cs="宋体"/>
          <w:color w:val="auto"/>
          <w:szCs w:val="21"/>
        </w:rPr>
        <w:t>我单位就扬州大学广陵学院的投标服务承诺如下：</w:t>
      </w: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r>
        <w:rPr>
          <w:rFonts w:hint="eastAsia" w:ascii="Times New Roman" w:hAnsi="Times New Roman" w:cs="宋体"/>
          <w:color w:val="auto"/>
          <w:szCs w:val="21"/>
        </w:rPr>
        <w:t xml:space="preserve">                            投标单位：（章）</w:t>
      </w: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r>
        <w:rPr>
          <w:rFonts w:hint="eastAsia" w:ascii="Times New Roman" w:hAnsi="Times New Roman" w:cs="宋体"/>
          <w:color w:val="auto"/>
          <w:szCs w:val="21"/>
        </w:rPr>
        <w:t xml:space="preserve">                            法定代表人：（签字）</w:t>
      </w: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p>
    <w:p>
      <w:pPr>
        <w:spacing w:line="360" w:lineRule="auto"/>
        <w:rPr>
          <w:rFonts w:ascii="Times New Roman" w:hAnsi="Times New Roman" w:cs="宋体"/>
          <w:color w:val="auto"/>
          <w:szCs w:val="21"/>
        </w:rPr>
      </w:pPr>
      <w:r>
        <w:rPr>
          <w:rFonts w:hint="eastAsia" w:ascii="Times New Roman" w:hAnsi="Times New Roman" w:cs="宋体"/>
          <w:color w:val="auto"/>
          <w:szCs w:val="21"/>
        </w:rPr>
        <w:t xml:space="preserve">                            日      期：</w:t>
      </w:r>
    </w:p>
    <w:p>
      <w:pPr>
        <w:jc w:val="left"/>
        <w:rPr>
          <w:rFonts w:ascii="Times New Roman" w:hAnsi="Times New Roman"/>
          <w:color w:val="auto"/>
        </w:rPr>
        <w:sectPr>
          <w:pgSz w:w="11906" w:h="16838"/>
          <w:pgMar w:top="1134" w:right="1134" w:bottom="1134" w:left="1134" w:header="624" w:footer="907" w:gutter="0"/>
          <w:cols w:space="0" w:num="1"/>
          <w:titlePg/>
          <w:rtlGutter w:val="0"/>
          <w:docGrid w:type="linesAndChars" w:linePitch="312" w:charSpace="0"/>
        </w:sectPr>
      </w:pPr>
    </w:p>
    <w:p>
      <w:pPr>
        <w:spacing w:line="360" w:lineRule="auto"/>
        <w:jc w:val="center"/>
        <w:outlineLvl w:val="0"/>
        <w:rPr>
          <w:rFonts w:ascii="Times New Roman" w:hAnsi="Times New Roman" w:cs="宋体"/>
          <w:b/>
          <w:color w:val="auto"/>
          <w:sz w:val="30"/>
          <w:szCs w:val="30"/>
        </w:rPr>
      </w:pPr>
      <w:r>
        <w:rPr>
          <w:rFonts w:hint="eastAsia" w:ascii="Times New Roman" w:hAnsi="Times New Roman" w:cs="宋体"/>
          <w:b/>
          <w:color w:val="auto"/>
          <w:szCs w:val="21"/>
        </w:rPr>
        <w:t>（五）开标一览表</w:t>
      </w:r>
    </w:p>
    <w:p>
      <w:pPr>
        <w:rPr>
          <w:rFonts w:ascii="Times New Roman" w:hAnsi="Times New Roman" w:cs="宋体"/>
          <w:b/>
          <w:bCs/>
          <w:color w:val="auto"/>
        </w:rPr>
      </w:pPr>
      <w:r>
        <w:rPr>
          <w:rFonts w:hint="eastAsia" w:ascii="Times New Roman" w:hAnsi="Times New Roman" w:cs="宋体"/>
          <w:b/>
          <w:bCs/>
          <w:color w:val="auto"/>
        </w:rPr>
        <w:t xml:space="preserve">A包：（豆制品）    </w:t>
      </w:r>
    </w:p>
    <w:p>
      <w:pPr>
        <w:rPr>
          <w:rFonts w:ascii="Times New Roman" w:hAnsi="Times New Roman" w:cs="宋体"/>
          <w:b/>
          <w:bCs/>
          <w:color w:val="auto"/>
        </w:rPr>
      </w:pPr>
      <w:r>
        <w:rPr>
          <w:rFonts w:hint="eastAsia" w:ascii="Times New Roman" w:hAnsi="Times New Roman" w:cs="宋体"/>
          <w:b/>
          <w:bCs/>
          <w:color w:val="auto"/>
        </w:rPr>
        <w:t>一、报价一览表</w:t>
      </w:r>
    </w:p>
    <w:tbl>
      <w:tblPr>
        <w:tblStyle w:val="24"/>
        <w:tblW w:w="8642" w:type="dxa"/>
        <w:tblInd w:w="113"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662"/>
        <w:gridCol w:w="1316"/>
        <w:gridCol w:w="850"/>
        <w:gridCol w:w="851"/>
        <w:gridCol w:w="1133"/>
        <w:gridCol w:w="709"/>
        <w:gridCol w:w="855"/>
        <w:gridCol w:w="1133"/>
        <w:gridCol w:w="113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序号</w:t>
            </w:r>
          </w:p>
        </w:tc>
        <w:tc>
          <w:tcPr>
            <w:tcW w:w="1316" w:type="dxa"/>
            <w:tcBorders>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品名</w:t>
            </w:r>
          </w:p>
        </w:tc>
        <w:tc>
          <w:tcPr>
            <w:tcW w:w="850" w:type="dxa"/>
            <w:tcBorders>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品牌</w:t>
            </w:r>
          </w:p>
        </w:tc>
        <w:tc>
          <w:tcPr>
            <w:tcW w:w="851" w:type="dxa"/>
            <w:tcBorders>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产地</w:t>
            </w:r>
          </w:p>
        </w:tc>
        <w:tc>
          <w:tcPr>
            <w:tcW w:w="1133" w:type="dxa"/>
            <w:tcBorders>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规格</w:t>
            </w:r>
          </w:p>
        </w:tc>
        <w:tc>
          <w:tcPr>
            <w:tcW w:w="709" w:type="dxa"/>
            <w:tcBorders>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单位</w:t>
            </w:r>
          </w:p>
        </w:tc>
        <w:tc>
          <w:tcPr>
            <w:tcW w:w="855" w:type="dxa"/>
            <w:tcBorders>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数量</w:t>
            </w:r>
          </w:p>
        </w:tc>
        <w:tc>
          <w:tcPr>
            <w:tcW w:w="1133" w:type="dxa"/>
            <w:tcBorders>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单价（元）</w:t>
            </w:r>
          </w:p>
        </w:tc>
        <w:tc>
          <w:tcPr>
            <w:tcW w:w="1133" w:type="dxa"/>
            <w:tcBorders>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合计（元）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1</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嫩豆腐</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维扬</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扬州</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15斤/板</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板</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675</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2</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香干</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维扬</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扬州</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斤</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465</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3</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干丝</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维扬</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扬州</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斤</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135</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4</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油豆腐</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维扬</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扬州</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2斤/袋</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袋</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673</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5</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百叶</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维扬</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扬州</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斤</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1616</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1133" w:type="dxa"/>
            <w:tcBorders>
              <w:top w:val="nil"/>
              <w:left w:val="nil"/>
              <w:bottom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6</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盐卤老豆腐</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维扬</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扬州</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0.8斤/块</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块</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560</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7</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兰花干</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维扬</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扬州</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斤</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91</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8</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鸭血</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维扬</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扬州</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435g/盒</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盒</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1224</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9</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素鸡</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维扬</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扬州</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斤</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292</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10</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百叶结</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斤</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136</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11</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面筋</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斤</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313</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12</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日本豆腐</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60g/条</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条</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900</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13</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年糕</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斤</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405</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14</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三角油豆腐</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2斤/袋</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袋</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20</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15</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内酯豆腐</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300g/盒</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盒</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223</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16</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粉皮</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斤</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460</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17</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脆皮豆腐</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斤</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23</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18</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千张</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2斤/袋</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袋</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51</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19</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老豆腐</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0.8斤/块</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块</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122</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20</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千层素鸡</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2斤/袋</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袋</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7</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454" w:hRule="exact"/>
        </w:trPr>
        <w:tc>
          <w:tcPr>
            <w:tcW w:w="662" w:type="dxa"/>
            <w:tcBorders>
              <w:top w:val="nil"/>
              <w:bottom w:val="single" w:color="auto" w:sz="4" w:space="0"/>
              <w:right w:val="single" w:color="auto" w:sz="4" w:space="0"/>
            </w:tcBorders>
            <w:shd w:val="clear" w:color="auto" w:fill="auto"/>
            <w:noWrap/>
            <w:vAlign w:val="center"/>
          </w:tcPr>
          <w:p>
            <w:pPr>
              <w:widowControl/>
              <w:jc w:val="center"/>
              <w:rPr>
                <w:rFonts w:ascii="Times New Roman" w:hAnsi="Times New Roman"/>
                <w:color w:val="auto"/>
                <w:kern w:val="0"/>
                <w:szCs w:val="21"/>
              </w:rPr>
            </w:pPr>
            <w:r>
              <w:rPr>
                <w:rFonts w:ascii="Times New Roman" w:hAnsi="Times New Roman"/>
                <w:color w:val="auto"/>
                <w:kern w:val="0"/>
                <w:szCs w:val="21"/>
              </w:rPr>
              <w:t>21</w:t>
            </w:r>
          </w:p>
        </w:tc>
        <w:tc>
          <w:tcPr>
            <w:tcW w:w="1316"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老百叶</w:t>
            </w:r>
          </w:p>
        </w:tc>
        <w:tc>
          <w:tcPr>
            <w:tcW w:w="850"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113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　</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斤</w:t>
            </w:r>
          </w:p>
        </w:tc>
        <w:tc>
          <w:tcPr>
            <w:tcW w:w="8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cs="宋体"/>
                <w:color w:val="auto"/>
                <w:kern w:val="0"/>
              </w:rPr>
            </w:pPr>
            <w:r>
              <w:rPr>
                <w:rFonts w:hint="eastAsia" w:ascii="Times New Roman" w:hAnsi="Times New Roman" w:cs="宋体"/>
                <w:color w:val="auto"/>
                <w:kern w:val="0"/>
              </w:rPr>
              <w:t>8</w:t>
            </w:r>
          </w:p>
        </w:tc>
        <w:tc>
          <w:tcPr>
            <w:tcW w:w="1133"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c>
          <w:tcPr>
            <w:tcW w:w="1133" w:type="dxa"/>
            <w:tcBorders>
              <w:top w:val="nil"/>
              <w:left w:val="nil"/>
              <w:bottom w:val="single" w:color="auto" w:sz="4" w:space="0"/>
            </w:tcBorders>
            <w:shd w:val="clear" w:color="auto" w:fill="auto"/>
            <w:vAlign w:val="center"/>
          </w:tcPr>
          <w:p>
            <w:pPr>
              <w:widowControl/>
              <w:jc w:val="center"/>
              <w:rPr>
                <w:rFonts w:ascii="Times New Roman" w:hAnsi="Times New Roman" w:cs="宋体"/>
                <w:color w:val="auto"/>
                <w:kern w:val="0"/>
                <w:szCs w:val="21"/>
              </w:rPr>
            </w:pPr>
            <w:r>
              <w:rPr>
                <w:rFonts w:hint="eastAsia" w:ascii="Times New Roman" w:hAnsi="Times New Roman" w:cs="宋体"/>
                <w:color w:val="auto"/>
                <w:kern w:val="0"/>
                <w:szCs w:val="21"/>
              </w:rPr>
              <w:t>　</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Ex>
        <w:trPr>
          <w:trHeight w:val="736" w:hRule="atLeast"/>
        </w:trPr>
        <w:tc>
          <w:tcPr>
            <w:tcW w:w="6376" w:type="dxa"/>
            <w:gridSpan w:val="7"/>
            <w:tcBorders>
              <w:top w:val="single" w:color="auto" w:sz="4" w:space="0"/>
              <w:right w:val="single" w:color="auto" w:sz="4" w:space="0"/>
            </w:tcBorders>
            <w:shd w:val="clear" w:color="auto" w:fill="auto"/>
            <w:noWrap/>
            <w:vAlign w:val="center"/>
          </w:tcPr>
          <w:p>
            <w:pPr>
              <w:jc w:val="center"/>
              <w:rPr>
                <w:rFonts w:ascii="Times New Roman" w:hAnsi="Times New Roman" w:cs="宋体"/>
                <w:b/>
                <w:color w:val="auto"/>
                <w:kern w:val="0"/>
              </w:rPr>
            </w:pPr>
            <w:r>
              <w:rPr>
                <w:rFonts w:hint="eastAsia" w:ascii="Times New Roman" w:hAnsi="Times New Roman" w:cs="宋体"/>
                <w:color w:val="auto"/>
                <w:kern w:val="0"/>
                <w:szCs w:val="21"/>
                <w:lang w:bidi="ar"/>
              </w:rPr>
              <w:t>上述21个品种（数量*单价）汇总合计总价</w:t>
            </w:r>
          </w:p>
        </w:tc>
        <w:tc>
          <w:tcPr>
            <w:tcW w:w="2266" w:type="dxa"/>
            <w:gridSpan w:val="2"/>
            <w:tcBorders>
              <w:top w:val="single" w:color="auto" w:sz="4" w:space="0"/>
              <w:left w:val="single" w:color="auto" w:sz="4" w:space="0"/>
            </w:tcBorders>
            <w:shd w:val="clear" w:color="auto" w:fill="auto"/>
            <w:noWrap/>
            <w:vAlign w:val="center"/>
          </w:tcPr>
          <w:p>
            <w:pPr>
              <w:jc w:val="right"/>
              <w:rPr>
                <w:rFonts w:ascii="Times New Roman" w:hAnsi="Times New Roman" w:cs="宋体"/>
                <w:color w:val="auto"/>
                <w:kern w:val="0"/>
                <w:szCs w:val="21"/>
                <w:lang w:bidi="ar"/>
              </w:rPr>
            </w:pPr>
            <w:r>
              <w:rPr>
                <w:rFonts w:hint="eastAsia" w:ascii="Times New Roman" w:hAnsi="Times New Roman" w:cs="宋体"/>
                <w:color w:val="auto"/>
                <w:kern w:val="0"/>
                <w:szCs w:val="21"/>
                <w:lang w:bidi="ar"/>
              </w:rPr>
              <w:t>（元）</w:t>
            </w:r>
          </w:p>
        </w:tc>
      </w:tr>
    </w:tbl>
    <w:p>
      <w:pPr>
        <w:spacing w:line="360" w:lineRule="auto"/>
        <w:rPr>
          <w:rFonts w:ascii="Times New Roman" w:hAnsi="Times New Roman" w:cs="宋体"/>
          <w:color w:val="auto"/>
        </w:rPr>
      </w:pPr>
      <w:r>
        <w:rPr>
          <w:rFonts w:hint="eastAsia" w:ascii="Times New Roman" w:hAnsi="Times New Roman" w:cs="宋体"/>
          <w:color w:val="auto"/>
        </w:rPr>
        <w:t>投标人单位：   （公章）</w:t>
      </w:r>
    </w:p>
    <w:p>
      <w:pPr>
        <w:spacing w:line="360" w:lineRule="auto"/>
        <w:rPr>
          <w:rFonts w:ascii="Times New Roman" w:hAnsi="Times New Roman" w:cs="宋体"/>
          <w:color w:val="auto"/>
        </w:rPr>
      </w:pPr>
      <w:r>
        <w:rPr>
          <w:rFonts w:hint="eastAsia" w:ascii="Times New Roman" w:hAnsi="Times New Roman" w:cs="宋体"/>
          <w:color w:val="auto"/>
        </w:rPr>
        <w:t>法定代表人或授权人签字：</w:t>
      </w:r>
    </w:p>
    <w:p>
      <w:pPr>
        <w:spacing w:line="360" w:lineRule="auto"/>
        <w:rPr>
          <w:rFonts w:ascii="Times New Roman" w:hAnsi="Times New Roman"/>
          <w:color w:val="auto"/>
        </w:rPr>
      </w:pPr>
      <w:r>
        <w:rPr>
          <w:rFonts w:hint="eastAsia" w:ascii="Times New Roman" w:hAnsi="Times New Roman" w:cs="宋体"/>
          <w:color w:val="auto"/>
        </w:rPr>
        <w:t>日期：</w:t>
      </w:r>
    </w:p>
    <w:p>
      <w:pPr>
        <w:rPr>
          <w:rFonts w:ascii="Times New Roman" w:hAnsi="Times New Roman"/>
          <w:b/>
          <w:bCs/>
          <w:color w:val="auto"/>
        </w:rPr>
      </w:pPr>
      <w:r>
        <w:rPr>
          <w:rFonts w:hint="eastAsia" w:ascii="Times New Roman" w:hAnsi="Times New Roman" w:cs="宋体"/>
          <w:b/>
          <w:bCs/>
          <w:color w:val="auto"/>
          <w:szCs w:val="24"/>
        </w:rPr>
        <w:t>注：</w:t>
      </w:r>
    </w:p>
    <w:p>
      <w:pPr>
        <w:spacing w:line="360" w:lineRule="auto"/>
        <w:rPr>
          <w:rFonts w:ascii="Times New Roman" w:hAnsi="Times New Roman"/>
          <w:color w:val="auto"/>
        </w:rPr>
      </w:pPr>
      <w:r>
        <w:rPr>
          <w:rFonts w:hint="eastAsia" w:ascii="Times New Roman" w:hAnsi="Times New Roman"/>
          <w:b/>
          <w:bCs/>
          <w:color w:val="auto"/>
        </w:rPr>
        <w:t>1、自序号10至21的产品报价的同时需要填写品牌和产地。</w:t>
      </w:r>
    </w:p>
    <w:p>
      <w:pPr>
        <w:spacing w:line="360" w:lineRule="auto"/>
        <w:rPr>
          <w:rFonts w:ascii="Times New Roman" w:hAnsi="Times New Roman" w:cs="宋体"/>
          <w:b/>
          <w:bCs/>
          <w:color w:val="auto"/>
          <w:szCs w:val="21"/>
        </w:rPr>
      </w:pPr>
      <w:r>
        <w:rPr>
          <w:rFonts w:hint="eastAsia" w:ascii="Times New Roman" w:hAnsi="Times New Roman" w:cs="宋体"/>
          <w:b/>
          <w:bCs/>
          <w:color w:val="auto"/>
          <w:szCs w:val="21"/>
        </w:rPr>
        <w:t>2、本表数量为全院食堂某个月的实际用量，供参考。</w:t>
      </w:r>
    </w:p>
    <w:p>
      <w:pPr>
        <w:spacing w:line="360" w:lineRule="auto"/>
        <w:rPr>
          <w:rFonts w:ascii="Times New Roman" w:hAnsi="Times New Roman" w:cs="宋体"/>
          <w:b/>
          <w:bCs/>
          <w:color w:val="auto"/>
          <w:szCs w:val="24"/>
        </w:rPr>
      </w:pPr>
      <w:r>
        <w:rPr>
          <w:rFonts w:hint="eastAsia" w:ascii="Times New Roman" w:hAnsi="Times New Roman" w:cs="宋体"/>
          <w:b/>
          <w:bCs/>
          <w:color w:val="auto"/>
          <w:szCs w:val="21"/>
        </w:rPr>
        <w:t>3、</w:t>
      </w:r>
      <w:r>
        <w:rPr>
          <w:rFonts w:hint="eastAsia" w:ascii="Times New Roman" w:hAnsi="Times New Roman"/>
          <w:b/>
          <w:bCs/>
          <w:color w:val="auto"/>
        </w:rPr>
        <w:t>投标时必须按报价表中规定的品牌规格按指定单位报价，</w:t>
      </w:r>
      <w:r>
        <w:rPr>
          <w:rFonts w:hint="eastAsia" w:ascii="Times New Roman" w:hAnsi="Times New Roman" w:cs="宋体"/>
          <w:b/>
          <w:bCs/>
          <w:color w:val="auto"/>
          <w:szCs w:val="21"/>
        </w:rPr>
        <w:t>后续供货按实际发生数量结算。</w:t>
      </w:r>
      <w:r>
        <w:rPr>
          <w:rFonts w:hint="eastAsia" w:ascii="Times New Roman" w:hAnsi="Times New Roman" w:cs="宋体"/>
          <w:b/>
          <w:bCs/>
          <w:color w:val="auto"/>
          <w:szCs w:val="24"/>
        </w:rPr>
        <w:t>4、“开标一览表”不需装订，投标时请单独密封递交。商务部分和技术部分投标文件中不得出现报价，否则其投标文件将被否决。</w:t>
      </w:r>
    </w:p>
    <w:p>
      <w:pPr>
        <w:spacing w:line="360" w:lineRule="auto"/>
        <w:rPr>
          <w:rFonts w:ascii="Times New Roman" w:hAnsi="Times New Roman"/>
          <w:color w:val="auto"/>
        </w:rPr>
        <w:sectPr>
          <w:pgSz w:w="11906" w:h="16838"/>
          <w:pgMar w:top="1134" w:right="1134" w:bottom="1134" w:left="1134" w:header="624" w:footer="907" w:gutter="0"/>
          <w:cols w:space="0" w:num="1"/>
          <w:titlePg/>
          <w:rtlGutter w:val="0"/>
          <w:docGrid w:type="linesAndChars" w:linePitch="312" w:charSpace="0"/>
        </w:sectPr>
      </w:pPr>
    </w:p>
    <w:p>
      <w:pPr>
        <w:rPr>
          <w:rFonts w:ascii="Times New Roman" w:hAnsi="Times New Roman" w:cs="宋体"/>
          <w:b/>
          <w:bCs/>
          <w:color w:val="auto"/>
        </w:rPr>
      </w:pPr>
      <w:r>
        <w:rPr>
          <w:rFonts w:hint="eastAsia" w:ascii="Times New Roman" w:hAnsi="Times New Roman" w:cs="宋体"/>
          <w:b/>
          <w:bCs/>
          <w:color w:val="auto"/>
        </w:rPr>
        <w:t>B包（面条）</w:t>
      </w:r>
    </w:p>
    <w:p>
      <w:pPr>
        <w:rPr>
          <w:rFonts w:ascii="Times New Roman" w:hAnsi="Times New Roman" w:cs="宋体"/>
          <w:b/>
          <w:bCs/>
          <w:color w:val="auto"/>
        </w:rPr>
      </w:pPr>
      <w:r>
        <w:rPr>
          <w:rFonts w:hint="eastAsia" w:ascii="Times New Roman" w:hAnsi="Times New Roman" w:cs="宋体"/>
          <w:b/>
          <w:bCs/>
          <w:color w:val="auto"/>
        </w:rPr>
        <w:t>一、报价一览表</w:t>
      </w:r>
    </w:p>
    <w:tbl>
      <w:tblPr>
        <w:tblStyle w:val="24"/>
        <w:tblW w:w="7953" w:type="dxa"/>
        <w:tblInd w:w="93" w:type="dxa"/>
        <w:tblLayout w:type="fixed"/>
        <w:tblCellMar>
          <w:top w:w="0" w:type="dxa"/>
          <w:left w:w="108" w:type="dxa"/>
          <w:bottom w:w="0" w:type="dxa"/>
          <w:right w:w="108" w:type="dxa"/>
        </w:tblCellMar>
      </w:tblPr>
      <w:tblGrid>
        <w:gridCol w:w="1000"/>
        <w:gridCol w:w="2134"/>
        <w:gridCol w:w="992"/>
        <w:gridCol w:w="1276"/>
        <w:gridCol w:w="1276"/>
        <w:gridCol w:w="1275"/>
      </w:tblGrid>
      <w:tr>
        <w:tblPrEx>
          <w:tblLayout w:type="fixed"/>
          <w:tblCellMar>
            <w:top w:w="0" w:type="dxa"/>
            <w:left w:w="108" w:type="dxa"/>
            <w:bottom w:w="0" w:type="dxa"/>
            <w:right w:w="108" w:type="dxa"/>
          </w:tblCellMar>
        </w:tblPrEx>
        <w:trPr>
          <w:trHeight w:val="567" w:hRule="exact"/>
        </w:trPr>
        <w:tc>
          <w:tcPr>
            <w:tcW w:w="1000" w:type="dxa"/>
            <w:tcBorders>
              <w:top w:val="single" w:color="auto" w:sz="4" w:space="0"/>
              <w:left w:val="single" w:color="auto" w:sz="4" w:space="0"/>
              <w:bottom w:val="single" w:color="auto" w:sz="4" w:space="0"/>
              <w:right w:val="single" w:color="auto" w:sz="4" w:space="0"/>
            </w:tcBorders>
            <w:shd w:val="clear" w:color="auto" w:fill="auto"/>
            <w:noWrap/>
            <w:vAlign w:val="center"/>
          </w:tcPr>
          <w:p>
            <w:pPr>
              <w:ind w:firstLine="210" w:firstLineChars="100"/>
              <w:rPr>
                <w:rFonts w:ascii="Times New Roman" w:hAnsi="Times New Roman" w:cs="宋体"/>
                <w:color w:val="auto"/>
              </w:rPr>
            </w:pPr>
            <w:r>
              <w:rPr>
                <w:rFonts w:hint="eastAsia" w:ascii="Times New Roman" w:hAnsi="Times New Roman"/>
                <w:color w:val="auto"/>
              </w:rPr>
              <w:t>序号</w:t>
            </w:r>
          </w:p>
        </w:tc>
        <w:tc>
          <w:tcPr>
            <w:tcW w:w="2134"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品名</w:t>
            </w:r>
          </w:p>
        </w:tc>
        <w:tc>
          <w:tcPr>
            <w:tcW w:w="992"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单位</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s="宋体"/>
                <w:color w:val="auto"/>
              </w:rPr>
              <w:t>数量</w:t>
            </w:r>
          </w:p>
        </w:tc>
        <w:tc>
          <w:tcPr>
            <w:tcW w:w="1276" w:type="dxa"/>
            <w:tcBorders>
              <w:top w:val="single" w:color="auto" w:sz="4" w:space="0"/>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单价（元）</w:t>
            </w:r>
          </w:p>
        </w:tc>
        <w:tc>
          <w:tcPr>
            <w:tcW w:w="1275" w:type="dxa"/>
            <w:tcBorders>
              <w:top w:val="single" w:color="auto" w:sz="4" w:space="0"/>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合计（元）</w:t>
            </w:r>
          </w:p>
        </w:tc>
      </w:tr>
      <w:tr>
        <w:tblPrEx>
          <w:tblLayout w:type="fixed"/>
          <w:tblCellMar>
            <w:top w:w="0" w:type="dxa"/>
            <w:left w:w="108" w:type="dxa"/>
            <w:bottom w:w="0" w:type="dxa"/>
            <w:right w:w="108" w:type="dxa"/>
          </w:tblCellMar>
        </w:tblPrEx>
        <w:trPr>
          <w:trHeight w:val="567" w:hRule="exact"/>
        </w:trPr>
        <w:tc>
          <w:tcPr>
            <w:tcW w:w="100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w:t>
            </w:r>
          </w:p>
        </w:tc>
        <w:tc>
          <w:tcPr>
            <w:tcW w:w="213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阳春面</w:t>
            </w:r>
          </w:p>
        </w:tc>
        <w:tc>
          <w:tcPr>
            <w:tcW w:w="992"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127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5818</w:t>
            </w:r>
          </w:p>
        </w:tc>
        <w:tc>
          <w:tcPr>
            <w:tcW w:w="1276"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p>
        </w:tc>
        <w:tc>
          <w:tcPr>
            <w:tcW w:w="1275" w:type="dxa"/>
            <w:tcBorders>
              <w:top w:val="nil"/>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　</w:t>
            </w:r>
          </w:p>
        </w:tc>
      </w:tr>
      <w:tr>
        <w:tblPrEx>
          <w:tblLayout w:type="fixed"/>
          <w:tblCellMar>
            <w:top w:w="0" w:type="dxa"/>
            <w:left w:w="108" w:type="dxa"/>
            <w:bottom w:w="0" w:type="dxa"/>
            <w:right w:w="108" w:type="dxa"/>
          </w:tblCellMar>
        </w:tblPrEx>
        <w:trPr>
          <w:trHeight w:val="567" w:hRule="exact"/>
        </w:trPr>
        <w:tc>
          <w:tcPr>
            <w:tcW w:w="100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2</w:t>
            </w:r>
          </w:p>
        </w:tc>
        <w:tc>
          <w:tcPr>
            <w:tcW w:w="213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刀削面</w:t>
            </w:r>
          </w:p>
        </w:tc>
        <w:tc>
          <w:tcPr>
            <w:tcW w:w="992"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127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675</w:t>
            </w:r>
          </w:p>
        </w:tc>
        <w:tc>
          <w:tcPr>
            <w:tcW w:w="1276"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p>
        </w:tc>
        <w:tc>
          <w:tcPr>
            <w:tcW w:w="1275" w:type="dxa"/>
            <w:tcBorders>
              <w:top w:val="nil"/>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　</w:t>
            </w:r>
          </w:p>
        </w:tc>
      </w:tr>
      <w:tr>
        <w:tblPrEx>
          <w:tblLayout w:type="fixed"/>
          <w:tblCellMar>
            <w:top w:w="0" w:type="dxa"/>
            <w:left w:w="108" w:type="dxa"/>
            <w:bottom w:w="0" w:type="dxa"/>
            <w:right w:w="108" w:type="dxa"/>
          </w:tblCellMar>
        </w:tblPrEx>
        <w:trPr>
          <w:trHeight w:val="567" w:hRule="exact"/>
        </w:trPr>
        <w:tc>
          <w:tcPr>
            <w:tcW w:w="100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3</w:t>
            </w:r>
          </w:p>
        </w:tc>
        <w:tc>
          <w:tcPr>
            <w:tcW w:w="213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手工面</w:t>
            </w:r>
          </w:p>
        </w:tc>
        <w:tc>
          <w:tcPr>
            <w:tcW w:w="992"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127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3010</w:t>
            </w:r>
          </w:p>
        </w:tc>
        <w:tc>
          <w:tcPr>
            <w:tcW w:w="1276"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p>
        </w:tc>
        <w:tc>
          <w:tcPr>
            <w:tcW w:w="1275" w:type="dxa"/>
            <w:tcBorders>
              <w:top w:val="nil"/>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　</w:t>
            </w:r>
          </w:p>
        </w:tc>
      </w:tr>
      <w:tr>
        <w:tblPrEx>
          <w:tblLayout w:type="fixed"/>
          <w:tblCellMar>
            <w:top w:w="0" w:type="dxa"/>
            <w:left w:w="108" w:type="dxa"/>
            <w:bottom w:w="0" w:type="dxa"/>
            <w:right w:w="108" w:type="dxa"/>
          </w:tblCellMar>
        </w:tblPrEx>
        <w:trPr>
          <w:trHeight w:val="567" w:hRule="exact"/>
        </w:trPr>
        <w:tc>
          <w:tcPr>
            <w:tcW w:w="100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4</w:t>
            </w:r>
          </w:p>
        </w:tc>
        <w:tc>
          <w:tcPr>
            <w:tcW w:w="213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烧麦皮</w:t>
            </w:r>
          </w:p>
        </w:tc>
        <w:tc>
          <w:tcPr>
            <w:tcW w:w="992"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127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450</w:t>
            </w:r>
          </w:p>
        </w:tc>
        <w:tc>
          <w:tcPr>
            <w:tcW w:w="1276"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p>
        </w:tc>
        <w:tc>
          <w:tcPr>
            <w:tcW w:w="1275" w:type="dxa"/>
            <w:tcBorders>
              <w:top w:val="nil"/>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　</w:t>
            </w:r>
          </w:p>
        </w:tc>
      </w:tr>
      <w:tr>
        <w:tblPrEx>
          <w:tblLayout w:type="fixed"/>
          <w:tblCellMar>
            <w:top w:w="0" w:type="dxa"/>
            <w:left w:w="108" w:type="dxa"/>
            <w:bottom w:w="0" w:type="dxa"/>
            <w:right w:w="108" w:type="dxa"/>
          </w:tblCellMar>
        </w:tblPrEx>
        <w:trPr>
          <w:trHeight w:val="567" w:hRule="exact"/>
        </w:trPr>
        <w:tc>
          <w:tcPr>
            <w:tcW w:w="100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5</w:t>
            </w:r>
          </w:p>
        </w:tc>
        <w:tc>
          <w:tcPr>
            <w:tcW w:w="213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河粉</w:t>
            </w:r>
          </w:p>
        </w:tc>
        <w:tc>
          <w:tcPr>
            <w:tcW w:w="992"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127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200</w:t>
            </w:r>
          </w:p>
        </w:tc>
        <w:tc>
          <w:tcPr>
            <w:tcW w:w="1276"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p>
        </w:tc>
        <w:tc>
          <w:tcPr>
            <w:tcW w:w="1275" w:type="dxa"/>
            <w:tcBorders>
              <w:top w:val="nil"/>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　</w:t>
            </w:r>
          </w:p>
        </w:tc>
      </w:tr>
      <w:tr>
        <w:tblPrEx>
          <w:tblLayout w:type="fixed"/>
          <w:tblCellMar>
            <w:top w:w="0" w:type="dxa"/>
            <w:left w:w="108" w:type="dxa"/>
            <w:bottom w:w="0" w:type="dxa"/>
            <w:right w:w="108" w:type="dxa"/>
          </w:tblCellMar>
        </w:tblPrEx>
        <w:trPr>
          <w:trHeight w:val="567" w:hRule="exact"/>
        </w:trPr>
        <w:tc>
          <w:tcPr>
            <w:tcW w:w="100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6</w:t>
            </w:r>
          </w:p>
        </w:tc>
        <w:tc>
          <w:tcPr>
            <w:tcW w:w="213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米线</w:t>
            </w:r>
          </w:p>
        </w:tc>
        <w:tc>
          <w:tcPr>
            <w:tcW w:w="992"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127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1830</w:t>
            </w:r>
          </w:p>
        </w:tc>
        <w:tc>
          <w:tcPr>
            <w:tcW w:w="1276"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p>
        </w:tc>
        <w:tc>
          <w:tcPr>
            <w:tcW w:w="1275" w:type="dxa"/>
            <w:tcBorders>
              <w:top w:val="nil"/>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　</w:t>
            </w:r>
          </w:p>
        </w:tc>
      </w:tr>
      <w:tr>
        <w:tblPrEx>
          <w:tblLayout w:type="fixed"/>
          <w:tblCellMar>
            <w:top w:w="0" w:type="dxa"/>
            <w:left w:w="108" w:type="dxa"/>
            <w:bottom w:w="0" w:type="dxa"/>
            <w:right w:w="108" w:type="dxa"/>
          </w:tblCellMar>
        </w:tblPrEx>
        <w:trPr>
          <w:trHeight w:val="567" w:hRule="exact"/>
        </w:trPr>
        <w:tc>
          <w:tcPr>
            <w:tcW w:w="100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7</w:t>
            </w:r>
          </w:p>
        </w:tc>
        <w:tc>
          <w:tcPr>
            <w:tcW w:w="213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馄饨皮</w:t>
            </w:r>
          </w:p>
        </w:tc>
        <w:tc>
          <w:tcPr>
            <w:tcW w:w="992"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127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1411</w:t>
            </w:r>
          </w:p>
        </w:tc>
        <w:tc>
          <w:tcPr>
            <w:tcW w:w="1276"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p>
        </w:tc>
        <w:tc>
          <w:tcPr>
            <w:tcW w:w="1275" w:type="dxa"/>
            <w:tcBorders>
              <w:top w:val="nil"/>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　</w:t>
            </w:r>
          </w:p>
        </w:tc>
      </w:tr>
      <w:tr>
        <w:tblPrEx>
          <w:tblLayout w:type="fixed"/>
          <w:tblCellMar>
            <w:top w:w="0" w:type="dxa"/>
            <w:left w:w="108" w:type="dxa"/>
            <w:bottom w:w="0" w:type="dxa"/>
            <w:right w:w="108" w:type="dxa"/>
          </w:tblCellMar>
        </w:tblPrEx>
        <w:trPr>
          <w:trHeight w:val="567" w:hRule="exact"/>
        </w:trPr>
        <w:tc>
          <w:tcPr>
            <w:tcW w:w="100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8</w:t>
            </w:r>
          </w:p>
        </w:tc>
        <w:tc>
          <w:tcPr>
            <w:tcW w:w="213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饺皮</w:t>
            </w:r>
          </w:p>
        </w:tc>
        <w:tc>
          <w:tcPr>
            <w:tcW w:w="992"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127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180</w:t>
            </w:r>
          </w:p>
        </w:tc>
        <w:tc>
          <w:tcPr>
            <w:tcW w:w="1276"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p>
        </w:tc>
        <w:tc>
          <w:tcPr>
            <w:tcW w:w="1275" w:type="dxa"/>
            <w:tcBorders>
              <w:top w:val="nil"/>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　</w:t>
            </w:r>
          </w:p>
        </w:tc>
      </w:tr>
      <w:tr>
        <w:tblPrEx>
          <w:tblLayout w:type="fixed"/>
          <w:tblCellMar>
            <w:top w:w="0" w:type="dxa"/>
            <w:left w:w="108" w:type="dxa"/>
            <w:bottom w:w="0" w:type="dxa"/>
            <w:right w:w="108" w:type="dxa"/>
          </w:tblCellMar>
        </w:tblPrEx>
        <w:trPr>
          <w:trHeight w:val="567" w:hRule="exact"/>
        </w:trPr>
        <w:tc>
          <w:tcPr>
            <w:tcW w:w="100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9</w:t>
            </w:r>
          </w:p>
        </w:tc>
        <w:tc>
          <w:tcPr>
            <w:tcW w:w="213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手指年糕</w:t>
            </w:r>
          </w:p>
        </w:tc>
        <w:tc>
          <w:tcPr>
            <w:tcW w:w="992"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127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251</w:t>
            </w:r>
          </w:p>
        </w:tc>
        <w:tc>
          <w:tcPr>
            <w:tcW w:w="1276"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p>
        </w:tc>
        <w:tc>
          <w:tcPr>
            <w:tcW w:w="1275" w:type="dxa"/>
            <w:tcBorders>
              <w:top w:val="nil"/>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　</w:t>
            </w:r>
          </w:p>
        </w:tc>
      </w:tr>
      <w:tr>
        <w:tblPrEx>
          <w:tblLayout w:type="fixed"/>
          <w:tblCellMar>
            <w:top w:w="0" w:type="dxa"/>
            <w:left w:w="108" w:type="dxa"/>
            <w:bottom w:w="0" w:type="dxa"/>
            <w:right w:w="108" w:type="dxa"/>
          </w:tblCellMar>
        </w:tblPrEx>
        <w:trPr>
          <w:trHeight w:val="567" w:hRule="exact"/>
        </w:trPr>
        <w:tc>
          <w:tcPr>
            <w:tcW w:w="1000"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10</w:t>
            </w:r>
          </w:p>
        </w:tc>
        <w:tc>
          <w:tcPr>
            <w:tcW w:w="2134"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鸡蛋锅盖面</w:t>
            </w:r>
          </w:p>
        </w:tc>
        <w:tc>
          <w:tcPr>
            <w:tcW w:w="992" w:type="dxa"/>
            <w:tcBorders>
              <w:top w:val="single" w:color="auto" w:sz="4" w:space="0"/>
              <w:left w:val="nil"/>
              <w:bottom w:val="single" w:color="auto" w:sz="4" w:space="0"/>
              <w:right w:val="single" w:color="auto" w:sz="4" w:space="0"/>
            </w:tcBorders>
            <w:shd w:val="clear" w:color="auto" w:fill="auto"/>
            <w:vAlign w:val="center"/>
          </w:tcPr>
          <w:p>
            <w:pPr>
              <w:jc w:val="center"/>
              <w:rPr>
                <w:rFonts w:ascii="Times New Roman" w:hAnsi="Times New Roman" w:cs="宋体"/>
                <w:color w:val="auto"/>
              </w:rPr>
            </w:pPr>
            <w:r>
              <w:rPr>
                <w:rFonts w:hint="eastAsia" w:ascii="Times New Roman" w:hAnsi="Times New Roman"/>
                <w:color w:val="auto"/>
              </w:rPr>
              <w:t>斤</w:t>
            </w:r>
          </w:p>
        </w:tc>
        <w:tc>
          <w:tcPr>
            <w:tcW w:w="1276"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r>
              <w:rPr>
                <w:rFonts w:hint="eastAsia" w:ascii="Times New Roman" w:hAnsi="Times New Roman"/>
                <w:color w:val="auto"/>
              </w:rPr>
              <w:t>1730</w:t>
            </w:r>
          </w:p>
        </w:tc>
        <w:tc>
          <w:tcPr>
            <w:tcW w:w="1276"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宋体"/>
                <w:color w:val="auto"/>
              </w:rPr>
            </w:pPr>
          </w:p>
        </w:tc>
        <w:tc>
          <w:tcPr>
            <w:tcW w:w="1275" w:type="dxa"/>
            <w:tcBorders>
              <w:top w:val="nil"/>
              <w:left w:val="nil"/>
              <w:bottom w:val="single" w:color="auto" w:sz="4" w:space="0"/>
              <w:right w:val="single" w:color="auto" w:sz="4" w:space="0"/>
            </w:tcBorders>
            <w:shd w:val="clear" w:color="auto" w:fill="auto"/>
            <w:noWrap/>
            <w:vAlign w:val="center"/>
          </w:tcPr>
          <w:p>
            <w:pPr>
              <w:rPr>
                <w:rFonts w:ascii="Times New Roman" w:hAnsi="Times New Roman" w:cs="宋体"/>
                <w:color w:val="auto"/>
              </w:rPr>
            </w:pPr>
            <w:r>
              <w:rPr>
                <w:rFonts w:hint="eastAsia" w:ascii="Times New Roman" w:hAnsi="Times New Roman"/>
                <w:color w:val="auto"/>
              </w:rPr>
              <w:t>　</w:t>
            </w:r>
          </w:p>
        </w:tc>
      </w:tr>
      <w:tr>
        <w:tblPrEx>
          <w:tblLayout w:type="fixed"/>
          <w:tblCellMar>
            <w:top w:w="0" w:type="dxa"/>
            <w:left w:w="108" w:type="dxa"/>
            <w:bottom w:w="0" w:type="dxa"/>
            <w:right w:w="108" w:type="dxa"/>
          </w:tblCellMar>
        </w:tblPrEx>
        <w:trPr>
          <w:trHeight w:val="1048" w:hRule="exact"/>
        </w:trPr>
        <w:tc>
          <w:tcPr>
            <w:tcW w:w="3134" w:type="dxa"/>
            <w:gridSpan w:val="2"/>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color w:val="auto"/>
              </w:rPr>
            </w:pPr>
            <w:r>
              <w:rPr>
                <w:rFonts w:hint="eastAsia" w:ascii="Times New Roman" w:hAnsi="Times New Roman"/>
                <w:color w:val="auto"/>
              </w:rPr>
              <w:t>上述10个品种（数量*单价）</w:t>
            </w:r>
          </w:p>
          <w:p>
            <w:pPr>
              <w:jc w:val="center"/>
              <w:rPr>
                <w:rFonts w:ascii="Times New Roman" w:hAnsi="Times New Roman" w:cs="宋体"/>
                <w:color w:val="auto"/>
              </w:rPr>
            </w:pPr>
            <w:r>
              <w:rPr>
                <w:rFonts w:hint="eastAsia" w:ascii="Times New Roman" w:hAnsi="Times New Roman"/>
                <w:color w:val="auto"/>
              </w:rPr>
              <w:t>汇总后的合计总价</w:t>
            </w:r>
          </w:p>
        </w:tc>
        <w:tc>
          <w:tcPr>
            <w:tcW w:w="4819" w:type="dxa"/>
            <w:gridSpan w:val="4"/>
            <w:tcBorders>
              <w:top w:val="single" w:color="auto" w:sz="4" w:space="0"/>
              <w:left w:val="nil"/>
              <w:bottom w:val="single" w:color="auto" w:sz="4" w:space="0"/>
              <w:right w:val="single" w:color="auto" w:sz="4" w:space="0"/>
            </w:tcBorders>
          </w:tcPr>
          <w:p>
            <w:pPr>
              <w:rPr>
                <w:rFonts w:ascii="Times New Roman" w:hAnsi="Times New Roman" w:cs="宋体"/>
                <w:color w:val="auto"/>
              </w:rPr>
            </w:pPr>
          </w:p>
          <w:p>
            <w:pPr>
              <w:rPr>
                <w:rFonts w:ascii="Times New Roman" w:hAnsi="Times New Roman" w:cs="宋体"/>
                <w:color w:val="auto"/>
              </w:rPr>
            </w:pPr>
            <w:r>
              <w:rPr>
                <w:rFonts w:hint="eastAsia" w:ascii="Times New Roman" w:hAnsi="Times New Roman"/>
                <w:color w:val="auto"/>
              </w:rPr>
              <w:t xml:space="preserve">　                    </w:t>
            </w:r>
            <w:r>
              <w:rPr>
                <w:rFonts w:hint="eastAsia" w:ascii="Times New Roman" w:hAnsi="Times New Roman" w:cs="宋体"/>
                <w:color w:val="auto"/>
                <w:kern w:val="0"/>
                <w:szCs w:val="21"/>
                <w:lang w:bidi="ar"/>
              </w:rPr>
              <w:t>（元）</w:t>
            </w:r>
          </w:p>
        </w:tc>
      </w:tr>
    </w:tbl>
    <w:p>
      <w:pPr>
        <w:pStyle w:val="9"/>
        <w:rPr>
          <w:rFonts w:ascii="Times New Roman" w:hAnsi="Times New Roman" w:eastAsia="宋体"/>
          <w:color w:val="auto"/>
        </w:rPr>
      </w:pPr>
    </w:p>
    <w:p>
      <w:pPr>
        <w:spacing w:line="360" w:lineRule="auto"/>
        <w:rPr>
          <w:rFonts w:ascii="Times New Roman" w:hAnsi="Times New Roman" w:cs="宋体"/>
          <w:color w:val="auto"/>
        </w:rPr>
      </w:pPr>
      <w:r>
        <w:rPr>
          <w:rFonts w:hint="eastAsia" w:ascii="Times New Roman" w:hAnsi="Times New Roman" w:cs="宋体"/>
          <w:color w:val="auto"/>
        </w:rPr>
        <w:t>投标人单位：   （公章）</w:t>
      </w:r>
    </w:p>
    <w:p>
      <w:pPr>
        <w:spacing w:line="360" w:lineRule="auto"/>
        <w:rPr>
          <w:rFonts w:ascii="Times New Roman" w:hAnsi="Times New Roman" w:cs="宋体"/>
          <w:color w:val="auto"/>
        </w:rPr>
      </w:pPr>
      <w:r>
        <w:rPr>
          <w:rFonts w:hint="eastAsia" w:ascii="Times New Roman" w:hAnsi="Times New Roman" w:cs="宋体"/>
          <w:color w:val="auto"/>
        </w:rPr>
        <w:t>法定代表人或授权人签字：</w:t>
      </w:r>
    </w:p>
    <w:p>
      <w:pPr>
        <w:spacing w:line="360" w:lineRule="auto"/>
        <w:rPr>
          <w:rFonts w:ascii="Times New Roman" w:hAnsi="Times New Roman" w:cs="宋体"/>
          <w:color w:val="auto"/>
        </w:rPr>
      </w:pPr>
      <w:r>
        <w:rPr>
          <w:rFonts w:hint="eastAsia" w:ascii="Times New Roman" w:hAnsi="Times New Roman" w:cs="宋体"/>
          <w:color w:val="auto"/>
        </w:rPr>
        <w:t>日期：</w:t>
      </w:r>
    </w:p>
    <w:p>
      <w:pPr>
        <w:rPr>
          <w:rFonts w:ascii="Times New Roman" w:hAnsi="Times New Roman" w:cs="宋体"/>
          <w:b/>
          <w:bCs/>
          <w:color w:val="auto"/>
          <w:szCs w:val="24"/>
        </w:rPr>
      </w:pPr>
    </w:p>
    <w:p>
      <w:pPr>
        <w:rPr>
          <w:rFonts w:ascii="Times New Roman" w:hAnsi="Times New Roman"/>
          <w:b/>
          <w:bCs/>
          <w:color w:val="auto"/>
        </w:rPr>
      </w:pPr>
      <w:r>
        <w:rPr>
          <w:rFonts w:hint="eastAsia" w:ascii="Times New Roman" w:hAnsi="Times New Roman" w:cs="宋体"/>
          <w:b/>
          <w:bCs/>
          <w:color w:val="auto"/>
          <w:szCs w:val="24"/>
        </w:rPr>
        <w:t>注：</w:t>
      </w:r>
    </w:p>
    <w:p>
      <w:pPr>
        <w:spacing w:line="360" w:lineRule="auto"/>
        <w:rPr>
          <w:rFonts w:ascii="Times New Roman" w:hAnsi="Times New Roman"/>
          <w:color w:val="auto"/>
        </w:rPr>
      </w:pPr>
      <w:r>
        <w:rPr>
          <w:rFonts w:hint="eastAsia" w:ascii="Times New Roman" w:hAnsi="Times New Roman"/>
          <w:b/>
          <w:bCs/>
          <w:color w:val="auto"/>
        </w:rPr>
        <w:t>1、投标时必须按报价表中规定的品牌规格按指定单位报价。</w:t>
      </w:r>
    </w:p>
    <w:p>
      <w:pPr>
        <w:spacing w:line="360" w:lineRule="auto"/>
        <w:rPr>
          <w:rFonts w:ascii="Times New Roman" w:hAnsi="Times New Roman" w:cs="宋体"/>
          <w:b/>
          <w:bCs/>
          <w:color w:val="auto"/>
          <w:szCs w:val="21"/>
        </w:rPr>
      </w:pPr>
      <w:r>
        <w:rPr>
          <w:rFonts w:hint="eastAsia" w:ascii="Times New Roman" w:hAnsi="Times New Roman" w:cs="宋体"/>
          <w:b/>
          <w:bCs/>
          <w:color w:val="auto"/>
          <w:szCs w:val="21"/>
        </w:rPr>
        <w:t>2、后续供货按实际发生数量结算。</w:t>
      </w:r>
    </w:p>
    <w:p>
      <w:pPr>
        <w:spacing w:line="360" w:lineRule="auto"/>
        <w:rPr>
          <w:rFonts w:ascii="Times New Roman" w:hAnsi="Times New Roman" w:cs="宋体"/>
          <w:b/>
          <w:bCs/>
          <w:color w:val="auto"/>
          <w:szCs w:val="24"/>
        </w:rPr>
      </w:pPr>
      <w:r>
        <w:rPr>
          <w:rFonts w:hint="eastAsia" w:ascii="Times New Roman" w:hAnsi="Times New Roman" w:cs="宋体"/>
          <w:b/>
          <w:bCs/>
          <w:color w:val="auto"/>
          <w:szCs w:val="24"/>
        </w:rPr>
        <w:t>3、“开标一览表”不需装订，投标时请单独密封递交。商务部分和技术部分投标文件中不得出现报价，否则其投标文件将被否决。</w:t>
      </w:r>
    </w:p>
    <w:p>
      <w:pPr>
        <w:spacing w:line="360" w:lineRule="auto"/>
        <w:rPr>
          <w:rFonts w:ascii="Times New Roman" w:hAnsi="Times New Roman" w:cs="宋体"/>
          <w:b/>
          <w:bCs/>
          <w:color w:val="auto"/>
        </w:rPr>
        <w:sectPr>
          <w:pgSz w:w="11906" w:h="16838"/>
          <w:pgMar w:top="1134" w:right="1134" w:bottom="1134" w:left="1134" w:header="624" w:footer="907" w:gutter="0"/>
          <w:cols w:space="0" w:num="1"/>
          <w:titlePg/>
          <w:rtlGutter w:val="0"/>
          <w:docGrid w:type="linesAndChars" w:linePitch="312" w:charSpace="0"/>
        </w:sectPr>
      </w:pPr>
    </w:p>
    <w:p>
      <w:pPr>
        <w:jc w:val="center"/>
        <w:rPr>
          <w:rFonts w:ascii="Times New Roman" w:hAnsi="Times New Roman"/>
          <w:b/>
          <w:color w:val="auto"/>
          <w:sz w:val="44"/>
          <w:szCs w:val="44"/>
        </w:rPr>
      </w:pPr>
      <w:r>
        <w:rPr>
          <w:rFonts w:hint="eastAsia" w:ascii="Times New Roman" w:hAnsi="Times New Roman"/>
          <w:b/>
          <w:color w:val="auto"/>
          <w:sz w:val="44"/>
          <w:szCs w:val="44"/>
        </w:rPr>
        <w:t>供应商参加投标确认函</w:t>
      </w:r>
    </w:p>
    <w:p>
      <w:pPr>
        <w:rPr>
          <w:rFonts w:ascii="Times New Roman" w:hAnsi="Times New Roman"/>
          <w:color w:val="auto"/>
          <w:sz w:val="32"/>
          <w:szCs w:val="32"/>
        </w:rPr>
      </w:pPr>
      <w:r>
        <w:rPr>
          <w:rFonts w:hint="eastAsia" w:ascii="Times New Roman" w:hAnsi="Times New Roman"/>
          <w:color w:val="auto"/>
          <w:sz w:val="32"/>
          <w:szCs w:val="32"/>
        </w:rPr>
        <w:t>江苏苏维工程管理有限公司：</w:t>
      </w:r>
    </w:p>
    <w:p>
      <w:pPr>
        <w:rPr>
          <w:rFonts w:ascii="Times New Roman" w:hAnsi="Times New Roman"/>
          <w:color w:val="auto"/>
          <w:sz w:val="32"/>
          <w:szCs w:val="32"/>
        </w:rPr>
      </w:pPr>
      <w:r>
        <w:rPr>
          <w:rFonts w:hint="eastAsia" w:ascii="Times New Roman" w:hAnsi="Times New Roman"/>
          <w:color w:val="auto"/>
          <w:sz w:val="32"/>
          <w:szCs w:val="32"/>
        </w:rPr>
        <w:t>　　本单位将参加贵公司于</w:t>
      </w:r>
      <w:r>
        <w:rPr>
          <w:rFonts w:hint="eastAsia" w:ascii="Times New Roman" w:hAnsi="Times New Roman"/>
          <w:color w:val="auto"/>
          <w:sz w:val="32"/>
          <w:szCs w:val="32"/>
          <w:u w:val="single"/>
        </w:rPr>
        <w:t xml:space="preserve">     </w:t>
      </w:r>
      <w:r>
        <w:rPr>
          <w:rFonts w:hint="eastAsia" w:ascii="Times New Roman" w:hAnsi="Times New Roman"/>
          <w:color w:val="auto"/>
          <w:sz w:val="32"/>
          <w:szCs w:val="32"/>
        </w:rPr>
        <w:t>月</w:t>
      </w:r>
      <w:r>
        <w:rPr>
          <w:rFonts w:hint="eastAsia" w:ascii="Times New Roman" w:hAnsi="Times New Roman"/>
          <w:color w:val="auto"/>
          <w:sz w:val="32"/>
          <w:szCs w:val="32"/>
          <w:u w:val="single"/>
        </w:rPr>
        <w:t xml:space="preserve">     </w:t>
      </w:r>
      <w:r>
        <w:rPr>
          <w:rFonts w:hint="eastAsia" w:ascii="Times New Roman" w:hAnsi="Times New Roman"/>
          <w:color w:val="auto"/>
          <w:sz w:val="32"/>
          <w:szCs w:val="32"/>
        </w:rPr>
        <w:t>日开标的采购编号为</w:t>
      </w:r>
      <w:r>
        <w:rPr>
          <w:rFonts w:hint="eastAsia" w:ascii="Times New Roman" w:hAnsi="Times New Roman"/>
          <w:color w:val="auto"/>
          <w:sz w:val="32"/>
          <w:szCs w:val="32"/>
          <w:u w:val="single"/>
        </w:rPr>
        <w:t xml:space="preserve">       </w:t>
      </w:r>
      <w:r>
        <w:rPr>
          <w:rFonts w:hint="eastAsia" w:ascii="Times New Roman" w:hAnsi="Times New Roman"/>
          <w:color w:val="auto"/>
          <w:sz w:val="32"/>
          <w:szCs w:val="32"/>
        </w:rPr>
        <w:t>的</w:t>
      </w:r>
      <w:r>
        <w:rPr>
          <w:rFonts w:hint="eastAsia" w:ascii="Times New Roman" w:hAnsi="Times New Roman"/>
          <w:color w:val="auto"/>
          <w:sz w:val="32"/>
          <w:szCs w:val="32"/>
          <w:u w:val="single"/>
        </w:rPr>
        <w:t xml:space="preserve">              </w:t>
      </w:r>
      <w:r>
        <w:rPr>
          <w:rFonts w:hint="eastAsia" w:ascii="Times New Roman" w:hAnsi="Times New Roman"/>
          <w:color w:val="auto"/>
          <w:sz w:val="32"/>
          <w:szCs w:val="32"/>
        </w:rPr>
        <w:t>项目的投标。本单位已在扬州大学网站或扬州大学广陵学院网</w:t>
      </w:r>
      <w:r>
        <w:rPr>
          <w:rFonts w:hint="eastAsia" w:ascii="Times New Roman" w:hAnsi="Times New Roman"/>
          <w:color w:val="auto"/>
          <w:sz w:val="32"/>
          <w:szCs w:val="32"/>
          <w:lang w:val="en-US" w:eastAsia="zh-CN"/>
        </w:rPr>
        <w:t>或</w:t>
      </w:r>
      <w:r>
        <w:rPr>
          <w:rFonts w:hint="eastAsia" w:ascii="Times New Roman" w:hAnsi="Times New Roman"/>
          <w:color w:val="auto"/>
          <w:sz w:val="32"/>
          <w:szCs w:val="32"/>
        </w:rPr>
        <w:t>中国政府采购网成功下载招标文件，特发函确认。</w:t>
      </w:r>
    </w:p>
    <w:p>
      <w:pPr>
        <w:ind w:left="4160" w:hanging="4160" w:hangingChars="1300"/>
        <w:rPr>
          <w:rFonts w:ascii="Times New Roman" w:hAnsi="Times New Roman"/>
          <w:color w:val="auto"/>
          <w:sz w:val="32"/>
          <w:szCs w:val="32"/>
        </w:rPr>
      </w:pPr>
      <w:r>
        <w:rPr>
          <w:rFonts w:hint="eastAsia" w:ascii="Times New Roman" w:hAnsi="Times New Roman"/>
          <w:color w:val="auto"/>
          <w:sz w:val="32"/>
          <w:szCs w:val="32"/>
        </w:rPr>
        <w:t xml:space="preserve">　　　　　　          </w:t>
      </w:r>
      <w:r>
        <w:rPr>
          <w:rFonts w:hint="eastAsia" w:ascii="Times New Roman" w:hAnsi="Times New Roman"/>
          <w:color w:val="auto"/>
          <w:sz w:val="32"/>
          <w:szCs w:val="32"/>
          <w:u w:val="single"/>
        </w:rPr>
        <w:t xml:space="preserve">  　             </w:t>
      </w:r>
      <w:r>
        <w:rPr>
          <w:rFonts w:hint="eastAsia" w:ascii="Times New Roman" w:hAnsi="Times New Roman"/>
          <w:color w:val="auto"/>
          <w:sz w:val="32"/>
          <w:szCs w:val="32"/>
        </w:rPr>
        <w:t>（单位公章）</w:t>
      </w:r>
    </w:p>
    <w:p>
      <w:pPr>
        <w:pBdr>
          <w:bottom w:val="single" w:color="auto" w:sz="6" w:space="1"/>
        </w:pBdr>
        <w:ind w:left="5280" w:hanging="5280" w:hangingChars="1650"/>
        <w:rPr>
          <w:rFonts w:ascii="Times New Roman" w:hAnsi="Times New Roman"/>
          <w:color w:val="auto"/>
          <w:sz w:val="32"/>
          <w:szCs w:val="32"/>
        </w:rPr>
      </w:pPr>
      <w:r>
        <w:rPr>
          <w:rFonts w:hint="eastAsia" w:ascii="Times New Roman" w:hAnsi="Times New Roman"/>
          <w:color w:val="auto"/>
          <w:sz w:val="32"/>
          <w:szCs w:val="32"/>
        </w:rPr>
        <w:t>　　　　　　　　　　　　　    　年　　　月　　　日</w:t>
      </w:r>
    </w:p>
    <w:p>
      <w:pPr>
        <w:ind w:left="5280" w:hanging="5280" w:hangingChars="1650"/>
        <w:rPr>
          <w:rFonts w:ascii="Times New Roman" w:hAnsi="Times New Roman"/>
          <w:color w:val="auto"/>
          <w:sz w:val="32"/>
          <w:szCs w:val="32"/>
        </w:rPr>
      </w:pPr>
      <w:r>
        <w:rPr>
          <w:rFonts w:hint="eastAsia" w:ascii="Times New Roman" w:hAnsi="Times New Roman"/>
          <w:color w:val="auto"/>
          <w:sz w:val="32"/>
          <w:szCs w:val="32"/>
        </w:rPr>
        <w:t>附：</w:t>
      </w:r>
    </w:p>
    <w:p>
      <w:pPr>
        <w:ind w:left="5963" w:hanging="5940" w:hangingChars="1650"/>
        <w:jc w:val="center"/>
        <w:rPr>
          <w:rFonts w:ascii="Times New Roman" w:hAnsi="Times New Roman"/>
          <w:b/>
          <w:color w:val="auto"/>
          <w:sz w:val="36"/>
          <w:szCs w:val="36"/>
        </w:rPr>
      </w:pPr>
      <w:r>
        <w:rPr>
          <w:rFonts w:hint="eastAsia" w:ascii="Times New Roman" w:hAnsi="Times New Roman"/>
          <w:b/>
          <w:color w:val="auto"/>
          <w:sz w:val="36"/>
          <w:szCs w:val="36"/>
        </w:rPr>
        <w:t xml:space="preserve">     供应商联系表</w:t>
      </w:r>
    </w:p>
    <w:tbl>
      <w:tblPr>
        <w:tblStyle w:val="24"/>
        <w:tblW w:w="85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8"/>
        <w:gridCol w:w="1782"/>
        <w:gridCol w:w="2550"/>
        <w:gridCol w:w="1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358" w:type="dxa"/>
          </w:tcPr>
          <w:p>
            <w:pPr>
              <w:rPr>
                <w:rFonts w:ascii="Times New Roman" w:hAnsi="Times New Roman"/>
                <w:color w:val="auto"/>
                <w:sz w:val="28"/>
                <w:szCs w:val="28"/>
              </w:rPr>
            </w:pPr>
            <w:r>
              <w:rPr>
                <w:rFonts w:hint="eastAsia" w:ascii="Times New Roman" w:hAnsi="Times New Roman"/>
                <w:color w:val="auto"/>
                <w:sz w:val="28"/>
                <w:szCs w:val="28"/>
              </w:rPr>
              <w:t>单位名称</w:t>
            </w:r>
          </w:p>
        </w:tc>
        <w:tc>
          <w:tcPr>
            <w:tcW w:w="6144" w:type="dxa"/>
            <w:gridSpan w:val="3"/>
          </w:tcPr>
          <w:p>
            <w:pPr>
              <w:jc w:val="center"/>
              <w:rPr>
                <w:rFonts w:ascii="Times New Roman" w:hAnsi="Times New Roman"/>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358" w:type="dxa"/>
          </w:tcPr>
          <w:p>
            <w:pPr>
              <w:rPr>
                <w:rFonts w:ascii="Times New Roman" w:hAnsi="Times New Roman"/>
                <w:color w:val="auto"/>
                <w:sz w:val="28"/>
                <w:szCs w:val="28"/>
              </w:rPr>
            </w:pPr>
            <w:r>
              <w:rPr>
                <w:rFonts w:hint="eastAsia" w:ascii="Times New Roman" w:hAnsi="Times New Roman"/>
                <w:color w:val="auto"/>
                <w:sz w:val="28"/>
                <w:szCs w:val="28"/>
              </w:rPr>
              <w:t>单位地址</w:t>
            </w:r>
          </w:p>
        </w:tc>
        <w:tc>
          <w:tcPr>
            <w:tcW w:w="6144" w:type="dxa"/>
            <w:gridSpan w:val="3"/>
          </w:tcPr>
          <w:p>
            <w:pPr>
              <w:jc w:val="center"/>
              <w:rPr>
                <w:rFonts w:ascii="Times New Roman" w:hAnsi="Times New Roman"/>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358" w:type="dxa"/>
          </w:tcPr>
          <w:p>
            <w:pPr>
              <w:rPr>
                <w:rFonts w:ascii="Times New Roman" w:hAnsi="Times New Roman"/>
                <w:color w:val="auto"/>
                <w:sz w:val="28"/>
                <w:szCs w:val="28"/>
              </w:rPr>
            </w:pPr>
            <w:r>
              <w:rPr>
                <w:rFonts w:hint="eastAsia" w:ascii="Times New Roman" w:hAnsi="Times New Roman"/>
                <w:color w:val="auto"/>
                <w:sz w:val="28"/>
                <w:szCs w:val="28"/>
              </w:rPr>
              <w:t>法定代表人</w:t>
            </w:r>
          </w:p>
        </w:tc>
        <w:tc>
          <w:tcPr>
            <w:tcW w:w="1782" w:type="dxa"/>
          </w:tcPr>
          <w:p>
            <w:pPr>
              <w:rPr>
                <w:rFonts w:ascii="Times New Roman" w:hAnsi="Times New Roman"/>
                <w:color w:val="auto"/>
                <w:sz w:val="28"/>
                <w:szCs w:val="28"/>
              </w:rPr>
            </w:pPr>
          </w:p>
        </w:tc>
        <w:tc>
          <w:tcPr>
            <w:tcW w:w="2550" w:type="dxa"/>
          </w:tcPr>
          <w:p>
            <w:pPr>
              <w:rPr>
                <w:rFonts w:ascii="Times New Roman" w:hAnsi="Times New Roman"/>
                <w:color w:val="auto"/>
                <w:sz w:val="28"/>
                <w:szCs w:val="28"/>
              </w:rPr>
            </w:pPr>
            <w:r>
              <w:rPr>
                <w:rFonts w:hint="eastAsia" w:ascii="Times New Roman" w:hAnsi="Times New Roman"/>
                <w:color w:val="auto"/>
                <w:sz w:val="28"/>
                <w:szCs w:val="28"/>
              </w:rPr>
              <w:t>邮    编</w:t>
            </w:r>
          </w:p>
        </w:tc>
        <w:tc>
          <w:tcPr>
            <w:tcW w:w="1812" w:type="dxa"/>
          </w:tcPr>
          <w:p>
            <w:pPr>
              <w:jc w:val="center"/>
              <w:rPr>
                <w:rFonts w:ascii="Times New Roman" w:hAnsi="Times New Roman"/>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58" w:type="dxa"/>
          </w:tcPr>
          <w:p>
            <w:pPr>
              <w:rPr>
                <w:rFonts w:ascii="Times New Roman" w:hAnsi="Times New Roman"/>
                <w:color w:val="auto"/>
                <w:sz w:val="28"/>
                <w:szCs w:val="28"/>
              </w:rPr>
            </w:pPr>
            <w:r>
              <w:rPr>
                <w:rFonts w:hint="eastAsia" w:ascii="Times New Roman" w:hAnsi="Times New Roman"/>
                <w:color w:val="auto"/>
                <w:sz w:val="28"/>
                <w:szCs w:val="28"/>
              </w:rPr>
              <w:t>单位电话</w:t>
            </w:r>
          </w:p>
        </w:tc>
        <w:tc>
          <w:tcPr>
            <w:tcW w:w="1782" w:type="dxa"/>
          </w:tcPr>
          <w:p>
            <w:pPr>
              <w:jc w:val="center"/>
              <w:rPr>
                <w:rFonts w:ascii="Times New Roman" w:hAnsi="Times New Roman"/>
                <w:color w:val="auto"/>
                <w:sz w:val="28"/>
                <w:szCs w:val="28"/>
              </w:rPr>
            </w:pPr>
          </w:p>
        </w:tc>
        <w:tc>
          <w:tcPr>
            <w:tcW w:w="2550" w:type="dxa"/>
          </w:tcPr>
          <w:p>
            <w:pPr>
              <w:jc w:val="left"/>
              <w:rPr>
                <w:rFonts w:ascii="Times New Roman" w:hAnsi="Times New Roman"/>
                <w:color w:val="auto"/>
                <w:sz w:val="28"/>
                <w:szCs w:val="28"/>
              </w:rPr>
            </w:pPr>
            <w:r>
              <w:rPr>
                <w:rFonts w:hint="eastAsia" w:ascii="Times New Roman" w:hAnsi="Times New Roman"/>
                <w:color w:val="auto"/>
                <w:sz w:val="28"/>
                <w:szCs w:val="28"/>
              </w:rPr>
              <w:t>传真号码</w:t>
            </w:r>
          </w:p>
        </w:tc>
        <w:tc>
          <w:tcPr>
            <w:tcW w:w="1812" w:type="dxa"/>
          </w:tcPr>
          <w:p>
            <w:pPr>
              <w:jc w:val="center"/>
              <w:rPr>
                <w:rFonts w:ascii="Times New Roman" w:hAnsi="Times New Roman"/>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358" w:type="dxa"/>
          </w:tcPr>
          <w:p>
            <w:pPr>
              <w:rPr>
                <w:rFonts w:ascii="Times New Roman" w:hAnsi="Times New Roman"/>
                <w:color w:val="auto"/>
                <w:sz w:val="28"/>
                <w:szCs w:val="28"/>
              </w:rPr>
            </w:pPr>
            <w:r>
              <w:rPr>
                <w:rFonts w:hint="eastAsia" w:ascii="Times New Roman" w:hAnsi="Times New Roman"/>
                <w:color w:val="auto"/>
                <w:sz w:val="28"/>
                <w:szCs w:val="28"/>
              </w:rPr>
              <w:t>项目联系人</w:t>
            </w:r>
          </w:p>
        </w:tc>
        <w:tc>
          <w:tcPr>
            <w:tcW w:w="1782" w:type="dxa"/>
          </w:tcPr>
          <w:p>
            <w:pPr>
              <w:jc w:val="center"/>
              <w:rPr>
                <w:rFonts w:ascii="Times New Roman" w:hAnsi="Times New Roman"/>
                <w:color w:val="auto"/>
                <w:sz w:val="28"/>
                <w:szCs w:val="28"/>
              </w:rPr>
            </w:pPr>
          </w:p>
        </w:tc>
        <w:tc>
          <w:tcPr>
            <w:tcW w:w="2550" w:type="dxa"/>
          </w:tcPr>
          <w:p>
            <w:pPr>
              <w:rPr>
                <w:rFonts w:ascii="Times New Roman" w:hAnsi="Times New Roman"/>
                <w:color w:val="auto"/>
                <w:sz w:val="28"/>
                <w:szCs w:val="28"/>
              </w:rPr>
            </w:pPr>
            <w:r>
              <w:rPr>
                <w:rFonts w:hint="eastAsia" w:ascii="Times New Roman" w:hAnsi="Times New Roman"/>
                <w:color w:val="auto"/>
                <w:sz w:val="28"/>
                <w:szCs w:val="28"/>
              </w:rPr>
              <w:t>邮    箱</w:t>
            </w:r>
          </w:p>
        </w:tc>
        <w:tc>
          <w:tcPr>
            <w:tcW w:w="1812" w:type="dxa"/>
          </w:tcPr>
          <w:p>
            <w:pPr>
              <w:jc w:val="center"/>
              <w:rPr>
                <w:rFonts w:ascii="Times New Roman" w:hAnsi="Times New Roman"/>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58" w:type="dxa"/>
          </w:tcPr>
          <w:p>
            <w:pPr>
              <w:rPr>
                <w:rFonts w:ascii="Times New Roman" w:hAnsi="Times New Roman"/>
                <w:color w:val="auto"/>
                <w:sz w:val="28"/>
                <w:szCs w:val="28"/>
              </w:rPr>
            </w:pPr>
            <w:r>
              <w:rPr>
                <w:rFonts w:hint="eastAsia" w:ascii="Times New Roman" w:hAnsi="Times New Roman"/>
                <w:color w:val="auto"/>
                <w:sz w:val="28"/>
                <w:szCs w:val="28"/>
              </w:rPr>
              <w:t>联系人电话</w:t>
            </w:r>
          </w:p>
        </w:tc>
        <w:tc>
          <w:tcPr>
            <w:tcW w:w="1782" w:type="dxa"/>
          </w:tcPr>
          <w:p>
            <w:pPr>
              <w:jc w:val="center"/>
              <w:rPr>
                <w:rFonts w:ascii="Times New Roman" w:hAnsi="Times New Roman"/>
                <w:color w:val="auto"/>
                <w:sz w:val="28"/>
                <w:szCs w:val="28"/>
              </w:rPr>
            </w:pPr>
          </w:p>
        </w:tc>
        <w:tc>
          <w:tcPr>
            <w:tcW w:w="2550" w:type="dxa"/>
          </w:tcPr>
          <w:p>
            <w:pPr>
              <w:rPr>
                <w:rFonts w:ascii="Times New Roman" w:hAnsi="Times New Roman"/>
                <w:color w:val="auto"/>
                <w:sz w:val="28"/>
                <w:szCs w:val="28"/>
              </w:rPr>
            </w:pPr>
            <w:r>
              <w:rPr>
                <w:rFonts w:hint="eastAsia" w:ascii="Times New Roman" w:hAnsi="Times New Roman"/>
                <w:color w:val="auto"/>
                <w:sz w:val="28"/>
                <w:szCs w:val="28"/>
              </w:rPr>
              <w:t>联系人手机</w:t>
            </w:r>
          </w:p>
        </w:tc>
        <w:tc>
          <w:tcPr>
            <w:tcW w:w="1812" w:type="dxa"/>
          </w:tcPr>
          <w:p>
            <w:pPr>
              <w:jc w:val="center"/>
              <w:rPr>
                <w:rFonts w:ascii="Times New Roman" w:hAnsi="Times New Roman"/>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358" w:type="dxa"/>
          </w:tcPr>
          <w:p>
            <w:pPr>
              <w:rPr>
                <w:rFonts w:ascii="Times New Roman" w:hAnsi="Times New Roman"/>
                <w:color w:val="auto"/>
                <w:sz w:val="28"/>
                <w:szCs w:val="28"/>
              </w:rPr>
            </w:pPr>
            <w:r>
              <w:rPr>
                <w:rFonts w:hint="eastAsia" w:ascii="Times New Roman" w:hAnsi="Times New Roman"/>
                <w:color w:val="auto"/>
                <w:sz w:val="28"/>
                <w:szCs w:val="28"/>
              </w:rPr>
              <w:t>所投项目名称及包号</w:t>
            </w:r>
          </w:p>
        </w:tc>
        <w:tc>
          <w:tcPr>
            <w:tcW w:w="6144" w:type="dxa"/>
            <w:gridSpan w:val="3"/>
          </w:tcPr>
          <w:p>
            <w:pPr>
              <w:jc w:val="center"/>
              <w:rPr>
                <w:rFonts w:ascii="Times New Roman" w:hAnsi="Times New Roman"/>
                <w:color w:val="auto"/>
                <w:sz w:val="28"/>
                <w:szCs w:val="28"/>
              </w:rPr>
            </w:pPr>
          </w:p>
        </w:tc>
      </w:tr>
    </w:tbl>
    <w:p>
      <w:pPr>
        <w:spacing w:line="360" w:lineRule="auto"/>
        <w:rPr>
          <w:rFonts w:ascii="Times New Roman" w:hAnsi="Times New Roman" w:cs="宋体"/>
          <w:b/>
          <w:color w:val="auto"/>
          <w:sz w:val="24"/>
          <w:szCs w:val="24"/>
        </w:rPr>
      </w:pPr>
    </w:p>
    <w:p>
      <w:pPr>
        <w:spacing w:line="360" w:lineRule="auto"/>
        <w:rPr>
          <w:rFonts w:ascii="Times New Roman" w:hAnsi="Times New Roman" w:cs="宋体"/>
          <w:b/>
          <w:color w:val="auto"/>
          <w:sz w:val="24"/>
          <w:szCs w:val="24"/>
        </w:rPr>
      </w:pPr>
      <w:r>
        <w:rPr>
          <w:rFonts w:hint="eastAsia" w:ascii="Times New Roman" w:hAnsi="Times New Roman" w:cs="宋体"/>
          <w:b/>
          <w:color w:val="auto"/>
          <w:sz w:val="24"/>
          <w:szCs w:val="24"/>
        </w:rPr>
        <w:t>备注：1、请准备参与本项目投标的供应商如实填写（以上信息均为必填内容）后邮件至采购代理机构（邮箱：</w:t>
      </w:r>
      <w:r>
        <w:rPr>
          <w:color w:val="auto"/>
        </w:rPr>
        <w:fldChar w:fldCharType="begin"/>
      </w:r>
      <w:r>
        <w:rPr>
          <w:color w:val="auto"/>
        </w:rPr>
        <w:instrText xml:space="preserve"> HYPERLINK "mailto:43075122@qq.com" </w:instrText>
      </w:r>
      <w:r>
        <w:rPr>
          <w:color w:val="auto"/>
        </w:rPr>
        <w:fldChar w:fldCharType="separate"/>
      </w:r>
      <w:r>
        <w:rPr>
          <w:rFonts w:hint="eastAsia" w:ascii="Times New Roman" w:hAnsi="Times New Roman" w:cs="宋体"/>
          <w:b/>
          <w:color w:val="auto"/>
          <w:sz w:val="24"/>
          <w:szCs w:val="24"/>
          <w:lang w:val="en-US" w:eastAsia="zh-CN"/>
        </w:rPr>
        <w:t>376671107</w:t>
      </w:r>
      <w:r>
        <w:rPr>
          <w:rFonts w:hint="eastAsia" w:ascii="Times New Roman" w:hAnsi="Times New Roman" w:cs="宋体"/>
          <w:b/>
          <w:color w:val="auto"/>
          <w:sz w:val="24"/>
          <w:szCs w:val="24"/>
        </w:rPr>
        <w:t>@qq.com</w:t>
      </w:r>
      <w:r>
        <w:rPr>
          <w:rFonts w:hint="eastAsia" w:ascii="Times New Roman" w:hAnsi="Times New Roman" w:cs="宋体"/>
          <w:b/>
          <w:color w:val="auto"/>
          <w:sz w:val="24"/>
          <w:szCs w:val="24"/>
        </w:rPr>
        <w:fldChar w:fldCharType="end"/>
      </w:r>
      <w:r>
        <w:rPr>
          <w:rFonts w:hint="eastAsia" w:ascii="Times New Roman" w:hAnsi="Times New Roman" w:cs="宋体"/>
          <w:b/>
          <w:color w:val="auto"/>
          <w:sz w:val="24"/>
          <w:szCs w:val="24"/>
        </w:rPr>
        <w:t>，固定电话：</w:t>
      </w:r>
      <w:r>
        <w:rPr>
          <w:rFonts w:hint="eastAsia" w:ascii="Times New Roman" w:hAnsi="Times New Roman" w:cs="宋体"/>
          <w:b/>
          <w:color w:val="auto"/>
          <w:sz w:val="24"/>
          <w:szCs w:val="24"/>
          <w:lang w:eastAsia="zh-CN"/>
        </w:rPr>
        <w:t>0514-82129116</w:t>
      </w:r>
      <w:r>
        <w:rPr>
          <w:rFonts w:hint="eastAsia" w:ascii="Times New Roman" w:hAnsi="Times New Roman" w:cs="宋体"/>
          <w:b/>
          <w:color w:val="auto"/>
          <w:sz w:val="24"/>
          <w:szCs w:val="24"/>
        </w:rPr>
        <w:t>）。</w:t>
      </w:r>
    </w:p>
    <w:p>
      <w:pPr>
        <w:spacing w:line="360" w:lineRule="auto"/>
        <w:rPr>
          <w:rFonts w:ascii="Times New Roman" w:hAnsi="Times New Roman" w:cs="宋体"/>
          <w:b/>
          <w:color w:val="auto"/>
          <w:sz w:val="24"/>
          <w:szCs w:val="24"/>
        </w:rPr>
      </w:pPr>
      <w:r>
        <w:rPr>
          <w:rFonts w:hint="eastAsia" w:ascii="Times New Roman" w:hAnsi="Times New Roman" w:cs="宋体"/>
          <w:b/>
          <w:color w:val="auto"/>
          <w:sz w:val="24"/>
          <w:szCs w:val="24"/>
        </w:rPr>
        <w:t xml:space="preserve">      2、因投标人填写有误，造成以上信息资料的不实将由投标人承担责任。</w:t>
      </w:r>
    </w:p>
    <w:p>
      <w:pPr>
        <w:spacing w:line="360" w:lineRule="auto"/>
        <w:jc w:val="left"/>
        <w:rPr>
          <w:rFonts w:ascii="Times New Roman" w:hAnsi="Times New Roman"/>
          <w:color w:val="auto"/>
        </w:rPr>
      </w:pPr>
      <w:r>
        <w:rPr>
          <w:rFonts w:hint="eastAsia" w:ascii="Times New Roman" w:hAnsi="Times New Roman" w:cs="宋体"/>
          <w:b/>
          <w:color w:val="auto"/>
          <w:sz w:val="24"/>
          <w:szCs w:val="24"/>
        </w:rPr>
        <w:t xml:space="preserve">   </w:t>
      </w:r>
    </w:p>
    <w:sectPr>
      <w:pgSz w:w="11906" w:h="16838"/>
      <w:pgMar w:top="1134" w:right="1134" w:bottom="1134" w:left="1134" w:header="624" w:footer="907" w:gutter="0"/>
      <w:cols w:space="0" w:num="1"/>
      <w:titlePg/>
      <w:rtlGutter w:val="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7A"/>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楷体">
    <w:panose1 w:val="02010609060101010101"/>
    <w:charset w:val="7A"/>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enter" w:pos="4762"/>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8JksDEAIAAAcEAAAOAAAAAAAAAAEAIAAA&#10;AB8BAABkcnMvZTJvRG9jLnhtbFBLBQYAAAAABgAGAFkBAACh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9</w:t>
                    </w:r>
                    <w: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LOYfwOAgAACQ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&#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ss5h/A4CAAAJBAAADgAAAAAAAAABACAAAAAf&#10;AQAAZHJzL2Uyb0RvYy54bWxQSwUGAAAAAAYABgBZAQAAn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JVx3wPAgAACQ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OJVx3wPAgAACQQAAA4AAAAAAAAAAQAgAAAA&#10;HwEAAGRycy9lMm9Eb2MueG1sUEsFBgAAAAAGAAYAWQEAAKA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5210575"/>
    </w:sdtPr>
    <w:sdtContent>
      <w:sdt>
        <w:sdtPr>
          <w:id w:val="-7149240"/>
        </w:sdtPr>
        <w:sdtContent>
          <w:p>
            <w:pPr>
              <w:pStyle w:val="13"/>
              <w:jc w:val="center"/>
            </w:pPr>
            <w:r>
              <w:t>8</w:t>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14</w:t>
            </w:r>
            <w:r>
              <w:rPr>
                <w:b/>
                <w:bCs/>
                <w:sz w:val="24"/>
                <w:szCs w:val="24"/>
              </w:rPr>
              <w:fldChar w:fldCharType="end"/>
            </w:r>
          </w:p>
        </w:sdtContent>
      </w:sdt>
    </w:sdtContent>
  </w:sdt>
  <w:p>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XSYQAgAACQQAAA4AAABkcnMvZTJvRG9jLnhtbK1TzY7TMBC+I/EO&#10;lu80aYFV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BT/l0mEAIAAAkEAAAOAAAAAAAAAAEAIAAA&#10;AB8BAABkcnMvZTJvRG9jLnhtbFBLBQYAAAAABgAGAFkBAACh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zDmYQAgAACQ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7sw5mEAIAAAkEAAAOAAAAAAAAAAEAIAAA&#10;AB8BAABkcnMvZTJvRG9jLnhtbFBLBQYAAAAABgAGAFkBAACh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pPr>
    <w:r>
      <w:rPr>
        <w:rFonts w:hint="eastAsia"/>
      </w:rPr>
      <w:t xml:space="preserve">YDGLSW-20240103-1号 </w:t>
    </w:r>
    <w:r>
      <w:t xml:space="preserve">                                         </w:t>
    </w:r>
    <w:r>
      <w:rPr>
        <w:rFonts w:hint="eastAsia"/>
        <w:lang w:val="en-US" w:eastAsia="zh-CN"/>
      </w:rPr>
      <w:t xml:space="preserve">          </w:t>
    </w:r>
    <w:r>
      <w:t xml:space="preserve"> </w:t>
    </w:r>
    <w:r>
      <w:rPr>
        <w:rFonts w:hint="eastAsia"/>
      </w:rPr>
      <w:t>江苏苏维工程管理有限公司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180" w:firstLineChars="100"/>
      <w:jc w:val="both"/>
    </w:pPr>
    <w:r>
      <w:rPr>
        <w:rFonts w:hint="eastAsia"/>
      </w:rPr>
      <w:t xml:space="preserve">YDGLSW-20240103-1号 </w:t>
    </w:r>
    <w:r>
      <w:t xml:space="preserve">                                                        </w:t>
    </w:r>
    <w:r>
      <w:rPr>
        <w:rFonts w:hint="eastAsia"/>
      </w:rPr>
      <w:t>江苏苏维工程管理有限公司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180" w:firstLineChars="100"/>
      <w:jc w:val="both"/>
    </w:pPr>
    <w:r>
      <w:rPr>
        <w:rFonts w:hint="eastAsia"/>
      </w:rPr>
      <w:tab/>
    </w:r>
    <w:r>
      <w:rPr>
        <w:color w:val="000000"/>
      </w:rPr>
      <w:t xml:space="preserve">   </w:t>
    </w:r>
    <w:r>
      <w:rPr>
        <w:rFonts w:hint="eastAsia"/>
      </w:rPr>
      <w:t xml:space="preserve">YDGLSW-20240103-1号 </w:t>
    </w:r>
    <w:r>
      <w:t xml:space="preserve">                                                        </w:t>
    </w:r>
    <w:r>
      <w:rPr>
        <w:rFonts w:hint="eastAsia"/>
      </w:rPr>
      <w:t>江苏苏维工程管理有限公司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180" w:firstLineChars="100"/>
      <w:jc w:val="both"/>
    </w:pPr>
    <w:r>
      <w:rPr>
        <w:rFonts w:hint="eastAsia"/>
      </w:rPr>
      <w:t xml:space="preserve">YDGLSW-20240103-1号 </w:t>
    </w:r>
    <w:r>
      <w:t xml:space="preserve">                                                        </w:t>
    </w:r>
    <w:r>
      <w:rPr>
        <w:rFonts w:hint="eastAsia"/>
      </w:rPr>
      <w:t>江苏苏维工程管理有限公司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FD299D"/>
    <w:multiLevelType w:val="singleLevel"/>
    <w:tmpl w:val="E8FD299D"/>
    <w:lvl w:ilvl="0" w:tentative="0">
      <w:start w:val="1"/>
      <w:numFmt w:val="chineseCounting"/>
      <w:suff w:val="nothing"/>
      <w:lvlText w:val="%1、"/>
      <w:lvlJc w:val="left"/>
      <w:rPr>
        <w:rFonts w:hint="eastAsia"/>
      </w:rPr>
    </w:lvl>
  </w:abstractNum>
  <w:abstractNum w:abstractNumId="1">
    <w:nsid w:val="018F7F45"/>
    <w:multiLevelType w:val="singleLevel"/>
    <w:tmpl w:val="018F7F45"/>
    <w:lvl w:ilvl="0" w:tentative="0">
      <w:start w:val="3"/>
      <w:numFmt w:val="chineseCounting"/>
      <w:suff w:val="space"/>
      <w:lvlText w:val="第%1章"/>
      <w:lvlJc w:val="left"/>
      <w:rPr>
        <w:rFonts w:hint="eastAsia"/>
      </w:rPr>
    </w:lvl>
  </w:abstractNum>
  <w:abstractNum w:abstractNumId="2">
    <w:nsid w:val="0B4D3B3A"/>
    <w:multiLevelType w:val="multilevel"/>
    <w:tmpl w:val="0B4D3B3A"/>
    <w:lvl w:ilvl="0" w:tentative="0">
      <w:start w:val="3"/>
      <w:numFmt w:val="japaneseCounting"/>
      <w:lvlText w:val="第%1条"/>
      <w:lvlJc w:val="left"/>
      <w:pPr>
        <w:tabs>
          <w:tab w:val="left" w:pos="1080"/>
        </w:tabs>
        <w:ind w:left="1080" w:hanging="720"/>
      </w:pPr>
      <w:rPr>
        <w:rFonts w:hint="default"/>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3">
    <w:nsid w:val="237E4D61"/>
    <w:multiLevelType w:val="multilevel"/>
    <w:tmpl w:val="237E4D61"/>
    <w:lvl w:ilvl="0" w:tentative="0">
      <w:start w:val="1"/>
      <w:numFmt w:val="japaneseCounting"/>
      <w:lvlText w:val="第%1章"/>
      <w:lvlJc w:val="left"/>
      <w:pPr>
        <w:ind w:left="300" w:hanging="420"/>
      </w:pPr>
      <w:rPr>
        <w:rFonts w:hint="eastAsia" w:ascii="黑体" w:eastAsia="黑体" w:cs="Times New Roman"/>
        <w:b w:val="0"/>
        <w:sz w:val="36"/>
      </w:rPr>
    </w:lvl>
    <w:lvl w:ilvl="1" w:tentative="0">
      <w:start w:val="1"/>
      <w:numFmt w:val="decimal"/>
      <w:pStyle w:val="35"/>
      <w:isLgl/>
      <w:lvlText w:val="%1.%2"/>
      <w:lvlJc w:val="left"/>
      <w:pPr>
        <w:tabs>
          <w:tab w:val="left" w:pos="851"/>
        </w:tabs>
      </w:pPr>
      <w:rPr>
        <w:rFonts w:cs="Times New Roman"/>
      </w:rPr>
    </w:lvl>
    <w:lvl w:ilvl="2" w:tentative="0">
      <w:start w:val="1"/>
      <w:numFmt w:val="decimal"/>
      <w:pStyle w:val="36"/>
      <w:isLgl/>
      <w:lvlText w:val="%1.%2.%3"/>
      <w:lvlJc w:val="left"/>
      <w:pPr>
        <w:tabs>
          <w:tab w:val="left" w:pos="851"/>
        </w:tabs>
      </w:pPr>
      <w:rPr>
        <w:rFonts w:cs="Times New Roman"/>
        <w:color w:val="000000"/>
      </w:rPr>
    </w:lvl>
    <w:lvl w:ilvl="3" w:tentative="0">
      <w:start w:val="1"/>
      <w:numFmt w:val="decimal"/>
      <w:isLgl/>
      <w:lvlText w:val="%1.%2.%3.%4"/>
      <w:lvlJc w:val="left"/>
      <w:pPr>
        <w:tabs>
          <w:tab w:val="left" w:pos="1134"/>
        </w:tabs>
      </w:pPr>
      <w:rPr>
        <w:rFonts w:hint="eastAsia" w:cs="Times New Roman"/>
      </w:rPr>
    </w:lvl>
    <w:lvl w:ilvl="4" w:tentative="0">
      <w:start w:val="1"/>
      <w:numFmt w:val="decimal"/>
      <w:lvlText w:val="%1.%2.%3.%4.%5"/>
      <w:lvlJc w:val="left"/>
      <w:pPr>
        <w:tabs>
          <w:tab w:val="left" w:pos="4850"/>
        </w:tabs>
        <w:ind w:left="4620" w:hanging="850"/>
      </w:pPr>
      <w:rPr>
        <w:rFonts w:hint="eastAsia" w:cs="Times New Roman"/>
      </w:rPr>
    </w:lvl>
    <w:lvl w:ilvl="5" w:tentative="0">
      <w:start w:val="1"/>
      <w:numFmt w:val="decimal"/>
      <w:lvlText w:val="%1.%2.%3.%4.%5.%6"/>
      <w:lvlJc w:val="left"/>
      <w:pPr>
        <w:tabs>
          <w:tab w:val="left" w:pos="5635"/>
        </w:tabs>
        <w:ind w:left="5329" w:hanging="1134"/>
      </w:pPr>
      <w:rPr>
        <w:rFonts w:hint="eastAsia" w:cs="Times New Roman"/>
      </w:rPr>
    </w:lvl>
    <w:lvl w:ilvl="6" w:tentative="0">
      <w:start w:val="1"/>
      <w:numFmt w:val="decimal"/>
      <w:lvlText w:val="%1.%2.%3.%4.%5.%6.%7"/>
      <w:lvlJc w:val="left"/>
      <w:pPr>
        <w:tabs>
          <w:tab w:val="left" w:pos="6420"/>
        </w:tabs>
        <w:ind w:left="5896" w:hanging="1276"/>
      </w:pPr>
      <w:rPr>
        <w:rFonts w:hint="eastAsia" w:cs="Times New Roman"/>
      </w:rPr>
    </w:lvl>
    <w:lvl w:ilvl="7" w:tentative="0">
      <w:start w:val="1"/>
      <w:numFmt w:val="decimal"/>
      <w:lvlText w:val="%1.%2.%3.%4.%5.%6.%7.%8"/>
      <w:lvlJc w:val="left"/>
      <w:pPr>
        <w:tabs>
          <w:tab w:val="left" w:pos="6845"/>
        </w:tabs>
        <w:ind w:left="6463" w:hanging="1418"/>
      </w:pPr>
      <w:rPr>
        <w:rFonts w:hint="eastAsia" w:cs="Times New Roman"/>
      </w:rPr>
    </w:lvl>
    <w:lvl w:ilvl="8" w:tentative="0">
      <w:start w:val="1"/>
      <w:numFmt w:val="decimal"/>
      <w:lvlText w:val="%1.%2.%3.%4.%5.%6.%7.%8.%9"/>
      <w:lvlJc w:val="left"/>
      <w:pPr>
        <w:tabs>
          <w:tab w:val="left" w:pos="7631"/>
        </w:tabs>
        <w:ind w:left="7171" w:hanging="1700"/>
      </w:pPr>
      <w:rPr>
        <w:rFonts w:hint="eastAsia" w:cs="Times New Roman"/>
      </w:rPr>
    </w:lvl>
  </w:abstractNum>
  <w:abstractNum w:abstractNumId="4">
    <w:nsid w:val="67B263F6"/>
    <w:multiLevelType w:val="multilevel"/>
    <w:tmpl w:val="67B263F6"/>
    <w:lvl w:ilvl="0" w:tentative="0">
      <w:start w:val="2"/>
      <w:numFmt w:val="japaneseCounting"/>
      <w:lvlText w:val="第%1条"/>
      <w:lvlJc w:val="left"/>
      <w:pPr>
        <w:tabs>
          <w:tab w:val="left" w:pos="1200"/>
        </w:tabs>
        <w:ind w:left="1200" w:hanging="840"/>
      </w:pPr>
      <w:rPr>
        <w:rFonts w:hint="default"/>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hideSpellingErrors/>
  <w:documentProtection w:enforcement="0"/>
  <w:defaultTabStop w:val="420"/>
  <w:drawingGridHorizontalSpacing w:val="210"/>
  <w:drawingGridVerticalSpacing w:val="156"/>
  <w:displayHorizontalDrawingGridEvery w:val="1"/>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4MzRiMjlkM2YwYjNlODE5ZDY5ZTAwNjM4M2U2YTQifQ=="/>
  </w:docVars>
  <w:rsids>
    <w:rsidRoot w:val="051F421A"/>
    <w:rsid w:val="0000287F"/>
    <w:rsid w:val="00022335"/>
    <w:rsid w:val="00022FF1"/>
    <w:rsid w:val="0002547B"/>
    <w:rsid w:val="0003088C"/>
    <w:rsid w:val="0004190D"/>
    <w:rsid w:val="00062B80"/>
    <w:rsid w:val="000673E8"/>
    <w:rsid w:val="00067ED2"/>
    <w:rsid w:val="00076A41"/>
    <w:rsid w:val="00083891"/>
    <w:rsid w:val="000A6CF2"/>
    <w:rsid w:val="000D192F"/>
    <w:rsid w:val="000E6BB4"/>
    <w:rsid w:val="00111742"/>
    <w:rsid w:val="0011245B"/>
    <w:rsid w:val="00114214"/>
    <w:rsid w:val="00126169"/>
    <w:rsid w:val="001263FA"/>
    <w:rsid w:val="0013761A"/>
    <w:rsid w:val="00145109"/>
    <w:rsid w:val="00191955"/>
    <w:rsid w:val="001950AE"/>
    <w:rsid w:val="001A1C7E"/>
    <w:rsid w:val="001A298F"/>
    <w:rsid w:val="001B0E63"/>
    <w:rsid w:val="001C0E27"/>
    <w:rsid w:val="001D5E3B"/>
    <w:rsid w:val="001E33F4"/>
    <w:rsid w:val="001E4200"/>
    <w:rsid w:val="001E4B4A"/>
    <w:rsid w:val="001F148F"/>
    <w:rsid w:val="001F2E90"/>
    <w:rsid w:val="002038DE"/>
    <w:rsid w:val="0020564D"/>
    <w:rsid w:val="00206E87"/>
    <w:rsid w:val="00210B2F"/>
    <w:rsid w:val="00212A8A"/>
    <w:rsid w:val="00212FB9"/>
    <w:rsid w:val="00232AAC"/>
    <w:rsid w:val="00235658"/>
    <w:rsid w:val="002377DA"/>
    <w:rsid w:val="00262128"/>
    <w:rsid w:val="002735EA"/>
    <w:rsid w:val="00285882"/>
    <w:rsid w:val="002A3F38"/>
    <w:rsid w:val="002B6E3F"/>
    <w:rsid w:val="002C17E4"/>
    <w:rsid w:val="002C40BB"/>
    <w:rsid w:val="002C760D"/>
    <w:rsid w:val="002D06CA"/>
    <w:rsid w:val="002D0889"/>
    <w:rsid w:val="002E5190"/>
    <w:rsid w:val="00301C5F"/>
    <w:rsid w:val="0030467C"/>
    <w:rsid w:val="003253BC"/>
    <w:rsid w:val="003459E1"/>
    <w:rsid w:val="0034669A"/>
    <w:rsid w:val="00362460"/>
    <w:rsid w:val="00381136"/>
    <w:rsid w:val="003906CC"/>
    <w:rsid w:val="0039270A"/>
    <w:rsid w:val="003A1B87"/>
    <w:rsid w:val="003C092F"/>
    <w:rsid w:val="003C1D38"/>
    <w:rsid w:val="003C3EF3"/>
    <w:rsid w:val="003C4896"/>
    <w:rsid w:val="003E4B42"/>
    <w:rsid w:val="003F034C"/>
    <w:rsid w:val="003F1900"/>
    <w:rsid w:val="003F2FFA"/>
    <w:rsid w:val="003F3ED9"/>
    <w:rsid w:val="003F705A"/>
    <w:rsid w:val="003F7FCA"/>
    <w:rsid w:val="00406651"/>
    <w:rsid w:val="00406676"/>
    <w:rsid w:val="0040737B"/>
    <w:rsid w:val="00416B4E"/>
    <w:rsid w:val="004172B3"/>
    <w:rsid w:val="00426143"/>
    <w:rsid w:val="00431E30"/>
    <w:rsid w:val="00454965"/>
    <w:rsid w:val="00462E65"/>
    <w:rsid w:val="00467ABE"/>
    <w:rsid w:val="00481646"/>
    <w:rsid w:val="0048302C"/>
    <w:rsid w:val="00491E19"/>
    <w:rsid w:val="004A570C"/>
    <w:rsid w:val="004B486A"/>
    <w:rsid w:val="004C3729"/>
    <w:rsid w:val="004C4EC0"/>
    <w:rsid w:val="004D485A"/>
    <w:rsid w:val="004F1730"/>
    <w:rsid w:val="005046B1"/>
    <w:rsid w:val="00540F62"/>
    <w:rsid w:val="00553A61"/>
    <w:rsid w:val="0056480D"/>
    <w:rsid w:val="0057670C"/>
    <w:rsid w:val="00596886"/>
    <w:rsid w:val="005974F0"/>
    <w:rsid w:val="005A05B6"/>
    <w:rsid w:val="005A2E81"/>
    <w:rsid w:val="005B55D8"/>
    <w:rsid w:val="005D302E"/>
    <w:rsid w:val="005E3DD8"/>
    <w:rsid w:val="005F3FC7"/>
    <w:rsid w:val="006102E8"/>
    <w:rsid w:val="00613299"/>
    <w:rsid w:val="006166F1"/>
    <w:rsid w:val="006246D2"/>
    <w:rsid w:val="0062492B"/>
    <w:rsid w:val="0062632F"/>
    <w:rsid w:val="00630C08"/>
    <w:rsid w:val="006343AC"/>
    <w:rsid w:val="0064574B"/>
    <w:rsid w:val="006528E6"/>
    <w:rsid w:val="0066417F"/>
    <w:rsid w:val="00664FC2"/>
    <w:rsid w:val="00684153"/>
    <w:rsid w:val="006856D9"/>
    <w:rsid w:val="006B3BBC"/>
    <w:rsid w:val="006C42C2"/>
    <w:rsid w:val="006C5570"/>
    <w:rsid w:val="006C78C9"/>
    <w:rsid w:val="006D3A39"/>
    <w:rsid w:val="006E159B"/>
    <w:rsid w:val="006E2EFA"/>
    <w:rsid w:val="006E666C"/>
    <w:rsid w:val="00707D9C"/>
    <w:rsid w:val="007301DB"/>
    <w:rsid w:val="00747314"/>
    <w:rsid w:val="00765D7A"/>
    <w:rsid w:val="00766DE6"/>
    <w:rsid w:val="00775B42"/>
    <w:rsid w:val="00776B7F"/>
    <w:rsid w:val="00790BCB"/>
    <w:rsid w:val="007A125C"/>
    <w:rsid w:val="007B104B"/>
    <w:rsid w:val="007E6F35"/>
    <w:rsid w:val="007F52C5"/>
    <w:rsid w:val="007F72EC"/>
    <w:rsid w:val="008006C3"/>
    <w:rsid w:val="00840999"/>
    <w:rsid w:val="0085727D"/>
    <w:rsid w:val="008618C2"/>
    <w:rsid w:val="00882C44"/>
    <w:rsid w:val="00886B3B"/>
    <w:rsid w:val="008926C8"/>
    <w:rsid w:val="008954B7"/>
    <w:rsid w:val="008A0CBA"/>
    <w:rsid w:val="008A34EB"/>
    <w:rsid w:val="008B085D"/>
    <w:rsid w:val="008B0B92"/>
    <w:rsid w:val="008C23A9"/>
    <w:rsid w:val="008D0B40"/>
    <w:rsid w:val="008D70FD"/>
    <w:rsid w:val="008E6017"/>
    <w:rsid w:val="008F18F1"/>
    <w:rsid w:val="008F1A0C"/>
    <w:rsid w:val="008F4E64"/>
    <w:rsid w:val="008F5892"/>
    <w:rsid w:val="0090111C"/>
    <w:rsid w:val="00903662"/>
    <w:rsid w:val="0090466F"/>
    <w:rsid w:val="00906786"/>
    <w:rsid w:val="0091025E"/>
    <w:rsid w:val="00917B93"/>
    <w:rsid w:val="00930A60"/>
    <w:rsid w:val="00940384"/>
    <w:rsid w:val="00941570"/>
    <w:rsid w:val="0094724C"/>
    <w:rsid w:val="0095257B"/>
    <w:rsid w:val="0095316B"/>
    <w:rsid w:val="009559B0"/>
    <w:rsid w:val="009661C4"/>
    <w:rsid w:val="00976C9C"/>
    <w:rsid w:val="009878E1"/>
    <w:rsid w:val="00990E71"/>
    <w:rsid w:val="009917FA"/>
    <w:rsid w:val="0099186E"/>
    <w:rsid w:val="00992B7F"/>
    <w:rsid w:val="00996B01"/>
    <w:rsid w:val="009B1EFA"/>
    <w:rsid w:val="009B5F9F"/>
    <w:rsid w:val="009C772F"/>
    <w:rsid w:val="009F066C"/>
    <w:rsid w:val="009F06CE"/>
    <w:rsid w:val="00A01D28"/>
    <w:rsid w:val="00A06F89"/>
    <w:rsid w:val="00A33BBD"/>
    <w:rsid w:val="00A43CF4"/>
    <w:rsid w:val="00A51027"/>
    <w:rsid w:val="00A51297"/>
    <w:rsid w:val="00A77CF8"/>
    <w:rsid w:val="00A8125C"/>
    <w:rsid w:val="00A83785"/>
    <w:rsid w:val="00A8673E"/>
    <w:rsid w:val="00A93843"/>
    <w:rsid w:val="00A93BD6"/>
    <w:rsid w:val="00A95456"/>
    <w:rsid w:val="00A95CE7"/>
    <w:rsid w:val="00AA38A9"/>
    <w:rsid w:val="00AC5F95"/>
    <w:rsid w:val="00AD2432"/>
    <w:rsid w:val="00AD27DB"/>
    <w:rsid w:val="00AE1623"/>
    <w:rsid w:val="00AF46A0"/>
    <w:rsid w:val="00AF6482"/>
    <w:rsid w:val="00AF7121"/>
    <w:rsid w:val="00B2396E"/>
    <w:rsid w:val="00B37EE6"/>
    <w:rsid w:val="00B41E1B"/>
    <w:rsid w:val="00B61AE5"/>
    <w:rsid w:val="00B63C13"/>
    <w:rsid w:val="00B72654"/>
    <w:rsid w:val="00B74B94"/>
    <w:rsid w:val="00B828C9"/>
    <w:rsid w:val="00BC0DBB"/>
    <w:rsid w:val="00BC5ED4"/>
    <w:rsid w:val="00BD473A"/>
    <w:rsid w:val="00BD5E87"/>
    <w:rsid w:val="00BF0E05"/>
    <w:rsid w:val="00C126F7"/>
    <w:rsid w:val="00C15392"/>
    <w:rsid w:val="00C22826"/>
    <w:rsid w:val="00C254B5"/>
    <w:rsid w:val="00C33902"/>
    <w:rsid w:val="00C3405C"/>
    <w:rsid w:val="00C36143"/>
    <w:rsid w:val="00C51886"/>
    <w:rsid w:val="00C54040"/>
    <w:rsid w:val="00C66177"/>
    <w:rsid w:val="00C66497"/>
    <w:rsid w:val="00C67DDB"/>
    <w:rsid w:val="00C72E01"/>
    <w:rsid w:val="00C76FA8"/>
    <w:rsid w:val="00C77A2F"/>
    <w:rsid w:val="00C81A11"/>
    <w:rsid w:val="00C87A7A"/>
    <w:rsid w:val="00C92275"/>
    <w:rsid w:val="00C93EDC"/>
    <w:rsid w:val="00C9698A"/>
    <w:rsid w:val="00CA2763"/>
    <w:rsid w:val="00CB05A2"/>
    <w:rsid w:val="00CB7038"/>
    <w:rsid w:val="00CC4050"/>
    <w:rsid w:val="00CD3D8C"/>
    <w:rsid w:val="00CD54F4"/>
    <w:rsid w:val="00CF2FFB"/>
    <w:rsid w:val="00D153D7"/>
    <w:rsid w:val="00D15576"/>
    <w:rsid w:val="00D15AA8"/>
    <w:rsid w:val="00D15F3B"/>
    <w:rsid w:val="00D34C25"/>
    <w:rsid w:val="00D5176D"/>
    <w:rsid w:val="00D80610"/>
    <w:rsid w:val="00D8185C"/>
    <w:rsid w:val="00DB6904"/>
    <w:rsid w:val="00DD0B49"/>
    <w:rsid w:val="00DD6EEB"/>
    <w:rsid w:val="00DE1C63"/>
    <w:rsid w:val="00DE3503"/>
    <w:rsid w:val="00DE3D9D"/>
    <w:rsid w:val="00DE75C1"/>
    <w:rsid w:val="00DF4D20"/>
    <w:rsid w:val="00E10B92"/>
    <w:rsid w:val="00E14564"/>
    <w:rsid w:val="00E157BD"/>
    <w:rsid w:val="00E21BF3"/>
    <w:rsid w:val="00E266F3"/>
    <w:rsid w:val="00E33948"/>
    <w:rsid w:val="00E37415"/>
    <w:rsid w:val="00E41E17"/>
    <w:rsid w:val="00E422E4"/>
    <w:rsid w:val="00E53BC7"/>
    <w:rsid w:val="00E54AAB"/>
    <w:rsid w:val="00E774E5"/>
    <w:rsid w:val="00E84FF0"/>
    <w:rsid w:val="00E85413"/>
    <w:rsid w:val="00E91513"/>
    <w:rsid w:val="00EB0E44"/>
    <w:rsid w:val="00EB6740"/>
    <w:rsid w:val="00EC0E7A"/>
    <w:rsid w:val="00EC223B"/>
    <w:rsid w:val="00ED3365"/>
    <w:rsid w:val="00EE073C"/>
    <w:rsid w:val="00EE52D3"/>
    <w:rsid w:val="00F02D25"/>
    <w:rsid w:val="00F0485E"/>
    <w:rsid w:val="00F06792"/>
    <w:rsid w:val="00F079FB"/>
    <w:rsid w:val="00F1734D"/>
    <w:rsid w:val="00F258E8"/>
    <w:rsid w:val="00F327FB"/>
    <w:rsid w:val="00F32A70"/>
    <w:rsid w:val="00F3424C"/>
    <w:rsid w:val="00F34536"/>
    <w:rsid w:val="00F4170B"/>
    <w:rsid w:val="00F44E05"/>
    <w:rsid w:val="00F55B50"/>
    <w:rsid w:val="00F62548"/>
    <w:rsid w:val="00F76376"/>
    <w:rsid w:val="00F81803"/>
    <w:rsid w:val="00F840FC"/>
    <w:rsid w:val="00F97088"/>
    <w:rsid w:val="00FB005F"/>
    <w:rsid w:val="00FB3A7F"/>
    <w:rsid w:val="00FB3B9C"/>
    <w:rsid w:val="00FB6EC5"/>
    <w:rsid w:val="00FD72B5"/>
    <w:rsid w:val="00FE1045"/>
    <w:rsid w:val="00FE24A5"/>
    <w:rsid w:val="00FE2AF5"/>
    <w:rsid w:val="012C04DF"/>
    <w:rsid w:val="015F6DD5"/>
    <w:rsid w:val="01B9176A"/>
    <w:rsid w:val="021400CD"/>
    <w:rsid w:val="026968D5"/>
    <w:rsid w:val="032F0FE6"/>
    <w:rsid w:val="034878CF"/>
    <w:rsid w:val="0390053E"/>
    <w:rsid w:val="039E7841"/>
    <w:rsid w:val="03C338BD"/>
    <w:rsid w:val="03DF2D31"/>
    <w:rsid w:val="03EA3EA2"/>
    <w:rsid w:val="0467697A"/>
    <w:rsid w:val="051B3E9A"/>
    <w:rsid w:val="051F421A"/>
    <w:rsid w:val="0595490A"/>
    <w:rsid w:val="05A30D0A"/>
    <w:rsid w:val="05C759FB"/>
    <w:rsid w:val="06140F69"/>
    <w:rsid w:val="06173D21"/>
    <w:rsid w:val="063F53C1"/>
    <w:rsid w:val="0647407C"/>
    <w:rsid w:val="06A23071"/>
    <w:rsid w:val="06B14C6A"/>
    <w:rsid w:val="06D44209"/>
    <w:rsid w:val="06FD5364"/>
    <w:rsid w:val="07242ABB"/>
    <w:rsid w:val="074A1D85"/>
    <w:rsid w:val="07992ED3"/>
    <w:rsid w:val="07CC25DE"/>
    <w:rsid w:val="07D0602C"/>
    <w:rsid w:val="07D11AB7"/>
    <w:rsid w:val="087D1ED4"/>
    <w:rsid w:val="08AF1C94"/>
    <w:rsid w:val="08B5322E"/>
    <w:rsid w:val="08DF44CB"/>
    <w:rsid w:val="08F60620"/>
    <w:rsid w:val="09A548AA"/>
    <w:rsid w:val="09D40220"/>
    <w:rsid w:val="09DB1501"/>
    <w:rsid w:val="09F24821"/>
    <w:rsid w:val="09FA55D2"/>
    <w:rsid w:val="0A0E0E4D"/>
    <w:rsid w:val="0A372282"/>
    <w:rsid w:val="0A487791"/>
    <w:rsid w:val="0A8F242E"/>
    <w:rsid w:val="0A9C33F5"/>
    <w:rsid w:val="0AC35453"/>
    <w:rsid w:val="0ACA144C"/>
    <w:rsid w:val="0ACE4CF6"/>
    <w:rsid w:val="0AE076FE"/>
    <w:rsid w:val="0AF838A6"/>
    <w:rsid w:val="0B1C6832"/>
    <w:rsid w:val="0B226B74"/>
    <w:rsid w:val="0B9027CF"/>
    <w:rsid w:val="0BD07372"/>
    <w:rsid w:val="0BFD0697"/>
    <w:rsid w:val="0C175B73"/>
    <w:rsid w:val="0C3577E5"/>
    <w:rsid w:val="0C3E21F2"/>
    <w:rsid w:val="0C525A36"/>
    <w:rsid w:val="0C7C6F17"/>
    <w:rsid w:val="0CA701DD"/>
    <w:rsid w:val="0CF44A8E"/>
    <w:rsid w:val="0D1B53C2"/>
    <w:rsid w:val="0D714164"/>
    <w:rsid w:val="0D9A7E12"/>
    <w:rsid w:val="0D9C1B4F"/>
    <w:rsid w:val="0E085D6C"/>
    <w:rsid w:val="0E0E518E"/>
    <w:rsid w:val="0E2111E7"/>
    <w:rsid w:val="0E2D7D0A"/>
    <w:rsid w:val="0E6D317C"/>
    <w:rsid w:val="0E6E20C5"/>
    <w:rsid w:val="0E762ECD"/>
    <w:rsid w:val="0E8742D5"/>
    <w:rsid w:val="0EAA438E"/>
    <w:rsid w:val="0EC34AD4"/>
    <w:rsid w:val="0EE31156"/>
    <w:rsid w:val="0F9726E0"/>
    <w:rsid w:val="1021389E"/>
    <w:rsid w:val="10361C14"/>
    <w:rsid w:val="10830ADE"/>
    <w:rsid w:val="10A0644C"/>
    <w:rsid w:val="10E9013F"/>
    <w:rsid w:val="113D72C4"/>
    <w:rsid w:val="114A0BD3"/>
    <w:rsid w:val="114F7BE1"/>
    <w:rsid w:val="115D4EBB"/>
    <w:rsid w:val="11627CCB"/>
    <w:rsid w:val="11A51C5A"/>
    <w:rsid w:val="11B30A5D"/>
    <w:rsid w:val="123576E9"/>
    <w:rsid w:val="12C25D49"/>
    <w:rsid w:val="12EF58FA"/>
    <w:rsid w:val="1395579D"/>
    <w:rsid w:val="13D71D18"/>
    <w:rsid w:val="140E7208"/>
    <w:rsid w:val="14285C8A"/>
    <w:rsid w:val="142F4944"/>
    <w:rsid w:val="143C2C5E"/>
    <w:rsid w:val="14A60FF7"/>
    <w:rsid w:val="14CA28A2"/>
    <w:rsid w:val="15261613"/>
    <w:rsid w:val="154853B7"/>
    <w:rsid w:val="15527396"/>
    <w:rsid w:val="15911A67"/>
    <w:rsid w:val="15C15DB2"/>
    <w:rsid w:val="15E5587B"/>
    <w:rsid w:val="15FC7E6D"/>
    <w:rsid w:val="15FE08A3"/>
    <w:rsid w:val="160C3F81"/>
    <w:rsid w:val="16DC22CD"/>
    <w:rsid w:val="16EF5548"/>
    <w:rsid w:val="1759608F"/>
    <w:rsid w:val="177B244D"/>
    <w:rsid w:val="187D363C"/>
    <w:rsid w:val="18CB127B"/>
    <w:rsid w:val="18FA0BE6"/>
    <w:rsid w:val="18FF52E1"/>
    <w:rsid w:val="193B617F"/>
    <w:rsid w:val="195624D5"/>
    <w:rsid w:val="19987F2B"/>
    <w:rsid w:val="19E55FE6"/>
    <w:rsid w:val="1A1C7CA1"/>
    <w:rsid w:val="1AD94370"/>
    <w:rsid w:val="1B065EE0"/>
    <w:rsid w:val="1B1D0C40"/>
    <w:rsid w:val="1BAA0BEC"/>
    <w:rsid w:val="1BAC6064"/>
    <w:rsid w:val="1C235921"/>
    <w:rsid w:val="1CC91CAF"/>
    <w:rsid w:val="1CDC39C6"/>
    <w:rsid w:val="1D4E79D0"/>
    <w:rsid w:val="1D757E9C"/>
    <w:rsid w:val="1DA374C4"/>
    <w:rsid w:val="1F0A7A39"/>
    <w:rsid w:val="1F226FF7"/>
    <w:rsid w:val="1F6438BA"/>
    <w:rsid w:val="1F8954DB"/>
    <w:rsid w:val="1F966B0E"/>
    <w:rsid w:val="20062FE5"/>
    <w:rsid w:val="200F6182"/>
    <w:rsid w:val="203B5708"/>
    <w:rsid w:val="206C6CC3"/>
    <w:rsid w:val="20B36916"/>
    <w:rsid w:val="216554B5"/>
    <w:rsid w:val="2189232D"/>
    <w:rsid w:val="218E459E"/>
    <w:rsid w:val="21B82F81"/>
    <w:rsid w:val="21BF5250"/>
    <w:rsid w:val="21C43919"/>
    <w:rsid w:val="21CA11B0"/>
    <w:rsid w:val="21DB7773"/>
    <w:rsid w:val="21E60134"/>
    <w:rsid w:val="223C1725"/>
    <w:rsid w:val="2244492F"/>
    <w:rsid w:val="22C620E7"/>
    <w:rsid w:val="239D7A3D"/>
    <w:rsid w:val="24484897"/>
    <w:rsid w:val="2463541D"/>
    <w:rsid w:val="249B50F5"/>
    <w:rsid w:val="24A51856"/>
    <w:rsid w:val="24A85398"/>
    <w:rsid w:val="24DD444A"/>
    <w:rsid w:val="24EF2718"/>
    <w:rsid w:val="253F05F7"/>
    <w:rsid w:val="25847E72"/>
    <w:rsid w:val="25976C22"/>
    <w:rsid w:val="25E12BA4"/>
    <w:rsid w:val="261D157C"/>
    <w:rsid w:val="26776D55"/>
    <w:rsid w:val="26D439A1"/>
    <w:rsid w:val="276B104B"/>
    <w:rsid w:val="278F0C96"/>
    <w:rsid w:val="27A20F03"/>
    <w:rsid w:val="27F84DE7"/>
    <w:rsid w:val="280B4357"/>
    <w:rsid w:val="28492F09"/>
    <w:rsid w:val="284F6DA9"/>
    <w:rsid w:val="2851555A"/>
    <w:rsid w:val="28835BC4"/>
    <w:rsid w:val="28BC60CF"/>
    <w:rsid w:val="28CF1C92"/>
    <w:rsid w:val="29387F19"/>
    <w:rsid w:val="29CE35D5"/>
    <w:rsid w:val="29ED3F00"/>
    <w:rsid w:val="2A010F25"/>
    <w:rsid w:val="2A1472A4"/>
    <w:rsid w:val="2A7A6619"/>
    <w:rsid w:val="2A913BD2"/>
    <w:rsid w:val="2AA614A8"/>
    <w:rsid w:val="2ABE3FE8"/>
    <w:rsid w:val="2ACD65FF"/>
    <w:rsid w:val="2AE6546A"/>
    <w:rsid w:val="2B2D028F"/>
    <w:rsid w:val="2B965EE5"/>
    <w:rsid w:val="2C05145A"/>
    <w:rsid w:val="2C301A68"/>
    <w:rsid w:val="2C8E071D"/>
    <w:rsid w:val="2CAF2FA6"/>
    <w:rsid w:val="2CCE0B59"/>
    <w:rsid w:val="2D1A48FF"/>
    <w:rsid w:val="2D2B49C8"/>
    <w:rsid w:val="2D5956E8"/>
    <w:rsid w:val="2DB65499"/>
    <w:rsid w:val="2DE45C1D"/>
    <w:rsid w:val="2DEF57A2"/>
    <w:rsid w:val="2EA011B1"/>
    <w:rsid w:val="2F191F21"/>
    <w:rsid w:val="2F331E8B"/>
    <w:rsid w:val="2F3E2E55"/>
    <w:rsid w:val="2F6A2B3A"/>
    <w:rsid w:val="2F773A99"/>
    <w:rsid w:val="2FAC141B"/>
    <w:rsid w:val="301A5DED"/>
    <w:rsid w:val="303750FA"/>
    <w:rsid w:val="305E02E4"/>
    <w:rsid w:val="310430DB"/>
    <w:rsid w:val="31072CB2"/>
    <w:rsid w:val="31B1447D"/>
    <w:rsid w:val="31DF7576"/>
    <w:rsid w:val="320D1814"/>
    <w:rsid w:val="325221B8"/>
    <w:rsid w:val="328909FB"/>
    <w:rsid w:val="32996876"/>
    <w:rsid w:val="330A5903"/>
    <w:rsid w:val="338C5F12"/>
    <w:rsid w:val="33B86CD8"/>
    <w:rsid w:val="34492905"/>
    <w:rsid w:val="345711A7"/>
    <w:rsid w:val="3463368C"/>
    <w:rsid w:val="34BF4567"/>
    <w:rsid w:val="34C33767"/>
    <w:rsid w:val="350363F9"/>
    <w:rsid w:val="352942C6"/>
    <w:rsid w:val="35622956"/>
    <w:rsid w:val="35950606"/>
    <w:rsid w:val="35CA6A14"/>
    <w:rsid w:val="35E178C4"/>
    <w:rsid w:val="360E18D5"/>
    <w:rsid w:val="3646272E"/>
    <w:rsid w:val="36935217"/>
    <w:rsid w:val="36DB5CA6"/>
    <w:rsid w:val="371B67EC"/>
    <w:rsid w:val="37266F6F"/>
    <w:rsid w:val="37902701"/>
    <w:rsid w:val="37F86F59"/>
    <w:rsid w:val="380004C6"/>
    <w:rsid w:val="3859170D"/>
    <w:rsid w:val="38965E00"/>
    <w:rsid w:val="38E62AEF"/>
    <w:rsid w:val="395C70A5"/>
    <w:rsid w:val="39A934FC"/>
    <w:rsid w:val="39AC5D99"/>
    <w:rsid w:val="39AF5DE0"/>
    <w:rsid w:val="39F01865"/>
    <w:rsid w:val="3A455900"/>
    <w:rsid w:val="3AC37796"/>
    <w:rsid w:val="3ADB314E"/>
    <w:rsid w:val="3B43045B"/>
    <w:rsid w:val="3B867ED3"/>
    <w:rsid w:val="3B9C76DA"/>
    <w:rsid w:val="3BA90B62"/>
    <w:rsid w:val="3BD36553"/>
    <w:rsid w:val="3BD4100E"/>
    <w:rsid w:val="3C02051F"/>
    <w:rsid w:val="3C4542ED"/>
    <w:rsid w:val="3C6B187A"/>
    <w:rsid w:val="3CC85F9C"/>
    <w:rsid w:val="3D0F2205"/>
    <w:rsid w:val="3D4C7873"/>
    <w:rsid w:val="3D51281E"/>
    <w:rsid w:val="3D641940"/>
    <w:rsid w:val="3D670293"/>
    <w:rsid w:val="3D6A5C82"/>
    <w:rsid w:val="3D9D0BD8"/>
    <w:rsid w:val="3DA24151"/>
    <w:rsid w:val="3DDA287C"/>
    <w:rsid w:val="3E1D0E67"/>
    <w:rsid w:val="3E250F63"/>
    <w:rsid w:val="3E3E1791"/>
    <w:rsid w:val="3E5F1A64"/>
    <w:rsid w:val="3EE206BA"/>
    <w:rsid w:val="3F6F3049"/>
    <w:rsid w:val="40325684"/>
    <w:rsid w:val="407756DD"/>
    <w:rsid w:val="40D60EED"/>
    <w:rsid w:val="41147C5D"/>
    <w:rsid w:val="413F0C5A"/>
    <w:rsid w:val="42440194"/>
    <w:rsid w:val="425F3270"/>
    <w:rsid w:val="427A1D28"/>
    <w:rsid w:val="42B35F83"/>
    <w:rsid w:val="42F81089"/>
    <w:rsid w:val="42FB3A03"/>
    <w:rsid w:val="434917DB"/>
    <w:rsid w:val="435B1DF7"/>
    <w:rsid w:val="43C35B4D"/>
    <w:rsid w:val="44545C0C"/>
    <w:rsid w:val="447B425B"/>
    <w:rsid w:val="448D0B04"/>
    <w:rsid w:val="45644F71"/>
    <w:rsid w:val="45D72C0E"/>
    <w:rsid w:val="460957C9"/>
    <w:rsid w:val="46694D3E"/>
    <w:rsid w:val="467E4222"/>
    <w:rsid w:val="47010180"/>
    <w:rsid w:val="472C723F"/>
    <w:rsid w:val="47615D53"/>
    <w:rsid w:val="4773208C"/>
    <w:rsid w:val="47786A27"/>
    <w:rsid w:val="479159A6"/>
    <w:rsid w:val="47C55ED0"/>
    <w:rsid w:val="48144A81"/>
    <w:rsid w:val="485F50DE"/>
    <w:rsid w:val="48E60146"/>
    <w:rsid w:val="490912A3"/>
    <w:rsid w:val="491C5823"/>
    <w:rsid w:val="492A3865"/>
    <w:rsid w:val="492B03C7"/>
    <w:rsid w:val="494951F7"/>
    <w:rsid w:val="4A432B37"/>
    <w:rsid w:val="4A576C0A"/>
    <w:rsid w:val="4A6C6EE9"/>
    <w:rsid w:val="4A9E22FB"/>
    <w:rsid w:val="4ABA3495"/>
    <w:rsid w:val="4AD00A4A"/>
    <w:rsid w:val="4AE316DA"/>
    <w:rsid w:val="4B401BFF"/>
    <w:rsid w:val="4B744607"/>
    <w:rsid w:val="4B9A5F86"/>
    <w:rsid w:val="4BB370CB"/>
    <w:rsid w:val="4BF23871"/>
    <w:rsid w:val="4C3A30A2"/>
    <w:rsid w:val="4C3B1CB7"/>
    <w:rsid w:val="4C5E4F7D"/>
    <w:rsid w:val="4CA11BF7"/>
    <w:rsid w:val="4CC90623"/>
    <w:rsid w:val="4CD004C0"/>
    <w:rsid w:val="4CD20DE9"/>
    <w:rsid w:val="4DD71642"/>
    <w:rsid w:val="4E237988"/>
    <w:rsid w:val="4E461410"/>
    <w:rsid w:val="4E50267E"/>
    <w:rsid w:val="4E63444A"/>
    <w:rsid w:val="4E646ECA"/>
    <w:rsid w:val="4ED96F04"/>
    <w:rsid w:val="4EFD0C45"/>
    <w:rsid w:val="4F1F52A2"/>
    <w:rsid w:val="4F2529DC"/>
    <w:rsid w:val="4F2C0EED"/>
    <w:rsid w:val="4F4551F5"/>
    <w:rsid w:val="4F7914DB"/>
    <w:rsid w:val="4FCB3A2C"/>
    <w:rsid w:val="4FD85F6E"/>
    <w:rsid w:val="504A4A11"/>
    <w:rsid w:val="507720C0"/>
    <w:rsid w:val="508B0D26"/>
    <w:rsid w:val="508C5215"/>
    <w:rsid w:val="50A85A47"/>
    <w:rsid w:val="50B725BF"/>
    <w:rsid w:val="50EC1CF2"/>
    <w:rsid w:val="50F14CBE"/>
    <w:rsid w:val="51C066D4"/>
    <w:rsid w:val="51C77E2C"/>
    <w:rsid w:val="52323BE0"/>
    <w:rsid w:val="52337986"/>
    <w:rsid w:val="52414498"/>
    <w:rsid w:val="52717CF5"/>
    <w:rsid w:val="528E44D1"/>
    <w:rsid w:val="5340305F"/>
    <w:rsid w:val="538A4126"/>
    <w:rsid w:val="539635A0"/>
    <w:rsid w:val="53ED69DD"/>
    <w:rsid w:val="53F86000"/>
    <w:rsid w:val="547D3F76"/>
    <w:rsid w:val="547F1F0F"/>
    <w:rsid w:val="54DC110F"/>
    <w:rsid w:val="54DF72CA"/>
    <w:rsid w:val="555364A3"/>
    <w:rsid w:val="55927DE2"/>
    <w:rsid w:val="55A83D15"/>
    <w:rsid w:val="55B45C96"/>
    <w:rsid w:val="55EA0E94"/>
    <w:rsid w:val="560256AC"/>
    <w:rsid w:val="56765F9A"/>
    <w:rsid w:val="56AE2A8E"/>
    <w:rsid w:val="570C4E67"/>
    <w:rsid w:val="57335A7A"/>
    <w:rsid w:val="573D4609"/>
    <w:rsid w:val="578810DA"/>
    <w:rsid w:val="57A64E6C"/>
    <w:rsid w:val="58B92EAD"/>
    <w:rsid w:val="58C75864"/>
    <w:rsid w:val="591370B9"/>
    <w:rsid w:val="592B334B"/>
    <w:rsid w:val="594123B5"/>
    <w:rsid w:val="595577E4"/>
    <w:rsid w:val="596A4533"/>
    <w:rsid w:val="59957BE3"/>
    <w:rsid w:val="59F245A1"/>
    <w:rsid w:val="5A4E31CF"/>
    <w:rsid w:val="5AB37D08"/>
    <w:rsid w:val="5ACC3E96"/>
    <w:rsid w:val="5ACC7530"/>
    <w:rsid w:val="5ADB1D96"/>
    <w:rsid w:val="5B09243B"/>
    <w:rsid w:val="5B16130F"/>
    <w:rsid w:val="5B3D61B7"/>
    <w:rsid w:val="5B5768F0"/>
    <w:rsid w:val="5B611757"/>
    <w:rsid w:val="5B693AAB"/>
    <w:rsid w:val="5B8A4F97"/>
    <w:rsid w:val="5C0A77FA"/>
    <w:rsid w:val="5C7B120D"/>
    <w:rsid w:val="5C7F2AAC"/>
    <w:rsid w:val="5D606240"/>
    <w:rsid w:val="5D9820D9"/>
    <w:rsid w:val="5DAF4A4C"/>
    <w:rsid w:val="5DAF6C30"/>
    <w:rsid w:val="5DF213F8"/>
    <w:rsid w:val="5E07087F"/>
    <w:rsid w:val="5E7831B9"/>
    <w:rsid w:val="5EA4024D"/>
    <w:rsid w:val="5EB92208"/>
    <w:rsid w:val="5F117FC4"/>
    <w:rsid w:val="5FBF1317"/>
    <w:rsid w:val="5FF40829"/>
    <w:rsid w:val="60817E05"/>
    <w:rsid w:val="60E41EB9"/>
    <w:rsid w:val="60EF6699"/>
    <w:rsid w:val="613B7D47"/>
    <w:rsid w:val="61FC5E2A"/>
    <w:rsid w:val="621912AD"/>
    <w:rsid w:val="6235287D"/>
    <w:rsid w:val="62DF0023"/>
    <w:rsid w:val="62FF095A"/>
    <w:rsid w:val="63691C44"/>
    <w:rsid w:val="63D76242"/>
    <w:rsid w:val="63F45EBB"/>
    <w:rsid w:val="642608D5"/>
    <w:rsid w:val="647A52CC"/>
    <w:rsid w:val="64A5315D"/>
    <w:rsid w:val="653C0013"/>
    <w:rsid w:val="65F867EE"/>
    <w:rsid w:val="661F6DFC"/>
    <w:rsid w:val="66816E66"/>
    <w:rsid w:val="669332C2"/>
    <w:rsid w:val="66DA3882"/>
    <w:rsid w:val="67012445"/>
    <w:rsid w:val="670750F1"/>
    <w:rsid w:val="673E3307"/>
    <w:rsid w:val="67483609"/>
    <w:rsid w:val="67580AC9"/>
    <w:rsid w:val="676D5732"/>
    <w:rsid w:val="6828297D"/>
    <w:rsid w:val="683E4606"/>
    <w:rsid w:val="68400376"/>
    <w:rsid w:val="686A0AB4"/>
    <w:rsid w:val="68E50076"/>
    <w:rsid w:val="6901226B"/>
    <w:rsid w:val="69204191"/>
    <w:rsid w:val="6989454B"/>
    <w:rsid w:val="69966816"/>
    <w:rsid w:val="69B64C02"/>
    <w:rsid w:val="69E02A63"/>
    <w:rsid w:val="6A19661F"/>
    <w:rsid w:val="6A371C43"/>
    <w:rsid w:val="6A6B3750"/>
    <w:rsid w:val="6A892D47"/>
    <w:rsid w:val="6A971A5A"/>
    <w:rsid w:val="6C272A89"/>
    <w:rsid w:val="6C3B2A44"/>
    <w:rsid w:val="6C6D7E09"/>
    <w:rsid w:val="6C9B6AC6"/>
    <w:rsid w:val="6D061FB8"/>
    <w:rsid w:val="6D1A4ACE"/>
    <w:rsid w:val="6D533707"/>
    <w:rsid w:val="6D6C29D4"/>
    <w:rsid w:val="6DA4656D"/>
    <w:rsid w:val="6DA751E6"/>
    <w:rsid w:val="6DAF3834"/>
    <w:rsid w:val="6E1E73FF"/>
    <w:rsid w:val="6E8403F6"/>
    <w:rsid w:val="6E895E47"/>
    <w:rsid w:val="6EA83C1B"/>
    <w:rsid w:val="6ED915AA"/>
    <w:rsid w:val="6F0F6AD0"/>
    <w:rsid w:val="6F105DC8"/>
    <w:rsid w:val="6F2E3EBD"/>
    <w:rsid w:val="6F53155B"/>
    <w:rsid w:val="6F600D89"/>
    <w:rsid w:val="6FB52FA8"/>
    <w:rsid w:val="6FB569CC"/>
    <w:rsid w:val="6FFC0380"/>
    <w:rsid w:val="700215D2"/>
    <w:rsid w:val="7074051F"/>
    <w:rsid w:val="70851BD2"/>
    <w:rsid w:val="708C670D"/>
    <w:rsid w:val="70FE32E6"/>
    <w:rsid w:val="71051CBC"/>
    <w:rsid w:val="7165546A"/>
    <w:rsid w:val="71667F8B"/>
    <w:rsid w:val="718C50E4"/>
    <w:rsid w:val="71985C2A"/>
    <w:rsid w:val="724B5DB9"/>
    <w:rsid w:val="725624A4"/>
    <w:rsid w:val="727D43E9"/>
    <w:rsid w:val="72871FD2"/>
    <w:rsid w:val="72B51F05"/>
    <w:rsid w:val="731D307C"/>
    <w:rsid w:val="73604B6E"/>
    <w:rsid w:val="73A17823"/>
    <w:rsid w:val="73D5627D"/>
    <w:rsid w:val="74420232"/>
    <w:rsid w:val="74555AB5"/>
    <w:rsid w:val="746B052C"/>
    <w:rsid w:val="7473651A"/>
    <w:rsid w:val="74766913"/>
    <w:rsid w:val="74A273CA"/>
    <w:rsid w:val="74CC0400"/>
    <w:rsid w:val="74F62B18"/>
    <w:rsid w:val="753D30AC"/>
    <w:rsid w:val="75B15BB8"/>
    <w:rsid w:val="75B41C3E"/>
    <w:rsid w:val="76CD3A3D"/>
    <w:rsid w:val="76F76282"/>
    <w:rsid w:val="777C553F"/>
    <w:rsid w:val="779E1C6F"/>
    <w:rsid w:val="78013A58"/>
    <w:rsid w:val="781B1B4B"/>
    <w:rsid w:val="782F1273"/>
    <w:rsid w:val="784A23B2"/>
    <w:rsid w:val="787C5428"/>
    <w:rsid w:val="78D07383"/>
    <w:rsid w:val="78EA7E11"/>
    <w:rsid w:val="791E7229"/>
    <w:rsid w:val="7964635E"/>
    <w:rsid w:val="797A3EF9"/>
    <w:rsid w:val="7A197DA8"/>
    <w:rsid w:val="7A31771E"/>
    <w:rsid w:val="7ACA2D61"/>
    <w:rsid w:val="7AEF0E33"/>
    <w:rsid w:val="7B965F61"/>
    <w:rsid w:val="7BCE749F"/>
    <w:rsid w:val="7BD44FEE"/>
    <w:rsid w:val="7BD95FF7"/>
    <w:rsid w:val="7BDF0A19"/>
    <w:rsid w:val="7BDF5F33"/>
    <w:rsid w:val="7BFF10BB"/>
    <w:rsid w:val="7C031D8E"/>
    <w:rsid w:val="7C0D6A3B"/>
    <w:rsid w:val="7C505289"/>
    <w:rsid w:val="7C634327"/>
    <w:rsid w:val="7C9B6731"/>
    <w:rsid w:val="7C9D4499"/>
    <w:rsid w:val="7CE82F11"/>
    <w:rsid w:val="7D1B5243"/>
    <w:rsid w:val="7D522A88"/>
    <w:rsid w:val="7D662F14"/>
    <w:rsid w:val="7D841415"/>
    <w:rsid w:val="7DC46F13"/>
    <w:rsid w:val="7DE7388A"/>
    <w:rsid w:val="7E8135D5"/>
    <w:rsid w:val="7F120494"/>
    <w:rsid w:val="7F254646"/>
    <w:rsid w:val="7F86363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26"/>
    <w:qFormat/>
    <w:uiPriority w:val="99"/>
    <w:pPr>
      <w:keepNext/>
      <w:jc w:val="center"/>
      <w:outlineLvl w:val="0"/>
    </w:pPr>
    <w:rPr>
      <w:rFonts w:ascii="楷体_GB2312" w:hAnsi="Times New Roman" w:eastAsia="楷体_GB2312"/>
      <w:b/>
      <w:sz w:val="28"/>
      <w:szCs w:val="20"/>
    </w:rPr>
  </w:style>
  <w:style w:type="paragraph" w:styleId="4">
    <w:name w:val="heading 2"/>
    <w:basedOn w:val="1"/>
    <w:next w:val="1"/>
    <w:qFormat/>
    <w:locked/>
    <w:uiPriority w:val="99"/>
    <w:pPr>
      <w:keepNext/>
      <w:keepLines/>
      <w:spacing w:before="260" w:after="260" w:line="416" w:lineRule="auto"/>
      <w:outlineLvl w:val="1"/>
    </w:pPr>
    <w:rPr>
      <w:rFonts w:ascii="Cambria" w:hAnsi="Cambria"/>
      <w:b/>
      <w:bCs/>
      <w:sz w:val="32"/>
      <w:szCs w:val="32"/>
    </w:rPr>
  </w:style>
  <w:style w:type="character" w:default="1" w:styleId="18">
    <w:name w:val="Default Paragraph Font"/>
    <w:semiHidden/>
    <w:unhideWhenUsed/>
    <w:qFormat/>
    <w:uiPriority w:val="1"/>
  </w:style>
  <w:style w:type="table" w:default="1" w:styleId="24">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Indent"/>
    <w:basedOn w:val="1"/>
    <w:next w:val="1"/>
    <w:qFormat/>
    <w:uiPriority w:val="0"/>
    <w:pPr>
      <w:spacing w:line="720" w:lineRule="exact"/>
      <w:ind w:firstLine="734" w:firstLineChars="262"/>
    </w:pPr>
    <w:rPr>
      <w:sz w:val="28"/>
    </w:rPr>
  </w:style>
  <w:style w:type="paragraph" w:styleId="5">
    <w:name w:val="annotation subject"/>
    <w:basedOn w:val="6"/>
    <w:next w:val="6"/>
    <w:link w:val="28"/>
    <w:qFormat/>
    <w:uiPriority w:val="99"/>
    <w:rPr>
      <w:b/>
      <w:bCs/>
      <w:kern w:val="2"/>
      <w:sz w:val="21"/>
      <w:szCs w:val="22"/>
    </w:rPr>
  </w:style>
  <w:style w:type="paragraph" w:styleId="6">
    <w:name w:val="annotation text"/>
    <w:basedOn w:val="1"/>
    <w:link w:val="27"/>
    <w:qFormat/>
    <w:uiPriority w:val="99"/>
    <w:pPr>
      <w:jc w:val="left"/>
    </w:pPr>
    <w:rPr>
      <w:kern w:val="0"/>
      <w:sz w:val="20"/>
      <w:szCs w:val="24"/>
    </w:rPr>
  </w:style>
  <w:style w:type="paragraph" w:styleId="7">
    <w:name w:val="Normal Indent"/>
    <w:basedOn w:val="1"/>
    <w:qFormat/>
    <w:uiPriority w:val="99"/>
    <w:pPr>
      <w:ind w:firstLine="420"/>
    </w:pPr>
    <w:rPr>
      <w:rFonts w:ascii="Times New Roman" w:hAnsi="Times New Roman"/>
      <w:szCs w:val="20"/>
    </w:rPr>
  </w:style>
  <w:style w:type="paragraph" w:styleId="8">
    <w:name w:val="Document Map"/>
    <w:basedOn w:val="1"/>
    <w:qFormat/>
    <w:uiPriority w:val="0"/>
    <w:pPr>
      <w:shd w:val="clear" w:color="auto" w:fill="000080"/>
    </w:pPr>
  </w:style>
  <w:style w:type="paragraph" w:styleId="9">
    <w:name w:val="Body Text"/>
    <w:basedOn w:val="1"/>
    <w:next w:val="10"/>
    <w:qFormat/>
    <w:uiPriority w:val="0"/>
    <w:rPr>
      <w:rFonts w:ascii="楷体_GB2312" w:hAnsi="Arial" w:eastAsia="楷体_GB2312"/>
      <w:kern w:val="0"/>
      <w:sz w:val="28"/>
      <w:szCs w:val="28"/>
    </w:rPr>
  </w:style>
  <w:style w:type="paragraph" w:styleId="10">
    <w:name w:val="Body Text 2"/>
    <w:basedOn w:val="1"/>
    <w:qFormat/>
    <w:uiPriority w:val="0"/>
    <w:pPr>
      <w:spacing w:after="120" w:line="480" w:lineRule="auto"/>
    </w:pPr>
  </w:style>
  <w:style w:type="paragraph" w:styleId="11">
    <w:name w:val="Plain Text"/>
    <w:basedOn w:val="1"/>
    <w:link w:val="29"/>
    <w:qFormat/>
    <w:uiPriority w:val="99"/>
    <w:rPr>
      <w:rFonts w:ascii="宋体" w:hAnsi="Courier New"/>
      <w:szCs w:val="20"/>
    </w:rPr>
  </w:style>
  <w:style w:type="paragraph" w:styleId="12">
    <w:name w:val="Balloon Text"/>
    <w:basedOn w:val="1"/>
    <w:link w:val="30"/>
    <w:qFormat/>
    <w:uiPriority w:val="99"/>
    <w:rPr>
      <w:sz w:val="18"/>
      <w:szCs w:val="18"/>
    </w:rPr>
  </w:style>
  <w:style w:type="paragraph" w:styleId="13">
    <w:name w:val="footer"/>
    <w:basedOn w:val="1"/>
    <w:link w:val="31"/>
    <w:qFormat/>
    <w:uiPriority w:val="99"/>
    <w:pPr>
      <w:tabs>
        <w:tab w:val="center" w:pos="4153"/>
        <w:tab w:val="right" w:pos="8306"/>
      </w:tabs>
      <w:snapToGrid w:val="0"/>
      <w:jc w:val="left"/>
    </w:pPr>
    <w:rPr>
      <w:rFonts w:ascii="Times New Roman" w:hAnsi="Times New Roman"/>
      <w:sz w:val="18"/>
      <w:szCs w:val="20"/>
    </w:rPr>
  </w:style>
  <w:style w:type="paragraph" w:styleId="14">
    <w:name w:val="Body Text First Indent 2"/>
    <w:basedOn w:val="2"/>
    <w:next w:val="1"/>
    <w:unhideWhenUsed/>
    <w:qFormat/>
    <w:uiPriority w:val="99"/>
    <w:pPr>
      <w:ind w:firstLine="420" w:firstLineChars="200"/>
    </w:pPr>
  </w:style>
  <w:style w:type="paragraph" w:styleId="15">
    <w:name w:val="header"/>
    <w:basedOn w:val="1"/>
    <w:link w:val="32"/>
    <w:qFormat/>
    <w:uiPriority w:val="99"/>
    <w:pPr>
      <w:pBdr>
        <w:bottom w:val="single" w:color="auto" w:sz="6" w:space="1"/>
      </w:pBdr>
      <w:tabs>
        <w:tab w:val="center" w:pos="4153"/>
        <w:tab w:val="right" w:pos="8306"/>
      </w:tabs>
      <w:snapToGrid w:val="0"/>
      <w:jc w:val="center"/>
    </w:pPr>
    <w:rPr>
      <w:rFonts w:ascii="Times New Roman" w:hAnsi="Times New Roman"/>
      <w:sz w:val="18"/>
      <w:szCs w:val="20"/>
    </w:rPr>
  </w:style>
  <w:style w:type="paragraph" w:styleId="1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17">
    <w:name w:val="Title"/>
    <w:basedOn w:val="1"/>
    <w:qFormat/>
    <w:locked/>
    <w:uiPriority w:val="10"/>
    <w:pPr>
      <w:jc w:val="center"/>
    </w:pPr>
    <w:rPr>
      <w:sz w:val="30"/>
      <w:szCs w:val="24"/>
    </w:rPr>
  </w:style>
  <w:style w:type="character" w:styleId="19">
    <w:name w:val="page number"/>
    <w:basedOn w:val="18"/>
    <w:qFormat/>
    <w:uiPriority w:val="0"/>
  </w:style>
  <w:style w:type="character" w:styleId="20">
    <w:name w:val="FollowedHyperlink"/>
    <w:basedOn w:val="18"/>
    <w:qFormat/>
    <w:uiPriority w:val="99"/>
    <w:rPr>
      <w:rFonts w:cs="Times New Roman"/>
      <w:color w:val="auto"/>
      <w:u w:val="none"/>
    </w:rPr>
  </w:style>
  <w:style w:type="character" w:styleId="21">
    <w:name w:val="HTML Typewriter"/>
    <w:basedOn w:val="18"/>
    <w:qFormat/>
    <w:uiPriority w:val="99"/>
    <w:rPr>
      <w:rFonts w:ascii="宋体" w:hAnsi="宋体" w:eastAsia="宋体" w:cs="宋体"/>
      <w:sz w:val="24"/>
      <w:szCs w:val="24"/>
    </w:rPr>
  </w:style>
  <w:style w:type="character" w:styleId="22">
    <w:name w:val="Hyperlink"/>
    <w:basedOn w:val="18"/>
    <w:qFormat/>
    <w:uiPriority w:val="0"/>
    <w:rPr>
      <w:color w:val="0000FF"/>
      <w:u w:val="single"/>
    </w:rPr>
  </w:style>
  <w:style w:type="character" w:styleId="23">
    <w:name w:val="annotation reference"/>
    <w:basedOn w:val="18"/>
    <w:qFormat/>
    <w:uiPriority w:val="99"/>
    <w:rPr>
      <w:rFonts w:cs="Times New Roman"/>
      <w:sz w:val="21"/>
      <w:szCs w:val="21"/>
    </w:rPr>
  </w:style>
  <w:style w:type="table" w:styleId="25">
    <w:name w:val="Table Grid"/>
    <w:basedOn w:val="2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26">
    <w:name w:val="标题 1 Char"/>
    <w:basedOn w:val="18"/>
    <w:link w:val="3"/>
    <w:qFormat/>
    <w:uiPriority w:val="9"/>
    <w:rPr>
      <w:rFonts w:ascii="Calibri" w:hAnsi="Calibri"/>
      <w:b/>
      <w:bCs/>
      <w:kern w:val="44"/>
      <w:sz w:val="44"/>
      <w:szCs w:val="44"/>
    </w:rPr>
  </w:style>
  <w:style w:type="character" w:customStyle="1" w:styleId="27">
    <w:name w:val="批注文字 Char"/>
    <w:basedOn w:val="18"/>
    <w:link w:val="6"/>
    <w:qFormat/>
    <w:locked/>
    <w:uiPriority w:val="99"/>
    <w:rPr>
      <w:rFonts w:ascii="Calibri" w:hAnsi="Calibri" w:cs="Times New Roman"/>
      <w:sz w:val="24"/>
      <w:szCs w:val="24"/>
    </w:rPr>
  </w:style>
  <w:style w:type="character" w:customStyle="1" w:styleId="28">
    <w:name w:val="批注主题 Char"/>
    <w:basedOn w:val="27"/>
    <w:link w:val="5"/>
    <w:qFormat/>
    <w:locked/>
    <w:uiPriority w:val="99"/>
    <w:rPr>
      <w:rFonts w:ascii="Calibri" w:hAnsi="Calibri" w:cs="Times New Roman"/>
      <w:sz w:val="24"/>
      <w:szCs w:val="24"/>
    </w:rPr>
  </w:style>
  <w:style w:type="character" w:customStyle="1" w:styleId="29">
    <w:name w:val="纯文本 Char"/>
    <w:basedOn w:val="18"/>
    <w:link w:val="11"/>
    <w:semiHidden/>
    <w:qFormat/>
    <w:uiPriority w:val="99"/>
    <w:rPr>
      <w:rFonts w:ascii="宋体" w:hAnsi="Courier New" w:cs="Courier New"/>
      <w:szCs w:val="21"/>
    </w:rPr>
  </w:style>
  <w:style w:type="character" w:customStyle="1" w:styleId="30">
    <w:name w:val="批注框文本 Char"/>
    <w:basedOn w:val="18"/>
    <w:link w:val="12"/>
    <w:qFormat/>
    <w:locked/>
    <w:uiPriority w:val="99"/>
    <w:rPr>
      <w:rFonts w:ascii="Calibri" w:hAnsi="Calibri" w:cs="Times New Roman"/>
      <w:kern w:val="2"/>
      <w:sz w:val="18"/>
      <w:szCs w:val="18"/>
    </w:rPr>
  </w:style>
  <w:style w:type="character" w:customStyle="1" w:styleId="31">
    <w:name w:val="页脚 Char"/>
    <w:basedOn w:val="18"/>
    <w:link w:val="13"/>
    <w:semiHidden/>
    <w:qFormat/>
    <w:uiPriority w:val="99"/>
    <w:rPr>
      <w:rFonts w:ascii="Calibri" w:hAnsi="Calibri"/>
      <w:sz w:val="18"/>
      <w:szCs w:val="18"/>
    </w:rPr>
  </w:style>
  <w:style w:type="character" w:customStyle="1" w:styleId="32">
    <w:name w:val="页眉 Char"/>
    <w:basedOn w:val="18"/>
    <w:link w:val="15"/>
    <w:semiHidden/>
    <w:qFormat/>
    <w:uiPriority w:val="99"/>
    <w:rPr>
      <w:rFonts w:ascii="Calibri" w:hAnsi="Calibri"/>
      <w:sz w:val="18"/>
      <w:szCs w:val="18"/>
    </w:rPr>
  </w:style>
  <w:style w:type="paragraph" w:customStyle="1" w:styleId="33">
    <w:name w:val="普通文字"/>
    <w:basedOn w:val="1"/>
    <w:next w:val="1"/>
    <w:qFormat/>
    <w:uiPriority w:val="99"/>
    <w:rPr>
      <w:rFonts w:ascii="宋体" w:hAnsi="Times New Roman"/>
      <w:kern w:val="0"/>
      <w:sz w:val="24"/>
      <w:szCs w:val="20"/>
    </w:rPr>
  </w:style>
  <w:style w:type="character" w:customStyle="1" w:styleId="34">
    <w:name w:val="font01"/>
    <w:basedOn w:val="18"/>
    <w:qFormat/>
    <w:uiPriority w:val="99"/>
    <w:rPr>
      <w:rFonts w:ascii="宋体" w:hAnsi="宋体" w:eastAsia="宋体" w:cs="宋体"/>
      <w:b/>
      <w:color w:val="000000"/>
      <w:sz w:val="24"/>
      <w:szCs w:val="24"/>
      <w:u w:val="none"/>
    </w:rPr>
  </w:style>
  <w:style w:type="paragraph" w:customStyle="1" w:styleId="35">
    <w:name w:val="正文 1.1"/>
    <w:basedOn w:val="1"/>
    <w:next w:val="36"/>
    <w:qFormat/>
    <w:uiPriority w:val="99"/>
    <w:pPr>
      <w:numPr>
        <w:ilvl w:val="1"/>
        <w:numId w:val="1"/>
      </w:numPr>
      <w:ind w:firstLine="550"/>
      <w:outlineLvl w:val="1"/>
    </w:pPr>
    <w:rPr>
      <w:rFonts w:ascii="仿宋" w:hAnsi="仿宋"/>
      <w:b/>
    </w:rPr>
  </w:style>
  <w:style w:type="paragraph" w:customStyle="1" w:styleId="36">
    <w:name w:val="正文 1.1.1"/>
    <w:basedOn w:val="1"/>
    <w:next w:val="1"/>
    <w:qFormat/>
    <w:uiPriority w:val="99"/>
    <w:pPr>
      <w:numPr>
        <w:ilvl w:val="2"/>
        <w:numId w:val="1"/>
      </w:numPr>
      <w:outlineLvl w:val="2"/>
    </w:pPr>
    <w:rPr>
      <w:rFonts w:hAnsi="宋体"/>
      <w:color w:val="FF0000"/>
    </w:rPr>
  </w:style>
  <w:style w:type="character" w:customStyle="1" w:styleId="37">
    <w:name w:val="font11"/>
    <w:basedOn w:val="18"/>
    <w:qFormat/>
    <w:uiPriority w:val="99"/>
    <w:rPr>
      <w:rFonts w:ascii="Times New Roman" w:hAnsi="Times New Roman" w:cs="Times New Roman"/>
      <w:color w:val="000000"/>
      <w:sz w:val="20"/>
      <w:szCs w:val="20"/>
      <w:u w:val="none"/>
    </w:rPr>
  </w:style>
  <w:style w:type="character" w:customStyle="1" w:styleId="38">
    <w:name w:val="font41"/>
    <w:basedOn w:val="18"/>
    <w:qFormat/>
    <w:uiPriority w:val="0"/>
    <w:rPr>
      <w:rFonts w:hint="eastAsia" w:ascii="宋体" w:hAnsi="宋体" w:eastAsia="宋体" w:cs="宋体"/>
      <w:color w:val="000000"/>
      <w:sz w:val="22"/>
      <w:szCs w:val="22"/>
      <w:u w:val="none"/>
    </w:rPr>
  </w:style>
  <w:style w:type="paragraph" w:customStyle="1" w:styleId="39">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40">
    <w:name w:val="Char"/>
    <w:basedOn w:val="1"/>
    <w:qFormat/>
    <w:uiPriority w:val="0"/>
    <w:pPr>
      <w:tabs>
        <w:tab w:val="left" w:pos="360"/>
      </w:tabs>
      <w:ind w:firstLine="200" w:firstLineChars="200"/>
    </w:pPr>
    <w:rPr>
      <w:rFonts w:ascii="Times New Roman" w:hAnsi="Times New Roman"/>
      <w:sz w:val="28"/>
      <w:szCs w:val="30"/>
    </w:rPr>
  </w:style>
  <w:style w:type="paragraph" w:styleId="41">
    <w:name w:val="List Paragraph"/>
    <w:basedOn w:val="1"/>
    <w:unhideWhenUsed/>
    <w:qFormat/>
    <w:uiPriority w:val="99"/>
    <w:pPr>
      <w:ind w:firstLine="420" w:firstLineChars="200"/>
    </w:pPr>
  </w:style>
  <w:style w:type="character" w:customStyle="1" w:styleId="42">
    <w:name w:val="font21"/>
    <w:basedOn w:val="18"/>
    <w:qFormat/>
    <w:uiPriority w:val="0"/>
    <w:rPr>
      <w:rFonts w:hint="eastAsia" w:ascii="宋体" w:hAnsi="宋体" w:eastAsia="宋体" w:cs="宋体"/>
      <w:color w:val="000000"/>
      <w:sz w:val="20"/>
      <w:szCs w:val="20"/>
      <w:u w:val="none"/>
    </w:rPr>
  </w:style>
  <w:style w:type="character" w:customStyle="1" w:styleId="43">
    <w:name w:val="font51"/>
    <w:qFormat/>
    <w:uiPriority w:val="99"/>
    <w:rPr>
      <w:rFonts w:ascii="宋体" w:hAnsi="宋体" w:eastAsia="宋体" w:cs="宋体"/>
      <w:color w:val="000000"/>
      <w:sz w:val="20"/>
      <w:szCs w:val="20"/>
      <w:u w:val="none"/>
    </w:rPr>
  </w:style>
  <w:style w:type="character" w:customStyle="1" w:styleId="44">
    <w:name w:val="font31"/>
    <w:qFormat/>
    <w:uiPriority w:val="99"/>
    <w:rPr>
      <w:rFonts w:ascii="Tahoma" w:hAnsi="Tahoma" w:eastAsia="Times New Roman" w:cs="Tahoma"/>
      <w:color w:val="000000"/>
      <w:sz w:val="20"/>
      <w:szCs w:val="20"/>
      <w:u w:val="none"/>
    </w:rPr>
  </w:style>
  <w:style w:type="paragraph" w:customStyle="1" w:styleId="45">
    <w:name w:val="列出段落1"/>
    <w:basedOn w:val="1"/>
    <w:unhideWhenUsed/>
    <w:qFormat/>
    <w:uiPriority w:val="99"/>
    <w:pPr>
      <w:ind w:firstLine="420" w:firstLineChars="200"/>
    </w:pPr>
  </w:style>
  <w:style w:type="paragraph" w:customStyle="1" w:styleId="46">
    <w:name w:val="列出段落11"/>
    <w:basedOn w:val="1"/>
    <w:qFormat/>
    <w:uiPriority w:val="0"/>
    <w:pPr>
      <w:ind w:firstLine="420" w:firstLineChars="200"/>
    </w:pPr>
    <w:rPr>
      <w:rFonts w:cs="Calibri"/>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6B0051-3293-416D-B2F3-39A52907AFF2}">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32</Pages>
  <Words>2767</Words>
  <Characters>15774</Characters>
  <Lines>131</Lines>
  <Paragraphs>37</Paragraphs>
  <TotalTime>0</TotalTime>
  <ScaleCrop>false</ScaleCrop>
  <LinksUpToDate>false</LinksUpToDate>
  <CharactersWithSpaces>18504</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2019-12-31T03:13:00Z</dcterms:created>
  <dc:creator>qy</dc:creator>
  <cp:lastModifiedBy>luckylucky</cp:lastModifiedBy>
  <cp:lastPrinted>2024-02-04T03:22:00Z</cp:lastPrinted>
  <dcterms:modified xsi:type="dcterms:W3CDTF">2024-02-22T07:27:32Z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BC416DC17ADA4A7499715E7C30407BF4</vt:lpwstr>
  </property>
</Properties>
</file>