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102068">
      <w:pPr>
        <w:keepNext w:val="0"/>
        <w:keepLines w:val="0"/>
        <w:widowControl w:val="0"/>
        <w:suppressLineNumbers w:val="0"/>
        <w:snapToGrid w:val="0"/>
        <w:spacing w:before="0" w:beforeAutospacing="0" w:after="0" w:afterAutospacing="0" w:line="360" w:lineRule="auto"/>
        <w:ind w:left="0" w:right="0"/>
        <w:jc w:val="center"/>
        <w:rPr>
          <w:rFonts w:eastAsia="黑体"/>
          <w:b/>
          <w:color w:val="auto"/>
          <w:sz w:val="24"/>
          <w:szCs w:val="24"/>
          <w:highlight w:val="none"/>
          <w:lang w:val="en-US"/>
        </w:rPr>
      </w:pPr>
      <w:r>
        <w:rPr>
          <w:rFonts w:hint="default" w:ascii="Times New Roman" w:hAnsi="Times New Roman" w:eastAsia="黑体" w:cs="Times New Roman"/>
          <w:b/>
          <w:color w:val="auto"/>
          <w:kern w:val="2"/>
          <w:sz w:val="24"/>
          <w:szCs w:val="24"/>
          <w:highlight w:val="none"/>
          <w:lang w:val="en-US" w:eastAsia="zh-CN" w:bidi="ar"/>
        </w:rPr>
        <w:t xml:space="preserve"> </w:t>
      </w:r>
    </w:p>
    <w:p w14:paraId="394A976C">
      <w:pPr>
        <w:keepNext w:val="0"/>
        <w:keepLines w:val="0"/>
        <w:widowControl w:val="0"/>
        <w:suppressLineNumbers w:val="0"/>
        <w:snapToGrid w:val="0"/>
        <w:spacing w:before="0" w:beforeAutospacing="0" w:after="0" w:afterAutospacing="0" w:line="360" w:lineRule="auto"/>
        <w:ind w:left="0" w:right="0"/>
        <w:jc w:val="center"/>
        <w:rPr>
          <w:rFonts w:eastAsia="黑体"/>
          <w:b/>
          <w:color w:val="auto"/>
          <w:sz w:val="24"/>
          <w:szCs w:val="24"/>
          <w:highlight w:val="none"/>
          <w:lang w:val="en-US"/>
        </w:rPr>
      </w:pPr>
    </w:p>
    <w:p w14:paraId="6E313EEF">
      <w:pPr>
        <w:keepNext w:val="0"/>
        <w:keepLines w:val="0"/>
        <w:widowControl w:val="0"/>
        <w:suppressLineNumbers w:val="0"/>
        <w:snapToGrid w:val="0"/>
        <w:spacing w:before="0" w:beforeAutospacing="0" w:after="0" w:afterAutospacing="0" w:line="360" w:lineRule="auto"/>
        <w:ind w:left="0" w:right="0"/>
        <w:jc w:val="center"/>
        <w:rPr>
          <w:rFonts w:eastAsia="黑体"/>
          <w:b/>
          <w:color w:val="auto"/>
          <w:sz w:val="24"/>
          <w:szCs w:val="24"/>
          <w:highlight w:val="none"/>
          <w:lang w:val="en-US"/>
        </w:rPr>
      </w:pPr>
    </w:p>
    <w:p w14:paraId="7DF2295B">
      <w:pPr>
        <w:keepNext w:val="0"/>
        <w:keepLines w:val="0"/>
        <w:widowControl w:val="0"/>
        <w:suppressLineNumbers w:val="0"/>
        <w:snapToGrid w:val="0"/>
        <w:spacing w:before="0" w:beforeAutospacing="0" w:after="0" w:afterAutospacing="0" w:line="360" w:lineRule="auto"/>
        <w:ind w:left="0" w:right="0" w:firstLine="1680" w:firstLineChars="200"/>
        <w:jc w:val="both"/>
        <w:rPr>
          <w:rFonts w:hint="eastAsia" w:ascii="宋体" w:hAnsi="宋体" w:eastAsia="宋体" w:cs="宋体"/>
          <w:bCs/>
          <w:color w:val="auto"/>
          <w:kern w:val="2"/>
          <w:sz w:val="84"/>
          <w:szCs w:val="24"/>
          <w:highlight w:val="none"/>
          <w:lang w:val="en-US" w:eastAsia="zh-CN" w:bidi="ar"/>
        </w:rPr>
      </w:pPr>
    </w:p>
    <w:p w14:paraId="466E853B">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Cs/>
          <w:color w:val="auto"/>
          <w:sz w:val="84"/>
          <w:szCs w:val="24"/>
          <w:highlight w:val="none"/>
          <w:lang w:val="en-US"/>
        </w:rPr>
      </w:pPr>
      <w:r>
        <w:rPr>
          <w:rFonts w:hint="eastAsia" w:ascii="宋体" w:hAnsi="宋体" w:eastAsia="宋体" w:cs="宋体"/>
          <w:b/>
          <w:bCs w:val="0"/>
          <w:color w:val="auto"/>
          <w:kern w:val="2"/>
          <w:sz w:val="84"/>
          <w:szCs w:val="24"/>
          <w:highlight w:val="none"/>
          <w:lang w:val="en-US" w:eastAsia="zh-CN" w:bidi="ar"/>
        </w:rPr>
        <w:t>招  标  文  件</w:t>
      </w:r>
    </w:p>
    <w:p w14:paraId="7023060E">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
          <w:color w:val="auto"/>
          <w:sz w:val="52"/>
          <w:szCs w:val="52"/>
          <w:highlight w:val="none"/>
          <w:lang w:val="en-US"/>
        </w:rPr>
      </w:pPr>
      <w:r>
        <w:rPr>
          <w:rFonts w:hint="eastAsia" w:ascii="宋体" w:hAnsi="宋体" w:eastAsia="宋体" w:cs="宋体"/>
          <w:b/>
          <w:color w:val="auto"/>
          <w:kern w:val="2"/>
          <w:sz w:val="52"/>
          <w:szCs w:val="52"/>
          <w:highlight w:val="none"/>
          <w:lang w:val="en-US" w:eastAsia="zh-CN" w:bidi="ar"/>
        </w:rPr>
        <w:t>（公开招标）</w:t>
      </w:r>
    </w:p>
    <w:p w14:paraId="11F46747">
      <w:pPr>
        <w:keepNext w:val="0"/>
        <w:keepLines w:val="0"/>
        <w:widowControl w:val="0"/>
        <w:suppressLineNumbers w:val="0"/>
        <w:snapToGrid w:val="0"/>
        <w:spacing w:before="0" w:beforeAutospacing="0" w:after="0" w:afterAutospacing="0" w:line="360" w:lineRule="auto"/>
        <w:ind w:left="0" w:right="0"/>
        <w:jc w:val="center"/>
        <w:rPr>
          <w:rFonts w:eastAsia="黑体"/>
          <w:b/>
          <w:color w:val="auto"/>
          <w:sz w:val="30"/>
          <w:szCs w:val="30"/>
          <w:highlight w:val="none"/>
          <w:lang w:val="en-US"/>
        </w:rPr>
      </w:pPr>
    </w:p>
    <w:p w14:paraId="7C061F41">
      <w:pPr>
        <w:keepNext w:val="0"/>
        <w:keepLines w:val="0"/>
        <w:widowControl w:val="0"/>
        <w:suppressLineNumbers w:val="0"/>
        <w:snapToGrid w:val="0"/>
        <w:spacing w:before="0" w:beforeAutospacing="0" w:after="0" w:afterAutospacing="0" w:line="360" w:lineRule="auto"/>
        <w:ind w:left="0" w:right="0"/>
        <w:jc w:val="center"/>
        <w:rPr>
          <w:rFonts w:eastAsia="黑体"/>
          <w:b/>
          <w:color w:val="auto"/>
          <w:sz w:val="30"/>
          <w:szCs w:val="30"/>
          <w:highlight w:val="none"/>
          <w:lang w:val="en-US"/>
        </w:rPr>
      </w:pPr>
    </w:p>
    <w:p w14:paraId="61F84C00">
      <w:pPr>
        <w:keepNext w:val="0"/>
        <w:keepLines w:val="0"/>
        <w:widowControl w:val="0"/>
        <w:suppressLineNumbers w:val="0"/>
        <w:snapToGrid w:val="0"/>
        <w:spacing w:before="0" w:beforeAutospacing="0" w:after="0" w:afterAutospacing="0" w:line="360" w:lineRule="auto"/>
        <w:ind w:left="0" w:right="0"/>
        <w:jc w:val="center"/>
        <w:rPr>
          <w:rFonts w:eastAsia="黑体"/>
          <w:b/>
          <w:color w:val="auto"/>
          <w:sz w:val="30"/>
          <w:szCs w:val="30"/>
          <w:highlight w:val="none"/>
          <w:lang w:val="en-US"/>
        </w:rPr>
      </w:pPr>
    </w:p>
    <w:p w14:paraId="75F03361">
      <w:pPr>
        <w:keepNext w:val="0"/>
        <w:keepLines w:val="0"/>
        <w:widowControl w:val="0"/>
        <w:suppressLineNumbers w:val="0"/>
        <w:snapToGrid w:val="0"/>
        <w:spacing w:before="0" w:beforeAutospacing="0" w:after="0" w:afterAutospacing="0" w:line="360" w:lineRule="auto"/>
        <w:ind w:left="0" w:right="0"/>
        <w:jc w:val="center"/>
        <w:rPr>
          <w:rFonts w:eastAsia="黑体"/>
          <w:b/>
          <w:color w:val="auto"/>
          <w:highlight w:val="none"/>
          <w:lang w:val="en-US"/>
        </w:rPr>
      </w:pPr>
    </w:p>
    <w:p w14:paraId="6383A3FB">
      <w:pPr>
        <w:keepNext w:val="0"/>
        <w:keepLines w:val="0"/>
        <w:widowControl w:val="0"/>
        <w:suppressLineNumbers w:val="0"/>
        <w:snapToGrid w:val="0"/>
        <w:spacing w:before="0" w:beforeAutospacing="0" w:after="0" w:afterAutospacing="0" w:line="360" w:lineRule="auto"/>
        <w:ind w:right="0" w:firstLine="320" w:firstLineChars="100"/>
        <w:jc w:val="both"/>
        <w:rPr>
          <w:rFonts w:hint="default" w:ascii="宋体" w:hAnsi="宋体" w:eastAsia="宋体" w:cs="宋体"/>
          <w:b w:val="0"/>
          <w:bCs/>
          <w:color w:val="auto"/>
          <w:kern w:val="2"/>
          <w:sz w:val="32"/>
          <w:szCs w:val="32"/>
          <w:highlight w:val="none"/>
          <w:lang w:val="en-US" w:eastAsia="zh-CN" w:bidi="ar"/>
        </w:rPr>
      </w:pPr>
      <w:r>
        <w:rPr>
          <w:rFonts w:hint="eastAsia" w:ascii="宋体" w:hAnsi="宋体" w:eastAsia="宋体" w:cs="宋体"/>
          <w:b w:val="0"/>
          <w:bCs/>
          <w:color w:val="auto"/>
          <w:kern w:val="2"/>
          <w:sz w:val="32"/>
          <w:szCs w:val="32"/>
          <w:highlight w:val="none"/>
          <w:lang w:val="en-US" w:eastAsia="zh-CN" w:bidi="ar"/>
        </w:rPr>
        <w:t>项目名称：</w:t>
      </w:r>
      <w:r>
        <w:rPr>
          <w:rFonts w:hint="eastAsia" w:ascii="Times New Roman" w:hAnsi="Times New Roman" w:eastAsia="宋体" w:cs="Times New Roman"/>
          <w:color w:val="auto"/>
          <w:kern w:val="2"/>
          <w:sz w:val="28"/>
          <w:szCs w:val="28"/>
          <w:highlight w:val="none"/>
        </w:rPr>
        <w:t>北大荒集团牡丹江医院洗涤服务项目</w:t>
      </w:r>
    </w:p>
    <w:p w14:paraId="42FAEE83">
      <w:pPr>
        <w:keepNext w:val="0"/>
        <w:keepLines w:val="0"/>
        <w:widowControl w:val="0"/>
        <w:suppressLineNumbers w:val="0"/>
        <w:snapToGrid w:val="0"/>
        <w:spacing w:before="0" w:beforeAutospacing="0" w:after="0" w:afterAutospacing="0" w:line="360" w:lineRule="auto"/>
        <w:ind w:right="0" w:firstLine="320" w:firstLineChars="100"/>
        <w:jc w:val="both"/>
        <w:rPr>
          <w:rFonts w:hint="default" w:eastAsia="黑体"/>
          <w:b/>
          <w:color w:val="auto"/>
          <w:sz w:val="32"/>
          <w:szCs w:val="32"/>
          <w:highlight w:val="none"/>
          <w:lang w:val="en-US"/>
        </w:rPr>
      </w:pPr>
      <w:r>
        <w:rPr>
          <w:rFonts w:hint="eastAsia" w:ascii="宋体" w:hAnsi="宋体" w:eastAsia="宋体" w:cs="宋体"/>
          <w:b w:val="0"/>
          <w:bCs/>
          <w:color w:val="auto"/>
          <w:kern w:val="2"/>
          <w:sz w:val="32"/>
          <w:szCs w:val="32"/>
          <w:highlight w:val="none"/>
          <w:lang w:val="en-US" w:eastAsia="zh-CN" w:bidi="ar"/>
        </w:rPr>
        <w:t>项目编号：BDHZC202411007-1</w:t>
      </w:r>
    </w:p>
    <w:p w14:paraId="3668726A">
      <w:pPr>
        <w:keepNext w:val="0"/>
        <w:keepLines w:val="0"/>
        <w:widowControl w:val="0"/>
        <w:suppressLineNumbers w:val="0"/>
        <w:snapToGrid w:val="0"/>
        <w:spacing w:before="0" w:beforeAutospacing="0" w:after="0" w:afterAutospacing="0" w:line="360" w:lineRule="auto"/>
        <w:ind w:left="0" w:right="0"/>
        <w:jc w:val="center"/>
        <w:rPr>
          <w:rFonts w:eastAsia="黑体"/>
          <w:b/>
          <w:color w:val="auto"/>
          <w:highlight w:val="none"/>
          <w:lang w:val="en-US"/>
        </w:rPr>
      </w:pPr>
    </w:p>
    <w:p w14:paraId="024916A3">
      <w:pPr>
        <w:keepNext w:val="0"/>
        <w:keepLines w:val="0"/>
        <w:widowControl w:val="0"/>
        <w:suppressLineNumbers w:val="0"/>
        <w:snapToGrid w:val="0"/>
        <w:spacing w:before="0" w:beforeAutospacing="0" w:after="0" w:afterAutospacing="0" w:line="360" w:lineRule="auto"/>
        <w:ind w:left="0" w:right="0"/>
        <w:jc w:val="center"/>
        <w:rPr>
          <w:rFonts w:eastAsia="黑体"/>
          <w:b/>
          <w:color w:val="auto"/>
          <w:highlight w:val="none"/>
          <w:lang w:val="en-US"/>
        </w:rPr>
      </w:pPr>
    </w:p>
    <w:p w14:paraId="4BDB9577">
      <w:pPr>
        <w:keepNext w:val="0"/>
        <w:keepLines w:val="0"/>
        <w:widowControl w:val="0"/>
        <w:suppressLineNumbers w:val="0"/>
        <w:snapToGrid w:val="0"/>
        <w:spacing w:before="0" w:beforeAutospacing="0" w:after="0" w:afterAutospacing="0" w:line="360" w:lineRule="auto"/>
        <w:ind w:left="0" w:right="0"/>
        <w:jc w:val="center"/>
        <w:rPr>
          <w:rFonts w:eastAsia="黑体"/>
          <w:b/>
          <w:color w:val="auto"/>
          <w:sz w:val="30"/>
          <w:szCs w:val="24"/>
          <w:highlight w:val="none"/>
          <w:lang w:val="en-US"/>
        </w:rPr>
      </w:pPr>
    </w:p>
    <w:p w14:paraId="2B57DBC0">
      <w:pPr>
        <w:keepNext w:val="0"/>
        <w:keepLines w:val="0"/>
        <w:widowControl w:val="0"/>
        <w:suppressLineNumbers w:val="0"/>
        <w:snapToGrid w:val="0"/>
        <w:spacing w:before="0" w:beforeAutospacing="0" w:after="0" w:afterAutospacing="0" w:line="360" w:lineRule="auto"/>
        <w:ind w:left="0" w:right="0"/>
        <w:jc w:val="center"/>
        <w:rPr>
          <w:rFonts w:eastAsia="黑体"/>
          <w:b/>
          <w:color w:val="auto"/>
          <w:sz w:val="30"/>
          <w:szCs w:val="24"/>
          <w:highlight w:val="none"/>
          <w:lang w:val="en-US"/>
        </w:rPr>
      </w:pPr>
    </w:p>
    <w:p w14:paraId="64279096">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 w:val="0"/>
          <w:bCs/>
          <w:color w:val="auto"/>
          <w:sz w:val="32"/>
          <w:szCs w:val="32"/>
          <w:highlight w:val="none"/>
          <w:lang w:val="en-US" w:eastAsia="zh-CN"/>
        </w:rPr>
      </w:pPr>
      <w:r>
        <w:rPr>
          <w:rFonts w:hint="eastAsia" w:ascii="宋体" w:hAnsi="宋体" w:eastAsia="宋体" w:cs="宋体"/>
          <w:b w:val="0"/>
          <w:bCs/>
          <w:color w:val="auto"/>
          <w:sz w:val="32"/>
          <w:szCs w:val="32"/>
          <w:highlight w:val="none"/>
          <w:lang w:val="en-US" w:eastAsia="zh-CN"/>
        </w:rPr>
        <w:t>北大荒招标有限公司</w:t>
      </w:r>
    </w:p>
    <w:p w14:paraId="3583A784">
      <w:pPr>
        <w:keepNext w:val="0"/>
        <w:keepLines w:val="0"/>
        <w:widowControl w:val="0"/>
        <w:suppressLineNumbers w:val="0"/>
        <w:snapToGrid w:val="0"/>
        <w:spacing w:before="0" w:beforeAutospacing="0" w:after="0" w:afterAutospacing="0" w:line="360" w:lineRule="auto"/>
        <w:ind w:left="0" w:right="0"/>
        <w:jc w:val="center"/>
        <w:rPr>
          <w:rFonts w:hint="eastAsia" w:ascii="Times New Roman" w:hAnsi="Times New Roman" w:eastAsia="黑体" w:cs="黑体"/>
          <w:b/>
          <w:color w:val="auto"/>
          <w:kern w:val="2"/>
          <w:sz w:val="32"/>
          <w:szCs w:val="32"/>
          <w:highlight w:val="none"/>
          <w:lang w:val="en-US" w:eastAsia="zh-CN" w:bidi="ar"/>
        </w:rPr>
        <w:sectPr>
          <w:headerReference r:id="rId3" w:type="default"/>
          <w:pgSz w:w="11908" w:h="16838"/>
          <w:pgMar w:top="1869" w:right="928" w:bottom="1702" w:left="1702" w:header="720" w:footer="720" w:gutter="0"/>
          <w:cols w:space="425" w:num="1"/>
          <w:docGrid w:type="lines" w:linePitch="312" w:charSpace="0"/>
        </w:sectPr>
      </w:pPr>
      <w:r>
        <w:rPr>
          <w:rFonts w:hint="eastAsia" w:ascii="宋体" w:hAnsi="宋体" w:eastAsia="宋体" w:cs="宋体"/>
          <w:b w:val="0"/>
          <w:bCs/>
          <w:color w:val="auto"/>
          <w:kern w:val="2"/>
          <w:sz w:val="32"/>
          <w:szCs w:val="32"/>
          <w:highlight w:val="none"/>
          <w:lang w:val="en-US" w:eastAsia="zh-CN" w:bidi="ar"/>
        </w:rPr>
        <w:t xml:space="preserve">2024年12月   </w:t>
      </w:r>
    </w:p>
    <w:p w14:paraId="391C6CE8">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
          <w:bCs/>
          <w:color w:val="auto"/>
          <w:sz w:val="36"/>
          <w:szCs w:val="36"/>
          <w:highlight w:val="none"/>
          <w:lang w:val="en-US"/>
        </w:rPr>
      </w:pPr>
      <w:r>
        <w:rPr>
          <w:rFonts w:hint="eastAsia" w:ascii="宋体" w:hAnsi="宋体" w:eastAsia="宋体" w:cs="宋体"/>
          <w:b/>
          <w:bCs/>
          <w:color w:val="auto"/>
          <w:kern w:val="2"/>
          <w:sz w:val="36"/>
          <w:szCs w:val="36"/>
          <w:highlight w:val="none"/>
          <w:lang w:val="en-US" w:eastAsia="zh-CN" w:bidi="ar"/>
        </w:rPr>
        <w:t>目       录</w:t>
      </w:r>
    </w:p>
    <w:p w14:paraId="0BB1E5B3">
      <w:pPr>
        <w:pStyle w:val="11"/>
        <w:widowControl/>
        <w:tabs>
          <w:tab w:val="right" w:leader="dot" w:pos="9269"/>
        </w:tabs>
        <w:spacing w:line="600" w:lineRule="exact"/>
        <w:rPr>
          <w:color w:val="auto"/>
          <w:highlight w:val="none"/>
          <w:lang w:eastAsia="zh-CN"/>
        </w:rPr>
      </w:pPr>
      <w:r>
        <w:rPr>
          <w:color w:val="auto"/>
          <w:highlight w:val="none"/>
          <w:lang w:val="en-US"/>
        </w:rPr>
        <w:fldChar w:fldCharType="begin"/>
      </w:r>
      <w:r>
        <w:rPr>
          <w:color w:val="auto"/>
          <w:highlight w:val="none"/>
          <w:lang w:val="en-US"/>
        </w:rPr>
        <w:instrText xml:space="preserve"> TOC \o "1-3" \h \z \u </w:instrText>
      </w:r>
      <w:r>
        <w:rPr>
          <w:color w:val="auto"/>
          <w:highlight w:val="none"/>
          <w:lang w:val="en-US"/>
        </w:rPr>
        <w:fldChar w:fldCharType="separate"/>
      </w:r>
      <w:r>
        <w:rPr>
          <w:color w:val="auto"/>
          <w:highlight w:val="none"/>
          <w:lang w:eastAsia="zh-CN"/>
        </w:rPr>
        <w:fldChar w:fldCharType="begin"/>
      </w:r>
      <w:r>
        <w:rPr>
          <w:color w:val="auto"/>
          <w:highlight w:val="none"/>
          <w:lang w:eastAsia="zh-CN"/>
        </w:rPr>
        <w:instrText xml:space="preserve"> HYPERLINK "file:///C:\\nkzxzb2014\\tmp\\Projectfile.doc" \l "_Toc443643700" </w:instrText>
      </w:r>
      <w:r>
        <w:rPr>
          <w:color w:val="auto"/>
          <w:highlight w:val="none"/>
          <w:lang w:eastAsia="zh-CN"/>
        </w:rPr>
        <w:fldChar w:fldCharType="separate"/>
      </w:r>
      <w:r>
        <w:rPr>
          <w:rStyle w:val="25"/>
          <w:rFonts w:hint="eastAsia" w:ascii="Times New Roman" w:hAnsi="Times New Roman" w:eastAsia="宋体" w:cs="宋体"/>
          <w:color w:val="auto"/>
          <w:highlight w:val="none"/>
          <w:u w:val="single"/>
          <w:lang w:eastAsia="zh-CN"/>
        </w:rPr>
        <w:t>第一章</w:t>
      </w:r>
      <w:r>
        <w:rPr>
          <w:rStyle w:val="25"/>
          <w:color w:val="auto"/>
          <w:highlight w:val="none"/>
          <w:u w:val="single"/>
          <w:lang w:eastAsia="zh-CN"/>
        </w:rPr>
        <w:t xml:space="preserve">  </w:t>
      </w:r>
      <w:r>
        <w:rPr>
          <w:rStyle w:val="25"/>
          <w:rFonts w:hint="eastAsia" w:cs="宋体"/>
          <w:color w:val="auto"/>
          <w:highlight w:val="none"/>
          <w:u w:val="single"/>
          <w:lang w:eastAsia="zh-CN"/>
        </w:rPr>
        <w:t>招</w:t>
      </w:r>
      <w:r>
        <w:rPr>
          <w:color w:val="auto"/>
          <w:highlight w:val="none"/>
          <w:lang w:eastAsia="zh-CN"/>
        </w:rPr>
        <w:fldChar w:fldCharType="end"/>
      </w:r>
      <w:r>
        <w:rPr>
          <w:rFonts w:hint="eastAsia"/>
          <w:color w:val="auto"/>
          <w:highlight w:val="none"/>
          <w:lang w:eastAsia="zh-CN"/>
        </w:rPr>
        <w:t>标公告</w:t>
      </w:r>
    </w:p>
    <w:p w14:paraId="105B43DD">
      <w:pPr>
        <w:pStyle w:val="11"/>
        <w:widowControl/>
        <w:tabs>
          <w:tab w:val="right" w:leader="dot" w:pos="9269"/>
        </w:tabs>
        <w:spacing w:line="600" w:lineRule="exact"/>
        <w:rPr>
          <w:rFonts w:hint="eastAsia"/>
          <w:color w:val="auto"/>
          <w:highlight w:val="none"/>
          <w:lang w:eastAsia="zh-CN"/>
        </w:rPr>
      </w:pPr>
      <w:r>
        <w:rPr>
          <w:color w:val="auto"/>
          <w:highlight w:val="none"/>
          <w:lang w:eastAsia="zh-CN"/>
        </w:rPr>
        <w:fldChar w:fldCharType="begin"/>
      </w:r>
      <w:r>
        <w:rPr>
          <w:color w:val="auto"/>
          <w:highlight w:val="none"/>
          <w:lang w:eastAsia="zh-CN"/>
        </w:rPr>
        <w:instrText xml:space="preserve"> HYPERLINK "file:///C:\\nkzxzb2014\\tmp\\Projectfile.doc" \l "_Toc443643701" </w:instrText>
      </w:r>
      <w:r>
        <w:rPr>
          <w:color w:val="auto"/>
          <w:highlight w:val="none"/>
          <w:lang w:eastAsia="zh-CN"/>
        </w:rPr>
        <w:fldChar w:fldCharType="separate"/>
      </w:r>
      <w:r>
        <w:rPr>
          <w:rFonts w:hint="eastAsia"/>
          <w:color w:val="auto"/>
          <w:highlight w:val="none"/>
          <w:lang w:eastAsia="zh-CN"/>
        </w:rPr>
        <w:fldChar w:fldCharType="begin"/>
      </w:r>
      <w:r>
        <w:rPr>
          <w:rFonts w:hint="eastAsia"/>
          <w:color w:val="auto"/>
          <w:highlight w:val="none"/>
          <w:lang w:eastAsia="zh-CN"/>
        </w:rPr>
        <w:instrText xml:space="preserve"> HYPERLINK "file:///C:\\nkzxzb2014\\tmp\\Projectfile.doc" \l "_Toc443643701" </w:instrText>
      </w:r>
      <w:r>
        <w:rPr>
          <w:rFonts w:hint="eastAsia"/>
          <w:color w:val="auto"/>
          <w:highlight w:val="none"/>
          <w:lang w:eastAsia="zh-CN"/>
        </w:rPr>
        <w:fldChar w:fldCharType="separate"/>
      </w:r>
      <w:r>
        <w:rPr>
          <w:rFonts w:hint="eastAsia"/>
          <w:color w:val="auto"/>
          <w:highlight w:val="none"/>
          <w:lang w:eastAsia="zh-CN"/>
        </w:rPr>
        <w:t>第二章  服务需求一览表、服务内容及要求</w:t>
      </w:r>
      <w:r>
        <w:rPr>
          <w:rFonts w:hint="eastAsia"/>
          <w:color w:val="auto"/>
          <w:highlight w:val="none"/>
          <w:lang w:eastAsia="zh-CN"/>
        </w:rPr>
        <w:fldChar w:fldCharType="end"/>
      </w:r>
    </w:p>
    <w:p w14:paraId="58092C3E">
      <w:pPr>
        <w:pStyle w:val="11"/>
        <w:widowControl/>
        <w:tabs>
          <w:tab w:val="right" w:leader="dot" w:pos="9269"/>
        </w:tabs>
        <w:spacing w:line="600" w:lineRule="exact"/>
        <w:rPr>
          <w:color w:val="auto"/>
          <w:highlight w:val="none"/>
          <w:lang w:eastAsia="zh-CN"/>
        </w:rPr>
      </w:pPr>
      <w:r>
        <w:rPr>
          <w:color w:val="auto"/>
          <w:highlight w:val="none"/>
          <w:lang w:eastAsia="zh-CN"/>
        </w:rPr>
        <w:fldChar w:fldCharType="end"/>
      </w:r>
      <w:r>
        <w:rPr>
          <w:color w:val="auto"/>
          <w:highlight w:val="none"/>
          <w:lang w:eastAsia="zh-CN"/>
        </w:rPr>
        <w:fldChar w:fldCharType="begin"/>
      </w:r>
      <w:r>
        <w:rPr>
          <w:color w:val="auto"/>
          <w:highlight w:val="none"/>
          <w:lang w:eastAsia="zh-CN"/>
        </w:rPr>
        <w:instrText xml:space="preserve"> HYPERLINK "file:///C:\\nkzxzb2014\\tmp\\Projectfile.doc" \l "_Toc443643704" </w:instrText>
      </w:r>
      <w:r>
        <w:rPr>
          <w:color w:val="auto"/>
          <w:highlight w:val="none"/>
          <w:lang w:eastAsia="zh-CN"/>
        </w:rPr>
        <w:fldChar w:fldCharType="separate"/>
      </w:r>
      <w:r>
        <w:rPr>
          <w:rStyle w:val="25"/>
          <w:rFonts w:hint="eastAsia" w:ascii="Times New Roman" w:hAnsi="Times New Roman" w:eastAsia="宋体" w:cs="宋体"/>
          <w:color w:val="auto"/>
          <w:highlight w:val="none"/>
          <w:u w:val="single"/>
          <w:lang w:eastAsia="zh-CN"/>
        </w:rPr>
        <w:t>第三章</w:t>
      </w:r>
      <w:r>
        <w:rPr>
          <w:rStyle w:val="25"/>
          <w:color w:val="auto"/>
          <w:highlight w:val="none"/>
          <w:u w:val="single"/>
          <w:lang w:eastAsia="zh-CN"/>
        </w:rPr>
        <w:t xml:space="preserve">  </w:t>
      </w:r>
      <w:r>
        <w:rPr>
          <w:rStyle w:val="25"/>
          <w:rFonts w:hint="eastAsia" w:ascii="Times New Roman" w:hAnsi="Times New Roman" w:eastAsia="宋体" w:cs="宋体"/>
          <w:color w:val="auto"/>
          <w:highlight w:val="none"/>
          <w:u w:val="single"/>
          <w:lang w:eastAsia="zh-CN"/>
        </w:rPr>
        <w:t>投标人须知前附表</w:t>
      </w:r>
      <w:r>
        <w:rPr>
          <w:color w:val="auto"/>
          <w:highlight w:val="none"/>
          <w:lang w:eastAsia="zh-CN"/>
        </w:rPr>
        <w:fldChar w:fldCharType="end"/>
      </w:r>
    </w:p>
    <w:p w14:paraId="3B2794AD">
      <w:pPr>
        <w:pStyle w:val="11"/>
        <w:widowControl/>
        <w:tabs>
          <w:tab w:val="right" w:leader="dot" w:pos="9269"/>
        </w:tabs>
        <w:spacing w:line="600" w:lineRule="exact"/>
        <w:rPr>
          <w:color w:val="auto"/>
          <w:highlight w:val="none"/>
          <w:lang w:eastAsia="zh-CN"/>
        </w:rPr>
      </w:pPr>
      <w:r>
        <w:rPr>
          <w:color w:val="auto"/>
          <w:highlight w:val="none"/>
          <w:lang w:eastAsia="zh-CN"/>
        </w:rPr>
        <w:fldChar w:fldCharType="begin"/>
      </w:r>
      <w:r>
        <w:rPr>
          <w:color w:val="auto"/>
          <w:highlight w:val="none"/>
          <w:lang w:eastAsia="zh-CN"/>
        </w:rPr>
        <w:instrText xml:space="preserve"> HYPERLINK "file:///C:\\nkzxzb2014\\tmp\\Projectfile.doc" \l "_Toc443643705" </w:instrText>
      </w:r>
      <w:r>
        <w:rPr>
          <w:color w:val="auto"/>
          <w:highlight w:val="none"/>
          <w:lang w:eastAsia="zh-CN"/>
        </w:rPr>
        <w:fldChar w:fldCharType="separate"/>
      </w:r>
      <w:r>
        <w:rPr>
          <w:rStyle w:val="25"/>
          <w:rFonts w:hint="eastAsia" w:ascii="Times New Roman" w:hAnsi="Times New Roman" w:eastAsia="宋体" w:cs="宋体"/>
          <w:color w:val="auto"/>
          <w:highlight w:val="none"/>
          <w:u w:val="single"/>
          <w:lang w:eastAsia="zh-CN"/>
        </w:rPr>
        <w:t>第四章</w:t>
      </w:r>
      <w:r>
        <w:rPr>
          <w:rStyle w:val="25"/>
          <w:color w:val="auto"/>
          <w:highlight w:val="none"/>
          <w:u w:val="single"/>
          <w:lang w:eastAsia="zh-CN"/>
        </w:rPr>
        <w:t xml:space="preserve">  </w:t>
      </w:r>
      <w:r>
        <w:rPr>
          <w:rStyle w:val="25"/>
          <w:rFonts w:hint="eastAsia" w:ascii="Times New Roman" w:hAnsi="Times New Roman" w:eastAsia="宋体" w:cs="宋体"/>
          <w:color w:val="auto"/>
          <w:highlight w:val="none"/>
          <w:u w:val="single"/>
          <w:lang w:eastAsia="zh-CN"/>
        </w:rPr>
        <w:t>合同条款资料表</w:t>
      </w:r>
      <w:r>
        <w:rPr>
          <w:color w:val="auto"/>
          <w:highlight w:val="none"/>
          <w:lang w:eastAsia="zh-CN"/>
        </w:rPr>
        <w:fldChar w:fldCharType="end"/>
      </w:r>
    </w:p>
    <w:p w14:paraId="50F7763F">
      <w:pPr>
        <w:pStyle w:val="11"/>
        <w:widowControl/>
        <w:tabs>
          <w:tab w:val="right" w:leader="dot" w:pos="9269"/>
        </w:tabs>
        <w:spacing w:line="600" w:lineRule="exact"/>
        <w:rPr>
          <w:color w:val="auto"/>
          <w:highlight w:val="none"/>
          <w:lang w:eastAsia="zh-CN"/>
        </w:rPr>
      </w:pPr>
      <w:r>
        <w:rPr>
          <w:color w:val="auto"/>
          <w:highlight w:val="none"/>
          <w:lang w:eastAsia="zh-CN"/>
        </w:rPr>
        <w:fldChar w:fldCharType="begin"/>
      </w:r>
      <w:r>
        <w:rPr>
          <w:color w:val="auto"/>
          <w:highlight w:val="none"/>
          <w:lang w:eastAsia="zh-CN"/>
        </w:rPr>
        <w:instrText xml:space="preserve"> HYPERLINK "file:///C:\\nkzxzb2014\\tmp\\Projectfile.doc" \l "_Toc443643706" </w:instrText>
      </w:r>
      <w:r>
        <w:rPr>
          <w:color w:val="auto"/>
          <w:highlight w:val="none"/>
          <w:lang w:eastAsia="zh-CN"/>
        </w:rPr>
        <w:fldChar w:fldCharType="separate"/>
      </w:r>
      <w:r>
        <w:rPr>
          <w:rStyle w:val="25"/>
          <w:rFonts w:hint="eastAsia" w:ascii="Times New Roman" w:hAnsi="Times New Roman" w:eastAsia="宋体" w:cs="宋体"/>
          <w:color w:val="auto"/>
          <w:highlight w:val="none"/>
          <w:u w:val="single"/>
          <w:lang w:eastAsia="zh-CN"/>
        </w:rPr>
        <w:t>第五章</w:t>
      </w:r>
      <w:r>
        <w:rPr>
          <w:rStyle w:val="25"/>
          <w:color w:val="auto"/>
          <w:highlight w:val="none"/>
          <w:u w:val="single"/>
          <w:lang w:eastAsia="zh-CN"/>
        </w:rPr>
        <w:t xml:space="preserve">  </w:t>
      </w:r>
      <w:r>
        <w:rPr>
          <w:rStyle w:val="25"/>
          <w:rFonts w:hint="eastAsia" w:ascii="Times New Roman" w:hAnsi="Times New Roman" w:eastAsia="宋体" w:cs="宋体"/>
          <w:color w:val="auto"/>
          <w:highlight w:val="none"/>
          <w:u w:val="single"/>
          <w:lang w:eastAsia="zh-CN"/>
        </w:rPr>
        <w:t>投标人须知</w:t>
      </w:r>
      <w:r>
        <w:rPr>
          <w:color w:val="auto"/>
          <w:highlight w:val="none"/>
          <w:lang w:eastAsia="zh-CN"/>
        </w:rPr>
        <w:fldChar w:fldCharType="end"/>
      </w:r>
    </w:p>
    <w:p w14:paraId="6BEC2A44">
      <w:pPr>
        <w:pStyle w:val="12"/>
        <w:widowControl/>
        <w:tabs>
          <w:tab w:val="right" w:leader="dot" w:pos="9269"/>
        </w:tabs>
        <w:spacing w:before="0" w:beforeAutospacing="0" w:after="0" w:afterAutospacing="0" w:line="600" w:lineRule="exact"/>
        <w:ind w:leftChars="200" w:right="0"/>
        <w:rPr>
          <w:color w:val="auto"/>
          <w:highlight w:val="none"/>
          <w:lang w:eastAsia="zh-CN"/>
        </w:rPr>
      </w:pPr>
      <w:r>
        <w:rPr>
          <w:color w:val="auto"/>
          <w:highlight w:val="none"/>
          <w:lang w:eastAsia="zh-CN"/>
        </w:rPr>
        <w:fldChar w:fldCharType="begin"/>
      </w:r>
      <w:r>
        <w:rPr>
          <w:color w:val="auto"/>
          <w:highlight w:val="none"/>
          <w:lang w:eastAsia="zh-CN"/>
        </w:rPr>
        <w:instrText xml:space="preserve"> HYPERLINK "file:///C:\\nkzxzb2014\\tmp\\Projectfile.doc" \l "_Toc443643707" </w:instrText>
      </w:r>
      <w:r>
        <w:rPr>
          <w:color w:val="auto"/>
          <w:highlight w:val="none"/>
          <w:lang w:eastAsia="zh-CN"/>
        </w:rPr>
        <w:fldChar w:fldCharType="separate"/>
      </w:r>
      <w:r>
        <w:rPr>
          <w:rStyle w:val="25"/>
          <w:rFonts w:hint="eastAsia" w:ascii="Times New Roman" w:hAnsi="Times New Roman" w:eastAsia="宋体" w:cs="宋体"/>
          <w:color w:val="auto"/>
          <w:highlight w:val="none"/>
          <w:u w:val="single"/>
          <w:lang w:eastAsia="zh-CN"/>
        </w:rPr>
        <w:t>一、适用范围：</w:t>
      </w:r>
      <w:r>
        <w:rPr>
          <w:rStyle w:val="25"/>
          <w:rFonts w:hint="eastAsia" w:ascii="宋体" w:hAnsi="宋体" w:eastAsia="宋体" w:cs="宋体"/>
          <w:color w:val="auto"/>
          <w:highlight w:val="none"/>
          <w:u w:val="single"/>
          <w:lang w:eastAsia="zh-CN"/>
        </w:rPr>
        <w:t>本招标文件仅适用本次招标活动全过程</w:t>
      </w:r>
      <w:r>
        <w:rPr>
          <w:color w:val="auto"/>
          <w:highlight w:val="none"/>
          <w:lang w:eastAsia="zh-CN"/>
        </w:rPr>
        <w:fldChar w:fldCharType="end"/>
      </w:r>
    </w:p>
    <w:p w14:paraId="1D47C6EE">
      <w:pPr>
        <w:pStyle w:val="12"/>
        <w:widowControl/>
        <w:tabs>
          <w:tab w:val="right" w:leader="dot" w:pos="9269"/>
        </w:tabs>
        <w:spacing w:before="0" w:beforeAutospacing="0" w:after="0" w:afterAutospacing="0" w:line="600" w:lineRule="exact"/>
        <w:ind w:leftChars="200" w:right="0"/>
        <w:rPr>
          <w:color w:val="auto"/>
          <w:highlight w:val="none"/>
          <w:lang w:eastAsia="zh-CN"/>
        </w:rPr>
      </w:pPr>
      <w:r>
        <w:rPr>
          <w:color w:val="auto"/>
          <w:highlight w:val="none"/>
          <w:lang w:eastAsia="zh-CN"/>
        </w:rPr>
        <w:fldChar w:fldCharType="begin"/>
      </w:r>
      <w:r>
        <w:rPr>
          <w:color w:val="auto"/>
          <w:highlight w:val="none"/>
          <w:lang w:eastAsia="zh-CN"/>
        </w:rPr>
        <w:instrText xml:space="preserve"> HYPERLINK "file:///C:\\nkzxzb2014\\tmp\\Projectfile.doc" \l "_Toc443643708" </w:instrText>
      </w:r>
      <w:r>
        <w:rPr>
          <w:color w:val="auto"/>
          <w:highlight w:val="none"/>
          <w:lang w:eastAsia="zh-CN"/>
        </w:rPr>
        <w:fldChar w:fldCharType="separate"/>
      </w:r>
      <w:r>
        <w:rPr>
          <w:rStyle w:val="25"/>
          <w:rFonts w:hint="eastAsia" w:ascii="Times New Roman" w:hAnsi="Times New Roman" w:eastAsia="宋体" w:cs="宋体"/>
          <w:color w:val="auto"/>
          <w:highlight w:val="none"/>
          <w:u w:val="single"/>
          <w:lang w:eastAsia="zh-CN"/>
        </w:rPr>
        <w:t>二、说明</w:t>
      </w:r>
      <w:r>
        <w:rPr>
          <w:color w:val="auto"/>
          <w:highlight w:val="none"/>
          <w:lang w:eastAsia="zh-CN"/>
        </w:rPr>
        <w:fldChar w:fldCharType="end"/>
      </w:r>
    </w:p>
    <w:p w14:paraId="1F597FD6">
      <w:pPr>
        <w:pStyle w:val="12"/>
        <w:widowControl/>
        <w:tabs>
          <w:tab w:val="right" w:leader="dot" w:pos="9269"/>
        </w:tabs>
        <w:spacing w:before="0" w:beforeAutospacing="0" w:after="0" w:afterAutospacing="0" w:line="600" w:lineRule="exact"/>
        <w:ind w:leftChars="200" w:right="0"/>
        <w:rPr>
          <w:color w:val="auto"/>
          <w:highlight w:val="none"/>
          <w:lang w:eastAsia="zh-CN"/>
        </w:rPr>
      </w:pPr>
      <w:r>
        <w:rPr>
          <w:color w:val="auto"/>
          <w:highlight w:val="none"/>
          <w:lang w:eastAsia="zh-CN"/>
        </w:rPr>
        <w:fldChar w:fldCharType="begin"/>
      </w:r>
      <w:r>
        <w:rPr>
          <w:color w:val="auto"/>
          <w:highlight w:val="none"/>
          <w:lang w:eastAsia="zh-CN"/>
        </w:rPr>
        <w:instrText xml:space="preserve"> HYPERLINK "file:///C:\\nkzxzb2014\\tmp\\Projectfile.doc" \l "_Toc443643716" </w:instrText>
      </w:r>
      <w:r>
        <w:rPr>
          <w:color w:val="auto"/>
          <w:highlight w:val="none"/>
          <w:lang w:eastAsia="zh-CN"/>
        </w:rPr>
        <w:fldChar w:fldCharType="separate"/>
      </w:r>
      <w:r>
        <w:rPr>
          <w:rStyle w:val="25"/>
          <w:rFonts w:hint="eastAsia" w:ascii="Times New Roman" w:hAnsi="Times New Roman" w:eastAsia="宋体" w:cs="宋体"/>
          <w:color w:val="auto"/>
          <w:highlight w:val="none"/>
          <w:u w:val="single"/>
          <w:lang w:eastAsia="zh-CN"/>
        </w:rPr>
        <w:t>三、招标文件</w:t>
      </w:r>
      <w:r>
        <w:rPr>
          <w:color w:val="auto"/>
          <w:highlight w:val="none"/>
          <w:lang w:eastAsia="zh-CN"/>
        </w:rPr>
        <w:fldChar w:fldCharType="end"/>
      </w:r>
    </w:p>
    <w:p w14:paraId="45F90374">
      <w:pPr>
        <w:pStyle w:val="12"/>
        <w:widowControl/>
        <w:tabs>
          <w:tab w:val="right" w:leader="dot" w:pos="9269"/>
        </w:tabs>
        <w:spacing w:before="0" w:beforeAutospacing="0" w:after="0" w:afterAutospacing="0" w:line="600" w:lineRule="exact"/>
        <w:ind w:leftChars="200" w:right="0"/>
        <w:rPr>
          <w:color w:val="auto"/>
          <w:highlight w:val="none"/>
          <w:lang w:eastAsia="zh-CN"/>
        </w:rPr>
      </w:pPr>
      <w:r>
        <w:rPr>
          <w:color w:val="auto"/>
          <w:highlight w:val="none"/>
          <w:lang w:eastAsia="zh-CN"/>
        </w:rPr>
        <w:fldChar w:fldCharType="begin"/>
      </w:r>
      <w:r>
        <w:rPr>
          <w:color w:val="auto"/>
          <w:highlight w:val="none"/>
          <w:lang w:eastAsia="zh-CN"/>
        </w:rPr>
        <w:instrText xml:space="preserve"> HYPERLINK "file:///C:\\nkzxzb2014\\tmp\\Projectfile.doc" \l "_Toc443643719" </w:instrText>
      </w:r>
      <w:r>
        <w:rPr>
          <w:color w:val="auto"/>
          <w:highlight w:val="none"/>
          <w:lang w:eastAsia="zh-CN"/>
        </w:rPr>
        <w:fldChar w:fldCharType="separate"/>
      </w:r>
      <w:r>
        <w:rPr>
          <w:rStyle w:val="25"/>
          <w:rFonts w:hint="eastAsia" w:ascii="Times New Roman" w:hAnsi="Times New Roman" w:eastAsia="宋体" w:cs="宋体"/>
          <w:color w:val="auto"/>
          <w:highlight w:val="none"/>
          <w:u w:val="single"/>
          <w:lang w:eastAsia="zh-CN"/>
        </w:rPr>
        <w:t>四、投标文件</w:t>
      </w:r>
      <w:r>
        <w:rPr>
          <w:color w:val="auto"/>
          <w:highlight w:val="none"/>
          <w:lang w:eastAsia="zh-CN"/>
        </w:rPr>
        <w:fldChar w:fldCharType="end"/>
      </w:r>
    </w:p>
    <w:p w14:paraId="3E719264">
      <w:pPr>
        <w:pStyle w:val="12"/>
        <w:widowControl/>
        <w:tabs>
          <w:tab w:val="right" w:leader="dot" w:pos="9269"/>
        </w:tabs>
        <w:spacing w:before="0" w:beforeAutospacing="0" w:after="0" w:afterAutospacing="0" w:line="600" w:lineRule="exact"/>
        <w:ind w:leftChars="200" w:right="0"/>
        <w:rPr>
          <w:color w:val="auto"/>
          <w:highlight w:val="none"/>
          <w:lang w:eastAsia="zh-CN"/>
        </w:rPr>
      </w:pPr>
      <w:r>
        <w:rPr>
          <w:color w:val="auto"/>
          <w:highlight w:val="none"/>
          <w:lang w:eastAsia="zh-CN"/>
        </w:rPr>
        <w:fldChar w:fldCharType="begin"/>
      </w:r>
      <w:r>
        <w:rPr>
          <w:color w:val="auto"/>
          <w:highlight w:val="none"/>
          <w:lang w:eastAsia="zh-CN"/>
        </w:rPr>
        <w:instrText xml:space="preserve"> HYPERLINK "file:///C:\\nkzxzb2014\\tmp\\Projectfile.doc" \l "_Toc443643730" </w:instrText>
      </w:r>
      <w:r>
        <w:rPr>
          <w:color w:val="auto"/>
          <w:highlight w:val="none"/>
          <w:lang w:eastAsia="zh-CN"/>
        </w:rPr>
        <w:fldChar w:fldCharType="separate"/>
      </w:r>
      <w:r>
        <w:rPr>
          <w:rStyle w:val="25"/>
          <w:rFonts w:hint="eastAsia" w:ascii="Times New Roman" w:hAnsi="Times New Roman" w:eastAsia="宋体" w:cs="宋体"/>
          <w:color w:val="auto"/>
          <w:highlight w:val="none"/>
          <w:u w:val="single"/>
          <w:lang w:eastAsia="zh-CN"/>
        </w:rPr>
        <w:t>五、开标</w:t>
      </w:r>
      <w:r>
        <w:rPr>
          <w:color w:val="auto"/>
          <w:highlight w:val="none"/>
          <w:lang w:eastAsia="zh-CN"/>
        </w:rPr>
        <w:fldChar w:fldCharType="end"/>
      </w:r>
    </w:p>
    <w:p w14:paraId="5630F334">
      <w:pPr>
        <w:pStyle w:val="12"/>
        <w:widowControl/>
        <w:tabs>
          <w:tab w:val="right" w:leader="dot" w:pos="9269"/>
        </w:tabs>
        <w:spacing w:before="0" w:beforeAutospacing="0" w:after="0" w:afterAutospacing="0" w:line="600" w:lineRule="exact"/>
        <w:ind w:leftChars="200" w:right="0"/>
        <w:rPr>
          <w:color w:val="auto"/>
          <w:highlight w:val="none"/>
          <w:lang w:eastAsia="zh-CN"/>
        </w:rPr>
      </w:pPr>
      <w:r>
        <w:rPr>
          <w:color w:val="auto"/>
          <w:highlight w:val="none"/>
          <w:lang w:eastAsia="zh-CN"/>
        </w:rPr>
        <w:fldChar w:fldCharType="begin"/>
      </w:r>
      <w:r>
        <w:rPr>
          <w:color w:val="auto"/>
          <w:highlight w:val="none"/>
          <w:lang w:eastAsia="zh-CN"/>
        </w:rPr>
        <w:instrText xml:space="preserve"> HYPERLINK "file:///C:\\nkzxzb2014\\tmp\\Projectfile.doc" \l "_Toc443643731" </w:instrText>
      </w:r>
      <w:r>
        <w:rPr>
          <w:color w:val="auto"/>
          <w:highlight w:val="none"/>
          <w:lang w:eastAsia="zh-CN"/>
        </w:rPr>
        <w:fldChar w:fldCharType="separate"/>
      </w:r>
      <w:r>
        <w:rPr>
          <w:rStyle w:val="25"/>
          <w:rFonts w:hint="eastAsia" w:ascii="Times New Roman" w:hAnsi="Times New Roman" w:eastAsia="宋体" w:cs="宋体"/>
          <w:color w:val="auto"/>
          <w:highlight w:val="none"/>
          <w:u w:val="single"/>
          <w:lang w:eastAsia="zh-CN"/>
        </w:rPr>
        <w:t>六、评标</w:t>
      </w:r>
      <w:r>
        <w:rPr>
          <w:color w:val="auto"/>
          <w:highlight w:val="none"/>
          <w:lang w:eastAsia="zh-CN"/>
        </w:rPr>
        <w:fldChar w:fldCharType="end"/>
      </w:r>
    </w:p>
    <w:p w14:paraId="0CDC6D90">
      <w:pPr>
        <w:pStyle w:val="12"/>
        <w:widowControl/>
        <w:tabs>
          <w:tab w:val="right" w:leader="dot" w:pos="9269"/>
        </w:tabs>
        <w:spacing w:before="0" w:beforeAutospacing="0" w:after="0" w:afterAutospacing="0" w:line="600" w:lineRule="exact"/>
        <w:ind w:leftChars="200" w:right="0"/>
        <w:rPr>
          <w:color w:val="auto"/>
          <w:highlight w:val="none"/>
          <w:lang w:eastAsia="zh-CN"/>
        </w:rPr>
      </w:pPr>
      <w:r>
        <w:rPr>
          <w:color w:val="auto"/>
          <w:highlight w:val="none"/>
          <w:lang w:eastAsia="zh-CN"/>
        </w:rPr>
        <w:fldChar w:fldCharType="begin"/>
      </w:r>
      <w:r>
        <w:rPr>
          <w:color w:val="auto"/>
          <w:highlight w:val="none"/>
          <w:lang w:eastAsia="zh-CN"/>
        </w:rPr>
        <w:instrText xml:space="preserve"> HYPERLINK "file:///C:\\nkzxzb2014\\tmp\\Projectfile.doc" \l "_Toc443643732" </w:instrText>
      </w:r>
      <w:r>
        <w:rPr>
          <w:color w:val="auto"/>
          <w:highlight w:val="none"/>
          <w:lang w:eastAsia="zh-CN"/>
        </w:rPr>
        <w:fldChar w:fldCharType="separate"/>
      </w:r>
      <w:r>
        <w:rPr>
          <w:rStyle w:val="25"/>
          <w:rFonts w:hint="eastAsia" w:ascii="Times New Roman" w:hAnsi="Times New Roman" w:eastAsia="宋体" w:cs="宋体"/>
          <w:color w:val="auto"/>
          <w:highlight w:val="none"/>
          <w:u w:val="single"/>
          <w:lang w:eastAsia="zh-CN"/>
        </w:rPr>
        <w:t>七、评标程序</w:t>
      </w:r>
      <w:r>
        <w:rPr>
          <w:color w:val="auto"/>
          <w:highlight w:val="none"/>
          <w:lang w:eastAsia="zh-CN"/>
        </w:rPr>
        <w:fldChar w:fldCharType="end"/>
      </w:r>
    </w:p>
    <w:p w14:paraId="2DF38E31">
      <w:pPr>
        <w:pStyle w:val="12"/>
        <w:widowControl/>
        <w:tabs>
          <w:tab w:val="right" w:leader="dot" w:pos="9269"/>
        </w:tabs>
        <w:spacing w:before="0" w:beforeAutospacing="0" w:after="0" w:afterAutospacing="0" w:line="600" w:lineRule="exact"/>
        <w:ind w:leftChars="200" w:right="0"/>
        <w:rPr>
          <w:color w:val="auto"/>
          <w:highlight w:val="none"/>
          <w:lang w:eastAsia="zh-CN"/>
        </w:rPr>
      </w:pPr>
      <w:r>
        <w:rPr>
          <w:color w:val="auto"/>
          <w:highlight w:val="none"/>
          <w:lang w:eastAsia="zh-CN"/>
        </w:rPr>
        <w:fldChar w:fldCharType="begin"/>
      </w:r>
      <w:r>
        <w:rPr>
          <w:color w:val="auto"/>
          <w:highlight w:val="none"/>
          <w:lang w:eastAsia="zh-CN"/>
        </w:rPr>
        <w:instrText xml:space="preserve"> HYPERLINK "file:///C:\\nkzxzb2014\\tmp\\Projectfile.doc" \l "_Toc443643740" </w:instrText>
      </w:r>
      <w:r>
        <w:rPr>
          <w:color w:val="auto"/>
          <w:highlight w:val="none"/>
          <w:lang w:eastAsia="zh-CN"/>
        </w:rPr>
        <w:fldChar w:fldCharType="separate"/>
      </w:r>
      <w:r>
        <w:rPr>
          <w:rStyle w:val="25"/>
          <w:rFonts w:hint="eastAsia" w:ascii="Times New Roman" w:hAnsi="Times New Roman" w:eastAsia="宋体" w:cs="宋体"/>
          <w:color w:val="auto"/>
          <w:highlight w:val="none"/>
          <w:u w:val="single"/>
          <w:lang w:eastAsia="zh-CN"/>
        </w:rPr>
        <w:t>八、废标处理</w:t>
      </w:r>
      <w:r>
        <w:rPr>
          <w:color w:val="auto"/>
          <w:highlight w:val="none"/>
          <w:lang w:eastAsia="zh-CN"/>
        </w:rPr>
        <w:fldChar w:fldCharType="end"/>
      </w:r>
    </w:p>
    <w:p w14:paraId="3EE8CF87">
      <w:pPr>
        <w:pStyle w:val="12"/>
        <w:widowControl/>
        <w:tabs>
          <w:tab w:val="right" w:leader="dot" w:pos="9269"/>
        </w:tabs>
        <w:spacing w:before="0" w:beforeAutospacing="0" w:after="0" w:afterAutospacing="0" w:line="600" w:lineRule="exact"/>
        <w:ind w:leftChars="200" w:right="0"/>
        <w:rPr>
          <w:color w:val="auto"/>
          <w:highlight w:val="none"/>
          <w:lang w:eastAsia="zh-CN"/>
        </w:rPr>
      </w:pPr>
      <w:r>
        <w:rPr>
          <w:color w:val="auto"/>
          <w:highlight w:val="none"/>
          <w:lang w:eastAsia="zh-CN"/>
        </w:rPr>
        <w:fldChar w:fldCharType="begin"/>
      </w:r>
      <w:r>
        <w:rPr>
          <w:color w:val="auto"/>
          <w:highlight w:val="none"/>
          <w:lang w:eastAsia="zh-CN"/>
        </w:rPr>
        <w:instrText xml:space="preserve"> HYPERLINK "file:///C:\\nkzxzb2014\\tmp\\Projectfile.doc" \l "_Toc443643741" </w:instrText>
      </w:r>
      <w:r>
        <w:rPr>
          <w:color w:val="auto"/>
          <w:highlight w:val="none"/>
          <w:lang w:eastAsia="zh-CN"/>
        </w:rPr>
        <w:fldChar w:fldCharType="separate"/>
      </w:r>
      <w:r>
        <w:rPr>
          <w:rStyle w:val="25"/>
          <w:rFonts w:hint="eastAsia" w:ascii="Times New Roman" w:hAnsi="Times New Roman" w:eastAsia="宋体" w:cs="宋体"/>
          <w:color w:val="auto"/>
          <w:highlight w:val="none"/>
          <w:u w:val="single"/>
          <w:lang w:eastAsia="zh-CN"/>
        </w:rPr>
        <w:t>九、定标</w:t>
      </w:r>
      <w:r>
        <w:rPr>
          <w:color w:val="auto"/>
          <w:highlight w:val="none"/>
          <w:lang w:eastAsia="zh-CN"/>
        </w:rPr>
        <w:fldChar w:fldCharType="end"/>
      </w:r>
    </w:p>
    <w:p w14:paraId="673D5648">
      <w:pPr>
        <w:pStyle w:val="12"/>
        <w:widowControl/>
        <w:tabs>
          <w:tab w:val="right" w:leader="dot" w:pos="9269"/>
        </w:tabs>
        <w:spacing w:before="0" w:beforeAutospacing="0" w:after="0" w:afterAutospacing="0" w:line="600" w:lineRule="exact"/>
        <w:ind w:leftChars="200" w:right="0"/>
        <w:rPr>
          <w:color w:val="auto"/>
          <w:highlight w:val="none"/>
          <w:lang w:eastAsia="zh-CN"/>
        </w:rPr>
      </w:pPr>
      <w:r>
        <w:rPr>
          <w:color w:val="auto"/>
          <w:highlight w:val="none"/>
          <w:lang w:eastAsia="zh-CN"/>
        </w:rPr>
        <w:fldChar w:fldCharType="begin"/>
      </w:r>
      <w:r>
        <w:rPr>
          <w:color w:val="auto"/>
          <w:highlight w:val="none"/>
          <w:lang w:eastAsia="zh-CN"/>
        </w:rPr>
        <w:instrText xml:space="preserve"> HYPERLINK "file:///C:\\nkzxzb2014\\tmp\\Projectfile.doc" \l "_Toc443643743" </w:instrText>
      </w:r>
      <w:r>
        <w:rPr>
          <w:color w:val="auto"/>
          <w:highlight w:val="none"/>
          <w:lang w:eastAsia="zh-CN"/>
        </w:rPr>
        <w:fldChar w:fldCharType="separate"/>
      </w:r>
      <w:r>
        <w:rPr>
          <w:rStyle w:val="25"/>
          <w:rFonts w:hint="eastAsia" w:ascii="Times New Roman" w:hAnsi="Times New Roman" w:eastAsia="宋体" w:cs="宋体"/>
          <w:color w:val="auto"/>
          <w:highlight w:val="none"/>
          <w:u w:val="single"/>
          <w:lang w:eastAsia="zh-CN"/>
        </w:rPr>
        <w:t>十、关于对实质响应滞后发现的处理</w:t>
      </w:r>
      <w:r>
        <w:rPr>
          <w:color w:val="auto"/>
          <w:highlight w:val="none"/>
          <w:lang w:eastAsia="zh-CN"/>
        </w:rPr>
        <w:fldChar w:fldCharType="end"/>
      </w:r>
    </w:p>
    <w:p w14:paraId="1D440B3A">
      <w:pPr>
        <w:pStyle w:val="12"/>
        <w:widowControl/>
        <w:tabs>
          <w:tab w:val="right" w:leader="dot" w:pos="9269"/>
        </w:tabs>
        <w:spacing w:before="0" w:beforeAutospacing="0" w:after="0" w:afterAutospacing="0" w:line="600" w:lineRule="exact"/>
        <w:ind w:leftChars="200" w:right="0"/>
        <w:rPr>
          <w:color w:val="auto"/>
          <w:highlight w:val="none"/>
          <w:lang w:eastAsia="zh-CN"/>
        </w:rPr>
      </w:pPr>
      <w:r>
        <w:rPr>
          <w:color w:val="auto"/>
          <w:highlight w:val="none"/>
          <w:lang w:eastAsia="zh-CN"/>
        </w:rPr>
        <w:fldChar w:fldCharType="begin"/>
      </w:r>
      <w:r>
        <w:rPr>
          <w:color w:val="auto"/>
          <w:highlight w:val="none"/>
          <w:lang w:eastAsia="zh-CN"/>
        </w:rPr>
        <w:instrText xml:space="preserve"> HYPERLINK "file:///C:\\nkzxzb2014\\tmp\\Projectfile.doc" \l "_Toc443643744" </w:instrText>
      </w:r>
      <w:r>
        <w:rPr>
          <w:color w:val="auto"/>
          <w:highlight w:val="none"/>
          <w:lang w:eastAsia="zh-CN"/>
        </w:rPr>
        <w:fldChar w:fldCharType="separate"/>
      </w:r>
      <w:r>
        <w:rPr>
          <w:rStyle w:val="25"/>
          <w:rFonts w:hint="eastAsia" w:ascii="Times New Roman" w:hAnsi="Times New Roman" w:eastAsia="宋体" w:cs="宋体"/>
          <w:color w:val="auto"/>
          <w:highlight w:val="none"/>
          <w:u w:val="single"/>
          <w:lang w:eastAsia="zh-CN"/>
        </w:rPr>
        <w:t>十一、授予合同</w:t>
      </w:r>
      <w:r>
        <w:rPr>
          <w:color w:val="auto"/>
          <w:highlight w:val="none"/>
          <w:lang w:eastAsia="zh-CN"/>
        </w:rPr>
        <w:fldChar w:fldCharType="end"/>
      </w:r>
    </w:p>
    <w:p w14:paraId="3E4ED18A">
      <w:pPr>
        <w:pStyle w:val="12"/>
        <w:widowControl/>
        <w:tabs>
          <w:tab w:val="right" w:leader="dot" w:pos="9269"/>
        </w:tabs>
        <w:spacing w:before="0" w:beforeAutospacing="0" w:after="0" w:afterAutospacing="0" w:line="600" w:lineRule="exact"/>
        <w:ind w:leftChars="200" w:right="0"/>
        <w:rPr>
          <w:color w:val="auto"/>
          <w:highlight w:val="none"/>
          <w:lang w:eastAsia="zh-CN"/>
        </w:rPr>
      </w:pPr>
      <w:r>
        <w:rPr>
          <w:color w:val="auto"/>
          <w:highlight w:val="none"/>
          <w:lang w:eastAsia="zh-CN"/>
        </w:rPr>
        <w:fldChar w:fldCharType="begin"/>
      </w:r>
      <w:r>
        <w:rPr>
          <w:color w:val="auto"/>
          <w:highlight w:val="none"/>
          <w:lang w:eastAsia="zh-CN"/>
        </w:rPr>
        <w:instrText xml:space="preserve"> HYPERLINK "file:///C:\\nkzxzb2014\\tmp\\Projectfile.doc" \l "_Toc443643747" </w:instrText>
      </w:r>
      <w:r>
        <w:rPr>
          <w:color w:val="auto"/>
          <w:highlight w:val="none"/>
          <w:lang w:eastAsia="zh-CN"/>
        </w:rPr>
        <w:fldChar w:fldCharType="separate"/>
      </w:r>
      <w:r>
        <w:rPr>
          <w:rStyle w:val="25"/>
          <w:rFonts w:hint="eastAsia" w:ascii="Times New Roman" w:hAnsi="Times New Roman" w:eastAsia="宋体" w:cs="宋体"/>
          <w:color w:val="auto"/>
          <w:highlight w:val="none"/>
          <w:u w:val="single"/>
          <w:lang w:eastAsia="zh-CN"/>
        </w:rPr>
        <w:t>十二、询问和质疑</w:t>
      </w:r>
      <w:r>
        <w:rPr>
          <w:color w:val="auto"/>
          <w:highlight w:val="none"/>
          <w:lang w:eastAsia="zh-CN"/>
        </w:rPr>
        <w:fldChar w:fldCharType="end"/>
      </w:r>
    </w:p>
    <w:p w14:paraId="420CA985">
      <w:pPr>
        <w:pStyle w:val="12"/>
        <w:widowControl/>
        <w:tabs>
          <w:tab w:val="right" w:leader="dot" w:pos="9269"/>
        </w:tabs>
        <w:spacing w:before="0" w:beforeAutospacing="0" w:after="0" w:afterAutospacing="0" w:line="600" w:lineRule="exact"/>
        <w:ind w:leftChars="200" w:right="0"/>
        <w:rPr>
          <w:color w:val="auto"/>
          <w:highlight w:val="none"/>
          <w:lang w:eastAsia="zh-CN"/>
        </w:rPr>
      </w:pPr>
      <w:r>
        <w:rPr>
          <w:color w:val="auto"/>
          <w:highlight w:val="none"/>
          <w:lang w:eastAsia="zh-CN"/>
        </w:rPr>
        <w:fldChar w:fldCharType="begin"/>
      </w:r>
      <w:r>
        <w:rPr>
          <w:color w:val="auto"/>
          <w:highlight w:val="none"/>
          <w:lang w:eastAsia="zh-CN"/>
        </w:rPr>
        <w:instrText xml:space="preserve"> HYPERLINK "file:///C:\\nkzxzb2014\\tmp\\Projectfile.doc" \l "_Toc443643747" </w:instrText>
      </w:r>
      <w:r>
        <w:rPr>
          <w:color w:val="auto"/>
          <w:highlight w:val="none"/>
          <w:lang w:eastAsia="zh-CN"/>
        </w:rPr>
        <w:fldChar w:fldCharType="separate"/>
      </w:r>
      <w:r>
        <w:rPr>
          <w:rStyle w:val="25"/>
          <w:rFonts w:hint="eastAsia" w:ascii="Times New Roman" w:hAnsi="Times New Roman" w:eastAsia="宋体" w:cs="宋体"/>
          <w:color w:val="auto"/>
          <w:highlight w:val="none"/>
          <w:u w:val="single"/>
          <w:lang w:eastAsia="zh-CN"/>
        </w:rPr>
        <w:t>十二、适用法律</w:t>
      </w:r>
      <w:r>
        <w:rPr>
          <w:color w:val="auto"/>
          <w:highlight w:val="none"/>
          <w:lang w:eastAsia="zh-CN"/>
        </w:rPr>
        <w:fldChar w:fldCharType="end"/>
      </w:r>
    </w:p>
    <w:p w14:paraId="1780B47D">
      <w:pPr>
        <w:pStyle w:val="12"/>
        <w:widowControl/>
        <w:tabs>
          <w:tab w:val="right" w:leader="dot" w:pos="9269"/>
        </w:tabs>
        <w:spacing w:before="0" w:beforeAutospacing="0" w:after="0" w:afterAutospacing="0" w:line="600" w:lineRule="exact"/>
        <w:ind w:left="420" w:leftChars="200" w:right="0"/>
        <w:rPr>
          <w:color w:val="auto"/>
          <w:highlight w:val="none"/>
          <w:lang w:eastAsia="zh-CN"/>
        </w:rPr>
      </w:pPr>
      <w:r>
        <w:rPr>
          <w:color w:val="auto"/>
          <w:highlight w:val="none"/>
          <w:lang w:eastAsia="zh-CN"/>
        </w:rPr>
        <w:fldChar w:fldCharType="begin"/>
      </w:r>
      <w:r>
        <w:rPr>
          <w:color w:val="auto"/>
          <w:highlight w:val="none"/>
          <w:lang w:eastAsia="zh-CN"/>
        </w:rPr>
        <w:instrText xml:space="preserve"> HYPERLINK "file:///C:\\nkzxzb2014\\tmp\\Projectfile.doc" \l "_Toc443643750" </w:instrText>
      </w:r>
      <w:r>
        <w:rPr>
          <w:color w:val="auto"/>
          <w:highlight w:val="none"/>
          <w:lang w:eastAsia="zh-CN"/>
        </w:rPr>
        <w:fldChar w:fldCharType="separate"/>
      </w:r>
      <w:r>
        <w:rPr>
          <w:rStyle w:val="25"/>
          <w:rFonts w:hint="eastAsia" w:ascii="Times New Roman" w:hAnsi="Times New Roman" w:eastAsia="宋体" w:cs="宋体"/>
          <w:color w:val="auto"/>
          <w:highlight w:val="none"/>
          <w:u w:val="single"/>
          <w:lang w:eastAsia="zh-CN"/>
        </w:rPr>
        <w:t>第六章</w:t>
      </w:r>
      <w:r>
        <w:rPr>
          <w:rStyle w:val="25"/>
          <w:color w:val="auto"/>
          <w:highlight w:val="none"/>
          <w:u w:val="single"/>
          <w:lang w:eastAsia="zh-CN"/>
        </w:rPr>
        <w:t xml:space="preserve"> </w:t>
      </w:r>
      <w:r>
        <w:rPr>
          <w:rStyle w:val="25"/>
          <w:rFonts w:hint="eastAsia" w:ascii="Times New Roman" w:hAnsi="Times New Roman" w:eastAsia="宋体" w:cs="宋体"/>
          <w:color w:val="auto"/>
          <w:highlight w:val="none"/>
          <w:u w:val="single"/>
          <w:lang w:eastAsia="zh-CN"/>
        </w:rPr>
        <w:t>合同文本</w:t>
      </w:r>
      <w:r>
        <w:rPr>
          <w:color w:val="auto"/>
          <w:highlight w:val="none"/>
          <w:lang w:eastAsia="zh-CN"/>
        </w:rPr>
        <w:fldChar w:fldCharType="end"/>
      </w:r>
    </w:p>
    <w:p w14:paraId="01883DEC">
      <w:pPr>
        <w:pStyle w:val="11"/>
        <w:widowControl/>
        <w:tabs>
          <w:tab w:val="right" w:leader="dot" w:pos="9269"/>
        </w:tabs>
        <w:spacing w:line="600" w:lineRule="exact"/>
        <w:ind w:firstLine="420" w:firstLineChars="200"/>
        <w:rPr>
          <w:color w:val="auto"/>
          <w:highlight w:val="none"/>
          <w:lang w:val="en-US"/>
        </w:rPr>
      </w:pPr>
      <w:r>
        <w:rPr>
          <w:color w:val="auto"/>
          <w:highlight w:val="none"/>
          <w:lang w:eastAsia="zh-CN"/>
        </w:rPr>
        <w:fldChar w:fldCharType="begin"/>
      </w:r>
      <w:r>
        <w:rPr>
          <w:color w:val="auto"/>
          <w:highlight w:val="none"/>
          <w:lang w:eastAsia="zh-CN"/>
        </w:rPr>
        <w:instrText xml:space="preserve"> HYPERLINK "file:///C:\\nkzxzb2014\\tmp\\Projectfile.doc" \l "_Toc443643751" </w:instrText>
      </w:r>
      <w:r>
        <w:rPr>
          <w:color w:val="auto"/>
          <w:highlight w:val="none"/>
          <w:lang w:eastAsia="zh-CN"/>
        </w:rPr>
        <w:fldChar w:fldCharType="separate"/>
      </w:r>
      <w:r>
        <w:rPr>
          <w:rStyle w:val="25"/>
          <w:rFonts w:hint="eastAsia" w:ascii="Times New Roman" w:hAnsi="Times New Roman" w:eastAsia="宋体" w:cs="宋体"/>
          <w:color w:val="auto"/>
          <w:highlight w:val="none"/>
          <w:u w:val="single"/>
          <w:lang w:eastAsia="zh-CN"/>
        </w:rPr>
        <w:t>第七章</w:t>
      </w:r>
      <w:r>
        <w:rPr>
          <w:rStyle w:val="25"/>
          <w:color w:val="auto"/>
          <w:highlight w:val="none"/>
          <w:u w:val="single"/>
          <w:lang w:eastAsia="zh-CN"/>
        </w:rPr>
        <w:t xml:space="preserve"> </w:t>
      </w:r>
      <w:r>
        <w:rPr>
          <w:rStyle w:val="25"/>
          <w:rFonts w:hint="eastAsia" w:ascii="Times New Roman" w:hAnsi="Times New Roman" w:eastAsia="宋体" w:cs="宋体"/>
          <w:color w:val="auto"/>
          <w:highlight w:val="none"/>
          <w:u w:val="single"/>
          <w:lang w:eastAsia="zh-CN"/>
        </w:rPr>
        <w:t>投标文本格式</w:t>
      </w:r>
      <w:r>
        <w:rPr>
          <w:color w:val="auto"/>
          <w:highlight w:val="none"/>
          <w:lang w:eastAsia="zh-CN"/>
        </w:rPr>
        <w:fldChar w:fldCharType="end"/>
      </w:r>
      <w:r>
        <w:rPr>
          <w:color w:val="auto"/>
          <w:highlight w:val="none"/>
          <w:lang w:val="en-US"/>
        </w:rPr>
        <w:fldChar w:fldCharType="end"/>
      </w:r>
    </w:p>
    <w:p w14:paraId="36D69767">
      <w:pPr>
        <w:pStyle w:val="2"/>
        <w:widowControl/>
        <w:spacing w:line="240" w:lineRule="auto"/>
        <w:jc w:val="center"/>
        <w:rPr>
          <w:rFonts w:hint="default"/>
          <w:color w:val="auto"/>
          <w:sz w:val="36"/>
          <w:szCs w:val="36"/>
          <w:highlight w:val="none"/>
          <w:lang w:val="en-US"/>
        </w:rPr>
      </w:pPr>
      <w:bookmarkStart w:id="0" w:name="_Toc443643701"/>
      <w:bookmarkStart w:id="1" w:name="_Toc443637722"/>
      <w:r>
        <w:rPr>
          <w:rFonts w:hint="eastAsia"/>
          <w:color w:val="auto"/>
          <w:sz w:val="36"/>
          <w:szCs w:val="36"/>
          <w:highlight w:val="none"/>
          <w:lang w:eastAsia="zh-CN"/>
        </w:rPr>
        <w:t>第一章</w:t>
      </w:r>
      <w:r>
        <w:rPr>
          <w:rFonts w:hint="eastAsia"/>
          <w:color w:val="auto"/>
          <w:sz w:val="36"/>
          <w:szCs w:val="36"/>
          <w:highlight w:val="none"/>
          <w:lang w:val="en-US" w:eastAsia="zh-CN"/>
        </w:rPr>
        <w:t xml:space="preserve">  </w:t>
      </w:r>
      <w:r>
        <w:rPr>
          <w:rFonts w:hint="eastAsia" w:cs="宋体"/>
          <w:color w:val="auto"/>
          <w:sz w:val="36"/>
          <w:szCs w:val="36"/>
          <w:highlight w:val="none"/>
          <w:lang w:eastAsia="zh-CN"/>
        </w:rPr>
        <w:t>招标公告</w:t>
      </w:r>
    </w:p>
    <w:p w14:paraId="6802131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一、项目基本情况</w:t>
      </w:r>
    </w:p>
    <w:p w14:paraId="3ACD80D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项目编号：BDHZC202411007-1</w:t>
      </w:r>
    </w:p>
    <w:p w14:paraId="17C6D78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项目名称：北大荒集团牡丹江医院洗涤服务项目</w:t>
      </w:r>
    </w:p>
    <w:p w14:paraId="171F88B5">
      <w:pPr>
        <w:pStyle w:val="14"/>
        <w:ind w:left="0" w:leftChars="0" w:firstLine="0" w:firstLineChars="0"/>
        <w:jc w:val="both"/>
        <w:rPr>
          <w:rFonts w:hint="default" w:eastAsia="宋体"/>
          <w:color w:val="auto"/>
          <w:highlight w:val="none"/>
          <w:lang w:val="en-US" w:eastAsia="zh-CN"/>
        </w:rPr>
      </w:pPr>
      <w:r>
        <w:rPr>
          <w:rFonts w:hint="eastAsia" w:ascii="宋体" w:hAnsi="宋体" w:cs="宋体"/>
          <w:color w:val="auto"/>
          <w:sz w:val="24"/>
          <w:szCs w:val="24"/>
          <w:highlight w:val="none"/>
          <w:lang w:val="en-US" w:eastAsia="zh-CN"/>
        </w:rPr>
        <w:t>3.采购方式：公开招标</w:t>
      </w:r>
    </w:p>
    <w:p w14:paraId="5056B5E8">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预算金额：医护棉服</w:t>
      </w:r>
      <w:r>
        <w:rPr>
          <w:rFonts w:hint="eastAsia" w:ascii="宋体" w:hAnsi="宋体" w:eastAsia="宋体" w:cs="宋体"/>
          <w:color w:val="auto"/>
          <w:sz w:val="24"/>
          <w:szCs w:val="24"/>
          <w:highlight w:val="none"/>
          <w:lang w:val="en-US" w:eastAsia="zh-CN"/>
        </w:rPr>
        <w:t>10元、</w:t>
      </w:r>
      <w:r>
        <w:rPr>
          <w:rFonts w:hint="eastAsia" w:ascii="宋体" w:hAnsi="宋体" w:eastAsia="宋体" w:cs="宋体"/>
          <w:color w:val="auto"/>
          <w:sz w:val="24"/>
          <w:szCs w:val="24"/>
          <w:highlight w:val="none"/>
        </w:rPr>
        <w:t>医护刷手服</w:t>
      </w:r>
      <w:r>
        <w:rPr>
          <w:rFonts w:hint="eastAsia" w:ascii="宋体" w:hAnsi="宋体" w:eastAsia="宋体" w:cs="宋体"/>
          <w:color w:val="auto"/>
          <w:sz w:val="24"/>
          <w:szCs w:val="24"/>
          <w:highlight w:val="none"/>
          <w:lang w:val="en-US" w:eastAsia="zh-CN"/>
        </w:rPr>
        <w:t>3元、</w:t>
      </w:r>
      <w:r>
        <w:rPr>
          <w:rFonts w:hint="eastAsia" w:ascii="宋体" w:hAnsi="宋体" w:eastAsia="宋体" w:cs="宋体"/>
          <w:color w:val="auto"/>
          <w:sz w:val="24"/>
          <w:szCs w:val="24"/>
          <w:highlight w:val="none"/>
        </w:rPr>
        <w:t>医护工作服</w:t>
      </w:r>
      <w:r>
        <w:rPr>
          <w:rFonts w:hint="eastAsia" w:ascii="宋体" w:hAnsi="宋体" w:eastAsia="宋体" w:cs="宋体"/>
          <w:color w:val="auto"/>
          <w:sz w:val="24"/>
          <w:szCs w:val="24"/>
          <w:highlight w:val="none"/>
          <w:lang w:val="en-US" w:eastAsia="zh-CN"/>
        </w:rPr>
        <w:t>4元、</w:t>
      </w:r>
      <w:r>
        <w:rPr>
          <w:rFonts w:hint="eastAsia" w:ascii="宋体" w:hAnsi="宋体" w:eastAsia="宋体" w:cs="宋体"/>
          <w:color w:val="auto"/>
          <w:sz w:val="24"/>
          <w:szCs w:val="24"/>
          <w:highlight w:val="none"/>
        </w:rPr>
        <w:t>挂帘</w:t>
      </w:r>
      <w:r>
        <w:rPr>
          <w:rFonts w:hint="eastAsia" w:ascii="宋体" w:hAnsi="宋体" w:eastAsia="宋体" w:cs="宋体"/>
          <w:color w:val="auto"/>
          <w:sz w:val="24"/>
          <w:szCs w:val="24"/>
          <w:highlight w:val="none"/>
          <w:lang w:val="en-US" w:eastAsia="zh-CN"/>
        </w:rPr>
        <w:t>10元、</w:t>
      </w:r>
      <w:r>
        <w:rPr>
          <w:rFonts w:hint="eastAsia" w:ascii="宋体" w:hAnsi="宋体" w:eastAsia="宋体" w:cs="宋体"/>
          <w:color w:val="auto"/>
          <w:sz w:val="24"/>
          <w:szCs w:val="24"/>
          <w:highlight w:val="none"/>
        </w:rPr>
        <w:t>病房枕套</w:t>
      </w:r>
      <w:r>
        <w:rPr>
          <w:rFonts w:hint="eastAsia" w:ascii="宋体" w:hAnsi="宋体" w:eastAsia="宋体" w:cs="宋体"/>
          <w:color w:val="auto"/>
          <w:sz w:val="24"/>
          <w:szCs w:val="24"/>
          <w:highlight w:val="none"/>
          <w:lang w:val="en-US" w:eastAsia="zh-CN"/>
        </w:rPr>
        <w:t>1元、</w:t>
      </w:r>
      <w:r>
        <w:rPr>
          <w:rFonts w:hint="eastAsia" w:ascii="宋体" w:hAnsi="宋体" w:eastAsia="宋体" w:cs="宋体"/>
          <w:color w:val="auto"/>
          <w:sz w:val="24"/>
          <w:szCs w:val="24"/>
          <w:highlight w:val="none"/>
        </w:rPr>
        <w:t>病房</w:t>
      </w:r>
      <w:r>
        <w:rPr>
          <w:rFonts w:hint="eastAsia" w:ascii="宋体" w:hAnsi="宋体" w:eastAsia="宋体" w:cs="宋体"/>
          <w:color w:val="auto"/>
          <w:sz w:val="24"/>
          <w:szCs w:val="24"/>
          <w:highlight w:val="none"/>
          <w:lang w:val="en-US" w:eastAsia="zh-CN"/>
        </w:rPr>
        <w:t>床单2元、</w:t>
      </w:r>
      <w:r>
        <w:rPr>
          <w:rFonts w:hint="eastAsia" w:ascii="宋体" w:hAnsi="宋体" w:eastAsia="宋体" w:cs="宋体"/>
          <w:color w:val="auto"/>
          <w:sz w:val="24"/>
          <w:szCs w:val="24"/>
          <w:highlight w:val="none"/>
        </w:rPr>
        <w:t>病房被罩</w:t>
      </w:r>
      <w:r>
        <w:rPr>
          <w:rFonts w:hint="eastAsia" w:ascii="宋体" w:hAnsi="宋体" w:eastAsia="宋体" w:cs="宋体"/>
          <w:color w:val="auto"/>
          <w:sz w:val="24"/>
          <w:szCs w:val="24"/>
          <w:highlight w:val="none"/>
          <w:lang w:val="en-US" w:eastAsia="zh-CN"/>
        </w:rPr>
        <w:t>3元。</w:t>
      </w:r>
    </w:p>
    <w:p w14:paraId="342D563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采购需求：北大荒集团牡丹江医院的洗涤服务</w:t>
      </w:r>
    </w:p>
    <w:p w14:paraId="554F488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项目实施地点及</w:t>
      </w:r>
      <w:r>
        <w:rPr>
          <w:rFonts w:hint="eastAsia" w:ascii="宋体" w:hAnsi="宋体" w:cs="宋体"/>
          <w:color w:val="auto"/>
          <w:sz w:val="24"/>
          <w:szCs w:val="24"/>
          <w:highlight w:val="none"/>
          <w:lang w:val="en-US" w:eastAsia="zh-CN"/>
        </w:rPr>
        <w:t>服务期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北大荒集团牡丹江医院</w:t>
      </w:r>
      <w:r>
        <w:rPr>
          <w:rFonts w:hint="eastAsia" w:ascii="宋体" w:hAnsi="宋体" w:eastAsia="宋体" w:cs="宋体"/>
          <w:color w:val="auto"/>
          <w:sz w:val="24"/>
          <w:szCs w:val="24"/>
          <w:highlight w:val="none"/>
          <w:lang w:val="en-US" w:eastAsia="zh-CN"/>
        </w:rPr>
        <w:t>；合同签订后3年，合同一年一签。</w:t>
      </w:r>
    </w:p>
    <w:p w14:paraId="743CA53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eastAsia="zh-CN"/>
        </w:rPr>
      </w:pPr>
      <w:bookmarkStart w:id="2" w:name="_Toc35393622"/>
      <w:bookmarkStart w:id="3" w:name="_Toc28359080"/>
      <w:bookmarkStart w:id="4" w:name="_Toc28359003"/>
      <w:bookmarkStart w:id="5" w:name="_Toc35393791"/>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本项目（是/否）接受联合体</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否</w:t>
      </w:r>
    </w:p>
    <w:p w14:paraId="4F51360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8.本项目（是/否）允许转包、分包：</w:t>
      </w:r>
      <w:r>
        <w:rPr>
          <w:rFonts w:hint="eastAsia" w:ascii="宋体" w:hAnsi="宋体" w:eastAsia="宋体" w:cs="宋体"/>
          <w:color w:val="auto"/>
          <w:sz w:val="24"/>
          <w:szCs w:val="24"/>
          <w:highlight w:val="none"/>
        </w:rPr>
        <w:t>否</w:t>
      </w:r>
    </w:p>
    <w:p w14:paraId="0F20DC9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二、申请人的资格要求：</w:t>
      </w:r>
      <w:bookmarkEnd w:id="2"/>
      <w:bookmarkEnd w:id="3"/>
      <w:bookmarkEnd w:id="4"/>
      <w:bookmarkEnd w:id="5"/>
    </w:p>
    <w:p w14:paraId="4560091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highlight w:val="none"/>
          <w:lang w:val="en-US" w:eastAsia="zh-CN"/>
        </w:rPr>
      </w:pPr>
      <w:bookmarkStart w:id="6" w:name="_Toc28359081"/>
      <w:bookmarkStart w:id="7" w:name="_Toc28359004"/>
      <w:r>
        <w:rPr>
          <w:rFonts w:hint="default" w:ascii="宋体" w:hAnsi="宋体" w:eastAsia="宋体" w:cs="宋体"/>
          <w:color w:val="auto"/>
          <w:sz w:val="24"/>
          <w:szCs w:val="24"/>
          <w:highlight w:val="none"/>
          <w:lang w:val="en-US" w:eastAsia="zh-CN"/>
        </w:rPr>
        <w:t>1.具有中华人民共和国境内注册的独立法人资格；</w:t>
      </w:r>
    </w:p>
    <w:p w14:paraId="14EFE01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2.供应商需具备有效的营业执照且包含所投项目的经营范围；</w:t>
      </w:r>
    </w:p>
    <w:p w14:paraId="5F5E71F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3.信誉要求：供应商须自行查询本企业及其法定代表人（或负责人）是否被最高人民法院在“信用中国”网站（www.creditchina.gov.cn）或中国执行信息公开网（http://zxgk.court.gov.cn/）中列入失信被执行人名单，对属于失信被执行人的，其投标将被否决（提供截图并加盖公章）；投标人须自行到“中国裁判文书网”（http://wenshu.court.gov.cn）查询是否有行贿犯罪记录，查询人为本企业、法定代表人（或负责人），如有行贿犯罪记录的，其投标将被否决（提供截图并加盖公章）；</w:t>
      </w:r>
    </w:p>
    <w:p w14:paraId="679A5FA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4.符合《中华人民共和国政府采购法》第二十二条的规定（承诺）。</w:t>
      </w:r>
    </w:p>
    <w:p w14:paraId="25256F8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lang w:eastAsia="zh-CN"/>
        </w:rPr>
      </w:pPr>
      <w:bookmarkStart w:id="8" w:name="_Toc35393792"/>
      <w:bookmarkStart w:id="9" w:name="_Toc35393623"/>
      <w:r>
        <w:rPr>
          <w:rFonts w:hint="eastAsia" w:ascii="宋体" w:hAnsi="宋体" w:eastAsia="宋体" w:cs="宋体"/>
          <w:b/>
          <w:bCs/>
          <w:color w:val="auto"/>
          <w:sz w:val="24"/>
          <w:szCs w:val="24"/>
          <w:highlight w:val="none"/>
        </w:rPr>
        <w:t>三、获取招标文件</w:t>
      </w:r>
      <w:bookmarkEnd w:id="6"/>
      <w:bookmarkEnd w:id="7"/>
      <w:bookmarkEnd w:id="8"/>
      <w:bookmarkEnd w:id="9"/>
    </w:p>
    <w:p w14:paraId="5DB6ADD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获取招标文件</w:t>
      </w: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lang w:val="en-US" w:eastAsia="zh-CN"/>
        </w:rPr>
        <w:t>2024年12月16日23</w:t>
      </w:r>
      <w:r>
        <w:rPr>
          <w:rFonts w:hint="eastAsia" w:ascii="宋体" w:hAnsi="宋体" w:cs="宋体"/>
          <w:color w:val="auto"/>
          <w:sz w:val="24"/>
          <w:szCs w:val="24"/>
          <w:highlight w:val="none"/>
          <w:lang w:val="en-US" w:eastAsia="zh-CN"/>
        </w:rPr>
        <w:t>：00时</w:t>
      </w:r>
      <w:r>
        <w:rPr>
          <w:rFonts w:hint="eastAsia" w:ascii="宋体" w:hAnsi="宋体" w:eastAsia="宋体" w:cs="宋体"/>
          <w:color w:val="auto"/>
          <w:sz w:val="24"/>
          <w:szCs w:val="24"/>
          <w:highlight w:val="none"/>
        </w:rPr>
        <w:t>至</w:t>
      </w:r>
      <w:r>
        <w:rPr>
          <w:rFonts w:hint="eastAsia" w:ascii="宋体" w:hAnsi="宋体" w:eastAsia="宋体" w:cs="宋体"/>
          <w:color w:val="auto"/>
          <w:sz w:val="24"/>
          <w:szCs w:val="24"/>
          <w:highlight w:val="none"/>
          <w:lang w:val="en-US" w:eastAsia="zh-CN"/>
        </w:rPr>
        <w:t>2024年12月24日00</w:t>
      </w:r>
      <w:r>
        <w:rPr>
          <w:rFonts w:hint="eastAsia" w:ascii="宋体" w:hAnsi="宋体" w:cs="宋体"/>
          <w:color w:val="auto"/>
          <w:sz w:val="24"/>
          <w:szCs w:val="24"/>
          <w:highlight w:val="none"/>
          <w:lang w:val="en-US" w:eastAsia="zh-CN"/>
        </w:rPr>
        <w:t>：00</w:t>
      </w:r>
      <w:r>
        <w:rPr>
          <w:rFonts w:hint="eastAsia" w:ascii="宋体" w:hAnsi="宋体" w:eastAsia="宋体" w:cs="宋体"/>
          <w:color w:val="auto"/>
          <w:sz w:val="24"/>
          <w:szCs w:val="24"/>
          <w:highlight w:val="none"/>
          <w:lang w:val="en-US" w:eastAsia="zh-CN"/>
        </w:rPr>
        <w:t>时</w:t>
      </w:r>
      <w:r>
        <w:rPr>
          <w:rFonts w:hint="eastAsia" w:ascii="宋体" w:hAnsi="宋体" w:eastAsia="宋体" w:cs="宋体"/>
          <w:color w:val="auto"/>
          <w:sz w:val="24"/>
          <w:szCs w:val="24"/>
          <w:highlight w:val="none"/>
        </w:rPr>
        <w:t>（北京时间）</w:t>
      </w:r>
      <w:r>
        <w:rPr>
          <w:rFonts w:hint="eastAsia" w:ascii="宋体" w:hAnsi="宋体" w:cs="宋体"/>
          <w:color w:val="auto"/>
          <w:sz w:val="24"/>
          <w:szCs w:val="24"/>
          <w:highlight w:val="none"/>
          <w:lang w:eastAsia="zh-CN"/>
        </w:rPr>
        <w:t>。</w:t>
      </w:r>
    </w:p>
    <w:p w14:paraId="796ED66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2.地   点：北大荒集团电子采购平台（www.bdhzb.cn）。</w:t>
      </w:r>
    </w:p>
    <w:p w14:paraId="1E07963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lang w:val="en-US" w:eastAsia="zh-CN"/>
        </w:rPr>
      </w:pPr>
      <w:bookmarkStart w:id="10" w:name="_Toc28359082"/>
      <w:bookmarkStart w:id="11" w:name="_Toc28359005"/>
      <w:bookmarkStart w:id="12" w:name="_Toc35393624"/>
      <w:bookmarkStart w:id="13" w:name="_Toc35393793"/>
      <w:r>
        <w:rPr>
          <w:rFonts w:hint="eastAsia" w:ascii="宋体" w:hAnsi="宋体" w:cs="宋体"/>
          <w:color w:val="auto"/>
          <w:sz w:val="24"/>
          <w:szCs w:val="24"/>
          <w:highlight w:val="none"/>
          <w:lang w:val="en-US" w:eastAsia="zh-CN"/>
        </w:rPr>
        <w:t>3.方   式：投标人用已办理的CA锁</w:t>
      </w:r>
      <w:r>
        <w:rPr>
          <w:rFonts w:hint="eastAsia" w:ascii="宋体" w:hAnsi="宋体" w:cs="宋体"/>
          <w:color w:val="auto"/>
          <w:sz w:val="24"/>
          <w:szCs w:val="24"/>
          <w:highlight w:val="none"/>
          <w:lang w:val="zh-CN" w:eastAsia="zh-CN"/>
        </w:rPr>
        <w:t>在</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lang w:val="zh-CN" w:eastAsia="zh-CN"/>
        </w:rPr>
        <w:t>北大荒集团电子采购平台</w:t>
      </w:r>
      <w:r>
        <w:rPr>
          <w:rFonts w:hint="eastAsia" w:ascii="宋体" w:hAnsi="宋体" w:cs="宋体"/>
          <w:color w:val="auto"/>
          <w:sz w:val="24"/>
          <w:szCs w:val="24"/>
          <w:highlight w:val="none"/>
          <w:lang w:val="en-US" w:eastAsia="zh-CN"/>
        </w:rPr>
        <w:t>”点击该项目选择“我要报名”-完善投标信息-填写发票信息。完成报名后可在“招标文件领取”页面免费下载招标文件。</w:t>
      </w:r>
    </w:p>
    <w:p w14:paraId="69A1FFA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四、提交投标文件</w:t>
      </w:r>
      <w:bookmarkEnd w:id="10"/>
      <w:bookmarkEnd w:id="11"/>
      <w:bookmarkEnd w:id="12"/>
      <w:bookmarkEnd w:id="13"/>
    </w:p>
    <w:p w14:paraId="5E3EC25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1.提交</w:t>
      </w:r>
      <w:r>
        <w:rPr>
          <w:rFonts w:hint="eastAsia" w:ascii="宋体" w:hAnsi="宋体" w:eastAsia="宋体" w:cs="宋体"/>
          <w:color w:val="auto"/>
          <w:sz w:val="24"/>
          <w:szCs w:val="24"/>
          <w:highlight w:val="none"/>
          <w:lang w:eastAsia="zh-CN"/>
        </w:rPr>
        <w:t>投标文件截止时间及地点：</w:t>
      </w:r>
      <w:bookmarkStart w:id="134" w:name="_GoBack"/>
      <w:bookmarkEnd w:id="134"/>
      <w:r>
        <w:rPr>
          <w:rFonts w:hint="eastAsia" w:ascii="宋体" w:hAnsi="宋体" w:eastAsia="宋体" w:cs="宋体"/>
          <w:color w:val="auto"/>
          <w:sz w:val="24"/>
          <w:szCs w:val="24"/>
          <w:highlight w:val="none"/>
          <w:lang w:val="en-US" w:eastAsia="zh-CN"/>
        </w:rPr>
        <w:t>2025年1月7日9</w:t>
      </w:r>
      <w:r>
        <w:rPr>
          <w:rFonts w:hint="eastAsia" w:ascii="宋体" w:hAnsi="宋体" w:cs="宋体"/>
          <w:color w:val="auto"/>
          <w:sz w:val="24"/>
          <w:szCs w:val="24"/>
          <w:highlight w:val="none"/>
          <w:lang w:val="en-US" w:eastAsia="zh-CN"/>
        </w:rPr>
        <w:t>：00</w:t>
      </w:r>
      <w:r>
        <w:rPr>
          <w:rFonts w:hint="eastAsia" w:ascii="宋体" w:hAnsi="宋体" w:eastAsia="宋体" w:cs="宋体"/>
          <w:color w:val="auto"/>
          <w:sz w:val="24"/>
          <w:szCs w:val="24"/>
          <w:highlight w:val="none"/>
          <w:lang w:val="en-US" w:eastAsia="zh-CN"/>
        </w:rPr>
        <w:t>时</w:t>
      </w:r>
      <w:r>
        <w:rPr>
          <w:rFonts w:hint="eastAsia" w:ascii="宋体" w:hAnsi="宋体" w:eastAsia="宋体" w:cs="宋体"/>
          <w:color w:val="auto"/>
          <w:sz w:val="24"/>
          <w:szCs w:val="24"/>
          <w:highlight w:val="none"/>
          <w:lang w:eastAsia="zh-CN"/>
        </w:rPr>
        <w:t>（北京时间），</w:t>
      </w:r>
      <w:r>
        <w:rPr>
          <w:rFonts w:hint="eastAsia" w:ascii="宋体" w:hAnsi="宋体" w:eastAsia="宋体" w:cs="宋体"/>
          <w:color w:val="auto"/>
          <w:sz w:val="24"/>
          <w:szCs w:val="24"/>
          <w:highlight w:val="none"/>
          <w:lang w:val="en-US" w:eastAsia="zh-CN"/>
        </w:rPr>
        <w:t>在北大荒集团电子采购平台网上递交。</w:t>
      </w:r>
      <w:r>
        <w:rPr>
          <w:rFonts w:hint="eastAsia" w:ascii="宋体" w:hAnsi="宋体" w:eastAsia="宋体" w:cs="宋体"/>
          <w:color w:val="auto"/>
          <w:sz w:val="24"/>
          <w:szCs w:val="24"/>
          <w:highlight w:val="none"/>
          <w:lang w:val="zh-CN" w:eastAsia="zh-CN"/>
        </w:rPr>
        <w:t>在</w:t>
      </w:r>
      <w:r>
        <w:rPr>
          <w:rFonts w:hint="eastAsia" w:ascii="宋体" w:hAnsi="宋体" w:eastAsia="宋体" w:cs="宋体"/>
          <w:color w:val="auto"/>
          <w:sz w:val="24"/>
          <w:szCs w:val="24"/>
          <w:highlight w:val="none"/>
          <w:lang w:val="en-US" w:eastAsia="zh-CN"/>
        </w:rPr>
        <w:t>投标文件截止时间</w:t>
      </w:r>
      <w:r>
        <w:rPr>
          <w:rFonts w:hint="eastAsia" w:ascii="宋体" w:hAnsi="宋体" w:eastAsia="宋体" w:cs="宋体"/>
          <w:color w:val="auto"/>
          <w:sz w:val="24"/>
          <w:szCs w:val="24"/>
          <w:highlight w:val="none"/>
          <w:lang w:val="zh-CN" w:eastAsia="zh-CN"/>
        </w:rPr>
        <w:t>后递交的投标文件，系统将不予接收。</w:t>
      </w:r>
    </w:p>
    <w:p w14:paraId="7DD7AFD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开标时间及</w:t>
      </w: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lang w:val="en-US" w:eastAsia="zh-CN"/>
        </w:rPr>
        <w:t>2025年1月7日9</w:t>
      </w:r>
      <w:r>
        <w:rPr>
          <w:rFonts w:hint="eastAsia" w:ascii="宋体" w:hAnsi="宋体" w:cs="宋体"/>
          <w:color w:val="auto"/>
          <w:sz w:val="24"/>
          <w:szCs w:val="24"/>
          <w:highlight w:val="none"/>
          <w:lang w:val="en-US" w:eastAsia="zh-CN"/>
        </w:rPr>
        <w:t>：00</w:t>
      </w:r>
      <w:r>
        <w:rPr>
          <w:rFonts w:hint="eastAsia" w:ascii="宋体" w:hAnsi="宋体" w:eastAsia="宋体" w:cs="宋体"/>
          <w:color w:val="auto"/>
          <w:sz w:val="24"/>
          <w:szCs w:val="24"/>
          <w:highlight w:val="none"/>
          <w:lang w:val="en-US" w:eastAsia="zh-CN"/>
        </w:rPr>
        <w:t>时</w:t>
      </w:r>
      <w:r>
        <w:rPr>
          <w:rFonts w:hint="eastAsia" w:ascii="宋体" w:hAnsi="宋体" w:eastAsia="宋体" w:cs="宋体"/>
          <w:color w:val="auto"/>
          <w:sz w:val="24"/>
          <w:szCs w:val="24"/>
          <w:highlight w:val="none"/>
          <w:lang w:eastAsia="zh-CN"/>
        </w:rPr>
        <w:t>（北京时间），</w:t>
      </w:r>
      <w:r>
        <w:rPr>
          <w:rFonts w:hint="eastAsia" w:ascii="宋体" w:hAnsi="宋体" w:eastAsia="宋体" w:cs="宋体"/>
          <w:color w:val="auto"/>
          <w:sz w:val="24"/>
          <w:szCs w:val="24"/>
          <w:highlight w:val="none"/>
          <w:lang w:val="en-US" w:eastAsia="zh-CN"/>
        </w:rPr>
        <w:t xml:space="preserve">线上开标，投标人无需到达开标现场。  </w:t>
      </w:r>
    </w:p>
    <w:p w14:paraId="3A3C2D4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bookmarkStart w:id="14" w:name="_Toc35393625"/>
      <w:bookmarkStart w:id="15" w:name="_Toc28359007"/>
      <w:bookmarkStart w:id="16" w:name="_Toc35393794"/>
      <w:bookmarkStart w:id="17" w:name="_Toc28359084"/>
      <w:r>
        <w:rPr>
          <w:rFonts w:hint="eastAsia" w:ascii="宋体" w:hAnsi="宋体" w:eastAsia="宋体" w:cs="宋体"/>
          <w:b/>
          <w:bCs/>
          <w:color w:val="auto"/>
          <w:sz w:val="24"/>
          <w:szCs w:val="24"/>
          <w:highlight w:val="none"/>
        </w:rPr>
        <w:t>五、公告期限</w:t>
      </w:r>
      <w:bookmarkEnd w:id="14"/>
      <w:bookmarkEnd w:id="15"/>
      <w:bookmarkEnd w:id="16"/>
      <w:bookmarkEnd w:id="17"/>
    </w:p>
    <w:p w14:paraId="3953A12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2024年12月16日23</w:t>
      </w:r>
      <w:r>
        <w:rPr>
          <w:rFonts w:hint="eastAsia" w:ascii="宋体" w:hAnsi="宋体" w:cs="宋体"/>
          <w:color w:val="auto"/>
          <w:sz w:val="24"/>
          <w:szCs w:val="24"/>
          <w:highlight w:val="none"/>
          <w:lang w:val="en-US" w:eastAsia="zh-CN"/>
        </w:rPr>
        <w:t>：00时</w:t>
      </w:r>
      <w:r>
        <w:rPr>
          <w:rFonts w:hint="eastAsia" w:ascii="宋体" w:hAnsi="宋体" w:eastAsia="宋体" w:cs="宋体"/>
          <w:color w:val="auto"/>
          <w:sz w:val="24"/>
          <w:szCs w:val="24"/>
          <w:highlight w:val="none"/>
        </w:rPr>
        <w:t>至</w:t>
      </w:r>
      <w:r>
        <w:rPr>
          <w:rFonts w:hint="eastAsia" w:ascii="宋体" w:hAnsi="宋体" w:eastAsia="宋体" w:cs="宋体"/>
          <w:color w:val="auto"/>
          <w:sz w:val="24"/>
          <w:szCs w:val="24"/>
          <w:highlight w:val="none"/>
          <w:lang w:val="en-US" w:eastAsia="zh-CN"/>
        </w:rPr>
        <w:t>2024年12月24日00</w:t>
      </w:r>
      <w:r>
        <w:rPr>
          <w:rFonts w:hint="eastAsia" w:ascii="宋体" w:hAnsi="宋体" w:cs="宋体"/>
          <w:color w:val="auto"/>
          <w:sz w:val="24"/>
          <w:szCs w:val="24"/>
          <w:highlight w:val="none"/>
          <w:lang w:val="en-US" w:eastAsia="zh-CN"/>
        </w:rPr>
        <w:t>：00</w:t>
      </w:r>
      <w:r>
        <w:rPr>
          <w:rFonts w:hint="eastAsia" w:ascii="宋体" w:hAnsi="宋体" w:eastAsia="宋体" w:cs="宋体"/>
          <w:color w:val="auto"/>
          <w:sz w:val="24"/>
          <w:szCs w:val="24"/>
          <w:highlight w:val="none"/>
          <w:lang w:val="en-US" w:eastAsia="zh-CN"/>
        </w:rPr>
        <w:t>时</w:t>
      </w:r>
      <w:r>
        <w:rPr>
          <w:rFonts w:hint="eastAsia" w:ascii="宋体" w:hAnsi="宋体" w:eastAsia="宋体" w:cs="宋体"/>
          <w:color w:val="auto"/>
          <w:sz w:val="24"/>
          <w:szCs w:val="24"/>
          <w:highlight w:val="none"/>
        </w:rPr>
        <w:t>（北京时间）。</w:t>
      </w:r>
      <w:bookmarkStart w:id="18" w:name="_Toc35393626"/>
      <w:bookmarkStart w:id="19" w:name="_Toc35393795"/>
    </w:p>
    <w:p w14:paraId="34E276D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eastAsia="zh-CN"/>
        </w:rPr>
        <w:t>六、</w:t>
      </w:r>
      <w:r>
        <w:rPr>
          <w:rFonts w:hint="eastAsia" w:ascii="宋体" w:hAnsi="宋体" w:eastAsia="宋体" w:cs="宋体"/>
          <w:b/>
          <w:bCs/>
          <w:color w:val="auto"/>
          <w:sz w:val="24"/>
          <w:szCs w:val="24"/>
          <w:highlight w:val="none"/>
        </w:rPr>
        <w:t>其他补充事宜</w:t>
      </w:r>
      <w:bookmarkEnd w:id="18"/>
      <w:bookmarkEnd w:id="19"/>
    </w:p>
    <w:p w14:paraId="31C75D3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本次招标公告在</w:t>
      </w:r>
      <w:r>
        <w:rPr>
          <w:rFonts w:hint="eastAsia" w:ascii="宋体" w:hAnsi="宋体" w:eastAsia="宋体" w:cs="宋体"/>
          <w:color w:val="auto"/>
          <w:sz w:val="24"/>
          <w:szCs w:val="24"/>
          <w:highlight w:val="none"/>
          <w:lang w:eastAsia="zh-CN"/>
        </w:rPr>
        <w:t>北大荒集团电子采购平台</w:t>
      </w:r>
      <w:r>
        <w:rPr>
          <w:rFonts w:hint="eastAsia" w:ascii="宋体" w:hAnsi="宋体" w:eastAsia="宋体" w:cs="宋体"/>
          <w:color w:val="auto"/>
          <w:sz w:val="24"/>
          <w:szCs w:val="24"/>
          <w:highlight w:val="none"/>
        </w:rPr>
        <w:t>（www.bdhzb.cn）</w:t>
      </w:r>
      <w:r>
        <w:rPr>
          <w:rFonts w:hint="eastAsia" w:ascii="宋体" w:hAnsi="宋体" w:eastAsia="宋体" w:cs="宋体"/>
          <w:color w:val="auto"/>
          <w:sz w:val="24"/>
          <w:szCs w:val="24"/>
          <w:highlight w:val="none"/>
          <w:lang w:eastAsia="zh-CN"/>
        </w:rPr>
        <w:t>和</w:t>
      </w:r>
      <w:r>
        <w:rPr>
          <w:rFonts w:hint="eastAsia" w:ascii="宋体" w:hAnsi="宋体" w:eastAsia="宋体" w:cs="宋体"/>
          <w:color w:val="auto"/>
          <w:sz w:val="24"/>
          <w:szCs w:val="24"/>
          <w:highlight w:val="none"/>
          <w:lang w:val="en-US" w:eastAsia="zh-CN"/>
        </w:rPr>
        <w:t>中国政府采购网（http://www.ccgp.gov.cn/）</w:t>
      </w:r>
      <w:r>
        <w:rPr>
          <w:rFonts w:hint="eastAsia" w:ascii="宋体" w:hAnsi="宋体" w:eastAsia="宋体" w:cs="宋体"/>
          <w:color w:val="auto"/>
          <w:sz w:val="24"/>
          <w:szCs w:val="24"/>
          <w:highlight w:val="none"/>
        </w:rPr>
        <w:t>发布。</w:t>
      </w:r>
    </w:p>
    <w:p w14:paraId="111A383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2.投标人提问、质疑以及招标人对招标文件的澄清均通过网上进行。</w:t>
      </w:r>
    </w:p>
    <w:p w14:paraId="0474BC3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七、</w:t>
      </w:r>
      <w:r>
        <w:rPr>
          <w:rFonts w:hint="eastAsia" w:ascii="宋体" w:hAnsi="宋体" w:eastAsia="宋体" w:cs="宋体"/>
          <w:b/>
          <w:bCs/>
          <w:color w:val="auto"/>
          <w:sz w:val="24"/>
          <w:szCs w:val="24"/>
          <w:highlight w:val="none"/>
          <w:lang w:eastAsia="zh-CN"/>
        </w:rPr>
        <w:t>注册通知</w:t>
      </w:r>
    </w:p>
    <w:p w14:paraId="13E4702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lang w:val="en-US" w:eastAsia="zh-CN"/>
        </w:rPr>
      </w:pPr>
      <w:bookmarkStart w:id="20" w:name="_Toc28359085"/>
      <w:bookmarkStart w:id="21" w:name="_Toc35393627"/>
      <w:bookmarkStart w:id="22" w:name="_Toc28359008"/>
      <w:bookmarkStart w:id="23" w:name="_Toc35393796"/>
      <w:r>
        <w:rPr>
          <w:rFonts w:hint="eastAsia" w:ascii="宋体" w:hAnsi="宋体" w:cs="宋体"/>
          <w:color w:val="auto"/>
          <w:sz w:val="24"/>
          <w:szCs w:val="24"/>
          <w:highlight w:val="none"/>
          <w:lang w:val="en-US" w:eastAsia="zh-CN"/>
        </w:rPr>
        <w:t>（一）投标人（供应商）注册：投标人（供应商）须在北大荒集团电子采购平台(www.bdhzb.cn)进行用户注册，具体操作请参阅北大荒集团电子采购平台首页通知公告栏2024年10月14日发布的《招标人、投标人、专家入库及CA数字证书办理操作指南》办理。注册咨询电话：0451-55195701，0451-55195778。</w:t>
      </w:r>
    </w:p>
    <w:p w14:paraId="39A4147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二）CA办理咨询：1.北京数字认证股份有限公司（https://help.bjca.cn/bdhzb/index.html）；2.黑龙江省数字证书认证有限公司（http://1.58.199.44:5001/casys/process.html），投标人（供应商）可根据自身需求，点击上方链接选择相应的CA办理机构。 </w:t>
      </w:r>
    </w:p>
    <w:p w14:paraId="13AD928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八、对本次招标提出询问，请按以下方式联系</w:t>
      </w:r>
      <w:bookmarkEnd w:id="20"/>
      <w:bookmarkEnd w:id="21"/>
      <w:bookmarkEnd w:id="22"/>
      <w:bookmarkEnd w:id="23"/>
    </w:p>
    <w:p w14:paraId="2B3619B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1.招标人名称：北大荒集团牡丹江医院</w:t>
      </w:r>
    </w:p>
    <w:p w14:paraId="5AFEED0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地    址：黑龙江省北大荒集团牡丹江医院</w:t>
      </w:r>
    </w:p>
    <w:p w14:paraId="229CD48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联 系 人：杨先生</w:t>
      </w:r>
    </w:p>
    <w:p w14:paraId="39EE16B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联系电话：0467-5067071</w:t>
      </w:r>
    </w:p>
    <w:p w14:paraId="7B80F09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2.采购代理机构名称：北大荒招标有限公司</w:t>
      </w:r>
    </w:p>
    <w:p w14:paraId="2A048FC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地    址：黑龙江省哈尔滨市香坊区珠江路29号</w:t>
      </w:r>
    </w:p>
    <w:p w14:paraId="7282BCB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联 系 人：孙先生</w:t>
      </w:r>
    </w:p>
    <w:p w14:paraId="625044D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联系电话：0451-55195709</w:t>
      </w:r>
    </w:p>
    <w:p w14:paraId="7309B69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w:t>
      </w:r>
    </w:p>
    <w:p w14:paraId="5D135D9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lang w:val="en-US" w:eastAsia="zh-CN"/>
        </w:rPr>
      </w:pPr>
    </w:p>
    <w:p w14:paraId="67829A91">
      <w:pPr>
        <w:pStyle w:val="14"/>
        <w:rPr>
          <w:rFonts w:hint="eastAsia"/>
          <w:color w:val="auto"/>
          <w:highlight w:val="none"/>
          <w:lang w:val="en-US" w:eastAsia="zh-CN"/>
        </w:rPr>
      </w:pPr>
    </w:p>
    <w:p w14:paraId="518A5EE2">
      <w:pPr>
        <w:keepNext w:val="0"/>
        <w:keepLines w:val="0"/>
        <w:pageBreakBefore w:val="0"/>
        <w:widowControl w:val="0"/>
        <w:kinsoku/>
        <w:wordWrap/>
        <w:overflowPunct/>
        <w:topLinePunct w:val="0"/>
        <w:autoSpaceDE/>
        <w:autoSpaceDN/>
        <w:bidi w:val="0"/>
        <w:adjustRightInd/>
        <w:snapToGrid/>
        <w:spacing w:line="360" w:lineRule="auto"/>
        <w:ind w:firstLine="4080" w:firstLineChars="17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北大荒招标有限公司                                          </w:t>
      </w:r>
    </w:p>
    <w:p w14:paraId="632D60C6">
      <w:pPr>
        <w:keepNext w:val="0"/>
        <w:keepLines w:val="0"/>
        <w:pageBreakBefore w:val="0"/>
        <w:widowControl w:val="0"/>
        <w:kinsoku/>
        <w:wordWrap/>
        <w:overflowPunct/>
        <w:topLinePunct w:val="0"/>
        <w:autoSpaceDE/>
        <w:autoSpaceDN/>
        <w:bidi w:val="0"/>
        <w:adjustRightInd/>
        <w:snapToGrid/>
        <w:spacing w:line="360" w:lineRule="auto"/>
        <w:ind w:firstLine="4080" w:firstLineChars="1700"/>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2024年12月16日</w:t>
      </w:r>
    </w:p>
    <w:p w14:paraId="33D33011">
      <w:pPr>
        <w:rPr>
          <w:rFonts w:hint="eastAsia" w:ascii="Times New Roman" w:hAnsi="Times New Roman" w:eastAsia="宋体" w:cs="宋体"/>
          <w:color w:val="auto"/>
          <w:highlight w:val="none"/>
          <w:lang w:eastAsia="zh-CN"/>
        </w:rPr>
      </w:pPr>
    </w:p>
    <w:p w14:paraId="656C22B4">
      <w:pPr>
        <w:pStyle w:val="14"/>
        <w:rPr>
          <w:rFonts w:hint="eastAsia" w:ascii="Times New Roman" w:hAnsi="Times New Roman" w:eastAsia="宋体" w:cs="宋体"/>
          <w:color w:val="auto"/>
          <w:highlight w:val="none"/>
          <w:lang w:eastAsia="zh-CN"/>
        </w:rPr>
      </w:pPr>
    </w:p>
    <w:p w14:paraId="2AF7B391">
      <w:pPr>
        <w:pStyle w:val="14"/>
        <w:rPr>
          <w:rFonts w:hint="eastAsia" w:ascii="Times New Roman" w:hAnsi="Times New Roman" w:eastAsia="宋体" w:cs="宋体"/>
          <w:color w:val="auto"/>
          <w:highlight w:val="none"/>
          <w:lang w:eastAsia="zh-CN"/>
        </w:rPr>
      </w:pPr>
    </w:p>
    <w:p w14:paraId="06B72AA5">
      <w:pPr>
        <w:pStyle w:val="14"/>
        <w:rPr>
          <w:rFonts w:hint="eastAsia" w:ascii="Times New Roman" w:hAnsi="Times New Roman" w:eastAsia="宋体" w:cs="宋体"/>
          <w:color w:val="auto"/>
          <w:highlight w:val="none"/>
          <w:lang w:eastAsia="zh-CN"/>
        </w:rPr>
      </w:pPr>
    </w:p>
    <w:p w14:paraId="3AF21820">
      <w:pPr>
        <w:pStyle w:val="14"/>
        <w:rPr>
          <w:rFonts w:hint="eastAsia" w:ascii="Times New Roman" w:hAnsi="Times New Roman" w:eastAsia="宋体" w:cs="宋体"/>
          <w:color w:val="auto"/>
          <w:highlight w:val="none"/>
          <w:lang w:eastAsia="zh-CN"/>
        </w:rPr>
      </w:pPr>
    </w:p>
    <w:p w14:paraId="77101AFE">
      <w:pPr>
        <w:pStyle w:val="14"/>
        <w:rPr>
          <w:rFonts w:hint="eastAsia" w:ascii="Times New Roman" w:hAnsi="Times New Roman" w:eastAsia="宋体" w:cs="宋体"/>
          <w:color w:val="auto"/>
          <w:highlight w:val="none"/>
          <w:lang w:eastAsia="zh-CN"/>
        </w:rPr>
      </w:pPr>
    </w:p>
    <w:p w14:paraId="25FDF037">
      <w:pPr>
        <w:pStyle w:val="14"/>
        <w:rPr>
          <w:rFonts w:hint="eastAsia" w:ascii="Times New Roman" w:hAnsi="Times New Roman" w:eastAsia="宋体" w:cs="宋体"/>
          <w:color w:val="auto"/>
          <w:highlight w:val="none"/>
          <w:lang w:eastAsia="zh-CN"/>
        </w:rPr>
      </w:pPr>
    </w:p>
    <w:p w14:paraId="4CBF7379">
      <w:pPr>
        <w:pStyle w:val="14"/>
        <w:rPr>
          <w:rFonts w:hint="eastAsia" w:ascii="Times New Roman" w:hAnsi="Times New Roman" w:eastAsia="宋体" w:cs="宋体"/>
          <w:color w:val="auto"/>
          <w:highlight w:val="none"/>
          <w:lang w:eastAsia="zh-CN"/>
        </w:rPr>
      </w:pPr>
    </w:p>
    <w:p w14:paraId="2CB95228">
      <w:pPr>
        <w:pStyle w:val="14"/>
        <w:rPr>
          <w:rFonts w:hint="eastAsia" w:ascii="Times New Roman" w:hAnsi="Times New Roman" w:eastAsia="宋体" w:cs="宋体"/>
          <w:color w:val="auto"/>
          <w:highlight w:val="none"/>
          <w:lang w:eastAsia="zh-CN"/>
        </w:rPr>
      </w:pPr>
    </w:p>
    <w:p w14:paraId="365C1D82">
      <w:pPr>
        <w:pStyle w:val="14"/>
        <w:rPr>
          <w:rFonts w:hint="eastAsia" w:ascii="Times New Roman" w:hAnsi="Times New Roman" w:eastAsia="宋体" w:cs="宋体"/>
          <w:color w:val="auto"/>
          <w:highlight w:val="none"/>
          <w:lang w:eastAsia="zh-CN"/>
        </w:rPr>
      </w:pPr>
    </w:p>
    <w:p w14:paraId="31ED084A">
      <w:pPr>
        <w:pStyle w:val="14"/>
        <w:rPr>
          <w:rFonts w:hint="eastAsia" w:ascii="Times New Roman" w:hAnsi="Times New Roman" w:eastAsia="宋体" w:cs="宋体"/>
          <w:color w:val="auto"/>
          <w:highlight w:val="none"/>
          <w:lang w:eastAsia="zh-CN"/>
        </w:rPr>
      </w:pPr>
    </w:p>
    <w:p w14:paraId="7974954E">
      <w:pPr>
        <w:pStyle w:val="14"/>
        <w:rPr>
          <w:rFonts w:hint="eastAsia" w:ascii="Times New Roman" w:hAnsi="Times New Roman" w:eastAsia="宋体" w:cs="宋体"/>
          <w:color w:val="auto"/>
          <w:highlight w:val="none"/>
          <w:lang w:eastAsia="zh-CN"/>
        </w:rPr>
      </w:pPr>
    </w:p>
    <w:p w14:paraId="58049A4C">
      <w:pPr>
        <w:pStyle w:val="14"/>
        <w:rPr>
          <w:rFonts w:hint="eastAsia" w:ascii="Times New Roman" w:hAnsi="Times New Roman" w:eastAsia="宋体" w:cs="宋体"/>
          <w:color w:val="auto"/>
          <w:highlight w:val="none"/>
          <w:lang w:eastAsia="zh-CN"/>
        </w:rPr>
      </w:pPr>
    </w:p>
    <w:p w14:paraId="517BB175">
      <w:pPr>
        <w:pStyle w:val="14"/>
        <w:rPr>
          <w:rFonts w:hint="eastAsia" w:ascii="Times New Roman" w:hAnsi="Times New Roman" w:eastAsia="宋体" w:cs="宋体"/>
          <w:color w:val="auto"/>
          <w:highlight w:val="none"/>
          <w:lang w:eastAsia="zh-CN"/>
        </w:rPr>
      </w:pPr>
    </w:p>
    <w:p w14:paraId="44C23F3C">
      <w:pPr>
        <w:pStyle w:val="14"/>
        <w:rPr>
          <w:rFonts w:hint="eastAsia" w:ascii="Times New Roman" w:hAnsi="Times New Roman" w:eastAsia="宋体" w:cs="宋体"/>
          <w:color w:val="auto"/>
          <w:highlight w:val="none"/>
          <w:lang w:eastAsia="zh-CN"/>
        </w:rPr>
      </w:pPr>
    </w:p>
    <w:p w14:paraId="6E7F204C">
      <w:pPr>
        <w:pStyle w:val="14"/>
        <w:rPr>
          <w:rFonts w:hint="eastAsia" w:ascii="Times New Roman" w:hAnsi="Times New Roman" w:eastAsia="宋体" w:cs="宋体"/>
          <w:color w:val="auto"/>
          <w:highlight w:val="none"/>
          <w:lang w:eastAsia="zh-CN"/>
        </w:rPr>
      </w:pPr>
    </w:p>
    <w:p w14:paraId="3858DBFB">
      <w:pPr>
        <w:pStyle w:val="14"/>
        <w:rPr>
          <w:rFonts w:hint="eastAsia" w:ascii="Times New Roman" w:hAnsi="Times New Roman" w:eastAsia="宋体" w:cs="宋体"/>
          <w:color w:val="auto"/>
          <w:highlight w:val="none"/>
          <w:lang w:eastAsia="zh-CN"/>
        </w:rPr>
      </w:pPr>
    </w:p>
    <w:p w14:paraId="58D8014D">
      <w:pPr>
        <w:pStyle w:val="14"/>
        <w:rPr>
          <w:rFonts w:hint="eastAsia" w:ascii="Times New Roman" w:hAnsi="Times New Roman" w:eastAsia="宋体" w:cs="宋体"/>
          <w:color w:val="auto"/>
          <w:highlight w:val="none"/>
          <w:lang w:eastAsia="zh-CN"/>
        </w:rPr>
      </w:pPr>
    </w:p>
    <w:p w14:paraId="43A8A694">
      <w:pPr>
        <w:pStyle w:val="14"/>
        <w:rPr>
          <w:rFonts w:hint="eastAsia" w:ascii="Times New Roman" w:hAnsi="Times New Roman" w:eastAsia="宋体" w:cs="宋体"/>
          <w:color w:val="auto"/>
          <w:highlight w:val="none"/>
          <w:lang w:eastAsia="zh-CN"/>
        </w:rPr>
      </w:pPr>
    </w:p>
    <w:p w14:paraId="700CEA41">
      <w:pPr>
        <w:pStyle w:val="14"/>
        <w:rPr>
          <w:rFonts w:hint="eastAsia" w:ascii="Times New Roman" w:hAnsi="Times New Roman" w:eastAsia="宋体" w:cs="宋体"/>
          <w:color w:val="auto"/>
          <w:highlight w:val="none"/>
          <w:lang w:eastAsia="zh-CN"/>
        </w:rPr>
      </w:pPr>
    </w:p>
    <w:p w14:paraId="21E95408">
      <w:pPr>
        <w:pStyle w:val="14"/>
        <w:rPr>
          <w:rFonts w:hint="eastAsia" w:ascii="Times New Roman" w:hAnsi="Times New Roman" w:eastAsia="宋体" w:cs="宋体"/>
          <w:color w:val="auto"/>
          <w:highlight w:val="none"/>
          <w:lang w:eastAsia="zh-CN"/>
        </w:rPr>
      </w:pPr>
    </w:p>
    <w:p w14:paraId="1A0AFFAD">
      <w:pPr>
        <w:pStyle w:val="14"/>
        <w:rPr>
          <w:rFonts w:hint="eastAsia" w:ascii="Times New Roman" w:hAnsi="Times New Roman" w:eastAsia="宋体" w:cs="宋体"/>
          <w:color w:val="auto"/>
          <w:highlight w:val="none"/>
          <w:lang w:eastAsia="zh-CN"/>
        </w:rPr>
      </w:pPr>
    </w:p>
    <w:p w14:paraId="27DF3546">
      <w:pPr>
        <w:pStyle w:val="14"/>
        <w:rPr>
          <w:rFonts w:hint="eastAsia" w:ascii="Times New Roman" w:hAnsi="Times New Roman" w:eastAsia="宋体" w:cs="宋体"/>
          <w:color w:val="auto"/>
          <w:highlight w:val="none"/>
          <w:lang w:eastAsia="zh-CN"/>
        </w:rPr>
      </w:pPr>
    </w:p>
    <w:p w14:paraId="40608165">
      <w:pPr>
        <w:pStyle w:val="14"/>
        <w:rPr>
          <w:rFonts w:hint="eastAsia" w:ascii="Times New Roman" w:hAnsi="Times New Roman" w:eastAsia="宋体" w:cs="宋体"/>
          <w:color w:val="auto"/>
          <w:highlight w:val="none"/>
          <w:lang w:eastAsia="zh-CN"/>
        </w:rPr>
      </w:pPr>
    </w:p>
    <w:p w14:paraId="29D4242C">
      <w:pPr>
        <w:pStyle w:val="14"/>
        <w:rPr>
          <w:rFonts w:hint="eastAsia" w:ascii="Times New Roman" w:hAnsi="Times New Roman" w:eastAsia="宋体" w:cs="宋体"/>
          <w:color w:val="auto"/>
          <w:highlight w:val="none"/>
          <w:lang w:eastAsia="zh-CN"/>
        </w:rPr>
      </w:pPr>
    </w:p>
    <w:p w14:paraId="4FB3B61F">
      <w:pPr>
        <w:pStyle w:val="14"/>
        <w:rPr>
          <w:rFonts w:hint="eastAsia" w:ascii="Times New Roman" w:hAnsi="Times New Roman" w:eastAsia="宋体" w:cs="宋体"/>
          <w:color w:val="auto"/>
          <w:highlight w:val="none"/>
          <w:lang w:eastAsia="zh-CN"/>
        </w:rPr>
      </w:pPr>
    </w:p>
    <w:p w14:paraId="4F72C4C3">
      <w:pPr>
        <w:pStyle w:val="14"/>
        <w:rPr>
          <w:rFonts w:hint="eastAsia" w:ascii="Times New Roman" w:hAnsi="Times New Roman" w:eastAsia="宋体" w:cs="宋体"/>
          <w:color w:val="auto"/>
          <w:highlight w:val="none"/>
          <w:lang w:eastAsia="zh-CN"/>
        </w:rPr>
      </w:pPr>
    </w:p>
    <w:p w14:paraId="64A5C62E">
      <w:pPr>
        <w:pStyle w:val="2"/>
        <w:widowControl/>
        <w:spacing w:line="360" w:lineRule="auto"/>
        <w:jc w:val="center"/>
        <w:rPr>
          <w:color w:val="auto"/>
          <w:sz w:val="36"/>
          <w:szCs w:val="36"/>
          <w:highlight w:val="none"/>
          <w:lang w:val="en-US"/>
        </w:rPr>
      </w:pPr>
      <w:r>
        <w:rPr>
          <w:rFonts w:hint="eastAsia" w:cs="宋体"/>
          <w:color w:val="auto"/>
          <w:sz w:val="36"/>
          <w:szCs w:val="36"/>
          <w:highlight w:val="none"/>
          <w:lang w:eastAsia="zh-CN"/>
        </w:rPr>
        <w:t xml:space="preserve">第二章  </w:t>
      </w:r>
      <w:bookmarkEnd w:id="0"/>
      <w:bookmarkEnd w:id="1"/>
      <w:r>
        <w:rPr>
          <w:rFonts w:hint="eastAsia" w:cs="宋体"/>
          <w:color w:val="auto"/>
          <w:sz w:val="36"/>
          <w:szCs w:val="36"/>
          <w:highlight w:val="none"/>
          <w:lang w:eastAsia="zh-CN"/>
        </w:rPr>
        <w:t>服务需求一览表、服务内容及要求</w:t>
      </w:r>
    </w:p>
    <w:p w14:paraId="1CAB4599">
      <w:pPr>
        <w:pStyle w:val="3"/>
        <w:widowControl/>
        <w:spacing w:line="360" w:lineRule="auto"/>
        <w:jc w:val="center"/>
        <w:rPr>
          <w:rFonts w:hint="eastAsia" w:ascii="宋体" w:hAnsi="宋体" w:eastAsia="宋体" w:cs="宋体"/>
          <w:color w:val="auto"/>
          <w:sz w:val="32"/>
          <w:szCs w:val="32"/>
          <w:highlight w:val="none"/>
          <w:lang w:val="en-US"/>
        </w:rPr>
      </w:pPr>
      <w:bookmarkStart w:id="24" w:name="_Toc443643702"/>
      <w:r>
        <w:rPr>
          <w:rFonts w:hint="eastAsia" w:ascii="宋体" w:hAnsi="宋体" w:eastAsia="宋体" w:cs="宋体"/>
          <w:color w:val="auto"/>
          <w:sz w:val="32"/>
          <w:szCs w:val="32"/>
          <w:highlight w:val="none"/>
          <w:lang w:eastAsia="zh-CN"/>
        </w:rPr>
        <w:t>一、</w:t>
      </w:r>
      <w:bookmarkEnd w:id="24"/>
      <w:r>
        <w:rPr>
          <w:rFonts w:hint="eastAsia" w:ascii="宋体" w:hAnsi="宋体" w:eastAsia="宋体" w:cs="宋体"/>
          <w:color w:val="auto"/>
          <w:sz w:val="32"/>
          <w:szCs w:val="32"/>
          <w:highlight w:val="none"/>
          <w:lang w:eastAsia="zh-CN"/>
        </w:rPr>
        <w:t>服务需求一览表</w:t>
      </w:r>
    </w:p>
    <w:tbl>
      <w:tblPr>
        <w:tblStyle w:val="1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Layout w:type="fixed"/>
        <w:tblCellMar>
          <w:top w:w="0" w:type="dxa"/>
          <w:left w:w="108" w:type="dxa"/>
          <w:bottom w:w="0" w:type="dxa"/>
          <w:right w:w="108" w:type="dxa"/>
        </w:tblCellMar>
      </w:tblPr>
      <w:tblGrid>
        <w:gridCol w:w="1667"/>
        <w:gridCol w:w="3430"/>
        <w:gridCol w:w="2090"/>
        <w:gridCol w:w="2090"/>
      </w:tblGrid>
      <w:tr w14:paraId="70F55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CellMar>
            <w:top w:w="0" w:type="dxa"/>
            <w:left w:w="108" w:type="dxa"/>
            <w:bottom w:w="0" w:type="dxa"/>
            <w:right w:w="108" w:type="dxa"/>
          </w:tblCellMar>
        </w:tblPrEx>
        <w:trPr>
          <w:trHeight w:val="786" w:hRule="atLeast"/>
          <w:jc w:val="center"/>
        </w:trPr>
        <w:tc>
          <w:tcPr>
            <w:tcW w:w="166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7EC093D">
            <w:pPr>
              <w:keepNext w:val="0"/>
              <w:keepLines w:val="0"/>
              <w:widowControl w:val="0"/>
              <w:suppressLineNumbers w:val="0"/>
              <w:spacing w:before="0" w:beforeAutospacing="0" w:after="0" w:afterAutospacing="0"/>
              <w:ind w:left="0" w:leftChars="0" w:right="0" w:rightChars="0"/>
              <w:jc w:val="center"/>
              <w:rPr>
                <w:rFonts w:hint="default"/>
                <w:b/>
                <w:bCs w:val="0"/>
                <w:color w:val="auto"/>
                <w:highlight w:val="none"/>
                <w:lang w:val="en-US"/>
              </w:rPr>
            </w:pPr>
            <w:r>
              <w:rPr>
                <w:rFonts w:hint="eastAsia" w:ascii="Times New Roman" w:hAnsi="Times New Roman" w:eastAsia="宋体" w:cs="宋体"/>
                <w:b/>
                <w:bCs w:val="0"/>
                <w:color w:val="auto"/>
                <w:kern w:val="2"/>
                <w:sz w:val="21"/>
                <w:szCs w:val="24"/>
                <w:highlight w:val="none"/>
                <w:lang w:val="en-US" w:eastAsia="zh-CN" w:bidi="ar"/>
              </w:rPr>
              <w:t>序号</w:t>
            </w:r>
          </w:p>
        </w:tc>
        <w:tc>
          <w:tcPr>
            <w:tcW w:w="343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46A38ED">
            <w:pPr>
              <w:keepNext w:val="0"/>
              <w:keepLines w:val="0"/>
              <w:widowControl w:val="0"/>
              <w:suppressLineNumbers w:val="0"/>
              <w:spacing w:before="0" w:beforeAutospacing="0" w:after="0" w:afterAutospacing="0"/>
              <w:ind w:left="0" w:leftChars="0" w:right="0" w:rightChars="0"/>
              <w:jc w:val="center"/>
              <w:rPr>
                <w:rFonts w:hint="default"/>
                <w:b/>
                <w:bCs w:val="0"/>
                <w:color w:val="auto"/>
                <w:highlight w:val="none"/>
                <w:lang w:val="en-US"/>
              </w:rPr>
            </w:pPr>
            <w:r>
              <w:rPr>
                <w:rFonts w:hint="eastAsia" w:ascii="Times New Roman" w:hAnsi="Times New Roman" w:eastAsia="宋体" w:cs="宋体"/>
                <w:b/>
                <w:bCs w:val="0"/>
                <w:color w:val="auto"/>
                <w:kern w:val="2"/>
                <w:sz w:val="21"/>
                <w:szCs w:val="24"/>
                <w:highlight w:val="none"/>
                <w:lang w:val="en-US" w:eastAsia="zh-CN" w:bidi="ar"/>
              </w:rPr>
              <w:t>洗涤服务名称</w:t>
            </w:r>
          </w:p>
        </w:tc>
        <w:tc>
          <w:tcPr>
            <w:tcW w:w="209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A29421F">
            <w:pPr>
              <w:keepNext w:val="0"/>
              <w:keepLines w:val="0"/>
              <w:widowControl w:val="0"/>
              <w:suppressLineNumbers w:val="0"/>
              <w:spacing w:before="0" w:beforeAutospacing="0" w:after="0" w:afterAutospacing="0"/>
              <w:ind w:left="0" w:leftChars="0" w:right="0" w:rightChars="0"/>
              <w:jc w:val="center"/>
              <w:rPr>
                <w:rFonts w:hint="eastAsia" w:ascii="Times New Roman" w:hAnsi="Times New Roman" w:eastAsia="宋体" w:cs="宋体"/>
                <w:b/>
                <w:bCs w:val="0"/>
                <w:color w:val="auto"/>
                <w:kern w:val="2"/>
                <w:sz w:val="21"/>
                <w:szCs w:val="24"/>
                <w:highlight w:val="none"/>
                <w:lang w:val="en-US" w:eastAsia="zh-CN" w:bidi="ar"/>
              </w:rPr>
            </w:pPr>
            <w:r>
              <w:rPr>
                <w:rFonts w:hint="eastAsia" w:ascii="Times New Roman" w:hAnsi="Times New Roman" w:eastAsia="宋体" w:cs="宋体"/>
                <w:b/>
                <w:bCs w:val="0"/>
                <w:color w:val="auto"/>
                <w:kern w:val="2"/>
                <w:sz w:val="21"/>
                <w:szCs w:val="24"/>
                <w:highlight w:val="none"/>
                <w:lang w:val="en-US" w:eastAsia="zh-CN" w:bidi="ar"/>
              </w:rPr>
              <w:t>年洗涤服务估算量（注：均为每年估算量，结算以实际发生量为准。）</w:t>
            </w:r>
          </w:p>
        </w:tc>
        <w:tc>
          <w:tcPr>
            <w:tcW w:w="209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3A96223">
            <w:pPr>
              <w:keepNext w:val="0"/>
              <w:keepLines w:val="0"/>
              <w:widowControl w:val="0"/>
              <w:suppressLineNumbers w:val="0"/>
              <w:spacing w:before="0" w:beforeAutospacing="0" w:after="0" w:afterAutospacing="0"/>
              <w:ind w:left="0" w:leftChars="0" w:right="0" w:rightChars="0"/>
              <w:jc w:val="center"/>
              <w:rPr>
                <w:rFonts w:hint="default"/>
                <w:b/>
                <w:bCs w:val="0"/>
                <w:color w:val="auto"/>
                <w:highlight w:val="none"/>
                <w:lang w:val="en-US"/>
              </w:rPr>
            </w:pPr>
            <w:r>
              <w:rPr>
                <w:rFonts w:hint="eastAsia" w:ascii="Times New Roman" w:hAnsi="Times New Roman" w:eastAsia="宋体" w:cs="宋体"/>
                <w:b/>
                <w:bCs w:val="0"/>
                <w:color w:val="auto"/>
                <w:kern w:val="2"/>
                <w:sz w:val="21"/>
                <w:szCs w:val="24"/>
                <w:highlight w:val="none"/>
                <w:lang w:val="en-US" w:eastAsia="zh-CN" w:bidi="ar"/>
              </w:rPr>
              <w:t>服务地点及时间</w:t>
            </w:r>
          </w:p>
        </w:tc>
      </w:tr>
      <w:tr w14:paraId="55B66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CellMar>
            <w:top w:w="0" w:type="dxa"/>
            <w:left w:w="108" w:type="dxa"/>
            <w:bottom w:w="0" w:type="dxa"/>
            <w:right w:w="108" w:type="dxa"/>
          </w:tblCellMar>
        </w:tblPrEx>
        <w:trPr>
          <w:trHeight w:val="612" w:hRule="atLeast"/>
          <w:jc w:val="center"/>
        </w:trPr>
        <w:tc>
          <w:tcPr>
            <w:tcW w:w="166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78E2E02">
            <w:pPr>
              <w:keepNext w:val="0"/>
              <w:keepLines w:val="0"/>
              <w:widowControl w:val="0"/>
              <w:suppressLineNumbers w:val="0"/>
              <w:spacing w:before="0" w:beforeAutospacing="0" w:after="0" w:afterAutospacing="0"/>
              <w:ind w:left="0" w:right="0"/>
              <w:jc w:val="center"/>
              <w:rPr>
                <w:rFonts w:hint="eastAsia" w:eastAsiaTheme="minorEastAsia"/>
                <w:color w:val="auto"/>
                <w:highlight w:val="none"/>
                <w:lang w:val="en-US" w:eastAsia="zh-CN"/>
              </w:rPr>
            </w:pPr>
            <w:r>
              <w:rPr>
                <w:rFonts w:hint="eastAsia"/>
                <w:color w:val="auto"/>
                <w:highlight w:val="none"/>
                <w:lang w:val="en-US" w:eastAsia="zh-CN"/>
              </w:rPr>
              <w:t>1</w:t>
            </w:r>
          </w:p>
        </w:tc>
        <w:tc>
          <w:tcPr>
            <w:tcW w:w="343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D1CB12B">
            <w:pPr>
              <w:keepNext w:val="0"/>
              <w:keepLines w:val="0"/>
              <w:widowControl w:val="0"/>
              <w:suppressLineNumbers w:val="0"/>
              <w:spacing w:before="0" w:beforeAutospacing="0" w:after="0" w:afterAutospacing="0"/>
              <w:ind w:left="0" w:right="0"/>
              <w:jc w:val="center"/>
              <w:rPr>
                <w:rFonts w:hint="default"/>
                <w:color w:val="auto"/>
                <w:highlight w:val="none"/>
                <w:lang w:val="en-US"/>
              </w:rPr>
            </w:pPr>
            <w:r>
              <w:rPr>
                <w:rFonts w:hint="eastAsia" w:ascii="宋体" w:hAnsi="宋体" w:eastAsia="宋体" w:cs="宋体"/>
                <w:color w:val="auto"/>
                <w:sz w:val="24"/>
                <w:szCs w:val="24"/>
                <w:highlight w:val="none"/>
              </w:rPr>
              <w:t>医护棉服</w:t>
            </w:r>
          </w:p>
        </w:tc>
        <w:tc>
          <w:tcPr>
            <w:tcW w:w="2090" w:type="dxa"/>
            <w:tcBorders>
              <w:top w:val="single" w:color="000000" w:sz="6" w:space="0"/>
              <w:left w:val="single" w:color="000000" w:sz="6" w:space="0"/>
              <w:right w:val="single" w:color="000000" w:sz="6" w:space="0"/>
            </w:tcBorders>
            <w:shd w:val="clear" w:color="auto" w:fill="auto"/>
            <w:vAlign w:val="center"/>
          </w:tcPr>
          <w:p w14:paraId="0CAC580E">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kern w:val="2"/>
                <w:sz w:val="21"/>
                <w:szCs w:val="21"/>
                <w:highlight w:val="none"/>
                <w:lang w:val="en-US" w:eastAsia="zh-CN"/>
              </w:rPr>
              <w:t>240件/年</w:t>
            </w:r>
          </w:p>
        </w:tc>
        <w:tc>
          <w:tcPr>
            <w:tcW w:w="2090" w:type="dxa"/>
            <w:vMerge w:val="restart"/>
            <w:tcBorders>
              <w:top w:val="single" w:color="000000" w:sz="6" w:space="0"/>
              <w:left w:val="single" w:color="000000" w:sz="6" w:space="0"/>
              <w:right w:val="single" w:color="000000" w:sz="6" w:space="0"/>
            </w:tcBorders>
            <w:shd w:val="clear" w:color="auto" w:fill="auto"/>
            <w:vAlign w:val="center"/>
          </w:tcPr>
          <w:p w14:paraId="12CB8484">
            <w:pPr>
              <w:keepNext w:val="0"/>
              <w:keepLines w:val="0"/>
              <w:widowControl w:val="0"/>
              <w:suppressLineNumbers w:val="0"/>
              <w:spacing w:before="0" w:beforeAutospacing="0" w:after="0" w:afterAutospacing="0"/>
              <w:ind w:left="0" w:right="0"/>
              <w:jc w:val="center"/>
              <w:rPr>
                <w:rFonts w:hint="default"/>
                <w:color w:val="auto"/>
                <w:highlight w:val="none"/>
                <w:lang w:val="en-US"/>
              </w:rPr>
            </w:pPr>
            <w:r>
              <w:rPr>
                <w:rFonts w:hint="eastAsia" w:ascii="宋体" w:hAnsi="宋体" w:eastAsia="宋体" w:cs="宋体"/>
                <w:color w:val="auto"/>
                <w:sz w:val="24"/>
                <w:szCs w:val="24"/>
                <w:highlight w:val="none"/>
              </w:rPr>
              <w:t>北大荒集团牡丹江医院</w:t>
            </w:r>
            <w:r>
              <w:rPr>
                <w:rFonts w:hint="eastAsia" w:ascii="宋体" w:hAnsi="宋体" w:eastAsia="宋体" w:cs="宋体"/>
                <w:color w:val="auto"/>
                <w:sz w:val="24"/>
                <w:szCs w:val="24"/>
                <w:highlight w:val="none"/>
                <w:lang w:val="en-US" w:eastAsia="zh-CN"/>
              </w:rPr>
              <w:t>；合同签订后3年，合同一年一签。</w:t>
            </w:r>
          </w:p>
        </w:tc>
      </w:tr>
      <w:tr w14:paraId="443BA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CellMar>
            <w:top w:w="0" w:type="dxa"/>
            <w:left w:w="108" w:type="dxa"/>
            <w:bottom w:w="0" w:type="dxa"/>
            <w:right w:w="108" w:type="dxa"/>
          </w:tblCellMar>
        </w:tblPrEx>
        <w:trPr>
          <w:trHeight w:val="606" w:hRule="atLeast"/>
          <w:jc w:val="center"/>
        </w:trPr>
        <w:tc>
          <w:tcPr>
            <w:tcW w:w="166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DFD06E5">
            <w:pPr>
              <w:keepNext w:val="0"/>
              <w:keepLines w:val="0"/>
              <w:widowControl w:val="0"/>
              <w:suppressLineNumbers w:val="0"/>
              <w:spacing w:before="0" w:beforeAutospacing="0" w:after="0" w:afterAutospacing="0"/>
              <w:ind w:left="0" w:right="0"/>
              <w:jc w:val="center"/>
              <w:rPr>
                <w:rFonts w:hint="eastAsia" w:eastAsiaTheme="minorEastAsia"/>
                <w:color w:val="auto"/>
                <w:highlight w:val="none"/>
                <w:lang w:val="en-US" w:eastAsia="zh-CN"/>
              </w:rPr>
            </w:pPr>
            <w:r>
              <w:rPr>
                <w:rFonts w:hint="eastAsia"/>
                <w:color w:val="auto"/>
                <w:highlight w:val="none"/>
                <w:lang w:val="en-US" w:eastAsia="zh-CN"/>
              </w:rPr>
              <w:t>2</w:t>
            </w:r>
          </w:p>
        </w:tc>
        <w:tc>
          <w:tcPr>
            <w:tcW w:w="343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AB61611">
            <w:pPr>
              <w:keepNext w:val="0"/>
              <w:keepLines w:val="0"/>
              <w:widowControl w:val="0"/>
              <w:suppressLineNumbers w:val="0"/>
              <w:spacing w:before="0" w:beforeAutospacing="0" w:after="0" w:afterAutospacing="0"/>
              <w:ind w:left="0" w:right="0"/>
              <w:jc w:val="center"/>
              <w:rPr>
                <w:rFonts w:hint="default"/>
                <w:color w:val="auto"/>
                <w:highlight w:val="none"/>
                <w:lang w:val="en-US"/>
              </w:rPr>
            </w:pPr>
            <w:r>
              <w:rPr>
                <w:rFonts w:hint="eastAsia" w:ascii="宋体" w:hAnsi="宋体" w:eastAsia="宋体" w:cs="宋体"/>
                <w:color w:val="auto"/>
                <w:sz w:val="24"/>
                <w:szCs w:val="24"/>
                <w:highlight w:val="none"/>
              </w:rPr>
              <w:t>医护刷手服</w:t>
            </w:r>
          </w:p>
        </w:tc>
        <w:tc>
          <w:tcPr>
            <w:tcW w:w="2090" w:type="dxa"/>
            <w:tcBorders>
              <w:left w:val="single" w:color="000000" w:sz="6" w:space="0"/>
              <w:right w:val="single" w:color="000000" w:sz="6" w:space="0"/>
            </w:tcBorders>
            <w:shd w:val="clear" w:color="auto" w:fill="auto"/>
            <w:vAlign w:val="center"/>
          </w:tcPr>
          <w:p w14:paraId="49EA1058">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kern w:val="2"/>
                <w:sz w:val="21"/>
                <w:szCs w:val="21"/>
                <w:highlight w:val="none"/>
                <w:lang w:val="en-US" w:eastAsia="zh-CN"/>
              </w:rPr>
              <w:t>32400件/年</w:t>
            </w:r>
          </w:p>
        </w:tc>
        <w:tc>
          <w:tcPr>
            <w:tcW w:w="2090" w:type="dxa"/>
            <w:vMerge w:val="continue"/>
            <w:tcBorders>
              <w:left w:val="single" w:color="000000" w:sz="6" w:space="0"/>
              <w:right w:val="single" w:color="000000" w:sz="6" w:space="0"/>
            </w:tcBorders>
            <w:shd w:val="clear" w:color="auto" w:fill="auto"/>
            <w:vAlign w:val="center"/>
          </w:tcPr>
          <w:p w14:paraId="40A0065A">
            <w:pPr>
              <w:keepNext w:val="0"/>
              <w:keepLines w:val="0"/>
              <w:widowControl w:val="0"/>
              <w:suppressLineNumbers w:val="0"/>
              <w:spacing w:before="0" w:beforeAutospacing="0" w:after="0" w:afterAutospacing="0"/>
              <w:ind w:left="0" w:right="0"/>
              <w:jc w:val="center"/>
              <w:rPr>
                <w:rFonts w:hint="default"/>
                <w:color w:val="auto"/>
                <w:highlight w:val="none"/>
                <w:lang w:val="en-US"/>
              </w:rPr>
            </w:pPr>
          </w:p>
        </w:tc>
      </w:tr>
      <w:tr w14:paraId="41B5F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CellMar>
            <w:top w:w="0" w:type="dxa"/>
            <w:left w:w="108" w:type="dxa"/>
            <w:bottom w:w="0" w:type="dxa"/>
            <w:right w:w="108" w:type="dxa"/>
          </w:tblCellMar>
        </w:tblPrEx>
        <w:trPr>
          <w:trHeight w:val="769" w:hRule="atLeast"/>
          <w:jc w:val="center"/>
        </w:trPr>
        <w:tc>
          <w:tcPr>
            <w:tcW w:w="166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E7D0AE6">
            <w:pPr>
              <w:keepNext w:val="0"/>
              <w:keepLines w:val="0"/>
              <w:widowControl w:val="0"/>
              <w:suppressLineNumbers w:val="0"/>
              <w:spacing w:before="0" w:beforeAutospacing="0" w:after="0" w:afterAutospacing="0"/>
              <w:ind w:left="0" w:right="0"/>
              <w:jc w:val="center"/>
              <w:rPr>
                <w:rFonts w:hint="eastAsia" w:eastAsiaTheme="minorEastAsia"/>
                <w:color w:val="auto"/>
                <w:highlight w:val="none"/>
                <w:lang w:val="en-US" w:eastAsia="zh-CN"/>
              </w:rPr>
            </w:pPr>
            <w:r>
              <w:rPr>
                <w:rFonts w:hint="eastAsia"/>
                <w:color w:val="auto"/>
                <w:highlight w:val="none"/>
                <w:lang w:val="en-US" w:eastAsia="zh-CN"/>
              </w:rPr>
              <w:t>3</w:t>
            </w:r>
          </w:p>
        </w:tc>
        <w:tc>
          <w:tcPr>
            <w:tcW w:w="343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7F8D9BD">
            <w:pPr>
              <w:keepNext w:val="0"/>
              <w:keepLines w:val="0"/>
              <w:widowControl w:val="0"/>
              <w:suppressLineNumbers w:val="0"/>
              <w:spacing w:before="0" w:beforeAutospacing="0" w:after="0" w:afterAutospacing="0"/>
              <w:ind w:left="0" w:right="0"/>
              <w:jc w:val="center"/>
              <w:rPr>
                <w:rFonts w:hint="default"/>
                <w:color w:val="auto"/>
                <w:highlight w:val="none"/>
                <w:lang w:val="en-US"/>
              </w:rPr>
            </w:pPr>
            <w:r>
              <w:rPr>
                <w:rFonts w:hint="eastAsia" w:ascii="宋体" w:hAnsi="宋体" w:eastAsia="宋体" w:cs="宋体"/>
                <w:color w:val="auto"/>
                <w:sz w:val="24"/>
                <w:szCs w:val="24"/>
                <w:highlight w:val="none"/>
              </w:rPr>
              <w:t>医护工作服</w:t>
            </w:r>
          </w:p>
        </w:tc>
        <w:tc>
          <w:tcPr>
            <w:tcW w:w="2090" w:type="dxa"/>
            <w:tcBorders>
              <w:left w:val="single" w:color="000000" w:sz="6" w:space="0"/>
              <w:right w:val="single" w:color="000000" w:sz="6" w:space="0"/>
            </w:tcBorders>
            <w:shd w:val="clear" w:color="auto" w:fill="auto"/>
            <w:vAlign w:val="center"/>
          </w:tcPr>
          <w:p w14:paraId="435444C1">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kern w:val="2"/>
                <w:sz w:val="21"/>
                <w:szCs w:val="21"/>
                <w:highlight w:val="none"/>
                <w:lang w:val="en-US" w:eastAsia="zh-CN"/>
              </w:rPr>
              <w:t>32400件/年</w:t>
            </w:r>
          </w:p>
        </w:tc>
        <w:tc>
          <w:tcPr>
            <w:tcW w:w="2090" w:type="dxa"/>
            <w:vMerge w:val="continue"/>
            <w:tcBorders>
              <w:left w:val="single" w:color="000000" w:sz="6" w:space="0"/>
              <w:right w:val="single" w:color="000000" w:sz="6" w:space="0"/>
            </w:tcBorders>
            <w:shd w:val="clear" w:color="auto" w:fill="auto"/>
            <w:vAlign w:val="center"/>
          </w:tcPr>
          <w:p w14:paraId="782C78DD">
            <w:pPr>
              <w:keepNext w:val="0"/>
              <w:keepLines w:val="0"/>
              <w:widowControl w:val="0"/>
              <w:suppressLineNumbers w:val="0"/>
              <w:spacing w:before="0" w:beforeAutospacing="0" w:after="0" w:afterAutospacing="0"/>
              <w:ind w:left="0" w:right="0"/>
              <w:jc w:val="center"/>
              <w:rPr>
                <w:rFonts w:hint="default"/>
                <w:color w:val="auto"/>
                <w:highlight w:val="none"/>
                <w:lang w:val="en-US"/>
              </w:rPr>
            </w:pPr>
          </w:p>
        </w:tc>
      </w:tr>
      <w:tr w14:paraId="7275A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CellMar>
            <w:top w:w="0" w:type="dxa"/>
            <w:left w:w="108" w:type="dxa"/>
            <w:bottom w:w="0" w:type="dxa"/>
            <w:right w:w="108" w:type="dxa"/>
          </w:tblCellMar>
        </w:tblPrEx>
        <w:trPr>
          <w:trHeight w:val="769" w:hRule="atLeast"/>
          <w:jc w:val="center"/>
        </w:trPr>
        <w:tc>
          <w:tcPr>
            <w:tcW w:w="166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5EF6F10">
            <w:pPr>
              <w:keepNext w:val="0"/>
              <w:keepLines w:val="0"/>
              <w:widowControl w:val="0"/>
              <w:suppressLineNumbers w:val="0"/>
              <w:spacing w:before="0" w:beforeAutospacing="0" w:after="0" w:afterAutospacing="0"/>
              <w:ind w:left="0" w:right="0"/>
              <w:jc w:val="center"/>
              <w:rPr>
                <w:rFonts w:hint="eastAsia" w:eastAsiaTheme="minorEastAsia"/>
                <w:color w:val="auto"/>
                <w:highlight w:val="none"/>
                <w:lang w:val="en-US" w:eastAsia="zh-CN"/>
              </w:rPr>
            </w:pPr>
            <w:r>
              <w:rPr>
                <w:rFonts w:hint="eastAsia"/>
                <w:color w:val="auto"/>
                <w:highlight w:val="none"/>
                <w:lang w:val="en-US" w:eastAsia="zh-CN"/>
              </w:rPr>
              <w:t>4</w:t>
            </w:r>
          </w:p>
        </w:tc>
        <w:tc>
          <w:tcPr>
            <w:tcW w:w="343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D37B7E0">
            <w:pPr>
              <w:keepNext w:val="0"/>
              <w:keepLines w:val="0"/>
              <w:widowControl w:val="0"/>
              <w:suppressLineNumbers w:val="0"/>
              <w:spacing w:before="0" w:beforeAutospacing="0" w:after="0" w:afterAutospacing="0"/>
              <w:ind w:left="0" w:right="0"/>
              <w:jc w:val="center"/>
              <w:rPr>
                <w:rFonts w:hint="default"/>
                <w:color w:val="auto"/>
                <w:highlight w:val="none"/>
                <w:lang w:val="en-US"/>
              </w:rPr>
            </w:pPr>
            <w:r>
              <w:rPr>
                <w:rFonts w:hint="eastAsia" w:ascii="宋体" w:hAnsi="宋体" w:eastAsia="宋体" w:cs="宋体"/>
                <w:color w:val="auto"/>
                <w:sz w:val="24"/>
                <w:szCs w:val="24"/>
                <w:highlight w:val="none"/>
              </w:rPr>
              <w:t>挂帘</w:t>
            </w:r>
          </w:p>
        </w:tc>
        <w:tc>
          <w:tcPr>
            <w:tcW w:w="2090" w:type="dxa"/>
            <w:tcBorders>
              <w:left w:val="single" w:color="000000" w:sz="6" w:space="0"/>
              <w:right w:val="single" w:color="000000" w:sz="6" w:space="0"/>
            </w:tcBorders>
            <w:shd w:val="clear" w:color="auto" w:fill="auto"/>
            <w:vAlign w:val="center"/>
          </w:tcPr>
          <w:p w14:paraId="7CDE6F51">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kern w:val="2"/>
                <w:sz w:val="21"/>
                <w:szCs w:val="21"/>
                <w:highlight w:val="none"/>
                <w:lang w:val="en-US" w:eastAsia="zh-CN"/>
              </w:rPr>
              <w:t>280件/年</w:t>
            </w:r>
          </w:p>
        </w:tc>
        <w:tc>
          <w:tcPr>
            <w:tcW w:w="2090" w:type="dxa"/>
            <w:vMerge w:val="continue"/>
            <w:tcBorders>
              <w:left w:val="single" w:color="000000" w:sz="6" w:space="0"/>
              <w:right w:val="single" w:color="000000" w:sz="6" w:space="0"/>
            </w:tcBorders>
            <w:shd w:val="clear" w:color="auto" w:fill="auto"/>
            <w:vAlign w:val="center"/>
          </w:tcPr>
          <w:p w14:paraId="07E7AE0E">
            <w:pPr>
              <w:keepNext w:val="0"/>
              <w:keepLines w:val="0"/>
              <w:widowControl w:val="0"/>
              <w:suppressLineNumbers w:val="0"/>
              <w:spacing w:before="0" w:beforeAutospacing="0" w:after="0" w:afterAutospacing="0"/>
              <w:ind w:left="0" w:right="0"/>
              <w:jc w:val="center"/>
              <w:rPr>
                <w:rFonts w:hint="default"/>
                <w:color w:val="auto"/>
                <w:highlight w:val="none"/>
                <w:lang w:val="en-US"/>
              </w:rPr>
            </w:pPr>
          </w:p>
        </w:tc>
      </w:tr>
      <w:tr w14:paraId="3E1AC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CellMar>
            <w:top w:w="0" w:type="dxa"/>
            <w:left w:w="108" w:type="dxa"/>
            <w:bottom w:w="0" w:type="dxa"/>
            <w:right w:w="108" w:type="dxa"/>
          </w:tblCellMar>
        </w:tblPrEx>
        <w:trPr>
          <w:trHeight w:val="769" w:hRule="atLeast"/>
          <w:jc w:val="center"/>
        </w:trPr>
        <w:tc>
          <w:tcPr>
            <w:tcW w:w="166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7012416">
            <w:pPr>
              <w:keepNext w:val="0"/>
              <w:keepLines w:val="0"/>
              <w:widowControl w:val="0"/>
              <w:suppressLineNumbers w:val="0"/>
              <w:spacing w:before="0" w:beforeAutospacing="0" w:after="0" w:afterAutospacing="0"/>
              <w:ind w:left="0" w:right="0"/>
              <w:jc w:val="center"/>
              <w:rPr>
                <w:rFonts w:hint="eastAsia" w:eastAsiaTheme="minorEastAsia"/>
                <w:color w:val="auto"/>
                <w:highlight w:val="none"/>
                <w:lang w:val="en-US" w:eastAsia="zh-CN"/>
              </w:rPr>
            </w:pPr>
            <w:r>
              <w:rPr>
                <w:rFonts w:hint="eastAsia"/>
                <w:color w:val="auto"/>
                <w:highlight w:val="none"/>
                <w:lang w:val="en-US" w:eastAsia="zh-CN"/>
              </w:rPr>
              <w:t>5</w:t>
            </w:r>
          </w:p>
        </w:tc>
        <w:tc>
          <w:tcPr>
            <w:tcW w:w="343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5C7EAB3">
            <w:pPr>
              <w:keepNext w:val="0"/>
              <w:keepLines w:val="0"/>
              <w:widowControl w:val="0"/>
              <w:suppressLineNumbers w:val="0"/>
              <w:spacing w:before="0" w:beforeAutospacing="0" w:after="0" w:afterAutospacing="0"/>
              <w:ind w:left="0" w:right="0"/>
              <w:jc w:val="center"/>
              <w:rPr>
                <w:rFonts w:hint="default"/>
                <w:color w:val="auto"/>
                <w:highlight w:val="none"/>
                <w:lang w:val="en-US"/>
              </w:rPr>
            </w:pPr>
            <w:r>
              <w:rPr>
                <w:rFonts w:hint="eastAsia" w:ascii="宋体" w:hAnsi="宋体" w:eastAsia="宋体" w:cs="宋体"/>
                <w:color w:val="auto"/>
                <w:sz w:val="24"/>
                <w:szCs w:val="24"/>
                <w:highlight w:val="none"/>
              </w:rPr>
              <w:t>病房枕套</w:t>
            </w:r>
          </w:p>
        </w:tc>
        <w:tc>
          <w:tcPr>
            <w:tcW w:w="2090" w:type="dxa"/>
            <w:tcBorders>
              <w:left w:val="single" w:color="000000" w:sz="6" w:space="0"/>
              <w:right w:val="single" w:color="000000" w:sz="6" w:space="0"/>
            </w:tcBorders>
            <w:shd w:val="clear" w:color="auto" w:fill="auto"/>
            <w:vAlign w:val="center"/>
          </w:tcPr>
          <w:p w14:paraId="4DB9EC15">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kern w:val="2"/>
                <w:sz w:val="21"/>
                <w:szCs w:val="21"/>
                <w:highlight w:val="none"/>
                <w:lang w:val="en-US" w:eastAsia="zh-CN"/>
              </w:rPr>
              <w:t>78000件/年</w:t>
            </w:r>
          </w:p>
        </w:tc>
        <w:tc>
          <w:tcPr>
            <w:tcW w:w="2090" w:type="dxa"/>
            <w:vMerge w:val="continue"/>
            <w:tcBorders>
              <w:left w:val="single" w:color="000000" w:sz="6" w:space="0"/>
              <w:right w:val="single" w:color="000000" w:sz="6" w:space="0"/>
            </w:tcBorders>
            <w:shd w:val="clear" w:color="auto" w:fill="auto"/>
            <w:vAlign w:val="center"/>
          </w:tcPr>
          <w:p w14:paraId="3DB7A98B">
            <w:pPr>
              <w:keepNext w:val="0"/>
              <w:keepLines w:val="0"/>
              <w:widowControl w:val="0"/>
              <w:suppressLineNumbers w:val="0"/>
              <w:spacing w:before="0" w:beforeAutospacing="0" w:after="0" w:afterAutospacing="0"/>
              <w:ind w:left="0" w:right="0"/>
              <w:jc w:val="center"/>
              <w:rPr>
                <w:rFonts w:hint="default"/>
                <w:color w:val="auto"/>
                <w:highlight w:val="none"/>
                <w:lang w:val="en-US"/>
              </w:rPr>
            </w:pPr>
          </w:p>
        </w:tc>
      </w:tr>
      <w:tr w14:paraId="14B8B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CellMar>
            <w:top w:w="0" w:type="dxa"/>
            <w:left w:w="108" w:type="dxa"/>
            <w:bottom w:w="0" w:type="dxa"/>
            <w:right w:w="108" w:type="dxa"/>
          </w:tblCellMar>
        </w:tblPrEx>
        <w:trPr>
          <w:trHeight w:val="769" w:hRule="atLeast"/>
          <w:jc w:val="center"/>
        </w:trPr>
        <w:tc>
          <w:tcPr>
            <w:tcW w:w="166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7EEF1CC">
            <w:pPr>
              <w:keepNext w:val="0"/>
              <w:keepLines w:val="0"/>
              <w:widowControl w:val="0"/>
              <w:suppressLineNumbers w:val="0"/>
              <w:spacing w:before="0" w:beforeAutospacing="0" w:after="0" w:afterAutospacing="0"/>
              <w:ind w:left="0" w:right="0"/>
              <w:jc w:val="center"/>
              <w:rPr>
                <w:rFonts w:hint="eastAsia" w:eastAsiaTheme="minorEastAsia"/>
                <w:color w:val="auto"/>
                <w:highlight w:val="none"/>
                <w:lang w:val="en-US" w:eastAsia="zh-CN"/>
              </w:rPr>
            </w:pPr>
            <w:r>
              <w:rPr>
                <w:rFonts w:hint="eastAsia"/>
                <w:color w:val="auto"/>
                <w:highlight w:val="none"/>
                <w:lang w:val="en-US" w:eastAsia="zh-CN"/>
              </w:rPr>
              <w:t>6</w:t>
            </w:r>
          </w:p>
        </w:tc>
        <w:tc>
          <w:tcPr>
            <w:tcW w:w="343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978AF8F">
            <w:pPr>
              <w:keepNext w:val="0"/>
              <w:keepLines w:val="0"/>
              <w:widowControl w:val="0"/>
              <w:suppressLineNumbers w:val="0"/>
              <w:spacing w:before="0" w:beforeAutospacing="0" w:after="0" w:afterAutospacing="0"/>
              <w:ind w:left="0" w:right="0"/>
              <w:jc w:val="center"/>
              <w:rPr>
                <w:rFonts w:hint="eastAsia" w:eastAsia="宋体"/>
                <w:color w:val="auto"/>
                <w:highlight w:val="none"/>
                <w:lang w:val="en-US" w:eastAsia="zh-CN"/>
              </w:rPr>
            </w:pPr>
            <w:r>
              <w:rPr>
                <w:rFonts w:hint="eastAsia" w:ascii="宋体" w:hAnsi="宋体" w:eastAsia="宋体" w:cs="宋体"/>
                <w:color w:val="auto"/>
                <w:sz w:val="24"/>
                <w:szCs w:val="24"/>
                <w:highlight w:val="none"/>
              </w:rPr>
              <w:t>病房</w:t>
            </w:r>
            <w:r>
              <w:rPr>
                <w:rFonts w:hint="eastAsia" w:ascii="宋体" w:hAnsi="宋体" w:eastAsia="宋体" w:cs="宋体"/>
                <w:color w:val="auto"/>
                <w:sz w:val="24"/>
                <w:szCs w:val="24"/>
                <w:highlight w:val="none"/>
                <w:lang w:val="en-US" w:eastAsia="zh-CN"/>
              </w:rPr>
              <w:t>床单</w:t>
            </w:r>
          </w:p>
        </w:tc>
        <w:tc>
          <w:tcPr>
            <w:tcW w:w="2090" w:type="dxa"/>
            <w:tcBorders>
              <w:left w:val="single" w:color="000000" w:sz="6" w:space="0"/>
              <w:right w:val="single" w:color="000000" w:sz="6" w:space="0"/>
            </w:tcBorders>
            <w:shd w:val="clear" w:color="auto" w:fill="auto"/>
            <w:vAlign w:val="center"/>
          </w:tcPr>
          <w:p w14:paraId="5F24C82E">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kern w:val="2"/>
                <w:sz w:val="21"/>
                <w:szCs w:val="21"/>
                <w:highlight w:val="none"/>
                <w:lang w:val="en-US" w:eastAsia="zh-CN"/>
              </w:rPr>
              <w:t>78000件/年</w:t>
            </w:r>
          </w:p>
        </w:tc>
        <w:tc>
          <w:tcPr>
            <w:tcW w:w="2090" w:type="dxa"/>
            <w:vMerge w:val="continue"/>
            <w:tcBorders>
              <w:left w:val="single" w:color="000000" w:sz="6" w:space="0"/>
              <w:right w:val="single" w:color="000000" w:sz="6" w:space="0"/>
            </w:tcBorders>
            <w:shd w:val="clear" w:color="auto" w:fill="auto"/>
            <w:vAlign w:val="center"/>
          </w:tcPr>
          <w:p w14:paraId="403001CC">
            <w:pPr>
              <w:keepNext w:val="0"/>
              <w:keepLines w:val="0"/>
              <w:widowControl w:val="0"/>
              <w:suppressLineNumbers w:val="0"/>
              <w:spacing w:before="0" w:beforeAutospacing="0" w:after="0" w:afterAutospacing="0"/>
              <w:ind w:left="0" w:right="0"/>
              <w:jc w:val="center"/>
              <w:rPr>
                <w:rFonts w:hint="default"/>
                <w:color w:val="auto"/>
                <w:highlight w:val="none"/>
                <w:lang w:val="en-US"/>
              </w:rPr>
            </w:pPr>
          </w:p>
        </w:tc>
      </w:tr>
      <w:tr w14:paraId="1A772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CellMar>
            <w:top w:w="0" w:type="dxa"/>
            <w:left w:w="108" w:type="dxa"/>
            <w:bottom w:w="0" w:type="dxa"/>
            <w:right w:w="108" w:type="dxa"/>
          </w:tblCellMar>
        </w:tblPrEx>
        <w:trPr>
          <w:trHeight w:val="769" w:hRule="atLeast"/>
          <w:jc w:val="center"/>
        </w:trPr>
        <w:tc>
          <w:tcPr>
            <w:tcW w:w="166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A9CA26A">
            <w:pPr>
              <w:keepNext w:val="0"/>
              <w:keepLines w:val="0"/>
              <w:widowControl w:val="0"/>
              <w:suppressLineNumbers w:val="0"/>
              <w:spacing w:before="0" w:beforeAutospacing="0" w:after="0" w:afterAutospacing="0"/>
              <w:ind w:left="0" w:right="0"/>
              <w:jc w:val="center"/>
              <w:rPr>
                <w:rFonts w:hint="eastAsia" w:eastAsiaTheme="minorEastAsia"/>
                <w:color w:val="auto"/>
                <w:highlight w:val="none"/>
                <w:lang w:val="en-US" w:eastAsia="zh-CN"/>
              </w:rPr>
            </w:pPr>
            <w:r>
              <w:rPr>
                <w:rFonts w:hint="eastAsia"/>
                <w:color w:val="auto"/>
                <w:highlight w:val="none"/>
                <w:lang w:val="en-US" w:eastAsia="zh-CN"/>
              </w:rPr>
              <w:t>7</w:t>
            </w:r>
          </w:p>
        </w:tc>
        <w:tc>
          <w:tcPr>
            <w:tcW w:w="343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7D66A05">
            <w:pPr>
              <w:keepNext w:val="0"/>
              <w:keepLines w:val="0"/>
              <w:widowControl w:val="0"/>
              <w:suppressLineNumbers w:val="0"/>
              <w:spacing w:before="0" w:beforeAutospacing="0" w:after="0" w:afterAutospacing="0"/>
              <w:ind w:left="0" w:right="0"/>
              <w:jc w:val="center"/>
              <w:rPr>
                <w:rFonts w:hint="default"/>
                <w:color w:val="auto"/>
                <w:highlight w:val="none"/>
                <w:lang w:val="en-US"/>
              </w:rPr>
            </w:pPr>
            <w:r>
              <w:rPr>
                <w:rFonts w:hint="eastAsia" w:ascii="宋体" w:hAnsi="宋体" w:eastAsia="宋体" w:cs="宋体"/>
                <w:color w:val="auto"/>
                <w:sz w:val="24"/>
                <w:szCs w:val="24"/>
                <w:highlight w:val="none"/>
              </w:rPr>
              <w:t>病房被罩</w:t>
            </w:r>
          </w:p>
        </w:tc>
        <w:tc>
          <w:tcPr>
            <w:tcW w:w="2090" w:type="dxa"/>
            <w:tcBorders>
              <w:left w:val="single" w:color="000000" w:sz="6" w:space="0"/>
              <w:bottom w:val="single" w:color="000000" w:sz="6" w:space="0"/>
              <w:right w:val="single" w:color="000000" w:sz="6" w:space="0"/>
            </w:tcBorders>
            <w:shd w:val="clear" w:color="auto" w:fill="auto"/>
            <w:vAlign w:val="center"/>
          </w:tcPr>
          <w:p w14:paraId="4A3FD278">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kern w:val="2"/>
                <w:sz w:val="21"/>
                <w:szCs w:val="21"/>
                <w:highlight w:val="none"/>
                <w:lang w:val="en-US" w:eastAsia="zh-CN"/>
              </w:rPr>
              <w:t>78000件/年</w:t>
            </w:r>
          </w:p>
        </w:tc>
        <w:tc>
          <w:tcPr>
            <w:tcW w:w="2090" w:type="dxa"/>
            <w:vMerge w:val="continue"/>
            <w:tcBorders>
              <w:left w:val="single" w:color="000000" w:sz="6" w:space="0"/>
              <w:bottom w:val="single" w:color="000000" w:sz="6" w:space="0"/>
              <w:right w:val="single" w:color="000000" w:sz="6" w:space="0"/>
            </w:tcBorders>
            <w:shd w:val="clear" w:color="auto" w:fill="auto"/>
            <w:vAlign w:val="center"/>
          </w:tcPr>
          <w:p w14:paraId="43B09A47">
            <w:pPr>
              <w:keepNext w:val="0"/>
              <w:keepLines w:val="0"/>
              <w:widowControl w:val="0"/>
              <w:suppressLineNumbers w:val="0"/>
              <w:spacing w:before="0" w:beforeAutospacing="0" w:after="0" w:afterAutospacing="0"/>
              <w:ind w:left="0" w:right="0"/>
              <w:jc w:val="center"/>
              <w:rPr>
                <w:rFonts w:hint="default"/>
                <w:color w:val="auto"/>
                <w:highlight w:val="none"/>
                <w:lang w:val="en-US"/>
              </w:rPr>
            </w:pPr>
          </w:p>
        </w:tc>
      </w:tr>
    </w:tbl>
    <w:p w14:paraId="39ACE607">
      <w:pPr>
        <w:keepNext w:val="0"/>
        <w:keepLines w:val="0"/>
        <w:widowControl w:val="0"/>
        <w:suppressLineNumbers w:val="0"/>
        <w:spacing w:before="0" w:beforeAutospacing="0" w:after="0" w:afterAutospacing="0" w:line="480" w:lineRule="auto"/>
        <w:ind w:left="0" w:right="0"/>
        <w:jc w:val="both"/>
        <w:rPr>
          <w:rFonts w:hint="eastAsia" w:ascii="宋体" w:hAnsi="宋体" w:eastAsia="宋体" w:cs="宋体"/>
          <w:b/>
          <w:bCs w:val="0"/>
          <w:color w:val="auto"/>
          <w:sz w:val="30"/>
          <w:szCs w:val="30"/>
          <w:highlight w:val="none"/>
          <w:lang w:val="en-US"/>
        </w:rPr>
      </w:pPr>
    </w:p>
    <w:p w14:paraId="484B31EA">
      <w:pPr>
        <w:keepNext w:val="0"/>
        <w:keepLines w:val="0"/>
        <w:widowControl w:val="0"/>
        <w:suppressLineNumbers w:val="0"/>
        <w:spacing w:before="0" w:beforeAutospacing="0" w:after="0" w:afterAutospacing="0" w:line="480" w:lineRule="auto"/>
        <w:ind w:left="0" w:right="0"/>
        <w:jc w:val="both"/>
        <w:rPr>
          <w:rFonts w:hint="eastAsia" w:ascii="宋体" w:hAnsi="宋体" w:eastAsia="宋体" w:cs="宋体"/>
          <w:b/>
          <w:bCs w:val="0"/>
          <w:color w:val="auto"/>
          <w:sz w:val="28"/>
          <w:szCs w:val="28"/>
          <w:highlight w:val="none"/>
          <w:lang w:val="en-US"/>
        </w:rPr>
      </w:pPr>
    </w:p>
    <w:p w14:paraId="406D48B7">
      <w:pPr>
        <w:pStyle w:val="14"/>
        <w:rPr>
          <w:rFonts w:hint="eastAsia" w:ascii="宋体" w:hAnsi="宋体" w:eastAsia="宋体" w:cs="宋体"/>
          <w:b/>
          <w:bCs w:val="0"/>
          <w:color w:val="auto"/>
          <w:sz w:val="28"/>
          <w:szCs w:val="28"/>
          <w:highlight w:val="none"/>
          <w:lang w:val="en-US"/>
        </w:rPr>
      </w:pPr>
    </w:p>
    <w:p w14:paraId="59AA663D">
      <w:pPr>
        <w:pStyle w:val="14"/>
        <w:rPr>
          <w:rFonts w:hint="eastAsia" w:ascii="宋体" w:hAnsi="宋体" w:eastAsia="宋体" w:cs="宋体"/>
          <w:b/>
          <w:bCs w:val="0"/>
          <w:color w:val="auto"/>
          <w:sz w:val="28"/>
          <w:szCs w:val="28"/>
          <w:highlight w:val="none"/>
          <w:lang w:val="en-US"/>
        </w:rPr>
      </w:pPr>
    </w:p>
    <w:p w14:paraId="28C08E7B">
      <w:pPr>
        <w:keepNext w:val="0"/>
        <w:keepLines w:val="0"/>
        <w:widowControl w:val="0"/>
        <w:suppressLineNumbers w:val="0"/>
        <w:spacing w:before="0" w:beforeAutospacing="0" w:after="0" w:afterAutospacing="0" w:line="480" w:lineRule="auto"/>
        <w:ind w:left="0" w:right="0"/>
        <w:jc w:val="both"/>
        <w:rPr>
          <w:rFonts w:hint="eastAsia" w:ascii="宋体" w:hAnsi="宋体" w:eastAsia="宋体" w:cs="宋体"/>
          <w:b/>
          <w:bCs w:val="0"/>
          <w:color w:val="auto"/>
          <w:sz w:val="28"/>
          <w:szCs w:val="28"/>
          <w:highlight w:val="none"/>
          <w:lang w:val="en-US"/>
        </w:rPr>
      </w:pPr>
    </w:p>
    <w:p w14:paraId="0CD0460A">
      <w:pPr>
        <w:keepNext w:val="0"/>
        <w:keepLines w:val="0"/>
        <w:widowControl w:val="0"/>
        <w:suppressLineNumbers w:val="0"/>
        <w:spacing w:before="0" w:beforeAutospacing="0" w:after="0" w:afterAutospacing="0" w:line="480" w:lineRule="auto"/>
        <w:ind w:left="0" w:right="0"/>
        <w:jc w:val="both"/>
        <w:rPr>
          <w:rFonts w:hint="eastAsia" w:ascii="宋体" w:hAnsi="宋体" w:eastAsia="宋体" w:cs="宋体"/>
          <w:b/>
          <w:bCs w:val="0"/>
          <w:color w:val="auto"/>
          <w:sz w:val="28"/>
          <w:szCs w:val="28"/>
          <w:highlight w:val="none"/>
          <w:lang w:val="en-US"/>
        </w:rPr>
      </w:pPr>
    </w:p>
    <w:p w14:paraId="39F8D114">
      <w:pPr>
        <w:keepNext w:val="0"/>
        <w:keepLines w:val="0"/>
        <w:widowControl w:val="0"/>
        <w:suppressLineNumbers w:val="0"/>
        <w:spacing w:before="0" w:beforeAutospacing="0" w:after="0" w:afterAutospacing="0" w:line="480" w:lineRule="auto"/>
        <w:ind w:left="0" w:right="0"/>
        <w:jc w:val="both"/>
        <w:rPr>
          <w:rFonts w:hint="eastAsia" w:ascii="宋体" w:hAnsi="宋体" w:eastAsia="宋体" w:cs="宋体"/>
          <w:b/>
          <w:bCs w:val="0"/>
          <w:color w:val="auto"/>
          <w:sz w:val="28"/>
          <w:szCs w:val="28"/>
          <w:highlight w:val="none"/>
          <w:lang w:val="en-US"/>
        </w:rPr>
      </w:pPr>
    </w:p>
    <w:p w14:paraId="44509005">
      <w:pPr>
        <w:keepNext w:val="0"/>
        <w:keepLines w:val="0"/>
        <w:widowControl w:val="0"/>
        <w:suppressLineNumbers w:val="0"/>
        <w:spacing w:before="0" w:beforeAutospacing="0" w:after="0" w:afterAutospacing="0" w:line="480" w:lineRule="auto"/>
        <w:ind w:left="0" w:right="0"/>
        <w:jc w:val="both"/>
        <w:rPr>
          <w:rFonts w:hint="eastAsia" w:ascii="宋体" w:hAnsi="宋体" w:eastAsia="宋体" w:cs="宋体"/>
          <w:b/>
          <w:bCs w:val="0"/>
          <w:color w:val="auto"/>
          <w:sz w:val="28"/>
          <w:szCs w:val="28"/>
          <w:highlight w:val="none"/>
          <w:lang w:val="en-US"/>
        </w:rPr>
      </w:pPr>
    </w:p>
    <w:p w14:paraId="3B3C0CE3">
      <w:pPr>
        <w:pStyle w:val="3"/>
        <w:widowControl/>
        <w:spacing w:line="360" w:lineRule="auto"/>
        <w:jc w:val="center"/>
        <w:rPr>
          <w:rFonts w:hint="eastAsia" w:ascii="宋体" w:hAnsi="宋体" w:eastAsia="宋体" w:cs="宋体"/>
          <w:color w:val="auto"/>
          <w:highlight w:val="none"/>
          <w:lang w:val="en-US"/>
        </w:rPr>
      </w:pPr>
      <w:bookmarkStart w:id="25" w:name="_Toc443643703"/>
      <w:r>
        <w:rPr>
          <w:rFonts w:hint="eastAsia" w:ascii="宋体" w:hAnsi="宋体" w:eastAsia="宋体" w:cs="宋体"/>
          <w:color w:val="auto"/>
          <w:highlight w:val="none"/>
          <w:lang w:eastAsia="zh-CN"/>
        </w:rPr>
        <w:t>二、服务内容及要求</w:t>
      </w:r>
      <w:bookmarkEnd w:id="25"/>
    </w:p>
    <w:p w14:paraId="3C4E6900">
      <w:pPr>
        <w:keepNext w:val="0"/>
        <w:keepLines w:val="0"/>
        <w:widowControl w:val="0"/>
        <w:suppressLineNumbers w:val="0"/>
        <w:spacing w:before="0" w:beforeAutospacing="0" w:after="0" w:afterAutospacing="0" w:line="480" w:lineRule="auto"/>
        <w:ind w:left="0" w:right="0"/>
        <w:jc w:val="both"/>
        <w:rPr>
          <w:rFonts w:hint="eastAsia" w:ascii="宋体" w:hAnsi="宋体" w:eastAsia="宋体" w:cs="宋体"/>
          <w:b/>
          <w:bCs w:val="0"/>
          <w:color w:val="auto"/>
          <w:sz w:val="28"/>
          <w:szCs w:val="28"/>
          <w:highlight w:val="none"/>
          <w:lang w:val="en-US"/>
        </w:rPr>
      </w:pPr>
      <w:r>
        <w:rPr>
          <w:rFonts w:hint="eastAsia" w:ascii="宋体" w:hAnsi="宋体" w:eastAsia="宋体" w:cs="宋体"/>
          <w:b/>
          <w:bCs w:val="0"/>
          <w:color w:val="auto"/>
          <w:kern w:val="2"/>
          <w:sz w:val="28"/>
          <w:szCs w:val="28"/>
          <w:highlight w:val="none"/>
          <w:lang w:val="en-US" w:eastAsia="zh-CN" w:bidi="ar"/>
        </w:rPr>
        <w:t>（一）要求</w:t>
      </w:r>
    </w:p>
    <w:p w14:paraId="3F028D2C">
      <w:pPr>
        <w:pStyle w:val="42"/>
        <w:widowControl w:val="0"/>
        <w:numPr>
          <w:ilvl w:val="0"/>
          <w:numId w:val="0"/>
        </w:numPr>
        <w:autoSpaceDE w:val="0"/>
        <w:autoSpaceDN w:val="0"/>
        <w:adjustRightInd w:val="0"/>
        <w:spacing w:line="480" w:lineRule="exact"/>
        <w:jc w:val="both"/>
        <w:rPr>
          <w:rFonts w:hint="eastAsia" w:ascii="宋体" w:hAnsi="宋体" w:eastAsia="宋体" w:cs="宋体"/>
          <w:b/>
          <w:bCs w:val="0"/>
          <w:color w:val="auto"/>
          <w:kern w:val="2"/>
          <w:sz w:val="28"/>
          <w:szCs w:val="28"/>
          <w:highlight w:val="none"/>
          <w:lang w:val="en-US" w:eastAsia="zh-CN" w:bidi="ar"/>
        </w:rPr>
      </w:pPr>
      <w:r>
        <w:rPr>
          <w:rFonts w:hint="eastAsia" w:ascii="宋体" w:hAnsi="宋体" w:eastAsia="宋体" w:cs="宋体"/>
          <w:b/>
          <w:bCs w:val="0"/>
          <w:color w:val="auto"/>
          <w:kern w:val="2"/>
          <w:sz w:val="28"/>
          <w:szCs w:val="28"/>
          <w:highlight w:val="none"/>
          <w:lang w:val="en-US" w:eastAsia="zh-CN" w:bidi="ar"/>
        </w:rPr>
        <w:t>1、  服务标准：</w:t>
      </w:r>
    </w:p>
    <w:p w14:paraId="6ACA1A63">
      <w:pPr>
        <w:pStyle w:val="42"/>
        <w:widowControl w:val="0"/>
        <w:numPr>
          <w:ilvl w:val="0"/>
          <w:numId w:val="0"/>
        </w:numPr>
        <w:autoSpaceDE w:val="0"/>
        <w:autoSpaceDN w:val="0"/>
        <w:adjustRightInd w:val="0"/>
        <w:spacing w:line="480" w:lineRule="exact"/>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（1）、中华人民共和国卫生行业标准WS/T 508-2016《医院医用织物洗涤消毒技术规范》 </w:t>
      </w:r>
    </w:p>
    <w:p w14:paraId="6A4DB821">
      <w:pPr>
        <w:pStyle w:val="42"/>
        <w:widowControl w:val="0"/>
        <w:numPr>
          <w:ilvl w:val="0"/>
          <w:numId w:val="0"/>
        </w:numPr>
        <w:autoSpaceDE w:val="0"/>
        <w:autoSpaceDN w:val="0"/>
        <w:adjustRightInd w:val="0"/>
        <w:spacing w:line="480" w:lineRule="exact"/>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（2）、《中华人民共和国传染病防治法》。 </w:t>
      </w:r>
    </w:p>
    <w:p w14:paraId="28ECEDF9">
      <w:pPr>
        <w:pStyle w:val="42"/>
        <w:widowControl w:val="0"/>
        <w:numPr>
          <w:ilvl w:val="0"/>
          <w:numId w:val="0"/>
        </w:numPr>
        <w:autoSpaceDE w:val="0"/>
        <w:autoSpaceDN w:val="0"/>
        <w:adjustRightInd w:val="0"/>
        <w:spacing w:line="480" w:lineRule="exact"/>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（3）、《消毒技术规范》。 </w:t>
      </w:r>
    </w:p>
    <w:p w14:paraId="532B1377">
      <w:pPr>
        <w:pStyle w:val="42"/>
        <w:widowControl w:val="0"/>
        <w:numPr>
          <w:ilvl w:val="0"/>
          <w:numId w:val="0"/>
        </w:numPr>
        <w:autoSpaceDE w:val="0"/>
        <w:autoSpaceDN w:val="0"/>
        <w:adjustRightInd w:val="0"/>
        <w:spacing w:line="480" w:lineRule="exact"/>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（4）、《医院卫生消毒标准》。 </w:t>
      </w:r>
    </w:p>
    <w:p w14:paraId="6B4FDF34">
      <w:pPr>
        <w:pStyle w:val="42"/>
        <w:widowControl w:val="0"/>
        <w:numPr>
          <w:ilvl w:val="0"/>
          <w:numId w:val="0"/>
        </w:numPr>
        <w:autoSpaceDE w:val="0"/>
        <w:autoSpaceDN w:val="0"/>
        <w:adjustRightInd w:val="0"/>
        <w:spacing w:line="480" w:lineRule="exact"/>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（5）、其他国家相关卫生技术标准。 </w:t>
      </w:r>
    </w:p>
    <w:p w14:paraId="53E70D07">
      <w:pPr>
        <w:pStyle w:val="42"/>
        <w:widowControl w:val="0"/>
        <w:numPr>
          <w:ilvl w:val="0"/>
          <w:numId w:val="0"/>
        </w:numPr>
        <w:autoSpaceDE w:val="0"/>
        <w:autoSpaceDN w:val="0"/>
        <w:adjustRightInd w:val="0"/>
        <w:spacing w:line="480" w:lineRule="exact"/>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（6）、内部质量检查及控制要求。</w:t>
      </w:r>
    </w:p>
    <w:p w14:paraId="634D4EE0">
      <w:pPr>
        <w:pStyle w:val="42"/>
        <w:widowControl w:val="0"/>
        <w:numPr>
          <w:ilvl w:val="0"/>
          <w:numId w:val="0"/>
        </w:numPr>
        <w:autoSpaceDE w:val="0"/>
        <w:autoSpaceDN w:val="0"/>
        <w:adjustRightInd w:val="0"/>
        <w:spacing w:line="480" w:lineRule="exact"/>
        <w:jc w:val="both"/>
        <w:rPr>
          <w:rFonts w:hint="eastAsia" w:ascii="宋体" w:hAnsi="宋体" w:eastAsia="宋体" w:cs="宋体"/>
          <w:b/>
          <w:bCs w:val="0"/>
          <w:color w:val="auto"/>
          <w:kern w:val="2"/>
          <w:sz w:val="28"/>
          <w:szCs w:val="28"/>
          <w:highlight w:val="none"/>
          <w:lang w:val="en-US" w:eastAsia="zh-CN" w:bidi="ar"/>
        </w:rPr>
      </w:pPr>
      <w:r>
        <w:rPr>
          <w:rFonts w:hint="eastAsia" w:ascii="宋体" w:hAnsi="宋体" w:eastAsia="宋体" w:cs="宋体"/>
          <w:b/>
          <w:bCs w:val="0"/>
          <w:color w:val="auto"/>
          <w:kern w:val="2"/>
          <w:sz w:val="28"/>
          <w:szCs w:val="28"/>
          <w:highlight w:val="none"/>
          <w:lang w:val="en-US" w:eastAsia="zh-CN" w:bidi="ar"/>
        </w:rPr>
        <w:t xml:space="preserve">2、总体服务要求  </w:t>
      </w:r>
    </w:p>
    <w:p w14:paraId="60B6D082">
      <w:pPr>
        <w:pStyle w:val="42"/>
        <w:widowControl w:val="0"/>
        <w:numPr>
          <w:ilvl w:val="0"/>
          <w:numId w:val="0"/>
        </w:numPr>
        <w:autoSpaceDE w:val="0"/>
        <w:autoSpaceDN w:val="0"/>
        <w:adjustRightInd w:val="0"/>
        <w:spacing w:line="480" w:lineRule="exact"/>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（一）管理要求 </w:t>
      </w:r>
    </w:p>
    <w:p w14:paraId="000CAD70">
      <w:pPr>
        <w:pStyle w:val="42"/>
        <w:widowControl w:val="0"/>
        <w:numPr>
          <w:ilvl w:val="0"/>
          <w:numId w:val="0"/>
        </w:numPr>
        <w:autoSpaceDE w:val="0"/>
        <w:autoSpaceDN w:val="0"/>
        <w:adjustRightInd w:val="0"/>
        <w:spacing w:line="480" w:lineRule="exact"/>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（1）、按照行业标准完成普通医用被服的分拣、洗涤、发放的管理和运营。配备不少于8人，服务到临床各科室。 </w:t>
      </w:r>
    </w:p>
    <w:p w14:paraId="4D7657A6">
      <w:pPr>
        <w:pStyle w:val="42"/>
        <w:widowControl w:val="0"/>
        <w:numPr>
          <w:ilvl w:val="0"/>
          <w:numId w:val="0"/>
        </w:numPr>
        <w:autoSpaceDE w:val="0"/>
        <w:autoSpaceDN w:val="0"/>
        <w:adjustRightInd w:val="0"/>
        <w:spacing w:line="480" w:lineRule="exact"/>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（2）、须具备完整的组织管理架构，专业的团队和专职人员，并有能力对人员进行培训。 </w:t>
      </w:r>
    </w:p>
    <w:p w14:paraId="14F1C50B">
      <w:pPr>
        <w:pStyle w:val="42"/>
        <w:widowControl w:val="0"/>
        <w:numPr>
          <w:ilvl w:val="0"/>
          <w:numId w:val="0"/>
        </w:numPr>
        <w:autoSpaceDE w:val="0"/>
        <w:autoSpaceDN w:val="0"/>
        <w:adjustRightInd w:val="0"/>
        <w:spacing w:line="480" w:lineRule="exact"/>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（3）、提供不影响临床使用的物流方案。 </w:t>
      </w:r>
    </w:p>
    <w:p w14:paraId="7B808503">
      <w:pPr>
        <w:pStyle w:val="42"/>
        <w:widowControl w:val="0"/>
        <w:numPr>
          <w:ilvl w:val="0"/>
          <w:numId w:val="0"/>
        </w:numPr>
        <w:autoSpaceDE w:val="0"/>
        <w:autoSpaceDN w:val="0"/>
        <w:adjustRightInd w:val="0"/>
        <w:spacing w:line="480" w:lineRule="exact"/>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（4）、须提供专业的转运工具、转运车、运输车辆（必须按照感控要求进行洁污分离） 。 </w:t>
      </w:r>
    </w:p>
    <w:p w14:paraId="3DF7E66C">
      <w:pPr>
        <w:pStyle w:val="42"/>
        <w:widowControl w:val="0"/>
        <w:numPr>
          <w:ilvl w:val="0"/>
          <w:numId w:val="0"/>
        </w:numPr>
        <w:autoSpaceDE w:val="0"/>
        <w:autoSpaceDN w:val="0"/>
        <w:adjustRightInd w:val="0"/>
        <w:spacing w:line="480" w:lineRule="exact"/>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（5）、确保医院按时按需使用，严格按照双方制定的被服交接时间进行交接，如有突发事件需及时告知，并有相应应急预案，严禁影响医疗工作。  </w:t>
      </w:r>
    </w:p>
    <w:p w14:paraId="61523317">
      <w:pPr>
        <w:pStyle w:val="42"/>
        <w:widowControl w:val="0"/>
        <w:numPr>
          <w:ilvl w:val="0"/>
          <w:numId w:val="0"/>
        </w:numPr>
        <w:autoSpaceDE w:val="0"/>
        <w:autoSpaceDN w:val="0"/>
        <w:adjustRightInd w:val="0"/>
        <w:spacing w:line="480" w:lineRule="exact"/>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（6）、加强管理，严禁出现串科、丢失、损坏和洗不干净等现象的发生，确保账物相符 。因服务方原因造成洗涤物损失的，按照原价折旧赔偿。此条款纳入年度考核，考核低于80分，不再续签合同。 </w:t>
      </w:r>
    </w:p>
    <w:p w14:paraId="2522EFE2">
      <w:pPr>
        <w:pStyle w:val="42"/>
        <w:widowControl w:val="0"/>
        <w:numPr>
          <w:ilvl w:val="0"/>
          <w:numId w:val="0"/>
        </w:numPr>
        <w:autoSpaceDE w:val="0"/>
        <w:autoSpaceDN w:val="0"/>
        <w:adjustRightInd w:val="0"/>
        <w:spacing w:line="480" w:lineRule="exact"/>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（7）、洗涤质量须达到相关部门检测合格标准。 </w:t>
      </w:r>
    </w:p>
    <w:p w14:paraId="5111CB27">
      <w:pPr>
        <w:pStyle w:val="42"/>
        <w:widowControl w:val="0"/>
        <w:numPr>
          <w:ilvl w:val="0"/>
          <w:numId w:val="0"/>
        </w:numPr>
        <w:autoSpaceDE w:val="0"/>
        <w:autoSpaceDN w:val="0"/>
        <w:adjustRightInd w:val="0"/>
        <w:spacing w:line="480" w:lineRule="exact"/>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（8）、须具备完善的医用被服感染处置方案及措施，具备应对突发公共卫生事件能力。 </w:t>
      </w:r>
    </w:p>
    <w:p w14:paraId="420ACF7C">
      <w:pPr>
        <w:pStyle w:val="42"/>
        <w:widowControl w:val="0"/>
        <w:numPr>
          <w:ilvl w:val="0"/>
          <w:numId w:val="0"/>
        </w:numPr>
        <w:autoSpaceDE w:val="0"/>
        <w:autoSpaceDN w:val="0"/>
        <w:adjustRightInd w:val="0"/>
        <w:spacing w:line="480" w:lineRule="exact"/>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（二）质量要求 </w:t>
      </w:r>
    </w:p>
    <w:p w14:paraId="192D897B">
      <w:pPr>
        <w:pStyle w:val="42"/>
        <w:widowControl w:val="0"/>
        <w:numPr>
          <w:ilvl w:val="0"/>
          <w:numId w:val="0"/>
        </w:numPr>
        <w:autoSpaceDE w:val="0"/>
        <w:autoSpaceDN w:val="0"/>
        <w:adjustRightInd w:val="0"/>
        <w:spacing w:line="480" w:lineRule="exact"/>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（1）、须按颜色、质地、污渍程度分类洗涤，按病服、医护工作服、手术用品、科室用 品等分类洗涤。 </w:t>
      </w:r>
    </w:p>
    <w:p w14:paraId="67E5784D">
      <w:pPr>
        <w:pStyle w:val="42"/>
        <w:widowControl w:val="0"/>
        <w:numPr>
          <w:ilvl w:val="0"/>
          <w:numId w:val="0"/>
        </w:numPr>
        <w:autoSpaceDE w:val="0"/>
        <w:autoSpaceDN w:val="0"/>
        <w:adjustRightInd w:val="0"/>
        <w:spacing w:line="480" w:lineRule="exact"/>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（2）、特殊污渍必须单独浸泡、特殊处理。 </w:t>
      </w:r>
    </w:p>
    <w:p w14:paraId="50FDE392">
      <w:pPr>
        <w:pStyle w:val="42"/>
        <w:widowControl w:val="0"/>
        <w:numPr>
          <w:ilvl w:val="0"/>
          <w:numId w:val="0"/>
        </w:numPr>
        <w:autoSpaceDE w:val="0"/>
        <w:autoSpaceDN w:val="0"/>
        <w:adjustRightInd w:val="0"/>
        <w:spacing w:line="480" w:lineRule="exact"/>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（3）、工作服类要求做到无油迹和污痕，整体明亮，化纤服无死褶。 </w:t>
      </w:r>
    </w:p>
    <w:p w14:paraId="41E0583D">
      <w:pPr>
        <w:pStyle w:val="42"/>
        <w:widowControl w:val="0"/>
        <w:numPr>
          <w:ilvl w:val="0"/>
          <w:numId w:val="0"/>
        </w:numPr>
        <w:autoSpaceDE w:val="0"/>
        <w:autoSpaceDN w:val="0"/>
        <w:adjustRightInd w:val="0"/>
        <w:spacing w:line="480" w:lineRule="exact"/>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（4）、病服及被服类白色物品要做到洁白无污迹。 </w:t>
      </w:r>
    </w:p>
    <w:p w14:paraId="30D02508">
      <w:pPr>
        <w:pStyle w:val="42"/>
        <w:widowControl w:val="0"/>
        <w:numPr>
          <w:ilvl w:val="0"/>
          <w:numId w:val="0"/>
        </w:numPr>
        <w:autoSpaceDE w:val="0"/>
        <w:autoSpaceDN w:val="0"/>
        <w:adjustRightInd w:val="0"/>
        <w:spacing w:line="480" w:lineRule="exact"/>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（5）、手术类用品要做到无血迹、洁净。 </w:t>
      </w:r>
    </w:p>
    <w:p w14:paraId="6A312B70">
      <w:pPr>
        <w:pStyle w:val="42"/>
        <w:widowControl w:val="0"/>
        <w:numPr>
          <w:ilvl w:val="0"/>
          <w:numId w:val="0"/>
        </w:numPr>
        <w:autoSpaceDE w:val="0"/>
        <w:autoSpaceDN w:val="0"/>
        <w:adjustRightInd w:val="0"/>
        <w:spacing w:line="480" w:lineRule="exact"/>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（6）、有色物洗涤后不能有明显脱色。 </w:t>
      </w:r>
    </w:p>
    <w:p w14:paraId="5C5F1788">
      <w:pPr>
        <w:pStyle w:val="42"/>
        <w:widowControl w:val="0"/>
        <w:numPr>
          <w:ilvl w:val="0"/>
          <w:numId w:val="0"/>
        </w:numPr>
        <w:autoSpaceDE w:val="0"/>
        <w:autoSpaceDN w:val="0"/>
        <w:adjustRightInd w:val="0"/>
        <w:spacing w:line="480" w:lineRule="exact"/>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（7）、洗后须完全熨烫干燥，不能潮湿。 </w:t>
      </w:r>
    </w:p>
    <w:p w14:paraId="54AFC4FD">
      <w:pPr>
        <w:pStyle w:val="42"/>
        <w:widowControl w:val="0"/>
        <w:numPr>
          <w:ilvl w:val="0"/>
          <w:numId w:val="0"/>
        </w:numPr>
        <w:autoSpaceDE w:val="0"/>
        <w:autoSpaceDN w:val="0"/>
        <w:adjustRightInd w:val="0"/>
        <w:spacing w:line="480" w:lineRule="exact"/>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（8）、各类洗涤物的洁净率＞97％，确实不能洗净的，单独登记，一次交回，注明原因。 </w:t>
      </w:r>
    </w:p>
    <w:p w14:paraId="1DBEA338">
      <w:pPr>
        <w:pStyle w:val="42"/>
        <w:widowControl w:val="0"/>
        <w:numPr>
          <w:ilvl w:val="0"/>
          <w:numId w:val="0"/>
        </w:numPr>
        <w:autoSpaceDE w:val="0"/>
        <w:autoSpaceDN w:val="0"/>
        <w:adjustRightInd w:val="0"/>
        <w:spacing w:line="480" w:lineRule="exact"/>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（三）配送时间要求 </w:t>
      </w:r>
    </w:p>
    <w:p w14:paraId="33D9EF03">
      <w:pPr>
        <w:pStyle w:val="42"/>
        <w:widowControl w:val="0"/>
        <w:numPr>
          <w:ilvl w:val="0"/>
          <w:numId w:val="0"/>
        </w:numPr>
        <w:autoSpaceDE w:val="0"/>
        <w:autoSpaceDN w:val="0"/>
        <w:adjustRightInd w:val="0"/>
        <w:spacing w:line="480" w:lineRule="exact"/>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（1）、常规配送要求：投标方须按照医院的要求，物流配送必须一天一次配送到医院； </w:t>
      </w:r>
    </w:p>
    <w:p w14:paraId="560E8F36">
      <w:pPr>
        <w:pStyle w:val="42"/>
        <w:widowControl w:val="0"/>
        <w:numPr>
          <w:ilvl w:val="0"/>
          <w:numId w:val="0"/>
        </w:numPr>
        <w:autoSpaceDE w:val="0"/>
        <w:autoSpaceDN w:val="0"/>
        <w:adjustRightInd w:val="0"/>
        <w:spacing w:line="480" w:lineRule="exact"/>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（2）、加急配送要求：如采购方需要，投标方必须在4小时内完成加急接收、清洗、消毒、配送到医院： </w:t>
      </w:r>
    </w:p>
    <w:p w14:paraId="44FDDA33">
      <w:pPr>
        <w:pStyle w:val="42"/>
        <w:widowControl w:val="0"/>
        <w:numPr>
          <w:ilvl w:val="0"/>
          <w:numId w:val="0"/>
        </w:numPr>
        <w:autoSpaceDE w:val="0"/>
        <w:autoSpaceDN w:val="0"/>
        <w:adjustRightInd w:val="0"/>
        <w:spacing w:line="480" w:lineRule="exact"/>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（3）、运输配送要求：投标方须配备专用的运输车和有经验的运输人员按时到医院各运 送点收发相关物品，转运车辆须洁污分离； </w:t>
      </w:r>
    </w:p>
    <w:p w14:paraId="7CDA7A25">
      <w:pPr>
        <w:pStyle w:val="42"/>
        <w:widowControl w:val="0"/>
        <w:numPr>
          <w:ilvl w:val="0"/>
          <w:numId w:val="0"/>
        </w:numPr>
        <w:autoSpaceDE w:val="0"/>
        <w:autoSpaceDN w:val="0"/>
        <w:adjustRightInd w:val="0"/>
        <w:spacing w:line="480" w:lineRule="exact"/>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（4）、持续提供服务能力要求：投标方须具有充分的后勤保障能力，即使设备出现故障 、市政停水、停电、停气，也能为医院提供持续的服务； </w:t>
      </w:r>
    </w:p>
    <w:p w14:paraId="136BB50A">
      <w:pPr>
        <w:pStyle w:val="42"/>
        <w:widowControl w:val="0"/>
        <w:numPr>
          <w:ilvl w:val="0"/>
          <w:numId w:val="0"/>
        </w:numPr>
        <w:autoSpaceDE w:val="0"/>
        <w:autoSpaceDN w:val="0"/>
        <w:adjustRightInd w:val="0"/>
        <w:spacing w:line="480" w:lineRule="exact"/>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（四）乙方场地要求 </w:t>
      </w:r>
    </w:p>
    <w:p w14:paraId="21FE4A21">
      <w:pPr>
        <w:pStyle w:val="42"/>
        <w:widowControl w:val="0"/>
        <w:numPr>
          <w:ilvl w:val="0"/>
          <w:numId w:val="0"/>
        </w:numPr>
        <w:autoSpaceDE w:val="0"/>
        <w:autoSpaceDN w:val="0"/>
        <w:adjustRightInd w:val="0"/>
        <w:spacing w:line="480" w:lineRule="exact"/>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（1）、须具备自有独立工作场所。 </w:t>
      </w:r>
    </w:p>
    <w:p w14:paraId="27BA3669">
      <w:pPr>
        <w:pStyle w:val="42"/>
        <w:widowControl w:val="0"/>
        <w:numPr>
          <w:ilvl w:val="0"/>
          <w:numId w:val="0"/>
        </w:numPr>
        <w:autoSpaceDE w:val="0"/>
        <w:autoSpaceDN w:val="0"/>
        <w:adjustRightInd w:val="0"/>
        <w:spacing w:line="480" w:lineRule="exact"/>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（2）、须符合国家环保部门相关规定。 </w:t>
      </w:r>
    </w:p>
    <w:p w14:paraId="14F830C9">
      <w:pPr>
        <w:pStyle w:val="42"/>
        <w:widowControl w:val="0"/>
        <w:numPr>
          <w:ilvl w:val="0"/>
          <w:numId w:val="0"/>
        </w:numPr>
        <w:autoSpaceDE w:val="0"/>
        <w:autoSpaceDN w:val="0"/>
        <w:adjustRightInd w:val="0"/>
        <w:spacing w:line="480" w:lineRule="exact"/>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（3）、投标人须具备污染区和清洁区，两区之间应有完全隔离屏障：污染区(包括收物 交接、分拣区、洗涤/消毒区和污车存放处)、清洁区(包括熨烫、修补、折叠、储存、发 放以及洁车存放处)、洗涤后的医用织物要有专属的洁净存放区、医患人员用品分开洗涤，同时具备洗涤传染被服的隔离间。洁污流向合理，功能布局合理。 </w:t>
      </w:r>
    </w:p>
    <w:p w14:paraId="64825440">
      <w:pPr>
        <w:pStyle w:val="42"/>
        <w:widowControl w:val="0"/>
        <w:numPr>
          <w:ilvl w:val="0"/>
          <w:numId w:val="0"/>
        </w:numPr>
        <w:autoSpaceDE w:val="0"/>
        <w:autoSpaceDN w:val="0"/>
        <w:adjustRightInd w:val="0"/>
        <w:spacing w:line="480" w:lineRule="exact"/>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（五）考察 </w:t>
      </w:r>
    </w:p>
    <w:p w14:paraId="7512791F">
      <w:pPr>
        <w:pStyle w:val="42"/>
        <w:widowControl w:val="0"/>
        <w:numPr>
          <w:ilvl w:val="0"/>
          <w:numId w:val="0"/>
        </w:numPr>
        <w:autoSpaceDE w:val="0"/>
        <w:autoSpaceDN w:val="0"/>
        <w:adjustRightInd w:val="0"/>
        <w:spacing w:line="480" w:lineRule="exact"/>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签订合同前或项目服务期内采购人可不定时对成交供应商进行实地考察（费用由采购人自行负责）。 </w:t>
      </w:r>
    </w:p>
    <w:p w14:paraId="20396423">
      <w:pPr>
        <w:pStyle w:val="42"/>
        <w:widowControl w:val="0"/>
        <w:numPr>
          <w:ilvl w:val="0"/>
          <w:numId w:val="0"/>
        </w:numPr>
        <w:autoSpaceDE w:val="0"/>
        <w:autoSpaceDN w:val="0"/>
        <w:adjustRightInd w:val="0"/>
        <w:spacing w:line="480" w:lineRule="exact"/>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（六）双方资源配置说明 </w:t>
      </w:r>
    </w:p>
    <w:p w14:paraId="1BD03824">
      <w:pPr>
        <w:pStyle w:val="42"/>
        <w:widowControl w:val="0"/>
        <w:numPr>
          <w:ilvl w:val="0"/>
          <w:numId w:val="0"/>
        </w:numPr>
        <w:autoSpaceDE w:val="0"/>
        <w:autoSpaceDN w:val="0"/>
        <w:adjustRightInd w:val="0"/>
        <w:spacing w:line="480" w:lineRule="exact"/>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成交供应商须提供足够的作业设备、转运工具、应急设施，保障医院的合规处理、按时配送： </w:t>
      </w:r>
    </w:p>
    <w:p w14:paraId="1E728FCE">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b/>
          <w:color w:val="auto"/>
          <w:sz w:val="36"/>
          <w:szCs w:val="36"/>
          <w:highlight w:val="none"/>
          <w:lang w:val="zh-CN" w:eastAsia="zh-CN"/>
        </w:rPr>
      </w:pPr>
      <w:r>
        <w:rPr>
          <w:rFonts w:hint="eastAsia" w:ascii="宋体" w:hAnsi="宋体" w:eastAsia="宋体" w:cs="宋体"/>
          <w:color w:val="auto"/>
          <w:kern w:val="2"/>
          <w:sz w:val="21"/>
          <w:szCs w:val="21"/>
          <w:highlight w:val="none"/>
          <w:lang w:val="en-US" w:eastAsia="zh-CN"/>
        </w:rPr>
        <w:t>（七）须严格按照《医院医用织物洗涤消毒技术规范》(WS/T508-2016 ) 进行普通医用织物的分拣、洗涤、消毒、干燥、检查、折叠、包装、储存、发放等流程的工作。</w:t>
      </w:r>
    </w:p>
    <w:p w14:paraId="033EFED7">
      <w:pPr>
        <w:pStyle w:val="42"/>
        <w:widowControl w:val="0"/>
        <w:numPr>
          <w:ilvl w:val="0"/>
          <w:numId w:val="0"/>
        </w:numPr>
        <w:autoSpaceDE w:val="0"/>
        <w:autoSpaceDN w:val="0"/>
        <w:adjustRightInd w:val="0"/>
        <w:spacing w:line="480" w:lineRule="exact"/>
        <w:jc w:val="both"/>
        <w:rPr>
          <w:rFonts w:hint="eastAsia" w:ascii="Times New Roman" w:hAnsi="Times New Roman" w:eastAsia="宋体" w:cs="宋体"/>
          <w:color w:val="auto"/>
          <w:sz w:val="36"/>
          <w:szCs w:val="36"/>
          <w:highlight w:val="none"/>
          <w:lang w:eastAsia="zh-CN"/>
        </w:rPr>
      </w:pPr>
      <w:bookmarkStart w:id="26" w:name="_Toc443643704"/>
      <w:bookmarkStart w:id="27" w:name="_Toc443637723"/>
      <w:r>
        <w:rPr>
          <w:rFonts w:hint="eastAsia" w:ascii="Times New Roman" w:hAnsi="Times New Roman" w:eastAsia="宋体" w:cs="宋体"/>
          <w:color w:val="auto"/>
          <w:sz w:val="36"/>
          <w:szCs w:val="36"/>
          <w:highlight w:val="none"/>
          <w:lang w:eastAsia="zh-CN"/>
        </w:rPr>
        <w:br w:type="page"/>
      </w:r>
    </w:p>
    <w:p w14:paraId="25B16BA9">
      <w:pPr>
        <w:pStyle w:val="37"/>
        <w:keepNext w:val="0"/>
        <w:keepLines/>
        <w:widowControl w:val="0"/>
        <w:suppressLineNumbers/>
        <w:spacing w:before="0" w:beforeAutospacing="0" w:after="0" w:afterAutospacing="0"/>
        <w:ind w:left="0" w:right="0" w:firstLine="0"/>
        <w:rPr>
          <w:color w:val="auto"/>
          <w:sz w:val="36"/>
          <w:szCs w:val="36"/>
          <w:highlight w:val="none"/>
          <w:lang w:val="en-US"/>
        </w:rPr>
      </w:pPr>
      <w:r>
        <w:rPr>
          <w:rFonts w:hint="eastAsia" w:ascii="Times New Roman" w:hAnsi="Times New Roman" w:eastAsia="宋体" w:cs="宋体"/>
          <w:color w:val="auto"/>
          <w:sz w:val="36"/>
          <w:szCs w:val="36"/>
          <w:highlight w:val="none"/>
          <w:lang w:eastAsia="zh-CN"/>
        </w:rPr>
        <w:t>第三章</w:t>
      </w:r>
      <w:r>
        <w:rPr>
          <w:color w:val="auto"/>
          <w:sz w:val="36"/>
          <w:szCs w:val="36"/>
          <w:highlight w:val="none"/>
          <w:lang w:val="en-US"/>
        </w:rPr>
        <w:t xml:space="preserve">  </w:t>
      </w:r>
      <w:r>
        <w:rPr>
          <w:rFonts w:hint="eastAsia" w:ascii="Times New Roman" w:hAnsi="Times New Roman" w:eastAsia="宋体" w:cs="宋体"/>
          <w:color w:val="auto"/>
          <w:sz w:val="36"/>
          <w:szCs w:val="36"/>
          <w:highlight w:val="none"/>
          <w:lang w:eastAsia="zh-CN"/>
        </w:rPr>
        <w:t>投标人须知前附表</w:t>
      </w:r>
      <w:bookmarkEnd w:id="26"/>
      <w:bookmarkEnd w:id="27"/>
    </w:p>
    <w:tbl>
      <w:tblPr>
        <w:tblStyle w:val="15"/>
        <w:tblW w:w="9614"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708"/>
        <w:gridCol w:w="1623"/>
        <w:gridCol w:w="657"/>
        <w:gridCol w:w="1375"/>
        <w:gridCol w:w="5251"/>
      </w:tblGrid>
      <w:tr w14:paraId="0A23F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A3F125C">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序号</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5FC6CEE">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内容</w:t>
            </w:r>
          </w:p>
        </w:tc>
        <w:tc>
          <w:tcPr>
            <w:tcW w:w="662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3E58BA0">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说明与要求</w:t>
            </w:r>
          </w:p>
        </w:tc>
      </w:tr>
      <w:tr w14:paraId="6ADEA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8"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3AAB1E69">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1</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69F06E">
            <w:pPr>
              <w:pStyle w:val="30"/>
              <w:keepNext w:val="0"/>
              <w:keepLines w:val="0"/>
              <w:widowControl w:val="0"/>
              <w:suppressLineNumbers w:val="0"/>
              <w:spacing w:before="0" w:beforeAutospacing="0" w:after="0" w:afterAutospacing="0"/>
              <w:ind w:left="0" w:right="0"/>
              <w:jc w:val="center"/>
              <w:outlineLvl w:val="9"/>
              <w:rPr>
                <w:rFonts w:hint="eastAsia" w:ascii="宋体" w:hAnsi="宋体" w:eastAsia="宋体" w:cs="宋体"/>
                <w:bCs w:val="0"/>
                <w:color w:val="auto"/>
                <w:sz w:val="21"/>
                <w:szCs w:val="21"/>
                <w:highlight w:val="none"/>
                <w:lang w:val="en-US"/>
              </w:rPr>
            </w:pPr>
            <w:r>
              <w:rPr>
                <w:rFonts w:hint="eastAsia" w:ascii="宋体" w:hAnsi="宋体" w:eastAsia="宋体" w:cs="宋体"/>
                <w:bCs w:val="0"/>
                <w:color w:val="auto"/>
                <w:sz w:val="21"/>
                <w:szCs w:val="21"/>
                <w:highlight w:val="none"/>
                <w:lang w:eastAsia="zh-CN"/>
              </w:rPr>
              <w:t>招标</w:t>
            </w:r>
            <w:r>
              <w:rPr>
                <w:rFonts w:hint="eastAsia" w:ascii="宋体" w:hAnsi="宋体" w:eastAsia="宋体" w:cs="宋体"/>
                <w:bCs w:val="0"/>
                <w:color w:val="auto"/>
                <w:sz w:val="21"/>
                <w:szCs w:val="21"/>
                <w:highlight w:val="none"/>
              </w:rPr>
              <w:t>人</w:t>
            </w:r>
          </w:p>
        </w:tc>
        <w:tc>
          <w:tcPr>
            <w:tcW w:w="662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6A063D5">
            <w:pPr>
              <w:pStyle w:val="36"/>
              <w:keepNext w:val="0"/>
              <w:keepLines w:val="0"/>
              <w:widowControl w:val="0"/>
              <w:suppressLineNumbers w:val="0"/>
              <w:spacing w:before="0" w:beforeAutospacing="0" w:after="0" w:afterAutospacing="0" w:line="240" w:lineRule="auto"/>
              <w:ind w:left="0" w:right="0"/>
              <w:jc w:val="both"/>
              <w:outlineLvl w:val="9"/>
              <w:rPr>
                <w:color w:val="auto"/>
                <w:szCs w:val="21"/>
                <w:highlight w:val="none"/>
                <w:lang w:val="en-US"/>
              </w:rPr>
            </w:pPr>
            <w:r>
              <w:rPr>
                <w:rFonts w:hint="default" w:ascii="宋体" w:hAnsi="宋体" w:eastAsia="宋体" w:cs="宋体"/>
                <w:color w:val="auto"/>
                <w:sz w:val="24"/>
                <w:szCs w:val="24"/>
                <w:highlight w:val="none"/>
                <w:lang w:val="en-US" w:eastAsia="zh-CN"/>
              </w:rPr>
              <w:t>北大荒集团牡丹江医院</w:t>
            </w:r>
          </w:p>
        </w:tc>
      </w:tr>
      <w:tr w14:paraId="3C961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C0B5D4E">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2</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8987B24">
            <w:pPr>
              <w:pStyle w:val="30"/>
              <w:keepNext w:val="0"/>
              <w:keepLines w:val="0"/>
              <w:widowControl w:val="0"/>
              <w:suppressLineNumbers w:val="0"/>
              <w:spacing w:before="0" w:beforeAutospacing="0" w:after="0" w:afterAutospacing="0"/>
              <w:ind w:left="0" w:right="0"/>
              <w:jc w:val="center"/>
              <w:outlineLvl w:val="9"/>
              <w:rPr>
                <w:rFonts w:hint="eastAsia" w:ascii="宋体" w:hAnsi="宋体" w:eastAsia="宋体" w:cs="宋体"/>
                <w:bCs w:val="0"/>
                <w:color w:val="auto"/>
                <w:sz w:val="21"/>
                <w:szCs w:val="21"/>
                <w:highlight w:val="none"/>
                <w:lang w:val="en-US"/>
              </w:rPr>
            </w:pPr>
            <w:r>
              <w:rPr>
                <w:rFonts w:hint="eastAsia" w:ascii="宋体" w:hAnsi="宋体" w:eastAsia="宋体" w:cs="宋体"/>
                <w:bCs w:val="0"/>
                <w:color w:val="auto"/>
                <w:sz w:val="21"/>
                <w:szCs w:val="21"/>
                <w:highlight w:val="none"/>
              </w:rPr>
              <w:t>项目名称</w:t>
            </w:r>
          </w:p>
        </w:tc>
        <w:tc>
          <w:tcPr>
            <w:tcW w:w="662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CC1771">
            <w:pPr>
              <w:keepNext w:val="0"/>
              <w:keepLines w:val="0"/>
              <w:widowControl w:val="0"/>
              <w:suppressLineNumbers w:val="0"/>
              <w:spacing w:before="0" w:beforeAutospacing="0" w:after="0" w:afterAutospacing="0"/>
              <w:ind w:left="0" w:right="0"/>
              <w:jc w:val="both"/>
              <w:rPr>
                <w:rFonts w:hint="eastAsia" w:ascii="宋体" w:hAnsi="宋体" w:eastAsia="宋体" w:cs="Tahoma"/>
                <w:color w:val="auto"/>
                <w:szCs w:val="21"/>
                <w:highlight w:val="none"/>
                <w:lang w:val="en-US"/>
              </w:rPr>
            </w:pPr>
            <w:r>
              <w:rPr>
                <w:rFonts w:hint="eastAsia" w:ascii="宋体" w:hAnsi="宋体" w:eastAsia="宋体" w:cs="宋体"/>
                <w:color w:val="auto"/>
                <w:sz w:val="24"/>
                <w:szCs w:val="24"/>
                <w:highlight w:val="none"/>
              </w:rPr>
              <w:t>北大荒集团牡丹江医院洗涤服务项目</w:t>
            </w:r>
          </w:p>
        </w:tc>
      </w:tr>
      <w:tr w14:paraId="3C2ED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1"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C6005A1">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3</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3BA3C39">
            <w:pPr>
              <w:pStyle w:val="30"/>
              <w:keepNext w:val="0"/>
              <w:keepLines w:val="0"/>
              <w:widowControl w:val="0"/>
              <w:suppressLineNumbers w:val="0"/>
              <w:spacing w:before="0" w:beforeAutospacing="0" w:after="0" w:afterAutospacing="0"/>
              <w:ind w:left="0" w:right="0"/>
              <w:jc w:val="center"/>
              <w:outlineLvl w:val="9"/>
              <w:rPr>
                <w:rFonts w:hint="eastAsia" w:ascii="宋体" w:hAnsi="宋体" w:eastAsia="宋体" w:cs="宋体"/>
                <w:bCs w:val="0"/>
                <w:color w:val="auto"/>
                <w:sz w:val="21"/>
                <w:szCs w:val="21"/>
                <w:highlight w:val="none"/>
                <w:lang w:val="en-US"/>
              </w:rPr>
            </w:pPr>
            <w:r>
              <w:rPr>
                <w:rFonts w:hint="eastAsia" w:ascii="宋体" w:hAnsi="宋体" w:eastAsia="宋体" w:cs="宋体"/>
                <w:bCs w:val="0"/>
                <w:color w:val="auto"/>
                <w:sz w:val="21"/>
                <w:szCs w:val="21"/>
                <w:highlight w:val="none"/>
              </w:rPr>
              <w:t>项目编号</w:t>
            </w:r>
          </w:p>
        </w:tc>
        <w:tc>
          <w:tcPr>
            <w:tcW w:w="662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4B3E082">
            <w:pPr>
              <w:keepNext w:val="0"/>
              <w:keepLines w:val="0"/>
              <w:widowControl w:val="0"/>
              <w:suppressLineNumbers w:val="0"/>
              <w:spacing w:before="0" w:beforeAutospacing="0" w:after="0" w:afterAutospacing="0"/>
              <w:ind w:left="0" w:right="0"/>
              <w:jc w:val="both"/>
              <w:rPr>
                <w:rFonts w:hint="eastAsia" w:ascii="宋体" w:hAnsi="宋体" w:eastAsia="宋体" w:cs="Tahoma"/>
                <w:color w:val="auto"/>
                <w:szCs w:val="21"/>
                <w:highlight w:val="none"/>
                <w:lang w:val="en-US"/>
              </w:rPr>
            </w:pPr>
            <w:r>
              <w:rPr>
                <w:rFonts w:hint="eastAsia" w:ascii="宋体" w:hAnsi="宋体" w:eastAsia="宋体" w:cs="Tahoma"/>
                <w:color w:val="auto"/>
                <w:szCs w:val="21"/>
                <w:highlight w:val="none"/>
                <w:lang w:val="en-US"/>
              </w:rPr>
              <w:t>BDHZC202411007-1</w:t>
            </w:r>
          </w:p>
        </w:tc>
      </w:tr>
      <w:tr w14:paraId="52B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7"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869777C">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4</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94DA1AF">
            <w:pPr>
              <w:pStyle w:val="30"/>
              <w:keepNext w:val="0"/>
              <w:keepLines w:val="0"/>
              <w:widowControl w:val="0"/>
              <w:suppressLineNumbers w:val="0"/>
              <w:spacing w:before="0" w:beforeAutospacing="0" w:after="0" w:afterAutospacing="0"/>
              <w:ind w:left="0" w:right="0"/>
              <w:jc w:val="center"/>
              <w:outlineLvl w:val="9"/>
              <w:rPr>
                <w:rFonts w:hint="eastAsia" w:ascii="宋体" w:hAnsi="宋体" w:eastAsia="宋体" w:cs="宋体"/>
                <w:bCs w:val="0"/>
                <w:color w:val="auto"/>
                <w:sz w:val="21"/>
                <w:szCs w:val="21"/>
                <w:highlight w:val="none"/>
                <w:lang w:val="en-US"/>
              </w:rPr>
            </w:pPr>
            <w:r>
              <w:rPr>
                <w:rFonts w:hint="eastAsia" w:ascii="宋体" w:hAnsi="宋体" w:eastAsia="宋体" w:cs="宋体"/>
                <w:bCs w:val="0"/>
                <w:color w:val="auto"/>
                <w:sz w:val="21"/>
                <w:szCs w:val="21"/>
                <w:highlight w:val="none"/>
              </w:rPr>
              <w:t>资金来源</w:t>
            </w:r>
          </w:p>
        </w:tc>
        <w:tc>
          <w:tcPr>
            <w:tcW w:w="662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7C0AAB9">
            <w:pPr>
              <w:keepNext w:val="0"/>
              <w:keepLines w:val="0"/>
              <w:widowControl w:val="0"/>
              <w:suppressLineNumbers w:val="0"/>
              <w:spacing w:before="0" w:beforeAutospacing="0" w:after="0" w:afterAutospacing="0"/>
              <w:ind w:left="0" w:right="0"/>
              <w:jc w:val="both"/>
              <w:rPr>
                <w:rFonts w:hint="default" w:ascii="宋体" w:hAnsi="宋体" w:eastAsia="宋体" w:cs="Tahoma"/>
                <w:color w:val="auto"/>
                <w:szCs w:val="21"/>
                <w:highlight w:val="none"/>
                <w:lang w:val="en-US" w:eastAsia="zh-CN"/>
              </w:rPr>
            </w:pPr>
            <w:r>
              <w:rPr>
                <w:rFonts w:hint="eastAsia" w:ascii="宋体" w:hAnsi="宋体" w:eastAsia="宋体" w:cs="Tahoma"/>
                <w:color w:val="auto"/>
                <w:szCs w:val="21"/>
                <w:highlight w:val="none"/>
                <w:lang w:val="en-US" w:eastAsia="zh-CN"/>
              </w:rPr>
              <w:t>自筹资金</w:t>
            </w:r>
          </w:p>
        </w:tc>
      </w:tr>
      <w:tr w14:paraId="31BD1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3"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E81C5DB">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5</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8860DDD">
            <w:pPr>
              <w:pStyle w:val="30"/>
              <w:keepNext w:val="0"/>
              <w:keepLines w:val="0"/>
              <w:widowControl w:val="0"/>
              <w:suppressLineNumbers w:val="0"/>
              <w:spacing w:before="0" w:beforeAutospacing="0" w:after="0" w:afterAutospacing="0"/>
              <w:ind w:left="0" w:right="0"/>
              <w:jc w:val="center"/>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bCs w:val="0"/>
                <w:color w:val="auto"/>
                <w:sz w:val="21"/>
                <w:szCs w:val="21"/>
                <w:highlight w:val="none"/>
              </w:rPr>
              <w:t>采购预算</w:t>
            </w:r>
            <w:r>
              <w:rPr>
                <w:rFonts w:hint="eastAsia" w:ascii="宋体" w:hAnsi="宋体" w:eastAsia="宋体" w:cs="宋体"/>
                <w:bCs w:val="0"/>
                <w:color w:val="auto"/>
                <w:sz w:val="21"/>
                <w:szCs w:val="21"/>
                <w:highlight w:val="none"/>
                <w:lang w:val="en-US"/>
              </w:rPr>
              <w:t xml:space="preserve">          </w:t>
            </w:r>
          </w:p>
        </w:tc>
        <w:tc>
          <w:tcPr>
            <w:tcW w:w="662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FE70056">
            <w:pPr>
              <w:keepNext w:val="0"/>
              <w:keepLines w:val="0"/>
              <w:widowControl w:val="0"/>
              <w:suppressLineNumbers w:val="0"/>
              <w:spacing w:before="0" w:beforeAutospacing="0" w:after="0" w:afterAutospacing="0"/>
              <w:ind w:left="0" w:right="0"/>
              <w:jc w:val="both"/>
              <w:rPr>
                <w:rFonts w:hint="default" w:ascii="宋体" w:hAnsi="宋体" w:eastAsia="宋体" w:cs="宋体"/>
                <w:color w:val="auto"/>
                <w:kern w:val="0"/>
                <w:szCs w:val="21"/>
                <w:highlight w:val="none"/>
                <w:lang w:val="en-US"/>
              </w:rPr>
            </w:pPr>
            <w:r>
              <w:rPr>
                <w:rFonts w:hint="eastAsia" w:ascii="宋体" w:hAnsi="宋体" w:eastAsia="宋体" w:cs="宋体"/>
                <w:b w:val="0"/>
                <w:bCs w:val="0"/>
                <w:color w:val="auto"/>
                <w:kern w:val="0"/>
                <w:sz w:val="21"/>
                <w:szCs w:val="21"/>
                <w:highlight w:val="none"/>
                <w:lang w:val="en-US" w:eastAsia="zh-CN" w:bidi="ar"/>
              </w:rPr>
              <w:t>医护棉服10元、医护刷手服3元、医护工作服4元、挂帘10元、病房枕套1元、病房床单2元、病房被罩3元；（投标报价超出采购预算的，按无效投标处理）。供应商在平台报价时填报所有服务项目单价的总和。</w:t>
            </w:r>
          </w:p>
        </w:tc>
      </w:tr>
      <w:tr w14:paraId="2FD00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7"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CCF6BD8">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6</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8148882">
            <w:pPr>
              <w:pStyle w:val="30"/>
              <w:keepNext w:val="0"/>
              <w:keepLines w:val="0"/>
              <w:widowControl w:val="0"/>
              <w:suppressLineNumbers w:val="0"/>
              <w:spacing w:before="0" w:beforeAutospacing="0" w:after="0" w:afterAutospacing="0"/>
              <w:ind w:left="0" w:right="0"/>
              <w:jc w:val="center"/>
              <w:outlineLvl w:val="9"/>
              <w:rPr>
                <w:rFonts w:hint="eastAsia" w:ascii="宋体" w:hAnsi="宋体" w:eastAsia="宋体" w:cs="宋体"/>
                <w:bCs w:val="0"/>
                <w:color w:val="auto"/>
                <w:sz w:val="21"/>
                <w:szCs w:val="21"/>
                <w:highlight w:val="none"/>
                <w:lang w:val="en-US"/>
              </w:rPr>
            </w:pPr>
            <w:r>
              <w:rPr>
                <w:rFonts w:hint="eastAsia" w:ascii="宋体" w:hAnsi="宋体" w:eastAsia="宋体" w:cs="宋体"/>
                <w:bCs w:val="0"/>
                <w:color w:val="auto"/>
                <w:sz w:val="21"/>
                <w:szCs w:val="21"/>
                <w:highlight w:val="none"/>
              </w:rPr>
              <w:t>投标货币</w:t>
            </w:r>
          </w:p>
        </w:tc>
        <w:tc>
          <w:tcPr>
            <w:tcW w:w="662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B074BD1">
            <w:pPr>
              <w:keepNext w:val="0"/>
              <w:keepLines w:val="0"/>
              <w:widowControl w:val="0"/>
              <w:suppressLineNumbers w:val="0"/>
              <w:spacing w:before="0" w:beforeAutospacing="0" w:after="0" w:afterAutospacing="0"/>
              <w:ind w:left="0" w:right="0"/>
              <w:jc w:val="both"/>
              <w:rPr>
                <w:rFonts w:hint="eastAsia" w:ascii="宋体" w:hAnsi="宋体" w:eastAsia="宋体" w:cs="Tahoma"/>
                <w:color w:val="auto"/>
                <w:szCs w:val="21"/>
                <w:highlight w:val="none"/>
                <w:lang w:val="en-US"/>
              </w:rPr>
            </w:pPr>
            <w:r>
              <w:rPr>
                <w:rFonts w:hint="eastAsia" w:ascii="宋体" w:hAnsi="宋体" w:eastAsia="宋体" w:cs="Tahoma"/>
                <w:color w:val="auto"/>
                <w:kern w:val="2"/>
                <w:sz w:val="21"/>
                <w:szCs w:val="21"/>
                <w:highlight w:val="none"/>
                <w:lang w:val="en-US" w:eastAsia="zh-CN" w:bidi="ar"/>
              </w:rPr>
              <w:t>人民币</w:t>
            </w:r>
          </w:p>
        </w:tc>
      </w:tr>
      <w:tr w14:paraId="44CD9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7"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414199BA">
            <w:pPr>
              <w:keepNext w:val="0"/>
              <w:keepLines w:val="0"/>
              <w:widowControl w:val="0"/>
              <w:suppressLineNumbers w:val="0"/>
              <w:spacing w:before="0" w:beforeAutospacing="0" w:after="0" w:afterAutospacing="0"/>
              <w:ind w:left="0" w:leftChars="0" w:right="0" w:rightChars="0"/>
              <w:jc w:val="center"/>
              <w:rPr>
                <w:rFonts w:hint="default" w:ascii="宋体" w:hAnsi="宋体" w:eastAsia="宋体" w:cs="宋体"/>
                <w:b/>
                <w:bCs w:val="0"/>
                <w:color w:val="auto"/>
                <w:kern w:val="2"/>
                <w:sz w:val="21"/>
                <w:szCs w:val="21"/>
                <w:highlight w:val="none"/>
                <w:lang w:val="en-US" w:eastAsia="zh-CN" w:bidi="ar"/>
              </w:rPr>
            </w:pPr>
            <w:r>
              <w:rPr>
                <w:rFonts w:hint="eastAsia" w:ascii="宋体" w:hAnsi="宋体" w:eastAsia="宋体" w:cs="宋体"/>
                <w:b/>
                <w:bCs w:val="0"/>
                <w:color w:val="auto"/>
                <w:kern w:val="2"/>
                <w:sz w:val="21"/>
                <w:szCs w:val="21"/>
                <w:highlight w:val="none"/>
                <w:lang w:val="en-US" w:eastAsia="zh-CN" w:bidi="ar"/>
              </w:rPr>
              <w:t>7</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13935AC">
            <w:pPr>
              <w:pStyle w:val="30"/>
              <w:keepNext w:val="0"/>
              <w:keepLines w:val="0"/>
              <w:widowControl w:val="0"/>
              <w:suppressLineNumbers w:val="0"/>
              <w:spacing w:before="0" w:beforeAutospacing="0" w:after="0" w:afterAutospacing="0"/>
              <w:ind w:left="0" w:leftChars="0" w:right="0" w:rightChars="0"/>
              <w:jc w:val="center"/>
              <w:outlineLvl w:val="9"/>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lang w:val="en-US" w:eastAsia="zh-CN"/>
              </w:rPr>
              <w:t>是否专门面向中小企业采购</w:t>
            </w:r>
          </w:p>
        </w:tc>
        <w:tc>
          <w:tcPr>
            <w:tcW w:w="662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2C9E83F">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Tahoma"/>
                <w:color w:val="auto"/>
                <w:kern w:val="2"/>
                <w:sz w:val="21"/>
                <w:szCs w:val="21"/>
                <w:highlight w:val="none"/>
                <w:lang w:val="en-US" w:eastAsia="zh-CN" w:bidi="ar"/>
              </w:rPr>
            </w:pPr>
            <w:r>
              <w:rPr>
                <w:rFonts w:hint="eastAsia" w:ascii="宋体" w:hAnsi="宋体" w:eastAsia="宋体" w:cs="Tahoma"/>
                <w:color w:val="auto"/>
                <w:kern w:val="2"/>
                <w:sz w:val="21"/>
                <w:szCs w:val="21"/>
                <w:highlight w:val="none"/>
                <w:lang w:val="en-US" w:eastAsia="zh-CN" w:bidi="ar"/>
              </w:rPr>
              <w:t>否</w:t>
            </w:r>
          </w:p>
        </w:tc>
      </w:tr>
      <w:tr w14:paraId="48614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06"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39F72FA">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8</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470C88A">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报价还应包含</w:t>
            </w:r>
          </w:p>
        </w:tc>
        <w:tc>
          <w:tcPr>
            <w:tcW w:w="662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8C11972">
            <w:pPr>
              <w:pStyle w:val="8"/>
              <w:widowControl/>
              <w:rPr>
                <w:rFonts w:hAnsi="宋体"/>
                <w:b/>
                <w:bCs w:val="0"/>
                <w:color w:val="auto"/>
                <w:kern w:val="0"/>
                <w:highlight w:val="none"/>
                <w:lang w:val="en-US"/>
              </w:rPr>
            </w:pPr>
            <w:r>
              <w:rPr>
                <w:rFonts w:hint="eastAsia" w:hAnsi="宋体"/>
                <w:b/>
                <w:bCs w:val="0"/>
                <w:color w:val="auto"/>
                <w:kern w:val="0"/>
                <w:highlight w:val="none"/>
                <w:lang w:val="en-US"/>
              </w:rPr>
              <w:t>本项目的税金以及招标代理服务费等一切费用，采购单位不再支付额外的任何费用。</w:t>
            </w:r>
          </w:p>
        </w:tc>
      </w:tr>
      <w:tr w14:paraId="18005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42" w:hRule="atLeast"/>
        </w:trPr>
        <w:tc>
          <w:tcPr>
            <w:tcW w:w="70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4B649BD">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9</w:t>
            </w:r>
          </w:p>
        </w:tc>
        <w:tc>
          <w:tcPr>
            <w:tcW w:w="162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C9D9309">
            <w:pPr>
              <w:pStyle w:val="30"/>
              <w:keepNext w:val="0"/>
              <w:keepLines w:val="0"/>
              <w:widowControl w:val="0"/>
              <w:suppressLineNumbers w:val="0"/>
              <w:spacing w:before="0" w:beforeAutospacing="0" w:after="0" w:afterAutospacing="0"/>
              <w:ind w:left="0" w:right="0"/>
              <w:jc w:val="center"/>
              <w:outlineLvl w:val="9"/>
              <w:rPr>
                <w:rFonts w:hint="eastAsia" w:ascii="宋体" w:hAnsi="宋体" w:eastAsia="宋体" w:cs="宋体"/>
                <w:bCs w:val="0"/>
                <w:color w:val="auto"/>
                <w:sz w:val="21"/>
                <w:szCs w:val="21"/>
                <w:highlight w:val="none"/>
                <w:lang w:val="en-US"/>
              </w:rPr>
            </w:pPr>
            <w:r>
              <w:rPr>
                <w:rFonts w:hint="eastAsia" w:ascii="宋体" w:hAnsi="宋体" w:eastAsia="宋体" w:cs="宋体"/>
                <w:bCs w:val="0"/>
                <w:color w:val="auto"/>
                <w:sz w:val="21"/>
                <w:szCs w:val="21"/>
                <w:highlight w:val="none"/>
              </w:rPr>
              <w:t>评标方法和细则</w:t>
            </w:r>
          </w:p>
        </w:tc>
        <w:tc>
          <w:tcPr>
            <w:tcW w:w="65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3F1E606">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highlight w:val="none"/>
                <w:lang w:val="en-US"/>
              </w:rPr>
            </w:pPr>
            <w:r>
              <w:rPr>
                <w:rFonts w:hint="eastAsia" w:ascii="宋体" w:hAnsi="宋体" w:eastAsia="宋体" w:cs="宋体"/>
                <w:b/>
                <w:bCs w:val="0"/>
                <w:color w:val="auto"/>
                <w:kern w:val="2"/>
                <w:sz w:val="21"/>
                <w:szCs w:val="24"/>
                <w:highlight w:val="none"/>
                <w:lang w:val="en-US" w:eastAsia="zh-CN" w:bidi="ar"/>
              </w:rPr>
              <w:t>综</w:t>
            </w:r>
          </w:p>
          <w:p w14:paraId="2FF682C3">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highlight w:val="none"/>
                <w:lang w:val="en-US"/>
              </w:rPr>
            </w:pPr>
            <w:r>
              <w:rPr>
                <w:rFonts w:hint="eastAsia" w:ascii="宋体" w:hAnsi="宋体" w:eastAsia="宋体" w:cs="宋体"/>
                <w:b/>
                <w:bCs w:val="0"/>
                <w:color w:val="auto"/>
                <w:kern w:val="2"/>
                <w:sz w:val="21"/>
                <w:szCs w:val="24"/>
                <w:highlight w:val="none"/>
                <w:lang w:val="en-US" w:eastAsia="zh-CN" w:bidi="ar"/>
              </w:rPr>
              <w:t>合</w:t>
            </w:r>
          </w:p>
          <w:p w14:paraId="3709C221">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highlight w:val="none"/>
                <w:lang w:val="en-US"/>
              </w:rPr>
            </w:pPr>
            <w:r>
              <w:rPr>
                <w:rFonts w:hint="eastAsia" w:ascii="宋体" w:hAnsi="宋体" w:eastAsia="宋体" w:cs="宋体"/>
                <w:b/>
                <w:bCs w:val="0"/>
                <w:color w:val="auto"/>
                <w:kern w:val="2"/>
                <w:sz w:val="21"/>
                <w:szCs w:val="24"/>
                <w:highlight w:val="none"/>
                <w:lang w:val="en-US" w:eastAsia="zh-CN" w:bidi="ar"/>
              </w:rPr>
              <w:t>评</w:t>
            </w:r>
          </w:p>
          <w:p w14:paraId="481F2986">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highlight w:val="none"/>
                <w:lang w:val="en-US"/>
              </w:rPr>
            </w:pPr>
            <w:r>
              <w:rPr>
                <w:rFonts w:hint="eastAsia" w:ascii="宋体" w:hAnsi="宋体" w:eastAsia="宋体" w:cs="宋体"/>
                <w:b/>
                <w:bCs w:val="0"/>
                <w:color w:val="auto"/>
                <w:kern w:val="2"/>
                <w:sz w:val="21"/>
                <w:szCs w:val="24"/>
                <w:highlight w:val="none"/>
                <w:lang w:val="en-US" w:eastAsia="zh-CN" w:bidi="ar"/>
              </w:rPr>
              <w:t>分</w:t>
            </w:r>
          </w:p>
          <w:p w14:paraId="304518A6">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highlight w:val="none"/>
                <w:lang w:val="en-US"/>
              </w:rPr>
            </w:pPr>
            <w:r>
              <w:rPr>
                <w:rFonts w:hint="eastAsia" w:ascii="宋体" w:hAnsi="宋体" w:eastAsia="宋体" w:cs="宋体"/>
                <w:b/>
                <w:bCs w:val="0"/>
                <w:color w:val="auto"/>
                <w:kern w:val="2"/>
                <w:sz w:val="21"/>
                <w:szCs w:val="24"/>
                <w:highlight w:val="none"/>
                <w:lang w:val="en-US" w:eastAsia="zh-CN" w:bidi="ar"/>
              </w:rPr>
              <w:t>法</w:t>
            </w:r>
          </w:p>
        </w:tc>
        <w:tc>
          <w:tcPr>
            <w:tcW w:w="662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7F1C757">
            <w:pPr>
              <w:keepNext w:val="0"/>
              <w:keepLines w:val="0"/>
              <w:widowControl w:val="0"/>
              <w:suppressLineNumbers w:val="0"/>
              <w:spacing w:before="0" w:beforeAutospacing="0" w:after="0" w:afterAutospacing="0"/>
              <w:ind w:left="0" w:right="0"/>
              <w:jc w:val="both"/>
              <w:rPr>
                <w:rFonts w:hint="eastAsia" w:ascii="宋体" w:hAnsi="宋体" w:eastAsia="宋体" w:cs="Tahoma"/>
                <w:color w:val="auto"/>
                <w:szCs w:val="21"/>
                <w:highlight w:val="none"/>
                <w:lang w:val="en-US"/>
              </w:rPr>
            </w:pPr>
            <w:r>
              <w:rPr>
                <w:rFonts w:hint="eastAsia" w:ascii="宋体" w:hAnsi="宋体" w:eastAsia="宋体" w:cs="宋体"/>
                <w:color w:val="auto"/>
                <w:kern w:val="2"/>
                <w:sz w:val="21"/>
                <w:szCs w:val="24"/>
                <w:highlight w:val="none"/>
                <w:lang w:val="en-US" w:eastAsia="zh-CN" w:bidi="ar"/>
              </w:rPr>
              <w:t>服务内容及要求中标注"*"号的为关键条款，对这些关键条款的任何负偏离将导致废标；一般技术条款累计负偏离达</w:t>
            </w:r>
            <w:r>
              <w:rPr>
                <w:rFonts w:hint="eastAsia" w:ascii="宋体" w:hAnsi="宋体" w:eastAsia="宋体" w:cs="宋体"/>
                <w:color w:val="auto"/>
                <w:kern w:val="2"/>
                <w:sz w:val="21"/>
                <w:szCs w:val="24"/>
                <w:highlight w:val="none"/>
                <w:u w:val="single"/>
                <w:lang w:val="en-US" w:eastAsia="zh-CN" w:bidi="ar"/>
              </w:rPr>
              <w:t xml:space="preserve">  1 </w:t>
            </w:r>
            <w:r>
              <w:rPr>
                <w:rFonts w:hint="eastAsia" w:ascii="宋体" w:hAnsi="宋体" w:eastAsia="宋体" w:cs="宋体"/>
                <w:color w:val="auto"/>
                <w:kern w:val="2"/>
                <w:sz w:val="21"/>
                <w:szCs w:val="24"/>
                <w:highlight w:val="none"/>
                <w:lang w:val="en-US" w:eastAsia="zh-CN" w:bidi="ar"/>
              </w:rPr>
              <w:t>项，将导致废标。</w:t>
            </w:r>
          </w:p>
        </w:tc>
      </w:tr>
      <w:tr w14:paraId="60280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5" w:hRule="atLeast"/>
        </w:trPr>
        <w:tc>
          <w:tcPr>
            <w:tcW w:w="70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765991E">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62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0DC2940">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65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8F6C149">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375" w:type="dxa"/>
            <w:tcBorders>
              <w:top w:val="single" w:color="auto" w:sz="4" w:space="0"/>
              <w:left w:val="single" w:color="auto" w:sz="4" w:space="0"/>
              <w:bottom w:val="single" w:color="auto" w:sz="4" w:space="0"/>
              <w:right w:val="single" w:color="auto" w:sz="4" w:space="0"/>
            </w:tcBorders>
            <w:shd w:val="clear" w:color="auto" w:fill="auto"/>
            <w:vAlign w:val="center"/>
          </w:tcPr>
          <w:p w14:paraId="211BAC86">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0"/>
                <w:szCs w:val="21"/>
                <w:highlight w:val="none"/>
                <w:lang w:val="en-US"/>
              </w:rPr>
            </w:pPr>
            <w:r>
              <w:rPr>
                <w:rFonts w:hint="eastAsia" w:ascii="宋体" w:hAnsi="宋体" w:eastAsia="宋体" w:cs="宋体"/>
                <w:color w:val="auto"/>
                <w:kern w:val="0"/>
                <w:sz w:val="21"/>
                <w:szCs w:val="21"/>
                <w:highlight w:val="none"/>
                <w:lang w:val="en-US" w:eastAsia="zh-CN" w:bidi="ar"/>
              </w:rPr>
              <w:t>投标报价</w:t>
            </w:r>
          </w:p>
          <w:p w14:paraId="6F49D75E">
            <w:pPr>
              <w:keepNext w:val="0"/>
              <w:keepLines w:val="0"/>
              <w:widowControl w:val="0"/>
              <w:suppressLineNumbers w:val="0"/>
              <w:spacing w:before="0" w:beforeAutospacing="0" w:after="0" w:afterAutospacing="0"/>
              <w:ind w:left="0" w:right="0"/>
              <w:jc w:val="center"/>
              <w:rPr>
                <w:rFonts w:hint="eastAsia" w:ascii="宋体" w:hAnsi="宋体" w:eastAsia="宋体" w:cs="Tahoma"/>
                <w:color w:val="auto"/>
                <w:szCs w:val="21"/>
                <w:highlight w:val="none"/>
                <w:lang w:val="en-US"/>
              </w:rPr>
            </w:pPr>
            <w:r>
              <w:rPr>
                <w:rFonts w:hint="eastAsia" w:ascii="宋体" w:hAnsi="宋体" w:eastAsia="宋体" w:cs="宋体"/>
                <w:color w:val="auto"/>
                <w:kern w:val="0"/>
                <w:sz w:val="21"/>
                <w:szCs w:val="21"/>
                <w:highlight w:val="none"/>
                <w:lang w:val="en-US" w:eastAsia="zh-CN" w:bidi="ar"/>
              </w:rPr>
              <w:t>（10分）</w:t>
            </w:r>
          </w:p>
        </w:tc>
        <w:tc>
          <w:tcPr>
            <w:tcW w:w="5251" w:type="dxa"/>
            <w:tcBorders>
              <w:top w:val="single" w:color="auto" w:sz="4" w:space="0"/>
              <w:left w:val="single" w:color="auto" w:sz="4" w:space="0"/>
              <w:bottom w:val="single" w:color="auto" w:sz="4" w:space="0"/>
              <w:right w:val="single" w:color="auto" w:sz="4" w:space="0"/>
            </w:tcBorders>
            <w:shd w:val="clear" w:color="auto" w:fill="auto"/>
            <w:vAlign w:val="center"/>
          </w:tcPr>
          <w:p w14:paraId="07883F99">
            <w:pPr>
              <w:keepNext w:val="0"/>
              <w:keepLines w:val="0"/>
              <w:widowControl w:val="0"/>
              <w:suppressLineNumbers w:val="0"/>
              <w:spacing w:before="0" w:beforeAutospacing="0" w:after="0" w:afterAutospacing="0"/>
              <w:ind w:left="0" w:right="0"/>
              <w:jc w:val="both"/>
              <w:rPr>
                <w:rFonts w:hint="eastAsia"/>
                <w:b w:val="0"/>
                <w:bCs/>
                <w:color w:val="auto"/>
                <w:highlight w:val="none"/>
                <w:lang w:val="en-US" w:eastAsia="zh-CN"/>
              </w:rPr>
            </w:pPr>
            <w:r>
              <w:rPr>
                <w:rFonts w:hint="eastAsia"/>
                <w:b w:val="0"/>
                <w:bCs/>
                <w:color w:val="auto"/>
                <w:highlight w:val="none"/>
                <w:lang w:val="en-US" w:eastAsia="zh-CN"/>
              </w:rPr>
              <w:t xml:space="preserve">满足招标文件要求且投标价格最低的投标报价为评标基准价，其价格分为满分10分；其他投标人的价格分统一按照下列公式计算：投标报价得分=(评标基准价／投标报价)×10。 </w:t>
            </w:r>
          </w:p>
          <w:p w14:paraId="501CC195">
            <w:pPr>
              <w:keepNext w:val="0"/>
              <w:keepLines w:val="0"/>
              <w:widowControl w:val="0"/>
              <w:suppressLineNumbers w:val="0"/>
              <w:spacing w:before="0" w:beforeAutospacing="0" w:after="0" w:afterAutospacing="0"/>
              <w:ind w:left="0" w:right="0"/>
              <w:jc w:val="both"/>
              <w:rPr>
                <w:rFonts w:hint="eastAsia" w:ascii="宋体" w:hAnsi="宋体" w:eastAsia="宋体" w:cs="Tahoma"/>
                <w:color w:val="auto"/>
                <w:szCs w:val="21"/>
                <w:highlight w:val="none"/>
                <w:lang w:val="en-US"/>
              </w:rPr>
            </w:pPr>
            <w:r>
              <w:rPr>
                <w:rFonts w:hint="eastAsia"/>
                <w:b w:val="0"/>
                <w:bCs/>
                <w:color w:val="auto"/>
                <w:highlight w:val="none"/>
                <w:lang w:val="en-US" w:eastAsia="zh-CN"/>
              </w:rPr>
              <w:t>按照《政府采购促进中小企业发展管理办法》、《关于进一步加大政府采购支持中小企业力度的通知》、《财政部司法部关于政府采购支持监狱企业发展有关问题的通知》、《财政部民政部中国残疾人联合会关于促进残疾人就业政府采购政策的通知》财库的相关规定，本项目对符合条件</w:t>
            </w:r>
            <w:r>
              <w:rPr>
                <w:rFonts w:hint="default"/>
                <w:b w:val="0"/>
                <w:bCs/>
                <w:color w:val="auto"/>
                <w:highlight w:val="none"/>
                <w:lang w:val="en-US" w:eastAsia="zh-CN"/>
              </w:rPr>
              <w:t>的小型、微型企业、监狱企业或残疾人福利性单位</w:t>
            </w:r>
            <w:r>
              <w:rPr>
                <w:rFonts w:hint="eastAsia"/>
                <w:b w:val="0"/>
                <w:bCs/>
                <w:color w:val="auto"/>
                <w:highlight w:val="none"/>
                <w:lang w:val="en-US" w:eastAsia="zh-CN"/>
              </w:rPr>
              <w:t>给予</w:t>
            </w:r>
            <w:r>
              <w:rPr>
                <w:rFonts w:hint="default"/>
                <w:b w:val="0"/>
                <w:bCs/>
                <w:color w:val="auto"/>
                <w:highlight w:val="none"/>
                <w:lang w:val="en-US" w:eastAsia="zh-CN"/>
              </w:rPr>
              <w:t>价格扣除</w:t>
            </w:r>
            <w:r>
              <w:rPr>
                <w:rFonts w:hint="eastAsia"/>
                <w:b w:val="0"/>
                <w:bCs/>
                <w:color w:val="auto"/>
                <w:highlight w:val="none"/>
                <w:lang w:val="en-US" w:eastAsia="zh-CN"/>
              </w:rPr>
              <w:t>，</w:t>
            </w:r>
            <w:r>
              <w:rPr>
                <w:rFonts w:hint="eastAsia"/>
                <w:b/>
                <w:bCs w:val="0"/>
                <w:color w:val="auto"/>
                <w:highlight w:val="none"/>
                <w:lang w:val="en-US" w:eastAsia="zh-CN"/>
              </w:rPr>
              <w:t>扣除比例为</w:t>
            </w:r>
            <w:r>
              <w:rPr>
                <w:rFonts w:hint="eastAsia"/>
                <w:b/>
                <w:bCs w:val="0"/>
                <w:color w:val="auto"/>
                <w:highlight w:val="none"/>
                <w:u w:val="single"/>
                <w:lang w:val="en-US" w:eastAsia="zh-CN"/>
              </w:rPr>
              <w:t xml:space="preserve">15 </w:t>
            </w:r>
            <w:r>
              <w:rPr>
                <w:rFonts w:hint="eastAsia"/>
                <w:b/>
                <w:bCs w:val="0"/>
                <w:color w:val="auto"/>
                <w:highlight w:val="none"/>
                <w:lang w:val="en-US" w:eastAsia="zh-CN"/>
              </w:rPr>
              <w:t>%，</w:t>
            </w:r>
            <w:r>
              <w:rPr>
                <w:rFonts w:hint="eastAsia"/>
                <w:b w:val="0"/>
                <w:bCs/>
                <w:color w:val="auto"/>
                <w:highlight w:val="none"/>
                <w:lang w:val="en-US" w:eastAsia="zh-CN"/>
              </w:rPr>
              <w:t>用扣除后的价格参加评审</w:t>
            </w:r>
            <w:r>
              <w:rPr>
                <w:rFonts w:hint="eastAsia" w:ascii="宋体" w:hAnsi="宋体" w:eastAsia="宋体"/>
                <w:b w:val="0"/>
                <w:bCs/>
                <w:color w:val="auto"/>
                <w:highlight w:val="none"/>
                <w:lang w:val="en-US" w:eastAsia="zh-CN"/>
              </w:rPr>
              <w:t>。上述评标价仅用于计算价格评分（审），中标金额以实际投标报价为准。</w:t>
            </w:r>
            <w:r>
              <w:rPr>
                <w:rFonts w:hint="eastAsia" w:ascii="宋体" w:hAnsi="宋体" w:eastAsia="宋体"/>
                <w:b/>
                <w:bCs w:val="0"/>
                <w:color w:val="auto"/>
                <w:highlight w:val="none"/>
                <w:lang w:val="en-US" w:eastAsia="zh-CN"/>
              </w:rPr>
              <w:t>（属于专门面向中小企业采购项目不进行价格扣除）</w:t>
            </w:r>
          </w:p>
        </w:tc>
      </w:tr>
      <w:tr w14:paraId="57D3C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61" w:hRule="atLeast"/>
        </w:trPr>
        <w:tc>
          <w:tcPr>
            <w:tcW w:w="70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F42E53F">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62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6B9EB81">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65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C355E77">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375" w:type="dxa"/>
            <w:tcBorders>
              <w:top w:val="single" w:color="auto" w:sz="4" w:space="0"/>
              <w:left w:val="single" w:color="auto" w:sz="4" w:space="0"/>
              <w:bottom w:val="single" w:color="auto" w:sz="4" w:space="0"/>
              <w:right w:val="single" w:color="auto" w:sz="4" w:space="0"/>
            </w:tcBorders>
            <w:shd w:val="clear" w:color="auto" w:fill="auto"/>
            <w:vAlign w:val="center"/>
          </w:tcPr>
          <w:p w14:paraId="74DE4DA8">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业绩</w:t>
            </w:r>
            <w:r>
              <w:rPr>
                <w:rFonts w:hint="eastAsia" w:ascii="宋体" w:hAnsi="宋体" w:eastAsia="宋体" w:cs="宋体"/>
                <w:color w:val="auto"/>
                <w:kern w:val="0"/>
                <w:sz w:val="21"/>
                <w:szCs w:val="21"/>
                <w:highlight w:val="none"/>
                <w:lang w:val="en-US" w:eastAsia="zh-CN" w:bidi="ar"/>
              </w:rPr>
              <w:t>（5分）</w:t>
            </w:r>
          </w:p>
        </w:tc>
        <w:tc>
          <w:tcPr>
            <w:tcW w:w="5251" w:type="dxa"/>
            <w:tcBorders>
              <w:top w:val="single" w:color="auto" w:sz="4" w:space="0"/>
              <w:left w:val="single" w:color="auto" w:sz="4" w:space="0"/>
              <w:bottom w:val="single" w:color="auto" w:sz="4" w:space="0"/>
              <w:right w:val="single" w:color="auto" w:sz="4" w:space="0"/>
            </w:tcBorders>
            <w:shd w:val="clear" w:color="auto" w:fill="auto"/>
            <w:vAlign w:val="center"/>
          </w:tcPr>
          <w:p w14:paraId="7A82E097">
            <w:pPr>
              <w:keepNext w:val="0"/>
              <w:keepLines w:val="0"/>
              <w:suppressLineNumbers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每提供1份近三年类似业绩（2021年至今，日期以合同签订日期为准），得1分。 本项满分5分，累计满为止。（提供合同或中标、成交通知书复印件加盖供应商公章） </w:t>
            </w:r>
          </w:p>
        </w:tc>
      </w:tr>
      <w:tr w14:paraId="09E57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5" w:hRule="atLeast"/>
        </w:trPr>
        <w:tc>
          <w:tcPr>
            <w:tcW w:w="70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749C967">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62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5A89120">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65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582A70E">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375" w:type="dxa"/>
            <w:tcBorders>
              <w:top w:val="single" w:color="auto" w:sz="4" w:space="0"/>
              <w:left w:val="single" w:color="auto" w:sz="4" w:space="0"/>
              <w:bottom w:val="single" w:color="auto" w:sz="4" w:space="0"/>
              <w:right w:val="single" w:color="auto" w:sz="4" w:space="0"/>
            </w:tcBorders>
            <w:shd w:val="clear" w:color="auto" w:fill="auto"/>
            <w:vAlign w:val="center"/>
          </w:tcPr>
          <w:p w14:paraId="057B16E8">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规章制度</w:t>
            </w:r>
            <w:r>
              <w:rPr>
                <w:rFonts w:hint="eastAsia" w:ascii="宋体" w:hAnsi="宋体" w:eastAsia="宋体" w:cs="宋体"/>
                <w:color w:val="auto"/>
                <w:kern w:val="0"/>
                <w:sz w:val="21"/>
                <w:szCs w:val="21"/>
                <w:highlight w:val="none"/>
                <w:lang w:val="en-US" w:eastAsia="zh-CN" w:bidi="ar"/>
              </w:rPr>
              <w:t>（18分）</w:t>
            </w:r>
          </w:p>
        </w:tc>
        <w:tc>
          <w:tcPr>
            <w:tcW w:w="5251" w:type="dxa"/>
            <w:tcBorders>
              <w:top w:val="single" w:color="auto" w:sz="4" w:space="0"/>
              <w:left w:val="single" w:color="auto" w:sz="4" w:space="0"/>
              <w:bottom w:val="single" w:color="auto" w:sz="4" w:space="0"/>
              <w:right w:val="single" w:color="auto" w:sz="4" w:space="0"/>
            </w:tcBorders>
            <w:shd w:val="clear" w:color="auto" w:fill="auto"/>
            <w:vAlign w:val="center"/>
          </w:tcPr>
          <w:p w14:paraId="612B4B6F">
            <w:pPr>
              <w:keepNext w:val="0"/>
              <w:keepLines w:val="0"/>
              <w:numPr>
                <w:ilvl w:val="0"/>
                <w:numId w:val="1"/>
              </w:numPr>
              <w:suppressLineNumbers w:val="0"/>
              <w:spacing w:before="0" w:beforeAutospacing="0" w:after="0" w:afterAutospacing="0"/>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提供企业人员考核制度：内容应明确考核周期、考核标准。满分6分。以上内容每缺少一项扣3分，未提供人员考核制度不得分。</w:t>
            </w:r>
          </w:p>
          <w:p w14:paraId="1047C66D">
            <w:pPr>
              <w:keepNext w:val="0"/>
              <w:keepLines w:val="0"/>
              <w:numPr>
                <w:ilvl w:val="0"/>
                <w:numId w:val="1"/>
              </w:numPr>
              <w:suppressLineNumbers w:val="0"/>
              <w:spacing w:before="0" w:beforeAutospacing="0" w:after="0" w:afterAutospacing="0"/>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提供企业培训制度：内容应明确培训计划、培训周期。满分6分。以上内容每缺少一项扣3分，未提供培训制度不得分。</w:t>
            </w:r>
          </w:p>
          <w:p w14:paraId="2A85F481">
            <w:pPr>
              <w:keepNext w:val="0"/>
              <w:keepLines w:val="0"/>
              <w:numPr>
                <w:ilvl w:val="0"/>
                <w:numId w:val="1"/>
              </w:numPr>
              <w:suppressLineNumbers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投标人须提供档案管理制度： 内容应明确档案保管要求、档案管理人员分工。满分6分。以上内容每缺少一项扣3分，未提供档案管理制度不得分。</w:t>
            </w:r>
          </w:p>
        </w:tc>
      </w:tr>
      <w:tr w14:paraId="7C15D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5" w:hRule="atLeast"/>
        </w:trPr>
        <w:tc>
          <w:tcPr>
            <w:tcW w:w="70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768D064">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62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9AFB12A">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65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490E7CA">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375" w:type="dxa"/>
            <w:tcBorders>
              <w:top w:val="single" w:color="auto" w:sz="4" w:space="0"/>
              <w:left w:val="single" w:color="auto" w:sz="4" w:space="0"/>
              <w:bottom w:val="single" w:color="auto" w:sz="4" w:space="0"/>
              <w:right w:val="single" w:color="auto" w:sz="4" w:space="0"/>
            </w:tcBorders>
            <w:shd w:val="clear" w:color="auto" w:fill="auto"/>
            <w:vAlign w:val="center"/>
          </w:tcPr>
          <w:p w14:paraId="28152709">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安全管理方案</w:t>
            </w:r>
            <w:r>
              <w:rPr>
                <w:rFonts w:hint="eastAsia" w:ascii="宋体" w:hAnsi="宋体" w:eastAsia="宋体" w:cs="宋体"/>
                <w:color w:val="auto"/>
                <w:kern w:val="0"/>
                <w:sz w:val="21"/>
                <w:szCs w:val="21"/>
                <w:highlight w:val="none"/>
                <w:lang w:val="en-US" w:eastAsia="zh-CN" w:bidi="ar"/>
              </w:rPr>
              <w:t>（16分）</w:t>
            </w:r>
          </w:p>
        </w:tc>
        <w:tc>
          <w:tcPr>
            <w:tcW w:w="5251" w:type="dxa"/>
            <w:tcBorders>
              <w:top w:val="single" w:color="auto" w:sz="4" w:space="0"/>
              <w:left w:val="single" w:color="auto" w:sz="4" w:space="0"/>
              <w:bottom w:val="single" w:color="auto" w:sz="4" w:space="0"/>
              <w:right w:val="single" w:color="auto" w:sz="4" w:space="0"/>
            </w:tcBorders>
            <w:shd w:val="clear" w:color="auto" w:fill="auto"/>
            <w:vAlign w:val="center"/>
          </w:tcPr>
          <w:p w14:paraId="5535B37A">
            <w:pPr>
              <w:keepNext w:val="0"/>
              <w:keepLines w:val="0"/>
              <w:suppressLineNumbers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供应商提供项目安全管理方案，至少包括：（1）涉及医疗安全的感染控制；（2）消防安全控制；（3）运输安全控制；（4）作业安全控制。满分16分。上述方案每缺少一项扣4分，扣完为止；未提供安全管理方案或提供与本项目无关的内容该项不得分。 </w:t>
            </w:r>
          </w:p>
        </w:tc>
      </w:tr>
      <w:tr w14:paraId="5D3BA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5" w:hRule="atLeast"/>
        </w:trPr>
        <w:tc>
          <w:tcPr>
            <w:tcW w:w="70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061A8BD">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62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A96F641">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65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853E9C6">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375" w:type="dxa"/>
            <w:tcBorders>
              <w:top w:val="single" w:color="auto" w:sz="4" w:space="0"/>
              <w:left w:val="single" w:color="auto" w:sz="4" w:space="0"/>
              <w:bottom w:val="single" w:color="auto" w:sz="4" w:space="0"/>
              <w:right w:val="single" w:color="auto" w:sz="4" w:space="0"/>
            </w:tcBorders>
            <w:shd w:val="clear" w:color="auto" w:fill="auto"/>
            <w:vAlign w:val="center"/>
          </w:tcPr>
          <w:p w14:paraId="3447934C">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服务管理方案</w:t>
            </w:r>
            <w:r>
              <w:rPr>
                <w:rFonts w:hint="eastAsia" w:ascii="宋体" w:hAnsi="宋体" w:eastAsia="宋体" w:cs="宋体"/>
                <w:color w:val="auto"/>
                <w:kern w:val="0"/>
                <w:sz w:val="21"/>
                <w:szCs w:val="21"/>
                <w:highlight w:val="none"/>
                <w:lang w:val="en-US" w:eastAsia="zh-CN" w:bidi="ar"/>
              </w:rPr>
              <w:t>（15分）</w:t>
            </w:r>
            <w:r>
              <w:rPr>
                <w:rFonts w:hint="eastAsia" w:ascii="宋体" w:hAnsi="宋体" w:eastAsia="宋体" w:cs="宋体"/>
                <w:color w:val="auto"/>
                <w:sz w:val="21"/>
                <w:szCs w:val="21"/>
                <w:highlight w:val="none"/>
                <w:lang w:val="en-US" w:eastAsia="zh-CN"/>
              </w:rPr>
              <w:t xml:space="preserve"> </w:t>
            </w:r>
          </w:p>
        </w:tc>
        <w:tc>
          <w:tcPr>
            <w:tcW w:w="5251" w:type="dxa"/>
            <w:tcBorders>
              <w:top w:val="single" w:color="auto" w:sz="4" w:space="0"/>
              <w:left w:val="single" w:color="auto" w:sz="4" w:space="0"/>
              <w:bottom w:val="single" w:color="auto" w:sz="4" w:space="0"/>
              <w:right w:val="single" w:color="auto" w:sz="4" w:space="0"/>
            </w:tcBorders>
            <w:shd w:val="clear" w:color="auto" w:fill="auto"/>
            <w:vAlign w:val="center"/>
          </w:tcPr>
          <w:p w14:paraId="560F0ACC">
            <w:pPr>
              <w:keepNext w:val="0"/>
              <w:keepLines w:val="0"/>
              <w:suppressLineNumbers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供应商提供项目服务管理方案，至少包括：（1）管理思路；（2）合同过渡期交接管理；（3）日常管理；（4）洗涤医用织物配送应急管理及安全管理。满分15分。 上述方案每缺少一项扣5分，扣完为止；未提供服务管理方案或提供与本项目无关的内容该项不得分。</w:t>
            </w:r>
          </w:p>
        </w:tc>
      </w:tr>
      <w:tr w14:paraId="45733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5" w:hRule="atLeast"/>
        </w:trPr>
        <w:tc>
          <w:tcPr>
            <w:tcW w:w="70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28B95C2">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62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4584528">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65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3F2C03F">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375" w:type="dxa"/>
            <w:tcBorders>
              <w:top w:val="single" w:color="auto" w:sz="4" w:space="0"/>
              <w:left w:val="single" w:color="auto" w:sz="4" w:space="0"/>
              <w:bottom w:val="single" w:color="auto" w:sz="4" w:space="0"/>
              <w:right w:val="single" w:color="auto" w:sz="4" w:space="0"/>
            </w:tcBorders>
            <w:shd w:val="clear" w:color="auto" w:fill="auto"/>
            <w:vAlign w:val="center"/>
          </w:tcPr>
          <w:p w14:paraId="0172225A">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场地布局及合理分区评价</w:t>
            </w:r>
            <w:r>
              <w:rPr>
                <w:rFonts w:hint="eastAsia" w:ascii="宋体" w:hAnsi="宋体" w:eastAsia="宋体" w:cs="宋体"/>
                <w:color w:val="auto"/>
                <w:kern w:val="0"/>
                <w:sz w:val="21"/>
                <w:szCs w:val="21"/>
                <w:highlight w:val="none"/>
                <w:lang w:val="en-US" w:eastAsia="zh-CN" w:bidi="ar"/>
              </w:rPr>
              <w:t>（15分）</w:t>
            </w:r>
          </w:p>
          <w:p w14:paraId="7D7DA2F3">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p>
        </w:tc>
        <w:tc>
          <w:tcPr>
            <w:tcW w:w="5251" w:type="dxa"/>
            <w:tcBorders>
              <w:top w:val="single" w:color="auto" w:sz="4" w:space="0"/>
              <w:left w:val="single" w:color="auto" w:sz="4" w:space="0"/>
              <w:bottom w:val="single" w:color="auto" w:sz="4" w:space="0"/>
              <w:right w:val="single" w:color="auto" w:sz="4" w:space="0"/>
            </w:tcBorders>
            <w:shd w:val="clear" w:color="auto" w:fill="auto"/>
            <w:vAlign w:val="center"/>
          </w:tcPr>
          <w:p w14:paraId="393DB1F7">
            <w:pPr>
              <w:keepNext w:val="0"/>
              <w:keepLines w:val="0"/>
              <w:numPr>
                <w:ilvl w:val="0"/>
                <w:numId w:val="2"/>
              </w:numPr>
              <w:suppressLineNumbers w:val="0"/>
              <w:spacing w:before="0" w:beforeAutospacing="0" w:after="0" w:afterAutospacing="0"/>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洗涤车间具备区分净区、污区，并有物理隔离。满分5分，不具备的不得分。（提供实景图及平面图作为证明材料） </w:t>
            </w:r>
          </w:p>
          <w:p w14:paraId="6957C3F9">
            <w:pPr>
              <w:keepNext w:val="0"/>
              <w:keepLines w:val="0"/>
              <w:numPr>
                <w:ilvl w:val="0"/>
                <w:numId w:val="2"/>
              </w:numPr>
              <w:suppressLineNumbers w:val="0"/>
              <w:spacing w:before="0" w:beforeAutospacing="0" w:after="0" w:afterAutospacing="0"/>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污区感染性织物有专门洗涤间。满分5分，不具备的不得分。</w:t>
            </w:r>
          </w:p>
          <w:p w14:paraId="3DD6F23E">
            <w:pPr>
              <w:keepNext w:val="0"/>
              <w:keepLines w:val="0"/>
              <w:numPr>
                <w:ilvl w:val="0"/>
                <w:numId w:val="2"/>
              </w:numPr>
              <w:suppressLineNumbers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净污车通道分离，单独洗车场地得5分，不具备的不得分。（提供实景图及平面图作为证明材料） </w:t>
            </w:r>
          </w:p>
        </w:tc>
      </w:tr>
      <w:tr w14:paraId="45431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5" w:hRule="atLeast"/>
        </w:trPr>
        <w:tc>
          <w:tcPr>
            <w:tcW w:w="70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420980E">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62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B11B60B">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65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7D9AD4E">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375" w:type="dxa"/>
            <w:tcBorders>
              <w:top w:val="single" w:color="auto" w:sz="4" w:space="0"/>
              <w:left w:val="single" w:color="auto" w:sz="4" w:space="0"/>
              <w:bottom w:val="single" w:color="auto" w:sz="4" w:space="0"/>
              <w:right w:val="single" w:color="auto" w:sz="4" w:space="0"/>
            </w:tcBorders>
            <w:shd w:val="clear" w:color="auto" w:fill="auto"/>
            <w:vAlign w:val="center"/>
          </w:tcPr>
          <w:p w14:paraId="0023310A">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设备管理</w:t>
            </w:r>
            <w:r>
              <w:rPr>
                <w:rFonts w:hint="eastAsia" w:ascii="宋体" w:hAnsi="宋体" w:eastAsia="宋体" w:cs="宋体"/>
                <w:color w:val="auto"/>
                <w:kern w:val="0"/>
                <w:sz w:val="21"/>
                <w:szCs w:val="21"/>
                <w:highlight w:val="none"/>
                <w:lang w:val="en-US" w:eastAsia="zh-CN" w:bidi="ar"/>
              </w:rPr>
              <w:t>（8分）</w:t>
            </w:r>
          </w:p>
        </w:tc>
        <w:tc>
          <w:tcPr>
            <w:tcW w:w="5251" w:type="dxa"/>
            <w:tcBorders>
              <w:top w:val="single" w:color="auto" w:sz="4" w:space="0"/>
              <w:left w:val="single" w:color="auto" w:sz="4" w:space="0"/>
              <w:bottom w:val="single" w:color="auto" w:sz="4" w:space="0"/>
              <w:right w:val="single" w:color="auto" w:sz="4" w:space="0"/>
            </w:tcBorders>
            <w:shd w:val="clear" w:color="auto" w:fill="auto"/>
            <w:vAlign w:val="center"/>
          </w:tcPr>
          <w:p w14:paraId="568BA24B">
            <w:pPr>
              <w:keepNext w:val="0"/>
              <w:keepLines w:val="0"/>
              <w:suppressLineNumbers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提供应急电源；环保型蒸汽锅炉；洗涤所需的洗涤用料具有产品合格证；机械清洗消毒设备包括工业洗衣机、熨烫机、隧道式洗涤龙、烘干机、运输容器的消洗消毒设备（提供设备照片）每提供一个得1分；共8分。</w:t>
            </w:r>
          </w:p>
        </w:tc>
      </w:tr>
      <w:tr w14:paraId="361DD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5" w:hRule="atLeast"/>
        </w:trPr>
        <w:tc>
          <w:tcPr>
            <w:tcW w:w="70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E7E9584">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62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2B515C6">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65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7880EA2">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375" w:type="dxa"/>
            <w:tcBorders>
              <w:top w:val="single" w:color="auto" w:sz="4" w:space="0"/>
              <w:left w:val="single" w:color="auto" w:sz="4" w:space="0"/>
              <w:bottom w:val="single" w:color="auto" w:sz="4" w:space="0"/>
              <w:right w:val="single" w:color="auto" w:sz="4" w:space="0"/>
            </w:tcBorders>
            <w:shd w:val="clear" w:color="auto" w:fill="auto"/>
            <w:vAlign w:val="center"/>
          </w:tcPr>
          <w:p w14:paraId="18F5D95B">
            <w:pPr>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服务方案</w:t>
            </w:r>
            <w:r>
              <w:rPr>
                <w:rFonts w:hint="eastAsia" w:ascii="宋体" w:hAnsi="宋体" w:eastAsia="宋体" w:cs="宋体"/>
                <w:color w:val="auto"/>
                <w:kern w:val="0"/>
                <w:sz w:val="21"/>
                <w:szCs w:val="21"/>
                <w:highlight w:val="none"/>
                <w:lang w:val="en-US" w:eastAsia="zh-CN" w:bidi="ar"/>
              </w:rPr>
              <w:t>（13分）</w:t>
            </w:r>
          </w:p>
        </w:tc>
        <w:tc>
          <w:tcPr>
            <w:tcW w:w="5251" w:type="dxa"/>
            <w:tcBorders>
              <w:top w:val="single" w:color="auto" w:sz="4" w:space="0"/>
              <w:left w:val="single" w:color="auto" w:sz="4" w:space="0"/>
              <w:bottom w:val="single" w:color="auto" w:sz="4" w:space="0"/>
              <w:right w:val="single" w:color="auto" w:sz="4" w:space="0"/>
            </w:tcBorders>
            <w:shd w:val="clear" w:color="auto" w:fill="auto"/>
            <w:vAlign w:val="center"/>
          </w:tcPr>
          <w:p w14:paraId="4AA01889">
            <w:pPr>
              <w:keepNext w:val="0"/>
              <w:keepLines w:val="0"/>
              <w:suppressLineNumbers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针对本项目需提供服务方案，内容合理可行、满足本项目实际需求的得13分，提供的方案不合理、不可行、不满足本项目实际需求或者没有提供的均不得分。 </w:t>
            </w:r>
          </w:p>
        </w:tc>
      </w:tr>
      <w:tr w14:paraId="0A716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42" w:hRule="atLeast"/>
        </w:trPr>
        <w:tc>
          <w:tcPr>
            <w:tcW w:w="70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F1ACB76">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62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006D8EA">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65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827AE62">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662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AB65354">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0"/>
                <w:szCs w:val="21"/>
                <w:highlight w:val="none"/>
                <w:lang w:val="en-US"/>
              </w:rPr>
            </w:pPr>
            <w:r>
              <w:rPr>
                <w:rFonts w:hint="eastAsia" w:ascii="Times New Roman" w:hAnsi="Times New Roman" w:eastAsia="宋体" w:cs="宋体"/>
                <w:color w:val="auto"/>
                <w:kern w:val="2"/>
                <w:sz w:val="21"/>
                <w:szCs w:val="24"/>
                <w:highlight w:val="none"/>
                <w:lang w:val="en-US" w:eastAsia="zh-CN" w:bidi="ar"/>
              </w:rPr>
              <w:t>定标原则：满足招标文件全部实质性要求且按照评审因素的量化指标评审得分最高的投标人为排名第一的中标候选人。</w:t>
            </w:r>
          </w:p>
        </w:tc>
      </w:tr>
      <w:tr w14:paraId="2D6DB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9F6010C">
            <w:pPr>
              <w:keepNext w:val="0"/>
              <w:keepLines w:val="0"/>
              <w:widowControl w:val="0"/>
              <w:suppressLineNumbers w:val="0"/>
              <w:spacing w:before="0" w:beforeAutospacing="0" w:after="0" w:afterAutospacing="0"/>
              <w:ind w:left="0" w:right="0"/>
              <w:jc w:val="center"/>
              <w:rPr>
                <w:rFonts w:hint="default"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10</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291ACF8">
            <w:pPr>
              <w:pStyle w:val="30"/>
              <w:keepNext w:val="0"/>
              <w:keepLines w:val="0"/>
              <w:widowControl w:val="0"/>
              <w:suppressLineNumbers w:val="0"/>
              <w:spacing w:before="0" w:beforeAutospacing="0" w:after="0" w:afterAutospacing="0"/>
              <w:ind w:left="0" w:right="0"/>
              <w:jc w:val="center"/>
              <w:outlineLvl w:val="9"/>
              <w:rPr>
                <w:rFonts w:hint="eastAsia" w:ascii="宋体" w:hAnsi="宋体" w:eastAsia="宋体" w:cs="宋体"/>
                <w:bCs w:val="0"/>
                <w:color w:val="auto"/>
                <w:sz w:val="21"/>
                <w:szCs w:val="21"/>
                <w:highlight w:val="none"/>
                <w:lang w:val="en-US"/>
              </w:rPr>
            </w:pPr>
            <w:r>
              <w:rPr>
                <w:rFonts w:hint="eastAsia" w:ascii="宋体" w:hAnsi="宋体" w:eastAsia="宋体" w:cs="宋体"/>
                <w:bCs w:val="0"/>
                <w:color w:val="auto"/>
                <w:sz w:val="21"/>
                <w:szCs w:val="21"/>
                <w:highlight w:val="none"/>
              </w:rPr>
              <w:t>投标人的资格要求</w:t>
            </w:r>
          </w:p>
        </w:tc>
        <w:tc>
          <w:tcPr>
            <w:tcW w:w="662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0B7B296">
            <w:pPr>
              <w:pStyle w:val="8"/>
              <w:widowControl/>
              <w:tabs>
                <w:tab w:val="left" w:pos="732"/>
              </w:tabs>
              <w:rPr>
                <w:rFonts w:hint="eastAsia" w:hAnsi="宋体" w:eastAsia="宋体"/>
                <w:color w:val="auto"/>
                <w:highlight w:val="none"/>
                <w:lang w:val="en-US" w:eastAsia="zh-CN"/>
              </w:rPr>
            </w:pPr>
            <w:r>
              <w:rPr>
                <w:rFonts w:hAnsi="宋体"/>
                <w:color w:val="auto"/>
                <w:highlight w:val="none"/>
              </w:rPr>
              <w:t>同</w:t>
            </w:r>
            <w:r>
              <w:rPr>
                <w:rFonts w:hint="eastAsia" w:hAnsi="宋体"/>
                <w:color w:val="auto"/>
                <w:highlight w:val="none"/>
                <w:lang w:eastAsia="zh-CN"/>
              </w:rPr>
              <w:t>招标公告第二条</w:t>
            </w:r>
          </w:p>
        </w:tc>
      </w:tr>
      <w:tr w14:paraId="6B206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9"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8491C85">
            <w:pPr>
              <w:keepNext w:val="0"/>
              <w:keepLines w:val="0"/>
              <w:widowControl w:val="0"/>
              <w:suppressLineNumbers w:val="0"/>
              <w:spacing w:before="0" w:beforeAutospacing="0" w:after="0" w:afterAutospacing="0"/>
              <w:ind w:left="0" w:right="0"/>
              <w:jc w:val="center"/>
              <w:rPr>
                <w:rFonts w:hint="default"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11</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615204A">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是否允许联合体投标</w:t>
            </w:r>
          </w:p>
        </w:tc>
        <w:tc>
          <w:tcPr>
            <w:tcW w:w="662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9B2DA95">
            <w:pPr>
              <w:keepNext w:val="0"/>
              <w:keepLines w:val="0"/>
              <w:widowControl w:val="0"/>
              <w:suppressLineNumbers w:val="0"/>
              <w:spacing w:before="0" w:beforeAutospacing="0" w:after="0" w:afterAutospacing="0"/>
              <w:ind w:left="0" w:right="0"/>
              <w:jc w:val="both"/>
              <w:rPr>
                <w:rFonts w:hint="eastAsia" w:ascii="宋体" w:hAnsi="宋体" w:eastAsia="宋体" w:cs="Tahoma"/>
                <w:color w:val="auto"/>
                <w:szCs w:val="21"/>
                <w:highlight w:val="none"/>
                <w:lang w:val="en-US" w:eastAsia="zh-CN"/>
              </w:rPr>
            </w:pPr>
            <w:r>
              <w:rPr>
                <w:rFonts w:hint="eastAsia" w:ascii="宋体" w:hAnsi="宋体" w:eastAsia="宋体" w:cs="Tahoma"/>
                <w:color w:val="auto"/>
                <w:szCs w:val="21"/>
                <w:highlight w:val="none"/>
                <w:lang w:val="en-US" w:eastAsia="zh-CN"/>
              </w:rPr>
              <w:t>否</w:t>
            </w:r>
          </w:p>
        </w:tc>
      </w:tr>
      <w:tr w14:paraId="0887A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41"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680BFF0">
            <w:pPr>
              <w:keepNext w:val="0"/>
              <w:keepLines w:val="0"/>
              <w:widowControl w:val="0"/>
              <w:suppressLineNumbers w:val="0"/>
              <w:spacing w:before="0" w:beforeAutospacing="0" w:after="0" w:afterAutospacing="0"/>
              <w:ind w:left="0" w:right="0"/>
              <w:jc w:val="center"/>
              <w:rPr>
                <w:rFonts w:hint="default" w:ascii="宋体" w:hAnsi="宋体" w:eastAsia="宋体" w:cs="宋体"/>
                <w:b/>
                <w:bCs w:val="0"/>
                <w:color w:val="auto"/>
                <w:kern w:val="2"/>
                <w:sz w:val="21"/>
                <w:szCs w:val="21"/>
                <w:highlight w:val="none"/>
                <w:lang w:val="en-US" w:eastAsia="zh-CN" w:bidi="ar"/>
              </w:rPr>
            </w:pPr>
            <w:r>
              <w:rPr>
                <w:rFonts w:hint="eastAsia" w:ascii="宋体" w:hAnsi="宋体" w:eastAsia="宋体" w:cs="宋体"/>
                <w:b/>
                <w:bCs w:val="0"/>
                <w:color w:val="auto"/>
                <w:kern w:val="2"/>
                <w:sz w:val="21"/>
                <w:szCs w:val="21"/>
                <w:highlight w:val="none"/>
                <w:lang w:val="en-US" w:eastAsia="zh-CN" w:bidi="ar"/>
              </w:rPr>
              <w:t>12</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09D577C">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kern w:val="2"/>
                <w:sz w:val="21"/>
                <w:szCs w:val="21"/>
                <w:highlight w:val="none"/>
                <w:lang w:val="en-US" w:eastAsia="zh-CN" w:bidi="ar"/>
              </w:rPr>
            </w:pPr>
            <w:r>
              <w:rPr>
                <w:rFonts w:hint="eastAsia" w:ascii="宋体" w:hAnsi="宋体" w:eastAsia="宋体" w:cs="宋体"/>
                <w:b/>
                <w:bCs w:val="0"/>
                <w:color w:val="auto"/>
                <w:kern w:val="2"/>
                <w:sz w:val="21"/>
                <w:szCs w:val="21"/>
                <w:highlight w:val="none"/>
                <w:lang w:val="en-US" w:eastAsia="zh-CN" w:bidi="ar"/>
              </w:rPr>
              <w:t>是否授权评标委员会</w:t>
            </w:r>
          </w:p>
          <w:p w14:paraId="57F94A90">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kern w:val="2"/>
                <w:sz w:val="21"/>
                <w:szCs w:val="21"/>
                <w:highlight w:val="none"/>
                <w:lang w:val="en-US" w:eastAsia="zh-CN" w:bidi="ar"/>
              </w:rPr>
            </w:pPr>
            <w:r>
              <w:rPr>
                <w:rFonts w:hint="eastAsia" w:ascii="宋体" w:hAnsi="宋体" w:eastAsia="宋体" w:cs="宋体"/>
                <w:b/>
                <w:bCs w:val="0"/>
                <w:color w:val="auto"/>
                <w:kern w:val="2"/>
                <w:sz w:val="21"/>
                <w:szCs w:val="21"/>
                <w:highlight w:val="none"/>
                <w:lang w:val="en-US" w:eastAsia="zh-CN" w:bidi="ar"/>
              </w:rPr>
              <w:t>确定中标人</w:t>
            </w:r>
          </w:p>
        </w:tc>
        <w:tc>
          <w:tcPr>
            <w:tcW w:w="662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3BAAD39">
            <w:pPr>
              <w:keepNext w:val="0"/>
              <w:keepLines w:val="0"/>
              <w:widowControl w:val="0"/>
              <w:suppressLineNumbers w:val="0"/>
              <w:spacing w:before="0" w:beforeAutospacing="0" w:after="0" w:afterAutospacing="0"/>
              <w:ind w:left="0" w:right="0"/>
              <w:jc w:val="both"/>
              <w:rPr>
                <w:rFonts w:hint="default" w:ascii="宋体" w:hAnsi="宋体" w:eastAsia="宋体" w:cs="Tahoma"/>
                <w:color w:val="auto"/>
                <w:szCs w:val="21"/>
                <w:highlight w:val="none"/>
                <w:lang w:val="en-US" w:eastAsia="zh-CN"/>
              </w:rPr>
            </w:pPr>
            <w:r>
              <w:rPr>
                <w:rFonts w:hint="eastAsia" w:ascii="宋体" w:hAnsi="宋体" w:eastAsia="宋体" w:cs="Tahoma"/>
                <w:color w:val="auto"/>
                <w:szCs w:val="21"/>
                <w:highlight w:val="none"/>
                <w:lang w:val="en-US" w:eastAsia="zh-CN"/>
              </w:rPr>
              <w:t>是</w:t>
            </w:r>
          </w:p>
        </w:tc>
      </w:tr>
      <w:tr w14:paraId="1D788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9"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3275788F">
            <w:pPr>
              <w:keepNext w:val="0"/>
              <w:keepLines w:val="0"/>
              <w:widowControl w:val="0"/>
              <w:suppressLineNumbers w:val="0"/>
              <w:spacing w:before="0" w:beforeAutospacing="0" w:after="0" w:afterAutospacing="0"/>
              <w:ind w:left="0" w:right="0"/>
              <w:jc w:val="center"/>
              <w:rPr>
                <w:rFonts w:hint="default"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13</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A8A805A">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投标文件递交的时间和地点</w:t>
            </w:r>
          </w:p>
        </w:tc>
        <w:tc>
          <w:tcPr>
            <w:tcW w:w="662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96EBF56">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4"/>
                <w:highlight w:val="none"/>
                <w:lang w:val="en-US" w:eastAsia="zh-CN" w:bidi="ar"/>
              </w:rPr>
            </w:pPr>
            <w:r>
              <w:rPr>
                <w:rFonts w:hint="eastAsia" w:ascii="宋体" w:hAnsi="宋体" w:eastAsia="宋体" w:cs="宋体"/>
                <w:color w:val="auto"/>
                <w:kern w:val="2"/>
                <w:sz w:val="21"/>
                <w:szCs w:val="24"/>
                <w:highlight w:val="none"/>
                <w:lang w:val="en-US" w:eastAsia="zh-CN" w:bidi="ar"/>
              </w:rPr>
              <w:t>2025年1月7日9：00时前（北京时间）将加密的电子版投标文件上传至北大荒集团电子采购平台，逾期上传的投标文件，系统将不予接收。</w:t>
            </w:r>
          </w:p>
          <w:p w14:paraId="211683D3">
            <w:pPr>
              <w:pStyle w:val="13"/>
              <w:keepNext w:val="0"/>
              <w:keepLines w:val="0"/>
              <w:widowControl/>
              <w:suppressLineNumbers w:val="0"/>
              <w:spacing w:before="0" w:beforeAutospacing="0" w:after="0" w:afterAutospacing="0" w:line="300" w:lineRule="atLeast"/>
              <w:ind w:left="0" w:right="0"/>
              <w:jc w:val="both"/>
              <w:rPr>
                <w:rFonts w:hint="default"/>
                <w:color w:val="auto"/>
                <w:highlight w:val="none"/>
                <w:lang w:val="en-US"/>
              </w:rPr>
            </w:pPr>
            <w:r>
              <w:rPr>
                <w:rFonts w:hint="eastAsia" w:ascii="宋体" w:hAnsi="宋体" w:eastAsia="宋体" w:cs="宋体"/>
                <w:color w:val="auto"/>
                <w:kern w:val="2"/>
                <w:sz w:val="21"/>
                <w:szCs w:val="24"/>
                <w:highlight w:val="none"/>
                <w:lang w:val="en-US" w:eastAsia="zh-CN" w:bidi="ar"/>
              </w:rPr>
              <w:t>电子文件递交方式：登录</w:t>
            </w:r>
            <w:r>
              <w:rPr>
                <w:rFonts w:hint="default" w:ascii="Times New Roman" w:hAnsi="Times New Roman" w:eastAsia="宋体" w:cs="宋体"/>
                <w:color w:val="auto"/>
                <w:kern w:val="2"/>
                <w:sz w:val="21"/>
                <w:szCs w:val="24"/>
                <w:highlight w:val="none"/>
                <w:lang w:val="en-US" w:eastAsia="zh-CN" w:bidi="ar"/>
              </w:rPr>
              <w:t>http://www.bdhzb.cn/TPBidder</w:t>
            </w:r>
            <w:r>
              <w:rPr>
                <w:rFonts w:hint="eastAsia" w:ascii="Times New Roman" w:hAnsi="Times New Roman" w:eastAsia="宋体" w:cs="宋体"/>
                <w:color w:val="auto"/>
                <w:kern w:val="2"/>
                <w:sz w:val="21"/>
                <w:szCs w:val="24"/>
                <w:highlight w:val="none"/>
                <w:lang w:val="en-US" w:eastAsia="zh-CN" w:bidi="ar"/>
              </w:rPr>
              <w:t>北大荒集团电子采购平台-投标人端”递交，详见网站（http://www.bdhzb.cn/）综合信息-资料下载-《北大荒电子招投标系统投标人操作手册》。</w:t>
            </w:r>
          </w:p>
        </w:tc>
      </w:tr>
      <w:tr w14:paraId="0A32C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7B7F534">
            <w:pPr>
              <w:keepNext w:val="0"/>
              <w:keepLines w:val="0"/>
              <w:widowControl w:val="0"/>
              <w:suppressLineNumbers w:val="0"/>
              <w:spacing w:before="0" w:beforeAutospacing="0" w:after="0" w:afterAutospacing="0"/>
              <w:ind w:left="0" w:right="0"/>
              <w:jc w:val="center"/>
              <w:rPr>
                <w:rFonts w:hint="default"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14</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14B4187">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投标截止时间及开标时间</w:t>
            </w:r>
          </w:p>
        </w:tc>
        <w:tc>
          <w:tcPr>
            <w:tcW w:w="662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9658AE">
            <w:pPr>
              <w:keepNext w:val="0"/>
              <w:keepLines w:val="0"/>
              <w:widowControl w:val="0"/>
              <w:suppressLineNumbers w:val="0"/>
              <w:spacing w:before="0" w:beforeAutospacing="0" w:after="0" w:afterAutospacing="0"/>
              <w:ind w:left="0" w:leftChars="0" w:right="0" w:rightChars="0"/>
              <w:jc w:val="both"/>
              <w:rPr>
                <w:rFonts w:hint="default"/>
                <w:color w:val="auto"/>
                <w:sz w:val="24"/>
                <w:szCs w:val="24"/>
                <w:highlight w:val="none"/>
                <w:lang w:val="en-US"/>
              </w:rPr>
            </w:pPr>
            <w:r>
              <w:rPr>
                <w:rFonts w:hint="eastAsia" w:ascii="宋体" w:hAnsi="宋体" w:eastAsia="宋体" w:cs="宋体"/>
                <w:color w:val="auto"/>
                <w:kern w:val="2"/>
                <w:sz w:val="21"/>
                <w:szCs w:val="24"/>
                <w:highlight w:val="none"/>
                <w:lang w:val="en-US" w:eastAsia="zh-CN" w:bidi="ar"/>
              </w:rPr>
              <w:t>2025年1月7日9：00时（北京时间）</w:t>
            </w:r>
          </w:p>
        </w:tc>
      </w:tr>
      <w:tr w14:paraId="13520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D7C1C4A">
            <w:pPr>
              <w:keepNext w:val="0"/>
              <w:keepLines w:val="0"/>
              <w:widowControl w:val="0"/>
              <w:suppressLineNumbers w:val="0"/>
              <w:spacing w:before="0" w:beforeAutospacing="0" w:after="0" w:afterAutospacing="0"/>
              <w:ind w:left="0" w:right="0"/>
              <w:jc w:val="center"/>
              <w:rPr>
                <w:rFonts w:hint="default" w:ascii="宋体" w:hAnsi="宋体" w:eastAsia="宋体" w:cs="宋体"/>
                <w:b/>
                <w:bCs w:val="0"/>
                <w:color w:val="auto"/>
                <w:kern w:val="2"/>
                <w:sz w:val="21"/>
                <w:szCs w:val="21"/>
                <w:highlight w:val="none"/>
                <w:lang w:val="en-US" w:eastAsia="zh-CN" w:bidi="ar"/>
              </w:rPr>
            </w:pPr>
            <w:r>
              <w:rPr>
                <w:rFonts w:hint="eastAsia" w:ascii="宋体" w:hAnsi="宋体" w:eastAsia="宋体" w:cs="宋体"/>
                <w:b/>
                <w:bCs w:val="0"/>
                <w:color w:val="auto"/>
                <w:kern w:val="2"/>
                <w:sz w:val="21"/>
                <w:szCs w:val="21"/>
                <w:highlight w:val="none"/>
                <w:lang w:val="en-US" w:eastAsia="zh-CN" w:bidi="ar"/>
              </w:rPr>
              <w:t>15</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05B3F51">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val="0"/>
                <w:color w:val="auto"/>
                <w:kern w:val="2"/>
                <w:sz w:val="21"/>
                <w:szCs w:val="21"/>
                <w:highlight w:val="none"/>
                <w:lang w:val="en-US" w:eastAsia="zh-CN" w:bidi="ar"/>
              </w:rPr>
            </w:pPr>
            <w:r>
              <w:rPr>
                <w:rFonts w:hint="eastAsia" w:ascii="宋体" w:hAnsi="宋体" w:eastAsia="宋体" w:cs="宋体"/>
                <w:b/>
                <w:bCs w:val="0"/>
                <w:color w:val="auto"/>
                <w:kern w:val="2"/>
                <w:sz w:val="21"/>
                <w:szCs w:val="21"/>
                <w:highlight w:val="none"/>
                <w:lang w:val="en-US" w:eastAsia="zh-CN" w:bidi="ar"/>
              </w:rPr>
              <w:t>投标文件解密时间</w:t>
            </w:r>
          </w:p>
        </w:tc>
        <w:tc>
          <w:tcPr>
            <w:tcW w:w="662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244D01B">
            <w:pPr>
              <w:pStyle w:val="13"/>
              <w:keepNext w:val="0"/>
              <w:keepLines w:val="0"/>
              <w:widowControl/>
              <w:suppressLineNumbers w:val="0"/>
              <w:spacing w:before="0" w:beforeAutospacing="0" w:after="0" w:afterAutospacing="0" w:line="300" w:lineRule="atLeast"/>
              <w:ind w:left="0" w:leftChars="0" w:right="0" w:rightChars="0"/>
              <w:jc w:val="both"/>
              <w:rPr>
                <w:rFonts w:hint="eastAsia" w:ascii="宋体" w:hAnsi="宋体" w:eastAsia="宋体" w:cs="宋体"/>
                <w:color w:val="auto"/>
                <w:kern w:val="2"/>
                <w:sz w:val="21"/>
                <w:szCs w:val="24"/>
                <w:highlight w:val="none"/>
                <w:lang w:val="en-US" w:eastAsia="zh-CN" w:bidi="ar"/>
              </w:rPr>
            </w:pPr>
            <w:r>
              <w:rPr>
                <w:rFonts w:hint="eastAsia" w:eastAsia="宋体" w:cs="宋体"/>
                <w:color w:val="auto"/>
                <w:kern w:val="2"/>
                <w:sz w:val="21"/>
                <w:szCs w:val="24"/>
                <w:highlight w:val="none"/>
                <w:lang w:val="en-US" w:eastAsia="zh-CN" w:bidi="ar"/>
              </w:rPr>
              <w:t>2025年1月7日</w:t>
            </w:r>
            <w:r>
              <w:rPr>
                <w:rFonts w:hint="eastAsia" w:ascii="宋体" w:hAnsi="宋体" w:eastAsia="宋体" w:cs="宋体"/>
                <w:color w:val="auto"/>
                <w:kern w:val="2"/>
                <w:sz w:val="21"/>
                <w:szCs w:val="24"/>
                <w:highlight w:val="none"/>
                <w:lang w:val="en-US" w:eastAsia="zh-CN" w:bidi="ar"/>
              </w:rPr>
              <w:t>9：00时时至</w:t>
            </w:r>
            <w:r>
              <w:rPr>
                <w:rFonts w:hint="eastAsia" w:eastAsia="宋体" w:cs="宋体"/>
                <w:color w:val="auto"/>
                <w:kern w:val="2"/>
                <w:sz w:val="21"/>
                <w:szCs w:val="24"/>
                <w:highlight w:val="none"/>
                <w:lang w:val="en-US" w:eastAsia="zh-CN" w:bidi="ar"/>
              </w:rPr>
              <w:t>9：20</w:t>
            </w:r>
            <w:r>
              <w:rPr>
                <w:rFonts w:hint="eastAsia" w:ascii="宋体" w:hAnsi="宋体" w:eastAsia="宋体" w:cs="宋体"/>
                <w:color w:val="auto"/>
                <w:kern w:val="2"/>
                <w:sz w:val="21"/>
                <w:szCs w:val="24"/>
                <w:highlight w:val="none"/>
                <w:lang w:val="en-US" w:eastAsia="zh-CN" w:bidi="ar"/>
              </w:rPr>
              <w:t>时（北京时间）对所上传的投标文件进行解密</w:t>
            </w:r>
            <w:r>
              <w:rPr>
                <w:rFonts w:hint="eastAsia" w:eastAsia="宋体" w:cs="宋体"/>
                <w:color w:val="auto"/>
                <w:kern w:val="2"/>
                <w:sz w:val="21"/>
                <w:szCs w:val="24"/>
                <w:highlight w:val="none"/>
                <w:lang w:val="en-US" w:eastAsia="zh-CN" w:bidi="ar"/>
              </w:rPr>
              <w:t>（无需到达开标现场）</w:t>
            </w:r>
            <w:r>
              <w:rPr>
                <w:rFonts w:hint="eastAsia" w:ascii="宋体" w:hAnsi="宋体" w:eastAsia="宋体" w:cs="宋体"/>
                <w:color w:val="auto"/>
                <w:kern w:val="2"/>
                <w:sz w:val="21"/>
                <w:szCs w:val="24"/>
                <w:highlight w:val="none"/>
                <w:lang w:val="en-US" w:eastAsia="zh-CN" w:bidi="ar"/>
              </w:rPr>
              <w:t>，如未在规定时间解密的，责任自负</w:t>
            </w:r>
            <w:r>
              <w:rPr>
                <w:rFonts w:hint="eastAsia" w:eastAsia="宋体" w:cs="宋体"/>
                <w:color w:val="auto"/>
                <w:kern w:val="2"/>
                <w:sz w:val="21"/>
                <w:szCs w:val="24"/>
                <w:highlight w:val="none"/>
                <w:lang w:val="en-US" w:eastAsia="zh-CN" w:bidi="ar"/>
              </w:rPr>
              <w:t>。</w:t>
            </w:r>
            <w:r>
              <w:rPr>
                <w:rFonts w:hint="eastAsia" w:ascii="宋体" w:hAnsi="宋体" w:eastAsia="宋体" w:cs="宋体"/>
                <w:color w:val="auto"/>
                <w:sz w:val="21"/>
                <w:szCs w:val="21"/>
                <w:highlight w:val="none"/>
                <w:shd w:val="clear" w:fill="FFFFFF"/>
              </w:rPr>
              <w:t>如投标人在解密投标文件过程中有技术问题，请咨询平台技术电话：0451-55195719。</w:t>
            </w:r>
          </w:p>
        </w:tc>
      </w:tr>
      <w:tr w14:paraId="48A23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364145AB">
            <w:pPr>
              <w:keepNext w:val="0"/>
              <w:keepLines w:val="0"/>
              <w:widowControl w:val="0"/>
              <w:suppressLineNumbers w:val="0"/>
              <w:spacing w:before="0" w:beforeAutospacing="0" w:after="0" w:afterAutospacing="0"/>
              <w:ind w:left="0" w:right="0"/>
              <w:jc w:val="center"/>
              <w:rPr>
                <w:rFonts w:hint="default"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16</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E89A2EA">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投标人应提交的</w:t>
            </w:r>
          </w:p>
          <w:p w14:paraId="3ED10B37">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资格证明文件</w:t>
            </w:r>
          </w:p>
        </w:tc>
        <w:tc>
          <w:tcPr>
            <w:tcW w:w="662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CE5124C">
            <w:pPr>
              <w:pStyle w:val="8"/>
              <w:widowControl/>
              <w:tabs>
                <w:tab w:val="left" w:pos="732"/>
              </w:tabs>
              <w:rPr>
                <w:rFonts w:hint="default" w:hAnsi="宋体"/>
                <w:color w:val="auto"/>
                <w:kern w:val="0"/>
                <w:highlight w:val="none"/>
                <w:lang w:val="en-US" w:eastAsia="zh-CN"/>
              </w:rPr>
            </w:pPr>
            <w:r>
              <w:rPr>
                <w:rFonts w:hint="default" w:hAnsi="宋体"/>
                <w:color w:val="auto"/>
                <w:kern w:val="0"/>
                <w:highlight w:val="none"/>
                <w:lang w:val="en-US" w:eastAsia="zh-CN"/>
              </w:rPr>
              <w:t>1.具有中华人民共和国境内注册的独立法人资格；</w:t>
            </w:r>
          </w:p>
          <w:p w14:paraId="2C4BF1C8">
            <w:pPr>
              <w:pStyle w:val="8"/>
              <w:widowControl/>
              <w:tabs>
                <w:tab w:val="left" w:pos="732"/>
              </w:tabs>
              <w:rPr>
                <w:rFonts w:hint="default" w:hAnsi="宋体"/>
                <w:color w:val="auto"/>
                <w:kern w:val="0"/>
                <w:highlight w:val="none"/>
                <w:lang w:val="en-US" w:eastAsia="zh-CN"/>
              </w:rPr>
            </w:pPr>
            <w:r>
              <w:rPr>
                <w:rFonts w:hint="default" w:hAnsi="宋体"/>
                <w:color w:val="auto"/>
                <w:kern w:val="0"/>
                <w:highlight w:val="none"/>
                <w:lang w:val="en-US" w:eastAsia="zh-CN"/>
              </w:rPr>
              <w:t>2.供应商需具备有效的营业执照且包含所投项目的经营范围；</w:t>
            </w:r>
          </w:p>
          <w:p w14:paraId="26F3D7B1">
            <w:pPr>
              <w:pStyle w:val="8"/>
              <w:widowControl/>
              <w:tabs>
                <w:tab w:val="left" w:pos="732"/>
              </w:tabs>
              <w:rPr>
                <w:rFonts w:hint="default" w:hAnsi="宋体"/>
                <w:color w:val="auto"/>
                <w:kern w:val="0"/>
                <w:highlight w:val="none"/>
                <w:lang w:val="en-US" w:eastAsia="zh-CN"/>
              </w:rPr>
            </w:pPr>
            <w:r>
              <w:rPr>
                <w:rFonts w:hint="default" w:hAnsi="宋体"/>
                <w:color w:val="auto"/>
                <w:kern w:val="0"/>
                <w:highlight w:val="none"/>
                <w:lang w:val="en-US" w:eastAsia="zh-CN"/>
              </w:rPr>
              <w:t>3.信誉要求：供应商须自行查询本企业及其法定代表人（或负责人）是否被最高人民法院在“信用中国”网站（www.creditchina.gov.cn）或中国执行信息公开网（http://zxgk.court.gov.cn/）中列入失信被执行人名单，对属于失信被执行人的，其投标将被否决（提供截图并加盖公章）；投标人须自行到“中国裁判文书网”（http://wenshu.court.gov.cn）查询是否有行贿犯罪记录，查询人为本企业、法定代表人（或负责人），如有行贿犯罪记录的，其投标将被否决（提供截图并加盖公章）；</w:t>
            </w:r>
          </w:p>
          <w:p w14:paraId="65A85612">
            <w:pPr>
              <w:pStyle w:val="8"/>
              <w:widowControl/>
              <w:tabs>
                <w:tab w:val="left" w:pos="732"/>
              </w:tabs>
              <w:rPr>
                <w:rFonts w:hint="eastAsia" w:ascii="宋体" w:hAnsi="宋体" w:eastAsia="宋体" w:cs="宋体"/>
                <w:color w:val="auto"/>
                <w:highlight w:val="none"/>
                <w:lang w:val="en-US"/>
              </w:rPr>
            </w:pPr>
            <w:r>
              <w:rPr>
                <w:rFonts w:hint="default" w:hAnsi="宋体"/>
                <w:color w:val="auto"/>
                <w:kern w:val="0"/>
                <w:highlight w:val="none"/>
                <w:lang w:val="en-US" w:eastAsia="zh-CN"/>
              </w:rPr>
              <w:t>4.符合《中华人民共和国政府采购法》第二十二条的规定（承诺）。</w:t>
            </w:r>
          </w:p>
        </w:tc>
      </w:tr>
      <w:tr w14:paraId="551D3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533F309">
            <w:pPr>
              <w:keepNext w:val="0"/>
              <w:keepLines w:val="0"/>
              <w:widowControl w:val="0"/>
              <w:suppressLineNumbers w:val="0"/>
              <w:spacing w:before="0" w:beforeAutospacing="0" w:after="0" w:afterAutospacing="0"/>
              <w:ind w:left="0" w:right="0"/>
              <w:jc w:val="center"/>
              <w:rPr>
                <w:rFonts w:hint="default"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17</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13B5272">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投标人应提交的</w:t>
            </w:r>
          </w:p>
          <w:p w14:paraId="79C8197F">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商务文件</w:t>
            </w:r>
          </w:p>
        </w:tc>
        <w:tc>
          <w:tcPr>
            <w:tcW w:w="662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3C32FBB">
            <w:pPr>
              <w:pStyle w:val="8"/>
              <w:widowControl/>
              <w:tabs>
                <w:tab w:val="left" w:pos="732"/>
              </w:tabs>
              <w:rPr>
                <w:rFonts w:hAnsi="宋体"/>
                <w:color w:val="auto"/>
                <w:kern w:val="0"/>
                <w:highlight w:val="none"/>
                <w:lang w:val="en-US"/>
              </w:rPr>
            </w:pPr>
            <w:r>
              <w:rPr>
                <w:rFonts w:hAnsi="宋体"/>
                <w:color w:val="auto"/>
                <w:kern w:val="0"/>
                <w:highlight w:val="none"/>
              </w:rPr>
              <w:t>按资格要求及商务评审的内容，投标人应提供下列资料</w:t>
            </w:r>
          </w:p>
          <w:p w14:paraId="259190EB">
            <w:pPr>
              <w:pStyle w:val="8"/>
              <w:widowControl/>
              <w:tabs>
                <w:tab w:val="left" w:pos="732"/>
              </w:tabs>
              <w:rPr>
                <w:rFonts w:hAnsi="宋体"/>
                <w:color w:val="auto"/>
                <w:kern w:val="0"/>
                <w:highlight w:val="none"/>
                <w:lang w:val="en-US"/>
              </w:rPr>
            </w:pPr>
            <w:r>
              <w:rPr>
                <w:rFonts w:hAnsi="宋体"/>
                <w:color w:val="auto"/>
                <w:kern w:val="0"/>
                <w:highlight w:val="none"/>
                <w:lang w:val="en-US"/>
              </w:rPr>
              <w:t>1.</w:t>
            </w:r>
            <w:r>
              <w:rPr>
                <w:rFonts w:hAnsi="宋体"/>
                <w:color w:val="auto"/>
                <w:kern w:val="0"/>
                <w:highlight w:val="none"/>
              </w:rPr>
              <w:t xml:space="preserve">开标一览表； </w:t>
            </w:r>
          </w:p>
          <w:p w14:paraId="5995AE6E">
            <w:pPr>
              <w:pStyle w:val="8"/>
              <w:widowControl/>
              <w:tabs>
                <w:tab w:val="left" w:pos="732"/>
              </w:tabs>
              <w:rPr>
                <w:rFonts w:hint="eastAsia" w:hAnsi="宋体" w:eastAsia="宋体"/>
                <w:color w:val="auto"/>
                <w:kern w:val="0"/>
                <w:highlight w:val="none"/>
                <w:lang w:val="en-US" w:eastAsia="zh-CN"/>
              </w:rPr>
            </w:pPr>
            <w:r>
              <w:rPr>
                <w:rFonts w:hAnsi="宋体"/>
                <w:color w:val="auto"/>
                <w:kern w:val="0"/>
                <w:highlight w:val="none"/>
                <w:lang w:val="en-US"/>
              </w:rPr>
              <w:t>2.</w:t>
            </w:r>
            <w:r>
              <w:rPr>
                <w:rFonts w:hAnsi="宋体"/>
                <w:color w:val="auto"/>
                <w:kern w:val="0"/>
                <w:highlight w:val="none"/>
              </w:rPr>
              <w:t>法定代表人授权书</w:t>
            </w:r>
            <w:r>
              <w:rPr>
                <w:rFonts w:hint="eastAsia" w:hAnsi="宋体"/>
                <w:color w:val="auto"/>
                <w:kern w:val="0"/>
                <w:highlight w:val="none"/>
                <w:lang w:eastAsia="zh-CN"/>
              </w:rPr>
              <w:t>；</w:t>
            </w:r>
          </w:p>
          <w:p w14:paraId="562799C7">
            <w:pPr>
              <w:pStyle w:val="8"/>
              <w:widowControl/>
              <w:tabs>
                <w:tab w:val="left" w:pos="732"/>
              </w:tabs>
              <w:rPr>
                <w:rFonts w:hAnsi="宋体"/>
                <w:color w:val="auto"/>
                <w:kern w:val="0"/>
                <w:highlight w:val="none"/>
                <w:lang w:val="en-US"/>
              </w:rPr>
            </w:pPr>
            <w:r>
              <w:rPr>
                <w:rFonts w:hAnsi="宋体"/>
                <w:color w:val="auto"/>
                <w:kern w:val="0"/>
                <w:highlight w:val="none"/>
                <w:lang w:val="en-US"/>
              </w:rPr>
              <w:t>3.</w:t>
            </w:r>
            <w:r>
              <w:rPr>
                <w:rFonts w:hAnsi="宋体"/>
                <w:color w:val="auto"/>
                <w:kern w:val="0"/>
                <w:highlight w:val="none"/>
              </w:rPr>
              <w:t>投标函；</w:t>
            </w:r>
          </w:p>
          <w:p w14:paraId="05BCAB1C">
            <w:pPr>
              <w:pStyle w:val="8"/>
              <w:widowControl/>
              <w:tabs>
                <w:tab w:val="left" w:pos="732"/>
              </w:tabs>
              <w:rPr>
                <w:rFonts w:hint="eastAsia" w:hAnsi="宋体" w:eastAsia="宋体"/>
                <w:color w:val="auto"/>
                <w:kern w:val="0"/>
                <w:highlight w:val="none"/>
                <w:lang w:val="en-US" w:eastAsia="zh-CN"/>
              </w:rPr>
            </w:pPr>
            <w:r>
              <w:rPr>
                <w:rFonts w:hAnsi="宋体"/>
                <w:color w:val="auto"/>
                <w:kern w:val="0"/>
                <w:highlight w:val="none"/>
                <w:lang w:val="en-US"/>
              </w:rPr>
              <w:t>4.</w:t>
            </w:r>
            <w:r>
              <w:rPr>
                <w:rFonts w:hAnsi="宋体"/>
                <w:color w:val="auto"/>
                <w:kern w:val="0"/>
                <w:highlight w:val="none"/>
              </w:rPr>
              <w:t>业绩要求</w:t>
            </w:r>
            <w:r>
              <w:rPr>
                <w:rFonts w:hint="eastAsia" w:hAnsi="宋体"/>
                <w:color w:val="auto"/>
                <w:kern w:val="0"/>
                <w:highlight w:val="none"/>
                <w:lang w:eastAsia="zh-CN"/>
              </w:rPr>
              <w:t>（如有）；</w:t>
            </w:r>
          </w:p>
          <w:p w14:paraId="5D6A740B">
            <w:pPr>
              <w:pStyle w:val="8"/>
              <w:widowControl/>
              <w:tabs>
                <w:tab w:val="left" w:pos="732"/>
              </w:tabs>
              <w:rPr>
                <w:rFonts w:hAnsi="宋体"/>
                <w:color w:val="auto"/>
                <w:kern w:val="0"/>
                <w:highlight w:val="none"/>
                <w:lang w:val="en-US"/>
              </w:rPr>
            </w:pPr>
            <w:r>
              <w:rPr>
                <w:rFonts w:hAnsi="宋体"/>
                <w:color w:val="auto"/>
                <w:kern w:val="0"/>
                <w:highlight w:val="none"/>
                <w:lang w:val="en-US"/>
              </w:rPr>
              <w:t>5.</w:t>
            </w:r>
            <w:r>
              <w:rPr>
                <w:rFonts w:hAnsi="宋体"/>
                <w:color w:val="auto"/>
                <w:kern w:val="0"/>
                <w:highlight w:val="none"/>
              </w:rPr>
              <w:t>商务条款偏离表；</w:t>
            </w:r>
          </w:p>
          <w:p w14:paraId="127CF6C7">
            <w:pPr>
              <w:pStyle w:val="8"/>
              <w:widowControl/>
              <w:tabs>
                <w:tab w:val="left" w:pos="732"/>
              </w:tabs>
              <w:rPr>
                <w:rFonts w:hAnsi="宋体"/>
                <w:color w:val="auto"/>
                <w:kern w:val="0"/>
                <w:highlight w:val="none"/>
              </w:rPr>
            </w:pPr>
            <w:r>
              <w:rPr>
                <w:rFonts w:hAnsi="宋体"/>
                <w:color w:val="auto"/>
                <w:kern w:val="0"/>
                <w:highlight w:val="none"/>
                <w:lang w:val="en-US"/>
              </w:rPr>
              <w:t>6.</w:t>
            </w:r>
            <w:r>
              <w:rPr>
                <w:rFonts w:hAnsi="宋体"/>
                <w:color w:val="auto"/>
                <w:kern w:val="0"/>
                <w:highlight w:val="none"/>
              </w:rPr>
              <w:t>投标企业信用声明；</w:t>
            </w:r>
          </w:p>
          <w:p w14:paraId="11CA0301">
            <w:pPr>
              <w:pStyle w:val="8"/>
              <w:widowControl/>
              <w:tabs>
                <w:tab w:val="left" w:pos="732"/>
              </w:tabs>
              <w:rPr>
                <w:rFonts w:hAnsi="宋体"/>
                <w:color w:val="auto"/>
                <w:kern w:val="0"/>
                <w:highlight w:val="none"/>
                <w:lang w:val="en-US"/>
              </w:rPr>
            </w:pPr>
            <w:r>
              <w:rPr>
                <w:rFonts w:hAnsi="宋体"/>
                <w:color w:val="auto"/>
                <w:kern w:val="0"/>
                <w:highlight w:val="none"/>
                <w:lang w:val="en-US"/>
              </w:rPr>
              <w:t>7.</w:t>
            </w:r>
            <w:r>
              <w:rPr>
                <w:rFonts w:hAnsi="宋体"/>
                <w:color w:val="auto"/>
                <w:kern w:val="0"/>
                <w:highlight w:val="none"/>
              </w:rPr>
              <w:t>售后服务</w:t>
            </w:r>
            <w:r>
              <w:rPr>
                <w:rFonts w:hint="eastAsia" w:hAnsi="宋体"/>
                <w:color w:val="auto"/>
                <w:kern w:val="0"/>
                <w:highlight w:val="none"/>
                <w:lang w:eastAsia="zh-CN"/>
              </w:rPr>
              <w:t>的内容及措施</w:t>
            </w:r>
            <w:r>
              <w:rPr>
                <w:rFonts w:hAnsi="宋体"/>
                <w:color w:val="auto"/>
                <w:kern w:val="0"/>
                <w:highlight w:val="none"/>
              </w:rPr>
              <w:t>；</w:t>
            </w:r>
          </w:p>
          <w:p w14:paraId="53414276">
            <w:pPr>
              <w:pStyle w:val="8"/>
              <w:widowControl/>
              <w:tabs>
                <w:tab w:val="left" w:pos="732"/>
              </w:tabs>
              <w:rPr>
                <w:rFonts w:hAnsi="宋体"/>
                <w:color w:val="auto"/>
                <w:kern w:val="0"/>
                <w:highlight w:val="none"/>
                <w:lang w:val="en-US"/>
              </w:rPr>
            </w:pPr>
            <w:r>
              <w:rPr>
                <w:rFonts w:hAnsi="宋体"/>
                <w:color w:val="auto"/>
                <w:kern w:val="0"/>
                <w:highlight w:val="none"/>
                <w:lang w:val="en-US"/>
              </w:rPr>
              <w:t>8.</w:t>
            </w:r>
            <w:r>
              <w:rPr>
                <w:rFonts w:hAnsi="宋体"/>
                <w:color w:val="auto"/>
                <w:kern w:val="0"/>
                <w:highlight w:val="none"/>
              </w:rPr>
              <w:t>投标人认为需要提供的其他商务资料。</w:t>
            </w:r>
          </w:p>
        </w:tc>
      </w:tr>
      <w:tr w14:paraId="43C8C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445DA40">
            <w:pPr>
              <w:keepNext w:val="0"/>
              <w:keepLines w:val="0"/>
              <w:widowControl w:val="0"/>
              <w:suppressLineNumbers w:val="0"/>
              <w:spacing w:before="0" w:beforeAutospacing="0" w:after="0" w:afterAutospacing="0"/>
              <w:ind w:left="0" w:right="0"/>
              <w:jc w:val="center"/>
              <w:rPr>
                <w:rFonts w:hint="default"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18</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F9280E1">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投标人应提交的</w:t>
            </w:r>
          </w:p>
          <w:p w14:paraId="0EC567A5">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技术文件</w:t>
            </w:r>
          </w:p>
        </w:tc>
        <w:tc>
          <w:tcPr>
            <w:tcW w:w="662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023A5D3">
            <w:pPr>
              <w:pStyle w:val="8"/>
              <w:widowControl/>
              <w:tabs>
                <w:tab w:val="left" w:pos="732"/>
              </w:tabs>
              <w:spacing w:line="240" w:lineRule="exact"/>
              <w:rPr>
                <w:rFonts w:hAnsi="宋体"/>
                <w:color w:val="auto"/>
                <w:kern w:val="0"/>
                <w:highlight w:val="none"/>
                <w:lang w:val="en-US"/>
              </w:rPr>
            </w:pPr>
            <w:r>
              <w:rPr>
                <w:rFonts w:hAnsi="宋体"/>
                <w:color w:val="auto"/>
                <w:kern w:val="0"/>
                <w:highlight w:val="none"/>
                <w:lang w:val="en-US"/>
              </w:rPr>
              <w:t>1.</w:t>
            </w:r>
            <w:r>
              <w:rPr>
                <w:rFonts w:hAnsi="宋体"/>
                <w:color w:val="auto"/>
                <w:kern w:val="0"/>
                <w:highlight w:val="none"/>
              </w:rPr>
              <w:t>服务方案；</w:t>
            </w:r>
          </w:p>
          <w:p w14:paraId="7F8B4262">
            <w:pPr>
              <w:pStyle w:val="8"/>
              <w:widowControl/>
              <w:rPr>
                <w:rFonts w:hint="eastAsia" w:hAnsi="宋体" w:eastAsia="宋体"/>
                <w:color w:val="auto"/>
                <w:kern w:val="0"/>
                <w:highlight w:val="none"/>
                <w:lang w:val="en-US" w:eastAsia="zh-CN"/>
              </w:rPr>
            </w:pPr>
            <w:r>
              <w:rPr>
                <w:rFonts w:hAnsi="宋体"/>
                <w:color w:val="auto"/>
                <w:kern w:val="0"/>
                <w:highlight w:val="none"/>
                <w:lang w:val="en-US"/>
              </w:rPr>
              <w:t>2.</w:t>
            </w:r>
            <w:r>
              <w:rPr>
                <w:rFonts w:hint="eastAsia" w:hAnsi="宋体"/>
                <w:color w:val="auto"/>
                <w:kern w:val="0"/>
                <w:highlight w:val="none"/>
                <w:lang w:val="en-US" w:eastAsia="zh-CN"/>
              </w:rPr>
              <w:t>技术</w:t>
            </w:r>
            <w:r>
              <w:rPr>
                <w:rFonts w:hAnsi="宋体"/>
                <w:color w:val="auto"/>
                <w:kern w:val="0"/>
                <w:highlight w:val="none"/>
              </w:rPr>
              <w:t>条款偏离表</w:t>
            </w:r>
            <w:r>
              <w:rPr>
                <w:rFonts w:hint="eastAsia" w:hAnsi="宋体"/>
                <w:color w:val="auto"/>
                <w:kern w:val="0"/>
                <w:highlight w:val="none"/>
                <w:lang w:eastAsia="zh-CN"/>
              </w:rPr>
              <w:t>；</w:t>
            </w:r>
          </w:p>
          <w:p w14:paraId="4B0EF42C">
            <w:pPr>
              <w:pStyle w:val="8"/>
              <w:widowControl/>
              <w:rPr>
                <w:rFonts w:hAnsi="宋体"/>
                <w:color w:val="auto"/>
                <w:kern w:val="0"/>
                <w:highlight w:val="none"/>
                <w:lang w:val="en-US"/>
              </w:rPr>
            </w:pPr>
            <w:r>
              <w:rPr>
                <w:rFonts w:hint="eastAsia" w:hAnsi="宋体"/>
                <w:color w:val="auto"/>
                <w:kern w:val="0"/>
                <w:highlight w:val="none"/>
                <w:lang w:val="en-US" w:eastAsia="zh-CN"/>
              </w:rPr>
              <w:t>3.</w:t>
            </w:r>
            <w:r>
              <w:rPr>
                <w:rFonts w:hAnsi="宋体"/>
                <w:color w:val="auto"/>
                <w:kern w:val="0"/>
                <w:highlight w:val="none"/>
              </w:rPr>
              <w:t>投标人认为需要提供的其它说明和资料。</w:t>
            </w:r>
          </w:p>
        </w:tc>
      </w:tr>
      <w:tr w14:paraId="5E505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5"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004DCA7">
            <w:pPr>
              <w:keepNext w:val="0"/>
              <w:keepLines w:val="0"/>
              <w:widowControl w:val="0"/>
              <w:suppressLineNumbers w:val="0"/>
              <w:spacing w:before="0" w:beforeAutospacing="0" w:after="0" w:afterAutospacing="0"/>
              <w:ind w:left="0" w:right="0"/>
              <w:jc w:val="center"/>
              <w:rPr>
                <w:rFonts w:hint="default"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19</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7B6B438">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投标保证金</w:t>
            </w:r>
          </w:p>
        </w:tc>
        <w:tc>
          <w:tcPr>
            <w:tcW w:w="662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F25F9C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投标保证金金额：</w:t>
            </w:r>
            <w:r>
              <w:rPr>
                <w:rFonts w:hint="eastAsia" w:ascii="宋体" w:hAnsi="宋体" w:eastAsia="宋体" w:cs="宋体"/>
                <w:color w:val="auto"/>
                <w:highlight w:val="none"/>
                <w:lang w:val="en-US" w:eastAsia="zh-CN"/>
              </w:rPr>
              <w:t>人民币14000.00元</w:t>
            </w:r>
            <w:r>
              <w:rPr>
                <w:rFonts w:hint="default" w:ascii="宋体" w:hAnsi="宋体" w:eastAsia="宋体" w:cs="宋体"/>
                <w:color w:val="auto"/>
                <w:highlight w:val="none"/>
                <w:lang w:val="en-US" w:eastAsia="zh-CN"/>
              </w:rPr>
              <w:t>。</w:t>
            </w:r>
            <w:r>
              <w:rPr>
                <w:rFonts w:hint="eastAsia" w:ascii="宋体" w:hAnsi="宋体" w:eastAsia="宋体" w:cs="宋体"/>
                <w:color w:val="auto"/>
                <w:highlight w:val="none"/>
                <w:lang w:val="en-US" w:eastAsia="zh-CN"/>
              </w:rPr>
              <w:t>投标保证金交纳方式：</w:t>
            </w:r>
            <w:r>
              <w:rPr>
                <w:rFonts w:hint="eastAsia" w:ascii="宋体" w:hAnsi="宋体" w:eastAsia="宋体" w:cs="宋体"/>
                <w:color w:val="auto"/>
                <w:kern w:val="2"/>
                <w:sz w:val="21"/>
                <w:szCs w:val="21"/>
                <w:highlight w:val="none"/>
                <w:lang w:val="en-US" w:eastAsia="zh-CN"/>
              </w:rPr>
              <w:t>电汇或电子保函，以电汇方式缴纳的须从企业基本账户汇出，投标保证金以到账时间为准。采用电汇方式的汇款信息如下</w:t>
            </w:r>
            <w:r>
              <w:rPr>
                <w:rFonts w:hint="eastAsia" w:ascii="宋体" w:hAnsi="宋体" w:eastAsia="宋体" w:cs="宋体"/>
                <w:color w:val="auto"/>
                <w:highlight w:val="none"/>
                <w:lang w:val="en-US" w:eastAsia="zh-CN"/>
              </w:rPr>
              <w:t>：</w:t>
            </w:r>
          </w:p>
          <w:p w14:paraId="30F7E89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户  名：北大荒集中采购服务（黑龙江）有限公司</w:t>
            </w:r>
          </w:p>
          <w:p w14:paraId="70153D8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开户行：中国建设银行股份有限公司农垦分行营业部</w:t>
            </w:r>
          </w:p>
          <w:p w14:paraId="7FBA05B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账  号：详见保证金页面生成的保证金子账号</w:t>
            </w:r>
          </w:p>
          <w:p w14:paraId="114091A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财务咨询电话：0451-55196516</w:t>
            </w:r>
          </w:p>
          <w:p w14:paraId="2C78A75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default" w:hAnsi="宋体" w:cs="宋体"/>
                <w:color w:val="auto"/>
                <w:spacing w:val="-10"/>
                <w:highlight w:val="none"/>
                <w:lang w:val="en-US"/>
              </w:rPr>
            </w:pPr>
            <w:r>
              <w:rPr>
                <w:rFonts w:hint="eastAsia" w:ascii="宋体" w:hAnsi="宋体" w:eastAsia="宋体" w:cs="宋体"/>
                <w:b/>
                <w:bCs/>
                <w:color w:val="auto"/>
                <w:highlight w:val="none"/>
                <w:lang w:val="en-US" w:eastAsia="zh-CN"/>
              </w:rPr>
              <w:t>备注：1.投标保证金递交截止时间同开标时间；2.投标保证金有效期同投标有效期；3.投标人在汇款时发生的跨行手续费，由投标人自行承担；4.标书费子账号与保证金子账号为不同账号，请投标人仔细核对，如将保证金汇入标书费子账号的，视为未缴纳投标保证金。5.每个项目/包/标段保证金子账号都不相同，请认真核对，必须使用注册时的基本户在缴款时限前进行汇款。</w:t>
            </w:r>
          </w:p>
        </w:tc>
      </w:tr>
      <w:tr w14:paraId="1A6AC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38"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1B53096">
            <w:pPr>
              <w:keepNext w:val="0"/>
              <w:keepLines w:val="0"/>
              <w:widowControl w:val="0"/>
              <w:suppressLineNumbers w:val="0"/>
              <w:spacing w:before="0" w:beforeAutospacing="0" w:after="0" w:afterAutospacing="0"/>
              <w:ind w:left="0" w:right="0"/>
              <w:jc w:val="center"/>
              <w:rPr>
                <w:rFonts w:hint="default"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20</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B431F63">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招标代理服务费</w:t>
            </w:r>
          </w:p>
        </w:tc>
        <w:tc>
          <w:tcPr>
            <w:tcW w:w="662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F4DA866">
            <w:pPr>
              <w:pStyle w:val="13"/>
              <w:keepNext w:val="0"/>
              <w:keepLines w:val="0"/>
              <w:widowControl w:val="0"/>
              <w:suppressLineNumbers w:val="0"/>
              <w:spacing w:before="0" w:beforeAutospacing="0" w:after="0" w:afterAutospacing="0" w:line="320" w:lineRule="exact"/>
              <w:ind w:left="0" w:right="0"/>
              <w:rPr>
                <w:rFonts w:hint="eastAsia" w:ascii="宋体" w:hAnsi="宋体" w:eastAsia="宋体" w:cs="宋体"/>
                <w:b/>
                <w:i w:val="0"/>
                <w:iCs w:val="0"/>
                <w:color w:val="auto"/>
                <w:kern w:val="2"/>
                <w:sz w:val="21"/>
                <w:szCs w:val="21"/>
                <w:highlight w:val="none"/>
              </w:rPr>
            </w:pPr>
            <w:r>
              <w:rPr>
                <w:rFonts w:hint="eastAsia" w:ascii="宋体" w:hAnsi="宋体" w:eastAsia="宋体" w:cs="宋体"/>
                <w:color w:val="auto"/>
                <w:sz w:val="21"/>
                <w:szCs w:val="21"/>
                <w:highlight w:val="none"/>
              </w:rPr>
              <w:t>招标代理服务费收取标准：</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根据有关规定和委托方意见，招标代理服务费用由中标人交纳。特此约定。凡参加投标的投标人，即为同意此约定。</w:t>
            </w:r>
            <w:r>
              <w:rPr>
                <w:rFonts w:hint="eastAsia" w:ascii="宋体" w:hAnsi="宋体" w:eastAsia="宋体" w:cs="宋体"/>
                <w:color w:val="auto"/>
                <w:sz w:val="21"/>
                <w:szCs w:val="21"/>
                <w:highlight w:val="none"/>
                <w:lang w:val="en-US"/>
              </w:rPr>
              <w:t>2.</w:t>
            </w:r>
            <w:r>
              <w:rPr>
                <w:rFonts w:hint="eastAsia" w:ascii="宋体" w:hAnsi="宋体" w:eastAsia="宋体" w:cs="宋体"/>
                <w:color w:val="auto"/>
                <w:sz w:val="21"/>
                <w:szCs w:val="21"/>
                <w:highlight w:val="none"/>
              </w:rPr>
              <w:t>招标代理服务费</w:t>
            </w:r>
            <w:r>
              <w:rPr>
                <w:rFonts w:hint="eastAsia" w:eastAsia="宋体" w:cs="宋体"/>
                <w:color w:val="auto"/>
                <w:sz w:val="21"/>
                <w:szCs w:val="21"/>
                <w:highlight w:val="none"/>
                <w:lang w:val="en-US" w:eastAsia="zh-CN"/>
              </w:rPr>
              <w:t>为10500元人民币</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rPr>
              <w:t>3</w:t>
            </w:r>
            <w:r>
              <w:rPr>
                <w:rFonts w:hint="eastAsia" w:ascii="宋体" w:hAnsi="宋体" w:eastAsia="宋体" w:cs="宋体"/>
                <w:color w:val="auto"/>
                <w:sz w:val="21"/>
                <w:szCs w:val="21"/>
                <w:highlight w:val="none"/>
              </w:rPr>
              <w:t>．</w:t>
            </w:r>
            <w:r>
              <w:rPr>
                <w:rFonts w:hint="eastAsia" w:eastAsia="宋体" w:cs="宋体"/>
                <w:color w:val="auto"/>
                <w:sz w:val="21"/>
                <w:szCs w:val="21"/>
                <w:highlight w:val="none"/>
                <w:lang w:val="en-US" w:eastAsia="zh-CN"/>
              </w:rPr>
              <w:t>招标</w:t>
            </w:r>
            <w:r>
              <w:rPr>
                <w:rFonts w:hint="eastAsia" w:ascii="宋体" w:hAnsi="宋体" w:eastAsia="宋体" w:cs="宋体"/>
                <w:color w:val="auto"/>
                <w:sz w:val="21"/>
                <w:szCs w:val="21"/>
                <w:highlight w:val="none"/>
              </w:rPr>
              <w:t>代理服务费电汇方式按规定的标准向招标</w:t>
            </w:r>
            <w:r>
              <w:rPr>
                <w:rFonts w:hint="eastAsia" w:eastAsia="宋体" w:cs="宋体"/>
                <w:color w:val="auto"/>
                <w:sz w:val="21"/>
                <w:szCs w:val="21"/>
                <w:highlight w:val="none"/>
                <w:lang w:eastAsia="zh-CN"/>
              </w:rPr>
              <w:t>代理</w:t>
            </w:r>
            <w:r>
              <w:rPr>
                <w:rFonts w:hint="eastAsia" w:ascii="宋体" w:hAnsi="宋体" w:eastAsia="宋体" w:cs="宋体"/>
                <w:color w:val="auto"/>
                <w:sz w:val="21"/>
                <w:szCs w:val="21"/>
                <w:highlight w:val="none"/>
              </w:rPr>
              <w:t>机构一次缴清。</w:t>
            </w:r>
            <w:r>
              <w:rPr>
                <w:rFonts w:hint="eastAsia" w:ascii="宋体" w:hAnsi="宋体" w:eastAsia="宋体" w:cs="宋体"/>
                <w:i/>
                <w:iCs/>
                <w:color w:val="auto"/>
                <w:sz w:val="21"/>
                <w:szCs w:val="21"/>
                <w:highlight w:val="none"/>
                <w:lang w:val="en-US"/>
              </w:rPr>
              <w:t xml:space="preserve"> </w:t>
            </w:r>
          </w:p>
          <w:p w14:paraId="25D72F96">
            <w:pPr>
              <w:pStyle w:val="13"/>
              <w:keepNext w:val="0"/>
              <w:keepLines w:val="0"/>
              <w:widowControl w:val="0"/>
              <w:suppressLineNumbers w:val="0"/>
              <w:spacing w:before="0" w:beforeAutospacing="0" w:after="0" w:afterAutospacing="0" w:line="320" w:lineRule="exact"/>
              <w:ind w:left="0" w:right="0"/>
              <w:jc w:val="both"/>
              <w:rPr>
                <w:rFonts w:hint="eastAsia" w:ascii="宋体" w:hAnsi="宋体" w:eastAsia="宋体" w:cs="宋体"/>
                <w:b w:val="0"/>
                <w:bCs/>
                <w:i w:val="0"/>
                <w:iCs w:val="0"/>
                <w:color w:val="auto"/>
                <w:kern w:val="2"/>
                <w:sz w:val="21"/>
                <w:szCs w:val="21"/>
                <w:highlight w:val="none"/>
                <w:lang w:val="en-US"/>
              </w:rPr>
            </w:pPr>
            <w:r>
              <w:rPr>
                <w:rFonts w:hint="eastAsia" w:ascii="宋体" w:hAnsi="宋体" w:eastAsia="宋体" w:cs="宋体"/>
                <w:b w:val="0"/>
                <w:bCs/>
                <w:i w:val="0"/>
                <w:iCs w:val="0"/>
                <w:color w:val="auto"/>
                <w:kern w:val="2"/>
                <w:sz w:val="21"/>
                <w:szCs w:val="21"/>
                <w:highlight w:val="none"/>
              </w:rPr>
              <w:t>户</w:t>
            </w:r>
            <w:r>
              <w:rPr>
                <w:rFonts w:hint="eastAsia" w:ascii="宋体" w:hAnsi="宋体" w:eastAsia="宋体" w:cs="宋体"/>
                <w:b w:val="0"/>
                <w:bCs/>
                <w:i w:val="0"/>
                <w:iCs w:val="0"/>
                <w:color w:val="auto"/>
                <w:kern w:val="2"/>
                <w:sz w:val="21"/>
                <w:szCs w:val="21"/>
                <w:highlight w:val="none"/>
                <w:lang w:val="en-US"/>
              </w:rPr>
              <w:t xml:space="preserve">  </w:t>
            </w:r>
            <w:r>
              <w:rPr>
                <w:rFonts w:hint="eastAsia" w:ascii="宋体" w:hAnsi="宋体" w:eastAsia="宋体" w:cs="宋体"/>
                <w:b w:val="0"/>
                <w:bCs/>
                <w:i w:val="0"/>
                <w:iCs w:val="0"/>
                <w:color w:val="auto"/>
                <w:kern w:val="2"/>
                <w:sz w:val="21"/>
                <w:szCs w:val="21"/>
                <w:highlight w:val="none"/>
              </w:rPr>
              <w:t>名：北大荒招标有限公司</w:t>
            </w:r>
            <w:r>
              <w:rPr>
                <w:rFonts w:hint="eastAsia" w:ascii="宋体" w:hAnsi="宋体" w:eastAsia="宋体" w:cs="宋体"/>
                <w:b w:val="0"/>
                <w:bCs/>
                <w:i w:val="0"/>
                <w:iCs w:val="0"/>
                <w:color w:val="auto"/>
                <w:kern w:val="2"/>
                <w:sz w:val="21"/>
                <w:szCs w:val="21"/>
                <w:highlight w:val="none"/>
                <w:lang w:val="en-US"/>
              </w:rPr>
              <w:t xml:space="preserve"> </w:t>
            </w:r>
          </w:p>
          <w:p w14:paraId="7856FAC7">
            <w:pPr>
              <w:pStyle w:val="13"/>
              <w:keepNext w:val="0"/>
              <w:keepLines w:val="0"/>
              <w:widowControl w:val="0"/>
              <w:suppressLineNumbers w:val="0"/>
              <w:spacing w:before="0" w:beforeAutospacing="0" w:after="0" w:afterAutospacing="0" w:line="320" w:lineRule="exact"/>
              <w:ind w:left="0" w:right="0"/>
              <w:jc w:val="both"/>
              <w:rPr>
                <w:rFonts w:hint="eastAsia" w:ascii="宋体" w:hAnsi="宋体" w:eastAsia="宋体" w:cs="宋体"/>
                <w:b w:val="0"/>
                <w:bCs/>
                <w:i w:val="0"/>
                <w:iCs w:val="0"/>
                <w:color w:val="auto"/>
                <w:kern w:val="2"/>
                <w:sz w:val="21"/>
                <w:szCs w:val="21"/>
                <w:highlight w:val="none"/>
                <w:lang w:val="en-US"/>
              </w:rPr>
            </w:pPr>
            <w:r>
              <w:rPr>
                <w:rFonts w:hint="eastAsia" w:ascii="宋体" w:hAnsi="宋体" w:eastAsia="宋体" w:cs="宋体"/>
                <w:b w:val="0"/>
                <w:bCs/>
                <w:i w:val="0"/>
                <w:iCs w:val="0"/>
                <w:color w:val="auto"/>
                <w:kern w:val="2"/>
                <w:sz w:val="21"/>
                <w:szCs w:val="21"/>
                <w:highlight w:val="none"/>
              </w:rPr>
              <w:t>开户行：建设银行哈尔滨红旗大街分理处（缴中标服务费用）</w:t>
            </w:r>
          </w:p>
          <w:p w14:paraId="13AC9BEE">
            <w:pPr>
              <w:pStyle w:val="13"/>
              <w:keepNext w:val="0"/>
              <w:keepLines w:val="0"/>
              <w:widowControl w:val="0"/>
              <w:suppressLineNumbers w:val="0"/>
              <w:spacing w:before="0" w:beforeAutospacing="0" w:after="0" w:afterAutospacing="0" w:line="320" w:lineRule="exact"/>
              <w:ind w:left="0" w:right="0"/>
              <w:rPr>
                <w:rFonts w:hint="eastAsia" w:ascii="宋体" w:hAnsi="宋体" w:eastAsia="宋体" w:cs="宋体"/>
                <w:b w:val="0"/>
                <w:bCs/>
                <w:i w:val="0"/>
                <w:iCs w:val="0"/>
                <w:color w:val="auto"/>
                <w:kern w:val="2"/>
                <w:sz w:val="21"/>
                <w:szCs w:val="21"/>
                <w:highlight w:val="none"/>
                <w:lang w:val="en-US"/>
              </w:rPr>
            </w:pPr>
            <w:r>
              <w:rPr>
                <w:rFonts w:hint="eastAsia" w:ascii="宋体" w:hAnsi="宋体" w:eastAsia="宋体" w:cs="宋体"/>
                <w:b w:val="0"/>
                <w:bCs/>
                <w:i w:val="0"/>
                <w:iCs w:val="0"/>
                <w:color w:val="auto"/>
                <w:kern w:val="2"/>
                <w:sz w:val="21"/>
                <w:szCs w:val="21"/>
                <w:highlight w:val="none"/>
              </w:rPr>
              <w:t>账</w:t>
            </w:r>
            <w:r>
              <w:rPr>
                <w:rFonts w:hint="eastAsia" w:ascii="宋体" w:hAnsi="宋体" w:eastAsia="宋体" w:cs="宋体"/>
                <w:b w:val="0"/>
                <w:bCs/>
                <w:i w:val="0"/>
                <w:iCs w:val="0"/>
                <w:color w:val="auto"/>
                <w:kern w:val="2"/>
                <w:sz w:val="21"/>
                <w:szCs w:val="21"/>
                <w:highlight w:val="none"/>
                <w:lang w:val="en-US"/>
              </w:rPr>
              <w:t xml:space="preserve">  </w:t>
            </w:r>
            <w:r>
              <w:rPr>
                <w:rFonts w:hint="eastAsia" w:ascii="宋体" w:hAnsi="宋体" w:eastAsia="宋体" w:cs="宋体"/>
                <w:b w:val="0"/>
                <w:bCs/>
                <w:i w:val="0"/>
                <w:iCs w:val="0"/>
                <w:color w:val="auto"/>
                <w:kern w:val="2"/>
                <w:sz w:val="21"/>
                <w:szCs w:val="21"/>
                <w:highlight w:val="none"/>
              </w:rPr>
              <w:t>号：</w:t>
            </w:r>
            <w:r>
              <w:rPr>
                <w:rFonts w:hint="eastAsia" w:ascii="宋体" w:hAnsi="宋体" w:eastAsia="宋体" w:cs="宋体"/>
                <w:b w:val="0"/>
                <w:bCs/>
                <w:i w:val="0"/>
                <w:iCs w:val="0"/>
                <w:color w:val="auto"/>
                <w:kern w:val="2"/>
                <w:sz w:val="21"/>
                <w:szCs w:val="21"/>
                <w:highlight w:val="none"/>
                <w:lang w:val="en-US"/>
              </w:rPr>
              <w:t>23050186705209999999</w:t>
            </w:r>
          </w:p>
          <w:p w14:paraId="2295FDAE">
            <w:pPr>
              <w:pStyle w:val="13"/>
              <w:keepNext w:val="0"/>
              <w:keepLines w:val="0"/>
              <w:widowControl w:val="0"/>
              <w:suppressLineNumbers w:val="0"/>
              <w:spacing w:before="0" w:beforeAutospacing="0" w:after="0" w:afterAutospacing="0" w:line="320" w:lineRule="exact"/>
              <w:ind w:left="0" w:right="0"/>
              <w:rPr>
                <w:rFonts w:hint="default" w:cs="宋体"/>
                <w:color w:val="auto"/>
                <w:sz w:val="24"/>
                <w:szCs w:val="24"/>
                <w:highlight w:val="none"/>
                <w:lang w:val="en-US"/>
              </w:rPr>
            </w:pPr>
            <w:r>
              <w:rPr>
                <w:rFonts w:hint="eastAsia" w:cs="宋体"/>
                <w:b/>
                <w:bCs w:val="0"/>
                <w:i w:val="0"/>
                <w:iCs w:val="0"/>
                <w:color w:val="auto"/>
                <w:kern w:val="2"/>
                <w:sz w:val="21"/>
                <w:szCs w:val="21"/>
                <w:highlight w:val="none"/>
                <w:lang w:val="en-US" w:eastAsia="zh-CN"/>
              </w:rPr>
              <w:t>注：</w:t>
            </w:r>
            <w:r>
              <w:rPr>
                <w:rFonts w:hint="eastAsia" w:ascii="宋体" w:hAnsi="宋体" w:eastAsia="宋体" w:cs="宋体"/>
                <w:b/>
                <w:bCs w:val="0"/>
                <w:i w:val="0"/>
                <w:iCs w:val="0"/>
                <w:color w:val="auto"/>
                <w:kern w:val="2"/>
                <w:sz w:val="21"/>
                <w:szCs w:val="21"/>
                <w:highlight w:val="none"/>
                <w:lang w:val="en-US"/>
              </w:rPr>
              <w:t>此账号仅用于缴纳招标代理服务费使用，缴纳时请备注项目名称</w:t>
            </w:r>
            <w:r>
              <w:rPr>
                <w:rFonts w:hint="eastAsia" w:cs="宋体"/>
                <w:b/>
                <w:bCs w:val="0"/>
                <w:i w:val="0"/>
                <w:iCs w:val="0"/>
                <w:color w:val="auto"/>
                <w:kern w:val="2"/>
                <w:sz w:val="21"/>
                <w:szCs w:val="21"/>
                <w:highlight w:val="none"/>
                <w:lang w:val="en-US" w:eastAsia="zh-CN"/>
              </w:rPr>
              <w:t>。</w:t>
            </w:r>
          </w:p>
        </w:tc>
      </w:tr>
      <w:tr w14:paraId="6F016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31"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40853F5D">
            <w:pPr>
              <w:keepNext w:val="0"/>
              <w:keepLines w:val="0"/>
              <w:widowControl w:val="0"/>
              <w:suppressLineNumbers w:val="0"/>
              <w:spacing w:before="0" w:beforeAutospacing="0" w:after="0" w:afterAutospacing="0"/>
              <w:ind w:left="0" w:right="0"/>
              <w:jc w:val="center"/>
              <w:rPr>
                <w:rFonts w:hint="default"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21</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8A4F98">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投标有效期</w:t>
            </w:r>
          </w:p>
        </w:tc>
        <w:tc>
          <w:tcPr>
            <w:tcW w:w="662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353CA17">
            <w:pPr>
              <w:pStyle w:val="36"/>
              <w:keepNext w:val="0"/>
              <w:keepLines w:val="0"/>
              <w:widowControl w:val="0"/>
              <w:suppressLineNumbers w:val="0"/>
              <w:spacing w:before="0" w:beforeAutospacing="0" w:after="0" w:afterAutospacing="0" w:line="240" w:lineRule="auto"/>
              <w:ind w:left="0" w:right="0"/>
              <w:jc w:val="both"/>
              <w:outlineLvl w:val="9"/>
              <w:rPr>
                <w:b w:val="0"/>
                <w:bCs/>
                <w:color w:val="auto"/>
                <w:szCs w:val="21"/>
                <w:highlight w:val="none"/>
                <w:lang w:val="en-US"/>
              </w:rPr>
            </w:pPr>
            <w:r>
              <w:rPr>
                <w:rFonts w:hint="eastAsia"/>
                <w:b w:val="0"/>
                <w:bCs w:val="0"/>
                <w:color w:val="auto"/>
                <w:szCs w:val="21"/>
                <w:highlight w:val="none"/>
                <w:lang w:eastAsia="zh-CN"/>
              </w:rPr>
              <w:t>提交投标文件截止日起</w:t>
            </w:r>
            <w:r>
              <w:rPr>
                <w:rFonts w:hint="eastAsia"/>
                <w:b w:val="0"/>
                <w:bCs w:val="0"/>
                <w:color w:val="auto"/>
                <w:szCs w:val="21"/>
                <w:highlight w:val="none"/>
                <w:lang w:val="en-US" w:eastAsia="zh-CN"/>
              </w:rPr>
              <w:t>90日</w:t>
            </w:r>
          </w:p>
        </w:tc>
      </w:tr>
      <w:tr w14:paraId="1CAC6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4"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CD83048">
            <w:pPr>
              <w:keepNext w:val="0"/>
              <w:keepLines w:val="0"/>
              <w:widowControl w:val="0"/>
              <w:suppressLineNumbers w:val="0"/>
              <w:spacing w:before="0" w:beforeAutospacing="0" w:after="0" w:afterAutospacing="0"/>
              <w:ind w:left="0" w:right="0"/>
              <w:jc w:val="center"/>
              <w:rPr>
                <w:rFonts w:hint="default"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22</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54DA810">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投标文件份数</w:t>
            </w:r>
          </w:p>
        </w:tc>
        <w:tc>
          <w:tcPr>
            <w:tcW w:w="662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519076E">
            <w:pPr>
              <w:pStyle w:val="36"/>
              <w:keepNext w:val="0"/>
              <w:keepLines w:val="0"/>
              <w:widowControl w:val="0"/>
              <w:suppressLineNumbers w:val="0"/>
              <w:spacing w:before="0" w:beforeAutospacing="0" w:after="0" w:afterAutospacing="0" w:line="240" w:lineRule="auto"/>
              <w:ind w:left="0" w:right="0"/>
              <w:jc w:val="both"/>
              <w:outlineLvl w:val="9"/>
              <w:rPr>
                <w:rFonts w:hint="eastAsia" w:eastAsia="宋体"/>
                <w:b w:val="0"/>
                <w:bCs/>
                <w:color w:val="auto"/>
                <w:szCs w:val="21"/>
                <w:highlight w:val="none"/>
                <w:lang w:val="en-US" w:eastAsia="zh-CN"/>
              </w:rPr>
            </w:pPr>
            <w:r>
              <w:rPr>
                <w:rFonts w:hint="eastAsia"/>
                <w:b w:val="0"/>
                <w:bCs/>
                <w:color w:val="auto"/>
                <w:szCs w:val="21"/>
                <w:highlight w:val="none"/>
                <w:lang w:eastAsia="zh-CN"/>
              </w:rPr>
              <w:t>加密电子版</w:t>
            </w:r>
            <w:r>
              <w:rPr>
                <w:b w:val="0"/>
                <w:bCs/>
                <w:color w:val="auto"/>
                <w:szCs w:val="21"/>
                <w:highlight w:val="none"/>
              </w:rPr>
              <w:t>投标文件一份，</w:t>
            </w:r>
            <w:r>
              <w:rPr>
                <w:rFonts w:hint="eastAsia"/>
                <w:b w:val="0"/>
                <w:bCs/>
                <w:color w:val="auto"/>
                <w:szCs w:val="21"/>
                <w:highlight w:val="none"/>
                <w:lang w:eastAsia="zh-CN"/>
              </w:rPr>
              <w:t>在投标截止时间前上传至北大荒集团电子采购平台</w:t>
            </w:r>
          </w:p>
        </w:tc>
      </w:tr>
      <w:tr w14:paraId="73D44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41"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B3925EC">
            <w:pPr>
              <w:keepNext w:val="0"/>
              <w:keepLines w:val="0"/>
              <w:widowControl w:val="0"/>
              <w:suppressLineNumbers w:val="0"/>
              <w:spacing w:before="0" w:beforeAutospacing="0" w:after="0" w:afterAutospacing="0"/>
              <w:ind w:left="0" w:right="0"/>
              <w:jc w:val="center"/>
              <w:rPr>
                <w:rFonts w:hint="default"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23</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4EF5D4B">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推荐中标候选人数量</w:t>
            </w:r>
          </w:p>
        </w:tc>
        <w:tc>
          <w:tcPr>
            <w:tcW w:w="662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05CD69">
            <w:pPr>
              <w:pStyle w:val="36"/>
              <w:widowControl/>
              <w:spacing w:before="0" w:beforeAutospacing="0" w:after="0" w:afterAutospacing="0" w:line="240" w:lineRule="auto"/>
              <w:ind w:left="0" w:right="0"/>
              <w:jc w:val="both"/>
              <w:rPr>
                <w:rFonts w:hint="eastAsia" w:eastAsia="宋体"/>
                <w:color w:val="auto"/>
                <w:szCs w:val="21"/>
                <w:highlight w:val="none"/>
                <w:lang w:val="en-US" w:eastAsia="zh-CN"/>
              </w:rPr>
            </w:pPr>
            <w:r>
              <w:rPr>
                <w:rFonts w:hint="eastAsia"/>
                <w:color w:val="auto"/>
                <w:szCs w:val="21"/>
                <w:highlight w:val="none"/>
                <w:lang w:val="en-US" w:eastAsia="zh-CN"/>
              </w:rPr>
              <w:t>3</w:t>
            </w:r>
          </w:p>
        </w:tc>
      </w:tr>
      <w:tr w14:paraId="35BB3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9"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BC41AAC">
            <w:pPr>
              <w:keepNext w:val="0"/>
              <w:keepLines w:val="0"/>
              <w:widowControl w:val="0"/>
              <w:suppressLineNumbers w:val="0"/>
              <w:spacing w:before="0" w:beforeAutospacing="0" w:after="0" w:afterAutospacing="0"/>
              <w:ind w:left="0" w:leftChars="0" w:right="0" w:rightChars="0"/>
              <w:jc w:val="center"/>
              <w:rPr>
                <w:rFonts w:hint="default" w:ascii="宋体" w:hAnsi="宋体" w:eastAsia="宋体" w:cs="宋体"/>
                <w:b/>
                <w:bCs w:val="0"/>
                <w:color w:val="auto"/>
                <w:szCs w:val="21"/>
                <w:highlight w:val="none"/>
                <w:lang w:val="en-US" w:eastAsia="zh-CN"/>
              </w:rPr>
            </w:pPr>
            <w:r>
              <w:rPr>
                <w:rFonts w:hint="eastAsia" w:ascii="宋体" w:hAnsi="宋体" w:eastAsia="宋体" w:cs="宋体"/>
                <w:b/>
                <w:bCs w:val="0"/>
                <w:color w:val="auto"/>
                <w:kern w:val="2"/>
                <w:sz w:val="21"/>
                <w:szCs w:val="21"/>
                <w:highlight w:val="none"/>
                <w:lang w:val="en-US" w:eastAsia="zh-CN" w:bidi="ar"/>
              </w:rPr>
              <w:t>24</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92C179C">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签章说明</w:t>
            </w:r>
          </w:p>
        </w:tc>
        <w:tc>
          <w:tcPr>
            <w:tcW w:w="662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876FEFB">
            <w:pPr>
              <w:pStyle w:val="36"/>
              <w:keepNext w:val="0"/>
              <w:keepLines w:val="0"/>
              <w:widowControl w:val="0"/>
              <w:suppressLineNumbers w:val="0"/>
              <w:spacing w:before="0" w:beforeAutospacing="0" w:after="0" w:afterAutospacing="0" w:line="240" w:lineRule="auto"/>
              <w:ind w:left="0" w:leftChars="0" w:right="0" w:rightChars="0"/>
              <w:jc w:val="both"/>
              <w:outlineLvl w:val="9"/>
              <w:rPr>
                <w:color w:val="auto"/>
                <w:szCs w:val="21"/>
                <w:highlight w:val="none"/>
                <w:lang w:val="en-US"/>
              </w:rPr>
            </w:pPr>
            <w:r>
              <w:rPr>
                <w:rFonts w:hint="eastAsia"/>
                <w:b w:val="0"/>
                <w:bCs/>
                <w:color w:val="auto"/>
                <w:szCs w:val="21"/>
                <w:highlight w:val="none"/>
                <w:lang w:val="en-US" w:eastAsia="zh-CN"/>
              </w:rPr>
              <w:t>投标文件应按第七章“投标文件格式”进行编写及盖章。投标人的投标文件中加盖单位公章或电子印章均为有效签章；相关人员签名(字)或电子签名，亦为有效签章。文件中其它表述如与本条不符，以本条为准。</w:t>
            </w:r>
          </w:p>
        </w:tc>
      </w:tr>
      <w:tr w14:paraId="03034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9"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3EB2253">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val="0"/>
                <w:color w:val="auto"/>
                <w:kern w:val="2"/>
                <w:sz w:val="21"/>
                <w:szCs w:val="21"/>
                <w:highlight w:val="none"/>
                <w:lang w:val="en-US" w:eastAsia="zh-CN" w:bidi="ar"/>
              </w:rPr>
            </w:pPr>
            <w:r>
              <w:rPr>
                <w:rFonts w:hint="eastAsia" w:ascii="宋体" w:hAnsi="宋体" w:eastAsia="宋体" w:cs="宋体"/>
                <w:b/>
                <w:bCs w:val="0"/>
                <w:color w:val="auto"/>
                <w:kern w:val="2"/>
                <w:sz w:val="21"/>
                <w:szCs w:val="21"/>
                <w:highlight w:val="none"/>
                <w:lang w:val="en-US" w:eastAsia="zh-CN" w:bidi="ar"/>
              </w:rPr>
              <w:t>25</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62A02F0">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val="0"/>
                <w:color w:val="auto"/>
                <w:kern w:val="2"/>
                <w:sz w:val="21"/>
                <w:szCs w:val="21"/>
                <w:highlight w:val="none"/>
                <w:lang w:val="en-US" w:eastAsia="zh-CN" w:bidi="ar"/>
              </w:rPr>
            </w:pPr>
            <w:r>
              <w:rPr>
                <w:rFonts w:hint="eastAsia" w:ascii="宋体" w:hAnsi="宋体" w:eastAsia="宋体" w:cs="宋体"/>
                <w:b/>
                <w:bCs w:val="0"/>
                <w:color w:val="auto"/>
                <w:kern w:val="2"/>
                <w:sz w:val="21"/>
                <w:szCs w:val="21"/>
                <w:highlight w:val="none"/>
                <w:lang w:val="en-US" w:eastAsia="zh-CN" w:bidi="ar"/>
              </w:rPr>
              <w:t>政府采购政策落实</w:t>
            </w:r>
          </w:p>
        </w:tc>
        <w:tc>
          <w:tcPr>
            <w:tcW w:w="662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2C73CC2">
            <w:pPr>
              <w:pStyle w:val="36"/>
              <w:keepNext w:val="0"/>
              <w:keepLines w:val="0"/>
              <w:widowControl w:val="0"/>
              <w:numPr>
                <w:ilvl w:val="0"/>
                <w:numId w:val="0"/>
              </w:numPr>
              <w:suppressLineNumbers w:val="0"/>
              <w:spacing w:before="0" w:beforeAutospacing="0" w:after="0" w:afterAutospacing="0" w:line="240" w:lineRule="auto"/>
              <w:ind w:right="0" w:rightChars="0"/>
              <w:jc w:val="both"/>
              <w:outlineLvl w:val="9"/>
              <w:rPr>
                <w:rFonts w:hint="eastAsia" w:ascii="宋体" w:hAnsi="宋体" w:eastAsia="宋体"/>
                <w:b/>
                <w:bCs w:val="0"/>
                <w:color w:val="auto"/>
                <w:highlight w:val="none"/>
                <w:lang w:val="en-US" w:eastAsia="zh-CN"/>
              </w:rPr>
            </w:pPr>
            <w:r>
              <w:rPr>
                <w:rFonts w:hint="eastAsia"/>
                <w:b/>
                <w:bCs w:val="0"/>
                <w:color w:val="auto"/>
                <w:highlight w:val="none"/>
                <w:lang w:val="en-US" w:eastAsia="zh-CN"/>
              </w:rPr>
              <w:t>相关</w:t>
            </w:r>
            <w:r>
              <w:rPr>
                <w:rFonts w:hint="eastAsia" w:ascii="宋体" w:hAnsi="宋体" w:eastAsia="宋体"/>
                <w:b/>
                <w:bCs w:val="0"/>
                <w:color w:val="auto"/>
                <w:highlight w:val="none"/>
                <w:lang w:val="en-US" w:eastAsia="zh-CN"/>
              </w:rPr>
              <w:t>说明及要求：</w:t>
            </w:r>
          </w:p>
          <w:p w14:paraId="6EA3F54D">
            <w:pPr>
              <w:pStyle w:val="36"/>
              <w:keepNext w:val="0"/>
              <w:keepLines w:val="0"/>
              <w:widowControl w:val="0"/>
              <w:numPr>
                <w:ilvl w:val="0"/>
                <w:numId w:val="0"/>
              </w:numPr>
              <w:suppressLineNumbers w:val="0"/>
              <w:spacing w:before="0" w:beforeAutospacing="0" w:after="0" w:afterAutospacing="0" w:line="240" w:lineRule="auto"/>
              <w:ind w:right="0" w:rightChars="0"/>
              <w:jc w:val="both"/>
              <w:outlineLvl w:val="9"/>
              <w:rPr>
                <w:rFonts w:hint="eastAsia"/>
                <w:b w:val="0"/>
                <w:bCs/>
                <w:color w:val="auto"/>
                <w:highlight w:val="none"/>
                <w:lang w:val="en-US" w:eastAsia="zh-CN"/>
              </w:rPr>
            </w:pPr>
            <w:r>
              <w:rPr>
                <w:rFonts w:hint="eastAsia"/>
                <w:b w:val="0"/>
                <w:bCs/>
                <w:color w:val="auto"/>
                <w:highlight w:val="none"/>
                <w:lang w:val="en-US" w:eastAsia="zh-CN"/>
              </w:rPr>
              <w:t>1.采购项目需落实商品包装、</w:t>
            </w:r>
            <w:r>
              <w:rPr>
                <w:rFonts w:hint="eastAsia" w:ascii="宋体" w:hAnsi="宋体" w:eastAsia="宋体"/>
                <w:b w:val="0"/>
                <w:bCs/>
                <w:color w:val="auto"/>
                <w:highlight w:val="none"/>
                <w:lang w:val="en-US" w:eastAsia="zh-CN"/>
              </w:rPr>
              <w:t>快递包装</w:t>
            </w:r>
            <w:r>
              <w:rPr>
                <w:rFonts w:hint="eastAsia"/>
                <w:b w:val="0"/>
                <w:bCs/>
                <w:color w:val="auto"/>
                <w:highlight w:val="none"/>
                <w:lang w:val="en-US" w:eastAsia="zh-CN"/>
              </w:rPr>
              <w:t>、节能、环保采购清单等政府采购政策的按照相关规定执行。</w:t>
            </w:r>
          </w:p>
          <w:p w14:paraId="0A6797BA">
            <w:pPr>
              <w:pStyle w:val="36"/>
              <w:keepNext w:val="0"/>
              <w:keepLines w:val="0"/>
              <w:widowControl w:val="0"/>
              <w:numPr>
                <w:ilvl w:val="0"/>
                <w:numId w:val="0"/>
              </w:numPr>
              <w:suppressLineNumbers w:val="0"/>
              <w:spacing w:before="0" w:beforeAutospacing="0" w:after="0" w:afterAutospacing="0" w:line="240" w:lineRule="auto"/>
              <w:ind w:right="0" w:rightChars="0"/>
              <w:jc w:val="both"/>
              <w:outlineLvl w:val="9"/>
              <w:rPr>
                <w:rFonts w:hint="eastAsia"/>
                <w:b w:val="0"/>
                <w:bCs/>
                <w:color w:val="auto"/>
                <w:highlight w:val="none"/>
                <w:lang w:val="en-US" w:eastAsia="zh-CN"/>
              </w:rPr>
            </w:pPr>
            <w:r>
              <w:rPr>
                <w:rFonts w:hint="eastAsia"/>
                <w:b w:val="0"/>
                <w:bCs/>
                <w:color w:val="auto"/>
                <w:highlight w:val="none"/>
                <w:lang w:val="en-US" w:eastAsia="zh-CN"/>
              </w:rPr>
              <w:t>2.所称小型和微型企业应当同时符合以下条件：</w:t>
            </w:r>
          </w:p>
          <w:p w14:paraId="0C1C3A0A">
            <w:pPr>
              <w:pStyle w:val="36"/>
              <w:keepNext w:val="0"/>
              <w:keepLines w:val="0"/>
              <w:widowControl w:val="0"/>
              <w:numPr>
                <w:ilvl w:val="0"/>
                <w:numId w:val="0"/>
              </w:numPr>
              <w:suppressLineNumbers w:val="0"/>
              <w:spacing w:before="0" w:beforeAutospacing="0" w:after="0" w:afterAutospacing="0" w:line="240" w:lineRule="auto"/>
              <w:ind w:right="0" w:rightChars="0"/>
              <w:jc w:val="both"/>
              <w:outlineLvl w:val="9"/>
              <w:rPr>
                <w:rFonts w:hint="eastAsia"/>
                <w:b w:val="0"/>
                <w:bCs/>
                <w:color w:val="auto"/>
                <w:highlight w:val="none"/>
                <w:lang w:val="en-US" w:eastAsia="zh-CN"/>
              </w:rPr>
            </w:pPr>
            <w:r>
              <w:rPr>
                <w:rFonts w:hint="eastAsia"/>
                <w:b w:val="0"/>
                <w:bCs/>
                <w:color w:val="auto"/>
                <w:highlight w:val="none"/>
                <w:lang w:val="en-US" w:eastAsia="zh-CN"/>
              </w:rPr>
              <w:t>（1）符合中小企业划分标准；</w:t>
            </w:r>
          </w:p>
          <w:p w14:paraId="3DC45735">
            <w:pPr>
              <w:pStyle w:val="36"/>
              <w:keepNext w:val="0"/>
              <w:keepLines w:val="0"/>
              <w:widowControl w:val="0"/>
              <w:numPr>
                <w:ilvl w:val="0"/>
                <w:numId w:val="0"/>
              </w:numPr>
              <w:suppressLineNumbers w:val="0"/>
              <w:spacing w:before="0" w:beforeAutospacing="0" w:after="0" w:afterAutospacing="0" w:line="240" w:lineRule="auto"/>
              <w:ind w:right="0" w:rightChars="0"/>
              <w:jc w:val="both"/>
              <w:outlineLvl w:val="9"/>
              <w:rPr>
                <w:rFonts w:hint="eastAsia"/>
                <w:b w:val="0"/>
                <w:bCs/>
                <w:color w:val="auto"/>
                <w:highlight w:val="none"/>
                <w:lang w:val="en-US" w:eastAsia="zh-CN"/>
              </w:rPr>
            </w:pPr>
            <w:r>
              <w:rPr>
                <w:rFonts w:hint="eastAsia"/>
                <w:b w:val="0"/>
                <w:bCs/>
                <w:color w:val="auto"/>
                <w:highlight w:val="none"/>
                <w:lang w:val="en-US" w:eastAsia="zh-CN"/>
              </w:rPr>
              <w:t>（2）提供本企业制造的货物、承担的工程或者服务，或者提供其他中小企业制造的货物。本项所称货物不包括使用大型企业注册商标的货物。</w:t>
            </w:r>
          </w:p>
          <w:p w14:paraId="2B0151B5">
            <w:pPr>
              <w:pStyle w:val="36"/>
              <w:keepNext w:val="0"/>
              <w:keepLines w:val="0"/>
              <w:widowControl w:val="0"/>
              <w:numPr>
                <w:ilvl w:val="0"/>
                <w:numId w:val="0"/>
              </w:numPr>
              <w:suppressLineNumbers w:val="0"/>
              <w:spacing w:before="0" w:beforeAutospacing="0" w:after="0" w:afterAutospacing="0" w:line="240" w:lineRule="auto"/>
              <w:ind w:right="0" w:rightChars="0"/>
              <w:jc w:val="both"/>
              <w:outlineLvl w:val="9"/>
              <w:rPr>
                <w:rFonts w:hint="eastAsia"/>
                <w:b w:val="0"/>
                <w:bCs/>
                <w:color w:val="auto"/>
                <w:highlight w:val="none"/>
                <w:lang w:val="en-US" w:eastAsia="zh-CN"/>
              </w:rPr>
            </w:pPr>
            <w:r>
              <w:rPr>
                <w:rFonts w:hint="eastAsia"/>
                <w:b w:val="0"/>
                <w:bCs/>
                <w:color w:val="auto"/>
                <w:highlight w:val="none"/>
                <w:lang w:val="en-US" w:eastAsia="zh-CN"/>
              </w:rPr>
              <w:t>（3）中小企业划分标准，是指国务院有关部门根据企业从业人员、营业收入、资产总额等指标制定的中小企业划型标准。</w:t>
            </w:r>
          </w:p>
          <w:p w14:paraId="46B1A129">
            <w:pPr>
              <w:pStyle w:val="36"/>
              <w:keepNext w:val="0"/>
              <w:keepLines w:val="0"/>
              <w:widowControl w:val="0"/>
              <w:numPr>
                <w:ilvl w:val="0"/>
                <w:numId w:val="0"/>
              </w:numPr>
              <w:suppressLineNumbers w:val="0"/>
              <w:spacing w:before="0" w:beforeAutospacing="0" w:after="0" w:afterAutospacing="0" w:line="240" w:lineRule="auto"/>
              <w:ind w:right="0" w:rightChars="0"/>
              <w:jc w:val="both"/>
              <w:outlineLvl w:val="9"/>
              <w:rPr>
                <w:rFonts w:hint="eastAsia"/>
                <w:b w:val="0"/>
                <w:bCs/>
                <w:color w:val="auto"/>
                <w:highlight w:val="none"/>
                <w:lang w:val="en-US" w:eastAsia="zh-CN"/>
              </w:rPr>
            </w:pPr>
            <w:r>
              <w:rPr>
                <w:rFonts w:hint="eastAsia"/>
                <w:b w:val="0"/>
                <w:bCs/>
                <w:color w:val="auto"/>
                <w:highlight w:val="none"/>
                <w:lang w:val="en-US" w:eastAsia="zh-CN"/>
              </w:rPr>
              <w:t>（4））小型、微型企业提供中型企业制造的货物的，视同为中型企业。</w:t>
            </w:r>
          </w:p>
          <w:p w14:paraId="6CB70832">
            <w:pPr>
              <w:pStyle w:val="36"/>
              <w:keepNext w:val="0"/>
              <w:keepLines w:val="0"/>
              <w:widowControl w:val="0"/>
              <w:numPr>
                <w:ilvl w:val="0"/>
                <w:numId w:val="0"/>
              </w:numPr>
              <w:suppressLineNumbers w:val="0"/>
              <w:spacing w:before="0" w:beforeAutospacing="0" w:after="0" w:afterAutospacing="0" w:line="240" w:lineRule="auto"/>
              <w:ind w:right="0" w:rightChars="0"/>
              <w:jc w:val="both"/>
              <w:outlineLvl w:val="9"/>
              <w:rPr>
                <w:rFonts w:hint="eastAsia"/>
                <w:b w:val="0"/>
                <w:bCs/>
                <w:color w:val="auto"/>
                <w:highlight w:val="none"/>
                <w:lang w:val="en-US" w:eastAsia="zh-CN"/>
              </w:rPr>
            </w:pPr>
            <w:r>
              <w:rPr>
                <w:rFonts w:hint="eastAsia"/>
                <w:b w:val="0"/>
                <w:bCs/>
                <w:color w:val="auto"/>
                <w:highlight w:val="none"/>
                <w:lang w:val="en-US" w:eastAsia="zh-CN"/>
              </w:rPr>
              <w:t>符合中小企业划分标准的个体工商户，在政府采购活动中视同中小企业。</w:t>
            </w:r>
          </w:p>
          <w:p w14:paraId="26AE235C">
            <w:pPr>
              <w:pStyle w:val="36"/>
              <w:keepNext w:val="0"/>
              <w:keepLines w:val="0"/>
              <w:widowControl w:val="0"/>
              <w:numPr>
                <w:ilvl w:val="0"/>
                <w:numId w:val="0"/>
              </w:numPr>
              <w:suppressLineNumbers w:val="0"/>
              <w:spacing w:before="0" w:beforeAutospacing="0" w:after="0" w:afterAutospacing="0" w:line="240" w:lineRule="auto"/>
              <w:ind w:right="0" w:rightChars="0"/>
              <w:jc w:val="both"/>
              <w:outlineLvl w:val="9"/>
              <w:rPr>
                <w:rFonts w:hint="eastAsia"/>
                <w:b w:val="0"/>
                <w:bCs/>
                <w:color w:val="auto"/>
                <w:highlight w:val="none"/>
                <w:lang w:val="en-US" w:eastAsia="zh-CN"/>
              </w:rPr>
            </w:pPr>
            <w:r>
              <w:rPr>
                <w:rFonts w:hint="eastAsia"/>
                <w:b w:val="0"/>
                <w:bCs/>
                <w:color w:val="auto"/>
                <w:highlight w:val="none"/>
                <w:lang w:val="en-US" w:eastAsia="zh-CN"/>
              </w:rPr>
              <w:t>3.监狱企业、</w:t>
            </w:r>
            <w:r>
              <w:rPr>
                <w:rFonts w:hint="eastAsia" w:ascii="宋体" w:hAnsi="宋体" w:eastAsia="宋体"/>
                <w:b w:val="0"/>
                <w:bCs/>
                <w:color w:val="auto"/>
                <w:highlight w:val="none"/>
                <w:lang w:val="en-US" w:eastAsia="zh-CN"/>
              </w:rPr>
              <w:t>残疾人福利性单位</w:t>
            </w:r>
            <w:r>
              <w:rPr>
                <w:rFonts w:hint="eastAsia"/>
                <w:b w:val="0"/>
                <w:bCs/>
                <w:color w:val="auto"/>
                <w:highlight w:val="none"/>
                <w:lang w:val="en-US" w:eastAsia="zh-CN"/>
              </w:rPr>
              <w:t>在政府采购活动中视同小型、微型企业。</w:t>
            </w:r>
          </w:p>
          <w:p w14:paraId="1B07456A">
            <w:pPr>
              <w:pStyle w:val="36"/>
              <w:keepNext w:val="0"/>
              <w:keepLines w:val="0"/>
              <w:widowControl w:val="0"/>
              <w:numPr>
                <w:ilvl w:val="0"/>
                <w:numId w:val="0"/>
              </w:numPr>
              <w:suppressLineNumbers w:val="0"/>
              <w:spacing w:before="0" w:beforeAutospacing="0" w:after="0" w:afterAutospacing="0" w:line="240" w:lineRule="auto"/>
              <w:ind w:right="0" w:rightChars="0"/>
              <w:jc w:val="both"/>
              <w:outlineLvl w:val="9"/>
              <w:rPr>
                <w:rFonts w:hint="eastAsia" w:ascii="宋体" w:hAnsi="宋体" w:eastAsia="宋体"/>
                <w:b w:val="0"/>
                <w:bCs/>
                <w:color w:val="auto"/>
                <w:highlight w:val="none"/>
                <w:lang w:val="en-US" w:eastAsia="zh-CN"/>
              </w:rPr>
            </w:pPr>
            <w:r>
              <w:rPr>
                <w:rFonts w:hint="eastAsia"/>
                <w:b w:val="0"/>
                <w:bCs/>
                <w:color w:val="auto"/>
                <w:highlight w:val="none"/>
                <w:lang w:val="en-US" w:eastAsia="zh-CN"/>
              </w:rPr>
              <w:t>4.</w:t>
            </w:r>
            <w:r>
              <w:rPr>
                <w:rFonts w:hint="eastAsia" w:ascii="宋体" w:hAnsi="宋体" w:eastAsia="宋体"/>
                <w:b w:val="0"/>
                <w:bCs/>
                <w:color w:val="auto"/>
                <w:highlight w:val="none"/>
                <w:lang w:val="en-US" w:eastAsia="zh-CN"/>
              </w:rPr>
              <w:t>在政府采购活动中，供应商提供的货物、工程或者服务符合下列情形的，享受《政府采购促进中小企业发展管理办法》规定的中小企业扶持政策：</w:t>
            </w:r>
          </w:p>
          <w:p w14:paraId="43D0F5CA">
            <w:pPr>
              <w:pStyle w:val="36"/>
              <w:keepNext w:val="0"/>
              <w:keepLines w:val="0"/>
              <w:widowControl w:val="0"/>
              <w:numPr>
                <w:ilvl w:val="0"/>
                <w:numId w:val="0"/>
              </w:numPr>
              <w:suppressLineNumbers w:val="0"/>
              <w:spacing w:before="0" w:beforeAutospacing="0" w:after="0" w:afterAutospacing="0" w:line="240" w:lineRule="auto"/>
              <w:ind w:right="0" w:rightChars="0"/>
              <w:jc w:val="both"/>
              <w:outlineLvl w:val="9"/>
              <w:rPr>
                <w:rFonts w:hint="eastAsia" w:ascii="宋体" w:hAnsi="宋体" w:eastAsia="宋体"/>
                <w:b w:val="0"/>
                <w:bCs/>
                <w:color w:val="auto"/>
                <w:highlight w:val="none"/>
                <w:lang w:val="en-US" w:eastAsia="zh-CN"/>
              </w:rPr>
            </w:pPr>
            <w:r>
              <w:rPr>
                <w:rFonts w:hint="eastAsia" w:ascii="宋体" w:hAnsi="宋体" w:eastAsia="宋体"/>
                <w:b w:val="0"/>
                <w:bCs/>
                <w:color w:val="auto"/>
                <w:highlight w:val="none"/>
                <w:lang w:val="en-US" w:eastAsia="zh-CN"/>
              </w:rPr>
              <w:t>（1）在货物采购项目中，货物由中小企业制造，即货物由中小企业生产且使用该中小企业商号或者注册商标；</w:t>
            </w:r>
          </w:p>
          <w:p w14:paraId="7953ADB7">
            <w:pPr>
              <w:pStyle w:val="36"/>
              <w:keepNext w:val="0"/>
              <w:keepLines w:val="0"/>
              <w:widowControl w:val="0"/>
              <w:numPr>
                <w:ilvl w:val="0"/>
                <w:numId w:val="0"/>
              </w:numPr>
              <w:suppressLineNumbers w:val="0"/>
              <w:spacing w:before="0" w:beforeAutospacing="0" w:after="0" w:afterAutospacing="0" w:line="240" w:lineRule="auto"/>
              <w:ind w:right="0" w:rightChars="0"/>
              <w:jc w:val="both"/>
              <w:outlineLvl w:val="9"/>
              <w:rPr>
                <w:rFonts w:hint="eastAsia" w:ascii="宋体" w:hAnsi="宋体" w:eastAsia="宋体"/>
                <w:b w:val="0"/>
                <w:bCs/>
                <w:color w:val="auto"/>
                <w:highlight w:val="none"/>
                <w:lang w:val="en-US" w:eastAsia="zh-CN"/>
              </w:rPr>
            </w:pPr>
            <w:r>
              <w:rPr>
                <w:rFonts w:hint="eastAsia" w:ascii="宋体" w:hAnsi="宋体" w:eastAsia="宋体"/>
                <w:b w:val="0"/>
                <w:bCs/>
                <w:color w:val="auto"/>
                <w:highlight w:val="none"/>
                <w:lang w:val="en-US" w:eastAsia="zh-CN"/>
              </w:rPr>
              <w:t>（2）在工程采购项目中，工程由中小企业承建，即工程施工单位为中小企业；</w:t>
            </w:r>
          </w:p>
          <w:p w14:paraId="7F0AFFAD">
            <w:pPr>
              <w:pStyle w:val="36"/>
              <w:keepNext w:val="0"/>
              <w:keepLines w:val="0"/>
              <w:widowControl w:val="0"/>
              <w:numPr>
                <w:ilvl w:val="0"/>
                <w:numId w:val="0"/>
              </w:numPr>
              <w:suppressLineNumbers w:val="0"/>
              <w:spacing w:before="0" w:beforeAutospacing="0" w:after="0" w:afterAutospacing="0" w:line="240" w:lineRule="auto"/>
              <w:ind w:right="0" w:rightChars="0"/>
              <w:jc w:val="both"/>
              <w:outlineLvl w:val="9"/>
              <w:rPr>
                <w:rFonts w:hint="eastAsia" w:ascii="宋体" w:hAnsi="宋体" w:eastAsia="宋体"/>
                <w:b w:val="0"/>
                <w:bCs/>
                <w:color w:val="auto"/>
                <w:highlight w:val="none"/>
                <w:lang w:val="en-US" w:eastAsia="zh-CN"/>
              </w:rPr>
            </w:pPr>
            <w:r>
              <w:rPr>
                <w:rFonts w:hint="eastAsia" w:ascii="宋体" w:hAnsi="宋体" w:eastAsia="宋体"/>
                <w:b w:val="0"/>
                <w:bCs/>
                <w:color w:val="auto"/>
                <w:highlight w:val="none"/>
                <w:lang w:val="en-US" w:eastAsia="zh-CN"/>
              </w:rPr>
              <w:t>（3）在服务采购项目中，服务由中小企业承接，即提供服务的人员为中小企业依照《中华人民共和国劳动民法典》订立劳动合同的从业人员。</w:t>
            </w:r>
          </w:p>
          <w:p w14:paraId="032FAAD6">
            <w:pPr>
              <w:pStyle w:val="36"/>
              <w:keepNext w:val="0"/>
              <w:keepLines w:val="0"/>
              <w:widowControl w:val="0"/>
              <w:numPr>
                <w:ilvl w:val="0"/>
                <w:numId w:val="0"/>
              </w:numPr>
              <w:suppressLineNumbers w:val="0"/>
              <w:spacing w:before="0" w:beforeAutospacing="0" w:after="0" w:afterAutospacing="0" w:line="240" w:lineRule="auto"/>
              <w:ind w:right="0" w:rightChars="0"/>
              <w:jc w:val="both"/>
              <w:outlineLvl w:val="9"/>
              <w:rPr>
                <w:rFonts w:hint="eastAsia" w:ascii="宋体" w:hAnsi="宋体" w:eastAsia="宋体"/>
                <w:b w:val="0"/>
                <w:bCs/>
                <w:color w:val="auto"/>
                <w:highlight w:val="none"/>
                <w:lang w:val="en-US" w:eastAsia="zh-CN"/>
              </w:rPr>
            </w:pPr>
            <w:r>
              <w:rPr>
                <w:rFonts w:hint="eastAsia"/>
                <w:b w:val="0"/>
                <w:bCs/>
                <w:color w:val="auto"/>
                <w:highlight w:val="none"/>
                <w:lang w:val="en-US" w:eastAsia="zh-CN"/>
              </w:rPr>
              <w:t>5.</w:t>
            </w:r>
            <w:r>
              <w:rPr>
                <w:rFonts w:hint="eastAsia" w:ascii="宋体" w:hAnsi="宋体" w:eastAsia="宋体"/>
                <w:b w:val="0"/>
                <w:bCs/>
                <w:color w:val="auto"/>
                <w:highlight w:val="none"/>
                <w:lang w:val="en-US" w:eastAsia="zh-CN"/>
              </w:rPr>
              <w:t>联合体：以联合体形式参加政府采购活动，联合体各方均为中小企业的，联合体视同中小企业。其中，联合体各方均为小微企业的，联合体视同小微企业。</w:t>
            </w:r>
          </w:p>
          <w:p w14:paraId="24153C47">
            <w:pPr>
              <w:pStyle w:val="36"/>
              <w:keepNext w:val="0"/>
              <w:keepLines w:val="0"/>
              <w:widowControl w:val="0"/>
              <w:suppressLineNumbers w:val="0"/>
              <w:spacing w:before="0" w:beforeAutospacing="0" w:after="0" w:afterAutospacing="0" w:line="240" w:lineRule="auto"/>
              <w:ind w:left="0" w:leftChars="0" w:right="0" w:rightChars="0"/>
              <w:jc w:val="both"/>
              <w:outlineLvl w:val="9"/>
              <w:rPr>
                <w:rFonts w:hint="eastAsia" w:ascii="宋体" w:hAnsi="宋体" w:eastAsia="宋体"/>
                <w:b w:val="0"/>
                <w:bCs/>
                <w:color w:val="auto"/>
                <w:highlight w:val="none"/>
                <w:lang w:val="en-US" w:eastAsia="zh-CN"/>
              </w:rPr>
            </w:pPr>
            <w:r>
              <w:rPr>
                <w:rFonts w:hint="eastAsia"/>
                <w:b w:val="0"/>
                <w:bCs/>
                <w:color w:val="auto"/>
                <w:highlight w:val="none"/>
                <w:lang w:val="en-US" w:eastAsia="zh-CN"/>
              </w:rPr>
              <w:t>6.中小企业</w:t>
            </w:r>
            <w:r>
              <w:rPr>
                <w:rFonts w:hint="eastAsia" w:ascii="宋体" w:hAnsi="宋体" w:eastAsia="宋体"/>
                <w:b w:val="0"/>
                <w:bCs/>
                <w:color w:val="auto"/>
                <w:highlight w:val="none"/>
                <w:lang w:val="en-US" w:eastAsia="zh-CN"/>
              </w:rPr>
              <w:t>参加政府采购</w:t>
            </w:r>
            <w:r>
              <w:rPr>
                <w:rFonts w:hint="eastAsia"/>
                <w:b w:val="0"/>
                <w:bCs/>
                <w:color w:val="auto"/>
                <w:highlight w:val="none"/>
                <w:lang w:val="en-US" w:eastAsia="zh-CN"/>
              </w:rPr>
              <w:t>活动</w:t>
            </w:r>
            <w:r>
              <w:rPr>
                <w:rFonts w:hint="eastAsia" w:ascii="宋体" w:hAnsi="宋体" w:eastAsia="宋体"/>
                <w:b w:val="0"/>
                <w:bCs/>
                <w:color w:val="auto"/>
                <w:highlight w:val="none"/>
                <w:lang w:val="en-US" w:eastAsia="zh-CN"/>
              </w:rPr>
              <w:t>应填写《中小企业声明函》；监狱企业须投标人提供由</w:t>
            </w:r>
            <w:r>
              <w:rPr>
                <w:rFonts w:hint="eastAsia"/>
                <w:b w:val="0"/>
                <w:bCs/>
                <w:color w:val="auto"/>
                <w:highlight w:val="none"/>
                <w:lang w:val="en-US" w:eastAsia="zh-CN"/>
              </w:rPr>
              <w:t>省级以上</w:t>
            </w:r>
            <w:r>
              <w:rPr>
                <w:rFonts w:hint="eastAsia" w:ascii="宋体" w:hAnsi="宋体" w:eastAsia="宋体"/>
                <w:b w:val="0"/>
                <w:bCs/>
                <w:color w:val="auto"/>
                <w:highlight w:val="none"/>
                <w:lang w:val="en-US" w:eastAsia="zh-CN"/>
              </w:rPr>
              <w:t>监狱管理局、戒毒管理局（含新疆生产建设兵团）出具的属于监狱企业的证明文件；残疾人福利性单位应填写《残疾人福利性单位声明函》，未提供上述材料或提供虚假材料的不给予价格扣除。</w:t>
            </w:r>
          </w:p>
          <w:p w14:paraId="75D2C2EE">
            <w:pPr>
              <w:pStyle w:val="36"/>
              <w:keepNext w:val="0"/>
              <w:keepLines w:val="0"/>
              <w:widowControl w:val="0"/>
              <w:suppressLineNumbers w:val="0"/>
              <w:spacing w:before="0" w:beforeAutospacing="0" w:after="0" w:afterAutospacing="0" w:line="240" w:lineRule="auto"/>
              <w:ind w:left="0" w:leftChars="0" w:right="0" w:rightChars="0"/>
              <w:jc w:val="both"/>
              <w:outlineLvl w:val="9"/>
              <w:rPr>
                <w:rFonts w:hint="default" w:ascii="宋体" w:hAnsi="宋体" w:eastAsia="宋体"/>
                <w:b w:val="0"/>
                <w:bCs/>
                <w:color w:val="auto"/>
                <w:highlight w:val="none"/>
                <w:lang w:val="en-US" w:eastAsia="zh-CN"/>
              </w:rPr>
            </w:pPr>
            <w:r>
              <w:rPr>
                <w:rFonts w:hint="eastAsia"/>
                <w:b w:val="0"/>
                <w:bCs/>
                <w:color w:val="auto"/>
                <w:highlight w:val="none"/>
                <w:lang w:val="en-US" w:eastAsia="zh-CN"/>
              </w:rPr>
              <w:t>7.采购标的所属行业：其他服务业</w:t>
            </w:r>
          </w:p>
          <w:p w14:paraId="2AFDC536">
            <w:pPr>
              <w:pStyle w:val="36"/>
              <w:keepNext w:val="0"/>
              <w:keepLines w:val="0"/>
              <w:widowControl w:val="0"/>
              <w:suppressLineNumbers w:val="0"/>
              <w:spacing w:before="0" w:beforeAutospacing="0" w:after="0" w:afterAutospacing="0" w:line="240" w:lineRule="auto"/>
              <w:ind w:left="0" w:leftChars="0" w:right="0" w:rightChars="0"/>
              <w:jc w:val="both"/>
              <w:outlineLvl w:val="9"/>
              <w:rPr>
                <w:rFonts w:hint="eastAsia"/>
                <w:b w:val="0"/>
                <w:bCs/>
                <w:color w:val="auto"/>
                <w:szCs w:val="21"/>
                <w:highlight w:val="none"/>
                <w:lang w:val="en-US" w:eastAsia="zh-CN"/>
              </w:rPr>
            </w:pPr>
            <w:r>
              <w:rPr>
                <w:rFonts w:hint="default" w:ascii="宋体" w:hAnsi="宋体" w:eastAsia="宋体"/>
                <w:b/>
                <w:bCs w:val="0"/>
                <w:color w:val="auto"/>
                <w:highlight w:val="none"/>
                <w:lang w:val="en-US" w:eastAsia="zh-CN"/>
              </w:rPr>
              <w:t>说明：投标人应当认真填写声明函，若有虚假将追究其责任。投标人可通过“国家企业信用信息公示系统”（</w:t>
            </w:r>
            <w:r>
              <w:rPr>
                <w:rFonts w:hint="default" w:ascii="宋体" w:hAnsi="宋体" w:eastAsia="宋体"/>
                <w:b/>
                <w:bCs w:val="0"/>
                <w:color w:val="auto"/>
                <w:highlight w:val="none"/>
                <w:lang w:val="en-US" w:eastAsia="zh-CN"/>
              </w:rPr>
              <w:fldChar w:fldCharType="begin"/>
            </w:r>
            <w:r>
              <w:rPr>
                <w:rFonts w:hint="default" w:ascii="宋体" w:hAnsi="宋体" w:eastAsia="宋体"/>
                <w:b/>
                <w:bCs w:val="0"/>
                <w:color w:val="auto"/>
                <w:highlight w:val="none"/>
                <w:lang w:val="en-US" w:eastAsia="zh-CN"/>
              </w:rPr>
              <w:instrText xml:space="preserve"> HYPERLINK "http://www.gsxt.gov.cn/index.html" \h </w:instrText>
            </w:r>
            <w:r>
              <w:rPr>
                <w:rFonts w:hint="default" w:ascii="宋体" w:hAnsi="宋体" w:eastAsia="宋体"/>
                <w:b/>
                <w:bCs w:val="0"/>
                <w:color w:val="auto"/>
                <w:highlight w:val="none"/>
                <w:lang w:val="en-US" w:eastAsia="zh-CN"/>
              </w:rPr>
              <w:fldChar w:fldCharType="separate"/>
            </w:r>
            <w:r>
              <w:rPr>
                <w:rFonts w:hint="default" w:ascii="宋体" w:hAnsi="宋体" w:eastAsia="宋体"/>
                <w:b/>
                <w:bCs w:val="0"/>
                <w:color w:val="auto"/>
                <w:highlight w:val="none"/>
                <w:lang w:val="en-US" w:eastAsia="zh-CN"/>
              </w:rPr>
              <w:t>http://www.gsxt.gov.cn/index.html</w:t>
            </w:r>
            <w:r>
              <w:rPr>
                <w:rFonts w:hint="default" w:ascii="宋体" w:hAnsi="宋体" w:eastAsia="宋体"/>
                <w:b/>
                <w:bCs w:val="0"/>
                <w:color w:val="auto"/>
                <w:highlight w:val="none"/>
                <w:lang w:val="en-US" w:eastAsia="zh-CN"/>
              </w:rPr>
              <w:fldChar w:fldCharType="end"/>
            </w:r>
            <w:r>
              <w:rPr>
                <w:rFonts w:hint="default" w:ascii="宋体" w:hAnsi="宋体" w:eastAsia="宋体"/>
                <w:b/>
                <w:bCs w:val="0"/>
                <w:color w:val="auto"/>
                <w:highlight w:val="none"/>
                <w:lang w:val="en-US" w:eastAsia="zh-CN"/>
              </w:rPr>
              <w:t>），点击“小微企业名录”（</w:t>
            </w:r>
            <w:r>
              <w:rPr>
                <w:rFonts w:hint="default" w:ascii="宋体" w:hAnsi="宋体" w:eastAsia="宋体"/>
                <w:b/>
                <w:bCs w:val="0"/>
                <w:color w:val="auto"/>
                <w:highlight w:val="none"/>
                <w:lang w:val="en-US" w:eastAsia="zh-CN"/>
              </w:rPr>
              <w:fldChar w:fldCharType="begin"/>
            </w:r>
            <w:r>
              <w:rPr>
                <w:rFonts w:hint="default" w:ascii="宋体" w:hAnsi="宋体" w:eastAsia="宋体"/>
                <w:b/>
                <w:bCs w:val="0"/>
                <w:color w:val="auto"/>
                <w:highlight w:val="none"/>
                <w:lang w:val="en-US" w:eastAsia="zh-CN"/>
              </w:rPr>
              <w:instrText xml:space="preserve"> HYPERLINK "http://xwqy.gsxt.gov.cn/" \h </w:instrText>
            </w:r>
            <w:r>
              <w:rPr>
                <w:rFonts w:hint="default" w:ascii="宋体" w:hAnsi="宋体" w:eastAsia="宋体"/>
                <w:b/>
                <w:bCs w:val="0"/>
                <w:color w:val="auto"/>
                <w:highlight w:val="none"/>
                <w:lang w:val="en-US" w:eastAsia="zh-CN"/>
              </w:rPr>
              <w:fldChar w:fldCharType="separate"/>
            </w:r>
            <w:r>
              <w:rPr>
                <w:rFonts w:hint="default" w:ascii="宋体" w:hAnsi="宋体" w:eastAsia="宋体"/>
                <w:b/>
                <w:bCs w:val="0"/>
                <w:color w:val="auto"/>
                <w:highlight w:val="none"/>
                <w:lang w:val="en-US" w:eastAsia="zh-CN"/>
              </w:rPr>
              <w:t>http://xwqy.gsxt.gov.cn/</w:t>
            </w:r>
            <w:r>
              <w:rPr>
                <w:rFonts w:hint="default" w:ascii="宋体" w:hAnsi="宋体" w:eastAsia="宋体"/>
                <w:b/>
                <w:bCs w:val="0"/>
                <w:color w:val="auto"/>
                <w:highlight w:val="none"/>
                <w:lang w:val="en-US" w:eastAsia="zh-CN"/>
              </w:rPr>
              <w:fldChar w:fldCharType="end"/>
            </w:r>
            <w:r>
              <w:rPr>
                <w:rFonts w:hint="default" w:ascii="宋体" w:hAnsi="宋体" w:eastAsia="宋体"/>
                <w:b/>
                <w:bCs w:val="0"/>
                <w:color w:val="auto"/>
                <w:highlight w:val="none"/>
                <w:lang w:val="en-US" w:eastAsia="zh-CN"/>
              </w:rPr>
              <w:t>）对投标人和核心设备制造商进行搜索、查询，自行核实是否属于小微企业。</w:t>
            </w:r>
          </w:p>
        </w:tc>
      </w:tr>
      <w:tr w14:paraId="6A23A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B0E1437">
            <w:pPr>
              <w:keepNext w:val="0"/>
              <w:keepLines w:val="0"/>
              <w:widowControl w:val="0"/>
              <w:suppressLineNumbers w:val="0"/>
              <w:spacing w:before="0" w:beforeAutospacing="0" w:after="0" w:afterAutospacing="0"/>
              <w:ind w:left="0" w:leftChars="0" w:right="0" w:rightChars="0"/>
              <w:jc w:val="center"/>
              <w:rPr>
                <w:rFonts w:hint="default" w:ascii="宋体" w:hAnsi="宋体" w:eastAsia="宋体" w:cs="宋体"/>
                <w:b/>
                <w:bCs w:val="0"/>
                <w:color w:val="auto"/>
                <w:szCs w:val="21"/>
                <w:highlight w:val="none"/>
                <w:lang w:val="en-US" w:eastAsia="zh-CN"/>
              </w:rPr>
            </w:pPr>
            <w:r>
              <w:rPr>
                <w:rFonts w:hint="eastAsia" w:ascii="宋体" w:hAnsi="宋体" w:eastAsia="宋体" w:cs="宋体"/>
                <w:b/>
                <w:bCs w:val="0"/>
                <w:color w:val="auto"/>
                <w:kern w:val="2"/>
                <w:sz w:val="21"/>
                <w:szCs w:val="21"/>
                <w:highlight w:val="none"/>
                <w:lang w:val="en-US" w:eastAsia="zh-CN" w:bidi="ar"/>
              </w:rPr>
              <w:t>26</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88D08F1">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val="0"/>
                <w:color w:val="auto"/>
                <w:kern w:val="2"/>
                <w:sz w:val="21"/>
                <w:szCs w:val="21"/>
                <w:highlight w:val="none"/>
                <w:lang w:val="en-US" w:eastAsia="zh-CN" w:bidi="ar"/>
              </w:rPr>
            </w:pPr>
            <w:r>
              <w:rPr>
                <w:rFonts w:hint="eastAsia" w:ascii="宋体" w:hAnsi="宋体" w:eastAsia="宋体" w:cs="宋体"/>
                <w:b/>
                <w:bCs w:val="0"/>
                <w:color w:val="auto"/>
                <w:kern w:val="2"/>
                <w:sz w:val="21"/>
                <w:szCs w:val="21"/>
                <w:highlight w:val="none"/>
                <w:lang w:val="en-US" w:eastAsia="zh-CN" w:bidi="ar"/>
              </w:rPr>
              <w:t>其他事项</w:t>
            </w:r>
          </w:p>
        </w:tc>
        <w:tc>
          <w:tcPr>
            <w:tcW w:w="662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70D925C">
            <w:pPr>
              <w:pStyle w:val="36"/>
              <w:keepNext w:val="0"/>
              <w:keepLines w:val="0"/>
              <w:widowControl w:val="0"/>
              <w:suppressLineNumbers w:val="0"/>
              <w:spacing w:before="0" w:beforeAutospacing="0" w:after="0" w:afterAutospacing="0" w:line="240" w:lineRule="auto"/>
              <w:ind w:left="0" w:leftChars="0" w:right="0" w:rightChars="0"/>
              <w:jc w:val="both"/>
              <w:outlineLvl w:val="9"/>
              <w:rPr>
                <w:rFonts w:hint="default" w:eastAsia="宋体"/>
                <w:color w:val="auto"/>
                <w:szCs w:val="21"/>
                <w:highlight w:val="none"/>
                <w:lang w:val="en-US" w:eastAsia="zh-CN"/>
              </w:rPr>
            </w:pPr>
            <w:r>
              <w:rPr>
                <w:rFonts w:hint="eastAsia"/>
                <w:color w:val="auto"/>
                <w:szCs w:val="21"/>
                <w:highlight w:val="none"/>
                <w:lang w:val="en-US" w:eastAsia="zh-CN"/>
              </w:rPr>
              <w:t>/</w:t>
            </w:r>
          </w:p>
        </w:tc>
      </w:tr>
    </w:tbl>
    <w:p w14:paraId="0F662E5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注：本表内容若与投标人须知中的内容不一致，应当以本表内容为准。</w:t>
      </w:r>
    </w:p>
    <w:p w14:paraId="374E9FE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Cs w:val="21"/>
          <w:highlight w:val="none"/>
          <w:lang w:val="en-US"/>
        </w:rPr>
      </w:pPr>
    </w:p>
    <w:p w14:paraId="038C7EF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Cs w:val="21"/>
          <w:highlight w:val="none"/>
          <w:lang w:val="en-US"/>
        </w:rPr>
      </w:pPr>
    </w:p>
    <w:p w14:paraId="5D6DDD1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Cs w:val="21"/>
          <w:highlight w:val="none"/>
          <w:lang w:val="en-US"/>
        </w:rPr>
      </w:pPr>
    </w:p>
    <w:p w14:paraId="455CC7B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Cs w:val="21"/>
          <w:highlight w:val="none"/>
          <w:lang w:val="en-US"/>
        </w:rPr>
      </w:pPr>
    </w:p>
    <w:p w14:paraId="6A2A030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Cs w:val="21"/>
          <w:highlight w:val="none"/>
          <w:lang w:val="en-US"/>
        </w:rPr>
      </w:pPr>
    </w:p>
    <w:p w14:paraId="55D82FE6">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Cs w:val="21"/>
          <w:highlight w:val="none"/>
          <w:lang w:val="en-US"/>
        </w:rPr>
      </w:pPr>
    </w:p>
    <w:p w14:paraId="35B01B1D">
      <w:pPr>
        <w:pStyle w:val="14"/>
        <w:rPr>
          <w:rFonts w:hint="eastAsia" w:ascii="宋体" w:hAnsi="宋体" w:eastAsia="宋体" w:cs="宋体"/>
          <w:color w:val="auto"/>
          <w:szCs w:val="21"/>
          <w:highlight w:val="none"/>
          <w:lang w:val="en-US"/>
        </w:rPr>
      </w:pPr>
    </w:p>
    <w:p w14:paraId="06F1E1DD">
      <w:pPr>
        <w:pStyle w:val="14"/>
        <w:rPr>
          <w:rFonts w:hint="eastAsia" w:ascii="宋体" w:hAnsi="宋体" w:eastAsia="宋体" w:cs="宋体"/>
          <w:color w:val="auto"/>
          <w:szCs w:val="21"/>
          <w:highlight w:val="none"/>
          <w:lang w:val="en-US"/>
        </w:rPr>
      </w:pPr>
    </w:p>
    <w:p w14:paraId="6107A966">
      <w:pPr>
        <w:pStyle w:val="14"/>
        <w:rPr>
          <w:rFonts w:hint="eastAsia" w:ascii="宋体" w:hAnsi="宋体" w:eastAsia="宋体" w:cs="宋体"/>
          <w:color w:val="auto"/>
          <w:szCs w:val="21"/>
          <w:highlight w:val="none"/>
          <w:lang w:val="en-US"/>
        </w:rPr>
      </w:pPr>
    </w:p>
    <w:p w14:paraId="5676BEE3">
      <w:pPr>
        <w:pStyle w:val="14"/>
        <w:rPr>
          <w:rFonts w:hint="eastAsia" w:ascii="宋体" w:hAnsi="宋体" w:eastAsia="宋体" w:cs="宋体"/>
          <w:color w:val="auto"/>
          <w:szCs w:val="21"/>
          <w:highlight w:val="none"/>
          <w:lang w:val="en-US"/>
        </w:rPr>
      </w:pPr>
    </w:p>
    <w:p w14:paraId="3D155673">
      <w:pPr>
        <w:pStyle w:val="14"/>
        <w:rPr>
          <w:rFonts w:hint="eastAsia" w:ascii="宋体" w:hAnsi="宋体" w:eastAsia="宋体" w:cs="宋体"/>
          <w:color w:val="auto"/>
          <w:szCs w:val="21"/>
          <w:highlight w:val="none"/>
          <w:lang w:val="en-US"/>
        </w:rPr>
      </w:pPr>
    </w:p>
    <w:p w14:paraId="2C22C236">
      <w:pPr>
        <w:pStyle w:val="14"/>
        <w:rPr>
          <w:rFonts w:hint="eastAsia" w:ascii="宋体" w:hAnsi="宋体" w:eastAsia="宋体" w:cs="宋体"/>
          <w:color w:val="auto"/>
          <w:szCs w:val="21"/>
          <w:highlight w:val="none"/>
          <w:lang w:val="en-US"/>
        </w:rPr>
      </w:pPr>
    </w:p>
    <w:p w14:paraId="53FDDE8A">
      <w:pPr>
        <w:pStyle w:val="14"/>
        <w:rPr>
          <w:rFonts w:hint="eastAsia" w:ascii="宋体" w:hAnsi="宋体" w:eastAsia="宋体" w:cs="宋体"/>
          <w:color w:val="auto"/>
          <w:szCs w:val="21"/>
          <w:highlight w:val="none"/>
          <w:lang w:val="en-US"/>
        </w:rPr>
      </w:pPr>
    </w:p>
    <w:p w14:paraId="4E545A36">
      <w:pPr>
        <w:rPr>
          <w:rFonts w:hint="eastAsia" w:ascii="Times New Roman" w:hAnsi="Times New Roman" w:eastAsia="宋体" w:cs="宋体"/>
          <w:color w:val="auto"/>
          <w:sz w:val="36"/>
          <w:szCs w:val="36"/>
          <w:highlight w:val="none"/>
          <w:lang w:eastAsia="zh-CN"/>
        </w:rPr>
      </w:pPr>
      <w:bookmarkStart w:id="28" w:name="_Toc443643705"/>
      <w:r>
        <w:rPr>
          <w:rFonts w:hint="eastAsia" w:ascii="Times New Roman" w:hAnsi="Times New Roman" w:eastAsia="宋体" w:cs="宋体"/>
          <w:color w:val="auto"/>
          <w:sz w:val="36"/>
          <w:szCs w:val="36"/>
          <w:highlight w:val="none"/>
          <w:lang w:eastAsia="zh-CN"/>
        </w:rPr>
        <w:br w:type="page"/>
      </w:r>
    </w:p>
    <w:p w14:paraId="613A3335">
      <w:pPr>
        <w:pStyle w:val="37"/>
        <w:keepNext w:val="0"/>
        <w:keepLines/>
        <w:widowControl w:val="0"/>
        <w:suppressLineNumbers/>
        <w:spacing w:before="0" w:beforeAutospacing="0" w:after="0" w:afterAutospacing="0"/>
        <w:ind w:left="0" w:right="0" w:firstLine="0"/>
        <w:rPr>
          <w:color w:val="auto"/>
          <w:sz w:val="36"/>
          <w:szCs w:val="36"/>
          <w:highlight w:val="none"/>
          <w:lang w:val="en-US"/>
        </w:rPr>
      </w:pPr>
      <w:r>
        <w:rPr>
          <w:rFonts w:hint="eastAsia" w:ascii="Times New Roman" w:hAnsi="Times New Roman" w:eastAsia="宋体" w:cs="宋体"/>
          <w:color w:val="auto"/>
          <w:sz w:val="36"/>
          <w:szCs w:val="36"/>
          <w:highlight w:val="none"/>
          <w:lang w:eastAsia="zh-CN"/>
        </w:rPr>
        <w:t>第四章</w:t>
      </w:r>
      <w:r>
        <w:rPr>
          <w:color w:val="auto"/>
          <w:sz w:val="36"/>
          <w:szCs w:val="36"/>
          <w:highlight w:val="none"/>
          <w:lang w:val="en-US"/>
        </w:rPr>
        <w:t xml:space="preserve">  </w:t>
      </w:r>
      <w:r>
        <w:rPr>
          <w:rFonts w:hint="eastAsia" w:ascii="Times New Roman" w:hAnsi="Times New Roman" w:eastAsia="宋体" w:cs="宋体"/>
          <w:color w:val="auto"/>
          <w:sz w:val="36"/>
          <w:szCs w:val="36"/>
          <w:highlight w:val="none"/>
          <w:lang w:eastAsia="zh-CN"/>
        </w:rPr>
        <w:t>合同条款资料表</w:t>
      </w:r>
      <w:bookmarkEnd w:id="28"/>
    </w:p>
    <w:tbl>
      <w:tblPr>
        <w:tblStyle w:val="15"/>
        <w:tblW w:w="9549"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708"/>
        <w:gridCol w:w="2280"/>
        <w:gridCol w:w="6561"/>
      </w:tblGrid>
      <w:tr w14:paraId="7C793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13"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38365FF">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序号</w:t>
            </w:r>
          </w:p>
        </w:tc>
        <w:tc>
          <w:tcPr>
            <w:tcW w:w="2280" w:type="dxa"/>
            <w:tcBorders>
              <w:top w:val="single" w:color="auto" w:sz="4" w:space="0"/>
              <w:left w:val="single" w:color="auto" w:sz="4" w:space="0"/>
              <w:bottom w:val="single" w:color="auto" w:sz="4" w:space="0"/>
              <w:right w:val="single" w:color="auto" w:sz="4" w:space="0"/>
            </w:tcBorders>
            <w:shd w:val="clear" w:color="auto" w:fill="auto"/>
            <w:vAlign w:val="center"/>
          </w:tcPr>
          <w:p w14:paraId="3D6FBD88">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内容</w:t>
            </w:r>
          </w:p>
        </w:tc>
        <w:tc>
          <w:tcPr>
            <w:tcW w:w="6561" w:type="dxa"/>
            <w:tcBorders>
              <w:top w:val="single" w:color="auto" w:sz="4" w:space="0"/>
              <w:left w:val="single" w:color="auto" w:sz="4" w:space="0"/>
              <w:bottom w:val="single" w:color="auto" w:sz="4" w:space="0"/>
              <w:right w:val="single" w:color="auto" w:sz="4" w:space="0"/>
            </w:tcBorders>
            <w:shd w:val="clear" w:color="auto" w:fill="auto"/>
            <w:vAlign w:val="center"/>
          </w:tcPr>
          <w:p w14:paraId="46032FFC">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bidi="ar"/>
              </w:rPr>
              <w:t>说明与要求</w:t>
            </w:r>
          </w:p>
        </w:tc>
      </w:tr>
      <w:tr w14:paraId="047CB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3"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A75C9A2">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val="0"/>
                <w:bCs/>
                <w:color w:val="auto"/>
                <w:szCs w:val="21"/>
                <w:highlight w:val="none"/>
                <w:lang w:val="en-US"/>
              </w:rPr>
            </w:pPr>
            <w:r>
              <w:rPr>
                <w:rFonts w:hint="eastAsia" w:ascii="宋体" w:hAnsi="宋体" w:eastAsia="宋体" w:cs="宋体"/>
                <w:b w:val="0"/>
                <w:bCs/>
                <w:color w:val="auto"/>
                <w:kern w:val="2"/>
                <w:sz w:val="21"/>
                <w:szCs w:val="21"/>
                <w:highlight w:val="none"/>
                <w:lang w:val="en-US" w:eastAsia="zh-CN" w:bidi="ar"/>
              </w:rPr>
              <w:t>1</w:t>
            </w:r>
          </w:p>
        </w:tc>
        <w:tc>
          <w:tcPr>
            <w:tcW w:w="2280" w:type="dxa"/>
            <w:tcBorders>
              <w:top w:val="single" w:color="auto" w:sz="4" w:space="0"/>
              <w:left w:val="single" w:color="auto" w:sz="4" w:space="0"/>
              <w:bottom w:val="single" w:color="auto" w:sz="4" w:space="0"/>
              <w:right w:val="single" w:color="auto" w:sz="4" w:space="0"/>
            </w:tcBorders>
            <w:shd w:val="clear" w:color="auto" w:fill="auto"/>
            <w:vAlign w:val="center"/>
          </w:tcPr>
          <w:p w14:paraId="0E6DF0BB">
            <w:pPr>
              <w:pStyle w:val="30"/>
              <w:keepNext w:val="0"/>
              <w:keepLines w:val="0"/>
              <w:widowControl w:val="0"/>
              <w:suppressLineNumbers w:val="0"/>
              <w:spacing w:before="0" w:beforeAutospacing="0" w:after="0" w:afterAutospacing="0"/>
              <w:ind w:left="0" w:leftChars="0" w:right="0" w:rightChars="0"/>
              <w:jc w:val="center"/>
              <w:outlineLvl w:val="9"/>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eastAsia="zh-CN"/>
              </w:rPr>
              <w:t>服务时间</w:t>
            </w:r>
          </w:p>
        </w:tc>
        <w:tc>
          <w:tcPr>
            <w:tcW w:w="6561" w:type="dxa"/>
            <w:tcBorders>
              <w:top w:val="single" w:color="auto" w:sz="4" w:space="0"/>
              <w:left w:val="single" w:color="auto" w:sz="4" w:space="0"/>
              <w:bottom w:val="single" w:color="auto" w:sz="4" w:space="0"/>
              <w:right w:val="single" w:color="auto" w:sz="4" w:space="0"/>
            </w:tcBorders>
            <w:shd w:val="clear" w:color="auto" w:fill="auto"/>
            <w:vAlign w:val="center"/>
          </w:tcPr>
          <w:p w14:paraId="0EBF48CA">
            <w:pPr>
              <w:pStyle w:val="30"/>
              <w:keepNext w:val="0"/>
              <w:keepLines w:val="0"/>
              <w:widowControl w:val="0"/>
              <w:suppressLineNumbers w:val="0"/>
              <w:spacing w:before="0" w:beforeAutospacing="0" w:after="0" w:afterAutospacing="0"/>
              <w:ind w:left="0" w:leftChars="0" w:right="0" w:rightChars="0"/>
              <w:jc w:val="left"/>
              <w:outlineLvl w:val="9"/>
              <w:rPr>
                <w:rFonts w:hint="eastAsia" w:ascii="宋体" w:hAnsi="宋体" w:eastAsia="宋体" w:cs="宋体"/>
                <w:b w:val="0"/>
                <w:color w:val="auto"/>
                <w:kern w:val="0"/>
                <w:sz w:val="21"/>
                <w:szCs w:val="21"/>
                <w:highlight w:val="none"/>
                <w:lang w:val="en-US" w:eastAsia="zh-CN" w:bidi="ar"/>
              </w:rPr>
            </w:pPr>
            <w:r>
              <w:rPr>
                <w:rFonts w:hint="eastAsia" w:ascii="宋体" w:hAnsi="宋体" w:eastAsia="宋体" w:cs="宋体"/>
                <w:b w:val="0"/>
                <w:color w:val="auto"/>
                <w:sz w:val="21"/>
                <w:szCs w:val="21"/>
                <w:highlight w:val="none"/>
                <w:lang w:val="en-US" w:eastAsia="zh-CN"/>
              </w:rPr>
              <w:t>合同签订后3年，合同一年一签</w:t>
            </w:r>
          </w:p>
        </w:tc>
      </w:tr>
      <w:tr w14:paraId="1A354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7"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5E0BD98">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val="0"/>
                <w:bCs/>
                <w:color w:val="auto"/>
                <w:szCs w:val="21"/>
                <w:highlight w:val="none"/>
                <w:lang w:val="en-US"/>
              </w:rPr>
            </w:pPr>
            <w:r>
              <w:rPr>
                <w:rFonts w:hint="eastAsia" w:ascii="宋体" w:hAnsi="宋体" w:eastAsia="宋体" w:cs="宋体"/>
                <w:b w:val="0"/>
                <w:bCs/>
                <w:color w:val="auto"/>
                <w:kern w:val="2"/>
                <w:sz w:val="21"/>
                <w:szCs w:val="21"/>
                <w:highlight w:val="none"/>
                <w:lang w:val="en-US" w:eastAsia="zh-CN" w:bidi="ar"/>
              </w:rPr>
              <w:t>2</w:t>
            </w:r>
          </w:p>
        </w:tc>
        <w:tc>
          <w:tcPr>
            <w:tcW w:w="2280" w:type="dxa"/>
            <w:tcBorders>
              <w:top w:val="single" w:color="auto" w:sz="4" w:space="0"/>
              <w:left w:val="single" w:color="auto" w:sz="4" w:space="0"/>
              <w:bottom w:val="single" w:color="auto" w:sz="4" w:space="0"/>
              <w:right w:val="single" w:color="auto" w:sz="4" w:space="0"/>
            </w:tcBorders>
            <w:shd w:val="clear" w:color="auto" w:fill="auto"/>
            <w:vAlign w:val="center"/>
          </w:tcPr>
          <w:p w14:paraId="53C21A26">
            <w:pPr>
              <w:pStyle w:val="30"/>
              <w:keepNext w:val="0"/>
              <w:keepLines w:val="0"/>
              <w:widowControl w:val="0"/>
              <w:suppressLineNumbers w:val="0"/>
              <w:spacing w:before="0" w:beforeAutospacing="0" w:after="0" w:afterAutospacing="0"/>
              <w:ind w:left="0" w:leftChars="0" w:right="0" w:rightChars="0"/>
              <w:jc w:val="center"/>
              <w:outlineLvl w:val="9"/>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eastAsia="zh-CN"/>
              </w:rPr>
              <w:t>服务地点</w:t>
            </w:r>
          </w:p>
        </w:tc>
        <w:tc>
          <w:tcPr>
            <w:tcW w:w="6561" w:type="dxa"/>
            <w:tcBorders>
              <w:top w:val="single" w:color="auto" w:sz="4" w:space="0"/>
              <w:left w:val="single" w:color="auto" w:sz="4" w:space="0"/>
              <w:bottom w:val="single" w:color="auto" w:sz="4" w:space="0"/>
              <w:right w:val="single" w:color="auto" w:sz="4" w:space="0"/>
            </w:tcBorders>
            <w:shd w:val="clear" w:color="auto" w:fill="auto"/>
            <w:vAlign w:val="center"/>
          </w:tcPr>
          <w:p w14:paraId="32365AE9">
            <w:pPr>
              <w:pStyle w:val="30"/>
              <w:keepNext w:val="0"/>
              <w:keepLines w:val="0"/>
              <w:widowControl w:val="0"/>
              <w:suppressLineNumbers w:val="0"/>
              <w:spacing w:before="0" w:beforeAutospacing="0" w:after="0" w:afterAutospacing="0"/>
              <w:ind w:left="0" w:leftChars="0" w:right="0" w:rightChars="0"/>
              <w:jc w:val="left"/>
              <w:outlineLvl w:val="9"/>
              <w:rPr>
                <w:rFonts w:hint="eastAsia" w:ascii="宋体" w:hAnsi="宋体" w:eastAsia="宋体" w:cs="宋体"/>
                <w:b w:val="0"/>
                <w:color w:val="auto"/>
                <w:kern w:val="0"/>
                <w:sz w:val="21"/>
                <w:szCs w:val="21"/>
                <w:highlight w:val="none"/>
                <w:lang w:val="en-US" w:eastAsia="zh-CN" w:bidi="ar"/>
              </w:rPr>
            </w:pPr>
            <w:r>
              <w:rPr>
                <w:rFonts w:hint="eastAsia" w:ascii="宋体" w:hAnsi="宋体" w:eastAsia="宋体" w:cs="宋体"/>
                <w:b w:val="0"/>
                <w:color w:val="auto"/>
                <w:sz w:val="21"/>
                <w:szCs w:val="21"/>
                <w:highlight w:val="none"/>
                <w:lang w:val="en-US" w:eastAsia="zh-CN"/>
              </w:rPr>
              <w:t>北大荒集团牡丹江医院</w:t>
            </w:r>
          </w:p>
        </w:tc>
      </w:tr>
      <w:tr w14:paraId="18435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0E015B8">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val="0"/>
                <w:bCs/>
                <w:color w:val="auto"/>
                <w:szCs w:val="21"/>
                <w:highlight w:val="none"/>
                <w:lang w:val="en-US"/>
              </w:rPr>
            </w:pPr>
            <w:r>
              <w:rPr>
                <w:rFonts w:hint="eastAsia" w:ascii="宋体" w:hAnsi="宋体" w:eastAsia="宋体" w:cs="宋体"/>
                <w:b w:val="0"/>
                <w:bCs/>
                <w:color w:val="auto"/>
                <w:kern w:val="2"/>
                <w:sz w:val="21"/>
                <w:szCs w:val="21"/>
                <w:highlight w:val="none"/>
                <w:lang w:val="en-US" w:eastAsia="zh-CN" w:bidi="ar"/>
              </w:rPr>
              <w:t>3</w:t>
            </w:r>
          </w:p>
        </w:tc>
        <w:tc>
          <w:tcPr>
            <w:tcW w:w="2280" w:type="dxa"/>
            <w:tcBorders>
              <w:top w:val="single" w:color="auto" w:sz="4" w:space="0"/>
              <w:left w:val="single" w:color="auto" w:sz="4" w:space="0"/>
              <w:bottom w:val="single" w:color="auto" w:sz="4" w:space="0"/>
              <w:right w:val="single" w:color="auto" w:sz="4" w:space="0"/>
            </w:tcBorders>
            <w:shd w:val="clear" w:color="auto" w:fill="auto"/>
            <w:vAlign w:val="center"/>
          </w:tcPr>
          <w:p w14:paraId="5607DDA2">
            <w:pPr>
              <w:pStyle w:val="30"/>
              <w:keepNext w:val="0"/>
              <w:keepLines w:val="0"/>
              <w:widowControl w:val="0"/>
              <w:suppressLineNumbers w:val="0"/>
              <w:spacing w:before="0" w:beforeAutospacing="0" w:after="0" w:afterAutospacing="0"/>
              <w:ind w:left="0" w:leftChars="0" w:right="0" w:rightChars="0"/>
              <w:jc w:val="center"/>
              <w:outlineLvl w:val="9"/>
              <w:rPr>
                <w:rFonts w:hint="eastAsia" w:ascii="宋体" w:hAnsi="宋体" w:eastAsia="宋体" w:cs="宋体"/>
                <w:b w:val="0"/>
                <w:color w:val="auto"/>
                <w:sz w:val="21"/>
                <w:szCs w:val="21"/>
                <w:highlight w:val="none"/>
                <w:lang w:val="en-US"/>
              </w:rPr>
            </w:pPr>
            <w:r>
              <w:rPr>
                <w:rFonts w:hint="eastAsia" w:ascii="宋体" w:hAnsi="宋体" w:eastAsia="宋体" w:cs="宋体"/>
                <w:b w:val="0"/>
                <w:color w:val="auto"/>
                <w:sz w:val="21"/>
                <w:szCs w:val="21"/>
                <w:highlight w:val="none"/>
                <w:lang w:eastAsia="zh-CN"/>
              </w:rPr>
              <w:t>质量保证期</w:t>
            </w:r>
          </w:p>
        </w:tc>
        <w:tc>
          <w:tcPr>
            <w:tcW w:w="6561" w:type="dxa"/>
            <w:tcBorders>
              <w:top w:val="single" w:color="auto" w:sz="4" w:space="0"/>
              <w:left w:val="single" w:color="auto" w:sz="4" w:space="0"/>
              <w:bottom w:val="single" w:color="auto" w:sz="4" w:space="0"/>
              <w:right w:val="single" w:color="auto" w:sz="4" w:space="0"/>
            </w:tcBorders>
            <w:shd w:val="clear" w:color="auto" w:fill="auto"/>
            <w:vAlign w:val="center"/>
          </w:tcPr>
          <w:p w14:paraId="2ADC0B7D">
            <w:pPr>
              <w:pStyle w:val="36"/>
              <w:keepNext w:val="0"/>
              <w:keepLines w:val="0"/>
              <w:widowControl w:val="0"/>
              <w:suppressLineNumbers w:val="0"/>
              <w:spacing w:before="0" w:beforeAutospacing="0" w:after="0" w:afterAutospacing="0" w:line="240" w:lineRule="auto"/>
              <w:ind w:left="0" w:leftChars="0" w:right="0" w:rightChars="0"/>
              <w:jc w:val="both"/>
              <w:outlineLvl w:val="9"/>
              <w:rPr>
                <w:rFonts w:hint="eastAsia" w:eastAsia="宋体"/>
                <w:color w:val="auto"/>
                <w:szCs w:val="21"/>
                <w:highlight w:val="none"/>
                <w:lang w:val="en-US" w:eastAsia="zh-CN"/>
              </w:rPr>
            </w:pPr>
            <w:r>
              <w:rPr>
                <w:rFonts w:hint="eastAsia"/>
                <w:color w:val="auto"/>
                <w:szCs w:val="21"/>
                <w:highlight w:val="none"/>
                <w:lang w:val="en-US" w:eastAsia="zh-CN"/>
              </w:rPr>
              <w:t>/</w:t>
            </w:r>
          </w:p>
        </w:tc>
      </w:tr>
      <w:tr w14:paraId="15B0A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7"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758AE5E">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val="0"/>
                <w:bCs/>
                <w:color w:val="auto"/>
                <w:szCs w:val="21"/>
                <w:highlight w:val="none"/>
                <w:lang w:val="en-US"/>
              </w:rPr>
            </w:pPr>
            <w:r>
              <w:rPr>
                <w:rFonts w:hint="eastAsia" w:ascii="宋体" w:hAnsi="宋体" w:eastAsia="宋体" w:cs="宋体"/>
                <w:b w:val="0"/>
                <w:bCs/>
                <w:color w:val="auto"/>
                <w:kern w:val="2"/>
                <w:sz w:val="21"/>
                <w:szCs w:val="21"/>
                <w:highlight w:val="none"/>
                <w:lang w:val="en-US" w:eastAsia="zh-CN" w:bidi="ar"/>
              </w:rPr>
              <w:t>4</w:t>
            </w:r>
          </w:p>
        </w:tc>
        <w:tc>
          <w:tcPr>
            <w:tcW w:w="2280" w:type="dxa"/>
            <w:tcBorders>
              <w:top w:val="single" w:color="auto" w:sz="4" w:space="0"/>
              <w:left w:val="single" w:color="auto" w:sz="4" w:space="0"/>
              <w:bottom w:val="single" w:color="auto" w:sz="4" w:space="0"/>
              <w:right w:val="single" w:color="auto" w:sz="4" w:space="0"/>
            </w:tcBorders>
            <w:shd w:val="clear" w:color="auto" w:fill="auto"/>
            <w:vAlign w:val="center"/>
          </w:tcPr>
          <w:p w14:paraId="27112C14">
            <w:pPr>
              <w:pStyle w:val="30"/>
              <w:keepNext w:val="0"/>
              <w:keepLines w:val="0"/>
              <w:widowControl w:val="0"/>
              <w:suppressLineNumbers w:val="0"/>
              <w:spacing w:before="0" w:beforeAutospacing="0" w:after="0" w:afterAutospacing="0"/>
              <w:ind w:left="0" w:leftChars="0" w:right="0" w:rightChars="0"/>
              <w:jc w:val="center"/>
              <w:outlineLvl w:val="9"/>
              <w:rPr>
                <w:rFonts w:hint="eastAsia" w:ascii="宋体" w:hAnsi="宋体" w:eastAsia="宋体" w:cs="宋体"/>
                <w:b w:val="0"/>
                <w:color w:val="auto"/>
                <w:sz w:val="21"/>
                <w:szCs w:val="21"/>
                <w:highlight w:val="none"/>
                <w:lang w:val="en-US"/>
              </w:rPr>
            </w:pPr>
            <w:r>
              <w:rPr>
                <w:rFonts w:hint="eastAsia" w:ascii="宋体" w:hAnsi="宋体" w:eastAsia="宋体" w:cs="宋体"/>
                <w:b w:val="0"/>
                <w:color w:val="auto"/>
                <w:sz w:val="21"/>
                <w:szCs w:val="21"/>
                <w:highlight w:val="none"/>
              </w:rPr>
              <w:t>培</w:t>
            </w:r>
            <w:r>
              <w:rPr>
                <w:rFonts w:hint="eastAsia" w:ascii="宋体" w:hAnsi="宋体" w:eastAsia="宋体" w:cs="宋体"/>
                <w:b w:val="0"/>
                <w:color w:val="auto"/>
                <w:sz w:val="21"/>
                <w:szCs w:val="21"/>
                <w:highlight w:val="none"/>
                <w:lang w:val="en-US"/>
              </w:rPr>
              <w:t xml:space="preserve">  </w:t>
            </w:r>
            <w:r>
              <w:rPr>
                <w:rFonts w:hint="eastAsia" w:ascii="宋体" w:hAnsi="宋体" w:eastAsia="宋体" w:cs="宋体"/>
                <w:b w:val="0"/>
                <w:color w:val="auto"/>
                <w:sz w:val="21"/>
                <w:szCs w:val="21"/>
                <w:highlight w:val="none"/>
              </w:rPr>
              <w:t>训</w:t>
            </w:r>
          </w:p>
        </w:tc>
        <w:tc>
          <w:tcPr>
            <w:tcW w:w="6561" w:type="dxa"/>
            <w:tcBorders>
              <w:top w:val="single" w:color="auto" w:sz="4" w:space="0"/>
              <w:left w:val="single" w:color="auto" w:sz="4" w:space="0"/>
              <w:bottom w:val="single" w:color="auto" w:sz="4" w:space="0"/>
              <w:right w:val="single" w:color="auto" w:sz="4" w:space="0"/>
            </w:tcBorders>
            <w:shd w:val="clear" w:color="auto" w:fill="auto"/>
            <w:vAlign w:val="center"/>
          </w:tcPr>
          <w:p w14:paraId="0F01BA6A">
            <w:pPr>
              <w:pStyle w:val="36"/>
              <w:keepNext w:val="0"/>
              <w:keepLines w:val="0"/>
              <w:widowControl w:val="0"/>
              <w:suppressLineNumbers w:val="0"/>
              <w:spacing w:before="0" w:beforeAutospacing="0" w:after="0" w:afterAutospacing="0" w:line="240" w:lineRule="auto"/>
              <w:ind w:left="0" w:leftChars="0" w:right="0" w:rightChars="0"/>
              <w:jc w:val="both"/>
              <w:outlineLvl w:val="9"/>
              <w:rPr>
                <w:rFonts w:hint="default" w:eastAsia="宋体"/>
                <w:color w:val="auto"/>
                <w:szCs w:val="21"/>
                <w:highlight w:val="none"/>
                <w:lang w:val="en-US" w:eastAsia="zh-CN"/>
              </w:rPr>
            </w:pPr>
            <w:r>
              <w:rPr>
                <w:rFonts w:hint="eastAsia"/>
                <w:color w:val="auto"/>
                <w:szCs w:val="21"/>
                <w:highlight w:val="none"/>
                <w:lang w:val="en-US" w:eastAsia="zh-CN"/>
              </w:rPr>
              <w:t>无</w:t>
            </w:r>
          </w:p>
        </w:tc>
      </w:tr>
      <w:tr w14:paraId="126E0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9"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3855B786">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val="0"/>
                <w:bCs/>
                <w:color w:val="auto"/>
                <w:szCs w:val="21"/>
                <w:highlight w:val="none"/>
                <w:lang w:val="en-US"/>
              </w:rPr>
            </w:pPr>
            <w:r>
              <w:rPr>
                <w:rFonts w:hint="eastAsia" w:ascii="宋体" w:hAnsi="宋体" w:eastAsia="宋体" w:cs="宋体"/>
                <w:b w:val="0"/>
                <w:bCs/>
                <w:color w:val="auto"/>
                <w:kern w:val="2"/>
                <w:sz w:val="21"/>
                <w:szCs w:val="21"/>
                <w:highlight w:val="none"/>
                <w:lang w:val="en-US" w:eastAsia="zh-CN" w:bidi="ar"/>
              </w:rPr>
              <w:t>5</w:t>
            </w:r>
          </w:p>
        </w:tc>
        <w:tc>
          <w:tcPr>
            <w:tcW w:w="2280" w:type="dxa"/>
            <w:tcBorders>
              <w:top w:val="single" w:color="auto" w:sz="4" w:space="0"/>
              <w:left w:val="single" w:color="auto" w:sz="4" w:space="0"/>
              <w:bottom w:val="single" w:color="auto" w:sz="4" w:space="0"/>
              <w:right w:val="single" w:color="auto" w:sz="4" w:space="0"/>
            </w:tcBorders>
            <w:shd w:val="clear" w:color="auto" w:fill="auto"/>
            <w:vAlign w:val="center"/>
          </w:tcPr>
          <w:p w14:paraId="658DB49A">
            <w:pPr>
              <w:pStyle w:val="30"/>
              <w:keepNext w:val="0"/>
              <w:keepLines w:val="0"/>
              <w:widowControl w:val="0"/>
              <w:suppressLineNumbers w:val="0"/>
              <w:spacing w:before="0" w:beforeAutospacing="0" w:after="0" w:afterAutospacing="0"/>
              <w:ind w:left="0" w:leftChars="0" w:right="0" w:rightChars="0"/>
              <w:jc w:val="center"/>
              <w:outlineLvl w:val="9"/>
              <w:rPr>
                <w:rFonts w:hint="eastAsia" w:ascii="宋体" w:hAnsi="宋体" w:eastAsia="宋体" w:cs="宋体"/>
                <w:b w:val="0"/>
                <w:color w:val="auto"/>
                <w:sz w:val="21"/>
                <w:szCs w:val="21"/>
                <w:highlight w:val="none"/>
                <w:lang w:val="en-US"/>
              </w:rPr>
            </w:pPr>
            <w:r>
              <w:rPr>
                <w:rFonts w:hint="eastAsia" w:ascii="宋体" w:hAnsi="宋体" w:eastAsia="宋体" w:cs="宋体"/>
                <w:b w:val="0"/>
                <w:color w:val="auto"/>
                <w:sz w:val="21"/>
                <w:szCs w:val="21"/>
                <w:highlight w:val="none"/>
              </w:rPr>
              <w:t>履约保证金</w:t>
            </w:r>
          </w:p>
        </w:tc>
        <w:tc>
          <w:tcPr>
            <w:tcW w:w="6561" w:type="dxa"/>
            <w:tcBorders>
              <w:top w:val="single" w:color="auto" w:sz="4" w:space="0"/>
              <w:left w:val="single" w:color="auto" w:sz="4" w:space="0"/>
              <w:bottom w:val="single" w:color="auto" w:sz="4" w:space="0"/>
              <w:right w:val="single" w:color="auto" w:sz="4" w:space="0"/>
            </w:tcBorders>
            <w:shd w:val="clear" w:color="auto" w:fill="auto"/>
            <w:vAlign w:val="center"/>
          </w:tcPr>
          <w:p w14:paraId="4F807F69">
            <w:pPr>
              <w:pStyle w:val="36"/>
              <w:keepNext w:val="0"/>
              <w:keepLines w:val="0"/>
              <w:widowControl w:val="0"/>
              <w:suppressLineNumbers w:val="0"/>
              <w:spacing w:before="0" w:beforeAutospacing="0" w:after="0" w:afterAutospacing="0" w:line="240" w:lineRule="auto"/>
              <w:ind w:left="0" w:leftChars="0" w:right="0" w:rightChars="0"/>
              <w:jc w:val="both"/>
              <w:outlineLvl w:val="9"/>
              <w:rPr>
                <w:rFonts w:hint="eastAsia" w:eastAsia="宋体"/>
                <w:color w:val="auto"/>
                <w:szCs w:val="21"/>
                <w:highlight w:val="none"/>
                <w:lang w:val="en-US" w:eastAsia="zh-CN"/>
              </w:rPr>
            </w:pPr>
            <w:r>
              <w:rPr>
                <w:rFonts w:hint="eastAsia"/>
                <w:color w:val="auto"/>
                <w:szCs w:val="21"/>
                <w:highlight w:val="none"/>
                <w:lang w:val="en-US" w:eastAsia="zh-CN"/>
              </w:rPr>
              <w:t>/</w:t>
            </w:r>
          </w:p>
        </w:tc>
      </w:tr>
      <w:tr w14:paraId="181B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8"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7F51E11">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val="0"/>
                <w:bCs/>
                <w:color w:val="auto"/>
                <w:szCs w:val="21"/>
                <w:highlight w:val="none"/>
                <w:lang w:val="en-US"/>
              </w:rPr>
            </w:pPr>
            <w:r>
              <w:rPr>
                <w:rFonts w:hint="eastAsia" w:ascii="宋体" w:hAnsi="宋体" w:eastAsia="宋体" w:cs="宋体"/>
                <w:b w:val="0"/>
                <w:bCs/>
                <w:color w:val="auto"/>
                <w:kern w:val="2"/>
                <w:sz w:val="21"/>
                <w:szCs w:val="21"/>
                <w:highlight w:val="none"/>
                <w:lang w:val="en-US" w:eastAsia="zh-CN" w:bidi="ar"/>
              </w:rPr>
              <w:t>6</w:t>
            </w:r>
          </w:p>
        </w:tc>
        <w:tc>
          <w:tcPr>
            <w:tcW w:w="2280" w:type="dxa"/>
            <w:tcBorders>
              <w:top w:val="single" w:color="auto" w:sz="4" w:space="0"/>
              <w:left w:val="single" w:color="auto" w:sz="4" w:space="0"/>
              <w:bottom w:val="single" w:color="auto" w:sz="4" w:space="0"/>
              <w:right w:val="single" w:color="auto" w:sz="4" w:space="0"/>
            </w:tcBorders>
            <w:shd w:val="clear" w:color="auto" w:fill="auto"/>
            <w:vAlign w:val="center"/>
          </w:tcPr>
          <w:p w14:paraId="16FF7BCE">
            <w:pPr>
              <w:pStyle w:val="30"/>
              <w:keepNext w:val="0"/>
              <w:keepLines w:val="0"/>
              <w:widowControl w:val="0"/>
              <w:suppressLineNumbers w:val="0"/>
              <w:spacing w:before="0" w:beforeAutospacing="0" w:after="0" w:afterAutospacing="0"/>
              <w:ind w:left="0" w:leftChars="0" w:right="0" w:rightChars="0"/>
              <w:jc w:val="center"/>
              <w:outlineLvl w:val="9"/>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rPr>
              <w:t>付款方式</w:t>
            </w:r>
          </w:p>
        </w:tc>
        <w:tc>
          <w:tcPr>
            <w:tcW w:w="6561" w:type="dxa"/>
            <w:tcBorders>
              <w:top w:val="single" w:color="auto" w:sz="4" w:space="0"/>
              <w:left w:val="single" w:color="auto" w:sz="4" w:space="0"/>
              <w:bottom w:val="single" w:color="auto" w:sz="4" w:space="0"/>
              <w:right w:val="single" w:color="auto" w:sz="4" w:space="0"/>
            </w:tcBorders>
            <w:shd w:val="clear" w:color="auto" w:fill="auto"/>
            <w:vAlign w:val="center"/>
          </w:tcPr>
          <w:p w14:paraId="7243B44E">
            <w:pPr>
              <w:pStyle w:val="36"/>
              <w:keepNext w:val="0"/>
              <w:keepLines w:val="0"/>
              <w:widowControl w:val="0"/>
              <w:suppressLineNumbers w:val="0"/>
              <w:spacing w:before="0" w:beforeAutospacing="0" w:after="0" w:afterAutospacing="0" w:line="240" w:lineRule="auto"/>
              <w:ind w:left="0" w:leftChars="0" w:right="0" w:rightChars="0"/>
              <w:jc w:val="both"/>
              <w:outlineLvl w:val="9"/>
              <w:rPr>
                <w:rFonts w:hint="eastAsia" w:cs="宋体"/>
                <w:color w:val="auto"/>
                <w:highlight w:val="none"/>
                <w:lang w:val="en-US"/>
              </w:rPr>
            </w:pPr>
            <w:r>
              <w:rPr>
                <w:rFonts w:hint="eastAsia" w:cs="宋体"/>
                <w:color w:val="auto"/>
                <w:highlight w:val="none"/>
                <w:lang w:val="en-US"/>
              </w:rPr>
              <w:t>按月支付洗涤服务费，本月应支付洗涤费=每月按照单价实际发生费用*洗涤实际发生量-本月考核核减费用。本月实际支付洗涤费于次月十日前结算给乙方，乙方应向甲方开具有效票据。</w:t>
            </w:r>
          </w:p>
          <w:p w14:paraId="710F3678">
            <w:pPr>
              <w:pStyle w:val="36"/>
              <w:keepNext w:val="0"/>
              <w:keepLines w:val="0"/>
              <w:widowControl w:val="0"/>
              <w:suppressLineNumbers w:val="0"/>
              <w:spacing w:before="0" w:beforeAutospacing="0" w:after="0" w:afterAutospacing="0" w:line="240" w:lineRule="auto"/>
              <w:ind w:left="0" w:leftChars="0" w:right="0" w:rightChars="0"/>
              <w:jc w:val="both"/>
              <w:outlineLvl w:val="9"/>
              <w:rPr>
                <w:rFonts w:cs="宋体"/>
                <w:color w:val="auto"/>
                <w:highlight w:val="none"/>
                <w:lang w:val="en-US"/>
              </w:rPr>
            </w:pPr>
            <w:r>
              <w:rPr>
                <w:rFonts w:hint="eastAsia" w:cs="宋体"/>
                <w:color w:val="auto"/>
                <w:highlight w:val="none"/>
                <w:lang w:val="en-US"/>
              </w:rPr>
              <w:t>②付款凭证为正式税务发票，发票须由中标单位开具。</w:t>
            </w:r>
          </w:p>
        </w:tc>
      </w:tr>
      <w:tr w14:paraId="69E20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8"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492CDB16">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val="0"/>
                <w:bCs/>
                <w:color w:val="auto"/>
                <w:kern w:val="2"/>
                <w:sz w:val="21"/>
                <w:szCs w:val="21"/>
                <w:highlight w:val="none"/>
                <w:lang w:val="en-US" w:eastAsia="zh-CN" w:bidi="ar"/>
              </w:rPr>
            </w:pPr>
            <w:r>
              <w:rPr>
                <w:rFonts w:hint="eastAsia" w:ascii="宋体" w:hAnsi="宋体" w:eastAsia="宋体" w:cs="宋体"/>
                <w:b w:val="0"/>
                <w:bCs/>
                <w:color w:val="auto"/>
                <w:kern w:val="2"/>
                <w:sz w:val="21"/>
                <w:szCs w:val="21"/>
                <w:highlight w:val="none"/>
                <w:lang w:val="en-US" w:eastAsia="zh-CN" w:bidi="ar"/>
              </w:rPr>
              <w:t>7</w:t>
            </w:r>
          </w:p>
        </w:tc>
        <w:tc>
          <w:tcPr>
            <w:tcW w:w="2280" w:type="dxa"/>
            <w:tcBorders>
              <w:top w:val="single" w:color="auto" w:sz="4" w:space="0"/>
              <w:left w:val="single" w:color="auto" w:sz="4" w:space="0"/>
              <w:bottom w:val="single" w:color="auto" w:sz="4" w:space="0"/>
              <w:right w:val="single" w:color="auto" w:sz="4" w:space="0"/>
            </w:tcBorders>
            <w:shd w:val="clear" w:color="auto" w:fill="auto"/>
            <w:vAlign w:val="center"/>
          </w:tcPr>
          <w:p w14:paraId="2D072655">
            <w:pPr>
              <w:pStyle w:val="30"/>
              <w:keepNext w:val="0"/>
              <w:keepLines w:val="0"/>
              <w:widowControl w:val="0"/>
              <w:suppressLineNumbers w:val="0"/>
              <w:spacing w:before="0" w:beforeAutospacing="0" w:after="0" w:afterAutospacing="0"/>
              <w:ind w:left="0" w:leftChars="0" w:right="0" w:rightChars="0"/>
              <w:jc w:val="center"/>
              <w:outlineLvl w:val="9"/>
              <w:rPr>
                <w:rFonts w:hint="eastAsia" w:ascii="宋体" w:hAnsi="宋体" w:eastAsia="宋体" w:cs="宋体"/>
                <w:b w:val="0"/>
                <w:color w:val="auto"/>
                <w:sz w:val="21"/>
                <w:szCs w:val="21"/>
                <w:highlight w:val="none"/>
                <w:lang w:eastAsia="zh-CN"/>
              </w:rPr>
            </w:pPr>
            <w:r>
              <w:rPr>
                <w:rFonts w:hint="eastAsia" w:ascii="宋体" w:hAnsi="宋体" w:eastAsia="宋体" w:cs="宋体"/>
                <w:b w:val="0"/>
                <w:color w:val="auto"/>
                <w:sz w:val="21"/>
                <w:szCs w:val="21"/>
                <w:highlight w:val="none"/>
                <w:lang w:eastAsia="zh-CN"/>
              </w:rPr>
              <w:t>其它补充条款</w:t>
            </w:r>
          </w:p>
        </w:tc>
        <w:tc>
          <w:tcPr>
            <w:tcW w:w="6561" w:type="dxa"/>
            <w:tcBorders>
              <w:top w:val="single" w:color="auto" w:sz="4" w:space="0"/>
              <w:left w:val="single" w:color="auto" w:sz="4" w:space="0"/>
              <w:bottom w:val="single" w:color="auto" w:sz="4" w:space="0"/>
              <w:right w:val="single" w:color="auto" w:sz="4" w:space="0"/>
            </w:tcBorders>
            <w:shd w:val="clear" w:color="auto" w:fill="auto"/>
            <w:vAlign w:val="center"/>
          </w:tcPr>
          <w:p w14:paraId="26FF16FA">
            <w:pPr>
              <w:pStyle w:val="36"/>
              <w:keepNext w:val="0"/>
              <w:keepLines w:val="0"/>
              <w:widowControl w:val="0"/>
              <w:suppressLineNumbers w:val="0"/>
              <w:spacing w:before="0" w:beforeAutospacing="0" w:after="0" w:afterAutospacing="0" w:line="240" w:lineRule="auto"/>
              <w:ind w:left="0" w:leftChars="0" w:right="0" w:rightChars="0"/>
              <w:jc w:val="both"/>
              <w:outlineLvl w:val="9"/>
              <w:rPr>
                <w:rFonts w:hint="eastAsia" w:eastAsia="宋体" w:cs="宋体"/>
                <w:color w:val="auto"/>
                <w:highlight w:val="none"/>
                <w:lang w:val="en-US" w:eastAsia="zh-CN"/>
              </w:rPr>
            </w:pPr>
            <w:r>
              <w:rPr>
                <w:rFonts w:hint="eastAsia" w:cs="宋体"/>
                <w:color w:val="auto"/>
                <w:highlight w:val="none"/>
                <w:lang w:val="en-US" w:eastAsia="zh-CN"/>
              </w:rPr>
              <w:t>/</w:t>
            </w:r>
          </w:p>
        </w:tc>
      </w:tr>
      <w:tr w14:paraId="605BF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3" w:hRule="atLeast"/>
        </w:trPr>
        <w:tc>
          <w:tcPr>
            <w:tcW w:w="9549"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54F96BB3">
            <w:pPr>
              <w:pStyle w:val="36"/>
              <w:keepNext w:val="0"/>
              <w:keepLines w:val="0"/>
              <w:widowControl w:val="0"/>
              <w:suppressLineNumbers w:val="0"/>
              <w:spacing w:before="0" w:beforeAutospacing="0" w:after="0" w:afterAutospacing="0" w:line="240" w:lineRule="auto"/>
              <w:ind w:left="0" w:right="0"/>
              <w:jc w:val="both"/>
              <w:outlineLvl w:val="9"/>
              <w:rPr>
                <w:color w:val="auto"/>
                <w:szCs w:val="21"/>
                <w:highlight w:val="none"/>
                <w:lang w:val="en-US"/>
              </w:rPr>
            </w:pPr>
            <w:r>
              <w:rPr>
                <w:rFonts w:cs="宋体"/>
                <w:color w:val="auto"/>
                <w:highlight w:val="none"/>
              </w:rPr>
              <w:t>适用于本合同条款的额外增加变动：在签订合同时另定</w:t>
            </w:r>
          </w:p>
        </w:tc>
      </w:tr>
    </w:tbl>
    <w:p w14:paraId="5F7F6EF7">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b/>
          <w:color w:val="auto"/>
          <w:sz w:val="36"/>
          <w:szCs w:val="36"/>
          <w:highlight w:val="none"/>
          <w:lang w:val="zh-CN" w:eastAsia="zh-CN"/>
        </w:rPr>
      </w:pPr>
    </w:p>
    <w:p w14:paraId="4AB3DF10">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b/>
          <w:color w:val="auto"/>
          <w:sz w:val="36"/>
          <w:szCs w:val="36"/>
          <w:highlight w:val="none"/>
          <w:lang w:val="zh-CN" w:eastAsia="zh-CN"/>
        </w:rPr>
      </w:pPr>
    </w:p>
    <w:p w14:paraId="7CD28FC5">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b/>
          <w:color w:val="auto"/>
          <w:sz w:val="36"/>
          <w:szCs w:val="36"/>
          <w:highlight w:val="none"/>
          <w:lang w:val="zh-CN" w:eastAsia="zh-CN"/>
        </w:rPr>
      </w:pPr>
    </w:p>
    <w:p w14:paraId="33C2BB09">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b/>
          <w:color w:val="auto"/>
          <w:sz w:val="36"/>
          <w:szCs w:val="36"/>
          <w:highlight w:val="none"/>
          <w:lang w:val="zh-CN" w:eastAsia="zh-CN"/>
        </w:rPr>
      </w:pPr>
    </w:p>
    <w:p w14:paraId="370B98C3">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b/>
          <w:color w:val="auto"/>
          <w:sz w:val="36"/>
          <w:szCs w:val="36"/>
          <w:highlight w:val="none"/>
          <w:lang w:val="zh-CN" w:eastAsia="zh-CN"/>
        </w:rPr>
      </w:pPr>
    </w:p>
    <w:p w14:paraId="5A9EC22C">
      <w:pPr>
        <w:pStyle w:val="14"/>
        <w:rPr>
          <w:rFonts w:hint="eastAsia" w:ascii="宋体" w:hAnsi="Times New Roman" w:eastAsia="宋体" w:cs="宋体"/>
          <w:b/>
          <w:color w:val="auto"/>
          <w:sz w:val="36"/>
          <w:szCs w:val="36"/>
          <w:highlight w:val="none"/>
          <w:lang w:val="zh-CN" w:eastAsia="zh-CN"/>
        </w:rPr>
      </w:pPr>
    </w:p>
    <w:p w14:paraId="31D4C11E">
      <w:pPr>
        <w:pStyle w:val="14"/>
        <w:rPr>
          <w:rFonts w:hint="eastAsia" w:ascii="宋体" w:hAnsi="Times New Roman" w:eastAsia="宋体" w:cs="宋体"/>
          <w:b/>
          <w:color w:val="auto"/>
          <w:sz w:val="36"/>
          <w:szCs w:val="36"/>
          <w:highlight w:val="none"/>
          <w:lang w:val="zh-CN" w:eastAsia="zh-CN"/>
        </w:rPr>
      </w:pPr>
    </w:p>
    <w:p w14:paraId="150076B9">
      <w:pPr>
        <w:pStyle w:val="14"/>
        <w:rPr>
          <w:rFonts w:hint="eastAsia" w:ascii="宋体" w:hAnsi="Times New Roman" w:eastAsia="宋体" w:cs="宋体"/>
          <w:b/>
          <w:color w:val="auto"/>
          <w:sz w:val="36"/>
          <w:szCs w:val="36"/>
          <w:highlight w:val="none"/>
          <w:lang w:val="zh-CN" w:eastAsia="zh-CN"/>
        </w:rPr>
      </w:pPr>
    </w:p>
    <w:p w14:paraId="72A4388F">
      <w:pPr>
        <w:pStyle w:val="14"/>
        <w:rPr>
          <w:rFonts w:hint="eastAsia" w:ascii="宋体" w:hAnsi="Times New Roman" w:eastAsia="宋体" w:cs="宋体"/>
          <w:b/>
          <w:color w:val="auto"/>
          <w:sz w:val="36"/>
          <w:szCs w:val="36"/>
          <w:highlight w:val="none"/>
          <w:lang w:val="zh-CN" w:eastAsia="zh-CN"/>
        </w:rPr>
      </w:pPr>
    </w:p>
    <w:p w14:paraId="70ED5395">
      <w:pPr>
        <w:pStyle w:val="14"/>
        <w:rPr>
          <w:rFonts w:hint="eastAsia" w:ascii="宋体" w:hAnsi="Times New Roman" w:eastAsia="宋体" w:cs="宋体"/>
          <w:b/>
          <w:color w:val="auto"/>
          <w:sz w:val="36"/>
          <w:szCs w:val="36"/>
          <w:highlight w:val="none"/>
          <w:lang w:val="zh-CN" w:eastAsia="zh-CN"/>
        </w:rPr>
      </w:pPr>
    </w:p>
    <w:p w14:paraId="32BDDCE3">
      <w:pPr>
        <w:pStyle w:val="37"/>
        <w:keepNext w:val="0"/>
        <w:keepLines/>
        <w:widowControl w:val="0"/>
        <w:suppressLineNumbers/>
        <w:spacing w:before="0" w:beforeAutospacing="0" w:after="0" w:afterAutospacing="0"/>
        <w:ind w:left="0" w:right="0" w:firstLine="0"/>
        <w:rPr>
          <w:color w:val="auto"/>
          <w:sz w:val="36"/>
          <w:szCs w:val="36"/>
          <w:highlight w:val="none"/>
          <w:lang w:val="en-US"/>
        </w:rPr>
      </w:pPr>
      <w:bookmarkStart w:id="29" w:name="_Toc443643706"/>
      <w:r>
        <w:rPr>
          <w:rFonts w:hint="eastAsia" w:ascii="Times New Roman" w:hAnsi="Times New Roman" w:eastAsia="宋体" w:cs="宋体"/>
          <w:color w:val="auto"/>
          <w:sz w:val="36"/>
          <w:szCs w:val="36"/>
          <w:highlight w:val="none"/>
          <w:lang w:eastAsia="zh-CN"/>
        </w:rPr>
        <w:t>第五章</w:t>
      </w:r>
      <w:r>
        <w:rPr>
          <w:color w:val="auto"/>
          <w:sz w:val="36"/>
          <w:szCs w:val="36"/>
          <w:highlight w:val="none"/>
          <w:lang w:val="en-US"/>
        </w:rPr>
        <w:t xml:space="preserve">  </w:t>
      </w:r>
      <w:r>
        <w:rPr>
          <w:rFonts w:hint="eastAsia" w:ascii="Times New Roman" w:hAnsi="Times New Roman" w:eastAsia="宋体" w:cs="宋体"/>
          <w:color w:val="auto"/>
          <w:sz w:val="36"/>
          <w:szCs w:val="36"/>
          <w:highlight w:val="none"/>
          <w:lang w:eastAsia="zh-CN"/>
        </w:rPr>
        <w:t>投标人须知</w:t>
      </w:r>
      <w:bookmarkEnd w:id="29"/>
    </w:p>
    <w:p w14:paraId="20AF2D98">
      <w:pPr>
        <w:keepNext w:val="0"/>
        <w:keepLines w:val="0"/>
        <w:pageBreakBefore w:val="0"/>
        <w:widowControl w:val="0"/>
        <w:suppressLineNumbers w:val="0"/>
        <w:kinsoku/>
        <w:wordWrap/>
        <w:overflowPunct/>
        <w:topLinePunct w:val="0"/>
        <w:bidi w:val="0"/>
        <w:spacing w:before="0" w:beforeAutospacing="0" w:after="0" w:afterAutospacing="0" w:line="460" w:lineRule="exact"/>
        <w:ind w:right="0"/>
        <w:jc w:val="both"/>
        <w:rPr>
          <w:rFonts w:hint="eastAsia" w:ascii="宋体" w:hAnsi="宋体" w:eastAsia="宋体" w:cs="宋体"/>
          <w:b/>
          <w:bCs/>
          <w:color w:val="auto"/>
          <w:kern w:val="2"/>
          <w:sz w:val="32"/>
          <w:szCs w:val="32"/>
          <w:highlight w:val="none"/>
          <w:lang w:val="en-US" w:eastAsia="zh-CN" w:bidi="ar"/>
        </w:rPr>
      </w:pPr>
      <w:bookmarkStart w:id="30" w:name="_Toc443637725"/>
      <w:bookmarkStart w:id="31" w:name="_Toc443643707"/>
      <w:bookmarkStart w:id="32" w:name="_Toc422839433"/>
      <w:r>
        <w:rPr>
          <w:rFonts w:hint="eastAsia" w:ascii="宋体" w:hAnsi="宋体" w:eastAsia="宋体" w:cs="宋体"/>
          <w:b/>
          <w:bCs/>
          <w:color w:val="auto"/>
          <w:kern w:val="2"/>
          <w:sz w:val="32"/>
          <w:szCs w:val="32"/>
          <w:highlight w:val="none"/>
          <w:lang w:val="en-US" w:eastAsia="zh-CN" w:bidi="ar"/>
        </w:rPr>
        <w:t>一、适用范围：</w:t>
      </w:r>
      <w:r>
        <w:rPr>
          <w:rFonts w:hint="eastAsia" w:ascii="宋体" w:hAnsi="宋体" w:eastAsia="宋体" w:cs="宋体"/>
          <w:color w:val="auto"/>
          <w:kern w:val="2"/>
          <w:sz w:val="24"/>
          <w:szCs w:val="24"/>
          <w:highlight w:val="none"/>
          <w:lang w:val="en-US" w:eastAsia="zh-CN" w:bidi="ar"/>
        </w:rPr>
        <w:t>本招标文件仅适用本次招标活动全过程</w:t>
      </w:r>
      <w:bookmarkEnd w:id="30"/>
      <w:bookmarkEnd w:id="31"/>
      <w:r>
        <w:rPr>
          <w:rFonts w:hint="eastAsia" w:ascii="宋体" w:hAnsi="宋体" w:eastAsia="宋体" w:cs="宋体"/>
          <w:color w:val="auto"/>
          <w:kern w:val="2"/>
          <w:sz w:val="24"/>
          <w:szCs w:val="24"/>
          <w:highlight w:val="none"/>
          <w:lang w:val="en-US" w:eastAsia="zh-CN" w:bidi="ar"/>
        </w:rPr>
        <w:t>。</w:t>
      </w:r>
    </w:p>
    <w:p w14:paraId="390299F6">
      <w:pPr>
        <w:keepNext w:val="0"/>
        <w:keepLines w:val="0"/>
        <w:pageBreakBefore w:val="0"/>
        <w:widowControl w:val="0"/>
        <w:suppressLineNumbers w:val="0"/>
        <w:kinsoku/>
        <w:wordWrap/>
        <w:overflowPunct/>
        <w:topLinePunct w:val="0"/>
        <w:bidi w:val="0"/>
        <w:spacing w:before="0" w:beforeAutospacing="0" w:after="0" w:afterAutospacing="0" w:line="460" w:lineRule="exact"/>
        <w:ind w:right="0"/>
        <w:jc w:val="both"/>
        <w:rPr>
          <w:rFonts w:hint="eastAsia" w:ascii="宋体" w:hAnsi="宋体" w:eastAsia="宋体" w:cs="宋体"/>
          <w:b/>
          <w:bCs/>
          <w:color w:val="auto"/>
          <w:kern w:val="2"/>
          <w:sz w:val="32"/>
          <w:szCs w:val="32"/>
          <w:highlight w:val="none"/>
          <w:lang w:val="en-US" w:eastAsia="zh-CN" w:bidi="ar"/>
        </w:rPr>
      </w:pPr>
      <w:bookmarkStart w:id="33" w:name="_Toc443637726"/>
      <w:bookmarkStart w:id="34" w:name="_Toc443643708"/>
      <w:r>
        <w:rPr>
          <w:rFonts w:hint="eastAsia" w:ascii="宋体" w:hAnsi="宋体" w:eastAsia="宋体" w:cs="宋体"/>
          <w:b/>
          <w:bCs/>
          <w:color w:val="auto"/>
          <w:kern w:val="2"/>
          <w:sz w:val="32"/>
          <w:szCs w:val="32"/>
          <w:highlight w:val="none"/>
          <w:lang w:val="en-US" w:eastAsia="zh-CN" w:bidi="ar"/>
        </w:rPr>
        <w:t>二、说明</w:t>
      </w:r>
      <w:bookmarkEnd w:id="32"/>
      <w:bookmarkEnd w:id="33"/>
      <w:bookmarkEnd w:id="34"/>
    </w:p>
    <w:p w14:paraId="2292FC43">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本招标文件依据《中华人民共和国政府采购法》、《中华人民共和国政府采购法实施条例》及《政府采购货物和服务招标投标管理办法》等国家有关法律法规编制。</w:t>
      </w:r>
    </w:p>
    <w:p w14:paraId="53834F39">
      <w:pPr>
        <w:pStyle w:val="4"/>
        <w:keepNext w:val="0"/>
        <w:keepLines w:val="0"/>
        <w:pageBreakBefore w:val="0"/>
        <w:widowControl/>
        <w:kinsoku/>
        <w:wordWrap/>
        <w:overflowPunct/>
        <w:topLinePunct w:val="0"/>
        <w:bidi w:val="0"/>
        <w:spacing w:line="460" w:lineRule="exact"/>
        <w:rPr>
          <w:b/>
          <w:bCs w:val="0"/>
          <w:color w:val="auto"/>
          <w:sz w:val="24"/>
          <w:szCs w:val="24"/>
          <w:highlight w:val="none"/>
          <w:lang w:val="en-US"/>
        </w:rPr>
      </w:pPr>
      <w:bookmarkStart w:id="35" w:name="_Toc443637727"/>
      <w:bookmarkStart w:id="36" w:name="_Toc422839434"/>
      <w:bookmarkStart w:id="37" w:name="_Toc443643709"/>
      <w:r>
        <w:rPr>
          <w:b/>
          <w:bCs w:val="0"/>
          <w:color w:val="auto"/>
          <w:sz w:val="24"/>
          <w:szCs w:val="24"/>
          <w:highlight w:val="none"/>
          <w:lang w:eastAsia="zh-CN"/>
        </w:rPr>
        <w:t>（一）定义</w:t>
      </w:r>
      <w:bookmarkEnd w:id="35"/>
      <w:bookmarkEnd w:id="36"/>
      <w:bookmarkEnd w:id="37"/>
    </w:p>
    <w:p w14:paraId="59E84C9E">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1、“招标人”系指本次采购项目的委托单位。</w:t>
      </w:r>
    </w:p>
    <w:p w14:paraId="2D84D5F5">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2、“潜在投标人”系指符合投标的基本资格条件、可能感兴趣参与投标的法人、其他组织或个人。（潜在投标人一旦购买了招标文件且正式递交了投标文件，就成为“</w:t>
      </w:r>
      <w:r>
        <w:rPr>
          <w:rFonts w:hint="eastAsia" w:ascii="宋体" w:hAnsi="宋体" w:eastAsia="宋体" w:cs="宋体"/>
          <w:color w:val="auto"/>
          <w:kern w:val="2"/>
          <w:sz w:val="24"/>
          <w:szCs w:val="24"/>
          <w:highlight w:val="none"/>
          <w:lang w:val="en-US" w:eastAsia="zh-CN" w:bidi="ar"/>
        </w:rPr>
        <w:fldChar w:fldCharType="begin"/>
      </w:r>
      <w:r>
        <w:rPr>
          <w:rFonts w:hint="eastAsia" w:ascii="宋体" w:hAnsi="宋体" w:eastAsia="宋体" w:cs="宋体"/>
          <w:color w:val="auto"/>
          <w:kern w:val="2"/>
          <w:sz w:val="24"/>
          <w:szCs w:val="24"/>
          <w:highlight w:val="none"/>
          <w:lang w:val="en-US" w:eastAsia="zh-CN" w:bidi="ar"/>
        </w:rPr>
        <w:instrText xml:space="preserve"> HYPERLINK "http://baike.baidu.com/subview/8715/8715.htm" \t "C:\\nkzxzb2014\\tmp\\_blank" </w:instrText>
      </w:r>
      <w:r>
        <w:rPr>
          <w:rFonts w:hint="eastAsia" w:ascii="宋体" w:hAnsi="宋体" w:eastAsia="宋体" w:cs="宋体"/>
          <w:color w:val="auto"/>
          <w:kern w:val="2"/>
          <w:sz w:val="24"/>
          <w:szCs w:val="24"/>
          <w:highlight w:val="none"/>
          <w:lang w:val="en-US" w:eastAsia="zh-CN" w:bidi="ar"/>
        </w:rPr>
        <w:fldChar w:fldCharType="separate"/>
      </w:r>
      <w:r>
        <w:rPr>
          <w:rStyle w:val="25"/>
          <w:rFonts w:hint="eastAsia" w:ascii="宋体" w:hAnsi="宋体" w:eastAsia="宋体" w:cs="宋体"/>
          <w:color w:val="auto"/>
          <w:sz w:val="24"/>
          <w:szCs w:val="24"/>
          <w:highlight w:val="none"/>
          <w:u w:val="none"/>
          <w:lang w:val="en-US"/>
        </w:rPr>
        <w:t>投标人</w:t>
      </w:r>
      <w:r>
        <w:rPr>
          <w:rFonts w:hint="eastAsia" w:ascii="宋体" w:hAnsi="宋体" w:eastAsia="宋体" w:cs="宋体"/>
          <w:color w:val="auto"/>
          <w:kern w:val="2"/>
          <w:sz w:val="24"/>
          <w:szCs w:val="24"/>
          <w:highlight w:val="none"/>
          <w:lang w:val="en-US" w:eastAsia="zh-CN" w:bidi="ar"/>
        </w:rPr>
        <w:fldChar w:fldCharType="end"/>
      </w:r>
      <w:r>
        <w:rPr>
          <w:rFonts w:hint="eastAsia" w:ascii="宋体" w:hAnsi="宋体" w:eastAsia="宋体" w:cs="宋体"/>
          <w:color w:val="auto"/>
          <w:kern w:val="2"/>
          <w:sz w:val="24"/>
          <w:szCs w:val="24"/>
          <w:highlight w:val="none"/>
          <w:lang w:val="en-US" w:eastAsia="zh-CN" w:bidi="ar"/>
        </w:rPr>
        <w:t>”）。</w:t>
      </w:r>
    </w:p>
    <w:p w14:paraId="00950EFC">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3、“投标人”系指响应招标、参加投标竞争的法人、其他组织或者自然人。</w:t>
      </w:r>
    </w:p>
    <w:p w14:paraId="1263D8DC">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4、“北大荒招标有限公司”（以下简称“招标代理机构”），系指本次招标采购活动的组织方。</w:t>
      </w:r>
    </w:p>
    <w:p w14:paraId="79CD28B7">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5、“服务”系指投标人按招标文件规定向招标人提供相关劳务、技术、智力成果等服务以及其它类似的服务。</w:t>
      </w:r>
      <w:bookmarkStart w:id="38" w:name="_Toc422839435"/>
    </w:p>
    <w:p w14:paraId="258905C6">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jc w:val="both"/>
        <w:rPr>
          <w:rFonts w:hint="eastAsia" w:ascii="宋体" w:hAnsi="宋体" w:eastAsia="宋体" w:cs="宋体"/>
          <w:color w:val="auto"/>
          <w:sz w:val="24"/>
          <w:szCs w:val="24"/>
          <w:highlight w:val="none"/>
          <w:lang w:val="en-US"/>
        </w:rPr>
      </w:pPr>
      <w:bookmarkStart w:id="39" w:name="_Toc443643710"/>
      <w:r>
        <w:rPr>
          <w:rFonts w:hint="eastAsia" w:ascii="宋体" w:hAnsi="宋体" w:eastAsia="宋体" w:cs="宋体"/>
          <w:b/>
          <w:bCs w:val="0"/>
          <w:color w:val="auto"/>
          <w:kern w:val="2"/>
          <w:sz w:val="24"/>
          <w:szCs w:val="24"/>
          <w:highlight w:val="none"/>
          <w:lang w:val="en-US" w:eastAsia="zh-CN" w:bidi="ar"/>
        </w:rPr>
        <w:t>*（二）合格投标人</w:t>
      </w:r>
      <w:bookmarkEnd w:id="38"/>
      <w:bookmarkEnd w:id="39"/>
    </w:p>
    <w:p w14:paraId="48236226">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default"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1、必须符合招标公告中关于本项目适用相关法律、法规的规定（按“第七章投标文件格式附件十二”提供承诺）；</w:t>
      </w:r>
    </w:p>
    <w:p w14:paraId="6F07062C">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2、如接受联合体投标，联合体双方必须提供联合体协议；</w:t>
      </w:r>
    </w:p>
    <w:p w14:paraId="3D6571E6">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3、投标人不得直接或间接地与招标人为本次招标项目进行设计、编制技术规格和其他文件所委托的咨询公司或其附属机构有任何关联；</w:t>
      </w:r>
    </w:p>
    <w:p w14:paraId="01C9861E">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4、单位负责人为同一人或者存在直接控股、管理关系的不同投标人，不得参加同一合同项下的招标采购活动；</w:t>
      </w:r>
      <w:r>
        <w:rPr>
          <w:rFonts w:hint="eastAsia" w:ascii="宋体" w:hAnsi="宋体" w:eastAsia="宋体" w:cs="宋体"/>
          <w:color w:val="auto"/>
          <w:kern w:val="2"/>
          <w:sz w:val="24"/>
          <w:szCs w:val="24"/>
          <w:highlight w:val="none"/>
          <w:lang w:val="en-US" w:eastAsia="zh-CN" w:bidi="ar"/>
        </w:rPr>
        <w:br w:type="textWrapping"/>
      </w:r>
      <w:r>
        <w:rPr>
          <w:rFonts w:hint="eastAsia" w:ascii="宋体" w:hAnsi="宋体" w:eastAsia="宋体" w:cs="宋体"/>
          <w:color w:val="auto"/>
          <w:kern w:val="2"/>
          <w:sz w:val="24"/>
          <w:szCs w:val="24"/>
          <w:highlight w:val="none"/>
          <w:lang w:val="en-US" w:eastAsia="zh-CN" w:bidi="ar"/>
        </w:rPr>
        <w:t xml:space="preserve">    5、符合招标文件中所有的资格要求。</w:t>
      </w:r>
    </w:p>
    <w:p w14:paraId="6BBFD99C">
      <w:pPr>
        <w:pStyle w:val="4"/>
        <w:keepNext w:val="0"/>
        <w:keepLines w:val="0"/>
        <w:pageBreakBefore w:val="0"/>
        <w:widowControl/>
        <w:kinsoku/>
        <w:wordWrap/>
        <w:overflowPunct/>
        <w:topLinePunct w:val="0"/>
        <w:bidi w:val="0"/>
        <w:spacing w:line="460" w:lineRule="exact"/>
        <w:rPr>
          <w:b/>
          <w:bCs w:val="0"/>
          <w:color w:val="auto"/>
          <w:sz w:val="24"/>
          <w:szCs w:val="24"/>
          <w:highlight w:val="none"/>
          <w:lang w:val="en-US"/>
        </w:rPr>
      </w:pPr>
      <w:bookmarkStart w:id="40" w:name="_Toc443643711"/>
      <w:r>
        <w:rPr>
          <w:b/>
          <w:bCs w:val="0"/>
          <w:color w:val="auto"/>
          <w:sz w:val="24"/>
          <w:szCs w:val="24"/>
          <w:highlight w:val="none"/>
          <w:lang w:val="en-US"/>
        </w:rPr>
        <w:t>*</w:t>
      </w:r>
      <w:r>
        <w:rPr>
          <w:b/>
          <w:bCs w:val="0"/>
          <w:color w:val="auto"/>
          <w:sz w:val="24"/>
          <w:szCs w:val="24"/>
          <w:highlight w:val="none"/>
          <w:lang w:eastAsia="zh-CN"/>
        </w:rPr>
        <w:t>（三）投标企业信用记录核查</w:t>
      </w:r>
      <w:bookmarkEnd w:id="40"/>
    </w:p>
    <w:p w14:paraId="52BB1F4E">
      <w:pPr>
        <w:keepNext w:val="0"/>
        <w:keepLines w:val="0"/>
        <w:pageBreakBefore w:val="0"/>
        <w:widowControl w:val="0"/>
        <w:suppressLineNumbers w:val="0"/>
        <w:kinsoku/>
        <w:wordWrap/>
        <w:overflowPunct/>
        <w:topLinePunct w:val="0"/>
        <w:bidi w:val="0"/>
        <w:spacing w:before="0" w:beforeAutospacing="0" w:after="0" w:afterAutospacing="0" w:line="460" w:lineRule="exact"/>
        <w:ind w:left="-59" w:leftChars="-28" w:right="0" w:firstLine="590" w:firstLineChars="246"/>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1、投标人必须在投标文件中提供《投标企业信用声明》，对是否存在违法、失信行为记录进行声明并承诺对声明事项承担相关责任；否则投标无效。</w:t>
      </w:r>
    </w:p>
    <w:p w14:paraId="38683338">
      <w:pPr>
        <w:keepNext w:val="0"/>
        <w:keepLines w:val="0"/>
        <w:pageBreakBefore w:val="0"/>
        <w:widowControl w:val="0"/>
        <w:suppressLineNumbers w:val="0"/>
        <w:kinsoku/>
        <w:wordWrap/>
        <w:overflowPunct/>
        <w:topLinePunct w:val="0"/>
        <w:bidi w:val="0"/>
        <w:spacing w:before="0" w:beforeAutospacing="0" w:after="0" w:afterAutospacing="0" w:line="460" w:lineRule="exact"/>
        <w:ind w:left="-59" w:leftChars="-28" w:right="0" w:firstLine="590" w:firstLineChars="246"/>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2、投标人未如实声明违法失信行为记录的，一经查实，取消其投标资格，并将其不如实声明、隐瞒违法失信记录的行为，以涉嫌虚假应标依法查处。</w:t>
      </w:r>
    </w:p>
    <w:p w14:paraId="0C60C5EC">
      <w:pPr>
        <w:keepNext w:val="0"/>
        <w:keepLines w:val="0"/>
        <w:pageBreakBefore w:val="0"/>
        <w:widowControl w:val="0"/>
        <w:suppressLineNumbers w:val="0"/>
        <w:kinsoku/>
        <w:wordWrap/>
        <w:overflowPunct/>
        <w:topLinePunct w:val="0"/>
        <w:bidi w:val="0"/>
        <w:spacing w:before="0" w:beforeAutospacing="0" w:after="0" w:afterAutospacing="0" w:line="460" w:lineRule="exact"/>
        <w:ind w:left="-59" w:leftChars="-28" w:right="0" w:firstLine="590" w:firstLineChars="246"/>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3、投标人的其它信用信息查询方式见投标人须知前附表。</w:t>
      </w:r>
    </w:p>
    <w:p w14:paraId="1683EF1D">
      <w:pPr>
        <w:pStyle w:val="4"/>
        <w:keepNext w:val="0"/>
        <w:keepLines w:val="0"/>
        <w:pageBreakBefore w:val="0"/>
        <w:widowControl/>
        <w:tabs>
          <w:tab w:val="left" w:pos="495"/>
          <w:tab w:val="clear" w:pos="851"/>
        </w:tabs>
        <w:kinsoku/>
        <w:wordWrap/>
        <w:overflowPunct/>
        <w:topLinePunct w:val="0"/>
        <w:bidi w:val="0"/>
        <w:spacing w:line="460" w:lineRule="exact"/>
        <w:rPr>
          <w:b/>
          <w:bCs w:val="0"/>
          <w:color w:val="auto"/>
          <w:sz w:val="24"/>
          <w:szCs w:val="24"/>
          <w:highlight w:val="none"/>
          <w:lang w:val="en-US"/>
        </w:rPr>
      </w:pPr>
      <w:bookmarkStart w:id="41" w:name="_Toc443643712"/>
      <w:r>
        <w:rPr>
          <w:b/>
          <w:bCs w:val="0"/>
          <w:color w:val="auto"/>
          <w:sz w:val="24"/>
          <w:szCs w:val="24"/>
          <w:highlight w:val="none"/>
          <w:lang w:eastAsia="zh-CN"/>
        </w:rPr>
        <w:t>（四）委托</w:t>
      </w:r>
      <w:bookmarkEnd w:id="41"/>
    </w:p>
    <w:p w14:paraId="32A9493F">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80" w:rightChars="-38" w:firstLine="432" w:firstLineChars="180"/>
        <w:jc w:val="both"/>
        <w:rPr>
          <w:rFonts w:hint="eastAsia" w:ascii="宋体" w:hAnsi="Times New Roman"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如授权代表不是该投标企业法定代表人，须持有《法定代表人授权书》（见投标文件格式）。</w:t>
      </w:r>
    </w:p>
    <w:p w14:paraId="5374D159">
      <w:pPr>
        <w:pStyle w:val="4"/>
        <w:keepNext w:val="0"/>
        <w:keepLines w:val="0"/>
        <w:pageBreakBefore w:val="0"/>
        <w:widowControl/>
        <w:tabs>
          <w:tab w:val="left" w:pos="495"/>
          <w:tab w:val="clear" w:pos="851"/>
        </w:tabs>
        <w:kinsoku/>
        <w:wordWrap/>
        <w:overflowPunct/>
        <w:topLinePunct w:val="0"/>
        <w:bidi w:val="0"/>
        <w:spacing w:line="460" w:lineRule="exact"/>
        <w:rPr>
          <w:b/>
          <w:bCs w:val="0"/>
          <w:color w:val="auto"/>
          <w:sz w:val="24"/>
          <w:szCs w:val="24"/>
          <w:highlight w:val="none"/>
          <w:lang w:val="en-US"/>
        </w:rPr>
      </w:pPr>
      <w:bookmarkStart w:id="42" w:name="_Toc443637729"/>
      <w:bookmarkStart w:id="43" w:name="_Toc422839437"/>
      <w:bookmarkStart w:id="44" w:name="_Toc443643713"/>
      <w:r>
        <w:rPr>
          <w:b/>
          <w:bCs w:val="0"/>
          <w:color w:val="auto"/>
          <w:sz w:val="24"/>
          <w:szCs w:val="24"/>
          <w:highlight w:val="none"/>
          <w:lang w:eastAsia="zh-CN"/>
        </w:rPr>
        <w:t>（五）投标费用</w:t>
      </w:r>
      <w:bookmarkEnd w:id="42"/>
      <w:bookmarkEnd w:id="43"/>
      <w:bookmarkEnd w:id="44"/>
    </w:p>
    <w:p w14:paraId="163982CB">
      <w:pPr>
        <w:keepNext w:val="0"/>
        <w:keepLines w:val="0"/>
        <w:pageBreakBefore w:val="0"/>
        <w:widowControl w:val="0"/>
        <w:suppressLineNumbers w:val="0"/>
        <w:kinsoku/>
        <w:wordWrap/>
        <w:overflowPunct/>
        <w:topLinePunct w:val="0"/>
        <w:bidi w:val="0"/>
        <w:spacing w:before="0" w:beforeAutospacing="0" w:after="0" w:afterAutospacing="0" w:line="460" w:lineRule="exact"/>
        <w:ind w:left="2" w:right="-569" w:rightChars="-271" w:firstLine="432" w:firstLineChars="18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1、招标代理服务费（见投标人须知前附表）</w:t>
      </w:r>
    </w:p>
    <w:p w14:paraId="334F1BD2">
      <w:pPr>
        <w:keepNext w:val="0"/>
        <w:keepLines w:val="0"/>
        <w:pageBreakBefore w:val="0"/>
        <w:widowControl w:val="0"/>
        <w:suppressLineNumbers w:val="0"/>
        <w:kinsoku/>
        <w:wordWrap/>
        <w:overflowPunct/>
        <w:topLinePunct w:val="0"/>
        <w:bidi w:val="0"/>
        <w:spacing w:before="0" w:beforeAutospacing="0" w:after="0" w:afterAutospacing="0" w:line="460" w:lineRule="exact"/>
        <w:ind w:left="2" w:right="-569" w:rightChars="-271" w:firstLine="432" w:firstLineChars="18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 xml:space="preserve">2、不论投标的结果如何，投标人应自行承担所有与准备和参加投标相关的全部费用。 </w:t>
      </w:r>
    </w:p>
    <w:p w14:paraId="611CE2D1">
      <w:pPr>
        <w:pStyle w:val="4"/>
        <w:keepNext w:val="0"/>
        <w:keepLines w:val="0"/>
        <w:pageBreakBefore w:val="0"/>
        <w:widowControl/>
        <w:tabs>
          <w:tab w:val="left" w:pos="495"/>
          <w:tab w:val="clear" w:pos="851"/>
        </w:tabs>
        <w:kinsoku/>
        <w:wordWrap/>
        <w:overflowPunct/>
        <w:topLinePunct w:val="0"/>
        <w:bidi w:val="0"/>
        <w:spacing w:line="460" w:lineRule="exact"/>
        <w:rPr>
          <w:b/>
          <w:bCs w:val="0"/>
          <w:color w:val="auto"/>
          <w:sz w:val="24"/>
          <w:szCs w:val="24"/>
          <w:highlight w:val="none"/>
          <w:lang w:val="en-US"/>
        </w:rPr>
      </w:pPr>
      <w:bookmarkStart w:id="45" w:name="_Toc443643715"/>
      <w:r>
        <w:rPr>
          <w:b/>
          <w:bCs w:val="0"/>
          <w:color w:val="auto"/>
          <w:sz w:val="24"/>
          <w:szCs w:val="24"/>
          <w:highlight w:val="none"/>
          <w:lang w:eastAsia="zh-CN"/>
        </w:rPr>
        <w:t>（六）其他</w:t>
      </w:r>
      <w:bookmarkEnd w:id="45"/>
    </w:p>
    <w:p w14:paraId="2A1C4800">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480" w:firstLineChars="200"/>
        <w:jc w:val="both"/>
        <w:rPr>
          <w:rFonts w:hint="eastAsia" w:ascii="Times New Roman" w:hAnsi="宋体" w:eastAsia="宋体" w:cs="宋体"/>
          <w:color w:val="auto"/>
          <w:kern w:val="2"/>
          <w:sz w:val="24"/>
          <w:szCs w:val="24"/>
          <w:highlight w:val="none"/>
          <w:lang w:val="en-US" w:eastAsia="zh-CN" w:bidi="ar"/>
        </w:rPr>
      </w:pPr>
      <w:bookmarkStart w:id="46" w:name="_Toc443637730"/>
      <w:bookmarkStart w:id="47" w:name="_Toc422839438"/>
      <w:bookmarkStart w:id="48" w:name="_Toc443643716"/>
      <w:r>
        <w:rPr>
          <w:rFonts w:hint="eastAsia" w:ascii="Times New Roman" w:hAnsi="宋体" w:eastAsia="宋体" w:cs="宋体"/>
          <w:color w:val="auto"/>
          <w:kern w:val="2"/>
          <w:sz w:val="24"/>
          <w:szCs w:val="24"/>
          <w:highlight w:val="none"/>
          <w:lang w:val="en-US" w:eastAsia="zh-CN" w:bidi="ar"/>
        </w:rPr>
        <w:t>与本项目招标相关的事务及更正公告敬请关注国家指定媒体和北大荒集团电子采购平台。</w:t>
      </w:r>
    </w:p>
    <w:p w14:paraId="53B985CA">
      <w:pPr>
        <w:keepNext w:val="0"/>
        <w:keepLines w:val="0"/>
        <w:pageBreakBefore w:val="0"/>
        <w:widowControl w:val="0"/>
        <w:suppressLineNumbers w:val="0"/>
        <w:kinsoku/>
        <w:wordWrap/>
        <w:overflowPunct/>
        <w:topLinePunct w:val="0"/>
        <w:bidi w:val="0"/>
        <w:spacing w:before="0" w:beforeAutospacing="0" w:after="0" w:afterAutospacing="0" w:line="460" w:lineRule="exact"/>
        <w:ind w:right="0"/>
        <w:jc w:val="both"/>
        <w:rPr>
          <w:rFonts w:hint="eastAsia" w:ascii="宋体" w:hAnsi="宋体" w:eastAsia="宋体" w:cs="宋体"/>
          <w:b/>
          <w:bCs/>
          <w:color w:val="auto"/>
          <w:kern w:val="2"/>
          <w:sz w:val="32"/>
          <w:szCs w:val="32"/>
          <w:highlight w:val="none"/>
          <w:lang w:val="en-US" w:eastAsia="zh-CN" w:bidi="ar"/>
        </w:rPr>
      </w:pPr>
      <w:r>
        <w:rPr>
          <w:rFonts w:hint="eastAsia" w:ascii="宋体" w:hAnsi="宋体" w:eastAsia="宋体" w:cs="宋体"/>
          <w:b/>
          <w:bCs/>
          <w:color w:val="auto"/>
          <w:kern w:val="2"/>
          <w:sz w:val="32"/>
          <w:szCs w:val="32"/>
          <w:highlight w:val="none"/>
          <w:lang w:val="en-US" w:eastAsia="zh-CN" w:bidi="ar"/>
        </w:rPr>
        <w:t>三、招标文件</w:t>
      </w:r>
      <w:bookmarkEnd w:id="46"/>
      <w:bookmarkEnd w:id="47"/>
      <w:bookmarkEnd w:id="48"/>
    </w:p>
    <w:p w14:paraId="5EFE6C60">
      <w:pPr>
        <w:pStyle w:val="4"/>
        <w:keepNext w:val="0"/>
        <w:keepLines w:val="0"/>
        <w:pageBreakBefore w:val="0"/>
        <w:widowControl/>
        <w:kinsoku/>
        <w:wordWrap/>
        <w:overflowPunct/>
        <w:topLinePunct w:val="0"/>
        <w:bidi w:val="0"/>
        <w:spacing w:line="460" w:lineRule="exact"/>
        <w:rPr>
          <w:b/>
          <w:bCs w:val="0"/>
          <w:color w:val="auto"/>
          <w:sz w:val="24"/>
          <w:szCs w:val="24"/>
          <w:highlight w:val="none"/>
          <w:lang w:val="en-US"/>
        </w:rPr>
      </w:pPr>
      <w:bookmarkStart w:id="49" w:name="_Toc443637731"/>
      <w:bookmarkStart w:id="50" w:name="_Toc443643717"/>
      <w:bookmarkStart w:id="51" w:name="_Toc422839439"/>
      <w:r>
        <w:rPr>
          <w:b/>
          <w:bCs w:val="0"/>
          <w:color w:val="auto"/>
          <w:sz w:val="24"/>
          <w:szCs w:val="24"/>
          <w:highlight w:val="none"/>
          <w:lang w:eastAsia="zh-CN"/>
        </w:rPr>
        <w:t>（一）招标文件的构成</w:t>
      </w:r>
      <w:bookmarkEnd w:id="49"/>
      <w:bookmarkEnd w:id="50"/>
      <w:bookmarkEnd w:id="51"/>
    </w:p>
    <w:p w14:paraId="48B68433">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Times New Roman"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招标文件由下列文件及在招标过程中发出的</w:t>
      </w:r>
      <w:r>
        <w:rPr>
          <w:rFonts w:hint="eastAsia" w:ascii="Times New Roman" w:hAnsi="宋体" w:eastAsia="宋体" w:cs="宋体"/>
          <w:color w:val="auto"/>
          <w:kern w:val="2"/>
          <w:sz w:val="24"/>
          <w:szCs w:val="24"/>
          <w:highlight w:val="none"/>
          <w:lang w:val="en-US" w:eastAsia="zh-CN" w:bidi="ar"/>
        </w:rPr>
        <w:t>变更</w:t>
      </w:r>
      <w:r>
        <w:rPr>
          <w:rFonts w:hint="eastAsia" w:ascii="宋体" w:hAnsi="宋体" w:eastAsia="宋体" w:cs="宋体"/>
          <w:color w:val="auto"/>
          <w:kern w:val="2"/>
          <w:sz w:val="24"/>
          <w:szCs w:val="24"/>
          <w:highlight w:val="none"/>
          <w:lang w:val="en-US" w:eastAsia="zh-CN" w:bidi="ar"/>
        </w:rPr>
        <w:t>和补充文件组成：</w:t>
      </w:r>
    </w:p>
    <w:p w14:paraId="10DE8960">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Times New Roman"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第一章 投标邀请</w:t>
      </w:r>
    </w:p>
    <w:p w14:paraId="09C87A53">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第二章 服务需求一览表、服务内容及要求</w:t>
      </w:r>
    </w:p>
    <w:p w14:paraId="31815F3F">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Times New Roman"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第三章 投标人须知前附表</w:t>
      </w:r>
    </w:p>
    <w:p w14:paraId="3D522974">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Times New Roman"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第四章 合同条款资料表</w:t>
      </w:r>
    </w:p>
    <w:p w14:paraId="66022598">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第五章 投标人须知</w:t>
      </w:r>
    </w:p>
    <w:p w14:paraId="136C12A8">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第六章 合同格式</w:t>
      </w:r>
    </w:p>
    <w:p w14:paraId="0BD43329">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Times New Roman"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第七章 投标文件格式</w:t>
      </w:r>
    </w:p>
    <w:p w14:paraId="0AEA919D">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Times New Roman"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招标过程中发出的</w:t>
      </w:r>
      <w:r>
        <w:rPr>
          <w:rFonts w:hint="eastAsia" w:ascii="Times New Roman" w:hAnsi="宋体" w:eastAsia="宋体" w:cs="宋体"/>
          <w:color w:val="auto"/>
          <w:kern w:val="2"/>
          <w:sz w:val="24"/>
          <w:szCs w:val="24"/>
          <w:highlight w:val="none"/>
          <w:lang w:val="en-US" w:eastAsia="zh-CN" w:bidi="ar"/>
        </w:rPr>
        <w:t>变更</w:t>
      </w:r>
      <w:r>
        <w:rPr>
          <w:rFonts w:hint="eastAsia" w:ascii="宋体" w:hAnsi="宋体" w:eastAsia="宋体" w:cs="宋体"/>
          <w:color w:val="auto"/>
          <w:kern w:val="2"/>
          <w:sz w:val="24"/>
          <w:szCs w:val="24"/>
          <w:highlight w:val="none"/>
          <w:lang w:val="en-US" w:eastAsia="zh-CN" w:bidi="ar"/>
        </w:rPr>
        <w:t>和补充文件</w:t>
      </w:r>
    </w:p>
    <w:p w14:paraId="7EE5319E">
      <w:pPr>
        <w:pStyle w:val="4"/>
        <w:keepNext w:val="0"/>
        <w:keepLines w:val="0"/>
        <w:pageBreakBefore w:val="0"/>
        <w:widowControl/>
        <w:kinsoku/>
        <w:wordWrap/>
        <w:overflowPunct/>
        <w:topLinePunct w:val="0"/>
        <w:bidi w:val="0"/>
        <w:spacing w:line="460" w:lineRule="exact"/>
        <w:rPr>
          <w:b/>
          <w:bCs w:val="0"/>
          <w:color w:val="auto"/>
          <w:sz w:val="24"/>
          <w:szCs w:val="24"/>
          <w:highlight w:val="none"/>
          <w:lang w:val="en-US"/>
        </w:rPr>
      </w:pPr>
      <w:bookmarkStart w:id="52" w:name="_Toc443643718"/>
      <w:bookmarkStart w:id="53" w:name="_Toc443637732"/>
      <w:bookmarkStart w:id="54" w:name="_Toc422839440"/>
      <w:r>
        <w:rPr>
          <w:b/>
          <w:bCs w:val="0"/>
          <w:color w:val="auto"/>
          <w:sz w:val="24"/>
          <w:szCs w:val="24"/>
          <w:highlight w:val="none"/>
          <w:lang w:eastAsia="zh-CN"/>
        </w:rPr>
        <w:t>（二）招标文件的澄清和修改</w:t>
      </w:r>
      <w:bookmarkEnd w:id="52"/>
      <w:bookmarkEnd w:id="53"/>
      <w:bookmarkEnd w:id="54"/>
    </w:p>
    <w:p w14:paraId="2C41D4EB">
      <w:pPr>
        <w:spacing w:line="460" w:lineRule="exact"/>
        <w:ind w:firstLine="480" w:firstLineChars="200"/>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在投标截止时间前，招标人可对招标文件进行澄清或修改，在国家指定媒体网站和北大荒集团电子采购平台发布更正公告或澄清文件，并在北大荒集团电子采购平台以电子文件形式通知获取招标文件的潜在投标人。更正公告或澄清文件发出后，即视为投标人已确认收到，该澄清或修改的内容为招标文件的组成部分。</w:t>
      </w:r>
    </w:p>
    <w:p w14:paraId="761FB33F">
      <w:pPr>
        <w:spacing w:line="460" w:lineRule="exact"/>
        <w:ind w:firstLine="480" w:firstLineChars="200"/>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招标人可根据实际情况，对澄清或修改可能影响投标文件编制的适当延长投标截止时间和开标时间。但至少应当在招标文件要求提交投标文件的截止时间15日前，将更正内容通知所有获取招标文件的潜在投标人。</w:t>
      </w:r>
    </w:p>
    <w:p w14:paraId="2AEA103C">
      <w:pPr>
        <w:keepNext w:val="0"/>
        <w:keepLines w:val="0"/>
        <w:pageBreakBefore w:val="0"/>
        <w:widowControl w:val="0"/>
        <w:suppressLineNumbers w:val="0"/>
        <w:kinsoku/>
        <w:wordWrap/>
        <w:overflowPunct/>
        <w:topLinePunct w:val="0"/>
        <w:bidi w:val="0"/>
        <w:spacing w:before="0" w:beforeAutospacing="0" w:after="0" w:afterAutospacing="0" w:line="460" w:lineRule="exact"/>
        <w:ind w:right="0"/>
        <w:jc w:val="both"/>
        <w:rPr>
          <w:rFonts w:hint="eastAsia" w:ascii="宋体" w:hAnsi="宋体" w:eastAsia="宋体" w:cs="宋体"/>
          <w:b/>
          <w:bCs/>
          <w:color w:val="auto"/>
          <w:kern w:val="2"/>
          <w:sz w:val="32"/>
          <w:szCs w:val="32"/>
          <w:highlight w:val="none"/>
          <w:lang w:val="en-US" w:eastAsia="zh-CN" w:bidi="ar"/>
        </w:rPr>
      </w:pPr>
      <w:bookmarkStart w:id="55" w:name="_Toc422839442"/>
      <w:bookmarkStart w:id="56" w:name="_Toc443637733"/>
      <w:bookmarkStart w:id="57" w:name="_Toc443643719"/>
      <w:r>
        <w:rPr>
          <w:rFonts w:hint="eastAsia" w:ascii="宋体" w:hAnsi="宋体" w:eastAsia="宋体" w:cs="宋体"/>
          <w:b/>
          <w:bCs/>
          <w:color w:val="auto"/>
          <w:kern w:val="2"/>
          <w:sz w:val="32"/>
          <w:szCs w:val="32"/>
          <w:highlight w:val="none"/>
          <w:lang w:val="en-US" w:eastAsia="zh-CN" w:bidi="ar"/>
        </w:rPr>
        <w:t>四、投标文件</w:t>
      </w:r>
      <w:bookmarkEnd w:id="55"/>
      <w:bookmarkEnd w:id="56"/>
      <w:bookmarkEnd w:id="57"/>
    </w:p>
    <w:p w14:paraId="62DB41A3">
      <w:pPr>
        <w:pStyle w:val="4"/>
        <w:keepNext w:val="0"/>
        <w:keepLines w:val="0"/>
        <w:pageBreakBefore w:val="0"/>
        <w:widowControl/>
        <w:kinsoku/>
        <w:wordWrap/>
        <w:overflowPunct/>
        <w:topLinePunct w:val="0"/>
        <w:bidi w:val="0"/>
        <w:spacing w:line="460" w:lineRule="exact"/>
        <w:rPr>
          <w:b/>
          <w:bCs w:val="0"/>
          <w:color w:val="auto"/>
          <w:sz w:val="24"/>
          <w:szCs w:val="24"/>
          <w:highlight w:val="none"/>
          <w:lang w:val="en-US"/>
        </w:rPr>
      </w:pPr>
      <w:bookmarkStart w:id="58" w:name="_Toc443637734"/>
      <w:bookmarkStart w:id="59" w:name="_Toc443643720"/>
      <w:bookmarkStart w:id="60" w:name="_Toc422839443"/>
      <w:r>
        <w:rPr>
          <w:b/>
          <w:bCs w:val="0"/>
          <w:color w:val="auto"/>
          <w:sz w:val="24"/>
          <w:szCs w:val="24"/>
          <w:highlight w:val="none"/>
          <w:lang w:eastAsia="zh-CN"/>
        </w:rPr>
        <w:t>（一）投标文件的编制要求</w:t>
      </w:r>
      <w:bookmarkEnd w:id="58"/>
      <w:bookmarkEnd w:id="59"/>
      <w:bookmarkEnd w:id="60"/>
    </w:p>
    <w:p w14:paraId="672E6773">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1、投标人应按照招标文件的要求编制投标文件。投标文件应对招标文件提出的要求和条件作出实质性和完整性响应。</w:t>
      </w:r>
    </w:p>
    <w:p w14:paraId="3138F978">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投标人应按招标文件的规定及附件要求的内容和格式完整地填写和提供资料。投标人必须对投标文件所提供全部资料的真实性承担法律责任，否则投标无效；并无条件接受招标人、招标代理机构和监督管理部门等对其中任何资料进行核实的要求。如提供虚假材料进行投标、应标的，投标无效并移交监督管理部门依法处理。</w:t>
      </w:r>
    </w:p>
    <w:p w14:paraId="314C9585">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3、投标文件以及投标人就有关投标的所有来往函电均应使用中文。</w:t>
      </w:r>
    </w:p>
    <w:p w14:paraId="3DA532F9">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4、投标文件中所使用的计量单位,除招标文件中有特殊要求外，应采用国家法定计量单位。</w:t>
      </w:r>
    </w:p>
    <w:p w14:paraId="7A05E5E6">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5、招标文件中，凡标有“*”的内容为必须实质性响应条款，投标人若有一项带“*”的条款未响应或不满足，投标无效。</w:t>
      </w:r>
    </w:p>
    <w:p w14:paraId="0F1AEE7A">
      <w:pPr>
        <w:pStyle w:val="4"/>
        <w:keepNext w:val="0"/>
        <w:keepLines w:val="0"/>
        <w:pageBreakBefore w:val="0"/>
        <w:widowControl/>
        <w:kinsoku/>
        <w:wordWrap/>
        <w:overflowPunct/>
        <w:topLinePunct w:val="0"/>
        <w:bidi w:val="0"/>
        <w:spacing w:line="460" w:lineRule="exact"/>
        <w:rPr>
          <w:b/>
          <w:bCs w:val="0"/>
          <w:color w:val="auto"/>
          <w:sz w:val="24"/>
          <w:szCs w:val="24"/>
          <w:highlight w:val="none"/>
          <w:lang w:val="en-US"/>
        </w:rPr>
      </w:pPr>
      <w:bookmarkStart w:id="61" w:name="_Toc422839444"/>
      <w:bookmarkStart w:id="62" w:name="_Toc443643721"/>
      <w:bookmarkStart w:id="63" w:name="_Toc443637735"/>
      <w:r>
        <w:rPr>
          <w:b/>
          <w:bCs w:val="0"/>
          <w:color w:val="auto"/>
          <w:sz w:val="24"/>
          <w:szCs w:val="24"/>
          <w:highlight w:val="none"/>
          <w:lang w:eastAsia="zh-CN"/>
        </w:rPr>
        <w:t>（二）投标文件的构成</w:t>
      </w:r>
      <w:bookmarkEnd w:id="61"/>
      <w:bookmarkEnd w:id="62"/>
      <w:bookmarkEnd w:id="63"/>
    </w:p>
    <w:p w14:paraId="542ABE9B">
      <w:pPr>
        <w:pStyle w:val="6"/>
        <w:keepNext w:val="0"/>
        <w:keepLines w:val="0"/>
        <w:pageBreakBefore w:val="0"/>
        <w:widowControl/>
        <w:suppressLineNumbers w:val="0"/>
        <w:tabs>
          <w:tab w:val="left" w:pos="0"/>
        </w:tabs>
        <w:kinsoku/>
        <w:wordWrap/>
        <w:overflowPunct/>
        <w:topLinePunct w:val="0"/>
        <w:bidi w:val="0"/>
        <w:spacing w:line="460" w:lineRule="exact"/>
        <w:ind w:left="0" w:firstLine="432" w:firstLineChars="180"/>
        <w:jc w:val="left"/>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1</w:t>
      </w:r>
      <w:r>
        <w:rPr>
          <w:rFonts w:hint="eastAsia" w:ascii="宋体" w:hAnsi="宋体" w:eastAsia="宋体" w:cs="宋体"/>
          <w:color w:val="auto"/>
          <w:highlight w:val="none"/>
          <w:lang w:eastAsia="zh-CN"/>
        </w:rPr>
        <w:t>、投标文件由</w:t>
      </w:r>
      <w:r>
        <w:rPr>
          <w:rFonts w:hint="eastAsia" w:ascii="宋体" w:hAnsi="宋体" w:eastAsia="宋体" w:cs="宋体"/>
          <w:b/>
          <w:bCs w:val="0"/>
          <w:color w:val="auto"/>
          <w:highlight w:val="none"/>
          <w:lang w:eastAsia="zh-CN"/>
        </w:rPr>
        <w:t>商务文件</w:t>
      </w:r>
      <w:r>
        <w:rPr>
          <w:rFonts w:hint="eastAsia" w:ascii="宋体" w:hAnsi="宋体" w:eastAsia="宋体" w:cs="宋体"/>
          <w:color w:val="auto"/>
          <w:highlight w:val="none"/>
          <w:lang w:eastAsia="zh-CN"/>
        </w:rPr>
        <w:t>、</w:t>
      </w:r>
      <w:r>
        <w:rPr>
          <w:rFonts w:hint="eastAsia" w:ascii="宋体" w:hAnsi="宋体" w:eastAsia="宋体" w:cs="宋体"/>
          <w:b/>
          <w:bCs w:val="0"/>
          <w:color w:val="auto"/>
          <w:highlight w:val="none"/>
          <w:lang w:eastAsia="zh-CN"/>
        </w:rPr>
        <w:t>技术文件</w:t>
      </w:r>
      <w:r>
        <w:rPr>
          <w:rFonts w:hint="eastAsia" w:ascii="宋体" w:hAnsi="宋体" w:eastAsia="宋体" w:cs="宋体"/>
          <w:color w:val="auto"/>
          <w:highlight w:val="none"/>
          <w:lang w:eastAsia="zh-CN"/>
        </w:rPr>
        <w:t>和</w:t>
      </w:r>
      <w:r>
        <w:rPr>
          <w:rFonts w:hint="eastAsia" w:ascii="宋体" w:hAnsi="宋体" w:eastAsia="宋体" w:cs="宋体"/>
          <w:b/>
          <w:bCs w:val="0"/>
          <w:color w:val="auto"/>
          <w:highlight w:val="none"/>
          <w:lang w:eastAsia="zh-CN"/>
        </w:rPr>
        <w:t>其他文件组成（详见投标人须知前附表）</w:t>
      </w:r>
      <w:r>
        <w:rPr>
          <w:rFonts w:hint="eastAsia" w:ascii="宋体" w:hAnsi="宋体" w:eastAsia="宋体" w:cs="宋体"/>
          <w:color w:val="auto"/>
          <w:highlight w:val="none"/>
          <w:lang w:eastAsia="zh-CN"/>
        </w:rPr>
        <w:t>。</w:t>
      </w:r>
    </w:p>
    <w:p w14:paraId="4F139D55">
      <w:pPr>
        <w:pStyle w:val="6"/>
        <w:keepNext w:val="0"/>
        <w:keepLines w:val="0"/>
        <w:pageBreakBefore w:val="0"/>
        <w:widowControl/>
        <w:suppressLineNumbers w:val="0"/>
        <w:tabs>
          <w:tab w:val="left" w:pos="0"/>
        </w:tabs>
        <w:kinsoku/>
        <w:wordWrap/>
        <w:overflowPunct/>
        <w:topLinePunct w:val="0"/>
        <w:bidi w:val="0"/>
        <w:spacing w:line="460" w:lineRule="exact"/>
        <w:ind w:left="0" w:firstLine="432" w:firstLineChars="180"/>
        <w:jc w:val="left"/>
        <w:rPr>
          <w:rFonts w:hint="eastAsia" w:ascii="宋体" w:hAnsi="Times New Roman" w:eastAsia="宋体" w:cs="宋体"/>
          <w:color w:val="auto"/>
          <w:highlight w:val="none"/>
          <w:lang w:val="en-US"/>
        </w:rPr>
      </w:pPr>
      <w:r>
        <w:rPr>
          <w:rFonts w:hint="eastAsia" w:ascii="宋体" w:hAnsi="宋体" w:eastAsia="宋体" w:cs="宋体"/>
          <w:color w:val="auto"/>
          <w:highlight w:val="none"/>
          <w:lang w:val="en-US"/>
        </w:rPr>
        <w:t>2</w:t>
      </w:r>
      <w:r>
        <w:rPr>
          <w:rFonts w:hint="eastAsia" w:ascii="宋体" w:hAnsi="宋体" w:eastAsia="宋体" w:cs="宋体"/>
          <w:color w:val="auto"/>
          <w:highlight w:val="none"/>
          <w:lang w:eastAsia="zh-CN"/>
        </w:rPr>
        <w:t>、投标相关材料如有外文，须译成中文（外文与中文不一致时，以中文为准）。</w:t>
      </w:r>
    </w:p>
    <w:p w14:paraId="6388B24F">
      <w:pPr>
        <w:pStyle w:val="4"/>
        <w:keepNext w:val="0"/>
        <w:keepLines w:val="0"/>
        <w:pageBreakBefore w:val="0"/>
        <w:widowControl/>
        <w:kinsoku/>
        <w:wordWrap/>
        <w:overflowPunct/>
        <w:topLinePunct w:val="0"/>
        <w:bidi w:val="0"/>
        <w:spacing w:line="460" w:lineRule="exact"/>
        <w:rPr>
          <w:b/>
          <w:bCs w:val="0"/>
          <w:color w:val="auto"/>
          <w:sz w:val="24"/>
          <w:szCs w:val="24"/>
          <w:highlight w:val="none"/>
          <w:lang w:val="en-US"/>
        </w:rPr>
      </w:pPr>
      <w:bookmarkStart w:id="64" w:name="_Toc422839445"/>
      <w:bookmarkStart w:id="65" w:name="_Toc443643722"/>
      <w:bookmarkStart w:id="66" w:name="_Toc443637736"/>
      <w:r>
        <w:rPr>
          <w:b/>
          <w:bCs w:val="0"/>
          <w:color w:val="auto"/>
          <w:sz w:val="24"/>
          <w:szCs w:val="24"/>
          <w:highlight w:val="none"/>
          <w:lang w:eastAsia="zh-CN"/>
        </w:rPr>
        <w:t>（三）</w:t>
      </w:r>
      <w:bookmarkEnd w:id="64"/>
      <w:r>
        <w:rPr>
          <w:b/>
          <w:bCs w:val="0"/>
          <w:color w:val="auto"/>
          <w:sz w:val="24"/>
          <w:szCs w:val="24"/>
          <w:highlight w:val="none"/>
          <w:lang w:eastAsia="zh-CN"/>
        </w:rPr>
        <w:t>对招标文件技术文件部分的要求</w:t>
      </w:r>
      <w:bookmarkEnd w:id="65"/>
      <w:bookmarkEnd w:id="66"/>
    </w:p>
    <w:p w14:paraId="2D50652A">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1、服务内容主要技术指标的详细说明。</w:t>
      </w:r>
    </w:p>
    <w:p w14:paraId="2C4F89D6">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对照招标文件服务需求一览表及服务内容及要求中的内容，逐条说明所提供服务已对招标文件的服务内容及要求作出了实质性响应，或申明与服务内容及要求的偏差和例外。特别对于有具体要求的指标，投标人必须提供所投服务的具体数值。</w:t>
      </w:r>
    </w:p>
    <w:p w14:paraId="4994B8DB">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3、证明文件应包括文字资料、图纸、数据、宣传彩页、技术白皮书、检测报告等证明文件，表达意思必须统一。</w:t>
      </w:r>
    </w:p>
    <w:p w14:paraId="2E7AB2FE">
      <w:pPr>
        <w:pStyle w:val="4"/>
        <w:keepNext w:val="0"/>
        <w:keepLines w:val="0"/>
        <w:pageBreakBefore w:val="0"/>
        <w:widowControl/>
        <w:kinsoku/>
        <w:wordWrap/>
        <w:overflowPunct/>
        <w:topLinePunct w:val="0"/>
        <w:bidi w:val="0"/>
        <w:spacing w:line="460" w:lineRule="exact"/>
        <w:ind w:firstLine="241" w:firstLineChars="100"/>
        <w:rPr>
          <w:b/>
          <w:bCs w:val="0"/>
          <w:color w:val="auto"/>
          <w:sz w:val="24"/>
          <w:szCs w:val="24"/>
          <w:highlight w:val="none"/>
          <w:lang w:val="en-US"/>
        </w:rPr>
      </w:pPr>
      <w:bookmarkStart w:id="67" w:name="_Toc422839446"/>
      <w:bookmarkStart w:id="68" w:name="_Toc443643723"/>
      <w:bookmarkStart w:id="69" w:name="_Toc443637737"/>
      <w:r>
        <w:rPr>
          <w:rFonts w:hint="eastAsia"/>
          <w:b/>
          <w:bCs w:val="0"/>
          <w:color w:val="auto"/>
          <w:sz w:val="24"/>
          <w:szCs w:val="24"/>
          <w:highlight w:val="none"/>
          <w:lang w:val="en-US" w:eastAsia="zh-CN"/>
        </w:rPr>
        <w:t>*</w:t>
      </w:r>
      <w:r>
        <w:rPr>
          <w:b/>
          <w:bCs w:val="0"/>
          <w:color w:val="auto"/>
          <w:sz w:val="24"/>
          <w:szCs w:val="24"/>
          <w:highlight w:val="none"/>
          <w:lang w:eastAsia="zh-CN"/>
        </w:rPr>
        <w:t>（四）投标文件的签署及规定</w:t>
      </w:r>
      <w:bookmarkEnd w:id="67"/>
      <w:bookmarkEnd w:id="68"/>
      <w:bookmarkEnd w:id="69"/>
      <w:r>
        <w:rPr>
          <w:b/>
          <w:bCs w:val="0"/>
          <w:color w:val="auto"/>
          <w:sz w:val="24"/>
          <w:szCs w:val="24"/>
          <w:highlight w:val="none"/>
          <w:lang w:eastAsia="zh-CN"/>
        </w:rPr>
        <w:t xml:space="preserve"> </w:t>
      </w:r>
    </w:p>
    <w:p w14:paraId="69BCC7B4">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投标文件应按第七章“投标文件格式”进行编写及盖章。投标人的投标文件中加盖单位公章或电子印章均为有效签章；相关人员签名(字)或电子签名，亦为有效签章。文件中其它表述如与本条不符，以本条为准。</w:t>
      </w:r>
    </w:p>
    <w:p w14:paraId="1D785651">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2、投标文件不得涂改和增删，如有修改，必须由法定代表人或授权代表签字并加盖公章，否则将被视为无效投标文件。</w:t>
      </w:r>
    </w:p>
    <w:p w14:paraId="16F4AB31">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3、投标文件因字迹潦草或表达不清所引起的后果由投标人负责。</w:t>
      </w:r>
    </w:p>
    <w:p w14:paraId="5FD16AAD">
      <w:pPr>
        <w:pStyle w:val="4"/>
        <w:pageBreakBefore w:val="0"/>
        <w:widowControl/>
        <w:kinsoku/>
        <w:wordWrap/>
        <w:overflowPunct/>
        <w:topLinePunct w:val="0"/>
        <w:bidi w:val="0"/>
        <w:spacing w:line="460" w:lineRule="exact"/>
        <w:rPr>
          <w:b/>
          <w:bCs w:val="0"/>
          <w:color w:val="auto"/>
          <w:sz w:val="24"/>
          <w:szCs w:val="24"/>
          <w:highlight w:val="none"/>
          <w:lang w:val="en-US"/>
        </w:rPr>
      </w:pPr>
      <w:bookmarkStart w:id="70" w:name="_Toc443637739"/>
      <w:bookmarkStart w:id="71" w:name="_Toc443643725"/>
      <w:bookmarkStart w:id="72" w:name="_Toc422839448"/>
      <w:r>
        <w:rPr>
          <w:b/>
          <w:bCs w:val="0"/>
          <w:color w:val="auto"/>
          <w:sz w:val="24"/>
          <w:szCs w:val="24"/>
          <w:highlight w:val="none"/>
          <w:lang w:eastAsia="zh-CN"/>
        </w:rPr>
        <w:t>（</w:t>
      </w:r>
      <w:r>
        <w:rPr>
          <w:rFonts w:hint="eastAsia"/>
          <w:b/>
          <w:bCs w:val="0"/>
          <w:color w:val="auto"/>
          <w:sz w:val="24"/>
          <w:szCs w:val="24"/>
          <w:highlight w:val="none"/>
          <w:lang w:eastAsia="zh-CN"/>
        </w:rPr>
        <w:t>五</w:t>
      </w:r>
      <w:r>
        <w:rPr>
          <w:b/>
          <w:bCs w:val="0"/>
          <w:color w:val="auto"/>
          <w:sz w:val="24"/>
          <w:szCs w:val="24"/>
          <w:highlight w:val="none"/>
          <w:lang w:eastAsia="zh-CN"/>
        </w:rPr>
        <w:t>）投标文件的修改与撤回</w:t>
      </w:r>
      <w:bookmarkEnd w:id="70"/>
      <w:bookmarkEnd w:id="71"/>
      <w:bookmarkEnd w:id="72"/>
    </w:p>
    <w:p w14:paraId="38492411">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1、在投标截止时间前，投标人可以在北大荒集团电子采购平台以书面形式提出修改和撤回其投标文件。</w:t>
      </w:r>
    </w:p>
    <w:p w14:paraId="4095DC0A">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2、在投标截止时间后，投标人不得对投标文件做任何修改和撤回。</w:t>
      </w:r>
    </w:p>
    <w:p w14:paraId="7CBB0FB7">
      <w:pPr>
        <w:pStyle w:val="4"/>
        <w:pageBreakBefore w:val="0"/>
        <w:widowControl/>
        <w:kinsoku/>
        <w:wordWrap/>
        <w:overflowPunct/>
        <w:topLinePunct w:val="0"/>
        <w:bidi w:val="0"/>
        <w:spacing w:line="460" w:lineRule="exact"/>
        <w:ind w:left="0" w:leftChars="-85" w:hanging="178" w:hangingChars="74"/>
        <w:rPr>
          <w:b/>
          <w:bCs w:val="0"/>
          <w:color w:val="auto"/>
          <w:sz w:val="24"/>
          <w:szCs w:val="24"/>
          <w:highlight w:val="none"/>
          <w:lang w:val="en-US"/>
        </w:rPr>
      </w:pPr>
      <w:bookmarkStart w:id="73" w:name="_Toc422839449"/>
      <w:bookmarkStart w:id="74" w:name="_Toc443637740"/>
      <w:bookmarkStart w:id="75" w:name="_Toc443643726"/>
      <w:r>
        <w:rPr>
          <w:b/>
          <w:bCs w:val="0"/>
          <w:color w:val="auto"/>
          <w:sz w:val="24"/>
          <w:szCs w:val="24"/>
          <w:highlight w:val="none"/>
          <w:lang w:val="en-US"/>
        </w:rPr>
        <w:t>*</w:t>
      </w:r>
      <w:r>
        <w:rPr>
          <w:b/>
          <w:bCs w:val="0"/>
          <w:color w:val="auto"/>
          <w:sz w:val="24"/>
          <w:szCs w:val="24"/>
          <w:highlight w:val="none"/>
          <w:lang w:eastAsia="zh-CN"/>
        </w:rPr>
        <w:t>（</w:t>
      </w:r>
      <w:r>
        <w:rPr>
          <w:rFonts w:hint="eastAsia"/>
          <w:b/>
          <w:bCs w:val="0"/>
          <w:color w:val="auto"/>
          <w:sz w:val="24"/>
          <w:szCs w:val="24"/>
          <w:highlight w:val="none"/>
          <w:lang w:eastAsia="zh-CN"/>
        </w:rPr>
        <w:t>六</w:t>
      </w:r>
      <w:r>
        <w:rPr>
          <w:b/>
          <w:bCs w:val="0"/>
          <w:color w:val="auto"/>
          <w:sz w:val="24"/>
          <w:szCs w:val="24"/>
          <w:highlight w:val="none"/>
          <w:lang w:eastAsia="zh-CN"/>
        </w:rPr>
        <w:t>）投标文件的递交</w:t>
      </w:r>
      <w:bookmarkEnd w:id="73"/>
      <w:bookmarkEnd w:id="74"/>
      <w:bookmarkEnd w:id="75"/>
    </w:p>
    <w:p w14:paraId="59CEF129">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kern w:val="2"/>
          <w:sz w:val="24"/>
          <w:szCs w:val="24"/>
          <w:highlight w:val="none"/>
          <w:lang w:val="en-US" w:eastAsia="zh-CN" w:bidi="ar"/>
        </w:rPr>
      </w:pPr>
      <w:bookmarkStart w:id="76" w:name="_Toc443637741"/>
      <w:bookmarkStart w:id="77" w:name="_Toc422839450"/>
      <w:bookmarkStart w:id="78" w:name="_Toc443643727"/>
      <w:r>
        <w:rPr>
          <w:rFonts w:hint="eastAsia" w:ascii="宋体" w:hAnsi="宋体" w:eastAsia="宋体" w:cs="宋体"/>
          <w:color w:val="auto"/>
          <w:kern w:val="2"/>
          <w:sz w:val="24"/>
          <w:szCs w:val="24"/>
          <w:highlight w:val="none"/>
          <w:lang w:val="en-US" w:eastAsia="zh-CN" w:bidi="ar"/>
        </w:rPr>
        <w:t>1、所有投标文件应按投标人须知前附表的要求在投标截止时间前上传至北大荒集团电子采购平台。</w:t>
      </w:r>
    </w:p>
    <w:p w14:paraId="7217656A">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2、招标代理机构将拒绝接收以下情况的投标文件：</w:t>
      </w:r>
    </w:p>
    <w:p w14:paraId="0FC5D7B9">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（1）投标截止时间后递交的；</w:t>
      </w:r>
    </w:p>
    <w:p w14:paraId="737587B3">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（2）未在规定时间内解密投标文件的。</w:t>
      </w:r>
    </w:p>
    <w:p w14:paraId="2A949067">
      <w:pPr>
        <w:pStyle w:val="4"/>
        <w:pageBreakBefore w:val="0"/>
        <w:widowControl/>
        <w:kinsoku/>
        <w:wordWrap/>
        <w:overflowPunct/>
        <w:topLinePunct w:val="0"/>
        <w:bidi w:val="0"/>
        <w:spacing w:line="460" w:lineRule="exact"/>
        <w:ind w:left="0" w:leftChars="-85" w:hanging="178" w:hangingChars="74"/>
        <w:rPr>
          <w:b/>
          <w:bCs w:val="0"/>
          <w:color w:val="auto"/>
          <w:sz w:val="24"/>
          <w:szCs w:val="24"/>
          <w:highlight w:val="none"/>
          <w:lang w:val="en-US"/>
        </w:rPr>
      </w:pPr>
      <w:r>
        <w:rPr>
          <w:b/>
          <w:bCs w:val="0"/>
          <w:color w:val="auto"/>
          <w:sz w:val="24"/>
          <w:szCs w:val="24"/>
          <w:highlight w:val="none"/>
          <w:lang w:val="en-US"/>
        </w:rPr>
        <w:t>*</w:t>
      </w:r>
      <w:r>
        <w:rPr>
          <w:b/>
          <w:bCs w:val="0"/>
          <w:color w:val="auto"/>
          <w:sz w:val="24"/>
          <w:szCs w:val="24"/>
          <w:highlight w:val="none"/>
          <w:lang w:eastAsia="zh-CN"/>
        </w:rPr>
        <w:t>（</w:t>
      </w:r>
      <w:r>
        <w:rPr>
          <w:rFonts w:hint="eastAsia"/>
          <w:b/>
          <w:bCs w:val="0"/>
          <w:color w:val="auto"/>
          <w:sz w:val="24"/>
          <w:szCs w:val="24"/>
          <w:highlight w:val="none"/>
          <w:lang w:eastAsia="zh-CN"/>
        </w:rPr>
        <w:t>七</w:t>
      </w:r>
      <w:r>
        <w:rPr>
          <w:b/>
          <w:bCs w:val="0"/>
          <w:color w:val="auto"/>
          <w:sz w:val="24"/>
          <w:szCs w:val="24"/>
          <w:highlight w:val="none"/>
          <w:lang w:eastAsia="zh-CN"/>
        </w:rPr>
        <w:t>）投标保证金</w:t>
      </w:r>
      <w:bookmarkEnd w:id="76"/>
      <w:bookmarkEnd w:id="77"/>
      <w:bookmarkEnd w:id="78"/>
    </w:p>
    <w:p w14:paraId="74F047E3">
      <w:pPr>
        <w:pStyle w:val="6"/>
        <w:pageBreakBefore w:val="0"/>
        <w:widowControl/>
        <w:kinsoku/>
        <w:wordWrap/>
        <w:overflowPunct/>
        <w:topLinePunct w:val="0"/>
        <w:bidi w:val="0"/>
        <w:spacing w:line="460" w:lineRule="exact"/>
        <w:ind w:left="0" w:firstLine="48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1</w:t>
      </w:r>
      <w:r>
        <w:rPr>
          <w:rFonts w:hint="eastAsia" w:ascii="宋体" w:hAnsi="宋体" w:eastAsia="宋体" w:cs="宋体"/>
          <w:color w:val="auto"/>
          <w:highlight w:val="none"/>
          <w:lang w:eastAsia="zh-CN"/>
        </w:rPr>
        <w:t>、投标人应按投标人须知前附表中规定的金额和时间，在投标截止时间前交纳投标保证金，否则投标无效。</w:t>
      </w:r>
    </w:p>
    <w:p w14:paraId="61A54AA4">
      <w:pPr>
        <w:pStyle w:val="6"/>
        <w:keepNext w:val="0"/>
        <w:keepLines w:val="0"/>
        <w:pageBreakBefore w:val="0"/>
        <w:widowControl/>
        <w:kinsoku/>
        <w:wordWrap/>
        <w:overflowPunct/>
        <w:topLinePunct w:val="0"/>
        <w:bidi w:val="0"/>
        <w:spacing w:line="460" w:lineRule="exact"/>
        <w:ind w:left="0"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rPr>
        <w:t>2</w:t>
      </w:r>
      <w:r>
        <w:rPr>
          <w:rFonts w:hint="eastAsia" w:ascii="宋体" w:hAnsi="宋体" w:eastAsia="宋体" w:cs="宋体"/>
          <w:color w:val="auto"/>
          <w:highlight w:val="none"/>
          <w:lang w:eastAsia="zh-CN"/>
        </w:rPr>
        <w:t>、投标保证金必须按投标人须知前附表规定的形式提交，并以款项实际到账时间为准。</w:t>
      </w:r>
    </w:p>
    <w:p w14:paraId="3874F1BC">
      <w:pPr>
        <w:pStyle w:val="6"/>
        <w:keepNext w:val="0"/>
        <w:keepLines w:val="0"/>
        <w:pageBreakBefore w:val="0"/>
        <w:widowControl/>
        <w:kinsoku/>
        <w:wordWrap/>
        <w:overflowPunct/>
        <w:topLinePunct w:val="0"/>
        <w:bidi w:val="0"/>
        <w:spacing w:line="460" w:lineRule="exact"/>
        <w:ind w:left="0"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有以下情形的汇款，投标保证金无效：</w:t>
      </w:r>
    </w:p>
    <w:p w14:paraId="223E75D4">
      <w:pPr>
        <w:pStyle w:val="6"/>
        <w:keepNext w:val="0"/>
        <w:keepLines w:val="0"/>
        <w:pageBreakBefore w:val="0"/>
        <w:widowControl/>
        <w:kinsoku/>
        <w:wordWrap/>
        <w:overflowPunct/>
        <w:topLinePunct w:val="0"/>
        <w:bidi w:val="0"/>
        <w:spacing w:line="460" w:lineRule="exact"/>
        <w:ind w:left="0"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lang w:eastAsia="zh-CN"/>
        </w:rPr>
        <w:t>）以个人名义汇至招标公司账户的；</w:t>
      </w:r>
    </w:p>
    <w:p w14:paraId="6570E649">
      <w:pPr>
        <w:pStyle w:val="6"/>
        <w:keepNext w:val="0"/>
        <w:keepLines w:val="0"/>
        <w:pageBreakBefore w:val="0"/>
        <w:widowControl/>
        <w:kinsoku/>
        <w:wordWrap/>
        <w:overflowPunct/>
        <w:topLinePunct w:val="0"/>
        <w:bidi w:val="0"/>
        <w:spacing w:line="460" w:lineRule="exact"/>
        <w:ind w:left="0"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eastAsia="zh-CN"/>
        </w:rPr>
        <w:t>）汇款人账户名称与投标人名称不一致；</w:t>
      </w:r>
    </w:p>
    <w:p w14:paraId="5A62291B">
      <w:pPr>
        <w:pStyle w:val="6"/>
        <w:keepNext w:val="0"/>
        <w:keepLines w:val="0"/>
        <w:pageBreakBefore w:val="0"/>
        <w:widowControl/>
        <w:kinsoku/>
        <w:wordWrap/>
        <w:overflowPunct/>
        <w:topLinePunct w:val="0"/>
        <w:bidi w:val="0"/>
        <w:spacing w:line="460" w:lineRule="exact"/>
        <w:ind w:left="0"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eastAsia="zh-CN"/>
        </w:rPr>
        <w:t>）投标保证金必须从投标人基本账户汇出，否则投标保证金无效。</w:t>
      </w:r>
    </w:p>
    <w:p w14:paraId="0FE72BA8">
      <w:pPr>
        <w:pStyle w:val="6"/>
        <w:keepNext w:val="0"/>
        <w:keepLines w:val="0"/>
        <w:pageBreakBefore w:val="0"/>
        <w:widowControl/>
        <w:kinsoku/>
        <w:wordWrap/>
        <w:overflowPunct/>
        <w:topLinePunct w:val="0"/>
        <w:bidi w:val="0"/>
        <w:spacing w:line="460" w:lineRule="exact"/>
        <w:ind w:left="0"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eastAsia="zh-CN"/>
        </w:rPr>
        <w:t>、投标保证金清退</w:t>
      </w:r>
    </w:p>
    <w:p w14:paraId="3BDE5FD4">
      <w:pPr>
        <w:pStyle w:val="6"/>
        <w:keepNext w:val="0"/>
        <w:keepLines w:val="0"/>
        <w:pageBreakBefore w:val="0"/>
        <w:widowControl/>
        <w:kinsoku/>
        <w:wordWrap/>
        <w:overflowPunct/>
        <w:topLinePunct w:val="0"/>
        <w:bidi w:val="0"/>
        <w:spacing w:line="460" w:lineRule="exact"/>
        <w:ind w:left="0"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rPr>
        <w:t>1</w:t>
      </w:r>
      <w:r>
        <w:rPr>
          <w:rFonts w:hint="eastAsia" w:ascii="宋体" w:hAnsi="宋体" w:eastAsia="宋体" w:cs="宋体"/>
          <w:color w:val="auto"/>
          <w:highlight w:val="none"/>
          <w:lang w:eastAsia="zh-CN"/>
        </w:rPr>
        <w:t>）如无质疑或投诉，投标保证金在书面合同签订后5日内向中标人和未中标人退还投标保证金。政府采购类项目自政府采购合同签订之日起5个工作日内退还中标人的投标保证金。</w:t>
      </w:r>
    </w:p>
    <w:p w14:paraId="57C4D6F1">
      <w:pPr>
        <w:pStyle w:val="6"/>
        <w:keepNext w:val="0"/>
        <w:keepLines w:val="0"/>
        <w:pageBreakBefore w:val="0"/>
        <w:widowControl/>
        <w:kinsoku/>
        <w:wordWrap/>
        <w:overflowPunct/>
        <w:topLinePunct w:val="0"/>
        <w:bidi w:val="0"/>
        <w:spacing w:line="460" w:lineRule="exact"/>
        <w:ind w:left="0" w:firstLine="480"/>
        <w:rPr>
          <w:rFonts w:hint="eastAsia" w:ascii="宋体" w:hAnsi="宋体" w:eastAsia="宋体" w:cs="宋体"/>
          <w:color w:val="auto"/>
          <w:highlight w:val="none"/>
          <w:lang w:val="en-US"/>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rPr>
        <w:t>2</w:t>
      </w:r>
      <w:r>
        <w:rPr>
          <w:rFonts w:hint="eastAsia" w:ascii="宋体" w:hAnsi="宋体" w:eastAsia="宋体" w:cs="宋体"/>
          <w:color w:val="auto"/>
          <w:highlight w:val="none"/>
          <w:lang w:eastAsia="zh-CN"/>
        </w:rPr>
        <w:t>）如有质疑或投诉，将在质疑或投诉处理完毕后</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lang w:eastAsia="zh-CN"/>
        </w:rPr>
        <w:t>个工作日内为未中标人办理保证金清退手续；</w:t>
      </w:r>
    </w:p>
    <w:p w14:paraId="381EABD0">
      <w:pPr>
        <w:pStyle w:val="6"/>
        <w:keepNext w:val="0"/>
        <w:keepLines w:val="0"/>
        <w:pageBreakBefore w:val="0"/>
        <w:widowControl/>
        <w:kinsoku/>
        <w:wordWrap/>
        <w:overflowPunct/>
        <w:topLinePunct w:val="0"/>
        <w:bidi w:val="0"/>
        <w:spacing w:line="460" w:lineRule="exact"/>
        <w:ind w:left="0" w:firstLine="480"/>
        <w:rPr>
          <w:rFonts w:hint="eastAsia" w:ascii="宋体" w:hAnsi="宋体" w:eastAsia="宋体" w:cs="宋体"/>
          <w:color w:val="auto"/>
          <w:highlight w:val="none"/>
          <w:lang w:val="en-US"/>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rPr>
        <w:t>3</w:t>
      </w:r>
      <w:r>
        <w:rPr>
          <w:rFonts w:hint="eastAsia" w:ascii="宋体" w:hAnsi="宋体" w:eastAsia="宋体" w:cs="宋体"/>
          <w:color w:val="auto"/>
          <w:highlight w:val="none"/>
          <w:lang w:eastAsia="zh-CN"/>
        </w:rPr>
        <w:t>）投标保证金清退时，招标代理机构将按原汇款账号退回。</w:t>
      </w:r>
    </w:p>
    <w:p w14:paraId="414F412A">
      <w:pPr>
        <w:pStyle w:val="6"/>
        <w:keepNext w:val="0"/>
        <w:keepLines w:val="0"/>
        <w:pageBreakBefore w:val="0"/>
        <w:widowControl/>
        <w:kinsoku/>
        <w:wordWrap/>
        <w:overflowPunct/>
        <w:topLinePunct w:val="0"/>
        <w:bidi w:val="0"/>
        <w:spacing w:line="460" w:lineRule="exact"/>
        <w:ind w:left="0" w:firstLine="48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4</w:t>
      </w:r>
      <w:r>
        <w:rPr>
          <w:rFonts w:hint="eastAsia" w:ascii="宋体" w:hAnsi="宋体" w:eastAsia="宋体" w:cs="宋体"/>
          <w:color w:val="auto"/>
          <w:highlight w:val="none"/>
          <w:lang w:eastAsia="zh-CN"/>
        </w:rPr>
        <w:t>、有下列情形之一的，投标保证金将不予退还：</w:t>
      </w:r>
    </w:p>
    <w:p w14:paraId="00AD928E">
      <w:pPr>
        <w:pStyle w:val="6"/>
        <w:keepNext w:val="0"/>
        <w:keepLines w:val="0"/>
        <w:pageBreakBefore w:val="0"/>
        <w:widowControl/>
        <w:kinsoku/>
        <w:wordWrap/>
        <w:overflowPunct/>
        <w:topLinePunct w:val="0"/>
        <w:bidi w:val="0"/>
        <w:spacing w:line="460" w:lineRule="exact"/>
        <w:ind w:left="0" w:firstLine="480"/>
        <w:rPr>
          <w:rFonts w:hint="eastAsia" w:ascii="宋体" w:hAnsi="宋体" w:eastAsia="宋体" w:cs="宋体"/>
          <w:color w:val="auto"/>
          <w:highlight w:val="none"/>
          <w:lang w:val="en-US"/>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rPr>
        <w:t>1</w:t>
      </w:r>
      <w:r>
        <w:rPr>
          <w:rFonts w:hint="eastAsia" w:ascii="宋体" w:hAnsi="宋体" w:eastAsia="宋体" w:cs="宋体"/>
          <w:color w:val="auto"/>
          <w:highlight w:val="none"/>
          <w:lang w:eastAsia="zh-CN"/>
        </w:rPr>
        <w:t>）投标人在招标文件规定的投标有效期内撤回其投标；</w:t>
      </w:r>
    </w:p>
    <w:p w14:paraId="05A20B85">
      <w:pPr>
        <w:pStyle w:val="6"/>
        <w:keepNext w:val="0"/>
        <w:keepLines w:val="0"/>
        <w:pageBreakBefore w:val="0"/>
        <w:widowControl/>
        <w:kinsoku/>
        <w:wordWrap/>
        <w:overflowPunct/>
        <w:topLinePunct w:val="0"/>
        <w:bidi w:val="0"/>
        <w:spacing w:line="460" w:lineRule="exact"/>
        <w:ind w:left="0" w:firstLine="480"/>
        <w:rPr>
          <w:rFonts w:hint="eastAsia" w:ascii="宋体" w:hAnsi="宋体" w:eastAsia="宋体" w:cs="宋体"/>
          <w:color w:val="auto"/>
          <w:highlight w:val="none"/>
          <w:lang w:val="en-US"/>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rPr>
        <w:t>2</w:t>
      </w:r>
      <w:r>
        <w:rPr>
          <w:rFonts w:hint="eastAsia" w:ascii="宋体" w:hAnsi="宋体" w:eastAsia="宋体" w:cs="宋体"/>
          <w:color w:val="auto"/>
          <w:highlight w:val="none"/>
          <w:lang w:eastAsia="zh-CN"/>
        </w:rPr>
        <w:t>）中标后无正当理由放弃中标或在规定期限内不与</w:t>
      </w:r>
      <w:r>
        <w:rPr>
          <w:rFonts w:hint="eastAsia" w:ascii="宋体" w:hAnsi="宋体" w:cs="宋体"/>
          <w:color w:val="auto"/>
          <w:highlight w:val="none"/>
          <w:lang w:eastAsia="zh-CN"/>
        </w:rPr>
        <w:t>招标</w:t>
      </w:r>
      <w:r>
        <w:rPr>
          <w:rFonts w:hint="eastAsia" w:ascii="宋体" w:hAnsi="宋体" w:eastAsia="宋体" w:cs="宋体"/>
          <w:color w:val="auto"/>
          <w:highlight w:val="none"/>
          <w:lang w:eastAsia="zh-CN"/>
        </w:rPr>
        <w:t>人签订合同的。</w:t>
      </w:r>
    </w:p>
    <w:p w14:paraId="5ACB62BB">
      <w:pPr>
        <w:pStyle w:val="6"/>
        <w:keepNext w:val="0"/>
        <w:keepLines w:val="0"/>
        <w:pageBreakBefore w:val="0"/>
        <w:widowControl/>
        <w:kinsoku/>
        <w:wordWrap/>
        <w:overflowPunct/>
        <w:topLinePunct w:val="0"/>
        <w:bidi w:val="0"/>
        <w:spacing w:line="460" w:lineRule="exact"/>
        <w:ind w:left="0" w:firstLine="480"/>
        <w:rPr>
          <w:rFonts w:hint="eastAsia" w:ascii="宋体" w:hAnsi="宋体" w:eastAsia="宋体" w:cs="宋体"/>
          <w:color w:val="auto"/>
          <w:highlight w:val="none"/>
          <w:lang w:val="en-US"/>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rPr>
        <w:t>3</w:t>
      </w:r>
      <w:r>
        <w:rPr>
          <w:rFonts w:hint="eastAsia" w:ascii="宋体" w:hAnsi="宋体" w:eastAsia="宋体" w:cs="宋体"/>
          <w:color w:val="auto"/>
          <w:highlight w:val="none"/>
          <w:lang w:eastAsia="zh-CN"/>
        </w:rPr>
        <w:t>）投标人在其投标文件中提供虚假证明的（包括资质证明、授权证明、业绩证明、检验检测报告、银行资信证明等）。</w:t>
      </w:r>
    </w:p>
    <w:p w14:paraId="70F1082B">
      <w:pPr>
        <w:pStyle w:val="4"/>
        <w:keepNext w:val="0"/>
        <w:keepLines w:val="0"/>
        <w:pageBreakBefore w:val="0"/>
        <w:widowControl/>
        <w:kinsoku/>
        <w:wordWrap/>
        <w:overflowPunct/>
        <w:topLinePunct w:val="0"/>
        <w:bidi w:val="0"/>
        <w:spacing w:line="460" w:lineRule="exact"/>
        <w:ind w:left="0" w:leftChars="-85" w:hanging="178" w:hangingChars="74"/>
        <w:jc w:val="left"/>
        <w:rPr>
          <w:b/>
          <w:bCs w:val="0"/>
          <w:color w:val="auto"/>
          <w:sz w:val="24"/>
          <w:szCs w:val="24"/>
          <w:highlight w:val="none"/>
          <w:lang w:val="en-US"/>
        </w:rPr>
      </w:pPr>
      <w:r>
        <w:rPr>
          <w:b/>
          <w:bCs w:val="0"/>
          <w:color w:val="auto"/>
          <w:sz w:val="24"/>
          <w:szCs w:val="24"/>
          <w:highlight w:val="none"/>
          <w:lang w:val="en-US"/>
        </w:rPr>
        <w:t xml:space="preserve">   </w:t>
      </w:r>
      <w:bookmarkStart w:id="79" w:name="_Toc443643728"/>
      <w:bookmarkStart w:id="80" w:name="_Toc443637742"/>
      <w:r>
        <w:rPr>
          <w:b/>
          <w:bCs w:val="0"/>
          <w:color w:val="auto"/>
          <w:sz w:val="24"/>
          <w:szCs w:val="24"/>
          <w:highlight w:val="none"/>
          <w:lang w:val="en-US"/>
        </w:rPr>
        <w:t>*</w:t>
      </w:r>
      <w:bookmarkStart w:id="81" w:name="_Toc422839452"/>
      <w:r>
        <w:rPr>
          <w:b/>
          <w:bCs w:val="0"/>
          <w:color w:val="auto"/>
          <w:sz w:val="24"/>
          <w:szCs w:val="24"/>
          <w:highlight w:val="none"/>
          <w:lang w:eastAsia="zh-CN"/>
        </w:rPr>
        <w:t>（</w:t>
      </w:r>
      <w:r>
        <w:rPr>
          <w:rFonts w:hint="eastAsia"/>
          <w:b/>
          <w:bCs w:val="0"/>
          <w:color w:val="auto"/>
          <w:sz w:val="24"/>
          <w:szCs w:val="24"/>
          <w:highlight w:val="none"/>
          <w:lang w:eastAsia="zh-CN"/>
        </w:rPr>
        <w:t>八</w:t>
      </w:r>
      <w:r>
        <w:rPr>
          <w:b/>
          <w:bCs w:val="0"/>
          <w:color w:val="auto"/>
          <w:sz w:val="24"/>
          <w:szCs w:val="24"/>
          <w:highlight w:val="none"/>
          <w:lang w:eastAsia="zh-CN"/>
        </w:rPr>
        <w:t>）投标有效期</w:t>
      </w:r>
      <w:bookmarkEnd w:id="79"/>
      <w:bookmarkEnd w:id="80"/>
      <w:bookmarkEnd w:id="81"/>
    </w:p>
    <w:p w14:paraId="650A68D1">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投标有效期为90天，投标有效期不足的投标无效。</w:t>
      </w:r>
      <w:bookmarkStart w:id="82" w:name="_Toc443643729"/>
      <w:bookmarkStart w:id="83" w:name="_Toc443637743"/>
      <w:bookmarkStart w:id="84" w:name="_Toc422839453"/>
    </w:p>
    <w:p w14:paraId="306174C1">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241" w:firstLineChars="100"/>
        <w:jc w:val="both"/>
        <w:rPr>
          <w:b/>
          <w:bCs w:val="0"/>
          <w:color w:val="auto"/>
          <w:sz w:val="24"/>
          <w:szCs w:val="24"/>
          <w:highlight w:val="none"/>
          <w:lang w:eastAsia="zh-CN"/>
        </w:rPr>
      </w:pPr>
      <w:r>
        <w:rPr>
          <w:rFonts w:hint="eastAsia" w:ascii="宋体" w:hAnsi="宋体" w:eastAsia="宋体" w:cs="宋体"/>
          <w:b/>
          <w:bCs w:val="0"/>
          <w:color w:val="auto"/>
          <w:sz w:val="24"/>
          <w:szCs w:val="24"/>
          <w:highlight w:val="none"/>
          <w:lang w:val="en-US"/>
        </w:rPr>
        <w:t>*</w:t>
      </w:r>
      <w:r>
        <w:rPr>
          <w:b/>
          <w:bCs w:val="0"/>
          <w:color w:val="auto"/>
          <w:sz w:val="24"/>
          <w:szCs w:val="24"/>
          <w:highlight w:val="none"/>
          <w:lang w:eastAsia="zh-CN"/>
        </w:rPr>
        <w:t>（</w:t>
      </w:r>
      <w:r>
        <w:rPr>
          <w:rFonts w:hint="eastAsia"/>
          <w:b/>
          <w:bCs w:val="0"/>
          <w:color w:val="auto"/>
          <w:sz w:val="24"/>
          <w:szCs w:val="24"/>
          <w:highlight w:val="none"/>
          <w:lang w:eastAsia="zh-CN"/>
        </w:rPr>
        <w:t>九</w:t>
      </w:r>
      <w:r>
        <w:rPr>
          <w:b/>
          <w:bCs w:val="0"/>
          <w:color w:val="auto"/>
          <w:sz w:val="24"/>
          <w:szCs w:val="24"/>
          <w:highlight w:val="none"/>
          <w:lang w:eastAsia="zh-CN"/>
        </w:rPr>
        <w:t>）投标报价方式及要求</w:t>
      </w:r>
      <w:bookmarkEnd w:id="82"/>
      <w:bookmarkEnd w:id="83"/>
      <w:bookmarkEnd w:id="84"/>
    </w:p>
    <w:p w14:paraId="190CDC57">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1、所有投标报价均按投标人须知前附表中规定的形式报价，所报价格为完成服务项目所包含的全部价格。</w:t>
      </w:r>
    </w:p>
    <w:p w14:paraId="06F79939">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2、投标人要按第七章附件中的开标一览表格式填写相关事项，并由法定代表人或授权代表签署。</w:t>
      </w:r>
    </w:p>
    <w:p w14:paraId="3C36A795">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3、评标委员会或招标人不接受任何选择报价，对每一包中的每一项服务只允许有一个报价，否则投标无效。</w:t>
      </w:r>
    </w:p>
    <w:p w14:paraId="1E4CD1C2">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4、投标人必须整包报价,否则投标无效。</w:t>
      </w:r>
    </w:p>
    <w:p w14:paraId="7C44557E">
      <w:pPr>
        <w:keepNext w:val="0"/>
        <w:keepLines w:val="0"/>
        <w:pageBreakBefore w:val="0"/>
        <w:widowControl w:val="0"/>
        <w:numPr>
          <w:ilvl w:val="0"/>
          <w:numId w:val="3"/>
        </w:numPr>
        <w:suppressLineNumbers w:val="0"/>
        <w:kinsoku/>
        <w:wordWrap/>
        <w:overflowPunct/>
        <w:topLinePunct w:val="0"/>
        <w:bidi w:val="0"/>
        <w:spacing w:before="0" w:beforeAutospacing="0" w:after="0" w:afterAutospacing="0" w:line="460" w:lineRule="exact"/>
        <w:ind w:right="0"/>
        <w:jc w:val="both"/>
        <w:rPr>
          <w:rFonts w:hint="eastAsia" w:ascii="宋体" w:hAnsi="宋体" w:eastAsia="宋体" w:cs="宋体"/>
          <w:b/>
          <w:bCs/>
          <w:color w:val="auto"/>
          <w:kern w:val="2"/>
          <w:sz w:val="32"/>
          <w:szCs w:val="32"/>
          <w:highlight w:val="none"/>
          <w:lang w:val="en-US" w:eastAsia="zh-CN" w:bidi="ar"/>
        </w:rPr>
      </w:pPr>
      <w:bookmarkStart w:id="85" w:name="_Toc443643730"/>
      <w:bookmarkStart w:id="86" w:name="_Toc422839455"/>
      <w:bookmarkStart w:id="87" w:name="_Toc443637744"/>
      <w:r>
        <w:rPr>
          <w:rFonts w:hint="eastAsia" w:ascii="宋体" w:hAnsi="宋体" w:eastAsia="宋体" w:cs="宋体"/>
          <w:b/>
          <w:bCs/>
          <w:color w:val="auto"/>
          <w:kern w:val="2"/>
          <w:sz w:val="32"/>
          <w:szCs w:val="32"/>
          <w:highlight w:val="none"/>
          <w:lang w:val="en-US" w:eastAsia="zh-CN" w:bidi="ar"/>
        </w:rPr>
        <w:t>开标</w:t>
      </w:r>
      <w:bookmarkEnd w:id="85"/>
      <w:bookmarkEnd w:id="86"/>
      <w:bookmarkEnd w:id="87"/>
    </w:p>
    <w:p w14:paraId="7AE485F5">
      <w:pPr>
        <w:keepNext w:val="0"/>
        <w:keepLines w:val="0"/>
        <w:pageBreakBefore w:val="0"/>
        <w:widowControl w:val="0"/>
        <w:numPr>
          <w:ilvl w:val="0"/>
          <w:numId w:val="0"/>
        </w:numPr>
        <w:suppressLineNumbers w:val="0"/>
        <w:kinsoku/>
        <w:wordWrap/>
        <w:overflowPunct/>
        <w:topLinePunct w:val="0"/>
        <w:bidi w:val="0"/>
        <w:spacing w:before="0" w:beforeAutospacing="0" w:after="0" w:afterAutospacing="0" w:line="460" w:lineRule="exact"/>
        <w:ind w:right="0" w:rightChars="0" w:firstLine="480" w:firstLineChars="20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（一）招标代理机构在招标文件投标人须知前附表中规定的时间、地点开标。开标由招标代理机构主持。</w:t>
      </w:r>
    </w:p>
    <w:p w14:paraId="1711DBC1">
      <w:pPr>
        <w:keepNext w:val="0"/>
        <w:keepLines w:val="0"/>
        <w:pageBreakBefore w:val="0"/>
        <w:widowControl w:val="0"/>
        <w:numPr>
          <w:ilvl w:val="0"/>
          <w:numId w:val="0"/>
        </w:numPr>
        <w:suppressLineNumbers w:val="0"/>
        <w:kinsoku/>
        <w:wordWrap/>
        <w:overflowPunct/>
        <w:topLinePunct w:val="0"/>
        <w:bidi w:val="0"/>
        <w:spacing w:before="0" w:beforeAutospacing="0" w:after="0" w:afterAutospacing="0" w:line="460" w:lineRule="exact"/>
        <w:ind w:right="0" w:rightChars="0" w:firstLine="480" w:firstLineChars="20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（二）本项目采用线上开标，投标人无须到达开标现场，投标人须在须知前附表规定时限内上传投标文件并对投标文件进行解密。</w:t>
      </w:r>
    </w:p>
    <w:p w14:paraId="46511305">
      <w:pPr>
        <w:keepNext w:val="0"/>
        <w:keepLines w:val="0"/>
        <w:pageBreakBefore w:val="0"/>
        <w:widowControl w:val="0"/>
        <w:numPr>
          <w:ilvl w:val="0"/>
          <w:numId w:val="0"/>
        </w:numPr>
        <w:suppressLineNumbers w:val="0"/>
        <w:kinsoku/>
        <w:wordWrap/>
        <w:overflowPunct/>
        <w:topLinePunct w:val="0"/>
        <w:bidi w:val="0"/>
        <w:spacing w:before="0" w:beforeAutospacing="0" w:after="0" w:afterAutospacing="0" w:line="460" w:lineRule="exact"/>
        <w:ind w:right="0" w:rightChars="0" w:firstLine="480" w:firstLineChars="20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三）开标时，招标代理机构将在北大荒集团电子采购平台上公布投标人名称、投标价格、交货期及与投标报价有关的声明以及招标代理机构认为合适的其他内容。只有在开标记录上唱出的投标声明，在评标时才予以考虑。请各投标人在填写开标一览表时要认真、准确的填写，否则招标代理机构对此不承担任何责任。</w:t>
      </w:r>
    </w:p>
    <w:p w14:paraId="63BA5B9E">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480" w:firstLineChars="20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（四）唱标结束后，投标人应在10分钟内对《开标一览表》进行核对。</w:t>
      </w:r>
    </w:p>
    <w:p w14:paraId="58B25D56">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480" w:firstLineChars="20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（五）开标结束后，将按招标文件的规定将对投标人的形式、资格和响应性等情况进行审查，审查合格的投标人将进入下一步详细评审。</w:t>
      </w:r>
    </w:p>
    <w:p w14:paraId="74D97AF4">
      <w:pPr>
        <w:keepNext w:val="0"/>
        <w:keepLines w:val="0"/>
        <w:pageBreakBefore w:val="0"/>
        <w:widowControl w:val="0"/>
        <w:suppressLineNumbers w:val="0"/>
        <w:kinsoku/>
        <w:wordWrap/>
        <w:overflowPunct/>
        <w:topLinePunct w:val="0"/>
        <w:bidi w:val="0"/>
        <w:spacing w:before="0" w:beforeAutospacing="0" w:after="0" w:afterAutospacing="0" w:line="460" w:lineRule="exact"/>
        <w:ind w:right="0"/>
        <w:jc w:val="both"/>
        <w:rPr>
          <w:rFonts w:hint="eastAsia" w:ascii="宋体" w:hAnsi="宋体" w:eastAsia="宋体" w:cs="宋体"/>
          <w:b/>
          <w:bCs/>
          <w:color w:val="auto"/>
          <w:kern w:val="2"/>
          <w:sz w:val="32"/>
          <w:szCs w:val="32"/>
          <w:highlight w:val="none"/>
          <w:lang w:val="en-US" w:eastAsia="zh-CN" w:bidi="ar"/>
        </w:rPr>
      </w:pPr>
      <w:bookmarkStart w:id="88" w:name="_Toc443643731"/>
      <w:bookmarkStart w:id="89" w:name="_Toc422839456"/>
      <w:bookmarkStart w:id="90" w:name="_Toc443637745"/>
      <w:r>
        <w:rPr>
          <w:rFonts w:hint="eastAsia" w:ascii="宋体" w:hAnsi="宋体" w:eastAsia="宋体" w:cs="宋体"/>
          <w:b/>
          <w:bCs/>
          <w:color w:val="auto"/>
          <w:kern w:val="2"/>
          <w:sz w:val="32"/>
          <w:szCs w:val="32"/>
          <w:highlight w:val="none"/>
          <w:lang w:val="en-US" w:eastAsia="zh-CN" w:bidi="ar"/>
        </w:rPr>
        <w:t>六、评标</w:t>
      </w:r>
      <w:bookmarkEnd w:id="88"/>
      <w:bookmarkEnd w:id="89"/>
      <w:bookmarkEnd w:id="90"/>
    </w:p>
    <w:p w14:paraId="6E648A26">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480" w:firstLineChars="200"/>
        <w:jc w:val="both"/>
        <w:rPr>
          <w:rFonts w:hint="eastAsia" w:ascii="宋体" w:hAnsi="宋体" w:eastAsia="宋体" w:cs="宋体"/>
          <w:i/>
          <w:iCs w:val="0"/>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一）评标委员会的组成。评标工作由招标代理机构负责组织，具体评标事宜由依法组建的评标委员会主持现场评标活动；评标委员会成员由招标人代表和评审专家组成，由评标委员会成员推选一名评标组长主持评标工作。</w:t>
      </w:r>
    </w:p>
    <w:p w14:paraId="1560D4A0">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480" w:firstLineChars="200"/>
        <w:jc w:val="both"/>
        <w:rPr>
          <w:rFonts w:hint="eastAsia" w:ascii="宋体" w:hAnsi="Times New Roman" w:eastAsia="宋体" w:cs="宋体"/>
          <w:color w:val="auto"/>
          <w:sz w:val="24"/>
          <w:szCs w:val="24"/>
          <w:highlight w:val="none"/>
          <w:lang w:val="en-US"/>
        </w:rPr>
      </w:pPr>
      <w:r>
        <w:rPr>
          <w:rFonts w:hint="eastAsia" w:ascii="宋体" w:hAnsi="宋体" w:eastAsia="宋体" w:cs="宋体"/>
          <w:color w:val="auto"/>
          <w:kern w:val="0"/>
          <w:sz w:val="24"/>
          <w:szCs w:val="24"/>
          <w:highlight w:val="none"/>
          <w:lang w:val="en-US" w:eastAsia="zh-CN" w:bidi="ar"/>
        </w:rPr>
        <w:t>（二）</w:t>
      </w:r>
      <w:r>
        <w:rPr>
          <w:rFonts w:hint="eastAsia" w:ascii="宋体" w:hAnsi="宋体" w:eastAsia="宋体" w:cs="宋体"/>
          <w:color w:val="auto"/>
          <w:kern w:val="2"/>
          <w:sz w:val="24"/>
          <w:szCs w:val="24"/>
          <w:highlight w:val="none"/>
          <w:lang w:val="en-US" w:eastAsia="zh-CN" w:bidi="ar"/>
        </w:rPr>
        <w:t>评委会将本着公平、公正、科学、择优的原则，严格按照法律法规和招标文件规定的评标标准方法评审。</w:t>
      </w:r>
    </w:p>
    <w:p w14:paraId="6361E6BC">
      <w:pPr>
        <w:keepNext w:val="0"/>
        <w:keepLines w:val="0"/>
        <w:pageBreakBefore w:val="0"/>
        <w:widowControl w:val="0"/>
        <w:suppressLineNumbers w:val="0"/>
        <w:kinsoku/>
        <w:wordWrap/>
        <w:overflowPunct/>
        <w:topLinePunct w:val="0"/>
        <w:bidi w:val="0"/>
        <w:spacing w:before="0" w:beforeAutospacing="0" w:after="0" w:afterAutospacing="0" w:line="460" w:lineRule="exact"/>
        <w:ind w:right="0"/>
        <w:jc w:val="both"/>
        <w:rPr>
          <w:rFonts w:hint="eastAsia" w:ascii="宋体" w:hAnsi="宋体" w:eastAsia="宋体" w:cs="宋体"/>
          <w:b/>
          <w:bCs/>
          <w:color w:val="auto"/>
          <w:kern w:val="2"/>
          <w:sz w:val="32"/>
          <w:szCs w:val="32"/>
          <w:highlight w:val="none"/>
          <w:lang w:val="en-US" w:eastAsia="zh-CN" w:bidi="ar"/>
        </w:rPr>
      </w:pPr>
      <w:bookmarkStart w:id="91" w:name="_Toc443643732"/>
      <w:bookmarkStart w:id="92" w:name="_Toc443637746"/>
      <w:bookmarkStart w:id="93" w:name="_Toc422839457"/>
      <w:bookmarkStart w:id="94" w:name="_Toc443643736"/>
      <w:bookmarkStart w:id="95" w:name="_Toc443637751"/>
      <w:r>
        <w:rPr>
          <w:rFonts w:hint="eastAsia" w:ascii="宋体" w:hAnsi="宋体" w:eastAsia="宋体" w:cs="宋体"/>
          <w:b/>
          <w:bCs/>
          <w:color w:val="auto"/>
          <w:kern w:val="2"/>
          <w:sz w:val="32"/>
          <w:szCs w:val="32"/>
          <w:highlight w:val="none"/>
          <w:lang w:val="en-US" w:eastAsia="zh-CN" w:bidi="ar"/>
        </w:rPr>
        <w:t>七、评标程序</w:t>
      </w:r>
      <w:bookmarkEnd w:id="91"/>
      <w:bookmarkEnd w:id="92"/>
      <w:bookmarkEnd w:id="93"/>
    </w:p>
    <w:p w14:paraId="49AF3323">
      <w:pPr>
        <w:pStyle w:val="4"/>
        <w:keepNext w:val="0"/>
        <w:keepLines w:val="0"/>
        <w:pageBreakBefore w:val="0"/>
        <w:kinsoku/>
        <w:wordWrap/>
        <w:overflowPunct/>
        <w:topLinePunct w:val="0"/>
        <w:bidi w:val="0"/>
        <w:spacing w:line="460" w:lineRule="exact"/>
        <w:rPr>
          <w:rFonts w:hint="eastAsia" w:eastAsia="宋体"/>
          <w:b/>
          <w:color w:val="auto"/>
          <w:sz w:val="24"/>
          <w:szCs w:val="24"/>
          <w:highlight w:val="none"/>
          <w:lang w:eastAsia="zh-CN"/>
        </w:rPr>
      </w:pPr>
      <w:bookmarkStart w:id="96" w:name="_Toc422839458"/>
      <w:bookmarkStart w:id="97" w:name="_Toc443643733"/>
      <w:bookmarkStart w:id="98" w:name="_Toc443637748"/>
      <w:r>
        <w:rPr>
          <w:b/>
          <w:bCs w:val="0"/>
          <w:color w:val="auto"/>
          <w:sz w:val="24"/>
          <w:szCs w:val="24"/>
          <w:highlight w:val="none"/>
          <w:lang w:val="en-US"/>
        </w:rPr>
        <w:t xml:space="preserve"> </w:t>
      </w:r>
      <w:bookmarkEnd w:id="96"/>
      <w:bookmarkEnd w:id="97"/>
      <w:bookmarkEnd w:id="98"/>
      <w:r>
        <w:rPr>
          <w:rFonts w:hint="eastAsia"/>
          <w:b/>
          <w:color w:val="auto"/>
          <w:sz w:val="24"/>
          <w:szCs w:val="24"/>
          <w:highlight w:val="none"/>
        </w:rPr>
        <w:t xml:space="preserve">  （一）投标文件</w:t>
      </w:r>
      <w:r>
        <w:rPr>
          <w:rFonts w:hint="eastAsia"/>
          <w:b/>
          <w:color w:val="auto"/>
          <w:sz w:val="24"/>
          <w:szCs w:val="24"/>
          <w:highlight w:val="none"/>
          <w:lang w:eastAsia="zh-CN"/>
        </w:rPr>
        <w:t>形式评审</w:t>
      </w:r>
    </w:p>
    <w:p w14:paraId="3A9C351C">
      <w:pPr>
        <w:keepNext w:val="0"/>
        <w:keepLines w:val="0"/>
        <w:pageBreakBefore w:val="0"/>
        <w:kinsoku/>
        <w:wordWrap/>
        <w:overflowPunct/>
        <w:topLinePunct w:val="0"/>
        <w:bidi w:val="0"/>
        <w:spacing w:line="460" w:lineRule="exact"/>
        <w:ind w:firstLine="540" w:firstLineChars="225"/>
        <w:rPr>
          <w:rFonts w:hint="eastAsia" w:ascii="宋体" w:hAnsi="宋体"/>
          <w:color w:val="auto"/>
          <w:kern w:val="0"/>
          <w:sz w:val="24"/>
          <w:highlight w:val="none"/>
          <w:lang w:val="en-US" w:eastAsia="zh-CN"/>
        </w:rPr>
      </w:pPr>
      <w:r>
        <w:rPr>
          <w:rFonts w:hint="eastAsia" w:ascii="宋体" w:hAnsi="宋体"/>
          <w:color w:val="auto"/>
          <w:kern w:val="0"/>
          <w:sz w:val="24"/>
          <w:highlight w:val="none"/>
          <w:lang w:val="en-US" w:eastAsia="zh-CN"/>
        </w:rPr>
        <w:t>1、是否缴纳投标保证金</w:t>
      </w:r>
      <w:r>
        <w:rPr>
          <w:rFonts w:hint="eastAsia" w:ascii="宋体" w:hAnsi="宋体"/>
          <w:color w:val="auto"/>
          <w:kern w:val="0"/>
          <w:sz w:val="24"/>
          <w:highlight w:val="none"/>
          <w:lang w:eastAsia="zh-CN"/>
        </w:rPr>
        <w:t>（详见北大荒集团电子采购平台开标记录）</w:t>
      </w:r>
      <w:r>
        <w:rPr>
          <w:rFonts w:hint="eastAsia" w:ascii="宋体" w:hAnsi="宋体"/>
          <w:color w:val="auto"/>
          <w:kern w:val="0"/>
          <w:sz w:val="24"/>
          <w:highlight w:val="none"/>
          <w:lang w:val="en-US" w:eastAsia="zh-CN"/>
        </w:rPr>
        <w:t>；</w:t>
      </w:r>
    </w:p>
    <w:p w14:paraId="0DDF3965">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540" w:firstLineChars="225"/>
        <w:jc w:val="both"/>
        <w:rPr>
          <w:rFonts w:hint="eastAsia" w:ascii="宋体" w:hAnsi="宋体"/>
          <w:color w:val="auto"/>
          <w:kern w:val="0"/>
          <w:sz w:val="24"/>
          <w:highlight w:val="none"/>
          <w:lang w:val="en-US" w:eastAsia="zh-CN"/>
        </w:rPr>
      </w:pPr>
      <w:r>
        <w:rPr>
          <w:rFonts w:hint="eastAsia" w:ascii="宋体" w:hAnsi="宋体"/>
          <w:color w:val="auto"/>
          <w:kern w:val="0"/>
          <w:sz w:val="24"/>
          <w:highlight w:val="none"/>
          <w:lang w:val="en-US" w:eastAsia="zh-CN"/>
        </w:rPr>
        <w:t>2、投标报价是否超出采购预算或最高限价；</w:t>
      </w:r>
    </w:p>
    <w:p w14:paraId="7E9F54A2">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540" w:firstLineChars="225"/>
        <w:jc w:val="both"/>
        <w:rPr>
          <w:rFonts w:hint="eastAsia" w:ascii="宋体" w:hAnsi="宋体"/>
          <w:color w:val="auto"/>
          <w:kern w:val="0"/>
          <w:sz w:val="24"/>
          <w:highlight w:val="none"/>
          <w:lang w:val="en-US" w:eastAsia="zh-CN"/>
        </w:rPr>
      </w:pPr>
      <w:r>
        <w:rPr>
          <w:rFonts w:hint="eastAsia" w:ascii="宋体" w:hAnsi="宋体"/>
          <w:color w:val="auto"/>
          <w:kern w:val="0"/>
          <w:sz w:val="24"/>
          <w:highlight w:val="none"/>
          <w:lang w:val="en-US" w:eastAsia="zh-CN"/>
        </w:rPr>
        <w:t>3、投标文件是否按招标文件要求签字、盖章；</w:t>
      </w:r>
    </w:p>
    <w:p w14:paraId="3B8D38A3">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540" w:firstLineChars="225"/>
        <w:jc w:val="both"/>
        <w:rPr>
          <w:rFonts w:hint="eastAsia" w:ascii="宋体" w:hAnsi="宋体"/>
          <w:color w:val="auto"/>
          <w:kern w:val="0"/>
          <w:sz w:val="24"/>
          <w:highlight w:val="none"/>
          <w:lang w:val="en-US" w:eastAsia="zh-CN"/>
        </w:rPr>
      </w:pPr>
      <w:r>
        <w:rPr>
          <w:rFonts w:hint="eastAsia" w:ascii="宋体" w:hAnsi="宋体"/>
          <w:color w:val="auto"/>
          <w:kern w:val="0"/>
          <w:sz w:val="24"/>
          <w:highlight w:val="none"/>
          <w:lang w:val="en-US" w:eastAsia="zh-CN"/>
        </w:rPr>
        <w:t>4、营业执照名称与投标人名称一致。</w:t>
      </w:r>
    </w:p>
    <w:p w14:paraId="0C3ABCF6">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540" w:firstLineChars="225"/>
        <w:jc w:val="both"/>
        <w:rPr>
          <w:rFonts w:hint="eastAsia" w:ascii="宋体" w:hAnsi="宋体"/>
          <w:color w:val="auto"/>
          <w:kern w:val="0"/>
          <w:sz w:val="24"/>
          <w:highlight w:val="none"/>
          <w:lang w:val="en-US" w:eastAsia="zh-CN"/>
        </w:rPr>
      </w:pPr>
      <w:r>
        <w:rPr>
          <w:rFonts w:hint="eastAsia" w:ascii="宋体" w:hAnsi="宋体"/>
          <w:color w:val="auto"/>
          <w:kern w:val="0"/>
          <w:sz w:val="24"/>
          <w:highlight w:val="none"/>
          <w:lang w:val="en-US" w:eastAsia="zh-CN"/>
        </w:rPr>
        <w:t>注：形式评审任何偏离将导致废标。只有通过形式评审的投标人才能进入下一阶段评审。</w:t>
      </w:r>
    </w:p>
    <w:p w14:paraId="1314708C">
      <w:pPr>
        <w:pStyle w:val="4"/>
        <w:keepNext w:val="0"/>
        <w:keepLines w:val="0"/>
        <w:pageBreakBefore w:val="0"/>
        <w:numPr>
          <w:ilvl w:val="0"/>
          <w:numId w:val="0"/>
        </w:numPr>
        <w:kinsoku/>
        <w:wordWrap/>
        <w:overflowPunct/>
        <w:topLinePunct w:val="0"/>
        <w:bidi w:val="0"/>
        <w:spacing w:line="460" w:lineRule="exact"/>
        <w:ind w:left="240" w:leftChars="0" w:right="0" w:rightChars="0"/>
        <w:rPr>
          <w:rFonts w:hint="eastAsia" w:ascii="宋体" w:hAnsi="宋体"/>
          <w:color w:val="auto"/>
          <w:kern w:val="0"/>
          <w:sz w:val="24"/>
          <w:highlight w:val="none"/>
        </w:rPr>
      </w:pPr>
      <w:bookmarkStart w:id="99" w:name="_Toc443643734"/>
      <w:bookmarkStart w:id="100" w:name="_Toc443637749"/>
      <w:r>
        <w:rPr>
          <w:rFonts w:hint="eastAsia"/>
          <w:b/>
          <w:color w:val="auto"/>
          <w:sz w:val="24"/>
          <w:szCs w:val="24"/>
          <w:highlight w:val="none"/>
          <w:lang w:eastAsia="zh-CN"/>
        </w:rPr>
        <w:t>（二）</w:t>
      </w:r>
      <w:r>
        <w:rPr>
          <w:rFonts w:hint="eastAsia"/>
          <w:b/>
          <w:color w:val="auto"/>
          <w:sz w:val="24"/>
          <w:szCs w:val="24"/>
          <w:highlight w:val="none"/>
        </w:rPr>
        <w:t>投标文件</w:t>
      </w:r>
      <w:bookmarkEnd w:id="99"/>
      <w:bookmarkEnd w:id="100"/>
      <w:r>
        <w:rPr>
          <w:rFonts w:hint="eastAsia"/>
          <w:b/>
          <w:color w:val="auto"/>
          <w:sz w:val="24"/>
          <w:szCs w:val="24"/>
          <w:highlight w:val="none"/>
          <w:lang w:eastAsia="zh-CN"/>
        </w:rPr>
        <w:t>资格审查</w:t>
      </w:r>
    </w:p>
    <w:p w14:paraId="1C6C9604">
      <w:pPr>
        <w:keepNext w:val="0"/>
        <w:keepLines w:val="0"/>
        <w:pageBreakBefore w:val="0"/>
        <w:kinsoku/>
        <w:wordWrap/>
        <w:overflowPunct/>
        <w:topLinePunct w:val="0"/>
        <w:bidi w:val="0"/>
        <w:spacing w:line="460" w:lineRule="exact"/>
        <w:ind w:firstLine="480" w:firstLineChars="200"/>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1、资格证明文件是否满足招标文件要求（见须知前附表）</w:t>
      </w:r>
    </w:p>
    <w:p w14:paraId="6CA48379">
      <w:pPr>
        <w:keepNext w:val="0"/>
        <w:keepLines w:val="0"/>
        <w:pageBreakBefore w:val="0"/>
        <w:kinsoku/>
        <w:wordWrap/>
        <w:overflowPunct/>
        <w:topLinePunct w:val="0"/>
        <w:bidi w:val="0"/>
        <w:spacing w:line="460" w:lineRule="exact"/>
        <w:ind w:firstLine="480" w:firstLineChars="200"/>
        <w:rPr>
          <w:rFonts w:hint="eastAsia"/>
          <w:color w:val="auto"/>
          <w:highlight w:val="none"/>
          <w:lang w:val="en-US" w:eastAsia="zh-CN"/>
        </w:rPr>
      </w:pPr>
      <w:r>
        <w:rPr>
          <w:rFonts w:hint="eastAsia" w:ascii="宋体" w:hAnsi="宋体"/>
          <w:color w:val="auto"/>
          <w:kern w:val="0"/>
          <w:sz w:val="24"/>
          <w:highlight w:val="none"/>
        </w:rPr>
        <w:t>注：</w:t>
      </w:r>
      <w:r>
        <w:rPr>
          <w:rFonts w:hint="eastAsia" w:ascii="宋体" w:hAnsi="宋体"/>
          <w:color w:val="auto"/>
          <w:kern w:val="0"/>
          <w:sz w:val="24"/>
          <w:highlight w:val="none"/>
          <w:lang w:eastAsia="zh-CN"/>
        </w:rPr>
        <w:t>资格评审</w:t>
      </w:r>
      <w:r>
        <w:rPr>
          <w:rFonts w:hint="eastAsia" w:ascii="宋体" w:hAnsi="宋体"/>
          <w:color w:val="auto"/>
          <w:kern w:val="0"/>
          <w:sz w:val="24"/>
          <w:highlight w:val="none"/>
        </w:rPr>
        <w:t>任何偏离将导致废标。只有通过</w:t>
      </w:r>
      <w:r>
        <w:rPr>
          <w:rFonts w:hint="eastAsia" w:ascii="宋体" w:hAnsi="宋体"/>
          <w:color w:val="auto"/>
          <w:kern w:val="0"/>
          <w:sz w:val="24"/>
          <w:highlight w:val="none"/>
          <w:lang w:eastAsia="zh-CN"/>
        </w:rPr>
        <w:t>资格评审</w:t>
      </w:r>
      <w:r>
        <w:rPr>
          <w:rFonts w:hint="eastAsia" w:ascii="宋体" w:hAnsi="宋体"/>
          <w:color w:val="auto"/>
          <w:kern w:val="0"/>
          <w:sz w:val="24"/>
          <w:highlight w:val="none"/>
        </w:rPr>
        <w:t>的投标人才能进入下一阶段评审。</w:t>
      </w:r>
    </w:p>
    <w:p w14:paraId="42662684">
      <w:pPr>
        <w:pStyle w:val="4"/>
        <w:keepNext w:val="0"/>
        <w:keepLines w:val="0"/>
        <w:pageBreakBefore w:val="0"/>
        <w:numPr>
          <w:ilvl w:val="0"/>
          <w:numId w:val="4"/>
        </w:numPr>
        <w:kinsoku/>
        <w:wordWrap/>
        <w:overflowPunct/>
        <w:topLinePunct w:val="0"/>
        <w:bidi w:val="0"/>
        <w:spacing w:line="460" w:lineRule="exact"/>
        <w:ind w:left="240" w:leftChars="0" w:right="0" w:rightChars="0"/>
        <w:rPr>
          <w:rFonts w:hint="eastAsia"/>
          <w:b/>
          <w:color w:val="auto"/>
          <w:sz w:val="24"/>
          <w:szCs w:val="24"/>
          <w:highlight w:val="none"/>
          <w:lang w:eastAsia="zh-CN"/>
        </w:rPr>
      </w:pPr>
      <w:r>
        <w:rPr>
          <w:rFonts w:hint="eastAsia"/>
          <w:b/>
          <w:color w:val="auto"/>
          <w:sz w:val="24"/>
          <w:szCs w:val="24"/>
          <w:highlight w:val="none"/>
          <w:lang w:eastAsia="zh-CN"/>
        </w:rPr>
        <w:t>投标文件响应性评审</w:t>
      </w:r>
    </w:p>
    <w:p w14:paraId="74325D8F">
      <w:pPr>
        <w:keepNext w:val="0"/>
        <w:keepLines w:val="0"/>
        <w:pageBreakBefore w:val="0"/>
        <w:kinsoku/>
        <w:wordWrap/>
        <w:overflowPunct/>
        <w:topLinePunct w:val="0"/>
        <w:bidi w:val="0"/>
        <w:spacing w:line="460" w:lineRule="exact"/>
        <w:ind w:firstLine="540" w:firstLineChars="225"/>
        <w:rPr>
          <w:rFonts w:hint="eastAsia" w:ascii="宋体" w:hAnsi="宋体"/>
          <w:color w:val="auto"/>
          <w:kern w:val="0"/>
          <w:sz w:val="24"/>
          <w:highlight w:val="none"/>
          <w:lang w:val="en-US" w:eastAsia="zh-CN"/>
        </w:rPr>
      </w:pPr>
      <w:r>
        <w:rPr>
          <w:rFonts w:hint="eastAsia" w:ascii="宋体" w:hAnsi="宋体"/>
          <w:color w:val="auto"/>
          <w:kern w:val="0"/>
          <w:sz w:val="24"/>
          <w:highlight w:val="none"/>
          <w:lang w:val="en-US" w:eastAsia="zh-CN"/>
        </w:rPr>
        <w:t>1、是否按招标文件规定填写开标一览表；</w:t>
      </w:r>
    </w:p>
    <w:p w14:paraId="0E99E849">
      <w:pPr>
        <w:keepNext w:val="0"/>
        <w:keepLines w:val="0"/>
        <w:pageBreakBefore w:val="0"/>
        <w:kinsoku/>
        <w:wordWrap/>
        <w:overflowPunct/>
        <w:topLinePunct w:val="0"/>
        <w:bidi w:val="0"/>
        <w:spacing w:line="460" w:lineRule="exact"/>
        <w:ind w:firstLine="540" w:firstLineChars="225"/>
        <w:rPr>
          <w:rFonts w:hint="eastAsia" w:ascii="宋体" w:hAnsi="宋体"/>
          <w:color w:val="auto"/>
          <w:kern w:val="0"/>
          <w:sz w:val="24"/>
          <w:highlight w:val="none"/>
          <w:lang w:val="en-US" w:eastAsia="zh-CN"/>
        </w:rPr>
      </w:pPr>
      <w:r>
        <w:rPr>
          <w:rFonts w:hint="eastAsia" w:ascii="宋体" w:hAnsi="宋体"/>
          <w:color w:val="auto"/>
          <w:kern w:val="0"/>
          <w:sz w:val="24"/>
          <w:highlight w:val="none"/>
          <w:lang w:val="en-US" w:eastAsia="zh-CN"/>
        </w:rPr>
        <w:t>2、是否按招标文件要求填写法定代表人授权书并签字、加盖公章（法定代表人直接参与投标不需要提供法定代表人授权书）；</w:t>
      </w:r>
    </w:p>
    <w:p w14:paraId="52CBBD5B">
      <w:pPr>
        <w:keepNext w:val="0"/>
        <w:keepLines w:val="0"/>
        <w:pageBreakBefore w:val="0"/>
        <w:kinsoku/>
        <w:wordWrap/>
        <w:overflowPunct/>
        <w:topLinePunct w:val="0"/>
        <w:bidi w:val="0"/>
        <w:spacing w:line="460" w:lineRule="exact"/>
        <w:ind w:firstLine="540" w:firstLineChars="225"/>
        <w:rPr>
          <w:rFonts w:hint="eastAsia" w:ascii="宋体" w:hAnsi="宋体"/>
          <w:color w:val="auto"/>
          <w:kern w:val="0"/>
          <w:sz w:val="24"/>
          <w:highlight w:val="none"/>
          <w:lang w:val="en-US" w:eastAsia="zh-CN"/>
        </w:rPr>
      </w:pPr>
      <w:r>
        <w:rPr>
          <w:rFonts w:hint="eastAsia" w:ascii="宋体" w:hAnsi="宋体"/>
          <w:color w:val="auto"/>
          <w:kern w:val="0"/>
          <w:sz w:val="24"/>
          <w:highlight w:val="none"/>
          <w:lang w:val="en-US" w:eastAsia="zh-CN"/>
        </w:rPr>
        <w:t>3、是否提供服务方案；</w:t>
      </w:r>
    </w:p>
    <w:p w14:paraId="23227A2F">
      <w:pPr>
        <w:keepNext w:val="0"/>
        <w:keepLines w:val="0"/>
        <w:pageBreakBefore w:val="0"/>
        <w:kinsoku/>
        <w:wordWrap/>
        <w:overflowPunct/>
        <w:topLinePunct w:val="0"/>
        <w:bidi w:val="0"/>
        <w:spacing w:line="460" w:lineRule="exact"/>
        <w:ind w:firstLine="540" w:firstLineChars="225"/>
        <w:rPr>
          <w:rFonts w:hint="eastAsia" w:ascii="宋体" w:hAnsi="宋体"/>
          <w:color w:val="auto"/>
          <w:kern w:val="0"/>
          <w:sz w:val="24"/>
          <w:highlight w:val="none"/>
          <w:lang w:val="en-US" w:eastAsia="zh-CN"/>
        </w:rPr>
      </w:pPr>
      <w:r>
        <w:rPr>
          <w:rFonts w:hint="eastAsia" w:ascii="宋体" w:hAnsi="宋体"/>
          <w:color w:val="auto"/>
          <w:kern w:val="0"/>
          <w:sz w:val="24"/>
          <w:highlight w:val="none"/>
          <w:lang w:val="en-US" w:eastAsia="zh-CN"/>
        </w:rPr>
        <w:t>4、投标有效期是否响应招标文件要求（商务条款偏离表)；</w:t>
      </w:r>
    </w:p>
    <w:p w14:paraId="18D17A9B">
      <w:pPr>
        <w:keepNext w:val="0"/>
        <w:keepLines w:val="0"/>
        <w:pageBreakBefore w:val="0"/>
        <w:kinsoku/>
        <w:wordWrap/>
        <w:overflowPunct/>
        <w:topLinePunct w:val="0"/>
        <w:bidi w:val="0"/>
        <w:spacing w:line="460" w:lineRule="exact"/>
        <w:ind w:firstLine="540" w:firstLineChars="225"/>
        <w:rPr>
          <w:rFonts w:hint="eastAsia" w:ascii="宋体" w:hAnsi="宋体"/>
          <w:color w:val="auto"/>
          <w:kern w:val="0"/>
          <w:sz w:val="24"/>
          <w:highlight w:val="none"/>
          <w:lang w:val="en-US" w:eastAsia="zh-CN"/>
        </w:rPr>
      </w:pPr>
      <w:r>
        <w:rPr>
          <w:rFonts w:hint="eastAsia" w:ascii="宋体" w:hAnsi="宋体"/>
          <w:color w:val="auto"/>
          <w:kern w:val="0"/>
          <w:sz w:val="24"/>
          <w:highlight w:val="none"/>
          <w:lang w:val="en-US" w:eastAsia="zh-CN"/>
        </w:rPr>
        <w:t>5、服务期是否响应招标文件要求（商务条款偏离表)；</w:t>
      </w:r>
    </w:p>
    <w:p w14:paraId="7F90ACCA">
      <w:pPr>
        <w:keepNext w:val="0"/>
        <w:keepLines w:val="0"/>
        <w:pageBreakBefore w:val="0"/>
        <w:kinsoku/>
        <w:wordWrap/>
        <w:overflowPunct/>
        <w:topLinePunct w:val="0"/>
        <w:bidi w:val="0"/>
        <w:spacing w:line="460" w:lineRule="exact"/>
        <w:ind w:firstLine="540" w:firstLineChars="225"/>
        <w:rPr>
          <w:rFonts w:hint="eastAsia" w:ascii="宋体" w:hAnsi="宋体"/>
          <w:color w:val="auto"/>
          <w:kern w:val="0"/>
          <w:sz w:val="24"/>
          <w:highlight w:val="none"/>
          <w:lang w:val="en-US" w:eastAsia="zh-CN"/>
        </w:rPr>
      </w:pPr>
      <w:r>
        <w:rPr>
          <w:rFonts w:hint="eastAsia" w:ascii="宋体" w:hAnsi="宋体"/>
          <w:color w:val="auto"/>
          <w:kern w:val="0"/>
          <w:sz w:val="24"/>
          <w:highlight w:val="none"/>
          <w:lang w:val="en-US" w:eastAsia="zh-CN"/>
        </w:rPr>
        <w:t>6、质量保证期是否响应招标文件要求(商务条款偏离表)；</w:t>
      </w:r>
    </w:p>
    <w:p w14:paraId="2B20AC2D">
      <w:pPr>
        <w:keepNext w:val="0"/>
        <w:keepLines w:val="0"/>
        <w:pageBreakBefore w:val="0"/>
        <w:kinsoku/>
        <w:wordWrap/>
        <w:overflowPunct/>
        <w:topLinePunct w:val="0"/>
        <w:bidi w:val="0"/>
        <w:spacing w:line="460" w:lineRule="exact"/>
        <w:ind w:firstLine="540" w:firstLineChars="225"/>
        <w:rPr>
          <w:rFonts w:hint="eastAsia" w:ascii="宋体" w:hAnsi="宋体"/>
          <w:color w:val="auto"/>
          <w:kern w:val="0"/>
          <w:sz w:val="24"/>
          <w:highlight w:val="none"/>
          <w:lang w:val="en-US" w:eastAsia="zh-CN"/>
        </w:rPr>
      </w:pPr>
      <w:r>
        <w:rPr>
          <w:rFonts w:hint="eastAsia" w:ascii="宋体" w:hAnsi="宋体"/>
          <w:color w:val="auto"/>
          <w:kern w:val="0"/>
          <w:sz w:val="24"/>
          <w:highlight w:val="none"/>
          <w:lang w:val="en-US" w:eastAsia="zh-CN"/>
        </w:rPr>
        <w:t>7、付款方式是否响应招标文件要求(商务条款偏离表)；</w:t>
      </w:r>
    </w:p>
    <w:p w14:paraId="0D8D9025">
      <w:pPr>
        <w:keepNext w:val="0"/>
        <w:keepLines w:val="0"/>
        <w:pageBreakBefore w:val="0"/>
        <w:kinsoku/>
        <w:wordWrap/>
        <w:overflowPunct/>
        <w:topLinePunct w:val="0"/>
        <w:bidi w:val="0"/>
        <w:spacing w:line="460" w:lineRule="exact"/>
        <w:ind w:firstLine="540" w:firstLineChars="225"/>
        <w:rPr>
          <w:rFonts w:hint="eastAsia" w:ascii="宋体" w:hAnsi="宋体"/>
          <w:color w:val="auto"/>
          <w:kern w:val="0"/>
          <w:sz w:val="24"/>
          <w:highlight w:val="none"/>
          <w:lang w:val="en-US" w:eastAsia="zh-CN"/>
        </w:rPr>
      </w:pPr>
      <w:r>
        <w:rPr>
          <w:rFonts w:hint="eastAsia" w:ascii="宋体" w:hAnsi="宋体"/>
          <w:color w:val="auto"/>
          <w:kern w:val="0"/>
          <w:sz w:val="24"/>
          <w:highlight w:val="none"/>
          <w:lang w:val="en-US" w:eastAsia="zh-CN"/>
        </w:rPr>
        <w:t>8、技术条款负偏离是否超出投标人须知前附表规定的。</w:t>
      </w:r>
    </w:p>
    <w:p w14:paraId="48DBBE10">
      <w:pPr>
        <w:keepNext w:val="0"/>
        <w:keepLines w:val="0"/>
        <w:pageBreakBefore w:val="0"/>
        <w:kinsoku/>
        <w:wordWrap/>
        <w:overflowPunct/>
        <w:topLinePunct w:val="0"/>
        <w:bidi w:val="0"/>
        <w:spacing w:line="460" w:lineRule="exact"/>
        <w:ind w:firstLine="540" w:firstLineChars="225"/>
        <w:rPr>
          <w:rFonts w:hint="eastAsia" w:ascii="宋体" w:hAnsi="宋体"/>
          <w:color w:val="auto"/>
          <w:kern w:val="0"/>
          <w:sz w:val="24"/>
          <w:highlight w:val="none"/>
          <w:lang w:val="en-US" w:eastAsia="zh-CN"/>
        </w:rPr>
      </w:pPr>
      <w:r>
        <w:rPr>
          <w:rFonts w:hint="eastAsia" w:ascii="宋体" w:hAnsi="宋体"/>
          <w:color w:val="auto"/>
          <w:kern w:val="0"/>
          <w:sz w:val="24"/>
          <w:highlight w:val="none"/>
          <w:lang w:val="en-US" w:eastAsia="zh-CN"/>
        </w:rPr>
        <w:t>注：响应性评审任何偏离将导致废标。只有通过响应性评审的投标人才能进入下一阶段评审。</w:t>
      </w:r>
    </w:p>
    <w:p w14:paraId="0EEA914D">
      <w:pPr>
        <w:pStyle w:val="4"/>
        <w:keepNext w:val="0"/>
        <w:keepLines w:val="0"/>
        <w:pageBreakBefore w:val="0"/>
        <w:numPr>
          <w:ilvl w:val="0"/>
          <w:numId w:val="4"/>
        </w:numPr>
        <w:kinsoku/>
        <w:wordWrap/>
        <w:overflowPunct/>
        <w:topLinePunct w:val="0"/>
        <w:bidi w:val="0"/>
        <w:spacing w:line="460" w:lineRule="exact"/>
        <w:ind w:left="240" w:leftChars="0" w:firstLine="0" w:firstLineChars="0"/>
        <w:rPr>
          <w:rFonts w:hint="eastAsia"/>
          <w:b/>
          <w:color w:val="auto"/>
          <w:sz w:val="24"/>
          <w:szCs w:val="24"/>
          <w:highlight w:val="none"/>
          <w:lang w:eastAsia="zh-CN"/>
        </w:rPr>
      </w:pPr>
      <w:bookmarkStart w:id="101" w:name="_Toc443643735"/>
      <w:bookmarkStart w:id="102" w:name="_Toc443637750"/>
      <w:r>
        <w:rPr>
          <w:rFonts w:hint="eastAsia"/>
          <w:b/>
          <w:color w:val="auto"/>
          <w:sz w:val="24"/>
          <w:szCs w:val="24"/>
          <w:highlight w:val="none"/>
        </w:rPr>
        <w:t>投标文件</w:t>
      </w:r>
      <w:r>
        <w:rPr>
          <w:rFonts w:hint="eastAsia"/>
          <w:b/>
          <w:color w:val="auto"/>
          <w:sz w:val="24"/>
          <w:szCs w:val="24"/>
          <w:highlight w:val="none"/>
          <w:lang w:eastAsia="zh-CN"/>
        </w:rPr>
        <w:t>详细</w:t>
      </w:r>
      <w:r>
        <w:rPr>
          <w:rFonts w:hint="eastAsia"/>
          <w:b/>
          <w:color w:val="auto"/>
          <w:sz w:val="24"/>
          <w:szCs w:val="24"/>
          <w:highlight w:val="none"/>
        </w:rPr>
        <w:t>审查</w:t>
      </w:r>
      <w:bookmarkEnd w:id="101"/>
      <w:bookmarkEnd w:id="102"/>
      <w:r>
        <w:rPr>
          <w:rFonts w:hint="eastAsia"/>
          <w:b/>
          <w:color w:val="auto"/>
          <w:sz w:val="24"/>
          <w:szCs w:val="24"/>
          <w:highlight w:val="none"/>
          <w:lang w:eastAsia="zh-CN"/>
        </w:rPr>
        <w:t>（见须知前附表评标方法及细则）</w:t>
      </w:r>
    </w:p>
    <w:p w14:paraId="3E3F95D6">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241" w:firstLineChars="100"/>
        <w:jc w:val="both"/>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（五）价格评议</w:t>
      </w:r>
      <w:bookmarkEnd w:id="94"/>
      <w:bookmarkEnd w:id="95"/>
    </w:p>
    <w:p w14:paraId="00DE462F">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480" w:firstLineChars="20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1、所有投标报价均以投标人须知前附表中规定的形式为计算单位。只要有一个确定数额的总报价，无论分项价格是否全部填报了相应的金额或免费字样，报价应被视为已经包含了完成本项目所需的全部费用。</w:t>
      </w:r>
    </w:p>
    <w:p w14:paraId="50803130">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480" w:firstLineChars="20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2、投标文件报价出现前后不一致的，按照下列规定修正：</w:t>
      </w:r>
    </w:p>
    <w:p w14:paraId="4AABCB89">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480" w:firstLineChars="20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2.1投标文件中开标一览表（报价表）内容与投标文件中相应内容不一致的，以开标一览表（报价表）为准；</w:t>
      </w:r>
    </w:p>
    <w:p w14:paraId="26C279A1">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480" w:firstLineChars="20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2.2大写金额和小写金额不一致的，以大写金额为准；</w:t>
      </w:r>
    </w:p>
    <w:p w14:paraId="06C4FE19">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480" w:firstLineChars="20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2.3单价金额小数点或者百分比有明显错位的，以开标一览表的总价为准，并修改单价；</w:t>
      </w:r>
    </w:p>
    <w:p w14:paraId="62EE858F">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480" w:firstLineChars="20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2.4总价金额与按单价汇总金额不一致的，以单价金额计算结果为准。同时出现两种以上不一致的，按照前款规定的顺序修正。修正后的报价将由评标委员会与投标人确认后产生约束力，投标人不确认的，其投标无效。</w:t>
      </w:r>
    </w:p>
    <w:p w14:paraId="319F5843">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480" w:firstLineChars="20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3、本次招标不接受可选择或可调整的投标报价。</w:t>
      </w:r>
    </w:p>
    <w:p w14:paraId="016CCB3C">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480" w:firstLineChars="20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4、投标人要按开标一览表(统一格式)的内容填写单价、总价及其他事项，并由法定代表人或授权代表签署。</w:t>
      </w:r>
    </w:p>
    <w:p w14:paraId="750137CF">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480" w:firstLineChars="20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5、投标人对投标报价若有说明应在开标一览表“投标声明”中说明。只有开标时公布的报价优惠承诺才会在评标时予以考虑。</w:t>
      </w:r>
    </w:p>
    <w:p w14:paraId="6942E557">
      <w:pPr>
        <w:pStyle w:val="4"/>
        <w:keepNext w:val="0"/>
        <w:keepLines w:val="0"/>
        <w:pageBreakBefore w:val="0"/>
        <w:widowControl/>
        <w:kinsoku/>
        <w:wordWrap/>
        <w:overflowPunct/>
        <w:topLinePunct w:val="0"/>
        <w:bidi w:val="0"/>
        <w:spacing w:line="460" w:lineRule="exact"/>
        <w:ind w:left="0" w:firstLine="178" w:firstLineChars="74"/>
        <w:rPr>
          <w:b/>
          <w:bCs w:val="0"/>
          <w:color w:val="auto"/>
          <w:sz w:val="24"/>
          <w:szCs w:val="24"/>
          <w:highlight w:val="none"/>
          <w:lang w:val="en-US"/>
        </w:rPr>
      </w:pPr>
      <w:bookmarkStart w:id="103" w:name="_Toc443643737"/>
      <w:r>
        <w:rPr>
          <w:b/>
          <w:bCs w:val="0"/>
          <w:color w:val="auto"/>
          <w:sz w:val="24"/>
          <w:szCs w:val="24"/>
          <w:highlight w:val="none"/>
          <w:lang w:eastAsia="zh-CN"/>
        </w:rPr>
        <w:t>（</w:t>
      </w:r>
      <w:r>
        <w:rPr>
          <w:rFonts w:hint="eastAsia"/>
          <w:b/>
          <w:bCs w:val="0"/>
          <w:color w:val="auto"/>
          <w:sz w:val="24"/>
          <w:szCs w:val="24"/>
          <w:highlight w:val="none"/>
          <w:lang w:eastAsia="zh-CN"/>
        </w:rPr>
        <w:t>六</w:t>
      </w:r>
      <w:r>
        <w:rPr>
          <w:b/>
          <w:bCs w:val="0"/>
          <w:color w:val="auto"/>
          <w:sz w:val="24"/>
          <w:szCs w:val="24"/>
          <w:highlight w:val="none"/>
          <w:lang w:eastAsia="zh-CN"/>
        </w:rPr>
        <w:t>）评标委员会评审依据</w:t>
      </w:r>
      <w:bookmarkEnd w:id="103"/>
    </w:p>
    <w:p w14:paraId="794506AD">
      <w:pPr>
        <w:pStyle w:val="8"/>
        <w:keepNext w:val="0"/>
        <w:keepLines w:val="0"/>
        <w:pageBreakBefore w:val="0"/>
        <w:widowControl/>
        <w:kinsoku/>
        <w:wordWrap/>
        <w:overflowPunct/>
        <w:topLinePunct w:val="0"/>
        <w:bidi w:val="0"/>
        <w:spacing w:line="460" w:lineRule="exact"/>
        <w:ind w:firstLine="472" w:firstLineChars="200"/>
        <w:rPr>
          <w:color w:val="auto"/>
          <w:spacing w:val="-2"/>
          <w:sz w:val="24"/>
          <w:szCs w:val="20"/>
          <w:highlight w:val="none"/>
          <w:lang w:val="en-US"/>
        </w:rPr>
      </w:pPr>
      <w:r>
        <w:rPr>
          <w:color w:val="auto"/>
          <w:spacing w:val="-2"/>
          <w:sz w:val="24"/>
          <w:szCs w:val="20"/>
          <w:highlight w:val="none"/>
          <w:lang w:eastAsia="zh-CN"/>
        </w:rPr>
        <w:t>评标委员会只依据投标文件本身进行评审，而不依据外部的证据，投标文件有不真实不正确的内容时除外。对没有实质响应招标文件要求的投标，在评审过程中，投标人不得通过修正或撤销不符合要求的偏离事项而使投标成为实质响应的投标。</w:t>
      </w:r>
    </w:p>
    <w:p w14:paraId="57A31A27">
      <w:pPr>
        <w:pStyle w:val="4"/>
        <w:keepNext w:val="0"/>
        <w:keepLines w:val="0"/>
        <w:pageBreakBefore w:val="0"/>
        <w:widowControl/>
        <w:kinsoku/>
        <w:wordWrap/>
        <w:overflowPunct/>
        <w:topLinePunct w:val="0"/>
        <w:bidi w:val="0"/>
        <w:spacing w:line="460" w:lineRule="exact"/>
        <w:ind w:left="0" w:firstLine="236" w:firstLineChars="98"/>
        <w:rPr>
          <w:b/>
          <w:bCs w:val="0"/>
          <w:color w:val="auto"/>
          <w:sz w:val="24"/>
          <w:szCs w:val="24"/>
          <w:highlight w:val="none"/>
          <w:lang w:val="en-US"/>
        </w:rPr>
      </w:pPr>
      <w:bookmarkStart w:id="104" w:name="_Toc443643738"/>
      <w:bookmarkStart w:id="105" w:name="_Toc443637752"/>
      <w:bookmarkStart w:id="106" w:name="_Toc422839459"/>
      <w:r>
        <w:rPr>
          <w:b/>
          <w:bCs w:val="0"/>
          <w:color w:val="auto"/>
          <w:sz w:val="24"/>
          <w:szCs w:val="24"/>
          <w:highlight w:val="none"/>
          <w:lang w:eastAsia="zh-CN"/>
        </w:rPr>
        <w:t>（七）投标文件的澄清</w:t>
      </w:r>
      <w:bookmarkEnd w:id="104"/>
      <w:bookmarkEnd w:id="105"/>
      <w:bookmarkEnd w:id="106"/>
      <w:r>
        <w:rPr>
          <w:b/>
          <w:bCs w:val="0"/>
          <w:color w:val="auto"/>
          <w:sz w:val="24"/>
          <w:szCs w:val="24"/>
          <w:highlight w:val="none"/>
          <w:lang w:eastAsia="zh-CN"/>
        </w:rPr>
        <w:t>、说明</w:t>
      </w:r>
    </w:p>
    <w:p w14:paraId="25ACADF3">
      <w:pPr>
        <w:pStyle w:val="8"/>
        <w:keepNext w:val="0"/>
        <w:keepLines w:val="0"/>
        <w:pageBreakBefore w:val="0"/>
        <w:widowControl/>
        <w:kinsoku/>
        <w:wordWrap/>
        <w:overflowPunct/>
        <w:topLinePunct w:val="0"/>
        <w:bidi w:val="0"/>
        <w:spacing w:line="460" w:lineRule="exact"/>
        <w:ind w:left="0" w:firstLine="544" w:firstLineChars="227"/>
        <w:rPr>
          <w:rFonts w:hAnsi="宋体"/>
          <w:color w:val="auto"/>
          <w:sz w:val="24"/>
          <w:szCs w:val="20"/>
          <w:highlight w:val="none"/>
          <w:lang w:val="en-US" w:eastAsia="zh-CN"/>
        </w:rPr>
      </w:pPr>
      <w:r>
        <w:rPr>
          <w:rFonts w:hAnsi="宋体"/>
          <w:color w:val="auto"/>
          <w:sz w:val="24"/>
          <w:szCs w:val="20"/>
          <w:highlight w:val="none"/>
          <w:lang w:val="en-US"/>
        </w:rPr>
        <w:t>1</w:t>
      </w:r>
      <w:r>
        <w:rPr>
          <w:rFonts w:hAnsi="宋体"/>
          <w:color w:val="auto"/>
          <w:sz w:val="24"/>
          <w:szCs w:val="20"/>
          <w:highlight w:val="none"/>
          <w:lang w:eastAsia="zh-CN"/>
        </w:rPr>
        <w:t>、评标期间，对投标文件中含义不明确、同类问题表述不一致或者有明显文字和计算错误的内容，评标委员会应当要求投标人作出必要的澄清、说明或者补正。</w:t>
      </w:r>
    </w:p>
    <w:p w14:paraId="6DD93AED">
      <w:pPr>
        <w:pStyle w:val="8"/>
        <w:keepNext w:val="0"/>
        <w:keepLines w:val="0"/>
        <w:pageBreakBefore w:val="0"/>
        <w:widowControl/>
        <w:kinsoku/>
        <w:wordWrap/>
        <w:overflowPunct/>
        <w:topLinePunct w:val="0"/>
        <w:bidi w:val="0"/>
        <w:spacing w:line="460" w:lineRule="exact"/>
        <w:ind w:left="0" w:firstLine="544" w:firstLineChars="227"/>
        <w:rPr>
          <w:rFonts w:hAnsi="宋体"/>
          <w:color w:val="auto"/>
          <w:sz w:val="24"/>
          <w:szCs w:val="24"/>
          <w:highlight w:val="none"/>
          <w:lang w:val="en-US"/>
        </w:rPr>
      </w:pPr>
      <w:r>
        <w:rPr>
          <w:rFonts w:hAnsi="宋体"/>
          <w:color w:val="auto"/>
          <w:sz w:val="24"/>
          <w:szCs w:val="20"/>
          <w:highlight w:val="none"/>
          <w:lang w:val="en-US" w:eastAsia="zh-CN"/>
        </w:rPr>
        <w:t>2</w:t>
      </w:r>
      <w:r>
        <w:rPr>
          <w:rFonts w:hAnsi="宋体"/>
          <w:color w:val="auto"/>
          <w:sz w:val="24"/>
          <w:szCs w:val="20"/>
          <w:highlight w:val="none"/>
          <w:lang w:eastAsia="zh-CN"/>
        </w:rPr>
        <w:t>、投标人的澄清、说明或者补正应当采用书面形式，并不得超出投标文件的范围或改变投标文件的实质性内容</w:t>
      </w:r>
      <w:r>
        <w:rPr>
          <w:rFonts w:hAnsi="宋体"/>
          <w:color w:val="auto"/>
          <w:sz w:val="24"/>
          <w:szCs w:val="20"/>
          <w:highlight w:val="none"/>
          <w:lang w:val="en-US" w:eastAsia="zh-CN"/>
        </w:rPr>
        <w:t>,</w:t>
      </w:r>
      <w:r>
        <w:rPr>
          <w:rFonts w:hAnsi="宋体"/>
          <w:color w:val="auto"/>
          <w:sz w:val="24"/>
          <w:szCs w:val="20"/>
          <w:highlight w:val="none"/>
          <w:lang w:eastAsia="zh-CN"/>
        </w:rPr>
        <w:t>并加盖公章或者由法定代表人</w:t>
      </w:r>
      <w:r>
        <w:rPr>
          <w:rFonts w:hAnsi="宋体"/>
          <w:color w:val="auto"/>
          <w:kern w:val="0"/>
          <w:sz w:val="24"/>
          <w:szCs w:val="24"/>
          <w:highlight w:val="none"/>
          <w:lang w:eastAsia="zh-CN"/>
        </w:rPr>
        <w:t>或其授权的代表签字后提交。</w:t>
      </w:r>
    </w:p>
    <w:p w14:paraId="2F37CEB4">
      <w:pPr>
        <w:pStyle w:val="8"/>
        <w:keepNext w:val="0"/>
        <w:keepLines w:val="0"/>
        <w:pageBreakBefore w:val="0"/>
        <w:widowControl/>
        <w:kinsoku/>
        <w:wordWrap/>
        <w:overflowPunct/>
        <w:topLinePunct w:val="0"/>
        <w:bidi w:val="0"/>
        <w:spacing w:line="460" w:lineRule="exact"/>
        <w:ind w:firstLine="480" w:firstLineChars="200"/>
        <w:rPr>
          <w:rFonts w:hAnsi="宋体"/>
          <w:color w:val="auto"/>
          <w:sz w:val="24"/>
          <w:szCs w:val="20"/>
          <w:highlight w:val="none"/>
          <w:lang w:val="en-US"/>
        </w:rPr>
      </w:pPr>
      <w:r>
        <w:rPr>
          <w:rFonts w:hAnsi="宋体"/>
          <w:color w:val="auto"/>
          <w:sz w:val="24"/>
          <w:szCs w:val="20"/>
          <w:highlight w:val="none"/>
          <w:lang w:val="en-US"/>
        </w:rPr>
        <w:t>3</w:t>
      </w:r>
      <w:r>
        <w:rPr>
          <w:rFonts w:hAnsi="宋体"/>
          <w:color w:val="auto"/>
          <w:sz w:val="24"/>
          <w:szCs w:val="20"/>
          <w:highlight w:val="none"/>
          <w:lang w:eastAsia="zh-CN"/>
        </w:rPr>
        <w:t>、投标人的澄清文件是其投标文件的组成部分。</w:t>
      </w:r>
    </w:p>
    <w:p w14:paraId="72509FE0">
      <w:pPr>
        <w:pStyle w:val="8"/>
        <w:keepNext w:val="0"/>
        <w:keepLines w:val="0"/>
        <w:pageBreakBefore w:val="0"/>
        <w:widowControl/>
        <w:kinsoku/>
        <w:wordWrap/>
        <w:overflowPunct/>
        <w:topLinePunct w:val="0"/>
        <w:bidi w:val="0"/>
        <w:spacing w:line="460" w:lineRule="exact"/>
        <w:ind w:firstLine="480" w:firstLineChars="200"/>
        <w:rPr>
          <w:rFonts w:hint="eastAsia" w:ascii="仿宋" w:hAnsi="仿宋" w:eastAsia="仿宋" w:cs="宋体"/>
          <w:color w:val="auto"/>
          <w:kern w:val="0"/>
          <w:sz w:val="24"/>
          <w:szCs w:val="24"/>
          <w:highlight w:val="none"/>
          <w:lang w:val="en-US"/>
        </w:rPr>
      </w:pPr>
      <w:r>
        <w:rPr>
          <w:color w:val="auto"/>
          <w:sz w:val="24"/>
          <w:szCs w:val="24"/>
          <w:highlight w:val="none"/>
          <w:lang w:val="en-US"/>
        </w:rPr>
        <w:t>4</w:t>
      </w:r>
      <w:r>
        <w:rPr>
          <w:color w:val="auto"/>
          <w:sz w:val="24"/>
          <w:szCs w:val="24"/>
          <w:highlight w:val="none"/>
          <w:lang w:eastAsia="zh-CN"/>
        </w:rPr>
        <w:t>、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应当将其作为无效投标处理。</w:t>
      </w:r>
    </w:p>
    <w:p w14:paraId="5C548BB1">
      <w:pPr>
        <w:pStyle w:val="8"/>
        <w:keepNext w:val="0"/>
        <w:keepLines w:val="0"/>
        <w:pageBreakBefore w:val="0"/>
        <w:widowControl/>
        <w:kinsoku/>
        <w:wordWrap/>
        <w:overflowPunct/>
        <w:topLinePunct w:val="0"/>
        <w:bidi w:val="0"/>
        <w:spacing w:line="460" w:lineRule="exact"/>
        <w:ind w:firstLine="480" w:firstLineChars="200"/>
        <w:rPr>
          <w:rFonts w:hAnsi="宋体"/>
          <w:color w:val="auto"/>
          <w:sz w:val="24"/>
          <w:szCs w:val="20"/>
          <w:highlight w:val="none"/>
          <w:lang w:val="en-US"/>
        </w:rPr>
      </w:pPr>
      <w:r>
        <w:rPr>
          <w:rFonts w:hAnsi="宋体"/>
          <w:color w:val="auto"/>
          <w:sz w:val="24"/>
          <w:szCs w:val="20"/>
          <w:highlight w:val="none"/>
          <w:lang w:val="en-US"/>
        </w:rPr>
        <w:t>5</w:t>
      </w:r>
      <w:r>
        <w:rPr>
          <w:rFonts w:hAnsi="宋体"/>
          <w:color w:val="auto"/>
          <w:sz w:val="24"/>
          <w:szCs w:val="20"/>
          <w:highlight w:val="none"/>
          <w:lang w:eastAsia="zh-CN"/>
        </w:rPr>
        <w:t>、除上述规定的情形之外，评标委员会在评审过程中，不得接收来自评审现场以外的任何形式的文件资料。</w:t>
      </w:r>
    </w:p>
    <w:p w14:paraId="20378D01">
      <w:pPr>
        <w:pStyle w:val="8"/>
        <w:keepNext w:val="0"/>
        <w:keepLines w:val="0"/>
        <w:pageBreakBefore w:val="0"/>
        <w:widowControl/>
        <w:kinsoku/>
        <w:wordWrap/>
        <w:overflowPunct/>
        <w:topLinePunct w:val="0"/>
        <w:bidi w:val="0"/>
        <w:spacing w:line="460" w:lineRule="exact"/>
        <w:ind w:firstLine="480" w:firstLineChars="200"/>
        <w:rPr>
          <w:rFonts w:hAnsi="宋体"/>
          <w:color w:val="auto"/>
          <w:sz w:val="24"/>
          <w:szCs w:val="20"/>
          <w:highlight w:val="none"/>
          <w:lang w:val="en-US"/>
        </w:rPr>
      </w:pPr>
      <w:r>
        <w:rPr>
          <w:rFonts w:hAnsi="宋体"/>
          <w:color w:val="auto"/>
          <w:sz w:val="24"/>
          <w:szCs w:val="20"/>
          <w:highlight w:val="none"/>
          <w:lang w:val="en-US"/>
        </w:rPr>
        <w:t>6</w:t>
      </w:r>
      <w:r>
        <w:rPr>
          <w:rFonts w:hAnsi="宋体"/>
          <w:color w:val="auto"/>
          <w:sz w:val="24"/>
          <w:szCs w:val="20"/>
          <w:highlight w:val="none"/>
          <w:lang w:eastAsia="zh-CN"/>
        </w:rPr>
        <w:t>、除评标委员会要求澄清的情形外，从开标之日起至授予合同为止，投标人不得就其投标有关的事项与</w:t>
      </w:r>
      <w:r>
        <w:rPr>
          <w:rFonts w:hint="eastAsia" w:hAnsi="宋体"/>
          <w:color w:val="auto"/>
          <w:sz w:val="24"/>
          <w:szCs w:val="20"/>
          <w:highlight w:val="none"/>
          <w:lang w:eastAsia="zh-CN"/>
        </w:rPr>
        <w:t>招标代理机构</w:t>
      </w:r>
      <w:r>
        <w:rPr>
          <w:rFonts w:hAnsi="宋体"/>
          <w:color w:val="auto"/>
          <w:sz w:val="24"/>
          <w:szCs w:val="20"/>
          <w:highlight w:val="none"/>
          <w:lang w:eastAsia="zh-CN"/>
        </w:rPr>
        <w:t>工作人员、</w:t>
      </w:r>
      <w:r>
        <w:rPr>
          <w:rFonts w:hint="eastAsia" w:hAnsi="宋体"/>
          <w:color w:val="auto"/>
          <w:sz w:val="24"/>
          <w:szCs w:val="20"/>
          <w:highlight w:val="none"/>
          <w:lang w:eastAsia="zh-CN"/>
        </w:rPr>
        <w:t>招标</w:t>
      </w:r>
      <w:r>
        <w:rPr>
          <w:rFonts w:hAnsi="宋体"/>
          <w:color w:val="auto"/>
          <w:sz w:val="24"/>
          <w:szCs w:val="20"/>
          <w:highlight w:val="none"/>
          <w:lang w:eastAsia="zh-CN"/>
        </w:rPr>
        <w:t>人和评标委员会接触。</w:t>
      </w:r>
    </w:p>
    <w:p w14:paraId="5DE3D3BE">
      <w:pPr>
        <w:pStyle w:val="4"/>
        <w:keepNext w:val="0"/>
        <w:keepLines w:val="0"/>
        <w:pageBreakBefore w:val="0"/>
        <w:widowControl/>
        <w:kinsoku/>
        <w:wordWrap/>
        <w:overflowPunct/>
        <w:topLinePunct w:val="0"/>
        <w:bidi w:val="0"/>
        <w:spacing w:line="460" w:lineRule="exact"/>
        <w:ind w:left="0" w:firstLine="354" w:firstLineChars="147"/>
        <w:rPr>
          <w:b/>
          <w:bCs w:val="0"/>
          <w:color w:val="auto"/>
          <w:sz w:val="24"/>
          <w:szCs w:val="24"/>
          <w:highlight w:val="none"/>
          <w:lang w:val="en-US"/>
        </w:rPr>
      </w:pPr>
      <w:bookmarkStart w:id="107" w:name="_Toc443637753"/>
      <w:bookmarkStart w:id="108" w:name="_Toc443643739"/>
      <w:r>
        <w:rPr>
          <w:b/>
          <w:bCs w:val="0"/>
          <w:color w:val="auto"/>
          <w:sz w:val="24"/>
          <w:szCs w:val="24"/>
          <w:highlight w:val="none"/>
          <w:lang w:eastAsia="zh-CN"/>
        </w:rPr>
        <w:t>（八）评标方法和细则（见投标人须知前附表）</w:t>
      </w:r>
      <w:bookmarkEnd w:id="107"/>
      <w:bookmarkEnd w:id="108"/>
    </w:p>
    <w:p w14:paraId="687F0712">
      <w:pPr>
        <w:keepNext w:val="0"/>
        <w:keepLines w:val="0"/>
        <w:pageBreakBefore w:val="0"/>
        <w:widowControl w:val="0"/>
        <w:suppressLineNumbers w:val="0"/>
        <w:kinsoku/>
        <w:wordWrap/>
        <w:overflowPunct/>
        <w:topLinePunct w:val="0"/>
        <w:bidi w:val="0"/>
        <w:spacing w:before="0" w:beforeAutospacing="0" w:after="0" w:afterAutospacing="0" w:line="460" w:lineRule="exact"/>
        <w:ind w:right="0"/>
        <w:jc w:val="both"/>
        <w:rPr>
          <w:rFonts w:hint="eastAsia" w:ascii="宋体" w:hAnsi="宋体" w:eastAsia="宋体" w:cs="宋体"/>
          <w:b/>
          <w:bCs/>
          <w:color w:val="auto"/>
          <w:kern w:val="2"/>
          <w:sz w:val="32"/>
          <w:szCs w:val="32"/>
          <w:highlight w:val="none"/>
          <w:lang w:val="en-US" w:eastAsia="zh-CN" w:bidi="ar"/>
        </w:rPr>
      </w:pPr>
      <w:bookmarkStart w:id="109" w:name="_Toc443637754"/>
      <w:bookmarkStart w:id="110" w:name="_Toc422839461"/>
      <w:bookmarkStart w:id="111" w:name="_Toc443643740"/>
      <w:r>
        <w:rPr>
          <w:rFonts w:hint="eastAsia" w:ascii="宋体" w:hAnsi="宋体" w:eastAsia="宋体" w:cs="宋体"/>
          <w:b/>
          <w:bCs/>
          <w:color w:val="auto"/>
          <w:kern w:val="2"/>
          <w:sz w:val="32"/>
          <w:szCs w:val="32"/>
          <w:highlight w:val="none"/>
          <w:lang w:val="en-US" w:eastAsia="zh-CN" w:bidi="ar"/>
        </w:rPr>
        <w:t>八、废标处理</w:t>
      </w:r>
      <w:bookmarkEnd w:id="109"/>
      <w:bookmarkEnd w:id="110"/>
      <w:bookmarkEnd w:id="111"/>
    </w:p>
    <w:p w14:paraId="6A2B2F4E">
      <w:pPr>
        <w:pStyle w:val="8"/>
        <w:keepNext w:val="0"/>
        <w:keepLines w:val="0"/>
        <w:pageBreakBefore w:val="0"/>
        <w:widowControl/>
        <w:kinsoku/>
        <w:wordWrap/>
        <w:overflowPunct/>
        <w:topLinePunct w:val="0"/>
        <w:bidi w:val="0"/>
        <w:adjustRightInd w:val="0"/>
        <w:snapToGrid w:val="0"/>
        <w:spacing w:line="460" w:lineRule="exact"/>
        <w:ind w:left="1" w:firstLine="539"/>
        <w:rPr>
          <w:rFonts w:hAnsi="宋体"/>
          <w:color w:val="auto"/>
          <w:sz w:val="24"/>
          <w:szCs w:val="20"/>
          <w:highlight w:val="none"/>
          <w:lang w:val="en-US"/>
        </w:rPr>
      </w:pPr>
      <w:r>
        <w:rPr>
          <w:rFonts w:hAnsi="宋体"/>
          <w:color w:val="auto"/>
          <w:sz w:val="24"/>
          <w:szCs w:val="20"/>
          <w:highlight w:val="none"/>
          <w:lang w:eastAsia="zh-CN"/>
        </w:rPr>
        <w:t>在招标活动中，出现下列情形之一的，应予以废标：</w:t>
      </w:r>
    </w:p>
    <w:p w14:paraId="402C6237">
      <w:pPr>
        <w:pStyle w:val="8"/>
        <w:keepNext w:val="0"/>
        <w:keepLines w:val="0"/>
        <w:pageBreakBefore w:val="0"/>
        <w:widowControl/>
        <w:kinsoku/>
        <w:wordWrap/>
        <w:overflowPunct/>
        <w:topLinePunct w:val="0"/>
        <w:bidi w:val="0"/>
        <w:adjustRightInd w:val="0"/>
        <w:snapToGrid w:val="0"/>
        <w:spacing w:line="460" w:lineRule="exact"/>
        <w:ind w:left="1" w:firstLine="539"/>
        <w:rPr>
          <w:rFonts w:hAnsi="宋体"/>
          <w:color w:val="auto"/>
          <w:sz w:val="24"/>
          <w:szCs w:val="20"/>
          <w:highlight w:val="none"/>
          <w:lang w:val="en-US" w:eastAsia="zh-CN"/>
        </w:rPr>
      </w:pPr>
      <w:r>
        <w:rPr>
          <w:rFonts w:hAnsi="宋体"/>
          <w:color w:val="auto"/>
          <w:sz w:val="24"/>
          <w:szCs w:val="20"/>
          <w:highlight w:val="none"/>
          <w:lang w:eastAsia="zh-CN"/>
        </w:rPr>
        <w:t>（一）符合专业条件的投标人或者对招标文件作实质响应的投标人不足三家的；</w:t>
      </w:r>
    </w:p>
    <w:p w14:paraId="21865318">
      <w:pPr>
        <w:pStyle w:val="8"/>
        <w:keepNext w:val="0"/>
        <w:keepLines w:val="0"/>
        <w:pageBreakBefore w:val="0"/>
        <w:widowControl/>
        <w:kinsoku/>
        <w:wordWrap/>
        <w:overflowPunct/>
        <w:topLinePunct w:val="0"/>
        <w:bidi w:val="0"/>
        <w:adjustRightInd w:val="0"/>
        <w:snapToGrid w:val="0"/>
        <w:spacing w:line="460" w:lineRule="exact"/>
        <w:ind w:left="1" w:firstLine="539"/>
        <w:rPr>
          <w:rFonts w:hAnsi="宋体"/>
          <w:color w:val="auto"/>
          <w:sz w:val="24"/>
          <w:szCs w:val="20"/>
          <w:highlight w:val="none"/>
          <w:lang w:val="en-US" w:eastAsia="zh-CN"/>
        </w:rPr>
      </w:pPr>
      <w:r>
        <w:rPr>
          <w:rFonts w:hAnsi="宋体"/>
          <w:color w:val="auto"/>
          <w:sz w:val="24"/>
          <w:szCs w:val="20"/>
          <w:highlight w:val="none"/>
          <w:lang w:eastAsia="zh-CN"/>
        </w:rPr>
        <w:t>（二）出现影响招标活动公正的违法、违规行为的；</w:t>
      </w:r>
    </w:p>
    <w:p w14:paraId="70F8D004">
      <w:pPr>
        <w:pStyle w:val="8"/>
        <w:keepNext w:val="0"/>
        <w:keepLines w:val="0"/>
        <w:pageBreakBefore w:val="0"/>
        <w:widowControl/>
        <w:kinsoku/>
        <w:wordWrap/>
        <w:overflowPunct/>
        <w:topLinePunct w:val="0"/>
        <w:bidi w:val="0"/>
        <w:adjustRightInd w:val="0"/>
        <w:snapToGrid w:val="0"/>
        <w:spacing w:line="460" w:lineRule="exact"/>
        <w:ind w:left="1" w:firstLine="539"/>
        <w:rPr>
          <w:rFonts w:hAnsi="宋体"/>
          <w:color w:val="auto"/>
          <w:sz w:val="24"/>
          <w:szCs w:val="24"/>
          <w:highlight w:val="none"/>
          <w:lang w:val="en-US"/>
        </w:rPr>
      </w:pPr>
      <w:r>
        <w:rPr>
          <w:rFonts w:hAnsi="宋体"/>
          <w:color w:val="auto"/>
          <w:sz w:val="24"/>
          <w:szCs w:val="20"/>
          <w:highlight w:val="none"/>
          <w:lang w:eastAsia="zh-CN"/>
        </w:rPr>
        <w:t>（三）投标人的报价均超过了</w:t>
      </w:r>
      <w:r>
        <w:rPr>
          <w:rFonts w:hAnsi="宋体"/>
          <w:color w:val="auto"/>
          <w:kern w:val="0"/>
          <w:sz w:val="24"/>
          <w:szCs w:val="24"/>
          <w:highlight w:val="none"/>
          <w:lang w:eastAsia="zh-CN"/>
        </w:rPr>
        <w:t>采购预算或最高限价的；</w:t>
      </w:r>
    </w:p>
    <w:p w14:paraId="1BDB2BA6">
      <w:pPr>
        <w:pStyle w:val="8"/>
        <w:keepNext w:val="0"/>
        <w:keepLines w:val="0"/>
        <w:pageBreakBefore w:val="0"/>
        <w:widowControl/>
        <w:kinsoku/>
        <w:wordWrap/>
        <w:overflowPunct/>
        <w:topLinePunct w:val="0"/>
        <w:bidi w:val="0"/>
        <w:adjustRightInd w:val="0"/>
        <w:snapToGrid w:val="0"/>
        <w:spacing w:line="460" w:lineRule="exact"/>
        <w:ind w:left="1" w:firstLine="539"/>
        <w:rPr>
          <w:rFonts w:hAnsi="宋体"/>
          <w:color w:val="auto"/>
          <w:sz w:val="24"/>
          <w:szCs w:val="20"/>
          <w:highlight w:val="none"/>
          <w:lang w:val="en-US"/>
        </w:rPr>
      </w:pPr>
      <w:r>
        <w:rPr>
          <w:rFonts w:hAnsi="宋体"/>
          <w:color w:val="auto"/>
          <w:sz w:val="24"/>
          <w:szCs w:val="20"/>
          <w:highlight w:val="none"/>
          <w:lang w:eastAsia="zh-CN"/>
        </w:rPr>
        <w:t>（四）因重大变故，采购任务取消的；</w:t>
      </w:r>
    </w:p>
    <w:p w14:paraId="22EA1258">
      <w:pPr>
        <w:pStyle w:val="8"/>
        <w:keepNext w:val="0"/>
        <w:keepLines w:val="0"/>
        <w:pageBreakBefore w:val="0"/>
        <w:widowControl/>
        <w:kinsoku/>
        <w:wordWrap/>
        <w:overflowPunct/>
        <w:topLinePunct w:val="0"/>
        <w:bidi w:val="0"/>
        <w:adjustRightInd w:val="0"/>
        <w:snapToGrid w:val="0"/>
        <w:spacing w:line="460" w:lineRule="exact"/>
        <w:ind w:left="1" w:firstLine="539"/>
        <w:rPr>
          <w:rFonts w:hAnsi="宋体"/>
          <w:color w:val="auto"/>
          <w:sz w:val="24"/>
          <w:szCs w:val="20"/>
          <w:highlight w:val="none"/>
          <w:lang w:val="en-US"/>
        </w:rPr>
      </w:pPr>
      <w:r>
        <w:rPr>
          <w:rFonts w:hAnsi="宋体"/>
          <w:color w:val="auto"/>
          <w:sz w:val="24"/>
          <w:szCs w:val="20"/>
          <w:highlight w:val="none"/>
          <w:lang w:eastAsia="zh-CN"/>
        </w:rPr>
        <w:t>（五）法律法规规定的其它情形。</w:t>
      </w:r>
    </w:p>
    <w:p w14:paraId="17504E08">
      <w:pPr>
        <w:keepNext w:val="0"/>
        <w:keepLines w:val="0"/>
        <w:pageBreakBefore w:val="0"/>
        <w:widowControl w:val="0"/>
        <w:suppressLineNumbers w:val="0"/>
        <w:kinsoku/>
        <w:wordWrap/>
        <w:overflowPunct/>
        <w:topLinePunct w:val="0"/>
        <w:bidi w:val="0"/>
        <w:spacing w:before="0" w:beforeAutospacing="0" w:after="0" w:afterAutospacing="0" w:line="460" w:lineRule="exact"/>
        <w:ind w:right="0"/>
        <w:jc w:val="both"/>
        <w:rPr>
          <w:rFonts w:hint="eastAsia" w:ascii="宋体" w:hAnsi="宋体" w:eastAsia="宋体" w:cs="宋体"/>
          <w:b/>
          <w:bCs/>
          <w:color w:val="auto"/>
          <w:kern w:val="2"/>
          <w:sz w:val="32"/>
          <w:szCs w:val="32"/>
          <w:highlight w:val="none"/>
          <w:lang w:val="en-US" w:eastAsia="zh-CN" w:bidi="ar"/>
        </w:rPr>
      </w:pPr>
      <w:bookmarkStart w:id="112" w:name="_Toc443643741"/>
      <w:bookmarkStart w:id="113" w:name="_Toc443637755"/>
      <w:bookmarkStart w:id="114" w:name="_Toc422839462"/>
      <w:r>
        <w:rPr>
          <w:rFonts w:hint="eastAsia" w:ascii="宋体" w:hAnsi="宋体" w:eastAsia="宋体" w:cs="宋体"/>
          <w:b/>
          <w:bCs/>
          <w:color w:val="auto"/>
          <w:kern w:val="2"/>
          <w:sz w:val="32"/>
          <w:szCs w:val="32"/>
          <w:highlight w:val="none"/>
          <w:lang w:val="en-US" w:eastAsia="zh-CN" w:bidi="ar"/>
        </w:rPr>
        <w:t>九、定标</w:t>
      </w:r>
      <w:bookmarkEnd w:id="112"/>
      <w:bookmarkEnd w:id="113"/>
      <w:bookmarkEnd w:id="114"/>
    </w:p>
    <w:p w14:paraId="606C08E6">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542" w:firstLineChars="225"/>
        <w:jc w:val="both"/>
        <w:rPr>
          <w:b/>
          <w:bCs w:val="0"/>
          <w:color w:val="auto"/>
          <w:sz w:val="24"/>
          <w:szCs w:val="24"/>
          <w:highlight w:val="none"/>
          <w:lang w:val="en-US"/>
        </w:rPr>
      </w:pPr>
      <w:bookmarkStart w:id="115" w:name="_Toc443637756"/>
      <w:bookmarkStart w:id="116" w:name="_Toc443643742"/>
      <w:bookmarkStart w:id="117" w:name="_Toc422839463"/>
      <w:r>
        <w:rPr>
          <w:b/>
          <w:bCs w:val="0"/>
          <w:color w:val="auto"/>
          <w:sz w:val="24"/>
          <w:szCs w:val="24"/>
          <w:highlight w:val="none"/>
          <w:lang w:eastAsia="zh-CN"/>
        </w:rPr>
        <w:t>（一）评标委员会推荐中标</w:t>
      </w:r>
      <w:r>
        <w:rPr>
          <w:rFonts w:hint="eastAsia"/>
          <w:b/>
          <w:bCs w:val="0"/>
          <w:color w:val="auto"/>
          <w:sz w:val="24"/>
          <w:szCs w:val="24"/>
          <w:highlight w:val="none"/>
          <w:lang w:eastAsia="zh-CN"/>
        </w:rPr>
        <w:t>候选</w:t>
      </w:r>
      <w:r>
        <w:rPr>
          <w:b/>
          <w:bCs w:val="0"/>
          <w:color w:val="auto"/>
          <w:sz w:val="24"/>
          <w:szCs w:val="24"/>
          <w:highlight w:val="none"/>
          <w:lang w:eastAsia="zh-CN"/>
        </w:rPr>
        <w:t>人</w:t>
      </w:r>
      <w:bookmarkEnd w:id="115"/>
      <w:bookmarkEnd w:id="116"/>
    </w:p>
    <w:p w14:paraId="4223805A">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540" w:firstLineChars="225"/>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评标委员会</w:t>
      </w:r>
      <w:r>
        <w:rPr>
          <w:rFonts w:hint="eastAsia" w:ascii="宋体" w:hAnsi="宋体" w:eastAsia="宋体" w:cs="宋体"/>
          <w:color w:val="auto"/>
          <w:kern w:val="0"/>
          <w:sz w:val="24"/>
          <w:szCs w:val="24"/>
          <w:highlight w:val="none"/>
          <w:lang w:val="en-US" w:eastAsia="zh-CN" w:bidi="ar"/>
        </w:rPr>
        <w:t>按最终的排序结果，按顺序推荐</w:t>
      </w:r>
      <w:r>
        <w:rPr>
          <w:rFonts w:hint="eastAsia" w:ascii="宋体" w:hAnsi="宋体" w:eastAsia="宋体" w:cs="宋体"/>
          <w:color w:val="auto"/>
          <w:kern w:val="2"/>
          <w:sz w:val="24"/>
          <w:szCs w:val="24"/>
          <w:highlight w:val="none"/>
          <w:lang w:val="en-US" w:eastAsia="zh-CN" w:bidi="ar"/>
        </w:rPr>
        <w:t>中标候选人。中标候选人并列的采用随机抽取的方式确定中标候选人。</w:t>
      </w:r>
    </w:p>
    <w:bookmarkEnd w:id="117"/>
    <w:p w14:paraId="3977039E">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482" w:firstLineChars="200"/>
        <w:jc w:val="both"/>
        <w:rPr>
          <w:rFonts w:hint="eastAsia" w:ascii="宋体" w:hAnsi="宋体" w:eastAsia="宋体" w:cs="宋体"/>
          <w:b/>
          <w:bCs/>
          <w:color w:val="auto"/>
          <w:kern w:val="2"/>
          <w:sz w:val="24"/>
          <w:szCs w:val="24"/>
          <w:highlight w:val="none"/>
          <w:lang w:val="en-US" w:eastAsia="zh-CN" w:bidi="ar"/>
        </w:rPr>
      </w:pPr>
      <w:r>
        <w:rPr>
          <w:rFonts w:hint="eastAsia" w:ascii="宋体" w:hAnsi="宋体" w:eastAsia="宋体" w:cs="宋体"/>
          <w:b/>
          <w:bCs/>
          <w:color w:val="auto"/>
          <w:kern w:val="2"/>
          <w:sz w:val="24"/>
          <w:szCs w:val="24"/>
          <w:highlight w:val="none"/>
          <w:lang w:val="en-US" w:eastAsia="zh-CN" w:bidi="ar"/>
        </w:rPr>
        <w:t>（二）确定中标人</w:t>
      </w:r>
    </w:p>
    <w:p w14:paraId="55DF0E1F">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540" w:firstLineChars="225"/>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1、根据投标人须知前附表规定的由评标委员会或招标人确定中标人。</w:t>
      </w:r>
    </w:p>
    <w:p w14:paraId="34934BE5">
      <w:pPr>
        <w:keepNext w:val="0"/>
        <w:keepLines w:val="0"/>
        <w:pageBreakBefore w:val="0"/>
        <w:widowControl w:val="0"/>
        <w:suppressLineNumbers w:val="0"/>
        <w:kinsoku/>
        <w:wordWrap/>
        <w:overflowPunct/>
        <w:topLinePunct w:val="0"/>
        <w:bidi w:val="0"/>
        <w:spacing w:before="0" w:beforeAutospacing="0" w:after="0" w:afterAutospacing="0" w:line="460" w:lineRule="exact"/>
        <w:ind w:right="0"/>
        <w:jc w:val="both"/>
        <w:rPr>
          <w:rFonts w:hint="eastAsia" w:ascii="宋体" w:hAnsi="宋体" w:eastAsia="宋体" w:cs="宋体"/>
          <w:b/>
          <w:bCs/>
          <w:color w:val="auto"/>
          <w:kern w:val="2"/>
          <w:sz w:val="32"/>
          <w:szCs w:val="32"/>
          <w:highlight w:val="none"/>
          <w:lang w:val="en-US" w:eastAsia="zh-CN" w:bidi="ar"/>
        </w:rPr>
      </w:pPr>
      <w:bookmarkStart w:id="118" w:name="_Toc443643743"/>
      <w:bookmarkStart w:id="119" w:name="_Toc443637757"/>
      <w:r>
        <w:rPr>
          <w:rFonts w:hint="eastAsia" w:ascii="宋体" w:hAnsi="宋体" w:eastAsia="宋体" w:cs="宋体"/>
          <w:b/>
          <w:bCs/>
          <w:color w:val="auto"/>
          <w:kern w:val="2"/>
          <w:sz w:val="32"/>
          <w:szCs w:val="32"/>
          <w:highlight w:val="none"/>
          <w:lang w:val="en-US" w:eastAsia="zh-CN" w:bidi="ar"/>
        </w:rPr>
        <w:t>十、关于对实质响应滞后发现的处理</w:t>
      </w:r>
      <w:bookmarkEnd w:id="118"/>
      <w:bookmarkEnd w:id="119"/>
    </w:p>
    <w:p w14:paraId="52A34391">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一）无论基于何种原因，各项本应做拒绝投标处理的情形，即便未被及时发现而使该投标人进入评审程序，包括已定标的情形，一旦发现上述情形，采购代理机构有权决定取消该投标人的此前评议结果或对该投标予以拒绝，并有权采取相应的补救及纠正措施。</w:t>
      </w:r>
    </w:p>
    <w:p w14:paraId="1D1019E7">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80" w:firstLineChars="200"/>
        <w:jc w:val="both"/>
        <w:rPr>
          <w:rFonts w:hint="eastAsia" w:ascii="宋体" w:hAnsi="宋体" w:eastAsia="宋体" w:cs="宋体"/>
          <w:color w:val="auto"/>
          <w:kern w:val="2"/>
          <w:sz w:val="24"/>
          <w:szCs w:val="24"/>
          <w:highlight w:val="none"/>
          <w:lang w:val="en-US" w:eastAsia="zh-CN" w:bidi="ar"/>
        </w:rPr>
      </w:pPr>
      <w:bookmarkStart w:id="120" w:name="_Toc422839465"/>
      <w:bookmarkStart w:id="121" w:name="_Toc443643744"/>
      <w:bookmarkStart w:id="122" w:name="_Toc443637758"/>
      <w:r>
        <w:rPr>
          <w:rFonts w:hint="eastAsia" w:ascii="宋体" w:hAnsi="宋体" w:eastAsia="宋体" w:cs="宋体"/>
          <w:color w:val="auto"/>
          <w:kern w:val="2"/>
          <w:sz w:val="24"/>
          <w:szCs w:val="24"/>
          <w:highlight w:val="none"/>
          <w:lang w:val="en-US" w:eastAsia="zh-CN" w:bidi="ar"/>
        </w:rPr>
        <w:t>（二）定标后如发现有违反相关法律、法规等规定的，中标无效。</w:t>
      </w:r>
    </w:p>
    <w:p w14:paraId="061CC6AA">
      <w:pPr>
        <w:keepNext w:val="0"/>
        <w:keepLines w:val="0"/>
        <w:pageBreakBefore w:val="0"/>
        <w:widowControl w:val="0"/>
        <w:suppressLineNumbers w:val="0"/>
        <w:kinsoku/>
        <w:wordWrap/>
        <w:overflowPunct/>
        <w:topLinePunct w:val="0"/>
        <w:bidi w:val="0"/>
        <w:spacing w:before="0" w:beforeAutospacing="0" w:after="0" w:afterAutospacing="0" w:line="460" w:lineRule="exact"/>
        <w:ind w:right="0"/>
        <w:jc w:val="both"/>
        <w:rPr>
          <w:rFonts w:hint="eastAsia" w:ascii="宋体" w:hAnsi="宋体" w:eastAsia="宋体" w:cs="宋体"/>
          <w:b/>
          <w:bCs/>
          <w:color w:val="auto"/>
          <w:kern w:val="2"/>
          <w:sz w:val="32"/>
          <w:szCs w:val="32"/>
          <w:highlight w:val="none"/>
          <w:lang w:val="en-US" w:eastAsia="zh-CN" w:bidi="ar"/>
        </w:rPr>
      </w:pPr>
      <w:r>
        <w:rPr>
          <w:rFonts w:hint="eastAsia" w:ascii="宋体" w:hAnsi="宋体" w:eastAsia="宋体" w:cs="宋体"/>
          <w:b/>
          <w:bCs/>
          <w:color w:val="auto"/>
          <w:kern w:val="2"/>
          <w:sz w:val="32"/>
          <w:szCs w:val="32"/>
          <w:highlight w:val="none"/>
          <w:lang w:val="en-US" w:eastAsia="zh-CN" w:bidi="ar"/>
        </w:rPr>
        <w:t>十一、授予合同</w:t>
      </w:r>
      <w:bookmarkEnd w:id="120"/>
      <w:bookmarkEnd w:id="121"/>
      <w:bookmarkEnd w:id="122"/>
    </w:p>
    <w:p w14:paraId="0B885851">
      <w:pPr>
        <w:pStyle w:val="4"/>
        <w:keepNext w:val="0"/>
        <w:keepLines w:val="0"/>
        <w:pageBreakBefore w:val="0"/>
        <w:widowControl/>
        <w:kinsoku/>
        <w:wordWrap/>
        <w:overflowPunct/>
        <w:topLinePunct w:val="0"/>
        <w:bidi w:val="0"/>
        <w:spacing w:line="460" w:lineRule="exact"/>
        <w:ind w:left="0" w:firstLine="236" w:firstLineChars="98"/>
        <w:rPr>
          <w:b/>
          <w:bCs w:val="0"/>
          <w:color w:val="auto"/>
          <w:sz w:val="24"/>
          <w:szCs w:val="24"/>
          <w:highlight w:val="none"/>
          <w:lang w:val="en-US"/>
        </w:rPr>
      </w:pPr>
      <w:bookmarkStart w:id="123" w:name="_Toc443643745"/>
      <w:bookmarkStart w:id="124" w:name="_Toc422839467"/>
      <w:bookmarkStart w:id="125" w:name="_Toc443637759"/>
      <w:r>
        <w:rPr>
          <w:b/>
          <w:bCs w:val="0"/>
          <w:color w:val="auto"/>
          <w:sz w:val="24"/>
          <w:szCs w:val="24"/>
          <w:highlight w:val="none"/>
          <w:lang w:eastAsia="zh-CN"/>
        </w:rPr>
        <w:t>（一）发布中标公告和发放中标通知书</w:t>
      </w:r>
      <w:bookmarkEnd w:id="123"/>
      <w:bookmarkEnd w:id="124"/>
      <w:bookmarkEnd w:id="125"/>
    </w:p>
    <w:p w14:paraId="3B380AA1">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80" w:firstLineChars="200"/>
        <w:jc w:val="both"/>
        <w:rPr>
          <w:rFonts w:hint="eastAsia" w:ascii="宋体" w:hAnsi="宋体" w:eastAsia="宋体" w:cs="宋体"/>
          <w:color w:val="auto"/>
          <w:kern w:val="2"/>
          <w:sz w:val="24"/>
          <w:szCs w:val="24"/>
          <w:highlight w:val="none"/>
          <w:lang w:val="en-US" w:eastAsia="zh-CN" w:bidi="ar"/>
        </w:rPr>
      </w:pPr>
      <w:bookmarkStart w:id="126" w:name="_Toc443643746"/>
      <w:r>
        <w:rPr>
          <w:rFonts w:hint="eastAsia" w:ascii="宋体" w:hAnsi="宋体" w:eastAsia="宋体" w:cs="宋体"/>
          <w:color w:val="auto"/>
          <w:kern w:val="2"/>
          <w:sz w:val="24"/>
          <w:szCs w:val="24"/>
          <w:highlight w:val="none"/>
          <w:lang w:val="en-US" w:eastAsia="zh-CN" w:bidi="ar"/>
        </w:rPr>
        <w:t>中标人确定后，招标代理机构将按规定程序在国家指定媒体及北大荒集团电子采购平台发布中标结果公告,发布期限符合相关法律规定。中标结果公告发布后应向中标人发出《中标通知书》。《中标通知书》是《合同》的组成部分,对中标人和招标人具有同等的法律效力。</w:t>
      </w:r>
    </w:p>
    <w:p w14:paraId="2B1D64FE">
      <w:pPr>
        <w:pStyle w:val="4"/>
        <w:keepNext w:val="0"/>
        <w:keepLines w:val="0"/>
        <w:pageBreakBefore w:val="0"/>
        <w:widowControl/>
        <w:kinsoku/>
        <w:wordWrap/>
        <w:overflowPunct/>
        <w:topLinePunct w:val="0"/>
        <w:bidi w:val="0"/>
        <w:spacing w:line="460" w:lineRule="exact"/>
        <w:ind w:left="0" w:firstLine="236" w:firstLineChars="98"/>
        <w:rPr>
          <w:b/>
          <w:bCs w:val="0"/>
          <w:color w:val="auto"/>
          <w:sz w:val="24"/>
          <w:szCs w:val="24"/>
          <w:highlight w:val="none"/>
          <w:lang w:val="en-US"/>
        </w:rPr>
      </w:pPr>
      <w:r>
        <w:rPr>
          <w:b/>
          <w:bCs w:val="0"/>
          <w:color w:val="auto"/>
          <w:sz w:val="24"/>
          <w:szCs w:val="24"/>
          <w:highlight w:val="none"/>
          <w:lang w:eastAsia="zh-CN"/>
        </w:rPr>
        <w:t>（二）合同签订</w:t>
      </w:r>
      <w:bookmarkEnd w:id="126"/>
    </w:p>
    <w:p w14:paraId="2222C3D4">
      <w:pPr>
        <w:keepNext w:val="0"/>
        <w:keepLines w:val="0"/>
        <w:pageBreakBefore w:val="0"/>
        <w:widowControl w:val="0"/>
        <w:numPr>
          <w:ilvl w:val="0"/>
          <w:numId w:val="5"/>
        </w:numPr>
        <w:suppressLineNumbers w:val="0"/>
        <w:kinsoku/>
        <w:wordWrap/>
        <w:overflowPunct/>
        <w:topLinePunct w:val="0"/>
        <w:bidi w:val="0"/>
        <w:spacing w:before="0" w:beforeAutospacing="0" w:after="0" w:afterAutospacing="0" w:line="460" w:lineRule="exact"/>
        <w:ind w:left="0" w:right="0" w:firstLine="480" w:firstLineChars="200"/>
        <w:jc w:val="both"/>
        <w:rPr>
          <w:rFonts w:hint="eastAsia" w:ascii="宋体" w:hAnsi="Times New Roman"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中标人应按《中标通知书》规定的时间与招标人签订采购合同，所签订的合同不得对招标文件和投标文件作实质性修改。</w:t>
      </w:r>
    </w:p>
    <w:p w14:paraId="6BDF4759">
      <w:pPr>
        <w:keepNext w:val="0"/>
        <w:keepLines w:val="0"/>
        <w:pageBreakBefore w:val="0"/>
        <w:widowControl w:val="0"/>
        <w:numPr>
          <w:ilvl w:val="0"/>
          <w:numId w:val="5"/>
        </w:numPr>
        <w:suppressLineNumbers w:val="0"/>
        <w:kinsoku/>
        <w:wordWrap/>
        <w:overflowPunct/>
        <w:topLinePunct w:val="0"/>
        <w:bidi w:val="0"/>
        <w:spacing w:before="0" w:beforeAutospacing="0" w:after="0" w:afterAutospacing="0" w:line="460" w:lineRule="exact"/>
        <w:ind w:left="0" w:right="0" w:firstLine="480" w:firstLineChars="200"/>
        <w:jc w:val="both"/>
        <w:rPr>
          <w:rFonts w:hint="eastAsia" w:ascii="宋体" w:hAnsi="Times New Roman"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招标人不得向中标人提出任何不合理的要求，作为签订合同的条件，不得与中标人私下订立违背合同实质性内容的协议。</w:t>
      </w:r>
    </w:p>
    <w:p w14:paraId="0BFAC688">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80" w:firstLineChars="200"/>
        <w:jc w:val="both"/>
        <w:rPr>
          <w:rFonts w:hint="eastAsia" w:ascii="宋体" w:hAnsi="Times New Roman"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3、招标文件、投标文件及评标过程中有关澄清文件均为合同的必要组成部分，与合同具有同等法律效力。</w:t>
      </w:r>
    </w:p>
    <w:p w14:paraId="44F368FF">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4、招标人负责合同的审核、签订、履约及验收工作。</w:t>
      </w:r>
    </w:p>
    <w:p w14:paraId="215CFD07">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5、中标人应按招标文件要求缴纳履约保证金。</w:t>
      </w:r>
    </w:p>
    <w:p w14:paraId="45BE0252">
      <w:pPr>
        <w:keepNext w:val="0"/>
        <w:keepLines w:val="0"/>
        <w:pageBreakBefore w:val="0"/>
        <w:widowControl w:val="0"/>
        <w:suppressLineNumbers w:val="0"/>
        <w:kinsoku/>
        <w:wordWrap/>
        <w:overflowPunct/>
        <w:topLinePunct w:val="0"/>
        <w:bidi w:val="0"/>
        <w:spacing w:before="0" w:beforeAutospacing="0" w:after="0" w:afterAutospacing="0" w:line="460" w:lineRule="exact"/>
        <w:ind w:right="0"/>
        <w:jc w:val="both"/>
        <w:rPr>
          <w:rFonts w:hint="eastAsia" w:ascii="宋体" w:hAnsi="宋体" w:eastAsia="宋体" w:cs="宋体"/>
          <w:b/>
          <w:bCs/>
          <w:color w:val="auto"/>
          <w:kern w:val="2"/>
          <w:sz w:val="32"/>
          <w:szCs w:val="32"/>
          <w:highlight w:val="none"/>
          <w:lang w:val="en-US" w:eastAsia="zh-CN" w:bidi="ar"/>
        </w:rPr>
      </w:pPr>
      <w:bookmarkStart w:id="127" w:name="_Toc443637760"/>
      <w:bookmarkStart w:id="128" w:name="_Toc443643747"/>
      <w:r>
        <w:rPr>
          <w:rFonts w:hint="eastAsia" w:ascii="宋体" w:hAnsi="宋体" w:eastAsia="宋体" w:cs="宋体"/>
          <w:b/>
          <w:bCs/>
          <w:color w:val="auto"/>
          <w:kern w:val="2"/>
          <w:sz w:val="32"/>
          <w:szCs w:val="32"/>
          <w:highlight w:val="none"/>
          <w:lang w:val="en-US" w:eastAsia="zh-CN" w:bidi="ar"/>
        </w:rPr>
        <w:t>十二、询问和质疑</w:t>
      </w:r>
      <w:bookmarkEnd w:id="127"/>
      <w:bookmarkEnd w:id="128"/>
    </w:p>
    <w:p w14:paraId="26848DEC">
      <w:pPr>
        <w:pStyle w:val="4"/>
        <w:keepNext w:val="0"/>
        <w:keepLines w:val="0"/>
        <w:pageBreakBefore w:val="0"/>
        <w:widowControl/>
        <w:kinsoku/>
        <w:wordWrap/>
        <w:overflowPunct/>
        <w:topLinePunct w:val="0"/>
        <w:bidi w:val="0"/>
        <w:spacing w:line="460" w:lineRule="exact"/>
        <w:ind w:left="0" w:firstLine="236" w:firstLineChars="98"/>
        <w:rPr>
          <w:b/>
          <w:bCs w:val="0"/>
          <w:color w:val="auto"/>
          <w:sz w:val="24"/>
          <w:szCs w:val="24"/>
          <w:highlight w:val="none"/>
          <w:lang w:val="en-US"/>
        </w:rPr>
      </w:pPr>
      <w:bookmarkStart w:id="129" w:name="_Toc443643748"/>
      <w:r>
        <w:rPr>
          <w:b/>
          <w:bCs w:val="0"/>
          <w:color w:val="auto"/>
          <w:sz w:val="24"/>
          <w:szCs w:val="24"/>
          <w:highlight w:val="none"/>
          <w:lang w:eastAsia="zh-CN"/>
        </w:rPr>
        <w:t>（一）对招标文件的询问、质疑</w:t>
      </w:r>
      <w:bookmarkEnd w:id="129"/>
    </w:p>
    <w:p w14:paraId="78B13C09">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1、对招标文件中含义不明确的内容可先进行电话询问；</w:t>
      </w:r>
    </w:p>
    <w:p w14:paraId="197247BC">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2、投标人对招标文件格式性条款有质疑的应向招标代理机构一次性提出；</w:t>
      </w:r>
    </w:p>
    <w:p w14:paraId="2E4F428D">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3、投标人质疑应当在相关法律法规规定的期限内提出，逾期不予受理；</w:t>
      </w:r>
    </w:p>
    <w:p w14:paraId="5C9B9FE7">
      <w:pPr>
        <w:pStyle w:val="4"/>
        <w:keepNext w:val="0"/>
        <w:keepLines w:val="0"/>
        <w:pageBreakBefore w:val="0"/>
        <w:widowControl/>
        <w:kinsoku/>
        <w:wordWrap/>
        <w:overflowPunct/>
        <w:topLinePunct w:val="0"/>
        <w:bidi w:val="0"/>
        <w:spacing w:line="460" w:lineRule="exact"/>
        <w:ind w:left="0" w:firstLine="236" w:firstLineChars="98"/>
        <w:rPr>
          <w:b/>
          <w:bCs w:val="0"/>
          <w:color w:val="auto"/>
          <w:sz w:val="24"/>
          <w:szCs w:val="24"/>
          <w:highlight w:val="none"/>
          <w:lang w:val="en-US"/>
        </w:rPr>
      </w:pPr>
      <w:bookmarkStart w:id="130" w:name="_Toc443643749"/>
      <w:r>
        <w:rPr>
          <w:b/>
          <w:bCs w:val="0"/>
          <w:color w:val="auto"/>
          <w:sz w:val="24"/>
          <w:szCs w:val="24"/>
          <w:highlight w:val="none"/>
          <w:lang w:eastAsia="zh-CN"/>
        </w:rPr>
        <w:t>（二）对招标程序的质疑</w:t>
      </w:r>
      <w:bookmarkEnd w:id="130"/>
    </w:p>
    <w:p w14:paraId="7C62311D">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80" w:firstLineChars="200"/>
        <w:jc w:val="both"/>
        <w:rPr>
          <w:rFonts w:hint="eastAsia" w:ascii="宋体" w:hAnsi="宋体" w:eastAsia="宋体" w:cs="宋体"/>
          <w:color w:val="auto"/>
          <w:kern w:val="0"/>
          <w:sz w:val="24"/>
          <w:szCs w:val="24"/>
          <w:highlight w:val="none"/>
          <w:lang w:val="en-US"/>
        </w:rPr>
      </w:pPr>
      <w:r>
        <w:rPr>
          <w:rFonts w:hint="eastAsia" w:ascii="宋体" w:hAnsi="宋体" w:eastAsia="宋体" w:cs="宋体"/>
          <w:color w:val="auto"/>
          <w:kern w:val="0"/>
          <w:sz w:val="24"/>
          <w:szCs w:val="24"/>
          <w:highlight w:val="none"/>
          <w:lang w:val="en-US" w:eastAsia="zh-CN" w:bidi="ar"/>
        </w:rPr>
        <w:t>投标人对招标程序有质疑的，</w:t>
      </w:r>
      <w:r>
        <w:rPr>
          <w:rFonts w:hint="eastAsia" w:ascii="宋体" w:hAnsi="宋体" w:eastAsia="宋体" w:cs="宋体"/>
          <w:color w:val="auto"/>
          <w:kern w:val="2"/>
          <w:sz w:val="24"/>
          <w:szCs w:val="24"/>
          <w:highlight w:val="none"/>
          <w:lang w:val="en-US" w:eastAsia="zh-CN" w:bidi="ar"/>
        </w:rPr>
        <w:t>应当在相关法律法规规定的期限内提出，逾期不予受理。</w:t>
      </w:r>
    </w:p>
    <w:p w14:paraId="4A83C088">
      <w:pPr>
        <w:pStyle w:val="4"/>
        <w:keepNext w:val="0"/>
        <w:keepLines w:val="0"/>
        <w:pageBreakBefore w:val="0"/>
        <w:widowControl/>
        <w:kinsoku/>
        <w:wordWrap/>
        <w:overflowPunct/>
        <w:topLinePunct w:val="0"/>
        <w:bidi w:val="0"/>
        <w:spacing w:line="460" w:lineRule="exact"/>
        <w:ind w:left="0" w:firstLine="236" w:firstLineChars="98"/>
        <w:rPr>
          <w:b/>
          <w:bCs w:val="0"/>
          <w:color w:val="auto"/>
          <w:sz w:val="24"/>
          <w:szCs w:val="24"/>
          <w:highlight w:val="none"/>
          <w:lang w:val="en-US" w:eastAsia="zh-CN"/>
        </w:rPr>
      </w:pPr>
      <w:r>
        <w:rPr>
          <w:b/>
          <w:bCs w:val="0"/>
          <w:color w:val="auto"/>
          <w:sz w:val="24"/>
          <w:szCs w:val="24"/>
          <w:highlight w:val="none"/>
          <w:lang w:eastAsia="zh-CN"/>
        </w:rPr>
        <w:t>（三）对采购需求和评标细则的质疑</w:t>
      </w:r>
      <w:r>
        <w:rPr>
          <w:rFonts w:hint="eastAsia"/>
          <w:b/>
          <w:bCs w:val="0"/>
          <w:color w:val="auto"/>
          <w:sz w:val="24"/>
          <w:szCs w:val="24"/>
          <w:highlight w:val="none"/>
          <w:lang w:eastAsia="zh-CN"/>
        </w:rPr>
        <w:t>应</w:t>
      </w:r>
      <w:r>
        <w:rPr>
          <w:b/>
          <w:bCs w:val="0"/>
          <w:color w:val="auto"/>
          <w:sz w:val="24"/>
          <w:szCs w:val="24"/>
          <w:highlight w:val="none"/>
          <w:lang w:eastAsia="zh-CN"/>
        </w:rPr>
        <w:t>向</w:t>
      </w:r>
      <w:r>
        <w:rPr>
          <w:rFonts w:hint="eastAsia"/>
          <w:b/>
          <w:bCs w:val="0"/>
          <w:color w:val="auto"/>
          <w:sz w:val="24"/>
          <w:szCs w:val="24"/>
          <w:highlight w:val="none"/>
          <w:lang w:eastAsia="zh-CN"/>
        </w:rPr>
        <w:t>招标</w:t>
      </w:r>
      <w:r>
        <w:rPr>
          <w:b/>
          <w:bCs w:val="0"/>
          <w:color w:val="auto"/>
          <w:sz w:val="24"/>
          <w:szCs w:val="24"/>
          <w:highlight w:val="none"/>
          <w:lang w:eastAsia="zh-CN"/>
        </w:rPr>
        <w:t>人</w:t>
      </w:r>
      <w:r>
        <w:rPr>
          <w:rFonts w:hint="eastAsia"/>
          <w:b/>
          <w:bCs w:val="0"/>
          <w:color w:val="auto"/>
          <w:sz w:val="24"/>
          <w:szCs w:val="24"/>
          <w:highlight w:val="none"/>
          <w:lang w:val="en-US" w:eastAsia="zh-CN"/>
        </w:rPr>
        <w:t>一次性</w:t>
      </w:r>
      <w:r>
        <w:rPr>
          <w:b/>
          <w:bCs w:val="0"/>
          <w:color w:val="auto"/>
          <w:sz w:val="24"/>
          <w:szCs w:val="24"/>
          <w:highlight w:val="none"/>
          <w:lang w:eastAsia="zh-CN"/>
        </w:rPr>
        <w:t>提出</w:t>
      </w:r>
      <w:r>
        <w:rPr>
          <w:rFonts w:hint="eastAsia"/>
          <w:b/>
          <w:bCs w:val="0"/>
          <w:color w:val="auto"/>
          <w:sz w:val="24"/>
          <w:szCs w:val="24"/>
          <w:highlight w:val="none"/>
          <w:lang w:eastAsia="zh-CN"/>
        </w:rPr>
        <w:t>。</w:t>
      </w:r>
    </w:p>
    <w:p w14:paraId="287B8642">
      <w:pPr>
        <w:pStyle w:val="4"/>
        <w:keepNext w:val="0"/>
        <w:keepLines w:val="0"/>
        <w:pageBreakBefore w:val="0"/>
        <w:widowControl/>
        <w:kinsoku/>
        <w:wordWrap/>
        <w:overflowPunct/>
        <w:topLinePunct w:val="0"/>
        <w:bidi w:val="0"/>
        <w:spacing w:line="460" w:lineRule="exact"/>
        <w:ind w:left="0" w:firstLine="236" w:firstLineChars="98"/>
        <w:rPr>
          <w:rFonts w:hint="eastAsia"/>
          <w:b/>
          <w:bCs w:val="0"/>
          <w:color w:val="auto"/>
          <w:sz w:val="24"/>
          <w:szCs w:val="24"/>
          <w:highlight w:val="none"/>
          <w:lang w:eastAsia="zh-CN"/>
        </w:rPr>
      </w:pPr>
      <w:r>
        <w:rPr>
          <w:b/>
          <w:bCs w:val="0"/>
          <w:color w:val="auto"/>
          <w:sz w:val="24"/>
          <w:szCs w:val="24"/>
          <w:highlight w:val="none"/>
          <w:lang w:eastAsia="zh-CN"/>
        </w:rPr>
        <w:t>（四）定标结果由评标委员会确定的质疑</w:t>
      </w:r>
      <w:r>
        <w:rPr>
          <w:rFonts w:hint="eastAsia"/>
          <w:b/>
          <w:bCs w:val="0"/>
          <w:color w:val="auto"/>
          <w:sz w:val="24"/>
          <w:szCs w:val="24"/>
          <w:highlight w:val="none"/>
          <w:lang w:eastAsia="zh-CN"/>
        </w:rPr>
        <w:t>应</w:t>
      </w:r>
      <w:r>
        <w:rPr>
          <w:b/>
          <w:bCs w:val="0"/>
          <w:color w:val="auto"/>
          <w:sz w:val="24"/>
          <w:szCs w:val="24"/>
          <w:highlight w:val="none"/>
          <w:lang w:eastAsia="zh-CN"/>
        </w:rPr>
        <w:t>向</w:t>
      </w:r>
      <w:r>
        <w:rPr>
          <w:rFonts w:hint="eastAsia"/>
          <w:b/>
          <w:bCs w:val="0"/>
          <w:color w:val="auto"/>
          <w:sz w:val="24"/>
          <w:szCs w:val="24"/>
          <w:highlight w:val="none"/>
          <w:lang w:eastAsia="zh-CN"/>
        </w:rPr>
        <w:t>招标代理机构</w:t>
      </w:r>
      <w:r>
        <w:rPr>
          <w:rFonts w:hint="eastAsia"/>
          <w:b/>
          <w:bCs w:val="0"/>
          <w:color w:val="auto"/>
          <w:sz w:val="24"/>
          <w:szCs w:val="24"/>
          <w:highlight w:val="none"/>
          <w:lang w:val="en-US" w:eastAsia="zh-CN"/>
        </w:rPr>
        <w:t>一次性</w:t>
      </w:r>
      <w:r>
        <w:rPr>
          <w:b/>
          <w:bCs w:val="0"/>
          <w:color w:val="auto"/>
          <w:sz w:val="24"/>
          <w:szCs w:val="24"/>
          <w:highlight w:val="none"/>
          <w:lang w:eastAsia="zh-CN"/>
        </w:rPr>
        <w:t>提出，定标结果由</w:t>
      </w:r>
      <w:r>
        <w:rPr>
          <w:rFonts w:hint="eastAsia"/>
          <w:b/>
          <w:bCs w:val="0"/>
          <w:color w:val="auto"/>
          <w:sz w:val="24"/>
          <w:szCs w:val="24"/>
          <w:highlight w:val="none"/>
          <w:lang w:eastAsia="zh-CN"/>
        </w:rPr>
        <w:t>招标</w:t>
      </w:r>
      <w:r>
        <w:rPr>
          <w:b/>
          <w:bCs w:val="0"/>
          <w:color w:val="auto"/>
          <w:sz w:val="24"/>
          <w:szCs w:val="24"/>
          <w:highlight w:val="none"/>
          <w:lang w:eastAsia="zh-CN"/>
        </w:rPr>
        <w:t>人确定的质疑</w:t>
      </w:r>
      <w:r>
        <w:rPr>
          <w:rFonts w:hint="eastAsia"/>
          <w:b/>
          <w:bCs w:val="0"/>
          <w:color w:val="auto"/>
          <w:sz w:val="24"/>
          <w:szCs w:val="24"/>
          <w:highlight w:val="none"/>
          <w:lang w:eastAsia="zh-CN"/>
        </w:rPr>
        <w:t>应</w:t>
      </w:r>
      <w:r>
        <w:rPr>
          <w:b/>
          <w:bCs w:val="0"/>
          <w:color w:val="auto"/>
          <w:sz w:val="24"/>
          <w:szCs w:val="24"/>
          <w:highlight w:val="none"/>
          <w:lang w:eastAsia="zh-CN"/>
        </w:rPr>
        <w:t>向</w:t>
      </w:r>
      <w:r>
        <w:rPr>
          <w:rFonts w:hint="eastAsia"/>
          <w:b/>
          <w:bCs w:val="0"/>
          <w:color w:val="auto"/>
          <w:sz w:val="24"/>
          <w:szCs w:val="24"/>
          <w:highlight w:val="none"/>
          <w:lang w:eastAsia="zh-CN"/>
        </w:rPr>
        <w:t>招标</w:t>
      </w:r>
      <w:r>
        <w:rPr>
          <w:b/>
          <w:bCs w:val="0"/>
          <w:color w:val="auto"/>
          <w:sz w:val="24"/>
          <w:szCs w:val="24"/>
          <w:highlight w:val="none"/>
          <w:lang w:eastAsia="zh-CN"/>
        </w:rPr>
        <w:t>人</w:t>
      </w:r>
      <w:r>
        <w:rPr>
          <w:rFonts w:hint="eastAsia"/>
          <w:b/>
          <w:bCs w:val="0"/>
          <w:color w:val="auto"/>
          <w:sz w:val="24"/>
          <w:szCs w:val="24"/>
          <w:highlight w:val="none"/>
          <w:lang w:val="en-US" w:eastAsia="zh-CN"/>
        </w:rPr>
        <w:t>一次性</w:t>
      </w:r>
      <w:r>
        <w:rPr>
          <w:b/>
          <w:bCs w:val="0"/>
          <w:color w:val="auto"/>
          <w:sz w:val="24"/>
          <w:szCs w:val="24"/>
          <w:highlight w:val="none"/>
          <w:lang w:eastAsia="zh-CN"/>
        </w:rPr>
        <w:t>提出</w:t>
      </w:r>
      <w:r>
        <w:rPr>
          <w:rFonts w:hint="eastAsia"/>
          <w:b/>
          <w:bCs w:val="0"/>
          <w:color w:val="auto"/>
          <w:sz w:val="24"/>
          <w:szCs w:val="24"/>
          <w:highlight w:val="none"/>
          <w:lang w:eastAsia="zh-CN"/>
        </w:rPr>
        <w:t>。</w:t>
      </w:r>
    </w:p>
    <w:p w14:paraId="5DCE65CF">
      <w:pPr>
        <w:pStyle w:val="4"/>
        <w:keepNext w:val="0"/>
        <w:keepLines w:val="0"/>
        <w:pageBreakBefore w:val="0"/>
        <w:widowControl/>
        <w:kinsoku/>
        <w:wordWrap/>
        <w:overflowPunct/>
        <w:topLinePunct w:val="0"/>
        <w:bidi w:val="0"/>
        <w:spacing w:line="460" w:lineRule="exact"/>
        <w:ind w:left="0" w:firstLine="236" w:firstLineChars="98"/>
        <w:rPr>
          <w:b/>
          <w:bCs w:val="0"/>
          <w:color w:val="auto"/>
          <w:sz w:val="24"/>
          <w:szCs w:val="24"/>
          <w:highlight w:val="none"/>
          <w:lang w:val="en-US" w:eastAsia="zh-CN"/>
        </w:rPr>
      </w:pPr>
      <w:r>
        <w:rPr>
          <w:rFonts w:hint="eastAsia"/>
          <w:b/>
          <w:bCs w:val="0"/>
          <w:color w:val="auto"/>
          <w:sz w:val="24"/>
          <w:szCs w:val="24"/>
          <w:highlight w:val="none"/>
          <w:lang w:eastAsia="zh-CN"/>
        </w:rPr>
        <w:t>（五）对以上</w:t>
      </w:r>
      <w:r>
        <w:rPr>
          <w:rFonts w:hint="eastAsia"/>
          <w:b/>
          <w:bCs w:val="0"/>
          <w:color w:val="auto"/>
          <w:sz w:val="24"/>
          <w:szCs w:val="24"/>
          <w:highlight w:val="none"/>
          <w:lang w:val="en-US" w:eastAsia="zh-CN"/>
        </w:rPr>
        <w:t>质疑应有明确的请求和必要的证明材料。</w:t>
      </w:r>
    </w:p>
    <w:p w14:paraId="67F55DCF">
      <w:pPr>
        <w:pStyle w:val="4"/>
        <w:keepNext w:val="0"/>
        <w:keepLines w:val="0"/>
        <w:pageBreakBefore w:val="0"/>
        <w:widowControl/>
        <w:kinsoku/>
        <w:wordWrap/>
        <w:overflowPunct/>
        <w:topLinePunct w:val="0"/>
        <w:bidi w:val="0"/>
        <w:spacing w:line="460" w:lineRule="exact"/>
        <w:ind w:left="0" w:firstLine="236" w:firstLineChars="98"/>
        <w:rPr>
          <w:rFonts w:hint="eastAsia"/>
          <w:b/>
          <w:bCs w:val="0"/>
          <w:color w:val="auto"/>
          <w:sz w:val="24"/>
          <w:szCs w:val="24"/>
          <w:highlight w:val="none"/>
          <w:lang w:eastAsia="zh-CN"/>
        </w:rPr>
      </w:pPr>
      <w:r>
        <w:rPr>
          <w:b/>
          <w:bCs w:val="0"/>
          <w:color w:val="auto"/>
          <w:sz w:val="24"/>
          <w:szCs w:val="24"/>
          <w:highlight w:val="none"/>
          <w:lang w:eastAsia="zh-CN"/>
        </w:rPr>
        <w:t>（</w:t>
      </w:r>
      <w:r>
        <w:rPr>
          <w:rFonts w:hint="eastAsia"/>
          <w:b/>
          <w:bCs w:val="0"/>
          <w:color w:val="auto"/>
          <w:sz w:val="24"/>
          <w:szCs w:val="24"/>
          <w:highlight w:val="none"/>
          <w:lang w:eastAsia="zh-CN"/>
        </w:rPr>
        <w:t>六</w:t>
      </w:r>
      <w:r>
        <w:rPr>
          <w:b/>
          <w:bCs w:val="0"/>
          <w:color w:val="auto"/>
          <w:sz w:val="24"/>
          <w:szCs w:val="24"/>
          <w:highlight w:val="none"/>
          <w:lang w:eastAsia="zh-CN"/>
        </w:rPr>
        <w:t>）投标人须对质疑内容的真实性承担责任</w:t>
      </w:r>
      <w:r>
        <w:rPr>
          <w:rFonts w:hint="eastAsia"/>
          <w:b/>
          <w:bCs w:val="0"/>
          <w:color w:val="auto"/>
          <w:sz w:val="24"/>
          <w:szCs w:val="24"/>
          <w:highlight w:val="none"/>
          <w:lang w:eastAsia="zh-CN"/>
        </w:rPr>
        <w:t>。</w:t>
      </w:r>
    </w:p>
    <w:p w14:paraId="3A060C9F">
      <w:pPr>
        <w:pStyle w:val="4"/>
        <w:keepNext w:val="0"/>
        <w:keepLines w:val="0"/>
        <w:pageBreakBefore w:val="0"/>
        <w:widowControl/>
        <w:kinsoku/>
        <w:wordWrap/>
        <w:overflowPunct/>
        <w:topLinePunct w:val="0"/>
        <w:bidi w:val="0"/>
        <w:spacing w:line="460" w:lineRule="exact"/>
        <w:ind w:left="0" w:firstLine="236" w:firstLineChars="98"/>
        <w:rPr>
          <w:rFonts w:hint="eastAsia"/>
          <w:b/>
          <w:bCs w:val="0"/>
          <w:color w:val="auto"/>
          <w:sz w:val="24"/>
          <w:szCs w:val="24"/>
          <w:highlight w:val="none"/>
          <w:lang w:val="en-US" w:eastAsia="zh-CN"/>
        </w:rPr>
      </w:pPr>
      <w:r>
        <w:rPr>
          <w:rFonts w:hint="eastAsia"/>
          <w:b/>
          <w:bCs w:val="0"/>
          <w:color w:val="auto"/>
          <w:sz w:val="24"/>
          <w:szCs w:val="24"/>
          <w:highlight w:val="none"/>
          <w:lang w:val="en-US" w:eastAsia="zh-CN"/>
        </w:rPr>
        <w:t>注：质疑人提供不实材料、虚假材料，恶意质疑或虚假质疑的后果自负。</w:t>
      </w:r>
    </w:p>
    <w:p w14:paraId="35E7DA0F">
      <w:pPr>
        <w:keepNext w:val="0"/>
        <w:keepLines w:val="0"/>
        <w:pageBreakBefore w:val="0"/>
        <w:widowControl w:val="0"/>
        <w:suppressLineNumbers w:val="0"/>
        <w:kinsoku/>
        <w:wordWrap/>
        <w:overflowPunct/>
        <w:topLinePunct w:val="0"/>
        <w:bidi w:val="0"/>
        <w:spacing w:before="0" w:beforeAutospacing="0" w:after="0" w:afterAutospacing="0" w:line="460" w:lineRule="exact"/>
        <w:ind w:right="0"/>
        <w:jc w:val="both"/>
        <w:rPr>
          <w:rFonts w:hint="eastAsia" w:ascii="宋体" w:hAnsi="宋体" w:eastAsia="宋体" w:cs="宋体"/>
          <w:b/>
          <w:bCs/>
          <w:color w:val="auto"/>
          <w:kern w:val="2"/>
          <w:sz w:val="32"/>
          <w:szCs w:val="32"/>
          <w:highlight w:val="none"/>
          <w:lang w:val="en-US" w:eastAsia="zh-CN" w:bidi="ar"/>
        </w:rPr>
      </w:pPr>
      <w:r>
        <w:rPr>
          <w:rFonts w:hint="eastAsia" w:ascii="宋体" w:hAnsi="宋体" w:eastAsia="宋体" w:cs="宋体"/>
          <w:b/>
          <w:bCs/>
          <w:color w:val="auto"/>
          <w:kern w:val="2"/>
          <w:sz w:val="32"/>
          <w:szCs w:val="32"/>
          <w:highlight w:val="none"/>
          <w:lang w:val="en-US" w:eastAsia="zh-CN" w:bidi="ar"/>
        </w:rPr>
        <w:t>十三、适用法律</w:t>
      </w:r>
    </w:p>
    <w:p w14:paraId="3C90C4E0">
      <w:pPr>
        <w:pStyle w:val="14"/>
        <w:keepNext w:val="0"/>
        <w:keepLines w:val="0"/>
        <w:pageBreakBefore w:val="0"/>
        <w:kinsoku/>
        <w:wordWrap/>
        <w:overflowPunct/>
        <w:topLinePunct w:val="0"/>
        <w:bidi w:val="0"/>
        <w:spacing w:line="460" w:lineRule="exact"/>
        <w:jc w:val="both"/>
        <w:rPr>
          <w:rFonts w:hint="eastAsia"/>
          <w:color w:val="auto"/>
          <w:highlight w:val="none"/>
          <w:lang w:val="en-US" w:eastAsia="zh-CN"/>
        </w:rPr>
      </w:pPr>
      <w:r>
        <w:rPr>
          <w:rFonts w:hint="eastAsia" w:ascii="宋体" w:hAnsi="Times New Roman" w:eastAsia="宋体" w:cs="宋体"/>
          <w:b/>
          <w:bCs w:val="0"/>
          <w:color w:val="auto"/>
          <w:kern w:val="0"/>
          <w:sz w:val="24"/>
          <w:szCs w:val="24"/>
          <w:highlight w:val="none"/>
          <w:lang w:val="en-US" w:eastAsia="zh-CN" w:bidi="ar"/>
        </w:rPr>
        <w:t>本须知中未尽事宜，请按本须知“二、说明”的相关法律、法规及规范性文件执行。</w:t>
      </w:r>
    </w:p>
    <w:p w14:paraId="7A0244DB">
      <w:pPr>
        <w:keepNext w:val="0"/>
        <w:keepLines w:val="0"/>
        <w:pageBreakBefore w:val="0"/>
        <w:widowControl w:val="0"/>
        <w:suppressLineNumbers w:val="0"/>
        <w:kinsoku/>
        <w:wordWrap/>
        <w:overflowPunct/>
        <w:topLinePunct w:val="0"/>
        <w:bidi w:val="0"/>
        <w:spacing w:before="0" w:beforeAutospacing="0" w:after="0" w:afterAutospacing="0" w:line="460" w:lineRule="exact"/>
        <w:ind w:right="0"/>
        <w:jc w:val="center"/>
        <w:rPr>
          <w:rFonts w:hint="eastAsia" w:eastAsia="宋体"/>
          <w:b/>
          <w:color w:val="auto"/>
          <w:kern w:val="44"/>
          <w:sz w:val="36"/>
          <w:szCs w:val="36"/>
          <w:highlight w:val="none"/>
          <w:lang w:val="en-US" w:eastAsia="zh-CN"/>
        </w:rPr>
      </w:pPr>
      <w:r>
        <w:rPr>
          <w:rFonts w:hint="eastAsia" w:ascii="宋体" w:hAnsi="宋体" w:eastAsia="宋体" w:cs="Times New Roman"/>
          <w:color w:val="auto"/>
          <w:kern w:val="2"/>
          <w:sz w:val="24"/>
          <w:szCs w:val="24"/>
          <w:highlight w:val="none"/>
          <w:lang w:val="en-US" w:eastAsia="zh-CN" w:bidi="ar"/>
        </w:rPr>
        <w:br w:type="page"/>
      </w:r>
      <w:r>
        <w:rPr>
          <w:rFonts w:eastAsia="宋体"/>
          <w:b/>
          <w:color w:val="auto"/>
          <w:kern w:val="44"/>
          <w:sz w:val="36"/>
          <w:szCs w:val="36"/>
          <w:highlight w:val="none"/>
          <w:lang w:eastAsia="zh-CN"/>
        </w:rPr>
        <w:t>第六章</w:t>
      </w:r>
      <w:r>
        <w:rPr>
          <w:rFonts w:eastAsia="宋体"/>
          <w:b/>
          <w:color w:val="auto"/>
          <w:kern w:val="44"/>
          <w:sz w:val="36"/>
          <w:szCs w:val="36"/>
          <w:highlight w:val="none"/>
          <w:lang w:val="en-US"/>
        </w:rPr>
        <w:t xml:space="preserve">  </w:t>
      </w:r>
      <w:r>
        <w:rPr>
          <w:rFonts w:eastAsia="宋体"/>
          <w:b/>
          <w:color w:val="auto"/>
          <w:kern w:val="44"/>
          <w:sz w:val="36"/>
          <w:szCs w:val="36"/>
          <w:highlight w:val="none"/>
          <w:lang w:eastAsia="zh-CN"/>
        </w:rPr>
        <w:t>合同</w:t>
      </w:r>
      <w:r>
        <w:rPr>
          <w:rFonts w:hint="eastAsia" w:eastAsia="宋体"/>
          <w:b/>
          <w:color w:val="auto"/>
          <w:kern w:val="44"/>
          <w:sz w:val="36"/>
          <w:szCs w:val="36"/>
          <w:highlight w:val="none"/>
          <w:lang w:eastAsia="zh-CN"/>
        </w:rPr>
        <w:t>文本（参考格式）</w:t>
      </w:r>
    </w:p>
    <w:p w14:paraId="7CB2CAC6">
      <w:pPr>
        <w:pStyle w:val="4"/>
        <w:keepNext w:val="0"/>
        <w:keepLines w:val="0"/>
        <w:widowControl/>
        <w:suppressLineNumbers w:val="0"/>
        <w:jc w:val="center"/>
        <w:rPr>
          <w:rFonts w:hint="eastAsia" w:ascii="宋体" w:hAnsi="宋体" w:eastAsia="宋体" w:cs="仿宋_GB2312"/>
          <w:b/>
          <w:color w:val="auto"/>
          <w:sz w:val="28"/>
          <w:szCs w:val="28"/>
          <w:highlight w:val="none"/>
          <w:u w:val="single"/>
          <w:lang w:val="en-US" w:eastAsia="zh-CN" w:bidi="ar"/>
        </w:rPr>
      </w:pPr>
      <w:r>
        <w:rPr>
          <w:rFonts w:hint="eastAsia" w:hAnsi="宋体" w:cs="仿宋_GB2312"/>
          <w:b/>
          <w:color w:val="auto"/>
          <w:sz w:val="28"/>
          <w:szCs w:val="28"/>
          <w:highlight w:val="none"/>
          <w:u w:val="single"/>
          <w:lang w:val="en-US" w:eastAsia="zh-CN" w:bidi="ar"/>
        </w:rPr>
        <w:t>（根据项目特点可自行拟定）</w:t>
      </w:r>
      <w:r>
        <w:rPr>
          <w:rFonts w:hint="eastAsia" w:ascii="宋体" w:hAnsi="宋体" w:eastAsia="宋体" w:cs="仿宋_GB2312"/>
          <w:b/>
          <w:color w:val="auto"/>
          <w:sz w:val="28"/>
          <w:szCs w:val="28"/>
          <w:highlight w:val="none"/>
          <w:u w:val="single"/>
          <w:lang w:val="en-US" w:eastAsia="zh-CN" w:bidi="ar"/>
        </w:rPr>
        <w:br w:type="page"/>
      </w:r>
    </w:p>
    <w:p w14:paraId="5CB9983A">
      <w:pPr>
        <w:pStyle w:val="4"/>
        <w:keepNext w:val="0"/>
        <w:keepLines w:val="0"/>
        <w:widowControl/>
        <w:suppressLineNumbers w:val="0"/>
        <w:jc w:val="left"/>
        <w:rPr>
          <w:rFonts w:hint="eastAsia" w:hAnsi="宋体" w:cs="仿宋_GB2312"/>
          <w:b w:val="0"/>
          <w:bCs/>
          <w:color w:val="auto"/>
          <w:sz w:val="24"/>
          <w:szCs w:val="24"/>
          <w:highlight w:val="none"/>
          <w:u w:val="none"/>
          <w:lang w:val="en-US" w:eastAsia="zh-CN" w:bidi="ar"/>
        </w:rPr>
      </w:pPr>
      <w:r>
        <w:rPr>
          <w:rFonts w:hint="eastAsia" w:hAnsi="宋体" w:cs="仿宋_GB2312"/>
          <w:b w:val="0"/>
          <w:bCs/>
          <w:color w:val="auto"/>
          <w:sz w:val="24"/>
          <w:szCs w:val="24"/>
          <w:highlight w:val="none"/>
          <w:u w:val="none"/>
          <w:lang w:val="en-US" w:eastAsia="zh-CN" w:bidi="ar"/>
        </w:rPr>
        <w:t>合同编号：</w:t>
      </w:r>
    </w:p>
    <w:p w14:paraId="06AC70C3">
      <w:pPr>
        <w:pStyle w:val="4"/>
        <w:keepNext w:val="0"/>
        <w:keepLines w:val="0"/>
        <w:widowControl/>
        <w:suppressLineNumbers w:val="0"/>
        <w:jc w:val="center"/>
        <w:rPr>
          <w:rFonts w:hint="eastAsia" w:ascii="宋体" w:hAnsi="宋体" w:eastAsia="宋体" w:cs="宋体"/>
          <w:b/>
          <w:color w:val="auto"/>
          <w:sz w:val="28"/>
          <w:szCs w:val="28"/>
          <w:highlight w:val="none"/>
          <w:lang w:val="en-US"/>
        </w:rPr>
      </w:pPr>
      <w:r>
        <w:rPr>
          <w:rFonts w:hint="eastAsia" w:ascii="宋体" w:hAnsi="宋体" w:eastAsia="宋体" w:cs="宋体"/>
          <w:b/>
          <w:color w:val="auto"/>
          <w:sz w:val="28"/>
          <w:szCs w:val="28"/>
          <w:highlight w:val="none"/>
          <w:lang w:eastAsia="zh-CN"/>
        </w:rPr>
        <w:t>合同</w:t>
      </w:r>
      <w:r>
        <w:rPr>
          <w:rFonts w:hint="eastAsia" w:hAnsi="宋体" w:cs="宋体"/>
          <w:b/>
          <w:color w:val="auto"/>
          <w:sz w:val="28"/>
          <w:szCs w:val="28"/>
          <w:highlight w:val="none"/>
          <w:lang w:eastAsia="zh-CN"/>
        </w:rPr>
        <w:t>文本</w:t>
      </w:r>
      <w:r>
        <w:rPr>
          <w:rFonts w:hint="eastAsia" w:ascii="宋体" w:hAnsi="宋体" w:eastAsia="宋体" w:cs="宋体"/>
          <w:b/>
          <w:color w:val="auto"/>
          <w:sz w:val="28"/>
          <w:szCs w:val="28"/>
          <w:highlight w:val="none"/>
          <w:lang w:eastAsia="zh-CN"/>
        </w:rPr>
        <w:t>（参考格式）</w:t>
      </w:r>
    </w:p>
    <w:p w14:paraId="48F3EDEA">
      <w:pPr>
        <w:snapToGrid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一般服务类</w:t>
      </w:r>
    </w:p>
    <w:p w14:paraId="09342CC9">
      <w:pPr>
        <w:snapToGrid w:val="0"/>
        <w:spacing w:line="360" w:lineRule="auto"/>
        <w:rPr>
          <w:rFonts w:hint="eastAsia" w:ascii="宋体" w:hAnsi="宋体" w:eastAsia="宋体" w:cs="宋体"/>
          <w:b/>
          <w:i/>
          <w:color w:val="auto"/>
          <w:spacing w:val="-20"/>
          <w:sz w:val="24"/>
          <w:szCs w:val="24"/>
          <w:highlight w:val="none"/>
          <w:u w:val="single"/>
        </w:rPr>
      </w:pPr>
      <w:r>
        <w:rPr>
          <w:rFonts w:hint="eastAsia" w:ascii="宋体" w:hAnsi="宋体" w:eastAsia="宋体" w:cs="宋体"/>
          <w:color w:val="auto"/>
          <w:sz w:val="24"/>
          <w:szCs w:val="24"/>
          <w:highlight w:val="none"/>
        </w:rPr>
        <w:t>采购单位（甲方）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供应商（乙方）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1F6ED04A">
      <w:pPr>
        <w:snapToGrid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目</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编</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号</w:t>
      </w:r>
      <w:r>
        <w:rPr>
          <w:rFonts w:hint="eastAsia" w:ascii="宋体" w:hAnsi="宋体" w:eastAsia="宋体" w:cs="宋体"/>
          <w:color w:val="auto"/>
          <w:spacing w:val="-20"/>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签</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订</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11AAAA12">
      <w:pPr>
        <w:snapToGrid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签订时间：</w:t>
      </w:r>
      <w:r>
        <w:rPr>
          <w:rFonts w:hint="eastAsia" w:ascii="宋体" w:hAnsi="宋体" w:eastAsia="宋体" w:cs="宋体"/>
          <w:color w:val="auto"/>
          <w:sz w:val="24"/>
          <w:szCs w:val="24"/>
          <w:highlight w:val="none"/>
          <w:u w:val="single"/>
        </w:rPr>
        <w:t xml:space="preserve">                     </w:t>
      </w:r>
    </w:p>
    <w:p w14:paraId="56CE1ED8">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w:t>
      </w:r>
      <w:r>
        <w:rPr>
          <w:rFonts w:hint="eastAsia" w:ascii="宋体" w:hAnsi="宋体" w:eastAsia="宋体" w:cs="宋体"/>
          <w:color w:val="auto"/>
          <w:sz w:val="24"/>
          <w:szCs w:val="24"/>
          <w:highlight w:val="none"/>
          <w:lang w:eastAsia="zh-CN"/>
        </w:rPr>
        <w:t>民法典</w:t>
      </w:r>
      <w:r>
        <w:rPr>
          <w:rFonts w:hint="eastAsia" w:ascii="宋体" w:hAnsi="宋体" w:eastAsia="宋体" w:cs="宋体"/>
          <w:color w:val="auto"/>
          <w:sz w:val="24"/>
          <w:szCs w:val="24"/>
          <w:highlight w:val="none"/>
        </w:rPr>
        <w:t>》等法律、法规规定，按照招投标文件规定条款和中标投标人承诺，甲乙双方签订本合同。</w:t>
      </w:r>
    </w:p>
    <w:p w14:paraId="49041F45">
      <w:pPr>
        <w:snapToGrid w:val="0"/>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第一条　合同标的</w:t>
      </w:r>
    </w:p>
    <w:p w14:paraId="27B977F8">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1、服务</w:t>
      </w:r>
      <w:r>
        <w:rPr>
          <w:rFonts w:hint="eastAsia" w:ascii="宋体" w:hAnsi="宋体" w:eastAsia="宋体" w:cs="宋体"/>
          <w:color w:val="auto"/>
          <w:sz w:val="24"/>
          <w:szCs w:val="24"/>
          <w:highlight w:val="none"/>
          <w:lang w:eastAsia="zh-CN"/>
        </w:rPr>
        <w:t>需求</w:t>
      </w:r>
      <w:r>
        <w:rPr>
          <w:rFonts w:hint="eastAsia" w:ascii="宋体" w:hAnsi="宋体" w:eastAsia="宋体" w:cs="宋体"/>
          <w:color w:val="auto"/>
          <w:sz w:val="24"/>
          <w:szCs w:val="24"/>
          <w:highlight w:val="none"/>
        </w:rPr>
        <w:t>一览表</w:t>
      </w:r>
    </w:p>
    <w:tbl>
      <w:tblPr>
        <w:tblStyle w:val="15"/>
        <w:tblW w:w="8895"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7"/>
        <w:gridCol w:w="2311"/>
        <w:gridCol w:w="2457"/>
        <w:gridCol w:w="1230"/>
        <w:gridCol w:w="1200"/>
        <w:gridCol w:w="1200"/>
      </w:tblGrid>
      <w:tr w14:paraId="33BBA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0" w:hRule="atLeast"/>
        </w:trPr>
        <w:tc>
          <w:tcPr>
            <w:tcW w:w="497" w:type="dxa"/>
            <w:tcBorders>
              <w:top w:val="single" w:color="auto" w:sz="4" w:space="0"/>
              <w:left w:val="single" w:color="auto" w:sz="4" w:space="0"/>
              <w:bottom w:val="single" w:color="auto" w:sz="4" w:space="0"/>
              <w:right w:val="single" w:color="auto" w:sz="4" w:space="0"/>
            </w:tcBorders>
            <w:noWrap w:val="0"/>
            <w:vAlign w:val="center"/>
          </w:tcPr>
          <w:p w14:paraId="311DC8D3">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311" w:type="dxa"/>
            <w:tcBorders>
              <w:top w:val="single" w:color="auto" w:sz="4" w:space="0"/>
              <w:left w:val="single" w:color="auto" w:sz="4" w:space="0"/>
              <w:bottom w:val="single" w:color="auto" w:sz="4" w:space="0"/>
              <w:right w:val="single" w:color="auto" w:sz="4" w:space="0"/>
            </w:tcBorders>
            <w:noWrap w:val="0"/>
            <w:vAlign w:val="center"/>
          </w:tcPr>
          <w:p w14:paraId="6F4FA622">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服务名称</w:t>
            </w:r>
          </w:p>
        </w:tc>
        <w:tc>
          <w:tcPr>
            <w:tcW w:w="2457" w:type="dxa"/>
            <w:tcBorders>
              <w:top w:val="single" w:color="auto" w:sz="4" w:space="0"/>
              <w:left w:val="single" w:color="auto" w:sz="4" w:space="0"/>
              <w:bottom w:val="single" w:color="auto" w:sz="4" w:space="0"/>
              <w:right w:val="single" w:color="auto" w:sz="4" w:space="0"/>
            </w:tcBorders>
            <w:noWrap w:val="0"/>
            <w:vAlign w:val="center"/>
          </w:tcPr>
          <w:p w14:paraId="6B65B933">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服务内容及说明</w:t>
            </w:r>
          </w:p>
        </w:tc>
        <w:tc>
          <w:tcPr>
            <w:tcW w:w="1230" w:type="dxa"/>
            <w:tcBorders>
              <w:top w:val="single" w:color="auto" w:sz="4" w:space="0"/>
              <w:left w:val="single" w:color="auto" w:sz="4" w:space="0"/>
              <w:bottom w:val="single" w:color="auto" w:sz="4" w:space="0"/>
              <w:right w:val="single" w:color="auto" w:sz="4" w:space="0"/>
            </w:tcBorders>
            <w:noWrap w:val="0"/>
            <w:vAlign w:val="center"/>
          </w:tcPr>
          <w:p w14:paraId="215405BE">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数量及单位</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6684C604">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单价（元）</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6FDA9372">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合计金额</w:t>
            </w:r>
          </w:p>
          <w:p w14:paraId="2901492D">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（元）</w:t>
            </w:r>
          </w:p>
        </w:tc>
      </w:tr>
      <w:tr w14:paraId="37162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rPr>
        <w:tc>
          <w:tcPr>
            <w:tcW w:w="497" w:type="dxa"/>
            <w:tcBorders>
              <w:top w:val="single" w:color="auto" w:sz="4" w:space="0"/>
              <w:left w:val="single" w:color="auto" w:sz="4" w:space="0"/>
              <w:bottom w:val="single" w:color="auto" w:sz="4" w:space="0"/>
              <w:right w:val="single" w:color="auto" w:sz="4" w:space="0"/>
            </w:tcBorders>
            <w:noWrap w:val="0"/>
            <w:vAlign w:val="center"/>
          </w:tcPr>
          <w:p w14:paraId="65D8D032">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311" w:type="dxa"/>
            <w:tcBorders>
              <w:top w:val="single" w:color="auto" w:sz="4" w:space="0"/>
              <w:left w:val="single" w:color="auto" w:sz="4" w:space="0"/>
              <w:bottom w:val="single" w:color="auto" w:sz="4" w:space="0"/>
              <w:right w:val="single" w:color="auto" w:sz="4" w:space="0"/>
            </w:tcBorders>
            <w:noWrap w:val="0"/>
            <w:vAlign w:val="center"/>
          </w:tcPr>
          <w:p w14:paraId="4ABF8BA6">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2457" w:type="dxa"/>
            <w:tcBorders>
              <w:top w:val="single" w:color="auto" w:sz="4" w:space="0"/>
              <w:left w:val="single" w:color="auto" w:sz="4" w:space="0"/>
              <w:bottom w:val="single" w:color="auto" w:sz="4" w:space="0"/>
              <w:right w:val="single" w:color="auto" w:sz="4" w:space="0"/>
            </w:tcBorders>
            <w:noWrap w:val="0"/>
            <w:vAlign w:val="center"/>
          </w:tcPr>
          <w:p w14:paraId="041E5FBE">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230" w:type="dxa"/>
            <w:tcBorders>
              <w:top w:val="single" w:color="auto" w:sz="4" w:space="0"/>
              <w:left w:val="single" w:color="auto" w:sz="4" w:space="0"/>
              <w:bottom w:val="single" w:color="auto" w:sz="4" w:space="0"/>
              <w:right w:val="single" w:color="auto" w:sz="4" w:space="0"/>
            </w:tcBorders>
            <w:noWrap w:val="0"/>
            <w:vAlign w:val="center"/>
          </w:tcPr>
          <w:p w14:paraId="5C896887">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4E368411">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457B127B">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5427B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rPr>
        <w:tc>
          <w:tcPr>
            <w:tcW w:w="497" w:type="dxa"/>
            <w:tcBorders>
              <w:top w:val="single" w:color="auto" w:sz="4" w:space="0"/>
              <w:left w:val="single" w:color="auto" w:sz="4" w:space="0"/>
              <w:bottom w:val="single" w:color="auto" w:sz="4" w:space="0"/>
              <w:right w:val="single" w:color="auto" w:sz="4" w:space="0"/>
            </w:tcBorders>
            <w:noWrap w:val="0"/>
            <w:vAlign w:val="center"/>
          </w:tcPr>
          <w:p w14:paraId="0BFE33AC">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311" w:type="dxa"/>
            <w:tcBorders>
              <w:top w:val="single" w:color="auto" w:sz="4" w:space="0"/>
              <w:left w:val="single" w:color="auto" w:sz="4" w:space="0"/>
              <w:bottom w:val="single" w:color="auto" w:sz="4" w:space="0"/>
              <w:right w:val="single" w:color="auto" w:sz="4" w:space="0"/>
            </w:tcBorders>
            <w:noWrap w:val="0"/>
            <w:vAlign w:val="center"/>
          </w:tcPr>
          <w:p w14:paraId="7F4F960E">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2457" w:type="dxa"/>
            <w:tcBorders>
              <w:top w:val="single" w:color="auto" w:sz="4" w:space="0"/>
              <w:left w:val="single" w:color="auto" w:sz="4" w:space="0"/>
              <w:bottom w:val="single" w:color="auto" w:sz="4" w:space="0"/>
              <w:right w:val="single" w:color="auto" w:sz="4" w:space="0"/>
            </w:tcBorders>
            <w:noWrap w:val="0"/>
            <w:vAlign w:val="center"/>
          </w:tcPr>
          <w:p w14:paraId="46DA4464">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230" w:type="dxa"/>
            <w:tcBorders>
              <w:top w:val="single" w:color="auto" w:sz="4" w:space="0"/>
              <w:left w:val="single" w:color="auto" w:sz="4" w:space="0"/>
              <w:bottom w:val="single" w:color="auto" w:sz="4" w:space="0"/>
              <w:right w:val="single" w:color="auto" w:sz="4" w:space="0"/>
            </w:tcBorders>
            <w:noWrap w:val="0"/>
            <w:vAlign w:val="center"/>
          </w:tcPr>
          <w:p w14:paraId="02D328AB">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616AA84D">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63A68614">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6D395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rPr>
        <w:tc>
          <w:tcPr>
            <w:tcW w:w="497" w:type="dxa"/>
            <w:tcBorders>
              <w:top w:val="single" w:color="auto" w:sz="4" w:space="0"/>
              <w:left w:val="single" w:color="auto" w:sz="4" w:space="0"/>
              <w:bottom w:val="single" w:color="auto" w:sz="4" w:space="0"/>
              <w:right w:val="single" w:color="auto" w:sz="4" w:space="0"/>
            </w:tcBorders>
            <w:noWrap w:val="0"/>
            <w:vAlign w:val="center"/>
          </w:tcPr>
          <w:p w14:paraId="5C968E36">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311" w:type="dxa"/>
            <w:tcBorders>
              <w:top w:val="single" w:color="auto" w:sz="4" w:space="0"/>
              <w:left w:val="single" w:color="auto" w:sz="4" w:space="0"/>
              <w:bottom w:val="single" w:color="auto" w:sz="4" w:space="0"/>
              <w:right w:val="single" w:color="auto" w:sz="4" w:space="0"/>
            </w:tcBorders>
            <w:noWrap w:val="0"/>
            <w:vAlign w:val="center"/>
          </w:tcPr>
          <w:p w14:paraId="529F835F">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2457" w:type="dxa"/>
            <w:tcBorders>
              <w:top w:val="single" w:color="auto" w:sz="4" w:space="0"/>
              <w:left w:val="single" w:color="auto" w:sz="4" w:space="0"/>
              <w:bottom w:val="single" w:color="auto" w:sz="4" w:space="0"/>
              <w:right w:val="single" w:color="auto" w:sz="4" w:space="0"/>
            </w:tcBorders>
            <w:noWrap w:val="0"/>
            <w:vAlign w:val="center"/>
          </w:tcPr>
          <w:p w14:paraId="320E91F7">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230" w:type="dxa"/>
            <w:tcBorders>
              <w:top w:val="single" w:color="auto" w:sz="4" w:space="0"/>
              <w:left w:val="single" w:color="auto" w:sz="4" w:space="0"/>
              <w:bottom w:val="single" w:color="auto" w:sz="4" w:space="0"/>
              <w:right w:val="single" w:color="auto" w:sz="4" w:space="0"/>
            </w:tcBorders>
            <w:noWrap w:val="0"/>
            <w:vAlign w:val="center"/>
          </w:tcPr>
          <w:p w14:paraId="4108F6C0">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232605F2">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32A77944">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32E4B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rPr>
        <w:tc>
          <w:tcPr>
            <w:tcW w:w="497" w:type="dxa"/>
            <w:tcBorders>
              <w:top w:val="single" w:color="auto" w:sz="4" w:space="0"/>
              <w:left w:val="single" w:color="auto" w:sz="4" w:space="0"/>
              <w:bottom w:val="single" w:color="auto" w:sz="4" w:space="0"/>
              <w:right w:val="single" w:color="auto" w:sz="4" w:space="0"/>
            </w:tcBorders>
            <w:noWrap w:val="0"/>
            <w:vAlign w:val="center"/>
          </w:tcPr>
          <w:p w14:paraId="77E43832">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311" w:type="dxa"/>
            <w:tcBorders>
              <w:top w:val="single" w:color="auto" w:sz="4" w:space="0"/>
              <w:left w:val="single" w:color="auto" w:sz="4" w:space="0"/>
              <w:bottom w:val="single" w:color="auto" w:sz="4" w:space="0"/>
              <w:right w:val="single" w:color="auto" w:sz="4" w:space="0"/>
            </w:tcBorders>
            <w:noWrap w:val="0"/>
            <w:vAlign w:val="center"/>
          </w:tcPr>
          <w:p w14:paraId="6C867EEE">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2457" w:type="dxa"/>
            <w:tcBorders>
              <w:top w:val="single" w:color="auto" w:sz="4" w:space="0"/>
              <w:left w:val="single" w:color="auto" w:sz="4" w:space="0"/>
              <w:bottom w:val="single" w:color="auto" w:sz="4" w:space="0"/>
              <w:right w:val="single" w:color="auto" w:sz="4" w:space="0"/>
            </w:tcBorders>
            <w:noWrap w:val="0"/>
            <w:vAlign w:val="center"/>
          </w:tcPr>
          <w:p w14:paraId="6D310602">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230" w:type="dxa"/>
            <w:tcBorders>
              <w:top w:val="single" w:color="auto" w:sz="4" w:space="0"/>
              <w:left w:val="single" w:color="auto" w:sz="4" w:space="0"/>
              <w:bottom w:val="single" w:color="auto" w:sz="4" w:space="0"/>
              <w:right w:val="single" w:color="auto" w:sz="4" w:space="0"/>
            </w:tcBorders>
            <w:noWrap w:val="0"/>
            <w:vAlign w:val="center"/>
          </w:tcPr>
          <w:p w14:paraId="169997DB">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088E85B0">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4CFBE089">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6C16E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1" w:hRule="atLeast"/>
        </w:trPr>
        <w:tc>
          <w:tcPr>
            <w:tcW w:w="497" w:type="dxa"/>
            <w:tcBorders>
              <w:top w:val="single" w:color="auto" w:sz="4" w:space="0"/>
              <w:left w:val="single" w:color="auto" w:sz="4" w:space="0"/>
              <w:bottom w:val="single" w:color="auto" w:sz="4" w:space="0"/>
              <w:right w:val="single" w:color="auto" w:sz="4" w:space="0"/>
            </w:tcBorders>
            <w:noWrap w:val="0"/>
            <w:vAlign w:val="center"/>
          </w:tcPr>
          <w:p w14:paraId="51E41136">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311" w:type="dxa"/>
            <w:tcBorders>
              <w:top w:val="single" w:color="auto" w:sz="4" w:space="0"/>
              <w:left w:val="single" w:color="auto" w:sz="4" w:space="0"/>
              <w:bottom w:val="single" w:color="auto" w:sz="4" w:space="0"/>
              <w:right w:val="single" w:color="auto" w:sz="4" w:space="0"/>
            </w:tcBorders>
            <w:noWrap w:val="0"/>
            <w:vAlign w:val="center"/>
          </w:tcPr>
          <w:p w14:paraId="7C86DB1C">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2457" w:type="dxa"/>
            <w:tcBorders>
              <w:top w:val="single" w:color="auto" w:sz="4" w:space="0"/>
              <w:left w:val="single" w:color="auto" w:sz="4" w:space="0"/>
              <w:bottom w:val="single" w:color="auto" w:sz="4" w:space="0"/>
              <w:right w:val="single" w:color="auto" w:sz="4" w:space="0"/>
            </w:tcBorders>
            <w:noWrap w:val="0"/>
            <w:vAlign w:val="center"/>
          </w:tcPr>
          <w:p w14:paraId="4EAAE875">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230" w:type="dxa"/>
            <w:tcBorders>
              <w:top w:val="single" w:color="auto" w:sz="4" w:space="0"/>
              <w:left w:val="single" w:color="auto" w:sz="4" w:space="0"/>
              <w:bottom w:val="single" w:color="auto" w:sz="4" w:space="0"/>
              <w:right w:val="single" w:color="auto" w:sz="4" w:space="0"/>
            </w:tcBorders>
            <w:noWrap w:val="0"/>
            <w:vAlign w:val="center"/>
          </w:tcPr>
          <w:p w14:paraId="75918060">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37A1B810">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0595FB36">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4CAD6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rPr>
        <w:tc>
          <w:tcPr>
            <w:tcW w:w="497" w:type="dxa"/>
            <w:tcBorders>
              <w:top w:val="single" w:color="auto" w:sz="4" w:space="0"/>
              <w:left w:val="single" w:color="auto" w:sz="4" w:space="0"/>
              <w:bottom w:val="single" w:color="auto" w:sz="4" w:space="0"/>
              <w:right w:val="single" w:color="auto" w:sz="4" w:space="0"/>
            </w:tcBorders>
            <w:noWrap w:val="0"/>
            <w:vAlign w:val="center"/>
          </w:tcPr>
          <w:p w14:paraId="018D2F00">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2311" w:type="dxa"/>
            <w:tcBorders>
              <w:top w:val="single" w:color="auto" w:sz="4" w:space="0"/>
              <w:left w:val="single" w:color="auto" w:sz="4" w:space="0"/>
              <w:bottom w:val="single" w:color="auto" w:sz="4" w:space="0"/>
              <w:right w:val="single" w:color="auto" w:sz="4" w:space="0"/>
            </w:tcBorders>
            <w:noWrap w:val="0"/>
            <w:vAlign w:val="center"/>
          </w:tcPr>
          <w:p w14:paraId="5666FF69">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2457" w:type="dxa"/>
            <w:tcBorders>
              <w:top w:val="single" w:color="auto" w:sz="4" w:space="0"/>
              <w:left w:val="single" w:color="auto" w:sz="4" w:space="0"/>
              <w:bottom w:val="single" w:color="auto" w:sz="4" w:space="0"/>
              <w:right w:val="single" w:color="auto" w:sz="4" w:space="0"/>
            </w:tcBorders>
            <w:noWrap w:val="0"/>
            <w:vAlign w:val="center"/>
          </w:tcPr>
          <w:p w14:paraId="4CE272CA">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230" w:type="dxa"/>
            <w:tcBorders>
              <w:top w:val="single" w:color="auto" w:sz="4" w:space="0"/>
              <w:left w:val="single" w:color="auto" w:sz="4" w:space="0"/>
              <w:bottom w:val="single" w:color="auto" w:sz="4" w:space="0"/>
              <w:right w:val="single" w:color="auto" w:sz="4" w:space="0"/>
            </w:tcBorders>
            <w:noWrap w:val="0"/>
            <w:vAlign w:val="center"/>
          </w:tcPr>
          <w:p w14:paraId="02E46119">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0BEEEBCF">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252E942D">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15D59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rPr>
        <w:tc>
          <w:tcPr>
            <w:tcW w:w="8895" w:type="dxa"/>
            <w:gridSpan w:val="6"/>
            <w:tcBorders>
              <w:top w:val="single" w:color="auto" w:sz="4" w:space="0"/>
              <w:left w:val="single" w:color="auto" w:sz="4" w:space="0"/>
              <w:bottom w:val="single" w:color="auto" w:sz="4" w:space="0"/>
              <w:right w:val="single" w:color="auto" w:sz="4" w:space="0"/>
            </w:tcBorders>
            <w:noWrap w:val="0"/>
            <w:vAlign w:val="center"/>
          </w:tcPr>
          <w:p w14:paraId="7F93F311">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人民币总计金额（大写）                          （小写）                 </w:t>
            </w:r>
          </w:p>
        </w:tc>
      </w:tr>
    </w:tbl>
    <w:p w14:paraId="7FFF93EF">
      <w:pPr>
        <w:snapToGrid w:val="0"/>
        <w:spacing w:line="360" w:lineRule="auto"/>
        <w:ind w:right="42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2、合同合计金额包括服务价款</w:t>
      </w:r>
      <w:r>
        <w:rPr>
          <w:rFonts w:hint="eastAsia" w:ascii="宋体" w:hAnsi="宋体" w:eastAsia="宋体" w:cs="宋体"/>
          <w:color w:val="auto"/>
          <w:sz w:val="24"/>
          <w:szCs w:val="24"/>
          <w:highlight w:val="none"/>
          <w:lang w:eastAsia="zh-CN"/>
        </w:rPr>
        <w:t>、人员费用</w:t>
      </w:r>
      <w:r>
        <w:rPr>
          <w:rFonts w:hint="eastAsia" w:ascii="宋体" w:hAnsi="宋体" w:eastAsia="宋体" w:cs="宋体"/>
          <w:color w:val="auto"/>
          <w:sz w:val="24"/>
          <w:szCs w:val="24"/>
          <w:highlight w:val="none"/>
        </w:rPr>
        <w:t>、专用工具</w:t>
      </w:r>
      <w:r>
        <w:rPr>
          <w:rFonts w:hint="eastAsia" w:ascii="宋体" w:hAnsi="宋体" w:eastAsia="宋体" w:cs="宋体"/>
          <w:color w:val="auto"/>
          <w:sz w:val="24"/>
          <w:szCs w:val="24"/>
          <w:highlight w:val="none"/>
          <w:lang w:eastAsia="zh-CN"/>
        </w:rPr>
        <w:t>及</w:t>
      </w:r>
      <w:r>
        <w:rPr>
          <w:rFonts w:hint="eastAsia" w:ascii="宋体" w:hAnsi="宋体" w:eastAsia="宋体" w:cs="宋体"/>
          <w:color w:val="auto"/>
          <w:sz w:val="24"/>
          <w:szCs w:val="24"/>
          <w:highlight w:val="none"/>
        </w:rPr>
        <w:t>相关税金等全部费用。如招投标文件对其另有规定的，从其规定。</w:t>
      </w:r>
    </w:p>
    <w:p w14:paraId="340C520F">
      <w:pPr>
        <w:snapToGrid w:val="0"/>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第二条　质量保证</w:t>
      </w:r>
    </w:p>
    <w:p w14:paraId="7DE4223E">
      <w:pPr>
        <w:snapToGrid w:val="0"/>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1、乙方所提供的服务各项指标均达到质量要求。</w:t>
      </w:r>
    </w:p>
    <w:p w14:paraId="2647CA77">
      <w:pPr>
        <w:snapToGrid w:val="0"/>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第三条　权</w:t>
      </w:r>
      <w:r>
        <w:rPr>
          <w:rFonts w:hint="eastAsia" w:ascii="宋体" w:hAnsi="宋体" w:eastAsia="宋体" w:cs="宋体"/>
          <w:b/>
          <w:color w:val="auto"/>
          <w:sz w:val="24"/>
          <w:szCs w:val="24"/>
          <w:highlight w:val="none"/>
          <w:lang w:eastAsia="zh-CN"/>
        </w:rPr>
        <w:t>利</w:t>
      </w:r>
      <w:r>
        <w:rPr>
          <w:rFonts w:hint="eastAsia" w:ascii="宋体" w:hAnsi="宋体" w:eastAsia="宋体" w:cs="宋体"/>
          <w:b/>
          <w:color w:val="auto"/>
          <w:sz w:val="24"/>
          <w:szCs w:val="24"/>
          <w:highlight w:val="none"/>
        </w:rPr>
        <w:t>及义务</w:t>
      </w:r>
    </w:p>
    <w:p w14:paraId="4853AC88">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1、甲方在验收时对不符合本合同要求的服务有权拒绝接受和追究违约责任。</w:t>
      </w:r>
    </w:p>
    <w:p w14:paraId="633CF782">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2、甲方有权监督乙方的售后服务，并对乙方的售后服务不符合投标文件承诺内容时加以指出乃至追究合同责任。</w:t>
      </w:r>
    </w:p>
    <w:p w14:paraId="4B644708">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3、甲方在合同规定期限内履行付款责任。</w:t>
      </w:r>
    </w:p>
    <w:p w14:paraId="1DA3EE3A">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4、甲方对乙方的技术及商业机密予以保密。</w:t>
      </w:r>
    </w:p>
    <w:p w14:paraId="1FFE3240">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5、乙方有权要求甲方按照合同及时支付相应合同款项。</w:t>
      </w:r>
    </w:p>
    <w:p w14:paraId="4EEA270B">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6、乙方有义务按投标文件中的售后服务承诺提供良好的服务。</w:t>
      </w:r>
    </w:p>
    <w:p w14:paraId="6E249D78">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7、乙方应保证所提供货物在使用时不会侵犯任何第三方的专利权、商标权、工业设计权或其他权利。</w:t>
      </w:r>
    </w:p>
    <w:p w14:paraId="1EB0C3D0">
      <w:pPr>
        <w:snapToGrid w:val="0"/>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第四条　服务</w:t>
      </w:r>
      <w:r>
        <w:rPr>
          <w:rFonts w:hint="eastAsia" w:ascii="宋体" w:hAnsi="宋体" w:eastAsia="宋体" w:cs="宋体"/>
          <w:b/>
          <w:color w:val="auto"/>
          <w:sz w:val="24"/>
          <w:szCs w:val="24"/>
          <w:highlight w:val="none"/>
          <w:lang w:eastAsia="zh-CN"/>
        </w:rPr>
        <w:t>时间、地点及验收</w:t>
      </w:r>
    </w:p>
    <w:p w14:paraId="40212013">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1、服务时间：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2B93D0C">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2、乙方提供不符合招投标文件和本合同规定的服务</w:t>
      </w:r>
      <w:r>
        <w:rPr>
          <w:rFonts w:hint="eastAsia" w:ascii="宋体" w:hAnsi="宋体" w:eastAsia="宋体" w:cs="宋体"/>
          <w:color w:val="auto"/>
          <w:sz w:val="24"/>
          <w:szCs w:val="24"/>
          <w:highlight w:val="none"/>
          <w:lang w:eastAsia="zh-CN"/>
        </w:rPr>
        <w:t>事项</w:t>
      </w:r>
      <w:r>
        <w:rPr>
          <w:rFonts w:hint="eastAsia" w:ascii="宋体" w:hAnsi="宋体" w:eastAsia="宋体" w:cs="宋体"/>
          <w:color w:val="auto"/>
          <w:sz w:val="24"/>
          <w:szCs w:val="24"/>
          <w:highlight w:val="none"/>
        </w:rPr>
        <w:t>，甲方有权拒绝接受。</w:t>
      </w:r>
    </w:p>
    <w:p w14:paraId="23A8B560">
      <w:pPr>
        <w:keepNext w:val="0"/>
        <w:keepLines w:val="0"/>
        <w:widowControl w:val="0"/>
        <w:suppressLineNumbers w:val="0"/>
        <w:snapToGrid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3、乙方应将所提供服务的用户手册、培训资料等交付给甲方，如有缺失应及时补齐。</w:t>
      </w:r>
    </w:p>
    <w:p w14:paraId="46E21A71">
      <w:pPr>
        <w:keepNext w:val="0"/>
        <w:keepLines w:val="0"/>
        <w:widowControl w:val="0"/>
        <w:suppressLineNumbers w:val="0"/>
        <w:snapToGrid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4、甲方应当在服务项目完成后</w:t>
      </w:r>
      <w:r>
        <w:rPr>
          <w:rFonts w:hint="eastAsia" w:ascii="宋体" w:hAnsi="宋体" w:eastAsia="宋体" w:cs="宋体"/>
          <w:b/>
          <w:bCs w:val="0"/>
          <w:i/>
          <w:iCs w:val="0"/>
          <w:color w:val="auto"/>
          <w:kern w:val="2"/>
          <w:sz w:val="24"/>
          <w:szCs w:val="24"/>
          <w:highlight w:val="none"/>
          <w:lang w:val="en-US" w:eastAsia="zh-CN" w:bidi="ar"/>
        </w:rPr>
        <w:t>_______</w:t>
      </w:r>
      <w:r>
        <w:rPr>
          <w:rFonts w:hint="eastAsia" w:ascii="宋体" w:hAnsi="宋体" w:eastAsia="宋体" w:cs="宋体"/>
          <w:color w:val="auto"/>
          <w:kern w:val="2"/>
          <w:sz w:val="24"/>
          <w:szCs w:val="24"/>
          <w:highlight w:val="none"/>
          <w:lang w:val="en-US" w:eastAsia="zh-CN" w:bidi="ar"/>
        </w:rPr>
        <w:t>日内进行验收，逾期不验收的，乙方可视同验收合格。验收合格后由甲乙双方签署验收单并加盖采购单位公章，甲乙双方各执一份。</w:t>
      </w:r>
    </w:p>
    <w:p w14:paraId="6B681C63">
      <w:pPr>
        <w:keepNext w:val="0"/>
        <w:keepLines w:val="0"/>
        <w:widowControl w:val="0"/>
        <w:suppressLineNumbers w:val="0"/>
        <w:snapToGrid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5、甲方邀请第三方参与验收的，其意见将作为验收书的参考资料，参加验收单位名称：</w:t>
      </w:r>
      <w:r>
        <w:rPr>
          <w:rFonts w:hint="eastAsia" w:ascii="宋体" w:hAnsi="宋体" w:eastAsia="宋体" w:cs="宋体"/>
          <w:color w:val="auto"/>
          <w:kern w:val="2"/>
          <w:sz w:val="24"/>
          <w:szCs w:val="24"/>
          <w:highlight w:val="none"/>
          <w:u w:val="single"/>
          <w:lang w:val="en-US" w:eastAsia="zh-CN" w:bidi="ar"/>
        </w:rPr>
        <w:t xml:space="preserve">           </w:t>
      </w:r>
      <w:r>
        <w:rPr>
          <w:rFonts w:hint="eastAsia" w:ascii="宋体" w:hAnsi="宋体" w:eastAsia="宋体" w:cs="宋体"/>
          <w:color w:val="auto"/>
          <w:kern w:val="2"/>
          <w:sz w:val="24"/>
          <w:szCs w:val="24"/>
          <w:highlight w:val="none"/>
          <w:lang w:val="en-US" w:eastAsia="zh-CN" w:bidi="ar"/>
        </w:rPr>
        <w:t>。</w:t>
      </w:r>
    </w:p>
    <w:p w14:paraId="1C535F1B">
      <w:pPr>
        <w:keepNext w:val="0"/>
        <w:keepLines w:val="0"/>
        <w:widowControl w:val="0"/>
        <w:suppressLineNumbers w:val="0"/>
        <w:snapToGrid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6、甲方组织的验收项目，其验收时间以该项目验收方案确定的验收时间为准，验收结果以该项目验收报告结论为准。在验收过程中发现乙方有违约问题，可暂缓资金结算，待违约问题解决后，方可办理资金结算事宜。</w:t>
      </w:r>
    </w:p>
    <w:p w14:paraId="4FAE1D60">
      <w:pPr>
        <w:keepNext w:val="0"/>
        <w:keepLines w:val="0"/>
        <w:widowControl w:val="0"/>
        <w:suppressLineNumbers w:val="0"/>
        <w:snapToGrid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7、甲方对验收有异议的，在验收后5个工作日内以书面形式向乙方提出，乙方应自收到甲方书面异议后</w:t>
      </w:r>
      <w:r>
        <w:rPr>
          <w:rFonts w:hint="eastAsia" w:ascii="宋体" w:hAnsi="宋体" w:eastAsia="宋体" w:cs="宋体"/>
          <w:color w:val="auto"/>
          <w:kern w:val="2"/>
          <w:sz w:val="24"/>
          <w:szCs w:val="24"/>
          <w:highlight w:val="none"/>
          <w:u w:val="single"/>
          <w:lang w:val="en-US" w:eastAsia="zh-CN" w:bidi="ar"/>
        </w:rPr>
        <w:t xml:space="preserve">    </w:t>
      </w:r>
      <w:r>
        <w:rPr>
          <w:rFonts w:hint="eastAsia" w:ascii="宋体" w:hAnsi="宋体" w:eastAsia="宋体" w:cs="宋体"/>
          <w:color w:val="auto"/>
          <w:kern w:val="2"/>
          <w:sz w:val="24"/>
          <w:szCs w:val="24"/>
          <w:highlight w:val="none"/>
          <w:lang w:val="en-US" w:eastAsia="zh-CN" w:bidi="ar"/>
        </w:rPr>
        <w:t>日内及时予以解决。</w:t>
      </w:r>
    </w:p>
    <w:p w14:paraId="4AF7CD42">
      <w:pPr>
        <w:snapToGrid w:val="0"/>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第五条　付款方式：</w:t>
      </w:r>
    </w:p>
    <w:p w14:paraId="5121D2EF">
      <w:pPr>
        <w:snapToGrid w:val="0"/>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第六条　履约、质量保证金</w:t>
      </w:r>
    </w:p>
    <w:p w14:paraId="44C47750">
      <w:pPr>
        <w:snapToGrid w:val="0"/>
        <w:spacing w:line="360" w:lineRule="auto"/>
        <w:ind w:left="-61" w:leftChars="-29" w:firstLine="588" w:firstLineChars="2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1、乙方在签订本合同之日，按本合同合计金额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%比例向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提交履约保证金。</w:t>
      </w:r>
    </w:p>
    <w:p w14:paraId="596C4BEF">
      <w:pPr>
        <w:snapToGrid w:val="0"/>
        <w:spacing w:line="360" w:lineRule="auto"/>
        <w:ind w:left="-61" w:leftChars="-29" w:firstLine="588" w:firstLineChars="2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2、乙方应在服务验收合格无异议后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个工作日内按本合同合计金额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%比例向甲方提交质量保障金，质量保证期过后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个工作日内无息返还。</w:t>
      </w:r>
    </w:p>
    <w:p w14:paraId="3E524019">
      <w:pPr>
        <w:snapToGrid w:val="0"/>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第七条　合同的变更、终止与转让</w:t>
      </w:r>
    </w:p>
    <w:p w14:paraId="1A0B36F5">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kern w:val="2"/>
          <w:sz w:val="24"/>
          <w:szCs w:val="24"/>
          <w:highlight w:val="none"/>
          <w:lang w:val="en-US" w:eastAsia="zh-CN" w:bidi="ar"/>
        </w:rPr>
        <w:t>本合同一经签订，甲乙双方不得擅自变更、中止或终止（损害国家利益和社会公共利益的除外）。</w:t>
      </w:r>
    </w:p>
    <w:p w14:paraId="3F0FBEB1">
      <w:pPr>
        <w:snapToGrid w:val="0"/>
        <w:spacing w:line="360" w:lineRule="auto"/>
        <w:ind w:left="-61" w:leftChars="-29" w:firstLine="588" w:firstLineChars="2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2、乙方不得擅自转让其应履行的合同义务。</w:t>
      </w:r>
    </w:p>
    <w:p w14:paraId="56E5E483">
      <w:pPr>
        <w:keepNext w:val="0"/>
        <w:keepLines w:val="0"/>
        <w:widowControl w:val="0"/>
        <w:suppressLineNumbers w:val="0"/>
        <w:snapToGrid w:val="0"/>
        <w:spacing w:before="0" w:beforeAutospacing="0" w:after="0" w:afterAutospacing="0" w:line="360" w:lineRule="auto"/>
        <w:ind w:left="0" w:right="0" w:firstLine="482"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第八条　违约责任</w:t>
      </w:r>
    </w:p>
    <w:p w14:paraId="783E1BCB">
      <w:pPr>
        <w:keepNext w:val="0"/>
        <w:keepLines w:val="0"/>
        <w:widowControl w:val="0"/>
        <w:suppressLineNumbers w:val="0"/>
        <w:snapToGrid w:val="0"/>
        <w:spacing w:before="0" w:beforeAutospacing="0" w:after="0" w:afterAutospacing="0" w:line="360" w:lineRule="auto"/>
        <w:ind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1、乙方所提供的服务项目质量不合格的，应及时处理、调整，如交付时间不及时的按逾期交付处罚；因质量问题甲方不同意接收的或特殊情况甲方同意接收的，乙方应向甲方支付违约货款额</w:t>
      </w:r>
      <w:r>
        <w:rPr>
          <w:rFonts w:hint="eastAsia" w:ascii="宋体" w:hAnsi="宋体" w:eastAsia="宋体" w:cs="宋体"/>
          <w:color w:val="auto"/>
          <w:kern w:val="2"/>
          <w:sz w:val="24"/>
          <w:szCs w:val="24"/>
          <w:highlight w:val="none"/>
          <w:u w:val="single"/>
          <w:lang w:val="en-US" w:eastAsia="zh-CN" w:bidi="ar"/>
        </w:rPr>
        <w:t xml:space="preserve">   </w:t>
      </w:r>
      <w:r>
        <w:rPr>
          <w:rFonts w:hint="eastAsia" w:ascii="宋体" w:hAnsi="宋体" w:eastAsia="宋体" w:cs="宋体"/>
          <w:color w:val="auto"/>
          <w:kern w:val="2"/>
          <w:sz w:val="24"/>
          <w:szCs w:val="24"/>
          <w:highlight w:val="none"/>
          <w:lang w:val="en-US" w:eastAsia="zh-CN" w:bidi="ar"/>
        </w:rPr>
        <w:t xml:space="preserve">%违约金并赔偿甲方经济损失。 </w:t>
      </w:r>
    </w:p>
    <w:p w14:paraId="7C83FFB8">
      <w:pPr>
        <w:keepNext w:val="0"/>
        <w:keepLines w:val="0"/>
        <w:widowControl w:val="0"/>
        <w:suppressLineNumbers w:val="0"/>
        <w:snapToGrid w:val="0"/>
        <w:spacing w:before="0" w:beforeAutospacing="0" w:after="0" w:afterAutospacing="0" w:line="360" w:lineRule="auto"/>
        <w:ind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2、乙方提供的服务如侵犯了第三方合法权益而引发的任何纠纷或诉讼，均由乙方负责交涉并承担全部责任。</w:t>
      </w:r>
    </w:p>
    <w:p w14:paraId="3E4394DB">
      <w:pPr>
        <w:keepNext w:val="0"/>
        <w:keepLines w:val="0"/>
        <w:widowControl w:val="0"/>
        <w:suppressLineNumbers w:val="0"/>
        <w:snapToGrid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3、甲方无故延期接收服务项目交付成果的或乙方逾期交付服务项目成果的，每天向对方偿付货款额</w:t>
      </w:r>
      <w:r>
        <w:rPr>
          <w:rFonts w:hint="eastAsia" w:ascii="宋体" w:hAnsi="宋体" w:eastAsia="宋体" w:cs="宋体"/>
          <w:color w:val="auto"/>
          <w:kern w:val="2"/>
          <w:sz w:val="24"/>
          <w:szCs w:val="24"/>
          <w:highlight w:val="none"/>
          <w:u w:val="single"/>
          <w:lang w:val="en-US" w:eastAsia="zh-CN" w:bidi="ar"/>
        </w:rPr>
        <w:t xml:space="preserve">   </w:t>
      </w:r>
      <w:r>
        <w:rPr>
          <w:rFonts w:hint="eastAsia" w:ascii="宋体" w:hAnsi="宋体" w:eastAsia="宋体" w:cs="宋体"/>
          <w:color w:val="auto"/>
          <w:kern w:val="2"/>
          <w:sz w:val="24"/>
          <w:szCs w:val="24"/>
          <w:highlight w:val="none"/>
          <w:lang w:val="en-US" w:eastAsia="zh-CN" w:bidi="ar"/>
        </w:rPr>
        <w:t>‰违约金，但违约金累计不得超过货款额</w:t>
      </w:r>
      <w:r>
        <w:rPr>
          <w:rFonts w:hint="eastAsia" w:ascii="宋体" w:hAnsi="宋体" w:eastAsia="宋体" w:cs="宋体"/>
          <w:color w:val="auto"/>
          <w:kern w:val="2"/>
          <w:sz w:val="24"/>
          <w:szCs w:val="24"/>
          <w:highlight w:val="none"/>
          <w:u w:val="single"/>
          <w:lang w:val="en-US" w:eastAsia="zh-CN" w:bidi="ar"/>
        </w:rPr>
        <w:t xml:space="preserve">   </w:t>
      </w:r>
      <w:r>
        <w:rPr>
          <w:rFonts w:hint="eastAsia" w:ascii="宋体" w:hAnsi="宋体" w:eastAsia="宋体" w:cs="宋体"/>
          <w:color w:val="auto"/>
          <w:kern w:val="2"/>
          <w:sz w:val="24"/>
          <w:szCs w:val="24"/>
          <w:highlight w:val="none"/>
          <w:lang w:val="en-US" w:eastAsia="zh-CN" w:bidi="ar"/>
        </w:rPr>
        <w:t>%，超过</w:t>
      </w:r>
      <w:r>
        <w:rPr>
          <w:rFonts w:hint="eastAsia" w:ascii="宋体" w:hAnsi="宋体" w:eastAsia="宋体" w:cs="宋体"/>
          <w:color w:val="auto"/>
          <w:kern w:val="2"/>
          <w:sz w:val="24"/>
          <w:szCs w:val="24"/>
          <w:highlight w:val="none"/>
          <w:u w:val="single"/>
          <w:lang w:val="en-US" w:eastAsia="zh-CN" w:bidi="ar"/>
        </w:rPr>
        <w:t xml:space="preserve">   </w:t>
      </w:r>
      <w:r>
        <w:rPr>
          <w:rFonts w:hint="eastAsia" w:ascii="宋体" w:hAnsi="宋体" w:eastAsia="宋体" w:cs="宋体"/>
          <w:color w:val="auto"/>
          <w:kern w:val="2"/>
          <w:sz w:val="24"/>
          <w:szCs w:val="24"/>
          <w:highlight w:val="none"/>
          <w:lang w:val="en-US" w:eastAsia="zh-CN" w:bidi="ar"/>
        </w:rPr>
        <w:t>天对方有权解除合同，违约方承担因此给对方造成经济损失；甲方延期付货款的，每天向乙方偿付延期货款额</w:t>
      </w:r>
      <w:r>
        <w:rPr>
          <w:rFonts w:hint="eastAsia" w:ascii="宋体" w:hAnsi="宋体" w:eastAsia="宋体" w:cs="宋体"/>
          <w:color w:val="auto"/>
          <w:kern w:val="2"/>
          <w:sz w:val="24"/>
          <w:szCs w:val="24"/>
          <w:highlight w:val="none"/>
          <w:u w:val="single"/>
          <w:lang w:val="en-US" w:eastAsia="zh-CN" w:bidi="ar"/>
        </w:rPr>
        <w:t xml:space="preserve">  </w:t>
      </w:r>
      <w:r>
        <w:rPr>
          <w:rFonts w:hint="eastAsia" w:ascii="宋体" w:hAnsi="宋体" w:eastAsia="宋体" w:cs="宋体"/>
          <w:color w:val="auto"/>
          <w:kern w:val="2"/>
          <w:sz w:val="24"/>
          <w:szCs w:val="24"/>
          <w:highlight w:val="none"/>
          <w:lang w:val="en-US" w:eastAsia="zh-CN" w:bidi="ar"/>
        </w:rPr>
        <w:t>‰滞纳金，但滞纳金累计不得超过延期货款额</w:t>
      </w:r>
      <w:r>
        <w:rPr>
          <w:rFonts w:hint="eastAsia" w:ascii="宋体" w:hAnsi="宋体" w:eastAsia="宋体" w:cs="宋体"/>
          <w:color w:val="auto"/>
          <w:kern w:val="2"/>
          <w:sz w:val="24"/>
          <w:szCs w:val="24"/>
          <w:highlight w:val="none"/>
          <w:u w:val="single"/>
          <w:lang w:val="en-US" w:eastAsia="zh-CN" w:bidi="ar"/>
        </w:rPr>
        <w:t xml:space="preserve">   </w:t>
      </w:r>
      <w:r>
        <w:rPr>
          <w:rFonts w:hint="eastAsia" w:ascii="宋体" w:hAnsi="宋体" w:eastAsia="宋体" w:cs="宋体"/>
          <w:color w:val="auto"/>
          <w:kern w:val="2"/>
          <w:sz w:val="24"/>
          <w:szCs w:val="24"/>
          <w:highlight w:val="none"/>
          <w:lang w:val="en-US" w:eastAsia="zh-CN" w:bidi="ar"/>
        </w:rPr>
        <w:t>%。</w:t>
      </w:r>
    </w:p>
    <w:p w14:paraId="4EEC6A09">
      <w:pPr>
        <w:keepNext w:val="0"/>
        <w:keepLines w:val="0"/>
        <w:widowControl w:val="0"/>
        <w:suppressLineNumbers w:val="0"/>
        <w:snapToGrid w:val="0"/>
        <w:spacing w:before="0" w:beforeAutospacing="0" w:after="0" w:afterAutospacing="0" w:line="360" w:lineRule="auto"/>
        <w:ind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4、乙方未按本合同和投标文件中规定的服务承诺提供售后服务的，乙方应按本合同合计金额</w:t>
      </w:r>
      <w:r>
        <w:rPr>
          <w:rFonts w:hint="eastAsia" w:ascii="宋体" w:hAnsi="宋体" w:eastAsia="宋体" w:cs="宋体"/>
          <w:color w:val="auto"/>
          <w:kern w:val="2"/>
          <w:sz w:val="24"/>
          <w:szCs w:val="24"/>
          <w:highlight w:val="none"/>
          <w:u w:val="single"/>
          <w:lang w:val="en-US" w:eastAsia="zh-CN" w:bidi="ar"/>
        </w:rPr>
        <w:t xml:space="preserve">   </w:t>
      </w:r>
      <w:r>
        <w:rPr>
          <w:rFonts w:hint="eastAsia" w:ascii="宋体" w:hAnsi="宋体" w:eastAsia="宋体" w:cs="宋体"/>
          <w:color w:val="auto"/>
          <w:kern w:val="2"/>
          <w:sz w:val="24"/>
          <w:szCs w:val="24"/>
          <w:highlight w:val="none"/>
          <w:lang w:val="en-US" w:eastAsia="zh-CN" w:bidi="ar"/>
        </w:rPr>
        <w:t>%向甲方支付违约金。</w:t>
      </w:r>
    </w:p>
    <w:p w14:paraId="4CEF55EF">
      <w:pPr>
        <w:keepNext w:val="0"/>
        <w:keepLines w:val="0"/>
        <w:widowControl w:val="0"/>
        <w:suppressLineNumbers w:val="0"/>
        <w:snapToGrid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5、乙方提供的服务在质量保证期内，因设计、工艺等缺陷和其它质量原因造成的问题，由乙方负责，费用从质量保证金中扣除，不足另补。</w:t>
      </w:r>
    </w:p>
    <w:p w14:paraId="7733E8D0">
      <w:pPr>
        <w:keepNext w:val="0"/>
        <w:keepLines w:val="0"/>
        <w:widowControl w:val="0"/>
        <w:suppressLineNumbers w:val="0"/>
        <w:snapToGrid w:val="0"/>
        <w:spacing w:before="0" w:beforeAutospacing="0" w:after="0" w:afterAutospacing="0" w:line="360" w:lineRule="auto"/>
        <w:ind w:left="0" w:right="0" w:firstLine="480" w:firstLineChars="200"/>
        <w:jc w:val="both"/>
        <w:rPr>
          <w:rFonts w:hint="eastAsia"/>
          <w:color w:val="auto"/>
          <w:highlight w:val="none"/>
        </w:rPr>
      </w:pPr>
      <w:r>
        <w:rPr>
          <w:rFonts w:hint="eastAsia" w:ascii="宋体" w:hAnsi="宋体" w:eastAsia="宋体" w:cs="宋体"/>
          <w:color w:val="auto"/>
          <w:kern w:val="2"/>
          <w:sz w:val="24"/>
          <w:szCs w:val="24"/>
          <w:highlight w:val="none"/>
          <w:lang w:val="en-US" w:eastAsia="zh-CN" w:bidi="ar"/>
        </w:rPr>
        <w:t>6、其它违约行为按货款额</w:t>
      </w:r>
      <w:r>
        <w:rPr>
          <w:rFonts w:hint="eastAsia" w:ascii="宋体" w:hAnsi="宋体" w:eastAsia="宋体" w:cs="宋体"/>
          <w:color w:val="auto"/>
          <w:kern w:val="2"/>
          <w:sz w:val="24"/>
          <w:szCs w:val="24"/>
          <w:highlight w:val="none"/>
          <w:u w:val="single"/>
          <w:lang w:val="en-US" w:eastAsia="zh-CN" w:bidi="ar"/>
        </w:rPr>
        <w:t xml:space="preserve">   </w:t>
      </w:r>
      <w:r>
        <w:rPr>
          <w:rFonts w:hint="eastAsia" w:ascii="宋体" w:hAnsi="宋体" w:eastAsia="宋体" w:cs="宋体"/>
          <w:color w:val="auto"/>
          <w:kern w:val="2"/>
          <w:sz w:val="24"/>
          <w:szCs w:val="24"/>
          <w:highlight w:val="none"/>
          <w:lang w:val="en-US" w:eastAsia="zh-CN" w:bidi="ar"/>
        </w:rPr>
        <w:t>%收取违约金并赔偿经济损失。</w:t>
      </w:r>
    </w:p>
    <w:p w14:paraId="3D178EA6">
      <w:pPr>
        <w:snapToGrid w:val="0"/>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eastAsia="宋体" w:cs="宋体"/>
          <w:b/>
          <w:color w:val="auto"/>
          <w:sz w:val="24"/>
          <w:szCs w:val="24"/>
          <w:highlight w:val="none"/>
          <w:lang w:eastAsia="zh-CN"/>
        </w:rPr>
        <w:t>九</w:t>
      </w:r>
      <w:r>
        <w:rPr>
          <w:rFonts w:hint="eastAsia" w:ascii="宋体" w:hAnsi="宋体" w:eastAsia="宋体" w:cs="宋体"/>
          <w:b/>
          <w:color w:val="auto"/>
          <w:sz w:val="24"/>
          <w:szCs w:val="24"/>
          <w:highlight w:val="none"/>
        </w:rPr>
        <w:t>条  合同争议解决</w:t>
      </w:r>
    </w:p>
    <w:p w14:paraId="15FE98C1">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w:t>
      </w:r>
      <w:r>
        <w:rPr>
          <w:rFonts w:hint="eastAsia" w:ascii="宋体" w:hAnsi="宋体" w:eastAsia="宋体" w:cs="宋体"/>
          <w:color w:val="auto"/>
          <w:sz w:val="24"/>
          <w:szCs w:val="24"/>
          <w:highlight w:val="none"/>
          <w:lang w:eastAsia="zh-CN"/>
        </w:rPr>
        <w:t>服务项目</w:t>
      </w:r>
      <w:r>
        <w:rPr>
          <w:rFonts w:hint="eastAsia" w:ascii="宋体" w:hAnsi="宋体" w:eastAsia="宋体" w:cs="宋体"/>
          <w:color w:val="auto"/>
          <w:sz w:val="24"/>
          <w:szCs w:val="24"/>
          <w:highlight w:val="none"/>
        </w:rPr>
        <w:t>质量问题发生争议的，应邀请国家认可的质量检测机构对服务质量进行鉴定。服务符合标准的，鉴定费由甲方承担；不符合标准的，鉴定费由乙方承担。</w:t>
      </w:r>
    </w:p>
    <w:p w14:paraId="181D9630">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2、因履行本合同引起的或与本合同有关的争议，甲乙双方应首先通过友好协商解决，如果协商不能解决，可向仲裁委员会申请仲裁或向履约地人民法院提起诉讼。</w:t>
      </w:r>
    </w:p>
    <w:p w14:paraId="1A2E1C9F">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3、诉讼期间，本合同继续履行。</w:t>
      </w:r>
    </w:p>
    <w:p w14:paraId="7BF92938">
      <w:pPr>
        <w:snapToGrid w:val="0"/>
        <w:spacing w:line="360" w:lineRule="auto"/>
        <w:ind w:firstLine="482" w:firstLineChars="200"/>
        <w:rPr>
          <w:rFonts w:hint="eastAsia" w:ascii="Times New Roman" w:hAnsi="宋体" w:eastAsia="宋体" w:cs="宋体"/>
          <w:b/>
          <w:bCs w:val="0"/>
          <w:color w:val="auto"/>
          <w:kern w:val="2"/>
          <w:sz w:val="24"/>
          <w:szCs w:val="24"/>
          <w:highlight w:val="none"/>
          <w:lang w:val="en-US" w:eastAsia="zh-CN" w:bidi="ar"/>
        </w:rPr>
      </w:pPr>
      <w:r>
        <w:rPr>
          <w:rFonts w:hint="eastAsia" w:ascii="宋体" w:hAnsi="宋体" w:eastAsia="宋体" w:cs="宋体"/>
          <w:b/>
          <w:color w:val="auto"/>
          <w:sz w:val="24"/>
          <w:szCs w:val="24"/>
          <w:highlight w:val="none"/>
        </w:rPr>
        <w:t>第</w:t>
      </w:r>
      <w:r>
        <w:rPr>
          <w:rFonts w:hint="eastAsia" w:ascii="宋体" w:hAnsi="宋体" w:eastAsia="宋体" w:cs="宋体"/>
          <w:b/>
          <w:color w:val="auto"/>
          <w:sz w:val="24"/>
          <w:szCs w:val="24"/>
          <w:highlight w:val="none"/>
          <w:lang w:eastAsia="zh-CN"/>
        </w:rPr>
        <w:t>十</w:t>
      </w:r>
      <w:r>
        <w:rPr>
          <w:rFonts w:hint="eastAsia" w:ascii="宋体" w:hAnsi="宋体" w:eastAsia="宋体" w:cs="宋体"/>
          <w:b/>
          <w:color w:val="auto"/>
          <w:sz w:val="24"/>
          <w:szCs w:val="24"/>
          <w:highlight w:val="none"/>
        </w:rPr>
        <w:t>条　</w:t>
      </w:r>
      <w:r>
        <w:rPr>
          <w:rFonts w:hint="eastAsia" w:ascii="Times New Roman" w:hAnsi="宋体" w:eastAsia="宋体" w:cs="宋体"/>
          <w:b/>
          <w:bCs w:val="0"/>
          <w:color w:val="auto"/>
          <w:kern w:val="2"/>
          <w:sz w:val="24"/>
          <w:szCs w:val="24"/>
          <w:highlight w:val="none"/>
          <w:lang w:val="en-US" w:eastAsia="zh-CN" w:bidi="ar"/>
        </w:rPr>
        <w:t>本合同一式三份（可根据需要增加，甲乙双方签订合同后，中标人须将合同完整版上传至北大荒集团电子采购平台备案）。</w:t>
      </w:r>
    </w:p>
    <w:p w14:paraId="52E893F5">
      <w:pPr>
        <w:snapToGrid w:val="0"/>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w:t>
      </w:r>
      <w:r>
        <w:rPr>
          <w:rFonts w:hint="eastAsia" w:ascii="宋体" w:hAnsi="宋体" w:eastAsia="宋体" w:cs="宋体"/>
          <w:b/>
          <w:color w:val="auto"/>
          <w:sz w:val="24"/>
          <w:szCs w:val="24"/>
          <w:highlight w:val="none"/>
          <w:lang w:eastAsia="zh-CN"/>
        </w:rPr>
        <w:t>一</w:t>
      </w:r>
      <w:r>
        <w:rPr>
          <w:rFonts w:hint="eastAsia" w:ascii="宋体" w:hAnsi="宋体" w:eastAsia="宋体" w:cs="宋体"/>
          <w:b/>
          <w:color w:val="auto"/>
          <w:sz w:val="24"/>
          <w:szCs w:val="24"/>
          <w:highlight w:val="none"/>
        </w:rPr>
        <w:t>条  合同附件</w:t>
      </w:r>
    </w:p>
    <w:p w14:paraId="41DAE038">
      <w:pPr>
        <w:keepNext w:val="0"/>
        <w:keepLines w:val="0"/>
        <w:widowControl w:val="0"/>
        <w:suppressLineNumbers w:val="0"/>
        <w:snapToGrid w:val="0"/>
        <w:spacing w:before="0" w:beforeAutospacing="0" w:after="0" w:afterAutospacing="0" w:line="360" w:lineRule="auto"/>
        <w:ind w:right="0" w:firstLine="480" w:firstLineChars="20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附件一：招标文件</w:t>
      </w:r>
    </w:p>
    <w:p w14:paraId="73D8F3E8">
      <w:pPr>
        <w:keepNext w:val="0"/>
        <w:keepLines w:val="0"/>
        <w:widowControl w:val="0"/>
        <w:suppressLineNumbers w:val="0"/>
        <w:snapToGrid w:val="0"/>
        <w:spacing w:before="0" w:beforeAutospacing="0" w:after="0" w:afterAutospacing="0" w:line="360" w:lineRule="auto"/>
        <w:ind w:right="0" w:firstLine="480" w:firstLineChars="20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附件二：投标文件</w:t>
      </w:r>
    </w:p>
    <w:p w14:paraId="362463CB">
      <w:pPr>
        <w:keepNext w:val="0"/>
        <w:keepLines w:val="0"/>
        <w:widowControl w:val="0"/>
        <w:suppressLineNumbers w:val="0"/>
        <w:snapToGrid w:val="0"/>
        <w:spacing w:before="0" w:beforeAutospacing="0" w:after="0" w:afterAutospacing="0" w:line="360" w:lineRule="auto"/>
        <w:ind w:right="0" w:firstLine="480" w:firstLineChars="20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附件三：乙方售后服务等事项的承诺书</w:t>
      </w:r>
    </w:p>
    <w:p w14:paraId="2E8A1AEC">
      <w:pPr>
        <w:keepNext w:val="0"/>
        <w:keepLines w:val="0"/>
        <w:widowControl w:val="0"/>
        <w:suppressLineNumbers w:val="0"/>
        <w:snapToGrid w:val="0"/>
        <w:spacing w:before="0" w:beforeAutospacing="0" w:after="0" w:afterAutospacing="0" w:line="360" w:lineRule="auto"/>
        <w:ind w:right="0" w:firstLine="480" w:firstLineChars="20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附件四：中标通知书</w:t>
      </w:r>
    </w:p>
    <w:p w14:paraId="70F17690">
      <w:pPr>
        <w:keepNext w:val="0"/>
        <w:keepLines w:val="0"/>
        <w:widowControl w:val="0"/>
        <w:suppressLineNumbers w:val="0"/>
        <w:snapToGrid w:val="0"/>
        <w:spacing w:before="0" w:beforeAutospacing="0" w:after="0" w:afterAutospacing="0" w:line="360" w:lineRule="auto"/>
        <w:ind w:right="0" w:firstLine="480" w:firstLineChars="20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附件五：其它内容</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16"/>
        <w:gridCol w:w="4517"/>
      </w:tblGrid>
      <w:tr w14:paraId="01AB6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05" w:hRule="atLeast"/>
        </w:trPr>
        <w:tc>
          <w:tcPr>
            <w:tcW w:w="4516" w:type="dxa"/>
            <w:tcBorders>
              <w:top w:val="single" w:color="auto" w:sz="4" w:space="0"/>
              <w:left w:val="single" w:color="auto" w:sz="4" w:space="0"/>
              <w:bottom w:val="single" w:color="auto" w:sz="4" w:space="0"/>
              <w:right w:val="single" w:color="auto" w:sz="4" w:space="0"/>
            </w:tcBorders>
            <w:noWrap w:val="0"/>
            <w:vAlign w:val="center"/>
          </w:tcPr>
          <w:p w14:paraId="0E56BA91">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甲方（章）</w:t>
            </w:r>
          </w:p>
          <w:p w14:paraId="31721F8C">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p>
          <w:p w14:paraId="0B7653ED">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2F1301EF">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p>
          <w:p w14:paraId="0FEE710A">
            <w:pPr>
              <w:keepNext w:val="0"/>
              <w:keepLines w:val="0"/>
              <w:suppressLineNumbers w:val="0"/>
              <w:snapToGrid w:val="0"/>
              <w:spacing w:before="0" w:beforeAutospacing="0" w:after="0" w:afterAutospacing="0" w:line="360" w:lineRule="auto"/>
              <w:ind w:left="0" w:right="0" w:firstLine="1080" w:firstLineChars="45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p>
        </w:tc>
        <w:tc>
          <w:tcPr>
            <w:tcW w:w="4517" w:type="dxa"/>
            <w:tcBorders>
              <w:top w:val="single" w:color="auto" w:sz="4" w:space="0"/>
              <w:left w:val="single" w:color="auto" w:sz="4" w:space="0"/>
              <w:bottom w:val="single" w:color="auto" w:sz="4" w:space="0"/>
              <w:right w:val="single" w:color="auto" w:sz="4" w:space="0"/>
            </w:tcBorders>
            <w:noWrap w:val="0"/>
            <w:vAlign w:val="center"/>
          </w:tcPr>
          <w:p w14:paraId="6DEB54A9">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乙方（章）</w:t>
            </w:r>
          </w:p>
          <w:p w14:paraId="39CA81EA">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p>
          <w:p w14:paraId="097CE0E7">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39091515">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p>
          <w:p w14:paraId="40C763ED">
            <w:pPr>
              <w:keepNext w:val="0"/>
              <w:keepLines w:val="0"/>
              <w:suppressLineNumbers w:val="0"/>
              <w:snapToGrid w:val="0"/>
              <w:spacing w:before="0" w:beforeAutospacing="0" w:after="0" w:afterAutospacing="0" w:line="360" w:lineRule="auto"/>
              <w:ind w:left="0" w:right="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p>
        </w:tc>
      </w:tr>
      <w:tr w14:paraId="0EC3D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4516" w:type="dxa"/>
            <w:tcBorders>
              <w:top w:val="single" w:color="auto" w:sz="4" w:space="0"/>
              <w:left w:val="single" w:color="auto" w:sz="4" w:space="0"/>
              <w:bottom w:val="single" w:color="auto" w:sz="4" w:space="0"/>
              <w:right w:val="single" w:color="auto" w:sz="4" w:space="0"/>
            </w:tcBorders>
            <w:noWrap w:val="0"/>
            <w:vAlign w:val="center"/>
          </w:tcPr>
          <w:p w14:paraId="3FC35374">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单位地址：</w:t>
            </w:r>
          </w:p>
        </w:tc>
        <w:tc>
          <w:tcPr>
            <w:tcW w:w="4517" w:type="dxa"/>
            <w:tcBorders>
              <w:top w:val="single" w:color="auto" w:sz="4" w:space="0"/>
              <w:left w:val="single" w:color="auto" w:sz="4" w:space="0"/>
              <w:bottom w:val="single" w:color="auto" w:sz="4" w:space="0"/>
              <w:right w:val="single" w:color="auto" w:sz="4" w:space="0"/>
            </w:tcBorders>
            <w:noWrap w:val="0"/>
            <w:vAlign w:val="center"/>
          </w:tcPr>
          <w:p w14:paraId="5AB9956C">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单位地址：</w:t>
            </w:r>
          </w:p>
        </w:tc>
      </w:tr>
      <w:tr w14:paraId="6E887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4516" w:type="dxa"/>
            <w:tcBorders>
              <w:top w:val="single" w:color="auto" w:sz="4" w:space="0"/>
              <w:left w:val="single" w:color="auto" w:sz="4" w:space="0"/>
              <w:bottom w:val="single" w:color="auto" w:sz="4" w:space="0"/>
              <w:right w:val="single" w:color="auto" w:sz="4" w:space="0"/>
            </w:tcBorders>
            <w:noWrap w:val="0"/>
            <w:vAlign w:val="center"/>
          </w:tcPr>
          <w:p w14:paraId="00167715">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4517" w:type="dxa"/>
            <w:tcBorders>
              <w:top w:val="single" w:color="auto" w:sz="4" w:space="0"/>
              <w:left w:val="single" w:color="auto" w:sz="4" w:space="0"/>
              <w:bottom w:val="single" w:color="auto" w:sz="4" w:space="0"/>
              <w:right w:val="single" w:color="auto" w:sz="4" w:space="0"/>
            </w:tcBorders>
            <w:noWrap w:val="0"/>
            <w:vAlign w:val="center"/>
          </w:tcPr>
          <w:p w14:paraId="640B796C">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r>
      <w:tr w14:paraId="15404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4516" w:type="dxa"/>
            <w:tcBorders>
              <w:top w:val="single" w:color="auto" w:sz="4" w:space="0"/>
              <w:left w:val="single" w:color="auto" w:sz="4" w:space="0"/>
              <w:bottom w:val="single" w:color="auto" w:sz="4" w:space="0"/>
              <w:right w:val="single" w:color="auto" w:sz="4" w:space="0"/>
            </w:tcBorders>
            <w:noWrap w:val="0"/>
            <w:vAlign w:val="center"/>
          </w:tcPr>
          <w:p w14:paraId="58E23BF9">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w:t>
            </w:r>
          </w:p>
        </w:tc>
        <w:tc>
          <w:tcPr>
            <w:tcW w:w="4517" w:type="dxa"/>
            <w:tcBorders>
              <w:top w:val="single" w:color="auto" w:sz="4" w:space="0"/>
              <w:left w:val="single" w:color="auto" w:sz="4" w:space="0"/>
              <w:bottom w:val="single" w:color="auto" w:sz="4" w:space="0"/>
              <w:right w:val="single" w:color="auto" w:sz="4" w:space="0"/>
            </w:tcBorders>
            <w:noWrap w:val="0"/>
            <w:vAlign w:val="center"/>
          </w:tcPr>
          <w:p w14:paraId="32C0D766">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w:t>
            </w:r>
          </w:p>
        </w:tc>
      </w:tr>
      <w:tr w14:paraId="5F789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4516" w:type="dxa"/>
            <w:tcBorders>
              <w:top w:val="single" w:color="auto" w:sz="4" w:space="0"/>
              <w:left w:val="single" w:color="auto" w:sz="4" w:space="0"/>
              <w:bottom w:val="single" w:color="auto" w:sz="4" w:space="0"/>
              <w:right w:val="single" w:color="auto" w:sz="4" w:space="0"/>
            </w:tcBorders>
            <w:noWrap w:val="0"/>
            <w:vAlign w:val="center"/>
          </w:tcPr>
          <w:p w14:paraId="1680F182">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c>
          <w:tcPr>
            <w:tcW w:w="4517" w:type="dxa"/>
            <w:tcBorders>
              <w:top w:val="single" w:color="auto" w:sz="4" w:space="0"/>
              <w:left w:val="single" w:color="auto" w:sz="4" w:space="0"/>
              <w:bottom w:val="single" w:color="auto" w:sz="4" w:space="0"/>
              <w:right w:val="single" w:color="auto" w:sz="4" w:space="0"/>
            </w:tcBorders>
            <w:noWrap w:val="0"/>
            <w:vAlign w:val="center"/>
          </w:tcPr>
          <w:p w14:paraId="0E5D8E48">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r>
      <w:tr w14:paraId="03577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4516" w:type="dxa"/>
            <w:tcBorders>
              <w:top w:val="single" w:color="auto" w:sz="4" w:space="0"/>
              <w:left w:val="single" w:color="auto" w:sz="4" w:space="0"/>
              <w:bottom w:val="single" w:color="auto" w:sz="4" w:space="0"/>
              <w:right w:val="single" w:color="auto" w:sz="4" w:space="0"/>
            </w:tcBorders>
            <w:noWrap w:val="0"/>
            <w:vAlign w:val="center"/>
          </w:tcPr>
          <w:p w14:paraId="26EE4A34">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电子邮箱：</w:t>
            </w:r>
          </w:p>
        </w:tc>
        <w:tc>
          <w:tcPr>
            <w:tcW w:w="4517" w:type="dxa"/>
            <w:tcBorders>
              <w:top w:val="single" w:color="auto" w:sz="4" w:space="0"/>
              <w:left w:val="single" w:color="auto" w:sz="4" w:space="0"/>
              <w:bottom w:val="single" w:color="auto" w:sz="4" w:space="0"/>
              <w:right w:val="single" w:color="auto" w:sz="4" w:space="0"/>
            </w:tcBorders>
            <w:noWrap w:val="0"/>
            <w:vAlign w:val="center"/>
          </w:tcPr>
          <w:p w14:paraId="6DD1D19F">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电子邮箱：</w:t>
            </w:r>
          </w:p>
        </w:tc>
      </w:tr>
      <w:tr w14:paraId="61884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4516" w:type="dxa"/>
            <w:tcBorders>
              <w:top w:val="single" w:color="auto" w:sz="4" w:space="0"/>
              <w:left w:val="single" w:color="auto" w:sz="4" w:space="0"/>
              <w:bottom w:val="single" w:color="auto" w:sz="4" w:space="0"/>
              <w:right w:val="single" w:color="auto" w:sz="4" w:space="0"/>
            </w:tcBorders>
            <w:noWrap w:val="0"/>
            <w:vAlign w:val="center"/>
          </w:tcPr>
          <w:p w14:paraId="06B30A44">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tc>
        <w:tc>
          <w:tcPr>
            <w:tcW w:w="4517" w:type="dxa"/>
            <w:tcBorders>
              <w:top w:val="single" w:color="auto" w:sz="4" w:space="0"/>
              <w:left w:val="single" w:color="auto" w:sz="4" w:space="0"/>
              <w:bottom w:val="single" w:color="auto" w:sz="4" w:space="0"/>
              <w:right w:val="single" w:color="auto" w:sz="4" w:space="0"/>
            </w:tcBorders>
            <w:noWrap w:val="0"/>
            <w:vAlign w:val="center"/>
          </w:tcPr>
          <w:p w14:paraId="21CE9F3A">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tc>
      </w:tr>
      <w:tr w14:paraId="1ECE7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4516" w:type="dxa"/>
            <w:tcBorders>
              <w:top w:val="single" w:color="auto" w:sz="4" w:space="0"/>
              <w:left w:val="single" w:color="auto" w:sz="4" w:space="0"/>
              <w:bottom w:val="single" w:color="auto" w:sz="4" w:space="0"/>
              <w:right w:val="single" w:color="auto" w:sz="4" w:space="0"/>
            </w:tcBorders>
            <w:noWrap w:val="0"/>
            <w:vAlign w:val="center"/>
          </w:tcPr>
          <w:p w14:paraId="51F42BC3">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w:t>
            </w:r>
          </w:p>
        </w:tc>
        <w:tc>
          <w:tcPr>
            <w:tcW w:w="4517" w:type="dxa"/>
            <w:tcBorders>
              <w:top w:val="single" w:color="auto" w:sz="4" w:space="0"/>
              <w:left w:val="single" w:color="auto" w:sz="4" w:space="0"/>
              <w:bottom w:val="single" w:color="auto" w:sz="4" w:space="0"/>
              <w:right w:val="single" w:color="auto" w:sz="4" w:space="0"/>
            </w:tcBorders>
            <w:noWrap w:val="0"/>
            <w:vAlign w:val="center"/>
          </w:tcPr>
          <w:p w14:paraId="728D74C6">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w:t>
            </w:r>
          </w:p>
        </w:tc>
      </w:tr>
      <w:tr w14:paraId="3F09F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4516" w:type="dxa"/>
            <w:tcBorders>
              <w:top w:val="single" w:color="auto" w:sz="4" w:space="0"/>
              <w:left w:val="single" w:color="auto" w:sz="4" w:space="0"/>
              <w:bottom w:val="single" w:color="auto" w:sz="4" w:space="0"/>
              <w:right w:val="single" w:color="auto" w:sz="4" w:space="0"/>
            </w:tcBorders>
            <w:noWrap w:val="0"/>
            <w:vAlign w:val="center"/>
          </w:tcPr>
          <w:p w14:paraId="3C7BB4DC">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p>
        </w:tc>
        <w:tc>
          <w:tcPr>
            <w:tcW w:w="4517" w:type="dxa"/>
            <w:tcBorders>
              <w:top w:val="single" w:color="auto" w:sz="4" w:space="0"/>
              <w:left w:val="single" w:color="auto" w:sz="4" w:space="0"/>
              <w:bottom w:val="single" w:color="auto" w:sz="4" w:space="0"/>
              <w:right w:val="single" w:color="auto" w:sz="4" w:space="0"/>
            </w:tcBorders>
            <w:noWrap w:val="0"/>
            <w:vAlign w:val="center"/>
          </w:tcPr>
          <w:p w14:paraId="03EE0C71">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p>
        </w:tc>
      </w:tr>
    </w:tbl>
    <w:p w14:paraId="7C29D78C">
      <w:pPr>
        <w:snapToGrid w:val="0"/>
        <w:spacing w:line="360" w:lineRule="auto"/>
        <w:rPr>
          <w:rFonts w:hint="eastAsia" w:ascii="宋体" w:hAnsi="宋体" w:eastAsia="宋体" w:cs="宋体"/>
          <w:color w:val="auto"/>
          <w:sz w:val="24"/>
          <w:szCs w:val="24"/>
          <w:highlight w:val="none"/>
        </w:rPr>
      </w:pPr>
    </w:p>
    <w:p w14:paraId="20CC7ED3">
      <w:pPr>
        <w:pStyle w:val="14"/>
        <w:rPr>
          <w:rFonts w:hint="eastAsia" w:ascii="宋体" w:hAnsi="宋体" w:eastAsia="宋体" w:cs="宋体"/>
          <w:color w:val="auto"/>
          <w:sz w:val="24"/>
          <w:szCs w:val="24"/>
          <w:highlight w:val="none"/>
        </w:rPr>
      </w:pPr>
    </w:p>
    <w:p w14:paraId="4A086369">
      <w:pPr>
        <w:pStyle w:val="14"/>
        <w:rPr>
          <w:rFonts w:hint="eastAsia" w:ascii="宋体" w:hAnsi="宋体" w:eastAsia="宋体" w:cs="宋体"/>
          <w:color w:val="auto"/>
          <w:sz w:val="24"/>
          <w:szCs w:val="24"/>
          <w:highlight w:val="none"/>
        </w:rPr>
      </w:pPr>
    </w:p>
    <w:p w14:paraId="246B6C09">
      <w:pPr>
        <w:pStyle w:val="14"/>
        <w:rPr>
          <w:rFonts w:hint="eastAsia" w:ascii="宋体" w:hAnsi="宋体" w:eastAsia="宋体" w:cs="宋体"/>
          <w:color w:val="auto"/>
          <w:sz w:val="24"/>
          <w:szCs w:val="24"/>
          <w:highlight w:val="none"/>
        </w:rPr>
      </w:pPr>
    </w:p>
    <w:p w14:paraId="3456562F">
      <w:pPr>
        <w:pStyle w:val="14"/>
        <w:rPr>
          <w:rFonts w:hint="eastAsia" w:ascii="宋体" w:hAnsi="宋体" w:eastAsia="宋体" w:cs="宋体"/>
          <w:color w:val="auto"/>
          <w:sz w:val="24"/>
          <w:szCs w:val="24"/>
          <w:highlight w:val="none"/>
        </w:rPr>
      </w:pPr>
    </w:p>
    <w:p w14:paraId="5AD93CA7">
      <w:pPr>
        <w:pStyle w:val="14"/>
        <w:rPr>
          <w:rFonts w:hint="eastAsia" w:ascii="宋体" w:hAnsi="宋体" w:eastAsia="宋体" w:cs="宋体"/>
          <w:color w:val="auto"/>
          <w:sz w:val="24"/>
          <w:szCs w:val="24"/>
          <w:highlight w:val="none"/>
        </w:rPr>
      </w:pPr>
    </w:p>
    <w:p w14:paraId="34C98F66">
      <w:pPr>
        <w:pStyle w:val="14"/>
        <w:rPr>
          <w:rFonts w:hint="eastAsia" w:ascii="宋体" w:hAnsi="宋体" w:eastAsia="宋体" w:cs="宋体"/>
          <w:color w:val="auto"/>
          <w:sz w:val="24"/>
          <w:szCs w:val="24"/>
          <w:highlight w:val="none"/>
        </w:rPr>
      </w:pPr>
    </w:p>
    <w:p w14:paraId="5D990CBF">
      <w:pPr>
        <w:pStyle w:val="14"/>
        <w:rPr>
          <w:rFonts w:hint="eastAsia" w:ascii="宋体" w:hAnsi="宋体" w:eastAsia="宋体" w:cs="宋体"/>
          <w:color w:val="auto"/>
          <w:sz w:val="24"/>
          <w:szCs w:val="24"/>
          <w:highlight w:val="none"/>
        </w:rPr>
      </w:pPr>
    </w:p>
    <w:p w14:paraId="294B0A41">
      <w:pPr>
        <w:pStyle w:val="14"/>
        <w:rPr>
          <w:rFonts w:hint="eastAsia" w:ascii="宋体" w:hAnsi="宋体" w:eastAsia="宋体" w:cs="宋体"/>
          <w:color w:val="auto"/>
          <w:sz w:val="24"/>
          <w:szCs w:val="24"/>
          <w:highlight w:val="none"/>
        </w:rPr>
      </w:pPr>
    </w:p>
    <w:p w14:paraId="20B0EB9B">
      <w:pPr>
        <w:pStyle w:val="14"/>
        <w:rPr>
          <w:rFonts w:hint="eastAsia" w:ascii="宋体" w:hAnsi="宋体" w:eastAsia="宋体" w:cs="宋体"/>
          <w:color w:val="auto"/>
          <w:sz w:val="24"/>
          <w:szCs w:val="24"/>
          <w:highlight w:val="none"/>
        </w:rPr>
      </w:pPr>
    </w:p>
    <w:p w14:paraId="0774E890">
      <w:pPr>
        <w:pStyle w:val="14"/>
        <w:rPr>
          <w:rFonts w:hint="eastAsia" w:ascii="宋体" w:hAnsi="宋体" w:eastAsia="宋体" w:cs="宋体"/>
          <w:color w:val="auto"/>
          <w:sz w:val="24"/>
          <w:szCs w:val="24"/>
          <w:highlight w:val="none"/>
        </w:rPr>
      </w:pPr>
    </w:p>
    <w:p w14:paraId="29AA7565">
      <w:pPr>
        <w:pStyle w:val="14"/>
        <w:rPr>
          <w:rFonts w:hint="eastAsia" w:ascii="宋体" w:hAnsi="宋体" w:eastAsia="宋体" w:cs="宋体"/>
          <w:color w:val="auto"/>
          <w:sz w:val="24"/>
          <w:szCs w:val="24"/>
          <w:highlight w:val="none"/>
        </w:rPr>
      </w:pPr>
    </w:p>
    <w:p w14:paraId="2B71C21A">
      <w:pPr>
        <w:pStyle w:val="14"/>
        <w:rPr>
          <w:rFonts w:hint="eastAsia" w:ascii="宋体" w:hAnsi="宋体" w:eastAsia="宋体" w:cs="宋体"/>
          <w:color w:val="auto"/>
          <w:sz w:val="24"/>
          <w:szCs w:val="24"/>
          <w:highlight w:val="none"/>
        </w:rPr>
      </w:pPr>
    </w:p>
    <w:p w14:paraId="204968A0">
      <w:pPr>
        <w:pStyle w:val="14"/>
        <w:rPr>
          <w:rFonts w:hint="eastAsia" w:ascii="宋体" w:hAnsi="宋体" w:eastAsia="宋体" w:cs="宋体"/>
          <w:color w:val="auto"/>
          <w:sz w:val="24"/>
          <w:szCs w:val="24"/>
          <w:highlight w:val="none"/>
        </w:rPr>
      </w:pPr>
    </w:p>
    <w:p w14:paraId="5E341CA2">
      <w:pPr>
        <w:snapToGrid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合 同 附 件</w:t>
      </w:r>
    </w:p>
    <w:p w14:paraId="515EC000">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一般服务类</w:t>
      </w:r>
    </w:p>
    <w:tbl>
      <w:tblPr>
        <w:tblStyle w:val="15"/>
        <w:tblW w:w="0" w:type="auto"/>
        <w:tblInd w:w="0" w:type="dxa"/>
        <w:tblLayout w:type="fixed"/>
        <w:tblCellMar>
          <w:top w:w="0" w:type="dxa"/>
          <w:left w:w="108" w:type="dxa"/>
          <w:bottom w:w="0" w:type="dxa"/>
          <w:right w:w="108" w:type="dxa"/>
        </w:tblCellMar>
      </w:tblPr>
      <w:tblGrid>
        <w:gridCol w:w="4248"/>
        <w:gridCol w:w="4791"/>
      </w:tblGrid>
      <w:tr w14:paraId="225606A3">
        <w:tblPrEx>
          <w:tblCellMar>
            <w:top w:w="0" w:type="dxa"/>
            <w:left w:w="108" w:type="dxa"/>
            <w:bottom w:w="0" w:type="dxa"/>
            <w:right w:w="108" w:type="dxa"/>
          </w:tblCellMar>
        </w:tblPrEx>
        <w:trPr>
          <w:trHeight w:val="454" w:hRule="atLeast"/>
        </w:trPr>
        <w:tc>
          <w:tcPr>
            <w:tcW w:w="9039" w:type="dxa"/>
            <w:gridSpan w:val="2"/>
            <w:tcBorders>
              <w:top w:val="single" w:color="auto" w:sz="4" w:space="0"/>
              <w:left w:val="single" w:color="auto" w:sz="4" w:space="0"/>
              <w:bottom w:val="nil"/>
              <w:right w:val="single" w:color="auto" w:sz="4" w:space="0"/>
            </w:tcBorders>
            <w:noWrap w:val="0"/>
            <w:vAlign w:val="center"/>
          </w:tcPr>
          <w:p w14:paraId="79E0C6FB">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1、乙方承诺具体事项</w:t>
            </w:r>
          </w:p>
        </w:tc>
      </w:tr>
      <w:tr w14:paraId="5E17BF4A">
        <w:tblPrEx>
          <w:tblCellMar>
            <w:top w:w="0" w:type="dxa"/>
            <w:left w:w="108" w:type="dxa"/>
            <w:bottom w:w="0" w:type="dxa"/>
            <w:right w:w="108" w:type="dxa"/>
          </w:tblCellMar>
        </w:tblPrEx>
        <w:trPr>
          <w:trHeight w:val="454" w:hRule="atLeast"/>
        </w:trPr>
        <w:tc>
          <w:tcPr>
            <w:tcW w:w="9039" w:type="dxa"/>
            <w:gridSpan w:val="2"/>
            <w:tcBorders>
              <w:top w:val="nil"/>
              <w:left w:val="single" w:color="auto" w:sz="4" w:space="0"/>
              <w:bottom w:val="nil"/>
              <w:right w:val="single" w:color="auto" w:sz="4" w:space="0"/>
            </w:tcBorders>
            <w:noWrap w:val="0"/>
            <w:vAlign w:val="center"/>
          </w:tcPr>
          <w:p w14:paraId="327C2C0F">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0FC32021">
        <w:tblPrEx>
          <w:tblCellMar>
            <w:top w:w="0" w:type="dxa"/>
            <w:left w:w="108" w:type="dxa"/>
            <w:bottom w:w="0" w:type="dxa"/>
            <w:right w:w="108" w:type="dxa"/>
          </w:tblCellMar>
        </w:tblPrEx>
        <w:trPr>
          <w:trHeight w:val="454" w:hRule="atLeast"/>
        </w:trPr>
        <w:tc>
          <w:tcPr>
            <w:tcW w:w="9039" w:type="dxa"/>
            <w:gridSpan w:val="2"/>
            <w:tcBorders>
              <w:top w:val="nil"/>
              <w:left w:val="single" w:color="auto" w:sz="4" w:space="0"/>
              <w:bottom w:val="nil"/>
              <w:right w:val="single" w:color="auto" w:sz="4" w:space="0"/>
            </w:tcBorders>
            <w:noWrap w:val="0"/>
            <w:vAlign w:val="center"/>
          </w:tcPr>
          <w:p w14:paraId="5DFDA77F">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052F5EE9">
        <w:tblPrEx>
          <w:tblCellMar>
            <w:top w:w="0" w:type="dxa"/>
            <w:left w:w="108" w:type="dxa"/>
            <w:bottom w:w="0" w:type="dxa"/>
            <w:right w:w="108" w:type="dxa"/>
          </w:tblCellMar>
        </w:tblPrEx>
        <w:trPr>
          <w:trHeight w:val="454" w:hRule="atLeast"/>
        </w:trPr>
        <w:tc>
          <w:tcPr>
            <w:tcW w:w="9039" w:type="dxa"/>
            <w:gridSpan w:val="2"/>
            <w:tcBorders>
              <w:top w:val="nil"/>
              <w:left w:val="single" w:color="auto" w:sz="4" w:space="0"/>
              <w:bottom w:val="nil"/>
              <w:right w:val="single" w:color="auto" w:sz="4" w:space="0"/>
            </w:tcBorders>
            <w:noWrap w:val="0"/>
            <w:vAlign w:val="center"/>
          </w:tcPr>
          <w:p w14:paraId="059809B1">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153276F7">
        <w:tblPrEx>
          <w:tblCellMar>
            <w:top w:w="0" w:type="dxa"/>
            <w:left w:w="108" w:type="dxa"/>
            <w:bottom w:w="0" w:type="dxa"/>
            <w:right w:w="108" w:type="dxa"/>
          </w:tblCellMar>
        </w:tblPrEx>
        <w:trPr>
          <w:trHeight w:val="454" w:hRule="atLeast"/>
        </w:trPr>
        <w:tc>
          <w:tcPr>
            <w:tcW w:w="9039" w:type="dxa"/>
            <w:gridSpan w:val="2"/>
            <w:tcBorders>
              <w:top w:val="nil"/>
              <w:left w:val="single" w:color="auto" w:sz="4" w:space="0"/>
              <w:bottom w:val="single" w:color="auto" w:sz="4" w:space="0"/>
              <w:right w:val="single" w:color="auto" w:sz="4" w:space="0"/>
            </w:tcBorders>
            <w:noWrap w:val="0"/>
            <w:vAlign w:val="center"/>
          </w:tcPr>
          <w:p w14:paraId="2815EE71">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1EFF2C93">
        <w:tblPrEx>
          <w:tblCellMar>
            <w:top w:w="0" w:type="dxa"/>
            <w:left w:w="108" w:type="dxa"/>
            <w:bottom w:w="0" w:type="dxa"/>
            <w:right w:w="108" w:type="dxa"/>
          </w:tblCellMar>
        </w:tblPrEx>
        <w:trPr>
          <w:trHeight w:val="454" w:hRule="atLeast"/>
        </w:trPr>
        <w:tc>
          <w:tcPr>
            <w:tcW w:w="9039" w:type="dxa"/>
            <w:gridSpan w:val="2"/>
            <w:tcBorders>
              <w:top w:val="single" w:color="auto" w:sz="4" w:space="0"/>
              <w:left w:val="single" w:color="auto" w:sz="4" w:space="0"/>
              <w:bottom w:val="nil"/>
              <w:right w:val="single" w:color="auto" w:sz="4" w:space="0"/>
            </w:tcBorders>
            <w:noWrap w:val="0"/>
            <w:vAlign w:val="center"/>
          </w:tcPr>
          <w:p w14:paraId="5D2CDF5B">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2、售后服务具体事项</w:t>
            </w:r>
          </w:p>
        </w:tc>
      </w:tr>
      <w:tr w14:paraId="4647A2D2">
        <w:tblPrEx>
          <w:tblCellMar>
            <w:top w:w="0" w:type="dxa"/>
            <w:left w:w="108" w:type="dxa"/>
            <w:bottom w:w="0" w:type="dxa"/>
            <w:right w:w="108" w:type="dxa"/>
          </w:tblCellMar>
        </w:tblPrEx>
        <w:trPr>
          <w:trHeight w:val="454" w:hRule="atLeast"/>
        </w:trPr>
        <w:tc>
          <w:tcPr>
            <w:tcW w:w="9039" w:type="dxa"/>
            <w:gridSpan w:val="2"/>
            <w:tcBorders>
              <w:top w:val="nil"/>
              <w:left w:val="single" w:color="auto" w:sz="4" w:space="0"/>
              <w:bottom w:val="nil"/>
              <w:right w:val="single" w:color="auto" w:sz="4" w:space="0"/>
            </w:tcBorders>
            <w:noWrap w:val="0"/>
            <w:vAlign w:val="center"/>
          </w:tcPr>
          <w:p w14:paraId="51960C83">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027B1A38">
        <w:tblPrEx>
          <w:tblCellMar>
            <w:top w:w="0" w:type="dxa"/>
            <w:left w:w="108" w:type="dxa"/>
            <w:bottom w:w="0" w:type="dxa"/>
            <w:right w:w="108" w:type="dxa"/>
          </w:tblCellMar>
        </w:tblPrEx>
        <w:trPr>
          <w:trHeight w:val="454" w:hRule="atLeast"/>
        </w:trPr>
        <w:tc>
          <w:tcPr>
            <w:tcW w:w="9039" w:type="dxa"/>
            <w:gridSpan w:val="2"/>
            <w:tcBorders>
              <w:top w:val="nil"/>
              <w:left w:val="single" w:color="auto" w:sz="4" w:space="0"/>
              <w:bottom w:val="nil"/>
              <w:right w:val="single" w:color="auto" w:sz="4" w:space="0"/>
            </w:tcBorders>
            <w:noWrap w:val="0"/>
            <w:vAlign w:val="center"/>
          </w:tcPr>
          <w:p w14:paraId="7A4B1580">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2D3293BD">
        <w:tblPrEx>
          <w:tblCellMar>
            <w:top w:w="0" w:type="dxa"/>
            <w:left w:w="108" w:type="dxa"/>
            <w:bottom w:w="0" w:type="dxa"/>
            <w:right w:w="108" w:type="dxa"/>
          </w:tblCellMar>
        </w:tblPrEx>
        <w:trPr>
          <w:trHeight w:val="454" w:hRule="atLeast"/>
        </w:trPr>
        <w:tc>
          <w:tcPr>
            <w:tcW w:w="9039" w:type="dxa"/>
            <w:gridSpan w:val="2"/>
            <w:tcBorders>
              <w:top w:val="nil"/>
              <w:left w:val="single" w:color="auto" w:sz="4" w:space="0"/>
              <w:bottom w:val="nil"/>
              <w:right w:val="single" w:color="auto" w:sz="4" w:space="0"/>
            </w:tcBorders>
            <w:noWrap w:val="0"/>
            <w:vAlign w:val="center"/>
          </w:tcPr>
          <w:p w14:paraId="4AD7C8D1">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47B0E54F">
        <w:tblPrEx>
          <w:tblCellMar>
            <w:top w:w="0" w:type="dxa"/>
            <w:left w:w="108" w:type="dxa"/>
            <w:bottom w:w="0" w:type="dxa"/>
            <w:right w:w="108" w:type="dxa"/>
          </w:tblCellMar>
        </w:tblPrEx>
        <w:trPr>
          <w:trHeight w:val="454" w:hRule="atLeast"/>
        </w:trPr>
        <w:tc>
          <w:tcPr>
            <w:tcW w:w="9039" w:type="dxa"/>
            <w:gridSpan w:val="2"/>
            <w:tcBorders>
              <w:top w:val="nil"/>
              <w:left w:val="single" w:color="auto" w:sz="4" w:space="0"/>
              <w:bottom w:val="single" w:color="auto" w:sz="4" w:space="0"/>
              <w:right w:val="single" w:color="auto" w:sz="4" w:space="0"/>
            </w:tcBorders>
            <w:noWrap w:val="0"/>
            <w:vAlign w:val="center"/>
          </w:tcPr>
          <w:p w14:paraId="3200BC84">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050A5B90">
        <w:tblPrEx>
          <w:tblCellMar>
            <w:top w:w="0" w:type="dxa"/>
            <w:left w:w="108" w:type="dxa"/>
            <w:bottom w:w="0" w:type="dxa"/>
            <w:right w:w="108" w:type="dxa"/>
          </w:tblCellMar>
        </w:tblPrEx>
        <w:trPr>
          <w:trHeight w:val="454" w:hRule="atLeast"/>
        </w:trPr>
        <w:tc>
          <w:tcPr>
            <w:tcW w:w="9039" w:type="dxa"/>
            <w:gridSpan w:val="2"/>
            <w:tcBorders>
              <w:top w:val="single" w:color="auto" w:sz="4" w:space="0"/>
              <w:left w:val="single" w:color="auto" w:sz="4" w:space="0"/>
              <w:bottom w:val="nil"/>
              <w:right w:val="single" w:color="auto" w:sz="4" w:space="0"/>
            </w:tcBorders>
            <w:noWrap w:val="0"/>
            <w:vAlign w:val="center"/>
          </w:tcPr>
          <w:p w14:paraId="77C93529">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3、保修期责任</w:t>
            </w:r>
          </w:p>
        </w:tc>
      </w:tr>
      <w:tr w14:paraId="097BDA6E">
        <w:tblPrEx>
          <w:tblCellMar>
            <w:top w:w="0" w:type="dxa"/>
            <w:left w:w="108" w:type="dxa"/>
            <w:bottom w:w="0" w:type="dxa"/>
            <w:right w:w="108" w:type="dxa"/>
          </w:tblCellMar>
        </w:tblPrEx>
        <w:trPr>
          <w:trHeight w:val="454" w:hRule="atLeast"/>
        </w:trPr>
        <w:tc>
          <w:tcPr>
            <w:tcW w:w="9039" w:type="dxa"/>
            <w:gridSpan w:val="2"/>
            <w:tcBorders>
              <w:top w:val="nil"/>
              <w:left w:val="single" w:color="auto" w:sz="4" w:space="0"/>
              <w:bottom w:val="nil"/>
              <w:right w:val="single" w:color="auto" w:sz="4" w:space="0"/>
            </w:tcBorders>
            <w:noWrap w:val="0"/>
            <w:vAlign w:val="center"/>
          </w:tcPr>
          <w:p w14:paraId="48EA9421">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3976141A">
        <w:tblPrEx>
          <w:tblCellMar>
            <w:top w:w="0" w:type="dxa"/>
            <w:left w:w="108" w:type="dxa"/>
            <w:bottom w:w="0" w:type="dxa"/>
            <w:right w:w="108" w:type="dxa"/>
          </w:tblCellMar>
        </w:tblPrEx>
        <w:trPr>
          <w:trHeight w:val="454" w:hRule="atLeast"/>
        </w:trPr>
        <w:tc>
          <w:tcPr>
            <w:tcW w:w="9039" w:type="dxa"/>
            <w:gridSpan w:val="2"/>
            <w:tcBorders>
              <w:top w:val="nil"/>
              <w:left w:val="single" w:color="auto" w:sz="4" w:space="0"/>
              <w:bottom w:val="nil"/>
              <w:right w:val="single" w:color="auto" w:sz="4" w:space="0"/>
            </w:tcBorders>
            <w:noWrap w:val="0"/>
            <w:vAlign w:val="center"/>
          </w:tcPr>
          <w:p w14:paraId="69767536">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56C17B15">
        <w:tblPrEx>
          <w:tblCellMar>
            <w:top w:w="0" w:type="dxa"/>
            <w:left w:w="108" w:type="dxa"/>
            <w:bottom w:w="0" w:type="dxa"/>
            <w:right w:w="108" w:type="dxa"/>
          </w:tblCellMar>
        </w:tblPrEx>
        <w:trPr>
          <w:trHeight w:val="454" w:hRule="atLeast"/>
        </w:trPr>
        <w:tc>
          <w:tcPr>
            <w:tcW w:w="9039" w:type="dxa"/>
            <w:gridSpan w:val="2"/>
            <w:tcBorders>
              <w:top w:val="nil"/>
              <w:left w:val="single" w:color="auto" w:sz="4" w:space="0"/>
              <w:bottom w:val="nil"/>
              <w:right w:val="single" w:color="auto" w:sz="4" w:space="0"/>
            </w:tcBorders>
            <w:noWrap w:val="0"/>
            <w:vAlign w:val="center"/>
          </w:tcPr>
          <w:p w14:paraId="514C28C2">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678C4E5A">
        <w:tblPrEx>
          <w:tblCellMar>
            <w:top w:w="0" w:type="dxa"/>
            <w:left w:w="108" w:type="dxa"/>
            <w:bottom w:w="0" w:type="dxa"/>
            <w:right w:w="108" w:type="dxa"/>
          </w:tblCellMar>
        </w:tblPrEx>
        <w:trPr>
          <w:trHeight w:val="454" w:hRule="atLeast"/>
        </w:trPr>
        <w:tc>
          <w:tcPr>
            <w:tcW w:w="9039" w:type="dxa"/>
            <w:gridSpan w:val="2"/>
            <w:tcBorders>
              <w:top w:val="nil"/>
              <w:left w:val="single" w:color="auto" w:sz="4" w:space="0"/>
              <w:bottom w:val="single" w:color="auto" w:sz="4" w:space="0"/>
              <w:right w:val="single" w:color="auto" w:sz="4" w:space="0"/>
            </w:tcBorders>
            <w:noWrap w:val="0"/>
            <w:vAlign w:val="center"/>
          </w:tcPr>
          <w:p w14:paraId="5B89210D">
            <w:pPr>
              <w:keepNext w:val="0"/>
              <w:keepLines w:val="0"/>
              <w:suppressLineNumbers w:val="0"/>
              <w:snapToGrid w:val="0"/>
              <w:spacing w:before="0" w:beforeAutospacing="0" w:after="0" w:afterAutospacing="0" w:line="360" w:lineRule="auto"/>
              <w:ind w:left="0" w:right="0"/>
              <w:jc w:val="both"/>
              <w:rPr>
                <w:rFonts w:hint="eastAsia" w:ascii="宋体" w:hAnsi="宋体" w:eastAsia="宋体" w:cs="宋体"/>
                <w:color w:val="auto"/>
                <w:sz w:val="24"/>
                <w:szCs w:val="24"/>
                <w:highlight w:val="none"/>
              </w:rPr>
            </w:pPr>
          </w:p>
        </w:tc>
      </w:tr>
      <w:tr w14:paraId="698FCB18">
        <w:tblPrEx>
          <w:tblCellMar>
            <w:top w:w="0" w:type="dxa"/>
            <w:left w:w="108" w:type="dxa"/>
            <w:bottom w:w="0" w:type="dxa"/>
            <w:right w:w="108" w:type="dxa"/>
          </w:tblCellMar>
        </w:tblPrEx>
        <w:trPr>
          <w:trHeight w:val="454" w:hRule="atLeast"/>
        </w:trPr>
        <w:tc>
          <w:tcPr>
            <w:tcW w:w="9039" w:type="dxa"/>
            <w:gridSpan w:val="2"/>
            <w:tcBorders>
              <w:top w:val="single" w:color="auto" w:sz="4" w:space="0"/>
              <w:left w:val="single" w:color="auto" w:sz="4" w:space="0"/>
              <w:bottom w:val="nil"/>
              <w:right w:val="single" w:color="auto" w:sz="4" w:space="0"/>
            </w:tcBorders>
            <w:noWrap w:val="0"/>
            <w:vAlign w:val="center"/>
          </w:tcPr>
          <w:p w14:paraId="3F093A02">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4、其他具体事项</w:t>
            </w:r>
          </w:p>
        </w:tc>
      </w:tr>
      <w:tr w14:paraId="4F162AD4">
        <w:tblPrEx>
          <w:tblCellMar>
            <w:top w:w="0" w:type="dxa"/>
            <w:left w:w="108" w:type="dxa"/>
            <w:bottom w:w="0" w:type="dxa"/>
            <w:right w:w="108" w:type="dxa"/>
          </w:tblCellMar>
        </w:tblPrEx>
        <w:trPr>
          <w:trHeight w:val="454" w:hRule="atLeast"/>
        </w:trPr>
        <w:tc>
          <w:tcPr>
            <w:tcW w:w="9039" w:type="dxa"/>
            <w:gridSpan w:val="2"/>
            <w:tcBorders>
              <w:top w:val="nil"/>
              <w:left w:val="single" w:color="auto" w:sz="4" w:space="0"/>
              <w:bottom w:val="nil"/>
              <w:right w:val="single" w:color="auto" w:sz="4" w:space="0"/>
            </w:tcBorders>
            <w:noWrap w:val="0"/>
            <w:vAlign w:val="center"/>
          </w:tcPr>
          <w:p w14:paraId="6F7B34C7">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0A852B0E">
        <w:tblPrEx>
          <w:tblCellMar>
            <w:top w:w="0" w:type="dxa"/>
            <w:left w:w="108" w:type="dxa"/>
            <w:bottom w:w="0" w:type="dxa"/>
            <w:right w:w="108" w:type="dxa"/>
          </w:tblCellMar>
        </w:tblPrEx>
        <w:trPr>
          <w:trHeight w:val="454" w:hRule="atLeast"/>
        </w:trPr>
        <w:tc>
          <w:tcPr>
            <w:tcW w:w="9039" w:type="dxa"/>
            <w:gridSpan w:val="2"/>
            <w:tcBorders>
              <w:top w:val="nil"/>
              <w:left w:val="single" w:color="auto" w:sz="4" w:space="0"/>
              <w:bottom w:val="nil"/>
              <w:right w:val="single" w:color="auto" w:sz="4" w:space="0"/>
            </w:tcBorders>
            <w:noWrap w:val="0"/>
            <w:vAlign w:val="center"/>
          </w:tcPr>
          <w:p w14:paraId="60C3C6FF">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37EECD3B">
        <w:tblPrEx>
          <w:tblCellMar>
            <w:top w:w="0" w:type="dxa"/>
            <w:left w:w="108" w:type="dxa"/>
            <w:bottom w:w="0" w:type="dxa"/>
            <w:right w:w="108" w:type="dxa"/>
          </w:tblCellMar>
        </w:tblPrEx>
        <w:trPr>
          <w:trHeight w:val="454" w:hRule="atLeast"/>
        </w:trPr>
        <w:tc>
          <w:tcPr>
            <w:tcW w:w="9039" w:type="dxa"/>
            <w:gridSpan w:val="2"/>
            <w:tcBorders>
              <w:top w:val="nil"/>
              <w:left w:val="single" w:color="auto" w:sz="4" w:space="0"/>
              <w:bottom w:val="single" w:color="auto" w:sz="4" w:space="0"/>
              <w:right w:val="single" w:color="auto" w:sz="4" w:space="0"/>
            </w:tcBorders>
            <w:noWrap w:val="0"/>
            <w:vAlign w:val="center"/>
          </w:tcPr>
          <w:p w14:paraId="70C7F643">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5A45932C">
        <w:tblPrEx>
          <w:tblCellMar>
            <w:top w:w="0" w:type="dxa"/>
            <w:left w:w="108" w:type="dxa"/>
            <w:bottom w:w="0" w:type="dxa"/>
            <w:right w:w="108" w:type="dxa"/>
          </w:tblCellMar>
        </w:tblPrEx>
        <w:trPr>
          <w:trHeight w:val="2003" w:hRule="atLeast"/>
        </w:trPr>
        <w:tc>
          <w:tcPr>
            <w:tcW w:w="4248" w:type="dxa"/>
            <w:tcBorders>
              <w:top w:val="single" w:color="auto" w:sz="4" w:space="0"/>
              <w:left w:val="single" w:color="auto" w:sz="4" w:space="0"/>
              <w:bottom w:val="single" w:color="auto" w:sz="4" w:space="0"/>
              <w:right w:val="single" w:color="auto" w:sz="4" w:space="0"/>
            </w:tcBorders>
            <w:noWrap w:val="0"/>
            <w:vAlign w:val="center"/>
          </w:tcPr>
          <w:p w14:paraId="27A55AD3">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甲方（章）</w:t>
            </w:r>
          </w:p>
          <w:p w14:paraId="151EB86C">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p w14:paraId="3DEA7B1E">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p w14:paraId="02E19CEB">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 </w:t>
            </w:r>
          </w:p>
        </w:tc>
        <w:tc>
          <w:tcPr>
            <w:tcW w:w="4791" w:type="dxa"/>
            <w:tcBorders>
              <w:top w:val="single" w:color="auto" w:sz="4" w:space="0"/>
              <w:left w:val="single" w:color="auto" w:sz="4" w:space="0"/>
              <w:bottom w:val="single" w:color="auto" w:sz="4" w:space="0"/>
              <w:right w:val="single" w:color="auto" w:sz="4" w:space="0"/>
            </w:tcBorders>
            <w:noWrap w:val="0"/>
            <w:vAlign w:val="center"/>
          </w:tcPr>
          <w:p w14:paraId="49DE8A0B">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乙方（章）</w:t>
            </w:r>
          </w:p>
          <w:p w14:paraId="6E10E347">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p w14:paraId="7F1E3EC2">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p w14:paraId="71FFEA6B">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p>
        </w:tc>
      </w:tr>
    </w:tbl>
    <w:p w14:paraId="18355CCB">
      <w:pPr>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rPr>
        <w:t>注：售后服务事项填不下时可另加附页</w:t>
      </w:r>
    </w:p>
    <w:p w14:paraId="55689DD4">
      <w:pPr>
        <w:pStyle w:val="14"/>
        <w:rPr>
          <w:rFonts w:hint="eastAsia" w:ascii="宋体" w:hAnsi="宋体" w:eastAsia="宋体" w:cs="宋体"/>
          <w:color w:val="auto"/>
          <w:sz w:val="24"/>
          <w:szCs w:val="24"/>
          <w:highlight w:val="none"/>
        </w:rPr>
      </w:pPr>
    </w:p>
    <w:p w14:paraId="29A9A052">
      <w:pPr>
        <w:keepNext w:val="0"/>
        <w:keepLines w:val="0"/>
        <w:widowControl w:val="0"/>
        <w:suppressLineNumbers w:val="0"/>
        <w:adjustRightInd w:val="0"/>
        <w:snapToGrid w:val="0"/>
        <w:spacing w:before="0" w:beforeAutospacing="0" w:after="0" w:afterAutospacing="0" w:line="360" w:lineRule="auto"/>
        <w:ind w:left="0" w:right="0" w:firstLine="880" w:firstLineChars="200"/>
        <w:jc w:val="both"/>
        <w:rPr>
          <w:color w:val="auto"/>
          <w:szCs w:val="21"/>
          <w:highlight w:val="none"/>
          <w:lang w:val="en-US"/>
        </w:rPr>
      </w:pPr>
      <w:r>
        <w:rPr>
          <w:rFonts w:hint="eastAsia" w:ascii="华文中宋" w:hAnsi="华文中宋" w:eastAsia="华文中宋" w:cs="Times New Roman"/>
          <w:color w:val="auto"/>
          <w:kern w:val="2"/>
          <w:sz w:val="44"/>
          <w:szCs w:val="44"/>
          <w:highlight w:val="none"/>
          <w:lang w:val="en-US" w:eastAsia="zh-CN" w:bidi="ar"/>
        </w:rPr>
        <w:br w:type="page"/>
      </w:r>
    </w:p>
    <w:p w14:paraId="040C9EBD">
      <w:pPr>
        <w:keepNext w:val="0"/>
        <w:keepLines w:val="0"/>
        <w:widowControl w:val="0"/>
        <w:suppressLineNumbers w:val="0"/>
        <w:spacing w:before="0" w:beforeAutospacing="0" w:after="0" w:afterAutospacing="0"/>
        <w:ind w:left="0" w:right="0"/>
        <w:jc w:val="both"/>
        <w:rPr>
          <w:color w:val="auto"/>
          <w:highlight w:val="none"/>
          <w:lang w:val="en-US"/>
        </w:rPr>
      </w:pPr>
      <w:bookmarkStart w:id="131" w:name="_Toc422839469"/>
    </w:p>
    <w:p w14:paraId="58BDF515">
      <w:pPr>
        <w:pStyle w:val="2"/>
        <w:widowControl/>
        <w:spacing w:line="360" w:lineRule="auto"/>
        <w:jc w:val="center"/>
        <w:rPr>
          <w:color w:val="auto"/>
          <w:highlight w:val="none"/>
          <w:lang w:val="en-US"/>
        </w:rPr>
      </w:pPr>
      <w:bookmarkStart w:id="132" w:name="_Toc443637761"/>
      <w:bookmarkStart w:id="133" w:name="_Toc443643751"/>
      <w:r>
        <w:rPr>
          <w:rFonts w:hint="eastAsia" w:ascii="Times New Roman" w:hAnsi="Times New Roman" w:eastAsia="宋体" w:cs="宋体"/>
          <w:color w:val="auto"/>
          <w:highlight w:val="none"/>
          <w:lang w:eastAsia="zh-CN"/>
        </w:rPr>
        <w:t>第七章</w:t>
      </w:r>
      <w:r>
        <w:rPr>
          <w:color w:val="auto"/>
          <w:highlight w:val="none"/>
          <w:lang w:eastAsia="zh-CN"/>
        </w:rPr>
        <w:t xml:space="preserve"> </w:t>
      </w:r>
      <w:r>
        <w:rPr>
          <w:rFonts w:hint="eastAsia" w:ascii="Times New Roman" w:hAnsi="Times New Roman" w:eastAsia="宋体" w:cs="宋体"/>
          <w:color w:val="auto"/>
          <w:highlight w:val="none"/>
          <w:lang w:eastAsia="zh-CN"/>
        </w:rPr>
        <w:t>投标文本格式</w:t>
      </w:r>
      <w:bookmarkEnd w:id="131"/>
      <w:bookmarkEnd w:id="132"/>
      <w:bookmarkEnd w:id="133"/>
    </w:p>
    <w:p w14:paraId="44450AC4">
      <w:pPr>
        <w:keepNext w:val="0"/>
        <w:keepLines w:val="0"/>
        <w:widowControl w:val="0"/>
        <w:suppressLineNumbers w:val="0"/>
        <w:spacing w:before="0" w:beforeAutospacing="0" w:after="0" w:afterAutospacing="0" w:line="360" w:lineRule="auto"/>
        <w:ind w:left="0" w:right="0" w:firstLine="540" w:firstLineChars="225"/>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投标人应按照</w:t>
      </w:r>
      <w:r>
        <w:rPr>
          <w:rFonts w:hint="eastAsia" w:ascii="宋体" w:hAnsi="宋体" w:eastAsia="宋体" w:cs="宋体"/>
          <w:b/>
          <w:bCs w:val="0"/>
          <w:color w:val="auto"/>
          <w:kern w:val="2"/>
          <w:sz w:val="24"/>
          <w:szCs w:val="24"/>
          <w:highlight w:val="none"/>
          <w:lang w:val="en-US" w:eastAsia="zh-CN" w:bidi="ar"/>
        </w:rPr>
        <w:t>《第七章 投标文本格式》</w:t>
      </w:r>
      <w:r>
        <w:rPr>
          <w:rFonts w:hint="eastAsia" w:ascii="宋体" w:hAnsi="宋体" w:eastAsia="宋体" w:cs="宋体"/>
          <w:color w:val="auto"/>
          <w:kern w:val="2"/>
          <w:sz w:val="24"/>
          <w:szCs w:val="24"/>
          <w:highlight w:val="none"/>
          <w:lang w:val="en-US" w:eastAsia="zh-CN" w:bidi="ar"/>
        </w:rPr>
        <w:t>编制投标文件，否则可能会影响对投标文件的评价。</w:t>
      </w:r>
    </w:p>
    <w:p w14:paraId="30F100CE">
      <w:pPr>
        <w:keepNext w:val="0"/>
        <w:keepLines w:val="0"/>
        <w:widowControl/>
        <w:suppressLineNumbers w:val="0"/>
        <w:spacing w:before="0" w:beforeAutospacing="0" w:after="0" w:afterAutospacing="0" w:line="360" w:lineRule="auto"/>
        <w:ind w:left="0" w:right="0"/>
        <w:jc w:val="center"/>
        <w:rPr>
          <w:rFonts w:eastAsia="黑体"/>
          <w:color w:val="auto"/>
          <w:sz w:val="36"/>
          <w:szCs w:val="36"/>
          <w:highlight w:val="none"/>
          <w:lang w:val="en-US"/>
        </w:rPr>
      </w:pPr>
      <w:r>
        <w:rPr>
          <w:rFonts w:hint="default" w:ascii="Times New Roman" w:hAnsi="Times New Roman" w:eastAsia="黑体" w:cs="Times New Roman"/>
          <w:color w:val="auto"/>
          <w:kern w:val="2"/>
          <w:sz w:val="24"/>
          <w:szCs w:val="24"/>
          <w:highlight w:val="none"/>
          <w:lang w:val="en-US" w:eastAsia="zh-CN" w:bidi="ar"/>
        </w:rPr>
        <w:br w:type="page"/>
      </w:r>
    </w:p>
    <w:p w14:paraId="05F30D98">
      <w:pPr>
        <w:keepNext w:val="0"/>
        <w:keepLines w:val="0"/>
        <w:widowControl/>
        <w:suppressLineNumbers w:val="0"/>
        <w:spacing w:before="0" w:beforeAutospacing="0" w:after="0" w:afterAutospacing="0" w:line="360" w:lineRule="auto"/>
        <w:ind w:left="0" w:right="0"/>
        <w:jc w:val="center"/>
        <w:rPr>
          <w:rFonts w:eastAsia="黑体"/>
          <w:color w:val="auto"/>
          <w:sz w:val="36"/>
          <w:szCs w:val="36"/>
          <w:highlight w:val="none"/>
          <w:lang w:val="en-US"/>
        </w:rPr>
      </w:pPr>
    </w:p>
    <w:p w14:paraId="36958650">
      <w:pPr>
        <w:keepNext w:val="0"/>
        <w:keepLines w:val="0"/>
        <w:widowControl/>
        <w:suppressLineNumbers w:val="0"/>
        <w:spacing w:before="0" w:beforeAutospacing="0" w:after="0" w:afterAutospacing="0" w:line="360" w:lineRule="auto"/>
        <w:ind w:left="0" w:right="0"/>
        <w:jc w:val="center"/>
        <w:rPr>
          <w:rFonts w:eastAsia="黑体"/>
          <w:b/>
          <w:bCs w:val="0"/>
          <w:color w:val="auto"/>
          <w:sz w:val="52"/>
          <w:szCs w:val="52"/>
          <w:highlight w:val="none"/>
          <w:lang w:val="en-US"/>
        </w:rPr>
      </w:pPr>
    </w:p>
    <w:p w14:paraId="0746B20C">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Cs/>
          <w:color w:val="auto"/>
          <w:kern w:val="2"/>
          <w:sz w:val="84"/>
          <w:szCs w:val="24"/>
          <w:highlight w:val="none"/>
          <w:lang w:val="en-US" w:eastAsia="zh-CN" w:bidi="ar"/>
        </w:rPr>
      </w:pPr>
    </w:p>
    <w:p w14:paraId="19C6026C">
      <w:pPr>
        <w:keepNext w:val="0"/>
        <w:keepLines w:val="0"/>
        <w:widowControl/>
        <w:suppressLineNumbers w:val="0"/>
        <w:spacing w:before="0" w:beforeAutospacing="0" w:after="0" w:afterAutospacing="0" w:line="360" w:lineRule="auto"/>
        <w:ind w:left="0" w:right="0"/>
        <w:jc w:val="center"/>
        <w:rPr>
          <w:rFonts w:eastAsia="黑体"/>
          <w:b w:val="0"/>
          <w:bCs/>
          <w:color w:val="auto"/>
          <w:sz w:val="84"/>
          <w:szCs w:val="84"/>
          <w:highlight w:val="none"/>
          <w:lang w:val="en-US"/>
        </w:rPr>
      </w:pPr>
      <w:r>
        <w:rPr>
          <w:rFonts w:hint="eastAsia" w:ascii="宋体" w:hAnsi="宋体" w:eastAsia="宋体" w:cs="宋体"/>
          <w:b/>
          <w:bCs w:val="0"/>
          <w:color w:val="auto"/>
          <w:kern w:val="2"/>
          <w:sz w:val="84"/>
          <w:szCs w:val="84"/>
          <w:highlight w:val="none"/>
          <w:lang w:val="en-US" w:eastAsia="zh-CN" w:bidi="ar"/>
        </w:rPr>
        <w:t>投  标  文  件</w:t>
      </w:r>
    </w:p>
    <w:p w14:paraId="5EBD53F2">
      <w:pPr>
        <w:keepNext w:val="0"/>
        <w:keepLines w:val="0"/>
        <w:widowControl/>
        <w:suppressLineNumbers w:val="0"/>
        <w:spacing w:before="0" w:beforeAutospacing="0" w:after="0" w:afterAutospacing="0" w:line="360" w:lineRule="auto"/>
        <w:ind w:left="0" w:right="0"/>
        <w:jc w:val="center"/>
        <w:rPr>
          <w:rFonts w:eastAsia="黑体"/>
          <w:color w:val="auto"/>
          <w:sz w:val="36"/>
          <w:szCs w:val="36"/>
          <w:highlight w:val="none"/>
          <w:lang w:val="en-US"/>
        </w:rPr>
      </w:pPr>
    </w:p>
    <w:p w14:paraId="05A43DA6">
      <w:pPr>
        <w:keepNext w:val="0"/>
        <w:keepLines w:val="0"/>
        <w:widowControl/>
        <w:suppressLineNumbers w:val="0"/>
        <w:spacing w:before="0" w:beforeAutospacing="0" w:after="0" w:afterAutospacing="0" w:line="360" w:lineRule="auto"/>
        <w:ind w:right="0"/>
        <w:jc w:val="both"/>
        <w:rPr>
          <w:rFonts w:hint="eastAsia" w:ascii="宋体" w:hAnsi="宋体" w:eastAsia="宋体" w:cs="宋体"/>
          <w:b/>
          <w:bCs w:val="0"/>
          <w:color w:val="auto"/>
          <w:kern w:val="2"/>
          <w:sz w:val="32"/>
          <w:szCs w:val="32"/>
          <w:highlight w:val="none"/>
          <w:lang w:val="en-US" w:eastAsia="zh-CN" w:bidi="ar"/>
        </w:rPr>
      </w:pPr>
    </w:p>
    <w:p w14:paraId="0519189A">
      <w:pPr>
        <w:keepNext w:val="0"/>
        <w:keepLines w:val="0"/>
        <w:widowControl/>
        <w:suppressLineNumbers w:val="0"/>
        <w:spacing w:before="0" w:beforeAutospacing="0" w:after="0" w:afterAutospacing="0" w:line="360" w:lineRule="auto"/>
        <w:ind w:right="0"/>
        <w:jc w:val="both"/>
        <w:rPr>
          <w:rFonts w:hint="eastAsia" w:ascii="宋体" w:hAnsi="宋体" w:eastAsia="宋体" w:cs="宋体"/>
          <w:b/>
          <w:bCs w:val="0"/>
          <w:color w:val="auto"/>
          <w:kern w:val="2"/>
          <w:sz w:val="32"/>
          <w:szCs w:val="32"/>
          <w:highlight w:val="none"/>
          <w:lang w:val="en-US" w:eastAsia="zh-CN" w:bidi="ar"/>
        </w:rPr>
      </w:pPr>
    </w:p>
    <w:p w14:paraId="704A0A34">
      <w:pPr>
        <w:keepNext w:val="0"/>
        <w:keepLines w:val="0"/>
        <w:widowControl/>
        <w:suppressLineNumbers w:val="0"/>
        <w:spacing w:before="0" w:beforeAutospacing="0" w:after="0" w:afterAutospacing="0" w:line="360" w:lineRule="auto"/>
        <w:ind w:right="0"/>
        <w:jc w:val="both"/>
        <w:rPr>
          <w:rFonts w:hint="eastAsia" w:ascii="宋体" w:hAnsi="宋体" w:eastAsia="宋体" w:cs="宋体"/>
          <w:b/>
          <w:bCs w:val="0"/>
          <w:color w:val="auto"/>
          <w:kern w:val="2"/>
          <w:sz w:val="32"/>
          <w:szCs w:val="32"/>
          <w:highlight w:val="none"/>
          <w:lang w:val="en-US" w:eastAsia="zh-CN" w:bidi="ar"/>
        </w:rPr>
      </w:pPr>
    </w:p>
    <w:p w14:paraId="1B00C985">
      <w:pPr>
        <w:keepNext w:val="0"/>
        <w:keepLines w:val="0"/>
        <w:widowControl/>
        <w:suppressLineNumbers w:val="0"/>
        <w:spacing w:before="0" w:beforeAutospacing="0" w:after="0" w:afterAutospacing="0" w:line="360" w:lineRule="auto"/>
        <w:ind w:right="0" w:firstLine="320" w:firstLineChars="100"/>
        <w:jc w:val="both"/>
        <w:rPr>
          <w:rFonts w:hint="eastAsia" w:ascii="宋体" w:hAnsi="宋体" w:eastAsia="宋体" w:cs="宋体"/>
          <w:b w:val="0"/>
          <w:bCs/>
          <w:color w:val="auto"/>
          <w:kern w:val="2"/>
          <w:sz w:val="32"/>
          <w:szCs w:val="32"/>
          <w:highlight w:val="none"/>
          <w:lang w:val="en-US" w:eastAsia="zh-CN" w:bidi="ar"/>
        </w:rPr>
      </w:pPr>
      <w:r>
        <w:rPr>
          <w:rFonts w:hint="eastAsia" w:ascii="宋体" w:hAnsi="宋体" w:eastAsia="宋体" w:cs="宋体"/>
          <w:b w:val="0"/>
          <w:bCs/>
          <w:color w:val="auto"/>
          <w:kern w:val="2"/>
          <w:sz w:val="32"/>
          <w:szCs w:val="32"/>
          <w:highlight w:val="none"/>
          <w:lang w:val="en-US" w:eastAsia="zh-CN" w:bidi="ar"/>
        </w:rPr>
        <w:t>项目名称：</w:t>
      </w:r>
    </w:p>
    <w:p w14:paraId="11C35A04">
      <w:pPr>
        <w:keepNext w:val="0"/>
        <w:keepLines w:val="0"/>
        <w:widowControl/>
        <w:suppressLineNumbers w:val="0"/>
        <w:spacing w:before="0" w:beforeAutospacing="0" w:after="0" w:afterAutospacing="0" w:line="360" w:lineRule="auto"/>
        <w:ind w:right="0" w:firstLine="320" w:firstLineChars="100"/>
        <w:jc w:val="both"/>
        <w:rPr>
          <w:rFonts w:hint="default" w:ascii="宋体" w:hAnsi="宋体" w:eastAsia="宋体" w:cs="宋体"/>
          <w:b w:val="0"/>
          <w:bCs/>
          <w:color w:val="auto"/>
          <w:sz w:val="32"/>
          <w:szCs w:val="32"/>
          <w:highlight w:val="none"/>
          <w:lang w:val="en-US"/>
        </w:rPr>
      </w:pPr>
      <w:r>
        <w:rPr>
          <w:rFonts w:hint="eastAsia" w:ascii="宋体" w:hAnsi="宋体" w:eastAsia="宋体" w:cs="宋体"/>
          <w:b w:val="0"/>
          <w:bCs/>
          <w:color w:val="auto"/>
          <w:kern w:val="2"/>
          <w:sz w:val="32"/>
          <w:szCs w:val="32"/>
          <w:highlight w:val="none"/>
          <w:lang w:val="en-US" w:eastAsia="zh-CN" w:bidi="ar"/>
        </w:rPr>
        <w:t>项目编号：</w:t>
      </w:r>
    </w:p>
    <w:p w14:paraId="6B31FD5F">
      <w:pPr>
        <w:keepNext w:val="0"/>
        <w:keepLines w:val="0"/>
        <w:widowControl/>
        <w:suppressLineNumbers w:val="0"/>
        <w:spacing w:before="0" w:beforeAutospacing="0" w:after="0" w:afterAutospacing="0" w:line="360" w:lineRule="auto"/>
        <w:ind w:left="0" w:right="0"/>
        <w:jc w:val="center"/>
        <w:rPr>
          <w:rFonts w:eastAsia="黑体"/>
          <w:b w:val="0"/>
          <w:bCs/>
          <w:color w:val="auto"/>
          <w:sz w:val="36"/>
          <w:szCs w:val="36"/>
          <w:highlight w:val="none"/>
          <w:lang w:val="en-US"/>
        </w:rPr>
      </w:pPr>
    </w:p>
    <w:p w14:paraId="09120FAC">
      <w:pPr>
        <w:keepNext w:val="0"/>
        <w:keepLines w:val="0"/>
        <w:widowControl/>
        <w:suppressLineNumbers w:val="0"/>
        <w:spacing w:before="0" w:beforeAutospacing="0" w:after="0" w:afterAutospacing="0" w:line="360" w:lineRule="auto"/>
        <w:ind w:left="0" w:right="0" w:firstLine="360" w:firstLineChars="150"/>
        <w:jc w:val="both"/>
        <w:rPr>
          <w:rFonts w:hint="eastAsia" w:ascii="Times New Roman" w:hAnsi="Times New Roman" w:eastAsia="黑体" w:cs="黑体"/>
          <w:b w:val="0"/>
          <w:bCs/>
          <w:color w:val="auto"/>
          <w:kern w:val="2"/>
          <w:sz w:val="24"/>
          <w:szCs w:val="24"/>
          <w:highlight w:val="none"/>
          <w:lang w:val="en-US" w:eastAsia="zh-CN" w:bidi="ar"/>
        </w:rPr>
      </w:pPr>
    </w:p>
    <w:p w14:paraId="3D6D8805">
      <w:pPr>
        <w:keepNext w:val="0"/>
        <w:keepLines w:val="0"/>
        <w:widowControl/>
        <w:suppressLineNumbers w:val="0"/>
        <w:spacing w:before="0" w:beforeAutospacing="0" w:after="0" w:afterAutospacing="0" w:line="360" w:lineRule="auto"/>
        <w:ind w:left="0" w:right="0" w:firstLine="360" w:firstLineChars="150"/>
        <w:jc w:val="both"/>
        <w:rPr>
          <w:rFonts w:hint="eastAsia" w:ascii="Times New Roman" w:hAnsi="Times New Roman" w:eastAsia="黑体" w:cs="黑体"/>
          <w:b w:val="0"/>
          <w:bCs/>
          <w:color w:val="auto"/>
          <w:kern w:val="2"/>
          <w:sz w:val="24"/>
          <w:szCs w:val="24"/>
          <w:highlight w:val="none"/>
          <w:lang w:val="en-US" w:eastAsia="zh-CN" w:bidi="ar"/>
        </w:rPr>
      </w:pPr>
    </w:p>
    <w:p w14:paraId="368F56A2">
      <w:pPr>
        <w:keepNext w:val="0"/>
        <w:keepLines w:val="0"/>
        <w:widowControl/>
        <w:suppressLineNumbers w:val="0"/>
        <w:spacing w:before="0" w:beforeAutospacing="0" w:after="0" w:afterAutospacing="0" w:line="360" w:lineRule="auto"/>
        <w:ind w:left="0" w:right="0" w:firstLine="480" w:firstLineChars="150"/>
        <w:jc w:val="both"/>
        <w:rPr>
          <w:rFonts w:hint="eastAsia" w:ascii="宋体" w:hAnsi="宋体" w:eastAsia="宋体" w:cs="宋体"/>
          <w:b w:val="0"/>
          <w:bCs/>
          <w:color w:val="auto"/>
          <w:kern w:val="2"/>
          <w:sz w:val="32"/>
          <w:szCs w:val="32"/>
          <w:highlight w:val="none"/>
          <w:lang w:val="en-US" w:eastAsia="zh-CN" w:bidi="ar"/>
        </w:rPr>
      </w:pPr>
    </w:p>
    <w:p w14:paraId="6EE8AF16">
      <w:pPr>
        <w:keepNext w:val="0"/>
        <w:keepLines w:val="0"/>
        <w:widowControl/>
        <w:suppressLineNumbers w:val="0"/>
        <w:spacing w:before="0" w:beforeAutospacing="0" w:after="0" w:afterAutospacing="0" w:line="360" w:lineRule="auto"/>
        <w:ind w:left="0" w:right="0" w:firstLine="480" w:firstLineChars="150"/>
        <w:jc w:val="both"/>
        <w:rPr>
          <w:rFonts w:hint="eastAsia" w:ascii="宋体" w:hAnsi="宋体" w:eastAsia="宋体" w:cs="宋体"/>
          <w:b w:val="0"/>
          <w:bCs/>
          <w:color w:val="auto"/>
          <w:sz w:val="32"/>
          <w:szCs w:val="32"/>
          <w:highlight w:val="none"/>
          <w:lang w:val="en-US"/>
        </w:rPr>
      </w:pPr>
      <w:r>
        <w:rPr>
          <w:rFonts w:hint="eastAsia" w:ascii="宋体" w:hAnsi="宋体" w:eastAsia="宋体" w:cs="宋体"/>
          <w:b w:val="0"/>
          <w:bCs/>
          <w:color w:val="auto"/>
          <w:kern w:val="2"/>
          <w:sz w:val="32"/>
          <w:szCs w:val="32"/>
          <w:highlight w:val="none"/>
          <w:lang w:val="en-US" w:eastAsia="zh-CN" w:bidi="ar"/>
        </w:rPr>
        <w:t>投标人名称（公章）：</w:t>
      </w:r>
      <w:r>
        <w:rPr>
          <w:rFonts w:hint="eastAsia" w:ascii="宋体" w:hAnsi="宋体" w:eastAsia="宋体" w:cs="宋体"/>
          <w:b w:val="0"/>
          <w:bCs/>
          <w:color w:val="auto"/>
          <w:kern w:val="2"/>
          <w:sz w:val="32"/>
          <w:szCs w:val="32"/>
          <w:highlight w:val="none"/>
          <w:u w:val="single"/>
          <w:lang w:val="en-US" w:eastAsia="zh-CN" w:bidi="ar"/>
        </w:rPr>
        <w:t xml:space="preserve">                               </w:t>
      </w:r>
    </w:p>
    <w:p w14:paraId="048275F6">
      <w:pPr>
        <w:keepNext w:val="0"/>
        <w:keepLines w:val="0"/>
        <w:widowControl/>
        <w:suppressLineNumbers w:val="0"/>
        <w:spacing w:before="0" w:beforeAutospacing="0" w:after="0" w:afterAutospacing="0" w:line="360" w:lineRule="auto"/>
        <w:ind w:left="0" w:right="0" w:firstLine="480" w:firstLineChars="150"/>
        <w:jc w:val="both"/>
        <w:rPr>
          <w:rFonts w:hint="eastAsia" w:ascii="宋体" w:hAnsi="宋体" w:eastAsia="宋体" w:cs="宋体"/>
          <w:b w:val="0"/>
          <w:bCs/>
          <w:color w:val="auto"/>
          <w:sz w:val="32"/>
          <w:szCs w:val="32"/>
          <w:highlight w:val="none"/>
          <w:lang w:val="en-US"/>
        </w:rPr>
      </w:pPr>
      <w:r>
        <w:rPr>
          <w:rFonts w:hint="eastAsia" w:ascii="宋体" w:hAnsi="宋体" w:eastAsia="宋体" w:cs="宋体"/>
          <w:b w:val="0"/>
          <w:bCs/>
          <w:color w:val="auto"/>
          <w:kern w:val="2"/>
          <w:sz w:val="32"/>
          <w:szCs w:val="32"/>
          <w:highlight w:val="none"/>
          <w:lang w:val="en-US" w:eastAsia="zh-CN" w:bidi="ar"/>
        </w:rPr>
        <w:t>法定代表人或授权代表（签字或盖章）：</w:t>
      </w:r>
      <w:r>
        <w:rPr>
          <w:rFonts w:hint="eastAsia" w:ascii="宋体" w:hAnsi="宋体" w:eastAsia="宋体" w:cs="宋体"/>
          <w:b w:val="0"/>
          <w:bCs/>
          <w:color w:val="auto"/>
          <w:kern w:val="2"/>
          <w:sz w:val="32"/>
          <w:szCs w:val="32"/>
          <w:highlight w:val="none"/>
          <w:u w:val="single"/>
          <w:lang w:val="en-US" w:eastAsia="zh-CN" w:bidi="ar"/>
        </w:rPr>
        <w:t xml:space="preserve">               </w:t>
      </w:r>
      <w:r>
        <w:rPr>
          <w:rFonts w:hint="eastAsia" w:ascii="宋体" w:hAnsi="宋体" w:eastAsia="宋体" w:cs="宋体"/>
          <w:b w:val="0"/>
          <w:bCs/>
          <w:color w:val="auto"/>
          <w:kern w:val="2"/>
          <w:sz w:val="32"/>
          <w:szCs w:val="32"/>
          <w:highlight w:val="none"/>
          <w:lang w:val="en-US" w:eastAsia="zh-CN" w:bidi="ar"/>
        </w:rPr>
        <w:t xml:space="preserve">                 </w:t>
      </w:r>
    </w:p>
    <w:p w14:paraId="1B83F4A1">
      <w:pPr>
        <w:keepNext w:val="0"/>
        <w:keepLines w:val="0"/>
        <w:widowControl/>
        <w:suppressLineNumbers w:val="0"/>
        <w:spacing w:before="0" w:beforeAutospacing="0" w:after="0" w:afterAutospacing="0" w:line="360" w:lineRule="auto"/>
        <w:ind w:left="0" w:right="0" w:firstLine="480" w:firstLineChars="150"/>
        <w:jc w:val="both"/>
        <w:rPr>
          <w:rFonts w:hint="eastAsia" w:ascii="宋体" w:hAnsi="宋体" w:eastAsia="宋体" w:cs="宋体"/>
          <w:b w:val="0"/>
          <w:bCs/>
          <w:color w:val="auto"/>
          <w:kern w:val="2"/>
          <w:sz w:val="32"/>
          <w:szCs w:val="32"/>
          <w:highlight w:val="none"/>
          <w:u w:val="single"/>
          <w:lang w:val="en-US" w:eastAsia="zh-CN" w:bidi="ar"/>
        </w:rPr>
      </w:pPr>
      <w:r>
        <w:rPr>
          <w:rFonts w:hint="eastAsia" w:ascii="宋体" w:hAnsi="宋体" w:eastAsia="宋体" w:cs="宋体"/>
          <w:b w:val="0"/>
          <w:bCs/>
          <w:color w:val="auto"/>
          <w:kern w:val="2"/>
          <w:sz w:val="32"/>
          <w:szCs w:val="32"/>
          <w:highlight w:val="none"/>
          <w:lang w:val="en-US" w:eastAsia="zh-CN" w:bidi="ar"/>
        </w:rPr>
        <w:t>电      话：</w:t>
      </w:r>
      <w:r>
        <w:rPr>
          <w:rFonts w:hint="eastAsia" w:ascii="宋体" w:hAnsi="宋体" w:eastAsia="宋体" w:cs="宋体"/>
          <w:b w:val="0"/>
          <w:bCs/>
          <w:color w:val="auto"/>
          <w:kern w:val="2"/>
          <w:sz w:val="32"/>
          <w:szCs w:val="32"/>
          <w:highlight w:val="none"/>
          <w:u w:val="single"/>
          <w:lang w:val="en-US" w:eastAsia="zh-CN" w:bidi="ar"/>
        </w:rPr>
        <w:t xml:space="preserve">                                  </w:t>
      </w:r>
    </w:p>
    <w:p w14:paraId="1C0F3C74">
      <w:pPr>
        <w:keepNext w:val="0"/>
        <w:keepLines w:val="0"/>
        <w:widowControl/>
        <w:suppressLineNumbers w:val="0"/>
        <w:spacing w:before="0" w:beforeAutospacing="0" w:after="0" w:afterAutospacing="0" w:line="360" w:lineRule="auto"/>
        <w:ind w:left="0" w:right="0" w:firstLine="480" w:firstLineChars="150"/>
        <w:jc w:val="both"/>
        <w:rPr>
          <w:rFonts w:hint="eastAsia" w:ascii="宋体" w:hAnsi="宋体" w:eastAsia="宋体" w:cs="宋体"/>
          <w:b w:val="0"/>
          <w:bCs/>
          <w:color w:val="auto"/>
          <w:sz w:val="32"/>
          <w:szCs w:val="32"/>
          <w:highlight w:val="none"/>
          <w:lang w:val="en-US"/>
        </w:rPr>
      </w:pPr>
      <w:r>
        <w:rPr>
          <w:rFonts w:hint="eastAsia" w:ascii="宋体" w:hAnsi="宋体" w:eastAsia="宋体" w:cs="宋体"/>
          <w:b w:val="0"/>
          <w:bCs/>
          <w:color w:val="auto"/>
          <w:kern w:val="2"/>
          <w:sz w:val="32"/>
          <w:szCs w:val="32"/>
          <w:highlight w:val="none"/>
          <w:lang w:val="en-US" w:eastAsia="zh-CN" w:bidi="ar"/>
        </w:rPr>
        <w:t>日      期：</w:t>
      </w:r>
      <w:r>
        <w:rPr>
          <w:rFonts w:hint="eastAsia" w:ascii="宋体" w:hAnsi="宋体" w:eastAsia="宋体" w:cs="宋体"/>
          <w:b w:val="0"/>
          <w:bCs/>
          <w:color w:val="auto"/>
          <w:kern w:val="2"/>
          <w:sz w:val="32"/>
          <w:szCs w:val="32"/>
          <w:highlight w:val="none"/>
          <w:u w:val="single"/>
          <w:lang w:val="en-US" w:eastAsia="zh-CN" w:bidi="ar"/>
        </w:rPr>
        <w:t xml:space="preserve">      </w:t>
      </w:r>
      <w:r>
        <w:rPr>
          <w:rFonts w:hint="eastAsia" w:ascii="宋体" w:hAnsi="宋体" w:eastAsia="宋体" w:cs="宋体"/>
          <w:b w:val="0"/>
          <w:bCs/>
          <w:color w:val="auto"/>
          <w:kern w:val="2"/>
          <w:sz w:val="32"/>
          <w:szCs w:val="32"/>
          <w:highlight w:val="none"/>
          <w:lang w:val="en-US" w:eastAsia="zh-CN" w:bidi="ar"/>
        </w:rPr>
        <w:t>年</w:t>
      </w:r>
      <w:r>
        <w:rPr>
          <w:rFonts w:hint="eastAsia" w:ascii="宋体" w:hAnsi="宋体" w:eastAsia="宋体" w:cs="宋体"/>
          <w:b w:val="0"/>
          <w:bCs/>
          <w:color w:val="auto"/>
          <w:kern w:val="2"/>
          <w:sz w:val="32"/>
          <w:szCs w:val="32"/>
          <w:highlight w:val="none"/>
          <w:u w:val="single"/>
          <w:lang w:val="en-US" w:eastAsia="zh-CN" w:bidi="ar"/>
        </w:rPr>
        <w:t xml:space="preserve">     </w:t>
      </w:r>
      <w:r>
        <w:rPr>
          <w:rFonts w:hint="eastAsia" w:ascii="宋体" w:hAnsi="宋体" w:eastAsia="宋体" w:cs="宋体"/>
          <w:b w:val="0"/>
          <w:bCs/>
          <w:color w:val="auto"/>
          <w:kern w:val="2"/>
          <w:sz w:val="32"/>
          <w:szCs w:val="32"/>
          <w:highlight w:val="none"/>
          <w:lang w:val="en-US" w:eastAsia="zh-CN" w:bidi="ar"/>
        </w:rPr>
        <w:t>月</w:t>
      </w:r>
      <w:r>
        <w:rPr>
          <w:rFonts w:hint="eastAsia" w:ascii="宋体" w:hAnsi="宋体" w:eastAsia="宋体" w:cs="宋体"/>
          <w:b w:val="0"/>
          <w:bCs/>
          <w:color w:val="auto"/>
          <w:kern w:val="2"/>
          <w:sz w:val="32"/>
          <w:szCs w:val="32"/>
          <w:highlight w:val="none"/>
          <w:u w:val="single"/>
          <w:lang w:val="en-US" w:eastAsia="zh-CN" w:bidi="ar"/>
        </w:rPr>
        <w:t xml:space="preserve">     </w:t>
      </w:r>
      <w:r>
        <w:rPr>
          <w:rFonts w:hint="eastAsia" w:ascii="宋体" w:hAnsi="宋体" w:eastAsia="宋体" w:cs="宋体"/>
          <w:b w:val="0"/>
          <w:bCs/>
          <w:color w:val="auto"/>
          <w:kern w:val="2"/>
          <w:sz w:val="32"/>
          <w:szCs w:val="32"/>
          <w:highlight w:val="none"/>
          <w:lang w:val="en-US" w:eastAsia="zh-CN" w:bidi="ar"/>
        </w:rPr>
        <w:t>日</w:t>
      </w:r>
    </w:p>
    <w:p w14:paraId="02EFD8E1">
      <w:pPr>
        <w:keepNext w:val="0"/>
        <w:keepLines w:val="0"/>
        <w:widowControl/>
        <w:suppressLineNumbers w:val="0"/>
        <w:spacing w:before="0" w:beforeAutospacing="0" w:after="0" w:afterAutospacing="0" w:line="360" w:lineRule="auto"/>
        <w:ind w:left="0" w:right="0" w:firstLine="450" w:firstLineChars="150"/>
        <w:jc w:val="center"/>
        <w:rPr>
          <w:rFonts w:eastAsia="黑体"/>
          <w:b/>
          <w:bCs w:val="0"/>
          <w:color w:val="auto"/>
          <w:sz w:val="30"/>
          <w:szCs w:val="30"/>
          <w:highlight w:val="none"/>
          <w:lang w:val="en-US"/>
        </w:rPr>
      </w:pPr>
      <w:r>
        <w:rPr>
          <w:rFonts w:hint="eastAsia" w:ascii="宋体" w:hAnsi="宋体" w:eastAsia="宋体" w:cs="宋体"/>
          <w:b w:val="0"/>
          <w:bCs/>
          <w:color w:val="auto"/>
          <w:kern w:val="2"/>
          <w:sz w:val="30"/>
          <w:szCs w:val="30"/>
          <w:highlight w:val="none"/>
          <w:lang w:val="en-US" w:eastAsia="zh-CN" w:bidi="ar"/>
        </w:rPr>
        <w:t xml:space="preserve">目    录 </w:t>
      </w:r>
      <w:r>
        <w:rPr>
          <w:rFonts w:hint="default" w:ascii="Times New Roman" w:hAnsi="Times New Roman" w:eastAsia="黑体" w:cs="Times New Roman"/>
          <w:b/>
          <w:bCs w:val="0"/>
          <w:color w:val="auto"/>
          <w:kern w:val="2"/>
          <w:sz w:val="24"/>
          <w:szCs w:val="24"/>
          <w:highlight w:val="none"/>
          <w:lang w:val="en-US" w:eastAsia="zh-CN" w:bidi="ar"/>
        </w:rPr>
        <w:t xml:space="preserve">                                                            </w:t>
      </w:r>
    </w:p>
    <w:p w14:paraId="11A44812">
      <w:pPr>
        <w:keepNext w:val="0"/>
        <w:keepLines w:val="0"/>
        <w:widowControl/>
        <w:suppressLineNumbers w:val="0"/>
        <w:spacing w:before="0" w:beforeAutospacing="0" w:after="0" w:afterAutospacing="0" w:line="360" w:lineRule="auto"/>
        <w:ind w:left="0" w:right="0" w:firstLine="361" w:firstLineChars="150"/>
        <w:jc w:val="both"/>
        <w:rPr>
          <w:rFonts w:hint="eastAsia" w:ascii="Times New Roman" w:hAnsi="Times New Roman" w:eastAsia="黑体" w:cs="黑体"/>
          <w:b/>
          <w:bCs w:val="0"/>
          <w:color w:val="auto"/>
          <w:kern w:val="2"/>
          <w:sz w:val="24"/>
          <w:szCs w:val="24"/>
          <w:highlight w:val="none"/>
          <w:lang w:val="en-US" w:eastAsia="zh-CN" w:bidi="ar"/>
        </w:rPr>
      </w:pPr>
    </w:p>
    <w:p w14:paraId="09A572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360" w:firstLineChars="150"/>
        <w:jc w:val="both"/>
        <w:textAlignment w:val="auto"/>
        <w:rPr>
          <w:rFonts w:hint="eastAsia" w:ascii="宋体" w:hAnsi="宋体" w:eastAsia="宋体" w:cs="宋体"/>
          <w:b w:val="0"/>
          <w:bCs/>
          <w:color w:val="auto"/>
          <w:sz w:val="24"/>
          <w:szCs w:val="24"/>
          <w:highlight w:val="none"/>
          <w:lang w:val="en-US"/>
        </w:rPr>
      </w:pPr>
      <w:r>
        <w:rPr>
          <w:rFonts w:hint="eastAsia" w:ascii="宋体" w:hAnsi="宋体" w:eastAsia="宋体" w:cs="宋体"/>
          <w:b w:val="0"/>
          <w:bCs/>
          <w:color w:val="auto"/>
          <w:kern w:val="2"/>
          <w:sz w:val="24"/>
          <w:szCs w:val="24"/>
          <w:highlight w:val="none"/>
          <w:lang w:val="en-US" w:eastAsia="zh-CN" w:bidi="ar"/>
        </w:rPr>
        <w:t xml:space="preserve">附件一   投标函                                                        </w:t>
      </w:r>
    </w:p>
    <w:p w14:paraId="6340E47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360" w:firstLineChars="150"/>
        <w:jc w:val="both"/>
        <w:textAlignment w:val="auto"/>
        <w:rPr>
          <w:rFonts w:hint="eastAsia" w:ascii="宋体" w:hAnsi="宋体" w:eastAsia="宋体" w:cs="宋体"/>
          <w:b w:val="0"/>
          <w:bCs/>
          <w:color w:val="auto"/>
          <w:sz w:val="24"/>
          <w:szCs w:val="24"/>
          <w:highlight w:val="none"/>
          <w:lang w:val="en-US"/>
        </w:rPr>
      </w:pPr>
      <w:r>
        <w:rPr>
          <w:rFonts w:hint="eastAsia" w:ascii="宋体" w:hAnsi="宋体" w:eastAsia="宋体" w:cs="宋体"/>
          <w:b w:val="0"/>
          <w:bCs/>
          <w:color w:val="auto"/>
          <w:kern w:val="2"/>
          <w:sz w:val="24"/>
          <w:szCs w:val="24"/>
          <w:highlight w:val="none"/>
          <w:lang w:val="en-US" w:eastAsia="zh-CN" w:bidi="ar"/>
        </w:rPr>
        <w:t>附件二   开标一览表</w:t>
      </w:r>
    </w:p>
    <w:p w14:paraId="0F5D7B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360" w:firstLineChars="150"/>
        <w:jc w:val="both"/>
        <w:textAlignment w:val="auto"/>
        <w:rPr>
          <w:rFonts w:hint="eastAsia" w:ascii="宋体" w:hAnsi="宋体" w:eastAsia="宋体" w:cs="宋体"/>
          <w:b w:val="0"/>
          <w:bCs/>
          <w:color w:val="auto"/>
          <w:sz w:val="24"/>
          <w:szCs w:val="24"/>
          <w:highlight w:val="none"/>
          <w:lang w:val="en-US"/>
        </w:rPr>
      </w:pPr>
      <w:r>
        <w:rPr>
          <w:rFonts w:hint="eastAsia" w:ascii="宋体" w:hAnsi="宋体" w:eastAsia="宋体" w:cs="宋体"/>
          <w:b w:val="0"/>
          <w:bCs/>
          <w:color w:val="auto"/>
          <w:kern w:val="2"/>
          <w:sz w:val="24"/>
          <w:szCs w:val="24"/>
          <w:highlight w:val="none"/>
          <w:lang w:val="en-US" w:eastAsia="zh-CN" w:bidi="ar"/>
        </w:rPr>
        <w:t>附件三   资格证明文件（按第三章投标人须知前附表规定顺序编制）</w:t>
      </w:r>
    </w:p>
    <w:p w14:paraId="1DC395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360" w:firstLineChars="150"/>
        <w:jc w:val="both"/>
        <w:textAlignment w:val="auto"/>
        <w:rPr>
          <w:rFonts w:hint="eastAsia" w:ascii="宋体" w:hAnsi="宋体" w:eastAsia="宋体" w:cs="宋体"/>
          <w:b w:val="0"/>
          <w:bCs/>
          <w:color w:val="auto"/>
          <w:sz w:val="24"/>
          <w:szCs w:val="24"/>
          <w:highlight w:val="none"/>
          <w:lang w:val="en-US"/>
        </w:rPr>
      </w:pPr>
      <w:r>
        <w:rPr>
          <w:rFonts w:hint="eastAsia" w:ascii="宋体" w:hAnsi="宋体" w:eastAsia="宋体" w:cs="宋体"/>
          <w:b w:val="0"/>
          <w:bCs/>
          <w:color w:val="auto"/>
          <w:kern w:val="2"/>
          <w:sz w:val="24"/>
          <w:szCs w:val="24"/>
          <w:highlight w:val="none"/>
          <w:lang w:val="en-US" w:eastAsia="zh-CN" w:bidi="ar"/>
        </w:rPr>
        <w:t>附件四   法定代表人授权委托书</w:t>
      </w:r>
    </w:p>
    <w:p w14:paraId="236F31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360" w:firstLineChars="150"/>
        <w:jc w:val="both"/>
        <w:textAlignment w:val="auto"/>
        <w:rPr>
          <w:rFonts w:hint="eastAsia" w:ascii="宋体" w:hAnsi="宋体" w:eastAsia="宋体" w:cs="宋体"/>
          <w:b w:val="0"/>
          <w:bCs/>
          <w:color w:val="auto"/>
          <w:kern w:val="2"/>
          <w:sz w:val="24"/>
          <w:szCs w:val="24"/>
          <w:highlight w:val="none"/>
          <w:lang w:val="en-US" w:eastAsia="zh-CN" w:bidi="ar"/>
        </w:rPr>
      </w:pPr>
      <w:r>
        <w:rPr>
          <w:rFonts w:hint="eastAsia" w:ascii="宋体" w:hAnsi="宋体" w:eastAsia="宋体" w:cs="宋体"/>
          <w:b w:val="0"/>
          <w:bCs/>
          <w:color w:val="auto"/>
          <w:kern w:val="2"/>
          <w:sz w:val="24"/>
          <w:szCs w:val="24"/>
          <w:highlight w:val="none"/>
          <w:lang w:val="en-US" w:eastAsia="zh-CN" w:bidi="ar"/>
        </w:rPr>
        <w:t>附件五   法定代表人和投标人身份证明</w:t>
      </w:r>
    </w:p>
    <w:p w14:paraId="50316EA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360" w:firstLineChars="150"/>
        <w:jc w:val="both"/>
        <w:textAlignment w:val="auto"/>
        <w:rPr>
          <w:rFonts w:hint="eastAsia" w:ascii="宋体" w:hAnsi="宋体" w:eastAsia="宋体" w:cs="宋体"/>
          <w:b w:val="0"/>
          <w:bCs/>
          <w:color w:val="auto"/>
          <w:kern w:val="2"/>
          <w:sz w:val="24"/>
          <w:szCs w:val="24"/>
          <w:highlight w:val="none"/>
          <w:lang w:val="en-US" w:eastAsia="zh-CN" w:bidi="ar"/>
        </w:rPr>
      </w:pPr>
      <w:r>
        <w:rPr>
          <w:rFonts w:hint="eastAsia" w:ascii="宋体" w:hAnsi="宋体" w:eastAsia="宋体" w:cs="宋体"/>
          <w:b w:val="0"/>
          <w:bCs/>
          <w:color w:val="auto"/>
          <w:kern w:val="2"/>
          <w:sz w:val="24"/>
          <w:szCs w:val="24"/>
          <w:highlight w:val="none"/>
          <w:lang w:val="en-US" w:eastAsia="zh-CN" w:bidi="ar"/>
        </w:rPr>
        <w:t>附件六   投标企业信用声明</w:t>
      </w:r>
    </w:p>
    <w:p w14:paraId="78F0788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360" w:firstLineChars="150"/>
        <w:jc w:val="both"/>
        <w:textAlignment w:val="auto"/>
        <w:rPr>
          <w:rFonts w:hint="default" w:ascii="宋体" w:hAnsi="宋体" w:eastAsia="宋体" w:cs="宋体"/>
          <w:b w:val="0"/>
          <w:bCs/>
          <w:color w:val="auto"/>
          <w:kern w:val="2"/>
          <w:sz w:val="24"/>
          <w:szCs w:val="24"/>
          <w:highlight w:val="none"/>
          <w:lang w:val="en-US" w:eastAsia="zh-CN" w:bidi="ar"/>
        </w:rPr>
      </w:pPr>
      <w:r>
        <w:rPr>
          <w:rFonts w:hint="eastAsia" w:ascii="宋体" w:hAnsi="宋体" w:eastAsia="宋体" w:cs="宋体"/>
          <w:b w:val="0"/>
          <w:bCs/>
          <w:color w:val="auto"/>
          <w:kern w:val="2"/>
          <w:sz w:val="24"/>
          <w:szCs w:val="24"/>
          <w:highlight w:val="none"/>
          <w:lang w:val="en-US" w:eastAsia="zh-CN" w:bidi="ar"/>
        </w:rPr>
        <w:t>附件七   服务方案</w:t>
      </w:r>
    </w:p>
    <w:p w14:paraId="2712B7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360" w:firstLineChars="150"/>
        <w:jc w:val="both"/>
        <w:textAlignment w:val="auto"/>
        <w:rPr>
          <w:rFonts w:hint="eastAsia" w:ascii="宋体" w:hAnsi="宋体" w:eastAsia="宋体" w:cs="宋体"/>
          <w:b w:val="0"/>
          <w:bCs/>
          <w:color w:val="auto"/>
          <w:kern w:val="2"/>
          <w:sz w:val="24"/>
          <w:szCs w:val="24"/>
          <w:highlight w:val="none"/>
          <w:lang w:val="en-US" w:eastAsia="zh-CN" w:bidi="ar"/>
        </w:rPr>
      </w:pPr>
      <w:r>
        <w:rPr>
          <w:rFonts w:hint="eastAsia" w:ascii="宋体" w:hAnsi="宋体" w:eastAsia="宋体" w:cs="宋体"/>
          <w:b w:val="0"/>
          <w:bCs/>
          <w:color w:val="auto"/>
          <w:kern w:val="2"/>
          <w:sz w:val="24"/>
          <w:szCs w:val="24"/>
          <w:highlight w:val="none"/>
          <w:lang w:val="en-US" w:eastAsia="zh-CN" w:bidi="ar"/>
        </w:rPr>
        <w:t>附件八   商务条款偏离表</w:t>
      </w:r>
    </w:p>
    <w:p w14:paraId="26B292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360" w:firstLineChars="150"/>
        <w:jc w:val="both"/>
        <w:textAlignment w:val="auto"/>
        <w:rPr>
          <w:rFonts w:hint="eastAsia" w:ascii="宋体" w:hAnsi="宋体" w:eastAsia="宋体" w:cs="宋体"/>
          <w:b w:val="0"/>
          <w:bCs/>
          <w:color w:val="auto"/>
          <w:kern w:val="2"/>
          <w:sz w:val="24"/>
          <w:szCs w:val="24"/>
          <w:highlight w:val="none"/>
          <w:lang w:val="en-US" w:eastAsia="zh-CN" w:bidi="ar"/>
        </w:rPr>
      </w:pPr>
      <w:r>
        <w:rPr>
          <w:rFonts w:hint="eastAsia" w:ascii="宋体" w:hAnsi="宋体" w:eastAsia="宋体" w:cs="宋体"/>
          <w:b w:val="0"/>
          <w:bCs/>
          <w:color w:val="auto"/>
          <w:kern w:val="2"/>
          <w:sz w:val="24"/>
          <w:szCs w:val="24"/>
          <w:highlight w:val="none"/>
          <w:lang w:val="en-US" w:eastAsia="zh-CN" w:bidi="ar"/>
        </w:rPr>
        <w:t>附件九   技术规格偏离表</w:t>
      </w:r>
    </w:p>
    <w:p w14:paraId="44DD5BD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360" w:firstLineChars="150"/>
        <w:jc w:val="both"/>
        <w:textAlignment w:val="auto"/>
        <w:rPr>
          <w:rFonts w:hint="eastAsia" w:ascii="宋体" w:hAnsi="宋体" w:eastAsia="宋体" w:cs="宋体"/>
          <w:b w:val="0"/>
          <w:bCs/>
          <w:color w:val="auto"/>
          <w:kern w:val="2"/>
          <w:sz w:val="24"/>
          <w:szCs w:val="24"/>
          <w:highlight w:val="none"/>
          <w:lang w:val="en-US" w:eastAsia="zh-CN" w:bidi="ar"/>
        </w:rPr>
      </w:pPr>
      <w:r>
        <w:rPr>
          <w:rFonts w:hint="eastAsia" w:ascii="宋体" w:hAnsi="宋体" w:eastAsia="宋体" w:cs="宋体"/>
          <w:b w:val="0"/>
          <w:bCs/>
          <w:color w:val="auto"/>
          <w:kern w:val="2"/>
          <w:sz w:val="24"/>
          <w:szCs w:val="24"/>
          <w:highlight w:val="none"/>
          <w:lang w:val="en-US" w:eastAsia="zh-CN" w:bidi="ar"/>
        </w:rPr>
        <w:t>附件十   联合体投标协议</w:t>
      </w:r>
    </w:p>
    <w:p w14:paraId="09E95B3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360" w:firstLineChars="150"/>
        <w:jc w:val="both"/>
        <w:textAlignment w:val="auto"/>
        <w:rPr>
          <w:rFonts w:hint="eastAsia" w:ascii="宋体" w:hAnsi="宋体" w:eastAsia="宋体" w:cs="宋体"/>
          <w:b w:val="0"/>
          <w:bCs/>
          <w:color w:val="auto"/>
          <w:kern w:val="2"/>
          <w:sz w:val="24"/>
          <w:szCs w:val="24"/>
          <w:highlight w:val="none"/>
          <w:lang w:val="en-US" w:eastAsia="zh-CN" w:bidi="ar"/>
        </w:rPr>
      </w:pPr>
      <w:r>
        <w:rPr>
          <w:rFonts w:hint="eastAsia" w:ascii="宋体" w:hAnsi="宋体" w:eastAsia="宋体" w:cs="宋体"/>
          <w:b w:val="0"/>
          <w:bCs/>
          <w:color w:val="auto"/>
          <w:kern w:val="2"/>
          <w:sz w:val="24"/>
          <w:szCs w:val="24"/>
          <w:highlight w:val="none"/>
          <w:lang w:val="en-US" w:eastAsia="zh-CN" w:bidi="ar"/>
        </w:rPr>
        <w:t>附件十一 售后服务的内容及措施</w:t>
      </w:r>
    </w:p>
    <w:p w14:paraId="2424EB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360" w:firstLineChars="150"/>
        <w:jc w:val="both"/>
        <w:textAlignment w:val="auto"/>
        <w:rPr>
          <w:rFonts w:hint="eastAsia" w:ascii="宋体" w:hAnsi="宋体" w:eastAsia="宋体" w:cs="宋体"/>
          <w:b w:val="0"/>
          <w:bCs/>
          <w:color w:val="auto"/>
          <w:kern w:val="2"/>
          <w:sz w:val="24"/>
          <w:szCs w:val="24"/>
          <w:highlight w:val="none"/>
          <w:lang w:val="en-US" w:eastAsia="zh-CN" w:bidi="ar"/>
        </w:rPr>
      </w:pPr>
      <w:r>
        <w:rPr>
          <w:rFonts w:hint="eastAsia" w:ascii="宋体" w:hAnsi="宋体" w:eastAsia="宋体" w:cs="宋体"/>
          <w:b w:val="0"/>
          <w:bCs/>
          <w:color w:val="auto"/>
          <w:kern w:val="2"/>
          <w:sz w:val="24"/>
          <w:szCs w:val="24"/>
          <w:highlight w:val="none"/>
          <w:lang w:val="en-US" w:eastAsia="zh-CN" w:bidi="ar"/>
        </w:rPr>
        <w:t>附件十二 相关承诺</w:t>
      </w:r>
    </w:p>
    <w:p w14:paraId="030A747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360" w:firstLineChars="150"/>
        <w:jc w:val="both"/>
        <w:textAlignment w:val="auto"/>
        <w:rPr>
          <w:rFonts w:hint="default" w:ascii="宋体" w:hAnsi="宋体" w:eastAsia="宋体" w:cs="宋体"/>
          <w:b w:val="0"/>
          <w:bCs/>
          <w:color w:val="auto"/>
          <w:kern w:val="2"/>
          <w:sz w:val="24"/>
          <w:szCs w:val="24"/>
          <w:highlight w:val="none"/>
          <w:lang w:val="en-US" w:eastAsia="zh-CN" w:bidi="ar"/>
        </w:rPr>
      </w:pPr>
      <w:r>
        <w:rPr>
          <w:rFonts w:hint="eastAsia" w:ascii="宋体" w:hAnsi="宋体" w:eastAsia="宋体" w:cs="宋体"/>
          <w:b w:val="0"/>
          <w:bCs/>
          <w:color w:val="auto"/>
          <w:kern w:val="2"/>
          <w:sz w:val="24"/>
          <w:szCs w:val="24"/>
          <w:highlight w:val="none"/>
          <w:lang w:val="en-US" w:eastAsia="zh-CN" w:bidi="ar"/>
        </w:rPr>
        <w:t>附件十三 投标人认为需要提供的其它材料</w:t>
      </w:r>
    </w:p>
    <w:p w14:paraId="4204614B">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kern w:val="2"/>
          <w:sz w:val="24"/>
          <w:szCs w:val="24"/>
          <w:highlight w:val="none"/>
          <w:lang w:val="en-US" w:eastAsia="zh-CN" w:bidi="ar"/>
        </w:rPr>
      </w:pPr>
      <w:r>
        <w:rPr>
          <w:rFonts w:hint="default" w:ascii="Times New Roman" w:hAnsi="Times New Roman" w:eastAsia="黑体" w:cs="Times New Roman"/>
          <w:color w:val="auto"/>
          <w:kern w:val="2"/>
          <w:sz w:val="30"/>
          <w:szCs w:val="30"/>
          <w:highlight w:val="none"/>
          <w:lang w:val="en-US" w:eastAsia="zh-CN" w:bidi="ar"/>
        </w:rPr>
        <w:br w:type="page"/>
      </w:r>
      <w:r>
        <w:rPr>
          <w:rFonts w:hint="eastAsia" w:ascii="宋体" w:hAnsi="宋体" w:eastAsia="宋体" w:cs="宋体"/>
          <w:color w:val="auto"/>
          <w:kern w:val="2"/>
          <w:sz w:val="24"/>
          <w:szCs w:val="24"/>
          <w:highlight w:val="none"/>
          <w:lang w:val="en-US" w:eastAsia="zh-CN" w:bidi="ar"/>
        </w:rPr>
        <w:t>附件一</w:t>
      </w:r>
    </w:p>
    <w:p w14:paraId="0AC078C3">
      <w:pPr>
        <w:keepNext w:val="0"/>
        <w:keepLines w:val="0"/>
        <w:widowControl/>
        <w:suppressLineNumbers w:val="0"/>
        <w:spacing w:before="0" w:beforeAutospacing="0" w:after="0" w:afterAutospacing="0" w:line="360" w:lineRule="auto"/>
        <w:ind w:left="0" w:right="0"/>
        <w:jc w:val="center"/>
        <w:rPr>
          <w:rFonts w:eastAsia="黑体"/>
          <w:color w:val="auto"/>
          <w:sz w:val="30"/>
          <w:szCs w:val="30"/>
          <w:highlight w:val="none"/>
          <w:lang w:val="en-US"/>
        </w:rPr>
      </w:pPr>
      <w:r>
        <w:rPr>
          <w:rFonts w:hint="eastAsia" w:ascii="宋体" w:hAnsi="宋体" w:eastAsia="宋体" w:cs="宋体"/>
          <w:color w:val="auto"/>
          <w:kern w:val="2"/>
          <w:sz w:val="30"/>
          <w:szCs w:val="30"/>
          <w:highlight w:val="none"/>
          <w:lang w:val="en-US" w:eastAsia="zh-CN" w:bidi="ar"/>
        </w:rPr>
        <w:t>投 标 函</w:t>
      </w:r>
    </w:p>
    <w:p w14:paraId="296B588A">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致：</w:t>
      </w:r>
      <w:r>
        <w:rPr>
          <w:rFonts w:hint="eastAsia" w:ascii="宋体" w:hAnsi="宋体" w:eastAsia="宋体" w:cs="宋体"/>
          <w:color w:val="auto"/>
          <w:kern w:val="2"/>
          <w:sz w:val="21"/>
          <w:szCs w:val="21"/>
          <w:highlight w:val="none"/>
          <w:u w:val="single"/>
          <w:lang w:val="en-US" w:eastAsia="zh-CN" w:bidi="ar"/>
        </w:rPr>
        <w:t xml:space="preserve">              （招标人名称）</w:t>
      </w:r>
    </w:p>
    <w:p w14:paraId="0546BC6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我方确认参加贵方组织的 (</w:t>
      </w:r>
      <w:r>
        <w:rPr>
          <w:rFonts w:hint="eastAsia" w:ascii="宋体" w:hAnsi="宋体" w:eastAsia="宋体" w:cs="宋体"/>
          <w:color w:val="auto"/>
          <w:kern w:val="2"/>
          <w:sz w:val="21"/>
          <w:szCs w:val="21"/>
          <w:highlight w:val="none"/>
          <w:u w:val="single"/>
          <w:lang w:val="en-US" w:eastAsia="zh-CN" w:bidi="ar"/>
        </w:rPr>
        <w:t>项目名称、项目编号、包号</w:t>
      </w:r>
      <w:r>
        <w:rPr>
          <w:rFonts w:hint="eastAsia" w:ascii="宋体" w:hAnsi="宋体" w:eastAsia="宋体" w:cs="宋体"/>
          <w:color w:val="auto"/>
          <w:kern w:val="2"/>
          <w:sz w:val="21"/>
          <w:szCs w:val="21"/>
          <w:highlight w:val="none"/>
          <w:lang w:val="en-US" w:eastAsia="zh-CN" w:bidi="ar"/>
        </w:rPr>
        <w:t>)招标活动，我方 (</w:t>
      </w:r>
      <w:r>
        <w:rPr>
          <w:rFonts w:hint="eastAsia" w:ascii="宋体" w:hAnsi="宋体" w:eastAsia="宋体" w:cs="宋体"/>
          <w:color w:val="auto"/>
          <w:kern w:val="2"/>
          <w:sz w:val="21"/>
          <w:szCs w:val="21"/>
          <w:highlight w:val="none"/>
          <w:u w:val="single"/>
          <w:lang w:val="en-US" w:eastAsia="zh-CN" w:bidi="ar"/>
        </w:rPr>
        <w:t>姓名、职务</w:t>
      </w:r>
      <w:r>
        <w:rPr>
          <w:rFonts w:hint="eastAsia" w:ascii="宋体" w:hAnsi="宋体" w:eastAsia="宋体" w:cs="宋体"/>
          <w:color w:val="auto"/>
          <w:kern w:val="2"/>
          <w:sz w:val="21"/>
          <w:szCs w:val="21"/>
          <w:highlight w:val="none"/>
          <w:lang w:val="en-US" w:eastAsia="zh-CN" w:bidi="ar"/>
        </w:rPr>
        <w:t>)经正式授权并代表我方</w:t>
      </w:r>
      <w:r>
        <w:rPr>
          <w:rFonts w:hint="eastAsia" w:ascii="宋体" w:hAnsi="宋体" w:eastAsia="宋体" w:cs="宋体"/>
          <w:color w:val="auto"/>
          <w:kern w:val="2"/>
          <w:sz w:val="21"/>
          <w:szCs w:val="21"/>
          <w:highlight w:val="none"/>
          <w:u w:val="single"/>
          <w:lang w:val="en-US" w:eastAsia="zh-CN" w:bidi="ar"/>
        </w:rPr>
        <w:t>(投标人名称)</w:t>
      </w:r>
      <w:r>
        <w:rPr>
          <w:rFonts w:hint="eastAsia" w:ascii="宋体" w:hAnsi="宋体" w:eastAsia="宋体" w:cs="宋体"/>
          <w:color w:val="auto"/>
          <w:kern w:val="2"/>
          <w:sz w:val="21"/>
          <w:szCs w:val="21"/>
          <w:highlight w:val="none"/>
          <w:lang w:val="en-US" w:eastAsia="zh-CN" w:bidi="ar"/>
        </w:rPr>
        <w:t>处理有关投标的一切事宜。在此提交加密电子版投标文件一份：</w:t>
      </w:r>
    </w:p>
    <w:p w14:paraId="0BB927B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1.开标一览表</w:t>
      </w:r>
    </w:p>
    <w:p w14:paraId="0E2A7B0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2.资格证明文件</w:t>
      </w:r>
    </w:p>
    <w:p w14:paraId="2ED85E1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3.法定代表人授权委托书</w:t>
      </w:r>
    </w:p>
    <w:p w14:paraId="18FC22D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4.法定代表人和投标人身份证明</w:t>
      </w:r>
    </w:p>
    <w:p w14:paraId="5D26004D">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5.投标企业信用声明</w:t>
      </w:r>
    </w:p>
    <w:p w14:paraId="6928E841">
      <w:pPr>
        <w:keepNext w:val="0"/>
        <w:keepLines w:val="0"/>
        <w:widowControl w:val="0"/>
        <w:suppressLineNumbers w:val="0"/>
        <w:spacing w:before="0" w:beforeAutospacing="0" w:after="0" w:afterAutospacing="0" w:line="360" w:lineRule="auto"/>
        <w:ind w:left="0" w:right="0" w:firstLine="480"/>
        <w:jc w:val="both"/>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6.服务方案</w:t>
      </w:r>
    </w:p>
    <w:p w14:paraId="057DDF9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7.商务条款偏离表</w:t>
      </w:r>
    </w:p>
    <w:p w14:paraId="1BFB749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8.技术规格偏离表</w:t>
      </w:r>
    </w:p>
    <w:p w14:paraId="33AA7A5D">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9.售后服务的内容及措施</w:t>
      </w:r>
    </w:p>
    <w:p w14:paraId="0EA60CE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10.相关承诺</w:t>
      </w:r>
    </w:p>
    <w:p w14:paraId="0D1E997F">
      <w:pPr>
        <w:keepNext w:val="0"/>
        <w:keepLines w:val="0"/>
        <w:widowControl w:val="0"/>
        <w:suppressLineNumbers w:val="0"/>
        <w:spacing w:before="0" w:beforeAutospacing="0" w:after="0" w:afterAutospacing="0" w:line="360" w:lineRule="auto"/>
        <w:ind w:left="0" w:right="0" w:firstLine="480"/>
        <w:jc w:val="both"/>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11.投标人认为需要提供的其它材料</w:t>
      </w:r>
    </w:p>
    <w:p w14:paraId="3610F0A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lang w:val="en-US" w:eastAsia="zh-CN" w:bidi="ar"/>
        </w:rPr>
        <w:t>12.提交的投标保证金，金额为</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u w:val="none"/>
          <w:lang w:val="en-US" w:eastAsia="zh-CN" w:bidi="ar"/>
        </w:rPr>
        <w:t>元</w:t>
      </w:r>
    </w:p>
    <w:p w14:paraId="3A03CAE1">
      <w:pPr>
        <w:keepNext w:val="0"/>
        <w:keepLines w:val="0"/>
        <w:widowControl w:val="0"/>
        <w:suppressLineNumbers w:val="0"/>
        <w:spacing w:before="0" w:beforeAutospacing="0" w:after="0" w:afterAutospacing="0" w:line="360" w:lineRule="auto"/>
        <w:ind w:left="707" w:right="0" w:hanging="283"/>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我方同意并承诺如下:</w:t>
      </w:r>
    </w:p>
    <w:p w14:paraId="4B3A4147">
      <w:pPr>
        <w:keepNext w:val="0"/>
        <w:keepLines w:val="0"/>
        <w:widowControl w:val="0"/>
        <w:numPr>
          <w:ilvl w:val="0"/>
          <w:numId w:val="0"/>
        </w:numPr>
        <w:suppressLineNumbers w:val="0"/>
        <w:spacing w:before="0" w:beforeAutospacing="0" w:after="0" w:afterAutospacing="0" w:line="360" w:lineRule="auto"/>
        <w:ind w:left="360" w:leftChars="0" w:right="0" w:rightChars="0"/>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1.所附投标报价表中规定的应提交和交付的服务项目投标单价为：</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 xml:space="preserve"> </w:t>
      </w:r>
    </w:p>
    <w:p w14:paraId="3AFC0E8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w:t>
      </w:r>
    </w:p>
    <w:p w14:paraId="4933D396">
      <w:pPr>
        <w:keepNext w:val="0"/>
        <w:keepLines w:val="0"/>
        <w:widowControl w:val="0"/>
        <w:suppressLineNumbers w:val="0"/>
        <w:spacing w:before="0" w:beforeAutospacing="0" w:after="0" w:afterAutospacing="0" w:line="360" w:lineRule="auto"/>
        <w:ind w:left="0" w:right="0" w:firstLine="315" w:firstLineChars="150"/>
        <w:jc w:val="both"/>
        <w:rPr>
          <w:rFonts w:hint="eastAsia" w:ascii="宋体" w:hAnsi="Times New Roman"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2.我方接受招标文件的合同全部条款并认真履行《合同》责任和义务。</w:t>
      </w:r>
    </w:p>
    <w:p w14:paraId="358ACBA7">
      <w:pPr>
        <w:keepNext w:val="0"/>
        <w:keepLines w:val="0"/>
        <w:widowControl w:val="0"/>
        <w:suppressLineNumbers w:val="0"/>
        <w:spacing w:before="0" w:beforeAutospacing="0" w:after="0" w:afterAutospacing="0" w:line="360" w:lineRule="auto"/>
        <w:ind w:left="0" w:right="0" w:firstLine="315" w:firstLineChars="150"/>
        <w:jc w:val="both"/>
        <w:rPr>
          <w:rFonts w:hint="eastAsia" w:ascii="宋体" w:hAnsi="Times New Roman"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3.我方已详细审查全部招标文件，包括</w:t>
      </w:r>
      <w:r>
        <w:rPr>
          <w:rFonts w:hint="eastAsia" w:ascii="宋体" w:hAnsi="宋体" w:eastAsia="宋体" w:cs="宋体"/>
          <w:color w:val="auto"/>
          <w:kern w:val="2"/>
          <w:sz w:val="21"/>
          <w:szCs w:val="21"/>
          <w:highlight w:val="none"/>
          <w:u w:val="single"/>
          <w:lang w:val="en-US" w:eastAsia="zh-CN" w:bidi="ar"/>
        </w:rPr>
        <w:t>(澄清、修改等)(如果有的话)。</w:t>
      </w:r>
      <w:r>
        <w:rPr>
          <w:rFonts w:hint="eastAsia" w:ascii="宋体" w:hAnsi="宋体" w:eastAsia="宋体" w:cs="宋体"/>
          <w:color w:val="auto"/>
          <w:kern w:val="2"/>
          <w:sz w:val="21"/>
          <w:szCs w:val="21"/>
          <w:highlight w:val="none"/>
          <w:lang w:val="en-US" w:eastAsia="zh-CN" w:bidi="ar"/>
        </w:rPr>
        <w:t>我们完全理解并同意放弃对这方面有不明及误解的权力。</w:t>
      </w:r>
    </w:p>
    <w:p w14:paraId="702FB69D">
      <w:pPr>
        <w:keepNext w:val="0"/>
        <w:keepLines w:val="0"/>
        <w:widowControl w:val="0"/>
        <w:suppressLineNumbers w:val="0"/>
        <w:spacing w:before="0" w:beforeAutospacing="0" w:after="0" w:afterAutospacing="0" w:line="360" w:lineRule="auto"/>
        <w:ind w:left="0" w:right="0" w:firstLine="315" w:firstLineChars="15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4.投标有效期按招标文件规定，投标有效期为：提交投标文件截止日起</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日。</w:t>
      </w:r>
    </w:p>
    <w:p w14:paraId="492EB775">
      <w:pPr>
        <w:keepNext w:val="0"/>
        <w:keepLines w:val="0"/>
        <w:widowControl w:val="0"/>
        <w:suppressLineNumbers w:val="0"/>
        <w:spacing w:before="0" w:beforeAutospacing="0" w:after="0" w:afterAutospacing="0" w:line="360" w:lineRule="auto"/>
        <w:ind w:left="0" w:right="0" w:firstLine="315" w:firstLineChars="150"/>
        <w:jc w:val="both"/>
        <w:rPr>
          <w:rFonts w:hint="eastAsia" w:ascii="宋体" w:hAnsi="Times New Roman"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5.如果在规定的开标时间后，我方在投标有效期内撤回投标，投标保证金将被贵方没收。</w:t>
      </w:r>
    </w:p>
    <w:p w14:paraId="3559F41E">
      <w:pPr>
        <w:keepNext w:val="0"/>
        <w:keepLines w:val="0"/>
        <w:widowControl w:val="0"/>
        <w:suppressLineNumbers w:val="0"/>
        <w:spacing w:before="0" w:beforeAutospacing="0" w:after="0" w:afterAutospacing="0" w:line="360" w:lineRule="auto"/>
        <w:ind w:left="0" w:right="0" w:firstLine="315" w:firstLineChars="150"/>
        <w:jc w:val="both"/>
        <w:rPr>
          <w:rFonts w:hint="eastAsia" w:ascii="宋体" w:hAnsi="Times New Roman"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6.根据“投标人须知”规定，我方承诺，与采购方聘请的为此项目提供咨询服务的公司及任何附属机构均无关联，我方不是采购方的附属机构。</w:t>
      </w:r>
    </w:p>
    <w:p w14:paraId="629BF956">
      <w:pPr>
        <w:keepNext w:val="0"/>
        <w:keepLines w:val="0"/>
        <w:widowControl w:val="0"/>
        <w:suppressLineNumbers w:val="0"/>
        <w:spacing w:before="0" w:beforeAutospacing="0" w:after="0" w:afterAutospacing="0" w:line="360" w:lineRule="auto"/>
        <w:ind w:left="0" w:right="0" w:firstLine="315" w:firstLineChars="150"/>
        <w:jc w:val="both"/>
        <w:rPr>
          <w:rFonts w:hint="eastAsia" w:ascii="宋体" w:hAnsi="Times New Roman"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7.我方同意提供按照贵方可能要求的与投标有关的一切数据或资料，并保证投标文件中全部内容真实有效，并承诺对此承担一切责任。我方完全理解贵方不一定接受最低报价或任何贵方可能收到的投标。</w:t>
      </w:r>
    </w:p>
    <w:p w14:paraId="62C4B69B">
      <w:pPr>
        <w:keepNext w:val="0"/>
        <w:keepLines w:val="0"/>
        <w:widowControl w:val="0"/>
        <w:suppressLineNumbers w:val="0"/>
        <w:spacing w:before="0" w:beforeAutospacing="0" w:after="0" w:afterAutospacing="0" w:line="360" w:lineRule="auto"/>
        <w:ind w:left="0" w:right="0" w:firstLine="315" w:firstLineChars="150"/>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8.与本投标有关的一切正式往来信函请寄:</w:t>
      </w:r>
    </w:p>
    <w:p w14:paraId="419551AE">
      <w:pPr>
        <w:keepNext w:val="0"/>
        <w:keepLines w:val="0"/>
        <w:widowControl w:val="0"/>
        <w:suppressLineNumbers w:val="0"/>
        <w:spacing w:before="0" w:beforeAutospacing="0" w:after="0" w:afterAutospacing="0" w:line="360" w:lineRule="auto"/>
        <w:ind w:left="0" w:right="0" w:firstLine="210" w:firstLineChars="100"/>
        <w:jc w:val="both"/>
        <w:rPr>
          <w:rFonts w:hint="eastAsia" w:ascii="宋体" w:hAnsi="宋体" w:eastAsia="宋体" w:cs="宋体"/>
          <w:color w:val="auto"/>
          <w:sz w:val="21"/>
          <w:szCs w:val="21"/>
          <w:highlight w:val="none"/>
          <w:u w:val="single"/>
          <w:lang w:val="en-US"/>
        </w:rPr>
      </w:pPr>
      <w:r>
        <w:rPr>
          <w:rFonts w:hint="eastAsia" w:ascii="宋体" w:hAnsi="宋体" w:eastAsia="宋体" w:cs="宋体"/>
          <w:color w:val="auto"/>
          <w:kern w:val="2"/>
          <w:sz w:val="21"/>
          <w:szCs w:val="21"/>
          <w:highlight w:val="none"/>
          <w:lang w:val="en-US" w:eastAsia="zh-CN" w:bidi="ar"/>
        </w:rPr>
        <w:t>地址</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 xml:space="preserve">    传真</w:t>
      </w:r>
      <w:r>
        <w:rPr>
          <w:rFonts w:hint="eastAsia" w:ascii="宋体" w:hAnsi="宋体" w:eastAsia="宋体" w:cs="宋体"/>
          <w:color w:val="auto"/>
          <w:kern w:val="2"/>
          <w:sz w:val="21"/>
          <w:szCs w:val="21"/>
          <w:highlight w:val="none"/>
          <w:u w:val="single"/>
          <w:lang w:val="en-US" w:eastAsia="zh-CN" w:bidi="ar"/>
        </w:rPr>
        <w:t xml:space="preserve">                              </w:t>
      </w:r>
    </w:p>
    <w:p w14:paraId="37EA530C">
      <w:pPr>
        <w:keepNext w:val="0"/>
        <w:keepLines w:val="0"/>
        <w:widowControl w:val="0"/>
        <w:suppressLineNumbers w:val="0"/>
        <w:spacing w:before="0" w:beforeAutospacing="0" w:after="0" w:afterAutospacing="0" w:line="360" w:lineRule="auto"/>
        <w:ind w:left="0" w:right="0" w:firstLine="210" w:firstLineChars="100"/>
        <w:jc w:val="both"/>
        <w:rPr>
          <w:rFonts w:hint="eastAsia" w:ascii="宋体" w:hAnsi="宋体" w:eastAsia="宋体" w:cs="宋体"/>
          <w:color w:val="auto"/>
          <w:sz w:val="21"/>
          <w:szCs w:val="21"/>
          <w:highlight w:val="none"/>
          <w:u w:val="single"/>
          <w:lang w:val="en-US"/>
        </w:rPr>
      </w:pPr>
      <w:r>
        <w:rPr>
          <w:rFonts w:hint="eastAsia" w:ascii="宋体" w:hAnsi="宋体" w:eastAsia="宋体" w:cs="宋体"/>
          <w:color w:val="auto"/>
          <w:kern w:val="2"/>
          <w:sz w:val="21"/>
          <w:szCs w:val="21"/>
          <w:highlight w:val="none"/>
          <w:lang w:val="en-US" w:eastAsia="zh-CN" w:bidi="ar"/>
        </w:rPr>
        <w:t>电话</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 xml:space="preserve">    电子函件</w:t>
      </w:r>
      <w:r>
        <w:rPr>
          <w:rFonts w:hint="eastAsia" w:ascii="宋体" w:hAnsi="宋体" w:eastAsia="宋体" w:cs="宋体"/>
          <w:color w:val="auto"/>
          <w:kern w:val="2"/>
          <w:sz w:val="21"/>
          <w:szCs w:val="21"/>
          <w:highlight w:val="none"/>
          <w:u w:val="single"/>
          <w:lang w:val="en-US" w:eastAsia="zh-CN" w:bidi="ar"/>
        </w:rPr>
        <w:t xml:space="preserve">                          </w:t>
      </w:r>
    </w:p>
    <w:p w14:paraId="12D4291C">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r>
        <w:rPr>
          <w:rFonts w:hint="eastAsia" w:ascii="宋体" w:hAnsi="Times New Roman" w:eastAsia="宋体" w:cs="宋体"/>
          <w:color w:val="auto"/>
          <w:kern w:val="2"/>
          <w:sz w:val="21"/>
          <w:szCs w:val="21"/>
          <w:highlight w:val="none"/>
          <w:lang w:val="en-US" w:eastAsia="zh-CN" w:bidi="ar"/>
        </w:rPr>
        <w:t xml:space="preserve">  </w:t>
      </w:r>
    </w:p>
    <w:p w14:paraId="105610A1">
      <w:pPr>
        <w:keepNext w:val="0"/>
        <w:keepLines w:val="0"/>
        <w:widowControl w:val="0"/>
        <w:suppressLineNumbers w:val="0"/>
        <w:spacing w:before="0" w:beforeAutospacing="0" w:after="0" w:afterAutospacing="0" w:line="360" w:lineRule="auto"/>
        <w:ind w:left="0" w:right="0" w:firstLine="210" w:firstLineChars="100"/>
        <w:jc w:val="both"/>
        <w:rPr>
          <w:rFonts w:hint="default" w:ascii="宋体" w:hAnsi="Times New Roman"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投标人名称（公章）：</w:t>
      </w:r>
      <w:r>
        <w:rPr>
          <w:rFonts w:hint="eastAsia" w:ascii="宋体" w:hAnsi="宋体" w:eastAsia="宋体" w:cs="宋体"/>
          <w:color w:val="auto"/>
          <w:kern w:val="2"/>
          <w:sz w:val="21"/>
          <w:szCs w:val="21"/>
          <w:highlight w:val="none"/>
          <w:u w:val="single"/>
          <w:lang w:val="en-US" w:eastAsia="zh-CN" w:bidi="ar"/>
        </w:rPr>
        <w:t xml:space="preserve">                                     </w:t>
      </w:r>
    </w:p>
    <w:p w14:paraId="357131A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1"/>
          <w:szCs w:val="21"/>
          <w:highlight w:val="none"/>
          <w:lang w:val="en-US" w:eastAsia="zh-CN" w:bidi="ar"/>
        </w:rPr>
      </w:pPr>
    </w:p>
    <w:p w14:paraId="3EA46F8C">
      <w:pPr>
        <w:keepNext w:val="0"/>
        <w:keepLines w:val="0"/>
        <w:widowControl w:val="0"/>
        <w:suppressLineNumbers w:val="0"/>
        <w:spacing w:before="0" w:beforeAutospacing="0" w:after="0" w:afterAutospacing="0" w:line="360" w:lineRule="auto"/>
        <w:ind w:left="0" w:right="0" w:firstLine="210" w:firstLineChars="100"/>
        <w:jc w:val="both"/>
        <w:rPr>
          <w:rFonts w:hint="default" w:ascii="宋体" w:hAnsi="宋体" w:eastAsia="宋体" w:cs="宋体"/>
          <w:color w:val="auto"/>
          <w:sz w:val="21"/>
          <w:szCs w:val="21"/>
          <w:highlight w:val="none"/>
          <w:u w:val="single"/>
          <w:lang w:val="en-US"/>
        </w:rPr>
      </w:pPr>
      <w:r>
        <w:rPr>
          <w:rFonts w:hint="eastAsia" w:ascii="宋体" w:hAnsi="宋体" w:eastAsia="宋体" w:cs="宋体"/>
          <w:color w:val="auto"/>
          <w:kern w:val="2"/>
          <w:sz w:val="21"/>
          <w:szCs w:val="21"/>
          <w:highlight w:val="none"/>
          <w:lang w:val="en-US" w:eastAsia="zh-CN" w:bidi="ar"/>
        </w:rPr>
        <w:t>法定代表人或授权代表（签字或盖章）：</w:t>
      </w:r>
      <w:r>
        <w:rPr>
          <w:rFonts w:hint="eastAsia" w:ascii="宋体" w:hAnsi="宋体" w:eastAsia="宋体" w:cs="宋体"/>
          <w:color w:val="auto"/>
          <w:kern w:val="2"/>
          <w:sz w:val="21"/>
          <w:szCs w:val="21"/>
          <w:highlight w:val="none"/>
          <w:u w:val="single"/>
          <w:lang w:val="en-US" w:eastAsia="zh-CN" w:bidi="ar"/>
        </w:rPr>
        <w:t xml:space="preserve">                           </w:t>
      </w:r>
    </w:p>
    <w:p w14:paraId="5EF007B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1"/>
          <w:szCs w:val="21"/>
          <w:highlight w:val="none"/>
          <w:lang w:val="en-US" w:eastAsia="zh-CN" w:bidi="ar"/>
        </w:rPr>
      </w:pPr>
    </w:p>
    <w:p w14:paraId="48DA989B">
      <w:pPr>
        <w:keepNext w:val="0"/>
        <w:keepLines w:val="0"/>
        <w:widowControl w:val="0"/>
        <w:suppressLineNumbers w:val="0"/>
        <w:spacing w:before="0" w:beforeAutospacing="0" w:after="0" w:afterAutospacing="0" w:line="360" w:lineRule="auto"/>
        <w:ind w:left="0" w:right="0" w:firstLine="210" w:firstLineChars="100"/>
        <w:jc w:val="both"/>
        <w:rPr>
          <w:rFonts w:hint="eastAsia" w:ascii="宋体" w:hAnsi="宋体" w:eastAsia="宋体" w:cs="宋体"/>
          <w:color w:val="auto"/>
          <w:sz w:val="21"/>
          <w:szCs w:val="21"/>
          <w:highlight w:val="none"/>
          <w:u w:val="single"/>
          <w:lang w:val="en-US"/>
        </w:rPr>
      </w:pPr>
      <w:r>
        <w:rPr>
          <w:rFonts w:hint="eastAsia" w:ascii="宋体" w:hAnsi="宋体" w:eastAsia="宋体" w:cs="宋体"/>
          <w:color w:val="auto"/>
          <w:kern w:val="2"/>
          <w:sz w:val="21"/>
          <w:szCs w:val="21"/>
          <w:highlight w:val="none"/>
          <w:lang w:val="en-US" w:eastAsia="zh-CN" w:bidi="ar"/>
        </w:rPr>
        <w:t>日      期：</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年</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月</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日</w:t>
      </w:r>
    </w:p>
    <w:p w14:paraId="3B5D6ABB">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p w14:paraId="0EB0363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u w:val="single"/>
          <w:lang w:val="en-US"/>
        </w:rPr>
      </w:pPr>
    </w:p>
    <w:p w14:paraId="4A0AEDEF">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p w14:paraId="3A4E1DD5">
      <w:pPr>
        <w:spacing w:line="360" w:lineRule="auto"/>
        <w:rPr>
          <w:rFonts w:hint="default" w:ascii="Times New Roman" w:hAnsi="Times New Roman" w:eastAsia="仿宋_GB2312" w:cs="Times New Roman"/>
          <w:color w:val="auto"/>
          <w:kern w:val="2"/>
          <w:sz w:val="21"/>
          <w:szCs w:val="21"/>
          <w:highlight w:val="none"/>
          <w:lang w:val="en-US" w:eastAsia="zh-CN" w:bidi="ar"/>
        </w:rPr>
        <w:sectPr>
          <w:headerReference r:id="rId4" w:type="default"/>
          <w:footerReference r:id="rId5" w:type="default"/>
          <w:pgSz w:w="11908" w:h="16838"/>
          <w:pgMar w:top="1869" w:right="928" w:bottom="1702" w:left="1702" w:header="720" w:footer="720" w:gutter="0"/>
          <w:pgNumType w:fmt="numberInDash"/>
          <w:cols w:space="425" w:num="1"/>
          <w:docGrid w:type="lines" w:linePitch="312" w:charSpace="0"/>
        </w:sectPr>
      </w:pPr>
    </w:p>
    <w:p w14:paraId="0AE01507">
      <w:pPr>
        <w:pStyle w:val="14"/>
        <w:ind w:left="0" w:leftChars="0" w:firstLine="0" w:firstLineChars="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附件二</w:t>
      </w:r>
    </w:p>
    <w:p w14:paraId="081C71D9">
      <w:pPr>
        <w:pStyle w:val="14"/>
        <w:rPr>
          <w:rFonts w:hint="eastAsia" w:ascii="宋体" w:hAnsi="宋体" w:eastAsia="宋体" w:cs="宋体"/>
          <w:color w:val="auto"/>
          <w:kern w:val="2"/>
          <w:sz w:val="30"/>
          <w:szCs w:val="30"/>
          <w:highlight w:val="none"/>
          <w:lang w:val="en-US" w:eastAsia="zh-CN" w:bidi="ar"/>
        </w:rPr>
      </w:pPr>
      <w:r>
        <w:rPr>
          <w:rFonts w:hint="eastAsia" w:ascii="宋体" w:hAnsi="宋体" w:eastAsia="宋体" w:cs="宋体"/>
          <w:color w:val="auto"/>
          <w:kern w:val="2"/>
          <w:sz w:val="30"/>
          <w:szCs w:val="30"/>
          <w:highlight w:val="none"/>
          <w:lang w:val="en-US" w:eastAsia="zh-CN" w:bidi="ar"/>
        </w:rPr>
        <w:t>开标一览表</w:t>
      </w:r>
    </w:p>
    <w:p w14:paraId="1A8FC6F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项目名称：                                     </w:t>
      </w:r>
    </w:p>
    <w:p w14:paraId="195C007E">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u w:val="single"/>
          <w:lang w:val="en-US"/>
        </w:rPr>
      </w:pPr>
      <w:r>
        <w:rPr>
          <w:rFonts w:hint="eastAsia" w:ascii="宋体" w:hAnsi="宋体" w:eastAsia="宋体" w:cs="宋体"/>
          <w:color w:val="auto"/>
          <w:kern w:val="2"/>
          <w:sz w:val="21"/>
          <w:szCs w:val="21"/>
          <w:highlight w:val="none"/>
          <w:lang w:val="en-US" w:eastAsia="zh-CN" w:bidi="ar"/>
        </w:rPr>
        <w:t>项目编号：</w:t>
      </w:r>
    </w:p>
    <w:tbl>
      <w:tblPr>
        <w:tblStyle w:val="15"/>
        <w:tblW w:w="9586" w:type="dxa"/>
        <w:tblInd w:w="-2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57"/>
        <w:gridCol w:w="1586"/>
        <w:gridCol w:w="1829"/>
        <w:gridCol w:w="1500"/>
        <w:gridCol w:w="1528"/>
        <w:gridCol w:w="2386"/>
      </w:tblGrid>
      <w:tr w14:paraId="7C5D3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8" w:hRule="atLeast"/>
        </w:trPr>
        <w:tc>
          <w:tcPr>
            <w:tcW w:w="757" w:type="dxa"/>
            <w:tcBorders>
              <w:top w:val="single" w:color="auto" w:sz="4" w:space="0"/>
              <w:left w:val="single" w:color="auto" w:sz="4" w:space="0"/>
              <w:bottom w:val="single" w:color="auto" w:sz="4" w:space="0"/>
              <w:right w:val="single" w:color="auto" w:sz="4" w:space="0"/>
            </w:tcBorders>
            <w:shd w:val="clear" w:color="auto" w:fill="auto"/>
            <w:vAlign w:val="center"/>
          </w:tcPr>
          <w:p w14:paraId="53587F02">
            <w:pPr>
              <w:keepNext w:val="0"/>
              <w:keepLines w:val="0"/>
              <w:widowControl w:val="0"/>
              <w:suppressLineNumbers w:val="0"/>
              <w:autoSpaceDE w:val="0"/>
              <w:autoSpaceDN w:val="0"/>
              <w:adjustRightInd w:val="0"/>
              <w:spacing w:before="0" w:beforeAutospacing="0" w:after="0" w:afterAutospacing="0" w:line="360" w:lineRule="auto"/>
              <w:ind w:left="0" w:leftChars="0" w:right="0" w:rightChars="0"/>
              <w:jc w:val="center"/>
              <w:rPr>
                <w:rFonts w:hint="eastAsia" w:ascii="宋体" w:hAnsi="Times New Roman"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序号</w:t>
            </w:r>
          </w:p>
        </w:tc>
        <w:tc>
          <w:tcPr>
            <w:tcW w:w="1586" w:type="dxa"/>
            <w:tcBorders>
              <w:top w:val="single" w:color="auto" w:sz="4" w:space="0"/>
              <w:left w:val="single" w:color="auto" w:sz="4" w:space="0"/>
              <w:bottom w:val="single" w:color="auto" w:sz="4" w:space="0"/>
              <w:right w:val="single" w:color="auto" w:sz="4" w:space="0"/>
            </w:tcBorders>
            <w:shd w:val="clear" w:color="auto" w:fill="auto"/>
            <w:vAlign w:val="center"/>
          </w:tcPr>
          <w:p w14:paraId="6D6B2A41">
            <w:pPr>
              <w:keepNext w:val="0"/>
              <w:keepLines w:val="0"/>
              <w:widowControl w:val="0"/>
              <w:suppressLineNumbers w:val="0"/>
              <w:autoSpaceDE w:val="0"/>
              <w:autoSpaceDN w:val="0"/>
              <w:adjustRightInd w:val="0"/>
              <w:spacing w:before="0" w:beforeAutospacing="0" w:after="0" w:afterAutospacing="0" w:line="360" w:lineRule="auto"/>
              <w:ind w:left="0" w:leftChars="0" w:right="0" w:rightChars="0"/>
              <w:jc w:val="center"/>
              <w:rPr>
                <w:rFonts w:hint="eastAsia" w:ascii="宋体" w:hAnsi="Times New Roman"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
              </w:rPr>
              <w:t>服务名称</w:t>
            </w:r>
          </w:p>
        </w:tc>
        <w:tc>
          <w:tcPr>
            <w:tcW w:w="1829" w:type="dxa"/>
            <w:tcBorders>
              <w:top w:val="single" w:color="auto" w:sz="4" w:space="0"/>
              <w:left w:val="single" w:color="auto" w:sz="4" w:space="0"/>
              <w:bottom w:val="single" w:color="auto" w:sz="4" w:space="0"/>
              <w:right w:val="single" w:color="auto" w:sz="4" w:space="0"/>
            </w:tcBorders>
            <w:shd w:val="clear" w:color="auto" w:fill="auto"/>
            <w:vAlign w:val="center"/>
          </w:tcPr>
          <w:p w14:paraId="724AAC35">
            <w:pPr>
              <w:keepNext w:val="0"/>
              <w:keepLines w:val="0"/>
              <w:widowControl w:val="0"/>
              <w:suppressLineNumbers w:val="0"/>
              <w:autoSpaceDE w:val="0"/>
              <w:autoSpaceDN w:val="0"/>
              <w:adjustRightInd w:val="0"/>
              <w:spacing w:before="0" w:beforeAutospacing="0" w:after="0" w:afterAutospacing="0" w:line="360" w:lineRule="auto"/>
              <w:ind w:left="0" w:leftChars="0" w:right="0" w:rightChars="0"/>
              <w:jc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单价</w:t>
            </w:r>
          </w:p>
        </w:tc>
        <w:tc>
          <w:tcPr>
            <w:tcW w:w="1500" w:type="dxa"/>
            <w:tcBorders>
              <w:top w:val="single" w:color="auto" w:sz="4" w:space="0"/>
              <w:left w:val="single" w:color="auto" w:sz="4" w:space="0"/>
              <w:bottom w:val="single" w:color="auto" w:sz="4" w:space="0"/>
              <w:right w:val="single" w:color="auto" w:sz="4" w:space="0"/>
            </w:tcBorders>
            <w:shd w:val="clear" w:color="auto" w:fill="auto"/>
            <w:vAlign w:val="center"/>
          </w:tcPr>
          <w:p w14:paraId="07880910">
            <w:pPr>
              <w:keepNext w:val="0"/>
              <w:keepLines w:val="0"/>
              <w:widowControl w:val="0"/>
              <w:suppressLineNumbers w:val="0"/>
              <w:autoSpaceDE w:val="0"/>
              <w:autoSpaceDN w:val="0"/>
              <w:adjustRightInd w:val="0"/>
              <w:spacing w:before="0" w:beforeAutospacing="0" w:after="0" w:afterAutospacing="0" w:line="360" w:lineRule="auto"/>
              <w:ind w:left="0" w:leftChars="0" w:right="0" w:rightChars="0"/>
              <w:jc w:val="center"/>
              <w:rPr>
                <w:rFonts w:hint="eastAsia" w:ascii="宋体" w:hAnsi="Times New Roman"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投标保证金</w:t>
            </w:r>
          </w:p>
        </w:tc>
        <w:tc>
          <w:tcPr>
            <w:tcW w:w="1528" w:type="dxa"/>
            <w:tcBorders>
              <w:top w:val="single" w:color="auto" w:sz="4" w:space="0"/>
              <w:left w:val="single" w:color="auto" w:sz="4" w:space="0"/>
              <w:bottom w:val="single" w:color="auto" w:sz="4" w:space="0"/>
              <w:right w:val="single" w:color="auto" w:sz="4" w:space="0"/>
            </w:tcBorders>
            <w:shd w:val="clear" w:color="auto" w:fill="auto"/>
            <w:vAlign w:val="center"/>
          </w:tcPr>
          <w:p w14:paraId="41018BB0">
            <w:pPr>
              <w:keepNext w:val="0"/>
              <w:keepLines w:val="0"/>
              <w:widowControl w:val="0"/>
              <w:suppressLineNumbers w:val="0"/>
              <w:autoSpaceDE w:val="0"/>
              <w:autoSpaceDN w:val="0"/>
              <w:adjustRightInd w:val="0"/>
              <w:spacing w:before="0" w:beforeAutospacing="0" w:after="0" w:afterAutospacing="0" w:line="360" w:lineRule="auto"/>
              <w:ind w:left="0" w:leftChars="0" w:right="0" w:rightChars="0"/>
              <w:jc w:val="center"/>
              <w:rPr>
                <w:rFonts w:hint="eastAsia" w:ascii="宋体" w:hAnsi="Times New Roman"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投标声明</w:t>
            </w:r>
          </w:p>
        </w:tc>
        <w:tc>
          <w:tcPr>
            <w:tcW w:w="2386" w:type="dxa"/>
            <w:tcBorders>
              <w:top w:val="single" w:color="auto" w:sz="4" w:space="0"/>
              <w:left w:val="single" w:color="auto" w:sz="4" w:space="0"/>
              <w:bottom w:val="single" w:color="auto" w:sz="4" w:space="0"/>
              <w:right w:val="single" w:color="auto" w:sz="4" w:space="0"/>
            </w:tcBorders>
            <w:shd w:val="clear" w:color="auto" w:fill="auto"/>
            <w:vAlign w:val="center"/>
          </w:tcPr>
          <w:p w14:paraId="0B86A3A1">
            <w:pPr>
              <w:keepNext w:val="0"/>
              <w:keepLines w:val="0"/>
              <w:widowControl w:val="0"/>
              <w:suppressLineNumbers w:val="0"/>
              <w:autoSpaceDE w:val="0"/>
              <w:autoSpaceDN w:val="0"/>
              <w:adjustRightInd w:val="0"/>
              <w:spacing w:before="0" w:beforeAutospacing="0" w:after="0" w:afterAutospacing="0" w:line="360" w:lineRule="auto"/>
              <w:ind w:left="0" w:leftChars="0" w:right="0" w:rightChars="0"/>
              <w:jc w:val="center"/>
              <w:rPr>
                <w:rFonts w:hint="eastAsia" w:ascii="宋体" w:hAnsi="Times New Roman"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服务期</w:t>
            </w:r>
          </w:p>
        </w:tc>
      </w:tr>
      <w:tr w14:paraId="6023A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8" w:hRule="atLeast"/>
        </w:trPr>
        <w:tc>
          <w:tcPr>
            <w:tcW w:w="757" w:type="dxa"/>
            <w:tcBorders>
              <w:top w:val="single" w:color="auto" w:sz="4" w:space="0"/>
              <w:left w:val="single" w:color="auto" w:sz="4" w:space="0"/>
              <w:bottom w:val="single" w:color="auto" w:sz="4" w:space="0"/>
              <w:right w:val="single" w:color="auto" w:sz="4" w:space="0"/>
            </w:tcBorders>
            <w:shd w:val="clear" w:color="auto" w:fill="auto"/>
            <w:vAlign w:val="center"/>
          </w:tcPr>
          <w:p w14:paraId="7BBBBFAD">
            <w:pPr>
              <w:keepNext w:val="0"/>
              <w:keepLines w:val="0"/>
              <w:widowControl w:val="0"/>
              <w:suppressLineNumbers w:val="0"/>
              <w:autoSpaceDE w:val="0"/>
              <w:autoSpaceDN w:val="0"/>
              <w:adjustRightInd w:val="0"/>
              <w:spacing w:before="0" w:beforeAutospacing="0" w:after="0" w:afterAutospacing="0" w:line="360" w:lineRule="auto"/>
              <w:ind w:left="0" w:leftChars="0" w:right="0" w:rightChars="0"/>
              <w:jc w:val="center"/>
              <w:rPr>
                <w:rFonts w:hint="eastAsia" w:ascii="宋体" w:hAnsi="宋体" w:eastAsia="宋体" w:cs="宋体"/>
                <w:color w:val="auto"/>
                <w:kern w:val="0"/>
                <w:sz w:val="21"/>
                <w:szCs w:val="21"/>
                <w:highlight w:val="none"/>
                <w:lang w:val="en-US" w:eastAsia="zh-CN" w:bidi="ar"/>
              </w:rPr>
            </w:pPr>
          </w:p>
        </w:tc>
        <w:tc>
          <w:tcPr>
            <w:tcW w:w="1586" w:type="dxa"/>
            <w:tcBorders>
              <w:top w:val="single" w:color="auto" w:sz="4" w:space="0"/>
              <w:left w:val="single" w:color="auto" w:sz="4" w:space="0"/>
              <w:bottom w:val="single" w:color="auto" w:sz="4" w:space="0"/>
              <w:right w:val="single" w:color="auto" w:sz="4" w:space="0"/>
            </w:tcBorders>
            <w:shd w:val="clear" w:color="auto" w:fill="auto"/>
            <w:vAlign w:val="center"/>
          </w:tcPr>
          <w:p w14:paraId="627C51DE">
            <w:pPr>
              <w:keepNext w:val="0"/>
              <w:keepLines w:val="0"/>
              <w:widowControl w:val="0"/>
              <w:suppressLineNumbers w:val="0"/>
              <w:autoSpaceDE w:val="0"/>
              <w:autoSpaceDN w:val="0"/>
              <w:adjustRightInd w:val="0"/>
              <w:spacing w:before="0" w:beforeAutospacing="0" w:after="0" w:afterAutospacing="0" w:line="360" w:lineRule="auto"/>
              <w:ind w:left="0" w:leftChars="0" w:right="0" w:rightChars="0"/>
              <w:jc w:val="center"/>
              <w:rPr>
                <w:rFonts w:hint="eastAsia" w:ascii="宋体" w:hAnsi="宋体" w:eastAsia="宋体" w:cs="宋体"/>
                <w:color w:val="auto"/>
                <w:kern w:val="0"/>
                <w:sz w:val="21"/>
                <w:szCs w:val="21"/>
                <w:highlight w:val="none"/>
                <w:lang w:val="en-US" w:eastAsia="zh-CN" w:bidi="ar"/>
              </w:rPr>
            </w:pPr>
          </w:p>
        </w:tc>
        <w:tc>
          <w:tcPr>
            <w:tcW w:w="1829" w:type="dxa"/>
            <w:tcBorders>
              <w:top w:val="single" w:color="auto" w:sz="4" w:space="0"/>
              <w:left w:val="single" w:color="auto" w:sz="4" w:space="0"/>
              <w:bottom w:val="single" w:color="auto" w:sz="4" w:space="0"/>
              <w:right w:val="single" w:color="auto" w:sz="4" w:space="0"/>
            </w:tcBorders>
            <w:shd w:val="clear" w:color="auto" w:fill="auto"/>
            <w:vAlign w:val="center"/>
          </w:tcPr>
          <w:p w14:paraId="0A41A863">
            <w:pPr>
              <w:keepNext w:val="0"/>
              <w:keepLines w:val="0"/>
              <w:widowControl w:val="0"/>
              <w:suppressLineNumbers w:val="0"/>
              <w:autoSpaceDE w:val="0"/>
              <w:autoSpaceDN w:val="0"/>
              <w:adjustRightInd w:val="0"/>
              <w:spacing w:before="0" w:beforeAutospacing="0" w:after="0" w:afterAutospacing="0" w:line="360" w:lineRule="auto"/>
              <w:ind w:left="0" w:leftChars="0" w:right="0" w:rightChars="0"/>
              <w:jc w:val="center"/>
              <w:rPr>
                <w:rFonts w:hint="eastAsia" w:ascii="宋体" w:hAnsi="宋体" w:eastAsia="宋体" w:cs="宋体"/>
                <w:color w:val="auto"/>
                <w:kern w:val="0"/>
                <w:sz w:val="21"/>
                <w:szCs w:val="21"/>
                <w:highlight w:val="none"/>
                <w:lang w:val="en-US" w:eastAsia="zh-CN" w:bidi="ar"/>
              </w:rPr>
            </w:pPr>
          </w:p>
        </w:tc>
        <w:tc>
          <w:tcPr>
            <w:tcW w:w="1500" w:type="dxa"/>
            <w:tcBorders>
              <w:top w:val="single" w:color="auto" w:sz="4" w:space="0"/>
              <w:left w:val="single" w:color="auto" w:sz="4" w:space="0"/>
              <w:bottom w:val="single" w:color="auto" w:sz="4" w:space="0"/>
              <w:right w:val="single" w:color="auto" w:sz="4" w:space="0"/>
            </w:tcBorders>
            <w:shd w:val="clear" w:color="auto" w:fill="auto"/>
            <w:vAlign w:val="center"/>
          </w:tcPr>
          <w:p w14:paraId="64DA5FDC">
            <w:pPr>
              <w:keepNext w:val="0"/>
              <w:keepLines w:val="0"/>
              <w:widowControl w:val="0"/>
              <w:suppressLineNumbers w:val="0"/>
              <w:autoSpaceDE w:val="0"/>
              <w:autoSpaceDN w:val="0"/>
              <w:adjustRightInd w:val="0"/>
              <w:spacing w:before="0" w:beforeAutospacing="0" w:after="0" w:afterAutospacing="0" w:line="360" w:lineRule="auto"/>
              <w:ind w:left="0" w:leftChars="0" w:right="0" w:rightChars="0"/>
              <w:jc w:val="center"/>
              <w:rPr>
                <w:rFonts w:hint="eastAsia" w:ascii="宋体" w:hAnsi="宋体" w:eastAsia="宋体" w:cs="宋体"/>
                <w:color w:val="auto"/>
                <w:kern w:val="0"/>
                <w:sz w:val="21"/>
                <w:szCs w:val="21"/>
                <w:highlight w:val="none"/>
                <w:lang w:val="en-US" w:eastAsia="zh-CN" w:bidi="ar"/>
              </w:rPr>
            </w:pPr>
          </w:p>
        </w:tc>
        <w:tc>
          <w:tcPr>
            <w:tcW w:w="1528" w:type="dxa"/>
            <w:tcBorders>
              <w:top w:val="single" w:color="auto" w:sz="4" w:space="0"/>
              <w:left w:val="single" w:color="auto" w:sz="4" w:space="0"/>
              <w:bottom w:val="single" w:color="auto" w:sz="4" w:space="0"/>
              <w:right w:val="single" w:color="auto" w:sz="4" w:space="0"/>
            </w:tcBorders>
            <w:shd w:val="clear" w:color="auto" w:fill="auto"/>
            <w:vAlign w:val="center"/>
          </w:tcPr>
          <w:p w14:paraId="0D613950">
            <w:pPr>
              <w:keepNext w:val="0"/>
              <w:keepLines w:val="0"/>
              <w:widowControl w:val="0"/>
              <w:suppressLineNumbers w:val="0"/>
              <w:autoSpaceDE w:val="0"/>
              <w:autoSpaceDN w:val="0"/>
              <w:adjustRightInd w:val="0"/>
              <w:spacing w:before="0" w:beforeAutospacing="0" w:after="0" w:afterAutospacing="0" w:line="360" w:lineRule="auto"/>
              <w:ind w:left="0" w:leftChars="0" w:right="0" w:rightChars="0"/>
              <w:jc w:val="center"/>
              <w:rPr>
                <w:rFonts w:hint="eastAsia" w:ascii="宋体" w:hAnsi="宋体" w:eastAsia="宋体" w:cs="宋体"/>
                <w:color w:val="auto"/>
                <w:kern w:val="0"/>
                <w:sz w:val="21"/>
                <w:szCs w:val="21"/>
                <w:highlight w:val="none"/>
                <w:lang w:val="en-US" w:eastAsia="zh-CN" w:bidi="ar"/>
              </w:rPr>
            </w:pPr>
          </w:p>
        </w:tc>
        <w:tc>
          <w:tcPr>
            <w:tcW w:w="2386" w:type="dxa"/>
            <w:tcBorders>
              <w:top w:val="single" w:color="auto" w:sz="4" w:space="0"/>
              <w:left w:val="single" w:color="auto" w:sz="4" w:space="0"/>
              <w:bottom w:val="single" w:color="auto" w:sz="4" w:space="0"/>
              <w:right w:val="single" w:color="auto" w:sz="4" w:space="0"/>
            </w:tcBorders>
            <w:shd w:val="clear" w:color="auto" w:fill="auto"/>
            <w:vAlign w:val="center"/>
          </w:tcPr>
          <w:p w14:paraId="4DA9F268">
            <w:pPr>
              <w:keepNext w:val="0"/>
              <w:keepLines w:val="0"/>
              <w:widowControl w:val="0"/>
              <w:suppressLineNumbers w:val="0"/>
              <w:autoSpaceDE w:val="0"/>
              <w:autoSpaceDN w:val="0"/>
              <w:adjustRightInd w:val="0"/>
              <w:spacing w:before="0" w:beforeAutospacing="0" w:after="0" w:afterAutospacing="0" w:line="360" w:lineRule="auto"/>
              <w:ind w:left="0" w:leftChars="0" w:right="0" w:rightChars="0"/>
              <w:jc w:val="center"/>
              <w:rPr>
                <w:rFonts w:hint="eastAsia" w:ascii="宋体" w:hAnsi="宋体" w:eastAsia="宋体" w:cs="宋体"/>
                <w:color w:val="auto"/>
                <w:kern w:val="0"/>
                <w:sz w:val="21"/>
                <w:szCs w:val="21"/>
                <w:highlight w:val="none"/>
                <w:lang w:val="en-US" w:eastAsia="zh-CN" w:bidi="ar"/>
              </w:rPr>
            </w:pPr>
          </w:p>
        </w:tc>
      </w:tr>
      <w:tr w14:paraId="12953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757" w:type="dxa"/>
            <w:tcBorders>
              <w:top w:val="single" w:color="auto" w:sz="4" w:space="0"/>
              <w:left w:val="single" w:color="auto" w:sz="4" w:space="0"/>
              <w:bottom w:val="single" w:color="auto" w:sz="4" w:space="0"/>
              <w:right w:val="single" w:color="auto" w:sz="4" w:space="0"/>
            </w:tcBorders>
            <w:shd w:val="clear" w:color="auto" w:fill="auto"/>
            <w:vAlign w:val="center"/>
          </w:tcPr>
          <w:p w14:paraId="453EDCB3">
            <w:pPr>
              <w:keepNext w:val="0"/>
              <w:keepLines w:val="0"/>
              <w:widowControl w:val="0"/>
              <w:suppressLineNumbers w:val="0"/>
              <w:autoSpaceDE w:val="0"/>
              <w:autoSpaceDN w:val="0"/>
              <w:adjustRightInd w:val="0"/>
              <w:spacing w:before="0" w:beforeAutospacing="0" w:after="0" w:afterAutospacing="0" w:line="360" w:lineRule="auto"/>
              <w:ind w:left="0" w:leftChars="0" w:right="0" w:rightChars="0"/>
              <w:jc w:val="center"/>
              <w:rPr>
                <w:rFonts w:hint="eastAsia" w:ascii="宋体" w:hAnsi="宋体" w:eastAsia="宋体" w:cs="宋体"/>
                <w:color w:val="auto"/>
                <w:kern w:val="0"/>
                <w:sz w:val="21"/>
                <w:szCs w:val="21"/>
                <w:highlight w:val="none"/>
                <w:lang w:val="en-US" w:eastAsia="zh-CN" w:bidi="ar"/>
              </w:rPr>
            </w:pPr>
          </w:p>
        </w:tc>
        <w:tc>
          <w:tcPr>
            <w:tcW w:w="1586" w:type="dxa"/>
            <w:tcBorders>
              <w:top w:val="single" w:color="auto" w:sz="4" w:space="0"/>
              <w:left w:val="single" w:color="auto" w:sz="4" w:space="0"/>
              <w:bottom w:val="single" w:color="auto" w:sz="4" w:space="0"/>
              <w:right w:val="single" w:color="auto" w:sz="4" w:space="0"/>
            </w:tcBorders>
            <w:shd w:val="clear" w:color="auto" w:fill="auto"/>
            <w:vAlign w:val="center"/>
          </w:tcPr>
          <w:p w14:paraId="67576050">
            <w:pPr>
              <w:keepNext w:val="0"/>
              <w:keepLines w:val="0"/>
              <w:widowControl w:val="0"/>
              <w:suppressLineNumbers w:val="0"/>
              <w:autoSpaceDE w:val="0"/>
              <w:autoSpaceDN w:val="0"/>
              <w:adjustRightInd w:val="0"/>
              <w:spacing w:before="0" w:beforeAutospacing="0" w:after="0" w:afterAutospacing="0" w:line="360" w:lineRule="auto"/>
              <w:ind w:left="0" w:leftChars="0" w:right="0" w:rightChars="0"/>
              <w:jc w:val="center"/>
              <w:rPr>
                <w:rFonts w:hint="eastAsia" w:ascii="宋体" w:hAnsi="宋体" w:eastAsia="宋体" w:cs="宋体"/>
                <w:color w:val="auto"/>
                <w:kern w:val="0"/>
                <w:sz w:val="21"/>
                <w:szCs w:val="21"/>
                <w:highlight w:val="none"/>
                <w:lang w:val="en-US" w:eastAsia="zh-CN" w:bidi="ar"/>
              </w:rPr>
            </w:pPr>
          </w:p>
        </w:tc>
        <w:tc>
          <w:tcPr>
            <w:tcW w:w="1829" w:type="dxa"/>
            <w:tcBorders>
              <w:top w:val="single" w:color="auto" w:sz="4" w:space="0"/>
              <w:left w:val="single" w:color="auto" w:sz="4" w:space="0"/>
              <w:bottom w:val="single" w:color="auto" w:sz="4" w:space="0"/>
              <w:right w:val="single" w:color="auto" w:sz="4" w:space="0"/>
            </w:tcBorders>
            <w:shd w:val="clear" w:color="auto" w:fill="auto"/>
            <w:vAlign w:val="center"/>
          </w:tcPr>
          <w:p w14:paraId="3616C63E">
            <w:pPr>
              <w:keepNext w:val="0"/>
              <w:keepLines w:val="0"/>
              <w:widowControl w:val="0"/>
              <w:suppressLineNumbers w:val="0"/>
              <w:autoSpaceDE w:val="0"/>
              <w:autoSpaceDN w:val="0"/>
              <w:adjustRightInd w:val="0"/>
              <w:spacing w:before="0" w:beforeAutospacing="0" w:after="0" w:afterAutospacing="0" w:line="360" w:lineRule="auto"/>
              <w:ind w:left="0" w:leftChars="0" w:right="0" w:rightChars="0"/>
              <w:jc w:val="center"/>
              <w:rPr>
                <w:rFonts w:hint="eastAsia" w:ascii="宋体" w:hAnsi="宋体" w:eastAsia="宋体" w:cs="宋体"/>
                <w:color w:val="auto"/>
                <w:kern w:val="0"/>
                <w:sz w:val="21"/>
                <w:szCs w:val="21"/>
                <w:highlight w:val="none"/>
                <w:lang w:val="en-US" w:eastAsia="zh-CN" w:bidi="ar"/>
              </w:rPr>
            </w:pPr>
          </w:p>
        </w:tc>
        <w:tc>
          <w:tcPr>
            <w:tcW w:w="1500" w:type="dxa"/>
            <w:tcBorders>
              <w:top w:val="single" w:color="auto" w:sz="4" w:space="0"/>
              <w:left w:val="single" w:color="auto" w:sz="4" w:space="0"/>
              <w:bottom w:val="single" w:color="auto" w:sz="4" w:space="0"/>
              <w:right w:val="single" w:color="auto" w:sz="4" w:space="0"/>
            </w:tcBorders>
            <w:shd w:val="clear" w:color="auto" w:fill="auto"/>
            <w:vAlign w:val="center"/>
          </w:tcPr>
          <w:p w14:paraId="09C0EB92">
            <w:pPr>
              <w:keepNext w:val="0"/>
              <w:keepLines w:val="0"/>
              <w:widowControl w:val="0"/>
              <w:suppressLineNumbers w:val="0"/>
              <w:autoSpaceDE w:val="0"/>
              <w:autoSpaceDN w:val="0"/>
              <w:adjustRightInd w:val="0"/>
              <w:spacing w:before="0" w:beforeAutospacing="0" w:after="0" w:afterAutospacing="0" w:line="360" w:lineRule="auto"/>
              <w:ind w:left="0" w:leftChars="0" w:right="0" w:rightChars="0"/>
              <w:jc w:val="center"/>
              <w:rPr>
                <w:rFonts w:hint="eastAsia" w:ascii="宋体" w:hAnsi="宋体" w:eastAsia="宋体" w:cs="宋体"/>
                <w:color w:val="auto"/>
                <w:kern w:val="0"/>
                <w:sz w:val="21"/>
                <w:szCs w:val="21"/>
                <w:highlight w:val="none"/>
                <w:lang w:val="en-US" w:eastAsia="zh-CN" w:bidi="ar"/>
              </w:rPr>
            </w:pPr>
          </w:p>
        </w:tc>
        <w:tc>
          <w:tcPr>
            <w:tcW w:w="1528" w:type="dxa"/>
            <w:tcBorders>
              <w:top w:val="single" w:color="auto" w:sz="4" w:space="0"/>
              <w:left w:val="single" w:color="auto" w:sz="4" w:space="0"/>
              <w:bottom w:val="single" w:color="auto" w:sz="4" w:space="0"/>
              <w:right w:val="single" w:color="auto" w:sz="4" w:space="0"/>
            </w:tcBorders>
            <w:shd w:val="clear" w:color="auto" w:fill="auto"/>
            <w:vAlign w:val="center"/>
          </w:tcPr>
          <w:p w14:paraId="77054C1D">
            <w:pPr>
              <w:keepNext w:val="0"/>
              <w:keepLines w:val="0"/>
              <w:widowControl w:val="0"/>
              <w:suppressLineNumbers w:val="0"/>
              <w:autoSpaceDE w:val="0"/>
              <w:autoSpaceDN w:val="0"/>
              <w:adjustRightInd w:val="0"/>
              <w:spacing w:before="0" w:beforeAutospacing="0" w:after="0" w:afterAutospacing="0" w:line="360" w:lineRule="auto"/>
              <w:ind w:left="0" w:leftChars="0" w:right="0" w:rightChars="0"/>
              <w:jc w:val="center"/>
              <w:rPr>
                <w:rFonts w:hint="eastAsia" w:ascii="宋体" w:hAnsi="宋体" w:eastAsia="宋体" w:cs="宋体"/>
                <w:color w:val="auto"/>
                <w:kern w:val="0"/>
                <w:sz w:val="21"/>
                <w:szCs w:val="21"/>
                <w:highlight w:val="none"/>
                <w:lang w:val="en-US" w:eastAsia="zh-CN" w:bidi="ar"/>
              </w:rPr>
            </w:pPr>
          </w:p>
        </w:tc>
        <w:tc>
          <w:tcPr>
            <w:tcW w:w="2386" w:type="dxa"/>
            <w:tcBorders>
              <w:top w:val="single" w:color="auto" w:sz="4" w:space="0"/>
              <w:left w:val="single" w:color="auto" w:sz="4" w:space="0"/>
              <w:bottom w:val="single" w:color="auto" w:sz="4" w:space="0"/>
              <w:right w:val="single" w:color="auto" w:sz="4" w:space="0"/>
            </w:tcBorders>
            <w:shd w:val="clear" w:color="auto" w:fill="auto"/>
            <w:vAlign w:val="center"/>
          </w:tcPr>
          <w:p w14:paraId="7739A1D0">
            <w:pPr>
              <w:keepNext w:val="0"/>
              <w:keepLines w:val="0"/>
              <w:widowControl w:val="0"/>
              <w:suppressLineNumbers w:val="0"/>
              <w:autoSpaceDE w:val="0"/>
              <w:autoSpaceDN w:val="0"/>
              <w:adjustRightInd w:val="0"/>
              <w:spacing w:before="0" w:beforeAutospacing="0" w:after="0" w:afterAutospacing="0" w:line="360" w:lineRule="auto"/>
              <w:ind w:left="0" w:leftChars="0" w:right="0" w:rightChars="0"/>
              <w:jc w:val="center"/>
              <w:rPr>
                <w:rFonts w:hint="eastAsia" w:ascii="宋体" w:hAnsi="宋体" w:eastAsia="宋体" w:cs="宋体"/>
                <w:color w:val="auto"/>
                <w:kern w:val="0"/>
                <w:sz w:val="21"/>
                <w:szCs w:val="21"/>
                <w:highlight w:val="none"/>
                <w:lang w:val="en-US" w:eastAsia="zh-CN" w:bidi="ar"/>
              </w:rPr>
            </w:pPr>
          </w:p>
        </w:tc>
      </w:tr>
      <w:tr w14:paraId="02CEA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8" w:hRule="atLeast"/>
        </w:trPr>
        <w:tc>
          <w:tcPr>
            <w:tcW w:w="9586"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10739D1F">
            <w:pPr>
              <w:keepNext w:val="0"/>
              <w:keepLines w:val="0"/>
              <w:widowControl w:val="0"/>
              <w:suppressLineNumbers w:val="0"/>
              <w:autoSpaceDE w:val="0"/>
              <w:autoSpaceDN w:val="0"/>
              <w:adjustRightInd w:val="0"/>
              <w:spacing w:before="0" w:beforeAutospacing="0" w:after="0" w:afterAutospacing="0" w:line="360" w:lineRule="auto"/>
              <w:ind w:left="0" w:leftChars="0" w:right="0" w:rightChars="0"/>
              <w:jc w:val="both"/>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2"/>
                <w:sz w:val="21"/>
                <w:szCs w:val="21"/>
                <w:highlight w:val="none"/>
                <w:lang w:val="en-US" w:eastAsia="zh-CN"/>
              </w:rPr>
              <w:t>投标单价总和：</w:t>
            </w:r>
          </w:p>
        </w:tc>
      </w:tr>
    </w:tbl>
    <w:p w14:paraId="0C8DEF5D">
      <w:pPr>
        <w:pStyle w:val="14"/>
        <w:rPr>
          <w:rFonts w:hint="default" w:ascii="Times New Roman" w:hAnsi="Times New Roman" w:eastAsia="仿宋_GB2312" w:cs="Times New Roman"/>
          <w:color w:val="auto"/>
          <w:kern w:val="2"/>
          <w:sz w:val="21"/>
          <w:szCs w:val="21"/>
          <w:highlight w:val="none"/>
          <w:lang w:val="en-US" w:eastAsia="zh-CN" w:bidi="ar"/>
        </w:rPr>
      </w:pPr>
    </w:p>
    <w:p w14:paraId="074B67BA">
      <w:pPr>
        <w:keepNext w:val="0"/>
        <w:keepLines w:val="0"/>
        <w:widowControl w:val="0"/>
        <w:suppressLineNumbers w:val="0"/>
        <w:spacing w:before="0" w:beforeAutospacing="0" w:after="0" w:afterAutospacing="0" w:line="360" w:lineRule="auto"/>
        <w:ind w:left="0" w:right="0" w:firstLine="210" w:firstLineChars="100"/>
        <w:jc w:val="both"/>
        <w:rPr>
          <w:rFonts w:hint="default" w:ascii="宋体" w:hAnsi="Times New Roman"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投标人名称（公章）：</w:t>
      </w:r>
      <w:r>
        <w:rPr>
          <w:rFonts w:hint="eastAsia" w:ascii="宋体" w:hAnsi="宋体" w:eastAsia="宋体" w:cs="宋体"/>
          <w:color w:val="auto"/>
          <w:kern w:val="2"/>
          <w:sz w:val="21"/>
          <w:szCs w:val="21"/>
          <w:highlight w:val="none"/>
          <w:u w:val="single"/>
          <w:lang w:val="en-US" w:eastAsia="zh-CN" w:bidi="ar"/>
        </w:rPr>
        <w:t xml:space="preserve">                                     </w:t>
      </w:r>
    </w:p>
    <w:p w14:paraId="65FEA0F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1"/>
          <w:szCs w:val="21"/>
          <w:highlight w:val="none"/>
          <w:lang w:val="en-US" w:eastAsia="zh-CN" w:bidi="ar"/>
        </w:rPr>
      </w:pPr>
    </w:p>
    <w:p w14:paraId="26D68B7C">
      <w:pPr>
        <w:keepNext w:val="0"/>
        <w:keepLines w:val="0"/>
        <w:widowControl w:val="0"/>
        <w:suppressLineNumbers w:val="0"/>
        <w:spacing w:before="0" w:beforeAutospacing="0" w:after="0" w:afterAutospacing="0" w:line="360" w:lineRule="auto"/>
        <w:ind w:left="0" w:right="0" w:firstLine="210" w:firstLineChars="100"/>
        <w:jc w:val="both"/>
        <w:rPr>
          <w:rFonts w:hint="eastAsia" w:ascii="宋体" w:hAnsi="宋体" w:eastAsia="宋体" w:cs="宋体"/>
          <w:color w:val="auto"/>
          <w:sz w:val="21"/>
          <w:szCs w:val="21"/>
          <w:highlight w:val="none"/>
          <w:u w:val="single"/>
          <w:lang w:val="en-US"/>
        </w:rPr>
      </w:pPr>
      <w:r>
        <w:rPr>
          <w:rFonts w:hint="eastAsia" w:ascii="宋体" w:hAnsi="宋体" w:eastAsia="宋体" w:cs="宋体"/>
          <w:color w:val="auto"/>
          <w:kern w:val="2"/>
          <w:sz w:val="21"/>
          <w:szCs w:val="21"/>
          <w:highlight w:val="none"/>
          <w:lang w:val="en-US" w:eastAsia="zh-CN" w:bidi="ar"/>
        </w:rPr>
        <w:t>法定代表人或授权代表（签字或盖章）：</w:t>
      </w:r>
      <w:r>
        <w:rPr>
          <w:rFonts w:hint="eastAsia" w:ascii="宋体" w:hAnsi="宋体" w:eastAsia="宋体" w:cs="宋体"/>
          <w:color w:val="auto"/>
          <w:kern w:val="2"/>
          <w:sz w:val="21"/>
          <w:szCs w:val="21"/>
          <w:highlight w:val="none"/>
          <w:u w:val="single"/>
          <w:lang w:val="en-US" w:eastAsia="zh-CN" w:bidi="ar"/>
        </w:rPr>
        <w:t xml:space="preserve">                           </w:t>
      </w:r>
    </w:p>
    <w:p w14:paraId="320F9D8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1"/>
          <w:szCs w:val="21"/>
          <w:highlight w:val="none"/>
          <w:lang w:val="en-US" w:eastAsia="zh-CN" w:bidi="ar"/>
        </w:rPr>
      </w:pPr>
    </w:p>
    <w:p w14:paraId="1B8F8860">
      <w:pPr>
        <w:keepNext w:val="0"/>
        <w:keepLines w:val="0"/>
        <w:widowControl w:val="0"/>
        <w:suppressLineNumbers w:val="0"/>
        <w:spacing w:before="0" w:beforeAutospacing="0" w:after="0" w:afterAutospacing="0" w:line="360" w:lineRule="auto"/>
        <w:ind w:left="0" w:right="0" w:firstLine="210" w:firstLineChars="100"/>
        <w:jc w:val="both"/>
        <w:rPr>
          <w:rFonts w:hint="eastAsia" w:ascii="宋体" w:hAnsi="宋体" w:eastAsia="宋体" w:cs="宋体"/>
          <w:color w:val="auto"/>
          <w:sz w:val="21"/>
          <w:szCs w:val="21"/>
          <w:highlight w:val="none"/>
          <w:u w:val="single"/>
          <w:lang w:val="en-US"/>
        </w:rPr>
      </w:pPr>
      <w:r>
        <w:rPr>
          <w:rFonts w:hint="eastAsia" w:ascii="宋体" w:hAnsi="宋体" w:eastAsia="宋体" w:cs="宋体"/>
          <w:color w:val="auto"/>
          <w:kern w:val="2"/>
          <w:sz w:val="21"/>
          <w:szCs w:val="21"/>
          <w:highlight w:val="none"/>
          <w:lang w:val="en-US" w:eastAsia="zh-CN" w:bidi="ar"/>
        </w:rPr>
        <w:t>日      期：</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年</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月</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日</w:t>
      </w:r>
    </w:p>
    <w:p w14:paraId="774A47FE">
      <w:pPr>
        <w:keepNext w:val="0"/>
        <w:keepLines w:val="0"/>
        <w:widowControl/>
        <w:numPr>
          <w:ilvl w:val="0"/>
          <w:numId w:val="0"/>
        </w:numPr>
        <w:suppressLineNumbers w:val="0"/>
        <w:spacing w:before="0" w:beforeAutospacing="0" w:after="0" w:afterAutospacing="0" w:line="360" w:lineRule="auto"/>
        <w:ind w:right="0" w:rightChars="0"/>
        <w:jc w:val="center"/>
        <w:rPr>
          <w:rFonts w:hint="eastAsia" w:ascii="Times New Roman" w:hAnsi="Times New Roman" w:eastAsia="黑体" w:cs="Times New Roman"/>
          <w:color w:val="auto"/>
          <w:kern w:val="2"/>
          <w:sz w:val="24"/>
          <w:szCs w:val="24"/>
          <w:highlight w:val="none"/>
          <w:lang w:val="en-US" w:eastAsia="zh-CN" w:bidi="ar"/>
        </w:rPr>
      </w:pPr>
    </w:p>
    <w:p w14:paraId="617EBCC1">
      <w:pPr>
        <w:keepNext w:val="0"/>
        <w:keepLines w:val="0"/>
        <w:widowControl/>
        <w:numPr>
          <w:ilvl w:val="0"/>
          <w:numId w:val="0"/>
        </w:numPr>
        <w:suppressLineNumbers w:val="0"/>
        <w:spacing w:before="0" w:beforeAutospacing="0" w:after="0" w:afterAutospacing="0" w:line="360" w:lineRule="auto"/>
        <w:ind w:right="0" w:rightChars="0"/>
        <w:jc w:val="center"/>
        <w:rPr>
          <w:rFonts w:hint="eastAsia" w:ascii="Times New Roman" w:hAnsi="Times New Roman" w:eastAsia="黑体" w:cs="Times New Roman"/>
          <w:color w:val="auto"/>
          <w:kern w:val="2"/>
          <w:sz w:val="24"/>
          <w:szCs w:val="24"/>
          <w:highlight w:val="none"/>
          <w:lang w:val="en-US" w:eastAsia="zh-CN" w:bidi="ar"/>
        </w:rPr>
      </w:pPr>
    </w:p>
    <w:p w14:paraId="6D8D08F2">
      <w:pPr>
        <w:keepNext w:val="0"/>
        <w:keepLines w:val="0"/>
        <w:widowControl/>
        <w:numPr>
          <w:ilvl w:val="0"/>
          <w:numId w:val="0"/>
        </w:numPr>
        <w:suppressLineNumbers w:val="0"/>
        <w:spacing w:before="0" w:beforeAutospacing="0" w:after="0" w:afterAutospacing="0" w:line="360" w:lineRule="auto"/>
        <w:ind w:right="0" w:rightChars="0"/>
        <w:jc w:val="center"/>
        <w:rPr>
          <w:rFonts w:hint="eastAsia" w:ascii="Times New Roman" w:hAnsi="Times New Roman" w:eastAsia="黑体" w:cs="Times New Roman"/>
          <w:color w:val="auto"/>
          <w:kern w:val="2"/>
          <w:sz w:val="24"/>
          <w:szCs w:val="24"/>
          <w:highlight w:val="none"/>
          <w:lang w:val="en-US" w:eastAsia="zh-CN" w:bidi="ar"/>
        </w:rPr>
      </w:pPr>
    </w:p>
    <w:p w14:paraId="58C8CF40">
      <w:pPr>
        <w:keepNext w:val="0"/>
        <w:keepLines w:val="0"/>
        <w:widowControl/>
        <w:numPr>
          <w:ilvl w:val="0"/>
          <w:numId w:val="0"/>
        </w:numPr>
        <w:suppressLineNumbers w:val="0"/>
        <w:spacing w:before="0" w:beforeAutospacing="0" w:after="0" w:afterAutospacing="0" w:line="360" w:lineRule="auto"/>
        <w:ind w:right="0" w:rightChars="0"/>
        <w:jc w:val="center"/>
        <w:rPr>
          <w:rFonts w:hint="eastAsia" w:ascii="Times New Roman" w:hAnsi="Times New Roman" w:eastAsia="黑体" w:cs="Times New Roman"/>
          <w:color w:val="auto"/>
          <w:kern w:val="2"/>
          <w:sz w:val="24"/>
          <w:szCs w:val="24"/>
          <w:highlight w:val="none"/>
          <w:lang w:val="en-US" w:eastAsia="zh-CN" w:bidi="ar"/>
        </w:rPr>
      </w:pPr>
    </w:p>
    <w:p w14:paraId="6EDF6042">
      <w:pPr>
        <w:keepNext w:val="0"/>
        <w:keepLines w:val="0"/>
        <w:widowControl/>
        <w:numPr>
          <w:ilvl w:val="0"/>
          <w:numId w:val="0"/>
        </w:numPr>
        <w:suppressLineNumbers w:val="0"/>
        <w:spacing w:before="0" w:beforeAutospacing="0" w:after="0" w:afterAutospacing="0" w:line="360" w:lineRule="auto"/>
        <w:ind w:right="0" w:rightChars="0"/>
        <w:jc w:val="center"/>
        <w:rPr>
          <w:rFonts w:hint="eastAsia" w:ascii="Times New Roman" w:hAnsi="Times New Roman" w:eastAsia="黑体" w:cs="Times New Roman"/>
          <w:color w:val="auto"/>
          <w:kern w:val="2"/>
          <w:sz w:val="24"/>
          <w:szCs w:val="24"/>
          <w:highlight w:val="none"/>
          <w:lang w:val="en-US" w:eastAsia="zh-CN" w:bidi="ar"/>
        </w:rPr>
      </w:pPr>
    </w:p>
    <w:p w14:paraId="23065291">
      <w:pPr>
        <w:keepNext w:val="0"/>
        <w:keepLines w:val="0"/>
        <w:widowControl/>
        <w:numPr>
          <w:ilvl w:val="0"/>
          <w:numId w:val="0"/>
        </w:numPr>
        <w:suppressLineNumbers w:val="0"/>
        <w:spacing w:before="0" w:beforeAutospacing="0" w:after="0" w:afterAutospacing="0" w:line="360" w:lineRule="auto"/>
        <w:ind w:right="0" w:rightChars="0"/>
        <w:jc w:val="center"/>
        <w:rPr>
          <w:rFonts w:hint="eastAsia" w:ascii="Times New Roman" w:hAnsi="Times New Roman" w:eastAsia="黑体" w:cs="Times New Roman"/>
          <w:color w:val="auto"/>
          <w:kern w:val="2"/>
          <w:sz w:val="24"/>
          <w:szCs w:val="24"/>
          <w:highlight w:val="none"/>
          <w:lang w:val="en-US" w:eastAsia="zh-CN" w:bidi="ar"/>
        </w:rPr>
      </w:pPr>
    </w:p>
    <w:p w14:paraId="021A5FFC">
      <w:pPr>
        <w:keepNext w:val="0"/>
        <w:keepLines w:val="0"/>
        <w:widowControl/>
        <w:numPr>
          <w:ilvl w:val="0"/>
          <w:numId w:val="0"/>
        </w:numPr>
        <w:suppressLineNumbers w:val="0"/>
        <w:spacing w:before="0" w:beforeAutospacing="0" w:after="0" w:afterAutospacing="0" w:line="360" w:lineRule="auto"/>
        <w:ind w:right="0" w:rightChars="0"/>
        <w:jc w:val="center"/>
        <w:rPr>
          <w:rFonts w:hint="eastAsia" w:ascii="Times New Roman" w:hAnsi="Times New Roman" w:eastAsia="黑体" w:cs="Times New Roman"/>
          <w:color w:val="auto"/>
          <w:kern w:val="2"/>
          <w:sz w:val="24"/>
          <w:szCs w:val="24"/>
          <w:highlight w:val="none"/>
          <w:lang w:val="en-US" w:eastAsia="zh-CN" w:bidi="ar"/>
        </w:rPr>
      </w:pPr>
    </w:p>
    <w:p w14:paraId="0A39E5B6">
      <w:pPr>
        <w:keepNext w:val="0"/>
        <w:keepLines w:val="0"/>
        <w:widowControl/>
        <w:numPr>
          <w:ilvl w:val="0"/>
          <w:numId w:val="0"/>
        </w:numPr>
        <w:suppressLineNumbers w:val="0"/>
        <w:spacing w:before="0" w:beforeAutospacing="0" w:after="0" w:afterAutospacing="0" w:line="360" w:lineRule="auto"/>
        <w:ind w:right="0" w:rightChars="0"/>
        <w:jc w:val="center"/>
        <w:rPr>
          <w:rFonts w:hint="eastAsia" w:ascii="Times New Roman" w:hAnsi="Times New Roman" w:eastAsia="黑体" w:cs="Times New Roman"/>
          <w:color w:val="auto"/>
          <w:kern w:val="2"/>
          <w:sz w:val="24"/>
          <w:szCs w:val="24"/>
          <w:highlight w:val="none"/>
          <w:lang w:val="en-US" w:eastAsia="zh-CN" w:bidi="ar"/>
        </w:rPr>
      </w:pPr>
    </w:p>
    <w:p w14:paraId="6EBD928C">
      <w:pPr>
        <w:keepNext w:val="0"/>
        <w:keepLines w:val="0"/>
        <w:widowControl/>
        <w:numPr>
          <w:ilvl w:val="0"/>
          <w:numId w:val="0"/>
        </w:numPr>
        <w:suppressLineNumbers w:val="0"/>
        <w:spacing w:before="0" w:beforeAutospacing="0" w:after="0" w:afterAutospacing="0" w:line="360" w:lineRule="auto"/>
        <w:ind w:right="0" w:rightChars="0"/>
        <w:jc w:val="center"/>
        <w:rPr>
          <w:rFonts w:hint="eastAsia" w:ascii="Times New Roman" w:hAnsi="Times New Roman" w:eastAsia="黑体" w:cs="Times New Roman"/>
          <w:color w:val="auto"/>
          <w:kern w:val="2"/>
          <w:sz w:val="24"/>
          <w:szCs w:val="24"/>
          <w:highlight w:val="none"/>
          <w:lang w:val="en-US" w:eastAsia="zh-CN" w:bidi="ar"/>
        </w:rPr>
      </w:pPr>
    </w:p>
    <w:p w14:paraId="3302C1BC">
      <w:pPr>
        <w:keepNext w:val="0"/>
        <w:keepLines w:val="0"/>
        <w:widowControl/>
        <w:numPr>
          <w:ilvl w:val="0"/>
          <w:numId w:val="0"/>
        </w:numPr>
        <w:suppressLineNumbers w:val="0"/>
        <w:spacing w:before="0" w:beforeAutospacing="0" w:after="0" w:afterAutospacing="0" w:line="360" w:lineRule="auto"/>
        <w:ind w:right="0" w:rightChars="0"/>
        <w:jc w:val="center"/>
        <w:rPr>
          <w:rFonts w:hint="eastAsia" w:ascii="Times New Roman" w:hAnsi="Times New Roman" w:eastAsia="黑体" w:cs="Times New Roman"/>
          <w:color w:val="auto"/>
          <w:kern w:val="2"/>
          <w:sz w:val="24"/>
          <w:szCs w:val="24"/>
          <w:highlight w:val="none"/>
          <w:lang w:val="en-US" w:eastAsia="zh-CN" w:bidi="ar"/>
        </w:rPr>
      </w:pPr>
    </w:p>
    <w:p w14:paraId="10BED629">
      <w:pPr>
        <w:keepNext w:val="0"/>
        <w:keepLines w:val="0"/>
        <w:widowControl/>
        <w:numPr>
          <w:ilvl w:val="0"/>
          <w:numId w:val="0"/>
        </w:numPr>
        <w:suppressLineNumbers w:val="0"/>
        <w:spacing w:before="0" w:beforeAutospacing="0" w:after="0" w:afterAutospacing="0" w:line="360" w:lineRule="auto"/>
        <w:ind w:right="0" w:rightChars="0"/>
        <w:jc w:val="center"/>
        <w:rPr>
          <w:rFonts w:hint="eastAsia" w:ascii="Times New Roman" w:hAnsi="Times New Roman" w:eastAsia="黑体" w:cs="Times New Roman"/>
          <w:color w:val="auto"/>
          <w:kern w:val="2"/>
          <w:sz w:val="24"/>
          <w:szCs w:val="24"/>
          <w:highlight w:val="none"/>
          <w:lang w:val="en-US" w:eastAsia="zh-CN" w:bidi="ar"/>
        </w:rPr>
      </w:pPr>
    </w:p>
    <w:p w14:paraId="30841ED5">
      <w:pPr>
        <w:keepNext w:val="0"/>
        <w:keepLines w:val="0"/>
        <w:widowControl/>
        <w:numPr>
          <w:ilvl w:val="0"/>
          <w:numId w:val="0"/>
        </w:numPr>
        <w:suppressLineNumbers w:val="0"/>
        <w:spacing w:before="0" w:beforeAutospacing="0" w:after="0" w:afterAutospacing="0" w:line="360" w:lineRule="auto"/>
        <w:ind w:right="0" w:rightChars="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附件三</w:t>
      </w:r>
    </w:p>
    <w:p w14:paraId="3BB8C79A">
      <w:pPr>
        <w:keepNext w:val="0"/>
        <w:keepLines w:val="0"/>
        <w:widowControl/>
        <w:numPr>
          <w:ilvl w:val="0"/>
          <w:numId w:val="0"/>
        </w:numPr>
        <w:suppressLineNumbers w:val="0"/>
        <w:spacing w:before="0" w:beforeAutospacing="0" w:after="0" w:afterAutospacing="0" w:line="360" w:lineRule="auto"/>
        <w:ind w:right="0" w:rightChars="0"/>
        <w:jc w:val="center"/>
        <w:rPr>
          <w:rFonts w:hint="eastAsia" w:ascii="宋体" w:hAnsi="宋体" w:eastAsia="宋体" w:cs="宋体"/>
          <w:color w:val="auto"/>
          <w:kern w:val="2"/>
          <w:sz w:val="30"/>
          <w:szCs w:val="30"/>
          <w:highlight w:val="none"/>
          <w:lang w:val="en-US" w:eastAsia="zh-CN" w:bidi="ar"/>
        </w:rPr>
      </w:pPr>
      <w:r>
        <w:rPr>
          <w:rFonts w:hint="eastAsia" w:ascii="宋体" w:hAnsi="宋体" w:eastAsia="宋体" w:cs="宋体"/>
          <w:color w:val="auto"/>
          <w:kern w:val="2"/>
          <w:sz w:val="30"/>
          <w:szCs w:val="30"/>
          <w:highlight w:val="none"/>
          <w:lang w:val="en-US" w:eastAsia="zh-CN" w:bidi="ar"/>
        </w:rPr>
        <w:t>资格证明文件</w:t>
      </w:r>
    </w:p>
    <w:p w14:paraId="4EAE47F0">
      <w:pPr>
        <w:pStyle w:val="14"/>
        <w:numPr>
          <w:ilvl w:val="0"/>
          <w:numId w:val="0"/>
        </w:numPr>
        <w:jc w:val="both"/>
        <w:rPr>
          <w:rFonts w:hint="default"/>
          <w:color w:val="auto"/>
          <w:highlight w:val="none"/>
          <w:lang w:val="en-US" w:eastAsia="zh-CN"/>
        </w:rPr>
      </w:pPr>
    </w:p>
    <w:p w14:paraId="5CCFD63F">
      <w:pPr>
        <w:keepNext w:val="0"/>
        <w:keepLines w:val="0"/>
        <w:widowControl/>
        <w:suppressLineNumbers w:val="0"/>
        <w:spacing w:before="240" w:beforeLines="100" w:beforeAutospacing="0" w:after="0" w:afterAutospacing="0" w:line="360" w:lineRule="auto"/>
        <w:ind w:left="0" w:right="0"/>
        <w:jc w:val="center"/>
        <w:rPr>
          <w:rFonts w:hint="default" w:ascii="Times New Roman" w:hAnsi="Times New Roman" w:eastAsia="宋体" w:cs="Times New Roman"/>
          <w:b/>
          <w:bCs w:val="0"/>
          <w:color w:val="auto"/>
          <w:kern w:val="2"/>
          <w:sz w:val="24"/>
          <w:szCs w:val="24"/>
          <w:highlight w:val="none"/>
          <w:lang w:val="en-US" w:eastAsia="zh-CN" w:bidi="ar"/>
        </w:rPr>
      </w:pPr>
    </w:p>
    <w:p w14:paraId="74F140AA">
      <w:pPr>
        <w:keepNext w:val="0"/>
        <w:keepLines w:val="0"/>
        <w:widowControl/>
        <w:suppressLineNumbers w:val="0"/>
        <w:spacing w:before="240" w:beforeLines="100" w:beforeAutospacing="0" w:after="0" w:afterAutospacing="0" w:line="360" w:lineRule="auto"/>
        <w:ind w:left="0" w:right="0"/>
        <w:jc w:val="center"/>
        <w:rPr>
          <w:rFonts w:hint="default" w:ascii="Times New Roman" w:hAnsi="Times New Roman" w:eastAsia="宋体" w:cs="Times New Roman"/>
          <w:b/>
          <w:bCs w:val="0"/>
          <w:color w:val="auto"/>
          <w:kern w:val="2"/>
          <w:sz w:val="24"/>
          <w:szCs w:val="24"/>
          <w:highlight w:val="none"/>
          <w:lang w:val="en-US" w:eastAsia="zh-CN" w:bidi="ar"/>
        </w:rPr>
      </w:pPr>
    </w:p>
    <w:p w14:paraId="0AA939A8">
      <w:pPr>
        <w:keepNext w:val="0"/>
        <w:keepLines w:val="0"/>
        <w:widowControl/>
        <w:suppressLineNumbers w:val="0"/>
        <w:spacing w:before="240" w:beforeLines="100" w:beforeAutospacing="0" w:after="0" w:afterAutospacing="0" w:line="360" w:lineRule="auto"/>
        <w:ind w:left="0" w:right="0"/>
        <w:jc w:val="center"/>
        <w:rPr>
          <w:rFonts w:hint="default" w:ascii="Times New Roman" w:hAnsi="Times New Roman" w:eastAsia="宋体" w:cs="Times New Roman"/>
          <w:b/>
          <w:bCs w:val="0"/>
          <w:color w:val="auto"/>
          <w:kern w:val="2"/>
          <w:sz w:val="24"/>
          <w:szCs w:val="24"/>
          <w:highlight w:val="none"/>
          <w:lang w:val="en-US" w:eastAsia="zh-CN" w:bidi="ar"/>
        </w:rPr>
      </w:pPr>
    </w:p>
    <w:p w14:paraId="27DECF5B">
      <w:pPr>
        <w:keepNext w:val="0"/>
        <w:keepLines w:val="0"/>
        <w:widowControl/>
        <w:suppressLineNumbers w:val="0"/>
        <w:spacing w:before="240" w:beforeLines="100" w:beforeAutospacing="0" w:after="0" w:afterAutospacing="0" w:line="360" w:lineRule="auto"/>
        <w:ind w:left="0" w:right="0"/>
        <w:jc w:val="center"/>
        <w:rPr>
          <w:rFonts w:hint="default" w:ascii="Times New Roman" w:hAnsi="Times New Roman" w:eastAsia="宋体" w:cs="Times New Roman"/>
          <w:b/>
          <w:bCs w:val="0"/>
          <w:color w:val="auto"/>
          <w:kern w:val="2"/>
          <w:sz w:val="24"/>
          <w:szCs w:val="24"/>
          <w:highlight w:val="none"/>
          <w:lang w:val="en-US" w:eastAsia="zh-CN" w:bidi="ar"/>
        </w:rPr>
      </w:pPr>
    </w:p>
    <w:p w14:paraId="18B9B129">
      <w:pPr>
        <w:keepNext w:val="0"/>
        <w:keepLines w:val="0"/>
        <w:widowControl/>
        <w:suppressLineNumbers w:val="0"/>
        <w:spacing w:before="240" w:beforeLines="100" w:beforeAutospacing="0" w:after="0" w:afterAutospacing="0" w:line="360" w:lineRule="auto"/>
        <w:ind w:left="0" w:right="0"/>
        <w:jc w:val="center"/>
        <w:rPr>
          <w:rFonts w:hint="default" w:ascii="Times New Roman" w:hAnsi="Times New Roman" w:eastAsia="宋体" w:cs="Times New Roman"/>
          <w:b/>
          <w:bCs w:val="0"/>
          <w:color w:val="auto"/>
          <w:kern w:val="2"/>
          <w:sz w:val="24"/>
          <w:szCs w:val="24"/>
          <w:highlight w:val="none"/>
          <w:lang w:val="en-US" w:eastAsia="zh-CN" w:bidi="ar"/>
        </w:rPr>
      </w:pPr>
    </w:p>
    <w:p w14:paraId="72BF11C7">
      <w:pPr>
        <w:keepNext w:val="0"/>
        <w:keepLines w:val="0"/>
        <w:widowControl/>
        <w:suppressLineNumbers w:val="0"/>
        <w:spacing w:before="240" w:beforeLines="100" w:beforeAutospacing="0" w:after="0" w:afterAutospacing="0" w:line="360" w:lineRule="auto"/>
        <w:ind w:left="0" w:right="0"/>
        <w:jc w:val="center"/>
        <w:rPr>
          <w:rFonts w:hint="default" w:ascii="Times New Roman" w:hAnsi="Times New Roman" w:eastAsia="宋体" w:cs="Times New Roman"/>
          <w:b/>
          <w:bCs w:val="0"/>
          <w:color w:val="auto"/>
          <w:kern w:val="2"/>
          <w:sz w:val="24"/>
          <w:szCs w:val="24"/>
          <w:highlight w:val="none"/>
          <w:lang w:val="en-US" w:eastAsia="zh-CN" w:bidi="ar"/>
        </w:rPr>
      </w:pPr>
    </w:p>
    <w:p w14:paraId="143A4BF5">
      <w:pPr>
        <w:keepNext w:val="0"/>
        <w:keepLines w:val="0"/>
        <w:widowControl/>
        <w:suppressLineNumbers w:val="0"/>
        <w:spacing w:before="240" w:beforeLines="100" w:beforeAutospacing="0" w:after="0" w:afterAutospacing="0" w:line="360" w:lineRule="auto"/>
        <w:ind w:left="0" w:right="0"/>
        <w:jc w:val="center"/>
        <w:rPr>
          <w:rFonts w:hint="default" w:ascii="Times New Roman" w:hAnsi="Times New Roman" w:eastAsia="宋体" w:cs="Times New Roman"/>
          <w:b/>
          <w:bCs w:val="0"/>
          <w:color w:val="auto"/>
          <w:kern w:val="2"/>
          <w:sz w:val="24"/>
          <w:szCs w:val="24"/>
          <w:highlight w:val="none"/>
          <w:lang w:val="en-US" w:eastAsia="zh-CN" w:bidi="ar"/>
        </w:rPr>
      </w:pPr>
    </w:p>
    <w:p w14:paraId="2D1402CA">
      <w:pPr>
        <w:keepNext w:val="0"/>
        <w:keepLines w:val="0"/>
        <w:widowControl/>
        <w:suppressLineNumbers w:val="0"/>
        <w:spacing w:before="240" w:beforeLines="100" w:beforeAutospacing="0" w:after="0" w:afterAutospacing="0" w:line="360" w:lineRule="auto"/>
        <w:ind w:left="0" w:right="0"/>
        <w:jc w:val="center"/>
        <w:rPr>
          <w:rFonts w:hint="default" w:ascii="Times New Roman" w:hAnsi="Times New Roman" w:eastAsia="宋体" w:cs="Times New Roman"/>
          <w:b/>
          <w:bCs w:val="0"/>
          <w:color w:val="auto"/>
          <w:kern w:val="2"/>
          <w:sz w:val="24"/>
          <w:szCs w:val="24"/>
          <w:highlight w:val="none"/>
          <w:lang w:val="en-US" w:eastAsia="zh-CN" w:bidi="ar"/>
        </w:rPr>
      </w:pPr>
    </w:p>
    <w:p w14:paraId="14AD5DA4">
      <w:pPr>
        <w:keepNext w:val="0"/>
        <w:keepLines w:val="0"/>
        <w:widowControl/>
        <w:suppressLineNumbers w:val="0"/>
        <w:spacing w:before="240" w:beforeLines="100" w:beforeAutospacing="0" w:after="0" w:afterAutospacing="0" w:line="360" w:lineRule="auto"/>
        <w:ind w:left="0" w:right="0"/>
        <w:jc w:val="center"/>
        <w:rPr>
          <w:rFonts w:hint="default" w:ascii="Times New Roman" w:hAnsi="Times New Roman" w:eastAsia="宋体" w:cs="Times New Roman"/>
          <w:b/>
          <w:bCs w:val="0"/>
          <w:color w:val="auto"/>
          <w:kern w:val="2"/>
          <w:sz w:val="24"/>
          <w:szCs w:val="24"/>
          <w:highlight w:val="none"/>
          <w:lang w:val="en-US" w:eastAsia="zh-CN" w:bidi="ar"/>
        </w:rPr>
      </w:pPr>
    </w:p>
    <w:p w14:paraId="45870328">
      <w:pPr>
        <w:pStyle w:val="14"/>
        <w:rPr>
          <w:rFonts w:hint="default" w:ascii="Times New Roman" w:hAnsi="Times New Roman" w:eastAsia="宋体" w:cs="Times New Roman"/>
          <w:b/>
          <w:bCs w:val="0"/>
          <w:color w:val="auto"/>
          <w:kern w:val="2"/>
          <w:sz w:val="24"/>
          <w:szCs w:val="24"/>
          <w:highlight w:val="none"/>
          <w:lang w:val="en-US" w:eastAsia="zh-CN" w:bidi="ar"/>
        </w:rPr>
      </w:pPr>
    </w:p>
    <w:p w14:paraId="0F4A63FC">
      <w:pPr>
        <w:pStyle w:val="14"/>
        <w:rPr>
          <w:rFonts w:hint="default" w:ascii="Times New Roman" w:hAnsi="Times New Roman" w:eastAsia="宋体" w:cs="Times New Roman"/>
          <w:b/>
          <w:bCs w:val="0"/>
          <w:color w:val="auto"/>
          <w:kern w:val="2"/>
          <w:sz w:val="24"/>
          <w:szCs w:val="24"/>
          <w:highlight w:val="none"/>
          <w:lang w:val="en-US" w:eastAsia="zh-CN" w:bidi="ar"/>
        </w:rPr>
      </w:pPr>
    </w:p>
    <w:p w14:paraId="3E0057EF">
      <w:pPr>
        <w:pStyle w:val="14"/>
        <w:rPr>
          <w:rFonts w:hint="default" w:ascii="Times New Roman" w:hAnsi="Times New Roman" w:eastAsia="宋体" w:cs="Times New Roman"/>
          <w:b/>
          <w:bCs w:val="0"/>
          <w:color w:val="auto"/>
          <w:kern w:val="2"/>
          <w:sz w:val="24"/>
          <w:szCs w:val="24"/>
          <w:highlight w:val="none"/>
          <w:lang w:val="en-US" w:eastAsia="zh-CN" w:bidi="ar"/>
        </w:rPr>
      </w:pPr>
    </w:p>
    <w:p w14:paraId="4D635828">
      <w:pPr>
        <w:pStyle w:val="14"/>
        <w:rPr>
          <w:rFonts w:hint="default" w:ascii="Times New Roman" w:hAnsi="Times New Roman" w:eastAsia="宋体" w:cs="Times New Roman"/>
          <w:b/>
          <w:bCs w:val="0"/>
          <w:color w:val="auto"/>
          <w:kern w:val="2"/>
          <w:sz w:val="24"/>
          <w:szCs w:val="24"/>
          <w:highlight w:val="none"/>
          <w:lang w:val="en-US" w:eastAsia="zh-CN" w:bidi="ar"/>
        </w:rPr>
      </w:pPr>
    </w:p>
    <w:p w14:paraId="2F533C1F">
      <w:pPr>
        <w:pStyle w:val="14"/>
        <w:rPr>
          <w:rFonts w:hint="default" w:ascii="Times New Roman" w:hAnsi="Times New Roman" w:eastAsia="宋体" w:cs="Times New Roman"/>
          <w:b/>
          <w:bCs w:val="0"/>
          <w:color w:val="auto"/>
          <w:kern w:val="2"/>
          <w:sz w:val="24"/>
          <w:szCs w:val="24"/>
          <w:highlight w:val="none"/>
          <w:lang w:val="en-US" w:eastAsia="zh-CN" w:bidi="ar"/>
        </w:rPr>
      </w:pPr>
    </w:p>
    <w:p w14:paraId="3DFFF8F4">
      <w:pPr>
        <w:pStyle w:val="14"/>
        <w:rPr>
          <w:rFonts w:hint="default" w:ascii="Times New Roman" w:hAnsi="Times New Roman" w:eastAsia="宋体" w:cs="Times New Roman"/>
          <w:b/>
          <w:bCs w:val="0"/>
          <w:color w:val="auto"/>
          <w:kern w:val="2"/>
          <w:sz w:val="24"/>
          <w:szCs w:val="24"/>
          <w:highlight w:val="none"/>
          <w:lang w:val="en-US" w:eastAsia="zh-CN" w:bidi="ar"/>
        </w:rPr>
      </w:pPr>
    </w:p>
    <w:p w14:paraId="0475AFFD">
      <w:pPr>
        <w:pStyle w:val="14"/>
        <w:rPr>
          <w:rFonts w:hint="default" w:ascii="Times New Roman" w:hAnsi="Times New Roman" w:eastAsia="宋体" w:cs="Times New Roman"/>
          <w:b/>
          <w:bCs w:val="0"/>
          <w:color w:val="auto"/>
          <w:kern w:val="2"/>
          <w:sz w:val="24"/>
          <w:szCs w:val="24"/>
          <w:highlight w:val="none"/>
          <w:lang w:val="en-US" w:eastAsia="zh-CN" w:bidi="ar"/>
        </w:rPr>
      </w:pPr>
    </w:p>
    <w:p w14:paraId="07A87210">
      <w:pPr>
        <w:pStyle w:val="14"/>
        <w:rPr>
          <w:rFonts w:hint="default" w:ascii="Times New Roman" w:hAnsi="Times New Roman" w:eastAsia="宋体" w:cs="Times New Roman"/>
          <w:b/>
          <w:bCs w:val="0"/>
          <w:color w:val="auto"/>
          <w:kern w:val="2"/>
          <w:sz w:val="24"/>
          <w:szCs w:val="24"/>
          <w:highlight w:val="none"/>
          <w:lang w:val="en-US" w:eastAsia="zh-CN" w:bidi="ar"/>
        </w:rPr>
      </w:pPr>
    </w:p>
    <w:p w14:paraId="3A39796E">
      <w:pPr>
        <w:pStyle w:val="14"/>
        <w:rPr>
          <w:rFonts w:hint="default" w:ascii="Times New Roman" w:hAnsi="Times New Roman" w:eastAsia="宋体" w:cs="Times New Roman"/>
          <w:b/>
          <w:bCs w:val="0"/>
          <w:color w:val="auto"/>
          <w:kern w:val="2"/>
          <w:sz w:val="24"/>
          <w:szCs w:val="24"/>
          <w:highlight w:val="none"/>
          <w:lang w:val="en-US" w:eastAsia="zh-CN" w:bidi="ar"/>
        </w:rPr>
      </w:pPr>
    </w:p>
    <w:p w14:paraId="438CD838">
      <w:pPr>
        <w:pStyle w:val="14"/>
        <w:rPr>
          <w:rFonts w:hint="default" w:ascii="Times New Roman" w:hAnsi="Times New Roman" w:eastAsia="宋体" w:cs="Times New Roman"/>
          <w:b/>
          <w:bCs w:val="0"/>
          <w:color w:val="auto"/>
          <w:kern w:val="2"/>
          <w:sz w:val="24"/>
          <w:szCs w:val="24"/>
          <w:highlight w:val="none"/>
          <w:lang w:val="en-US" w:eastAsia="zh-CN" w:bidi="ar"/>
        </w:rPr>
      </w:pPr>
    </w:p>
    <w:p w14:paraId="69B6F6F7">
      <w:pPr>
        <w:pStyle w:val="14"/>
        <w:rPr>
          <w:rFonts w:hint="default" w:ascii="Times New Roman" w:hAnsi="Times New Roman" w:eastAsia="宋体" w:cs="Times New Roman"/>
          <w:b/>
          <w:bCs w:val="0"/>
          <w:color w:val="auto"/>
          <w:kern w:val="2"/>
          <w:sz w:val="24"/>
          <w:szCs w:val="24"/>
          <w:highlight w:val="none"/>
          <w:lang w:val="en-US" w:eastAsia="zh-CN" w:bidi="ar"/>
        </w:rPr>
      </w:pPr>
    </w:p>
    <w:p w14:paraId="6C9502C4">
      <w:pPr>
        <w:pStyle w:val="14"/>
        <w:rPr>
          <w:rFonts w:hint="default" w:ascii="Times New Roman" w:hAnsi="Times New Roman" w:eastAsia="宋体" w:cs="Times New Roman"/>
          <w:b/>
          <w:bCs w:val="0"/>
          <w:color w:val="auto"/>
          <w:kern w:val="2"/>
          <w:sz w:val="24"/>
          <w:szCs w:val="24"/>
          <w:highlight w:val="none"/>
          <w:lang w:val="en-US" w:eastAsia="zh-CN" w:bidi="ar"/>
        </w:rPr>
      </w:pPr>
    </w:p>
    <w:p w14:paraId="2370C478">
      <w:pPr>
        <w:pStyle w:val="14"/>
        <w:ind w:left="0" w:leftChars="0" w:firstLine="0" w:firstLineChars="0"/>
        <w:jc w:val="both"/>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注：</w:t>
      </w:r>
      <w:r>
        <w:rPr>
          <w:rFonts w:hint="eastAsia" w:ascii="宋体" w:hAnsi="宋体" w:eastAsia="宋体" w:cs="宋体"/>
          <w:b w:val="0"/>
          <w:bCs w:val="0"/>
          <w:color w:val="auto"/>
          <w:sz w:val="21"/>
          <w:szCs w:val="21"/>
          <w:highlight w:val="none"/>
          <w:lang w:eastAsia="zh-CN"/>
        </w:rPr>
        <w:t>应附须知前附表中要求的资格证明文件复印件或扫描件并加盖投标人公章。</w:t>
      </w:r>
    </w:p>
    <w:p w14:paraId="65233E71">
      <w:pPr>
        <w:keepNext w:val="0"/>
        <w:keepLines w:val="0"/>
        <w:widowControl/>
        <w:suppressLineNumbers w:val="0"/>
        <w:spacing w:before="240" w:beforeLines="100" w:beforeAutospacing="0" w:after="0" w:afterAutospacing="0" w:line="360" w:lineRule="auto"/>
        <w:ind w:left="0" w:right="0"/>
        <w:jc w:val="left"/>
        <w:rPr>
          <w:rFonts w:hint="eastAsia" w:ascii="Times New Roman" w:hAnsi="Times New Roman" w:eastAsia="宋体" w:cs="Times New Roman"/>
          <w:b w:val="0"/>
          <w:bCs/>
          <w:color w:val="auto"/>
          <w:kern w:val="2"/>
          <w:sz w:val="24"/>
          <w:szCs w:val="24"/>
          <w:highlight w:val="none"/>
          <w:lang w:val="en-US" w:eastAsia="zh-CN" w:bidi="ar"/>
        </w:rPr>
      </w:pPr>
    </w:p>
    <w:p w14:paraId="30D192A7">
      <w:pPr>
        <w:numPr>
          <w:ilvl w:val="0"/>
          <w:numId w:val="0"/>
        </w:numPr>
        <w:spacing w:beforeLines="100" w:line="440" w:lineRule="exact"/>
        <w:ind w:leftChars="0"/>
        <w:jc w:val="both"/>
        <w:rPr>
          <w:b/>
          <w:bCs/>
          <w:color w:val="auto"/>
          <w:highlight w:val="none"/>
        </w:rPr>
      </w:pPr>
      <w:r>
        <w:rPr>
          <w:rFonts w:hint="eastAsia"/>
          <w:b/>
          <w:bCs/>
          <w:color w:val="auto"/>
          <w:highlight w:val="none"/>
          <w:lang w:eastAsia="zh-CN"/>
        </w:rPr>
        <w:t>（一）</w:t>
      </w:r>
      <w:r>
        <w:rPr>
          <w:b/>
          <w:bCs/>
          <w:color w:val="auto"/>
          <w:highlight w:val="none"/>
        </w:rPr>
        <w:t>中小企业声明函</w:t>
      </w:r>
    </w:p>
    <w:p w14:paraId="41BBF52F">
      <w:pPr>
        <w:pStyle w:val="14"/>
        <w:numPr>
          <w:ilvl w:val="0"/>
          <w:numId w:val="0"/>
        </w:numPr>
        <w:ind w:leftChars="0" w:right="63" w:rightChars="30"/>
        <w:jc w:val="both"/>
        <w:rPr>
          <w:rFonts w:hint="eastAsia"/>
          <w:color w:val="auto"/>
          <w:highlight w:val="none"/>
        </w:rPr>
      </w:pPr>
    </w:p>
    <w:p w14:paraId="5D320FEA">
      <w:pPr>
        <w:keepNext w:val="0"/>
        <w:keepLines w:val="0"/>
        <w:pageBreakBefore w:val="0"/>
        <w:widowControl w:val="0"/>
        <w:kinsoku/>
        <w:wordWrap/>
        <w:overflowPunct/>
        <w:topLinePunct w:val="0"/>
        <w:autoSpaceDE/>
        <w:autoSpaceDN/>
        <w:bidi w:val="0"/>
        <w:adjustRightInd/>
        <w:snapToGrid/>
        <w:spacing w:line="480" w:lineRule="exact"/>
        <w:ind w:firstLine="632" w:firstLineChars="300"/>
        <w:jc w:val="center"/>
        <w:textAlignment w:val="auto"/>
        <w:rPr>
          <w:rFonts w:hint="eastAsia" w:ascii="宋体" w:hAnsi="宋体" w:eastAsia="宋体" w:cs="宋体"/>
          <w:color w:val="auto"/>
          <w:szCs w:val="21"/>
          <w:highlight w:val="none"/>
        </w:rPr>
      </w:pPr>
      <w:r>
        <w:rPr>
          <w:b/>
          <w:bCs/>
          <w:color w:val="auto"/>
          <w:highlight w:val="none"/>
        </w:rPr>
        <w:t>中小企业声明函</w:t>
      </w:r>
    </w:p>
    <w:p w14:paraId="7AF79CA7">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 体中的中小企业、签订分包意向协议的中小企业）的具体情况如下：</w:t>
      </w:r>
    </w:p>
    <w:p w14:paraId="21FEEB5B">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u w:val="single"/>
        </w:rPr>
        <w:t>（标的名称），</w:t>
      </w:r>
      <w:r>
        <w:rPr>
          <w:rFonts w:hint="eastAsia" w:ascii="宋体" w:hAnsi="宋体" w:eastAsia="宋体" w:cs="宋体"/>
          <w:color w:val="auto"/>
          <w:szCs w:val="21"/>
          <w:highlight w:val="none"/>
        </w:rPr>
        <w:t>属于（采购文件中明确的所属行业）；</w:t>
      </w:r>
    </w:p>
    <w:p w14:paraId="7277F860">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承建（承接）企业为（企业名称），从业人员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人，营业收入为</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万元，资产总额为</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万元</w:t>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"_bookmark1"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1</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，属于（中型企业、小型企业、微型企业）；</w:t>
      </w:r>
    </w:p>
    <w:p w14:paraId="6C925D42">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u w:val="single"/>
        </w:rPr>
        <w:t>（标的名称），</w:t>
      </w:r>
      <w:r>
        <w:rPr>
          <w:rFonts w:hint="eastAsia" w:ascii="宋体" w:hAnsi="宋体" w:eastAsia="宋体" w:cs="宋体"/>
          <w:color w:val="auto"/>
          <w:szCs w:val="21"/>
          <w:highlight w:val="none"/>
        </w:rPr>
        <w:t xml:space="preserve">属于（采购文件中明确的所属行业）；           </w:t>
      </w:r>
    </w:p>
    <w:p w14:paraId="685E3E5C">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承建（承接）企业为（企业名称），从业人员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人，营业收入为</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万元，属于（中型企业、小型企业、微型企业）；</w:t>
      </w:r>
    </w:p>
    <w:p w14:paraId="1FE70B97">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以上企业，不属于大企业的分支机构，不存在控股股东为大企业的情形，也不存在与大企业的负责人为同一人的情形。</w:t>
      </w:r>
    </w:p>
    <w:p w14:paraId="1124EDE5">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本企业对上述声明内容的真实性负责。如有虚假，将依法承担相应责任。</w:t>
      </w:r>
    </w:p>
    <w:p w14:paraId="2529B444">
      <w:pPr>
        <w:keepNext w:val="0"/>
        <w:keepLines w:val="0"/>
        <w:pageBreakBefore w:val="0"/>
        <w:widowControl w:val="0"/>
        <w:kinsoku/>
        <w:wordWrap/>
        <w:overflowPunct/>
        <w:topLinePunct w:val="0"/>
        <w:autoSpaceDE/>
        <w:autoSpaceDN/>
        <w:bidi w:val="0"/>
        <w:adjustRightInd/>
        <w:snapToGrid/>
        <w:spacing w:line="480" w:lineRule="exact"/>
        <w:ind w:firstLine="4200" w:firstLineChars="2000"/>
        <w:textAlignment w:val="auto"/>
        <w:rPr>
          <w:rFonts w:hint="eastAsia" w:ascii="宋体" w:hAnsi="宋体" w:eastAsia="宋体" w:cs="宋体"/>
          <w:color w:val="auto"/>
          <w:szCs w:val="21"/>
          <w:highlight w:val="none"/>
        </w:rPr>
      </w:pPr>
    </w:p>
    <w:p w14:paraId="3486B7C9">
      <w:pPr>
        <w:keepNext w:val="0"/>
        <w:keepLines w:val="0"/>
        <w:pageBreakBefore w:val="0"/>
        <w:widowControl w:val="0"/>
        <w:kinsoku/>
        <w:wordWrap/>
        <w:overflowPunct/>
        <w:topLinePunct w:val="0"/>
        <w:autoSpaceDE/>
        <w:autoSpaceDN/>
        <w:bidi w:val="0"/>
        <w:adjustRightInd/>
        <w:snapToGrid/>
        <w:spacing w:line="480" w:lineRule="exact"/>
        <w:ind w:firstLine="4200" w:firstLineChars="200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企业名称（盖章）</w:t>
      </w:r>
      <w:r>
        <w:rPr>
          <w:rFonts w:hint="eastAsia" w:ascii="宋体" w:hAnsi="宋体" w:eastAsia="宋体" w:cs="宋体"/>
          <w:color w:val="auto"/>
          <w:szCs w:val="21"/>
          <w:highlight w:val="none"/>
          <w:lang w:eastAsia="zh-CN"/>
        </w:rPr>
        <w:t>：</w:t>
      </w:r>
    </w:p>
    <w:p w14:paraId="61EEECAB">
      <w:pPr>
        <w:keepNext w:val="0"/>
        <w:keepLines w:val="0"/>
        <w:pageBreakBefore w:val="0"/>
        <w:widowControl w:val="0"/>
        <w:kinsoku/>
        <w:wordWrap/>
        <w:overflowPunct/>
        <w:topLinePunct w:val="0"/>
        <w:autoSpaceDE/>
        <w:autoSpaceDN/>
        <w:bidi w:val="0"/>
        <w:adjustRightInd/>
        <w:snapToGrid/>
        <w:spacing w:line="480" w:lineRule="exact"/>
        <w:ind w:firstLine="4200" w:firstLineChars="20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期：</w:t>
      </w:r>
    </w:p>
    <w:p w14:paraId="39AADE9D">
      <w:pPr>
        <w:pStyle w:val="14"/>
        <w:rPr>
          <w:rFonts w:hint="eastAsia" w:ascii="宋体" w:hAnsi="宋体" w:eastAsia="宋体" w:cs="Times New Roman"/>
          <w:color w:val="auto"/>
          <w:szCs w:val="21"/>
          <w:highlight w:val="none"/>
        </w:rPr>
      </w:pPr>
    </w:p>
    <w:p w14:paraId="1EE07EA0">
      <w:pPr>
        <w:pStyle w:val="14"/>
        <w:rPr>
          <w:rFonts w:hint="eastAsia" w:ascii="宋体" w:hAnsi="宋体" w:eastAsia="宋体" w:cs="Times New Roman"/>
          <w:color w:val="auto"/>
          <w:szCs w:val="21"/>
          <w:highlight w:val="none"/>
        </w:rPr>
      </w:pPr>
    </w:p>
    <w:p w14:paraId="33AC13C0">
      <w:pPr>
        <w:pStyle w:val="14"/>
        <w:rPr>
          <w:rFonts w:hint="eastAsia" w:ascii="宋体" w:hAnsi="宋体" w:eastAsia="宋体" w:cs="Times New Roman"/>
          <w:color w:val="auto"/>
          <w:szCs w:val="21"/>
          <w:highlight w:val="none"/>
        </w:rPr>
      </w:pPr>
    </w:p>
    <w:p w14:paraId="05FD2942">
      <w:pPr>
        <w:pStyle w:val="14"/>
        <w:rPr>
          <w:rFonts w:hint="eastAsia" w:ascii="宋体" w:hAnsi="宋体" w:eastAsia="宋体" w:cs="Times New Roman"/>
          <w:color w:val="auto"/>
          <w:szCs w:val="21"/>
          <w:highlight w:val="none"/>
        </w:rPr>
      </w:pPr>
    </w:p>
    <w:p w14:paraId="37E07816">
      <w:pPr>
        <w:pStyle w:val="14"/>
        <w:rPr>
          <w:rFonts w:hint="eastAsia" w:ascii="宋体" w:hAnsi="宋体" w:eastAsia="宋体" w:cs="Times New Roman"/>
          <w:color w:val="auto"/>
          <w:szCs w:val="21"/>
          <w:highlight w:val="none"/>
        </w:rPr>
      </w:pPr>
    </w:p>
    <w:p w14:paraId="199FBBC3">
      <w:pPr>
        <w:pStyle w:val="14"/>
        <w:rPr>
          <w:rFonts w:hint="eastAsia" w:ascii="宋体" w:hAnsi="宋体" w:eastAsia="宋体" w:cs="Times New Roman"/>
          <w:color w:val="auto"/>
          <w:szCs w:val="21"/>
          <w:highlight w:val="none"/>
        </w:rPr>
      </w:pPr>
    </w:p>
    <w:p w14:paraId="710355B2">
      <w:pPr>
        <w:pStyle w:val="14"/>
        <w:rPr>
          <w:rFonts w:hint="eastAsia" w:ascii="宋体" w:hAnsi="宋体" w:eastAsia="宋体" w:cs="Times New Roman"/>
          <w:color w:val="auto"/>
          <w:szCs w:val="21"/>
          <w:highlight w:val="none"/>
        </w:rPr>
      </w:pPr>
    </w:p>
    <w:p w14:paraId="49422B88">
      <w:pPr>
        <w:pStyle w:val="14"/>
        <w:numPr>
          <w:ilvl w:val="0"/>
          <w:numId w:val="0"/>
        </w:numPr>
        <w:jc w:val="both"/>
        <w:rPr>
          <w:rFonts w:hint="eastAsia" w:ascii="宋体" w:hAnsi="宋体" w:eastAsia="宋体" w:cs="宋体"/>
          <w:color w:val="auto"/>
          <w:kern w:val="2"/>
          <w:sz w:val="21"/>
          <w:szCs w:val="21"/>
          <w:highlight w:val="none"/>
          <w:lang w:val="en-US" w:eastAsia="zh-CN" w:bidi="ar"/>
        </w:rPr>
      </w:pPr>
    </w:p>
    <w:p w14:paraId="32560E43">
      <w:pPr>
        <w:pStyle w:val="14"/>
        <w:numPr>
          <w:ilvl w:val="0"/>
          <w:numId w:val="0"/>
        </w:numPr>
        <w:jc w:val="both"/>
        <w:rPr>
          <w:rFonts w:hint="eastAsia" w:ascii="宋体" w:hAnsi="宋体" w:eastAsia="宋体" w:cs="宋体"/>
          <w:color w:val="auto"/>
          <w:kern w:val="2"/>
          <w:sz w:val="21"/>
          <w:szCs w:val="21"/>
          <w:highlight w:val="none"/>
          <w:lang w:val="en-US" w:eastAsia="zh-CN" w:bidi="ar"/>
        </w:rPr>
      </w:pPr>
    </w:p>
    <w:p w14:paraId="19C13308">
      <w:pPr>
        <w:pStyle w:val="14"/>
        <w:numPr>
          <w:ilvl w:val="0"/>
          <w:numId w:val="0"/>
        </w:numPr>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注： 1.从业人员、营业收入、资产总额填报上一年度数据，无上一年度数据的新成立企业可不填报。</w:t>
      </w:r>
    </w:p>
    <w:p w14:paraId="7FC84C21">
      <w:pPr>
        <w:pStyle w:val="14"/>
        <w:numPr>
          <w:ilvl w:val="0"/>
          <w:numId w:val="0"/>
        </w:numPr>
        <w:ind w:firstLine="630" w:firstLineChars="300"/>
        <w:jc w:val="both"/>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2.不属于中小企业不提供。</w:t>
      </w:r>
    </w:p>
    <w:p w14:paraId="2813CBC0">
      <w:pPr>
        <w:pStyle w:val="14"/>
        <w:numPr>
          <w:ilvl w:val="0"/>
          <w:numId w:val="0"/>
        </w:numPr>
        <w:jc w:val="both"/>
        <w:rPr>
          <w:rFonts w:hint="eastAsia" w:ascii="宋体" w:hAnsi="宋体" w:eastAsia="宋体" w:cs="宋体"/>
          <w:b/>
          <w:bCs/>
          <w:color w:val="auto"/>
          <w:kern w:val="2"/>
          <w:sz w:val="24"/>
          <w:szCs w:val="24"/>
          <w:highlight w:val="none"/>
          <w:lang w:val="en-US" w:eastAsia="zh-CN" w:bidi="ar"/>
        </w:rPr>
      </w:pPr>
    </w:p>
    <w:p w14:paraId="119E0C06">
      <w:pPr>
        <w:pStyle w:val="14"/>
        <w:numPr>
          <w:ilvl w:val="0"/>
          <w:numId w:val="0"/>
        </w:numPr>
        <w:jc w:val="both"/>
        <w:rPr>
          <w:rFonts w:hint="eastAsia" w:ascii="宋体" w:hAnsi="宋体" w:eastAsia="宋体" w:cs="宋体"/>
          <w:b/>
          <w:bCs/>
          <w:color w:val="auto"/>
          <w:kern w:val="2"/>
          <w:sz w:val="24"/>
          <w:szCs w:val="24"/>
          <w:highlight w:val="none"/>
          <w:lang w:val="en-US" w:eastAsia="zh-CN" w:bidi="ar"/>
        </w:rPr>
      </w:pPr>
      <w:r>
        <w:rPr>
          <w:rFonts w:hint="eastAsia" w:ascii="宋体" w:hAnsi="宋体" w:eastAsia="宋体" w:cs="宋体"/>
          <w:b/>
          <w:bCs/>
          <w:color w:val="auto"/>
          <w:kern w:val="2"/>
          <w:sz w:val="24"/>
          <w:szCs w:val="24"/>
          <w:highlight w:val="none"/>
          <w:lang w:val="en-US" w:eastAsia="zh-CN" w:bidi="ar"/>
        </w:rPr>
        <w:t>（二）监狱企业</w:t>
      </w:r>
    </w:p>
    <w:p w14:paraId="6C6CC512">
      <w:pPr>
        <w:pStyle w:val="7"/>
        <w:spacing w:line="236" w:lineRule="exact"/>
        <w:ind w:left="526"/>
        <w:rPr>
          <w:b/>
          <w:bCs/>
          <w:color w:val="auto"/>
          <w:sz w:val="21"/>
          <w:szCs w:val="21"/>
          <w:highlight w:val="none"/>
        </w:rPr>
      </w:pPr>
    </w:p>
    <w:p w14:paraId="5D719932">
      <w:pPr>
        <w:pStyle w:val="7"/>
        <w:spacing w:line="236" w:lineRule="exact"/>
        <w:ind w:left="526"/>
        <w:rPr>
          <w:b/>
          <w:bCs/>
          <w:color w:val="auto"/>
          <w:sz w:val="21"/>
          <w:szCs w:val="21"/>
          <w:highlight w:val="none"/>
        </w:rPr>
      </w:pPr>
    </w:p>
    <w:p w14:paraId="4414002A">
      <w:pPr>
        <w:pStyle w:val="7"/>
        <w:spacing w:line="236" w:lineRule="exact"/>
        <w:ind w:left="526"/>
        <w:rPr>
          <w:b/>
          <w:bCs/>
          <w:color w:val="auto"/>
          <w:sz w:val="21"/>
          <w:szCs w:val="21"/>
          <w:highlight w:val="none"/>
        </w:rPr>
      </w:pPr>
    </w:p>
    <w:p w14:paraId="4E81636A">
      <w:pPr>
        <w:pStyle w:val="14"/>
        <w:numPr>
          <w:ilvl w:val="0"/>
          <w:numId w:val="0"/>
        </w:numPr>
        <w:jc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b/>
          <w:bCs/>
          <w:color w:val="auto"/>
          <w:kern w:val="2"/>
          <w:sz w:val="24"/>
          <w:szCs w:val="24"/>
          <w:highlight w:val="none"/>
          <w:lang w:val="en-US" w:eastAsia="zh-CN" w:bidi="ar"/>
        </w:rPr>
        <w:t>监狱企业</w:t>
      </w:r>
    </w:p>
    <w:p w14:paraId="279D0C5C">
      <w:pPr>
        <w:pStyle w:val="7"/>
        <w:spacing w:line="236" w:lineRule="exact"/>
        <w:ind w:left="526"/>
        <w:rPr>
          <w:color w:val="auto"/>
          <w:sz w:val="21"/>
          <w:szCs w:val="21"/>
          <w:highlight w:val="none"/>
        </w:rPr>
      </w:pPr>
    </w:p>
    <w:p w14:paraId="62B31F62">
      <w:pPr>
        <w:pStyle w:val="7"/>
        <w:spacing w:line="236" w:lineRule="exact"/>
        <w:jc w:val="both"/>
        <w:rPr>
          <w:color w:val="auto"/>
          <w:sz w:val="21"/>
          <w:szCs w:val="21"/>
          <w:highlight w:val="none"/>
        </w:rPr>
      </w:pPr>
      <w:r>
        <w:rPr>
          <w:color w:val="auto"/>
          <w:sz w:val="21"/>
          <w:szCs w:val="21"/>
          <w:highlight w:val="none"/>
        </w:rPr>
        <w:t>提供由</w:t>
      </w:r>
      <w:r>
        <w:rPr>
          <w:rFonts w:hint="eastAsia"/>
          <w:color w:val="auto"/>
          <w:sz w:val="21"/>
          <w:szCs w:val="21"/>
          <w:highlight w:val="none"/>
          <w:lang w:eastAsia="zh-CN"/>
        </w:rPr>
        <w:t>省级以上</w:t>
      </w:r>
      <w:r>
        <w:rPr>
          <w:color w:val="auto"/>
          <w:sz w:val="21"/>
          <w:szCs w:val="21"/>
          <w:highlight w:val="none"/>
        </w:rPr>
        <w:t>监狱管理局、戒毒管理局（含新疆生产建设兵团）出具的属于监狱企业的证明文件。</w:t>
      </w:r>
    </w:p>
    <w:p w14:paraId="4101FF99">
      <w:pPr>
        <w:pStyle w:val="14"/>
        <w:numPr>
          <w:ilvl w:val="0"/>
          <w:numId w:val="0"/>
        </w:numPr>
        <w:jc w:val="both"/>
        <w:rPr>
          <w:rFonts w:hint="eastAsia" w:ascii="宋体" w:hAnsi="宋体" w:eastAsia="宋体" w:cs="宋体"/>
          <w:color w:val="auto"/>
          <w:kern w:val="2"/>
          <w:sz w:val="21"/>
          <w:szCs w:val="21"/>
          <w:highlight w:val="none"/>
          <w:lang w:val="en-US" w:eastAsia="zh-CN" w:bidi="ar"/>
        </w:rPr>
      </w:pPr>
    </w:p>
    <w:p w14:paraId="4E6E993E">
      <w:pPr>
        <w:pStyle w:val="14"/>
        <w:numPr>
          <w:ilvl w:val="0"/>
          <w:numId w:val="0"/>
        </w:numPr>
        <w:jc w:val="both"/>
        <w:rPr>
          <w:rFonts w:hint="eastAsia" w:ascii="宋体" w:hAnsi="宋体" w:eastAsia="宋体" w:cs="宋体"/>
          <w:color w:val="auto"/>
          <w:kern w:val="2"/>
          <w:sz w:val="21"/>
          <w:szCs w:val="21"/>
          <w:highlight w:val="none"/>
          <w:lang w:val="en-US" w:eastAsia="zh-CN" w:bidi="ar"/>
        </w:rPr>
      </w:pPr>
    </w:p>
    <w:p w14:paraId="42856F50">
      <w:pPr>
        <w:pStyle w:val="14"/>
        <w:numPr>
          <w:ilvl w:val="0"/>
          <w:numId w:val="0"/>
        </w:numPr>
        <w:jc w:val="both"/>
        <w:rPr>
          <w:rFonts w:hint="eastAsia" w:ascii="宋体" w:hAnsi="宋体" w:eastAsia="宋体" w:cs="宋体"/>
          <w:color w:val="auto"/>
          <w:kern w:val="2"/>
          <w:sz w:val="21"/>
          <w:szCs w:val="21"/>
          <w:highlight w:val="none"/>
          <w:lang w:val="en-US" w:eastAsia="zh-CN" w:bidi="ar"/>
        </w:rPr>
      </w:pPr>
    </w:p>
    <w:p w14:paraId="565885DC">
      <w:pPr>
        <w:pStyle w:val="14"/>
        <w:numPr>
          <w:ilvl w:val="0"/>
          <w:numId w:val="0"/>
        </w:numPr>
        <w:jc w:val="both"/>
        <w:rPr>
          <w:rFonts w:hint="eastAsia" w:ascii="宋体" w:hAnsi="宋体" w:eastAsia="宋体" w:cs="宋体"/>
          <w:color w:val="auto"/>
          <w:kern w:val="2"/>
          <w:sz w:val="21"/>
          <w:szCs w:val="21"/>
          <w:highlight w:val="none"/>
          <w:lang w:val="en-US" w:eastAsia="zh-CN" w:bidi="ar"/>
        </w:rPr>
      </w:pPr>
    </w:p>
    <w:p w14:paraId="4EBD5D52">
      <w:pPr>
        <w:pStyle w:val="14"/>
        <w:numPr>
          <w:ilvl w:val="0"/>
          <w:numId w:val="0"/>
        </w:numPr>
        <w:jc w:val="both"/>
        <w:rPr>
          <w:rFonts w:hint="eastAsia" w:ascii="宋体" w:hAnsi="宋体" w:eastAsia="宋体" w:cs="宋体"/>
          <w:color w:val="auto"/>
          <w:kern w:val="2"/>
          <w:sz w:val="21"/>
          <w:szCs w:val="21"/>
          <w:highlight w:val="none"/>
          <w:lang w:val="en-US" w:eastAsia="zh-CN" w:bidi="ar"/>
        </w:rPr>
      </w:pPr>
    </w:p>
    <w:p w14:paraId="1CA74CC9">
      <w:pPr>
        <w:pStyle w:val="14"/>
        <w:numPr>
          <w:ilvl w:val="0"/>
          <w:numId w:val="0"/>
        </w:numPr>
        <w:jc w:val="both"/>
        <w:rPr>
          <w:rFonts w:hint="eastAsia" w:ascii="宋体" w:hAnsi="宋体" w:eastAsia="宋体" w:cs="宋体"/>
          <w:color w:val="auto"/>
          <w:kern w:val="2"/>
          <w:sz w:val="21"/>
          <w:szCs w:val="21"/>
          <w:highlight w:val="none"/>
          <w:lang w:val="en-US" w:eastAsia="zh-CN" w:bidi="ar"/>
        </w:rPr>
      </w:pPr>
    </w:p>
    <w:p w14:paraId="644A1BD3">
      <w:pPr>
        <w:pStyle w:val="14"/>
        <w:numPr>
          <w:ilvl w:val="0"/>
          <w:numId w:val="0"/>
        </w:numPr>
        <w:jc w:val="both"/>
        <w:rPr>
          <w:rFonts w:hint="eastAsia" w:ascii="宋体" w:hAnsi="宋体" w:eastAsia="宋体" w:cs="宋体"/>
          <w:color w:val="auto"/>
          <w:kern w:val="2"/>
          <w:sz w:val="21"/>
          <w:szCs w:val="21"/>
          <w:highlight w:val="none"/>
          <w:lang w:val="en-US" w:eastAsia="zh-CN" w:bidi="ar"/>
        </w:rPr>
      </w:pPr>
    </w:p>
    <w:p w14:paraId="3BB88371">
      <w:pPr>
        <w:pStyle w:val="14"/>
        <w:numPr>
          <w:ilvl w:val="0"/>
          <w:numId w:val="0"/>
        </w:numPr>
        <w:jc w:val="both"/>
        <w:rPr>
          <w:rFonts w:hint="eastAsia" w:ascii="宋体" w:hAnsi="宋体" w:eastAsia="宋体" w:cs="宋体"/>
          <w:color w:val="auto"/>
          <w:kern w:val="2"/>
          <w:sz w:val="21"/>
          <w:szCs w:val="21"/>
          <w:highlight w:val="none"/>
          <w:lang w:val="en-US" w:eastAsia="zh-CN" w:bidi="ar"/>
        </w:rPr>
      </w:pPr>
    </w:p>
    <w:p w14:paraId="14BBB5B2">
      <w:pPr>
        <w:pStyle w:val="14"/>
        <w:numPr>
          <w:ilvl w:val="0"/>
          <w:numId w:val="0"/>
        </w:numPr>
        <w:jc w:val="both"/>
        <w:rPr>
          <w:rFonts w:hint="eastAsia" w:ascii="宋体" w:hAnsi="宋体" w:eastAsia="宋体" w:cs="宋体"/>
          <w:color w:val="auto"/>
          <w:kern w:val="2"/>
          <w:sz w:val="21"/>
          <w:szCs w:val="21"/>
          <w:highlight w:val="none"/>
          <w:lang w:val="en-US" w:eastAsia="zh-CN" w:bidi="ar"/>
        </w:rPr>
      </w:pPr>
    </w:p>
    <w:p w14:paraId="70842491">
      <w:pPr>
        <w:pStyle w:val="14"/>
        <w:numPr>
          <w:ilvl w:val="0"/>
          <w:numId w:val="0"/>
        </w:numPr>
        <w:jc w:val="both"/>
        <w:rPr>
          <w:rFonts w:hint="eastAsia" w:ascii="宋体" w:hAnsi="宋体" w:eastAsia="宋体" w:cs="宋体"/>
          <w:color w:val="auto"/>
          <w:kern w:val="2"/>
          <w:sz w:val="21"/>
          <w:szCs w:val="21"/>
          <w:highlight w:val="none"/>
          <w:lang w:val="en-US" w:eastAsia="zh-CN" w:bidi="ar"/>
        </w:rPr>
      </w:pPr>
    </w:p>
    <w:p w14:paraId="070D4A2F">
      <w:pPr>
        <w:pStyle w:val="14"/>
        <w:numPr>
          <w:ilvl w:val="0"/>
          <w:numId w:val="0"/>
        </w:numPr>
        <w:jc w:val="both"/>
        <w:rPr>
          <w:rFonts w:hint="eastAsia" w:ascii="宋体" w:hAnsi="宋体" w:eastAsia="宋体" w:cs="宋体"/>
          <w:color w:val="auto"/>
          <w:kern w:val="2"/>
          <w:sz w:val="21"/>
          <w:szCs w:val="21"/>
          <w:highlight w:val="none"/>
          <w:lang w:val="en-US" w:eastAsia="zh-CN" w:bidi="ar"/>
        </w:rPr>
      </w:pPr>
    </w:p>
    <w:p w14:paraId="24B24D1A">
      <w:pPr>
        <w:pStyle w:val="14"/>
        <w:numPr>
          <w:ilvl w:val="0"/>
          <w:numId w:val="0"/>
        </w:numPr>
        <w:jc w:val="both"/>
        <w:rPr>
          <w:rFonts w:hint="eastAsia" w:ascii="宋体" w:hAnsi="宋体" w:eastAsia="宋体" w:cs="宋体"/>
          <w:color w:val="auto"/>
          <w:kern w:val="2"/>
          <w:sz w:val="21"/>
          <w:szCs w:val="21"/>
          <w:highlight w:val="none"/>
          <w:lang w:val="en-US" w:eastAsia="zh-CN" w:bidi="ar"/>
        </w:rPr>
      </w:pPr>
    </w:p>
    <w:p w14:paraId="3D07CB8D">
      <w:pPr>
        <w:pStyle w:val="14"/>
        <w:numPr>
          <w:ilvl w:val="0"/>
          <w:numId w:val="0"/>
        </w:numPr>
        <w:jc w:val="both"/>
        <w:rPr>
          <w:rFonts w:hint="eastAsia" w:ascii="宋体" w:hAnsi="宋体" w:eastAsia="宋体" w:cs="宋体"/>
          <w:color w:val="auto"/>
          <w:kern w:val="2"/>
          <w:sz w:val="21"/>
          <w:szCs w:val="21"/>
          <w:highlight w:val="none"/>
          <w:lang w:val="en-US" w:eastAsia="zh-CN" w:bidi="ar"/>
        </w:rPr>
      </w:pPr>
    </w:p>
    <w:p w14:paraId="3235D96C">
      <w:pPr>
        <w:pStyle w:val="14"/>
        <w:numPr>
          <w:ilvl w:val="0"/>
          <w:numId w:val="0"/>
        </w:numPr>
        <w:jc w:val="both"/>
        <w:rPr>
          <w:rFonts w:hint="eastAsia" w:ascii="宋体" w:hAnsi="宋体" w:eastAsia="宋体" w:cs="宋体"/>
          <w:color w:val="auto"/>
          <w:kern w:val="2"/>
          <w:sz w:val="21"/>
          <w:szCs w:val="21"/>
          <w:highlight w:val="none"/>
          <w:lang w:val="en-US" w:eastAsia="zh-CN" w:bidi="ar"/>
        </w:rPr>
      </w:pPr>
    </w:p>
    <w:p w14:paraId="45A24AA7">
      <w:pPr>
        <w:pStyle w:val="14"/>
        <w:numPr>
          <w:ilvl w:val="0"/>
          <w:numId w:val="0"/>
        </w:numPr>
        <w:jc w:val="both"/>
        <w:rPr>
          <w:rFonts w:hint="eastAsia" w:ascii="宋体" w:hAnsi="宋体" w:eastAsia="宋体" w:cs="宋体"/>
          <w:color w:val="auto"/>
          <w:kern w:val="2"/>
          <w:sz w:val="21"/>
          <w:szCs w:val="21"/>
          <w:highlight w:val="none"/>
          <w:lang w:val="en-US" w:eastAsia="zh-CN" w:bidi="ar"/>
        </w:rPr>
      </w:pPr>
    </w:p>
    <w:p w14:paraId="5738F953">
      <w:pPr>
        <w:pStyle w:val="14"/>
        <w:numPr>
          <w:ilvl w:val="0"/>
          <w:numId w:val="0"/>
        </w:numPr>
        <w:jc w:val="both"/>
        <w:rPr>
          <w:rFonts w:hint="eastAsia" w:ascii="宋体" w:hAnsi="宋体" w:eastAsia="宋体" w:cs="宋体"/>
          <w:color w:val="auto"/>
          <w:kern w:val="2"/>
          <w:sz w:val="21"/>
          <w:szCs w:val="21"/>
          <w:highlight w:val="none"/>
          <w:lang w:val="en-US" w:eastAsia="zh-CN" w:bidi="ar"/>
        </w:rPr>
      </w:pPr>
    </w:p>
    <w:p w14:paraId="50FE9EDF">
      <w:pPr>
        <w:pStyle w:val="14"/>
        <w:numPr>
          <w:ilvl w:val="0"/>
          <w:numId w:val="0"/>
        </w:numPr>
        <w:jc w:val="both"/>
        <w:rPr>
          <w:rFonts w:hint="eastAsia" w:ascii="宋体" w:hAnsi="宋体" w:eastAsia="宋体" w:cs="宋体"/>
          <w:color w:val="auto"/>
          <w:kern w:val="2"/>
          <w:sz w:val="21"/>
          <w:szCs w:val="21"/>
          <w:highlight w:val="none"/>
          <w:lang w:val="en-US" w:eastAsia="zh-CN" w:bidi="ar"/>
        </w:rPr>
      </w:pPr>
    </w:p>
    <w:p w14:paraId="3F94C174">
      <w:pPr>
        <w:pStyle w:val="14"/>
        <w:numPr>
          <w:ilvl w:val="0"/>
          <w:numId w:val="0"/>
        </w:numPr>
        <w:jc w:val="both"/>
        <w:rPr>
          <w:rFonts w:hint="eastAsia" w:ascii="宋体" w:hAnsi="宋体" w:eastAsia="宋体" w:cs="宋体"/>
          <w:color w:val="auto"/>
          <w:kern w:val="2"/>
          <w:sz w:val="21"/>
          <w:szCs w:val="21"/>
          <w:highlight w:val="none"/>
          <w:lang w:val="en-US" w:eastAsia="zh-CN" w:bidi="ar"/>
        </w:rPr>
      </w:pPr>
    </w:p>
    <w:p w14:paraId="11E8D503">
      <w:pPr>
        <w:pStyle w:val="14"/>
        <w:numPr>
          <w:ilvl w:val="0"/>
          <w:numId w:val="0"/>
        </w:numPr>
        <w:jc w:val="both"/>
        <w:rPr>
          <w:rFonts w:hint="eastAsia" w:ascii="宋体" w:hAnsi="宋体" w:eastAsia="宋体" w:cs="宋体"/>
          <w:color w:val="auto"/>
          <w:kern w:val="2"/>
          <w:sz w:val="21"/>
          <w:szCs w:val="21"/>
          <w:highlight w:val="none"/>
          <w:lang w:val="en-US" w:eastAsia="zh-CN" w:bidi="ar"/>
        </w:rPr>
      </w:pPr>
    </w:p>
    <w:p w14:paraId="6EFC8DC0">
      <w:pPr>
        <w:pStyle w:val="14"/>
        <w:numPr>
          <w:ilvl w:val="0"/>
          <w:numId w:val="0"/>
        </w:numPr>
        <w:jc w:val="both"/>
        <w:rPr>
          <w:rFonts w:hint="eastAsia" w:ascii="宋体" w:hAnsi="宋体" w:eastAsia="宋体" w:cs="宋体"/>
          <w:color w:val="auto"/>
          <w:kern w:val="2"/>
          <w:sz w:val="21"/>
          <w:szCs w:val="21"/>
          <w:highlight w:val="none"/>
          <w:lang w:val="en-US" w:eastAsia="zh-CN" w:bidi="ar"/>
        </w:rPr>
      </w:pPr>
    </w:p>
    <w:p w14:paraId="6C8ED2D0">
      <w:pPr>
        <w:pStyle w:val="14"/>
        <w:numPr>
          <w:ilvl w:val="0"/>
          <w:numId w:val="0"/>
        </w:numPr>
        <w:jc w:val="both"/>
        <w:rPr>
          <w:rFonts w:hint="eastAsia" w:ascii="宋体" w:hAnsi="宋体" w:eastAsia="宋体" w:cs="宋体"/>
          <w:color w:val="auto"/>
          <w:kern w:val="2"/>
          <w:sz w:val="21"/>
          <w:szCs w:val="21"/>
          <w:highlight w:val="none"/>
          <w:lang w:val="en-US" w:eastAsia="zh-CN" w:bidi="ar"/>
        </w:rPr>
      </w:pPr>
    </w:p>
    <w:p w14:paraId="2CCCD712">
      <w:pPr>
        <w:pStyle w:val="14"/>
        <w:numPr>
          <w:ilvl w:val="0"/>
          <w:numId w:val="0"/>
        </w:numPr>
        <w:jc w:val="both"/>
        <w:rPr>
          <w:rFonts w:hint="eastAsia" w:ascii="宋体" w:hAnsi="宋体" w:eastAsia="宋体" w:cs="宋体"/>
          <w:color w:val="auto"/>
          <w:kern w:val="2"/>
          <w:sz w:val="21"/>
          <w:szCs w:val="21"/>
          <w:highlight w:val="none"/>
          <w:lang w:val="en-US" w:eastAsia="zh-CN" w:bidi="ar"/>
        </w:rPr>
      </w:pPr>
    </w:p>
    <w:p w14:paraId="2A9E5711">
      <w:pPr>
        <w:pStyle w:val="14"/>
        <w:numPr>
          <w:ilvl w:val="0"/>
          <w:numId w:val="0"/>
        </w:numPr>
        <w:jc w:val="both"/>
        <w:rPr>
          <w:rFonts w:hint="eastAsia" w:ascii="宋体" w:hAnsi="宋体" w:eastAsia="宋体" w:cs="宋体"/>
          <w:color w:val="auto"/>
          <w:kern w:val="2"/>
          <w:sz w:val="21"/>
          <w:szCs w:val="21"/>
          <w:highlight w:val="none"/>
          <w:lang w:val="en-US" w:eastAsia="zh-CN" w:bidi="ar"/>
        </w:rPr>
      </w:pPr>
    </w:p>
    <w:p w14:paraId="79DE28D7">
      <w:pPr>
        <w:pStyle w:val="14"/>
        <w:numPr>
          <w:ilvl w:val="0"/>
          <w:numId w:val="0"/>
        </w:numPr>
        <w:jc w:val="both"/>
        <w:rPr>
          <w:rFonts w:hint="eastAsia" w:ascii="宋体" w:hAnsi="宋体" w:eastAsia="宋体" w:cs="宋体"/>
          <w:color w:val="auto"/>
          <w:kern w:val="2"/>
          <w:sz w:val="21"/>
          <w:szCs w:val="21"/>
          <w:highlight w:val="none"/>
          <w:lang w:val="en-US" w:eastAsia="zh-CN" w:bidi="ar"/>
        </w:rPr>
      </w:pPr>
    </w:p>
    <w:p w14:paraId="405F56D1">
      <w:pPr>
        <w:pStyle w:val="14"/>
        <w:numPr>
          <w:ilvl w:val="0"/>
          <w:numId w:val="0"/>
        </w:numPr>
        <w:jc w:val="both"/>
        <w:rPr>
          <w:rFonts w:hint="eastAsia" w:ascii="宋体" w:hAnsi="宋体" w:eastAsia="宋体" w:cs="宋体"/>
          <w:color w:val="auto"/>
          <w:kern w:val="2"/>
          <w:sz w:val="21"/>
          <w:szCs w:val="21"/>
          <w:highlight w:val="none"/>
          <w:lang w:val="en-US" w:eastAsia="zh-CN" w:bidi="ar"/>
        </w:rPr>
      </w:pPr>
    </w:p>
    <w:p w14:paraId="5985854D">
      <w:pPr>
        <w:pStyle w:val="7"/>
        <w:spacing w:line="236" w:lineRule="exact"/>
        <w:jc w:val="both"/>
        <w:rPr>
          <w:rFonts w:hint="eastAsia" w:ascii="宋体" w:hAnsi="宋体" w:eastAsia="宋体" w:cs="宋体"/>
          <w:color w:val="auto"/>
          <w:kern w:val="2"/>
          <w:sz w:val="21"/>
          <w:szCs w:val="21"/>
          <w:highlight w:val="none"/>
          <w:lang w:val="en-US" w:eastAsia="zh-CN" w:bidi="ar"/>
        </w:rPr>
      </w:pPr>
    </w:p>
    <w:p w14:paraId="1D2C59BA">
      <w:pPr>
        <w:pStyle w:val="7"/>
        <w:spacing w:line="236" w:lineRule="exact"/>
        <w:jc w:val="both"/>
        <w:rPr>
          <w:rFonts w:hint="eastAsia" w:ascii="宋体" w:hAnsi="宋体" w:eastAsia="宋体" w:cs="宋体"/>
          <w:color w:val="auto"/>
          <w:kern w:val="2"/>
          <w:sz w:val="21"/>
          <w:szCs w:val="21"/>
          <w:highlight w:val="none"/>
          <w:lang w:val="en-US" w:eastAsia="zh-CN" w:bidi="ar"/>
        </w:rPr>
      </w:pPr>
    </w:p>
    <w:p w14:paraId="64EAEC8B">
      <w:pPr>
        <w:pStyle w:val="7"/>
        <w:spacing w:line="236" w:lineRule="exact"/>
        <w:jc w:val="both"/>
        <w:rPr>
          <w:rFonts w:hint="eastAsia" w:ascii="宋体" w:hAnsi="宋体" w:eastAsia="宋体" w:cs="宋体"/>
          <w:color w:val="auto"/>
          <w:kern w:val="2"/>
          <w:sz w:val="21"/>
          <w:szCs w:val="21"/>
          <w:highlight w:val="none"/>
          <w:lang w:val="en-US" w:eastAsia="zh-CN" w:bidi="ar"/>
        </w:rPr>
      </w:pPr>
    </w:p>
    <w:p w14:paraId="01B7B64A">
      <w:pPr>
        <w:pStyle w:val="7"/>
        <w:spacing w:line="236" w:lineRule="exact"/>
        <w:jc w:val="both"/>
        <w:rPr>
          <w:rFonts w:hint="eastAsia" w:ascii="宋体" w:hAnsi="宋体" w:eastAsia="宋体" w:cs="宋体"/>
          <w:color w:val="auto"/>
          <w:kern w:val="2"/>
          <w:sz w:val="21"/>
          <w:szCs w:val="21"/>
          <w:highlight w:val="none"/>
          <w:lang w:val="en-US" w:eastAsia="zh-CN" w:bidi="ar"/>
        </w:rPr>
      </w:pPr>
    </w:p>
    <w:p w14:paraId="631D5DA7">
      <w:pPr>
        <w:pStyle w:val="7"/>
        <w:spacing w:line="236" w:lineRule="exact"/>
        <w:jc w:val="both"/>
        <w:rPr>
          <w:rFonts w:hint="eastAsia" w:ascii="宋体" w:hAnsi="宋体" w:eastAsia="宋体" w:cs="宋体"/>
          <w:color w:val="auto"/>
          <w:kern w:val="2"/>
          <w:sz w:val="21"/>
          <w:szCs w:val="21"/>
          <w:highlight w:val="none"/>
          <w:lang w:val="en-US" w:eastAsia="zh-CN" w:bidi="ar"/>
        </w:rPr>
      </w:pPr>
    </w:p>
    <w:p w14:paraId="66BF410A">
      <w:pPr>
        <w:pStyle w:val="7"/>
        <w:spacing w:line="236" w:lineRule="exact"/>
        <w:jc w:val="both"/>
        <w:rPr>
          <w:rFonts w:hint="eastAsia" w:ascii="宋体" w:hAnsi="宋体" w:eastAsia="宋体" w:cs="宋体"/>
          <w:color w:val="auto"/>
          <w:kern w:val="2"/>
          <w:sz w:val="21"/>
          <w:szCs w:val="21"/>
          <w:highlight w:val="none"/>
          <w:lang w:val="en-US" w:eastAsia="zh-CN" w:bidi="ar"/>
        </w:rPr>
      </w:pPr>
    </w:p>
    <w:p w14:paraId="66C30A4A">
      <w:pPr>
        <w:pStyle w:val="7"/>
        <w:spacing w:line="236" w:lineRule="exact"/>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注：不属于监狱企业不提供。</w:t>
      </w:r>
    </w:p>
    <w:p w14:paraId="468B67C1">
      <w:pPr>
        <w:pStyle w:val="14"/>
        <w:numPr>
          <w:ilvl w:val="0"/>
          <w:numId w:val="0"/>
        </w:numPr>
        <w:ind w:left="210" w:leftChars="0"/>
        <w:jc w:val="both"/>
        <w:rPr>
          <w:rFonts w:hint="eastAsia" w:ascii="宋体" w:hAnsi="宋体" w:eastAsia="宋体" w:cs="宋体"/>
          <w:b/>
          <w:bCs/>
          <w:color w:val="auto"/>
          <w:kern w:val="2"/>
          <w:sz w:val="24"/>
          <w:szCs w:val="24"/>
          <w:highlight w:val="none"/>
          <w:lang w:val="en-US" w:eastAsia="zh-CN" w:bidi="ar"/>
        </w:rPr>
      </w:pPr>
    </w:p>
    <w:p w14:paraId="09671207">
      <w:pPr>
        <w:pStyle w:val="14"/>
        <w:numPr>
          <w:ilvl w:val="0"/>
          <w:numId w:val="0"/>
        </w:numPr>
        <w:ind w:left="210" w:leftChars="0"/>
        <w:jc w:val="both"/>
        <w:rPr>
          <w:rFonts w:hint="eastAsia" w:ascii="宋体" w:hAnsi="宋体" w:eastAsia="宋体" w:cs="宋体"/>
          <w:b/>
          <w:bCs/>
          <w:color w:val="auto"/>
          <w:kern w:val="2"/>
          <w:sz w:val="24"/>
          <w:szCs w:val="24"/>
          <w:highlight w:val="none"/>
          <w:lang w:val="en-US" w:eastAsia="zh-CN" w:bidi="ar"/>
        </w:rPr>
      </w:pPr>
    </w:p>
    <w:p w14:paraId="79DBB099">
      <w:pPr>
        <w:pStyle w:val="14"/>
        <w:numPr>
          <w:ilvl w:val="0"/>
          <w:numId w:val="0"/>
        </w:numPr>
        <w:ind w:left="210" w:leftChars="0"/>
        <w:jc w:val="both"/>
        <w:rPr>
          <w:rFonts w:hint="eastAsia" w:ascii="宋体" w:hAnsi="宋体" w:eastAsia="宋体" w:cs="宋体"/>
          <w:b/>
          <w:bCs/>
          <w:color w:val="auto"/>
          <w:kern w:val="2"/>
          <w:sz w:val="24"/>
          <w:szCs w:val="24"/>
          <w:highlight w:val="none"/>
          <w:lang w:val="en-US" w:eastAsia="zh-CN" w:bidi="ar"/>
        </w:rPr>
      </w:pPr>
      <w:r>
        <w:rPr>
          <w:rFonts w:hint="eastAsia" w:ascii="宋体" w:hAnsi="宋体" w:eastAsia="宋体" w:cs="宋体"/>
          <w:b/>
          <w:bCs/>
          <w:color w:val="auto"/>
          <w:kern w:val="2"/>
          <w:sz w:val="24"/>
          <w:szCs w:val="24"/>
          <w:highlight w:val="none"/>
          <w:lang w:val="en-US" w:eastAsia="zh-CN" w:bidi="ar"/>
        </w:rPr>
        <w:t>（三）残疾人福利性单位声明函</w:t>
      </w:r>
    </w:p>
    <w:p w14:paraId="2509B447">
      <w:pPr>
        <w:pStyle w:val="14"/>
        <w:numPr>
          <w:ilvl w:val="0"/>
          <w:numId w:val="0"/>
        </w:numPr>
        <w:ind w:left="210" w:leftChars="0" w:firstLine="1928" w:firstLineChars="800"/>
        <w:jc w:val="both"/>
        <w:rPr>
          <w:rFonts w:hint="eastAsia" w:ascii="宋体" w:hAnsi="宋体" w:eastAsia="宋体" w:cs="宋体"/>
          <w:b/>
          <w:bCs/>
          <w:color w:val="auto"/>
          <w:kern w:val="2"/>
          <w:sz w:val="24"/>
          <w:szCs w:val="24"/>
          <w:highlight w:val="none"/>
          <w:lang w:val="en-US" w:eastAsia="zh-CN" w:bidi="ar"/>
        </w:rPr>
      </w:pPr>
    </w:p>
    <w:p w14:paraId="69E0B2A9">
      <w:pPr>
        <w:pStyle w:val="14"/>
        <w:numPr>
          <w:ilvl w:val="0"/>
          <w:numId w:val="0"/>
        </w:numPr>
        <w:ind w:left="210" w:leftChars="0"/>
        <w:jc w:val="center"/>
        <w:rPr>
          <w:rFonts w:hint="eastAsia" w:ascii="宋体" w:hAnsi="宋体" w:eastAsia="宋体" w:cs="宋体"/>
          <w:b/>
          <w:bCs/>
          <w:color w:val="auto"/>
          <w:kern w:val="2"/>
          <w:sz w:val="24"/>
          <w:szCs w:val="24"/>
          <w:highlight w:val="none"/>
          <w:lang w:val="en-US" w:eastAsia="zh-CN" w:bidi="ar"/>
        </w:rPr>
      </w:pPr>
      <w:r>
        <w:rPr>
          <w:rFonts w:hint="eastAsia" w:ascii="宋体" w:hAnsi="宋体" w:eastAsia="宋体" w:cs="宋体"/>
          <w:b/>
          <w:bCs/>
          <w:color w:val="auto"/>
          <w:kern w:val="2"/>
          <w:sz w:val="24"/>
          <w:szCs w:val="24"/>
          <w:highlight w:val="none"/>
          <w:lang w:val="en-US" w:eastAsia="zh-CN" w:bidi="ar"/>
        </w:rPr>
        <w:t>残疾人福利性单位声明函</w:t>
      </w:r>
    </w:p>
    <w:p w14:paraId="75A9C859">
      <w:pPr>
        <w:pStyle w:val="7"/>
        <w:tabs>
          <w:tab w:val="left" w:pos="6803"/>
          <w:tab w:val="left" w:pos="7956"/>
        </w:tabs>
        <w:spacing w:before="71" w:line="225" w:lineRule="auto"/>
        <w:ind w:left="106" w:right="133" w:firstLine="480"/>
        <w:jc w:val="center"/>
        <w:rPr>
          <w:color w:val="auto"/>
          <w:sz w:val="21"/>
          <w:szCs w:val="21"/>
          <w:highlight w:val="none"/>
        </w:rPr>
      </w:pPr>
    </w:p>
    <w:p w14:paraId="2C45AE65">
      <w:pPr>
        <w:pStyle w:val="14"/>
        <w:numPr>
          <w:ilvl w:val="0"/>
          <w:numId w:val="0"/>
        </w:numPr>
        <w:ind w:leftChars="0" w:firstLine="420" w:firstLineChars="20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单位的</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项目采购活动提供本单位制造的货物（由本单位承担工程/提供服务），或者提供其他残疾人福利性单位制造的货物（不包括使用非残疾人福利性单位注册商标的货物）。</w:t>
      </w:r>
    </w:p>
    <w:p w14:paraId="454110C6">
      <w:pPr>
        <w:pStyle w:val="14"/>
        <w:numPr>
          <w:ilvl w:val="0"/>
          <w:numId w:val="0"/>
        </w:numPr>
        <w:ind w:leftChars="0" w:firstLine="420" w:firstLineChars="20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本单位对上述声明的真实性负责。如有虚假，将依法承担相应责任。</w:t>
      </w:r>
    </w:p>
    <w:p w14:paraId="58E3DD69">
      <w:pPr>
        <w:pStyle w:val="14"/>
        <w:numPr>
          <w:ilvl w:val="0"/>
          <w:numId w:val="0"/>
        </w:numPr>
        <w:ind w:leftChars="0" w:firstLine="420" w:firstLineChars="200"/>
        <w:jc w:val="both"/>
        <w:rPr>
          <w:rFonts w:hint="eastAsia" w:ascii="宋体" w:hAnsi="宋体" w:eastAsia="宋体" w:cs="宋体"/>
          <w:color w:val="auto"/>
          <w:kern w:val="2"/>
          <w:sz w:val="21"/>
          <w:szCs w:val="21"/>
          <w:highlight w:val="none"/>
          <w:lang w:val="en-US" w:eastAsia="zh-CN" w:bidi="ar"/>
        </w:rPr>
      </w:pPr>
    </w:p>
    <w:p w14:paraId="44607072">
      <w:pPr>
        <w:pStyle w:val="14"/>
        <w:numPr>
          <w:ilvl w:val="0"/>
          <w:numId w:val="0"/>
        </w:numPr>
        <w:ind w:leftChars="0" w:firstLine="420" w:firstLineChars="200"/>
        <w:jc w:val="both"/>
        <w:rPr>
          <w:rFonts w:hint="eastAsia" w:ascii="宋体" w:hAnsi="宋体" w:eastAsia="宋体" w:cs="宋体"/>
          <w:color w:val="auto"/>
          <w:kern w:val="2"/>
          <w:sz w:val="21"/>
          <w:szCs w:val="21"/>
          <w:highlight w:val="none"/>
          <w:lang w:val="en-US" w:eastAsia="zh-CN" w:bidi="ar"/>
        </w:rPr>
      </w:pPr>
    </w:p>
    <w:p w14:paraId="5001E95B">
      <w:pPr>
        <w:pStyle w:val="14"/>
        <w:numPr>
          <w:ilvl w:val="0"/>
          <w:numId w:val="0"/>
        </w:numPr>
        <w:ind w:leftChars="0" w:firstLine="3570" w:firstLineChars="1700"/>
        <w:jc w:val="both"/>
        <w:rPr>
          <w:rFonts w:hint="eastAsia" w:ascii="宋体" w:hAnsi="宋体" w:eastAsia="宋体" w:cs="宋体"/>
          <w:color w:val="auto"/>
          <w:kern w:val="2"/>
          <w:sz w:val="21"/>
          <w:szCs w:val="21"/>
          <w:highlight w:val="none"/>
          <w:lang w:val="en-US" w:eastAsia="zh-CN" w:bidi="ar"/>
        </w:rPr>
      </w:pPr>
    </w:p>
    <w:p w14:paraId="325DEEC4">
      <w:pPr>
        <w:pStyle w:val="14"/>
        <w:numPr>
          <w:ilvl w:val="0"/>
          <w:numId w:val="0"/>
        </w:numPr>
        <w:ind w:leftChars="0" w:firstLine="3570" w:firstLineChars="170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企业名称（加盖公章）：</w:t>
      </w:r>
    </w:p>
    <w:p w14:paraId="350FA6D8">
      <w:pPr>
        <w:pStyle w:val="14"/>
        <w:numPr>
          <w:ilvl w:val="0"/>
          <w:numId w:val="0"/>
        </w:numPr>
        <w:ind w:leftChars="0" w:firstLine="3570" w:firstLineChars="170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日     期：</w:t>
      </w:r>
    </w:p>
    <w:p w14:paraId="459D946D">
      <w:pPr>
        <w:pStyle w:val="14"/>
        <w:numPr>
          <w:ilvl w:val="0"/>
          <w:numId w:val="0"/>
        </w:numPr>
        <w:ind w:leftChars="0" w:firstLine="3570" w:firstLineChars="1700"/>
        <w:jc w:val="both"/>
        <w:rPr>
          <w:rFonts w:hint="eastAsia" w:ascii="宋体" w:hAnsi="宋体" w:eastAsia="宋体" w:cs="宋体"/>
          <w:color w:val="auto"/>
          <w:kern w:val="2"/>
          <w:sz w:val="21"/>
          <w:szCs w:val="21"/>
          <w:highlight w:val="none"/>
          <w:lang w:val="en-US" w:eastAsia="zh-CN" w:bidi="ar"/>
        </w:rPr>
      </w:pPr>
    </w:p>
    <w:p w14:paraId="0EF23559">
      <w:pPr>
        <w:pStyle w:val="14"/>
        <w:numPr>
          <w:ilvl w:val="0"/>
          <w:numId w:val="0"/>
        </w:numPr>
        <w:ind w:leftChars="0" w:firstLine="3570" w:firstLineChars="1700"/>
        <w:jc w:val="both"/>
        <w:rPr>
          <w:rFonts w:hint="eastAsia" w:ascii="宋体" w:hAnsi="宋体" w:eastAsia="宋体" w:cs="宋体"/>
          <w:color w:val="auto"/>
          <w:kern w:val="2"/>
          <w:sz w:val="21"/>
          <w:szCs w:val="21"/>
          <w:highlight w:val="none"/>
          <w:lang w:val="en-US" w:eastAsia="zh-CN" w:bidi="ar"/>
        </w:rPr>
      </w:pPr>
    </w:p>
    <w:p w14:paraId="3201E888">
      <w:pPr>
        <w:pStyle w:val="14"/>
        <w:numPr>
          <w:ilvl w:val="0"/>
          <w:numId w:val="0"/>
        </w:numPr>
        <w:ind w:leftChars="0" w:firstLine="3570" w:firstLineChars="1700"/>
        <w:jc w:val="both"/>
        <w:rPr>
          <w:rFonts w:hint="eastAsia" w:ascii="宋体" w:hAnsi="宋体" w:eastAsia="宋体" w:cs="宋体"/>
          <w:color w:val="auto"/>
          <w:kern w:val="2"/>
          <w:sz w:val="21"/>
          <w:szCs w:val="21"/>
          <w:highlight w:val="none"/>
          <w:lang w:val="en-US" w:eastAsia="zh-CN" w:bidi="ar"/>
        </w:rPr>
      </w:pPr>
    </w:p>
    <w:p w14:paraId="355178DF">
      <w:pPr>
        <w:pStyle w:val="14"/>
        <w:numPr>
          <w:ilvl w:val="0"/>
          <w:numId w:val="0"/>
        </w:numPr>
        <w:ind w:leftChars="0" w:firstLine="3570" w:firstLineChars="1700"/>
        <w:jc w:val="both"/>
        <w:rPr>
          <w:rFonts w:hint="eastAsia" w:ascii="宋体" w:hAnsi="宋体" w:eastAsia="宋体" w:cs="宋体"/>
          <w:color w:val="auto"/>
          <w:kern w:val="2"/>
          <w:sz w:val="21"/>
          <w:szCs w:val="21"/>
          <w:highlight w:val="none"/>
          <w:lang w:val="en-US" w:eastAsia="zh-CN" w:bidi="ar"/>
        </w:rPr>
      </w:pPr>
    </w:p>
    <w:p w14:paraId="6E39CFCB">
      <w:pPr>
        <w:pStyle w:val="14"/>
        <w:numPr>
          <w:ilvl w:val="0"/>
          <w:numId w:val="0"/>
        </w:numPr>
        <w:ind w:leftChars="0" w:firstLine="3570" w:firstLineChars="1700"/>
        <w:jc w:val="both"/>
        <w:rPr>
          <w:rFonts w:hint="eastAsia" w:ascii="宋体" w:hAnsi="宋体" w:eastAsia="宋体" w:cs="宋体"/>
          <w:color w:val="auto"/>
          <w:kern w:val="2"/>
          <w:sz w:val="21"/>
          <w:szCs w:val="21"/>
          <w:highlight w:val="none"/>
          <w:lang w:val="en-US" w:eastAsia="zh-CN" w:bidi="ar"/>
        </w:rPr>
      </w:pPr>
    </w:p>
    <w:p w14:paraId="73A05DBA">
      <w:pPr>
        <w:pStyle w:val="14"/>
        <w:numPr>
          <w:ilvl w:val="0"/>
          <w:numId w:val="0"/>
        </w:numPr>
        <w:ind w:leftChars="0" w:firstLine="3570" w:firstLineChars="1700"/>
        <w:jc w:val="both"/>
        <w:rPr>
          <w:rFonts w:hint="eastAsia" w:ascii="宋体" w:hAnsi="宋体" w:eastAsia="宋体" w:cs="宋体"/>
          <w:color w:val="auto"/>
          <w:kern w:val="2"/>
          <w:sz w:val="21"/>
          <w:szCs w:val="21"/>
          <w:highlight w:val="none"/>
          <w:lang w:val="en-US" w:eastAsia="zh-CN" w:bidi="ar"/>
        </w:rPr>
      </w:pPr>
    </w:p>
    <w:p w14:paraId="3A1D28C4">
      <w:pPr>
        <w:pStyle w:val="14"/>
        <w:numPr>
          <w:ilvl w:val="0"/>
          <w:numId w:val="0"/>
        </w:numPr>
        <w:ind w:leftChars="0" w:firstLine="3570" w:firstLineChars="1700"/>
        <w:jc w:val="both"/>
        <w:rPr>
          <w:rFonts w:hint="eastAsia" w:ascii="宋体" w:hAnsi="宋体" w:eastAsia="宋体" w:cs="宋体"/>
          <w:color w:val="auto"/>
          <w:kern w:val="2"/>
          <w:sz w:val="21"/>
          <w:szCs w:val="21"/>
          <w:highlight w:val="none"/>
          <w:lang w:val="en-US" w:eastAsia="zh-CN" w:bidi="ar"/>
        </w:rPr>
      </w:pPr>
    </w:p>
    <w:p w14:paraId="570E37BD">
      <w:pPr>
        <w:pStyle w:val="14"/>
        <w:numPr>
          <w:ilvl w:val="0"/>
          <w:numId w:val="0"/>
        </w:numPr>
        <w:ind w:leftChars="0" w:firstLine="3570" w:firstLineChars="1700"/>
        <w:jc w:val="both"/>
        <w:rPr>
          <w:rFonts w:hint="eastAsia" w:ascii="宋体" w:hAnsi="宋体" w:eastAsia="宋体" w:cs="宋体"/>
          <w:color w:val="auto"/>
          <w:kern w:val="2"/>
          <w:sz w:val="21"/>
          <w:szCs w:val="21"/>
          <w:highlight w:val="none"/>
          <w:lang w:val="en-US" w:eastAsia="zh-CN" w:bidi="ar"/>
        </w:rPr>
      </w:pPr>
    </w:p>
    <w:p w14:paraId="7FE3FFA2">
      <w:pPr>
        <w:pStyle w:val="14"/>
        <w:numPr>
          <w:ilvl w:val="0"/>
          <w:numId w:val="0"/>
        </w:numPr>
        <w:ind w:leftChars="0" w:firstLine="3570" w:firstLineChars="1700"/>
        <w:jc w:val="both"/>
        <w:rPr>
          <w:rFonts w:hint="eastAsia" w:ascii="宋体" w:hAnsi="宋体" w:eastAsia="宋体" w:cs="宋体"/>
          <w:color w:val="auto"/>
          <w:kern w:val="2"/>
          <w:sz w:val="21"/>
          <w:szCs w:val="21"/>
          <w:highlight w:val="none"/>
          <w:lang w:val="en-US" w:eastAsia="zh-CN" w:bidi="ar"/>
        </w:rPr>
      </w:pPr>
    </w:p>
    <w:p w14:paraId="29A9E4D0">
      <w:pPr>
        <w:pStyle w:val="14"/>
        <w:numPr>
          <w:ilvl w:val="0"/>
          <w:numId w:val="0"/>
        </w:numPr>
        <w:ind w:leftChars="0" w:firstLine="3570" w:firstLineChars="1700"/>
        <w:jc w:val="both"/>
        <w:rPr>
          <w:rFonts w:hint="eastAsia" w:ascii="宋体" w:hAnsi="宋体" w:eastAsia="宋体" w:cs="宋体"/>
          <w:color w:val="auto"/>
          <w:kern w:val="2"/>
          <w:sz w:val="21"/>
          <w:szCs w:val="21"/>
          <w:highlight w:val="none"/>
          <w:lang w:val="en-US" w:eastAsia="zh-CN" w:bidi="ar"/>
        </w:rPr>
      </w:pPr>
    </w:p>
    <w:p w14:paraId="2A95333E">
      <w:pPr>
        <w:pStyle w:val="14"/>
        <w:numPr>
          <w:ilvl w:val="0"/>
          <w:numId w:val="0"/>
        </w:numPr>
        <w:ind w:leftChars="0" w:firstLine="3570" w:firstLineChars="1700"/>
        <w:jc w:val="both"/>
        <w:rPr>
          <w:rFonts w:hint="eastAsia" w:ascii="宋体" w:hAnsi="宋体" w:eastAsia="宋体" w:cs="宋体"/>
          <w:color w:val="auto"/>
          <w:kern w:val="2"/>
          <w:sz w:val="21"/>
          <w:szCs w:val="21"/>
          <w:highlight w:val="none"/>
          <w:lang w:val="en-US" w:eastAsia="zh-CN" w:bidi="ar"/>
        </w:rPr>
      </w:pPr>
    </w:p>
    <w:p w14:paraId="30797359">
      <w:pPr>
        <w:pStyle w:val="14"/>
        <w:numPr>
          <w:ilvl w:val="0"/>
          <w:numId w:val="0"/>
        </w:numPr>
        <w:ind w:leftChars="0" w:firstLine="3570" w:firstLineChars="1700"/>
        <w:jc w:val="both"/>
        <w:rPr>
          <w:rFonts w:hint="eastAsia" w:ascii="宋体" w:hAnsi="宋体" w:eastAsia="宋体" w:cs="宋体"/>
          <w:color w:val="auto"/>
          <w:kern w:val="2"/>
          <w:sz w:val="21"/>
          <w:szCs w:val="21"/>
          <w:highlight w:val="none"/>
          <w:lang w:val="en-US" w:eastAsia="zh-CN" w:bidi="ar"/>
        </w:rPr>
      </w:pPr>
    </w:p>
    <w:p w14:paraId="1F337A1E">
      <w:pPr>
        <w:pStyle w:val="14"/>
        <w:numPr>
          <w:ilvl w:val="0"/>
          <w:numId w:val="0"/>
        </w:numPr>
        <w:ind w:leftChars="0" w:firstLine="3570" w:firstLineChars="1700"/>
        <w:jc w:val="both"/>
        <w:rPr>
          <w:rFonts w:hint="eastAsia" w:ascii="宋体" w:hAnsi="宋体" w:eastAsia="宋体" w:cs="宋体"/>
          <w:color w:val="auto"/>
          <w:kern w:val="2"/>
          <w:sz w:val="21"/>
          <w:szCs w:val="21"/>
          <w:highlight w:val="none"/>
          <w:lang w:val="en-US" w:eastAsia="zh-CN" w:bidi="ar"/>
        </w:rPr>
      </w:pPr>
    </w:p>
    <w:p w14:paraId="02CC8C5E">
      <w:pPr>
        <w:pStyle w:val="14"/>
        <w:numPr>
          <w:ilvl w:val="0"/>
          <w:numId w:val="0"/>
        </w:numPr>
        <w:ind w:leftChars="0" w:firstLine="3570" w:firstLineChars="1700"/>
        <w:jc w:val="both"/>
        <w:rPr>
          <w:rFonts w:hint="eastAsia" w:ascii="宋体" w:hAnsi="宋体" w:eastAsia="宋体" w:cs="宋体"/>
          <w:color w:val="auto"/>
          <w:kern w:val="2"/>
          <w:sz w:val="21"/>
          <w:szCs w:val="21"/>
          <w:highlight w:val="none"/>
          <w:lang w:val="en-US" w:eastAsia="zh-CN" w:bidi="ar"/>
        </w:rPr>
      </w:pPr>
    </w:p>
    <w:p w14:paraId="2E11B709">
      <w:pPr>
        <w:pStyle w:val="14"/>
        <w:numPr>
          <w:ilvl w:val="0"/>
          <w:numId w:val="0"/>
        </w:numPr>
        <w:jc w:val="both"/>
        <w:rPr>
          <w:rFonts w:hint="eastAsia" w:ascii="宋体" w:hAnsi="宋体" w:eastAsia="宋体" w:cs="宋体"/>
          <w:color w:val="auto"/>
          <w:kern w:val="2"/>
          <w:sz w:val="21"/>
          <w:szCs w:val="21"/>
          <w:highlight w:val="none"/>
          <w:lang w:val="en-US" w:eastAsia="zh-CN" w:bidi="ar"/>
        </w:rPr>
      </w:pPr>
    </w:p>
    <w:p w14:paraId="25C3A12C">
      <w:pPr>
        <w:pStyle w:val="14"/>
        <w:numPr>
          <w:ilvl w:val="0"/>
          <w:numId w:val="0"/>
        </w:numPr>
        <w:jc w:val="both"/>
        <w:rPr>
          <w:rFonts w:hint="eastAsia" w:ascii="宋体" w:hAnsi="宋体" w:eastAsia="宋体" w:cs="宋体"/>
          <w:color w:val="auto"/>
          <w:kern w:val="2"/>
          <w:sz w:val="21"/>
          <w:szCs w:val="21"/>
          <w:highlight w:val="none"/>
          <w:lang w:val="en-US" w:eastAsia="zh-CN" w:bidi="ar"/>
        </w:rPr>
      </w:pPr>
    </w:p>
    <w:p w14:paraId="64E269AF">
      <w:pPr>
        <w:pStyle w:val="14"/>
        <w:numPr>
          <w:ilvl w:val="0"/>
          <w:numId w:val="0"/>
        </w:numPr>
        <w:jc w:val="both"/>
        <w:rPr>
          <w:rFonts w:hint="eastAsia" w:ascii="宋体" w:hAnsi="宋体" w:eastAsia="宋体" w:cs="宋体"/>
          <w:color w:val="auto"/>
          <w:kern w:val="2"/>
          <w:sz w:val="21"/>
          <w:szCs w:val="21"/>
          <w:highlight w:val="none"/>
          <w:lang w:val="en-US" w:eastAsia="zh-CN" w:bidi="ar"/>
        </w:rPr>
      </w:pPr>
    </w:p>
    <w:p w14:paraId="55746ABA">
      <w:pPr>
        <w:pStyle w:val="14"/>
        <w:numPr>
          <w:ilvl w:val="0"/>
          <w:numId w:val="0"/>
        </w:numPr>
        <w:jc w:val="both"/>
        <w:rPr>
          <w:rFonts w:hint="eastAsia" w:ascii="宋体" w:hAnsi="宋体" w:eastAsia="宋体" w:cs="宋体"/>
          <w:color w:val="auto"/>
          <w:kern w:val="2"/>
          <w:sz w:val="21"/>
          <w:szCs w:val="21"/>
          <w:highlight w:val="none"/>
          <w:lang w:val="en-US" w:eastAsia="zh-CN" w:bidi="ar"/>
        </w:rPr>
      </w:pPr>
    </w:p>
    <w:p w14:paraId="7C39917C">
      <w:pPr>
        <w:keepNext w:val="0"/>
        <w:keepLines w:val="0"/>
        <w:widowControl/>
        <w:suppressLineNumbers w:val="0"/>
        <w:spacing w:before="240" w:beforeLines="100" w:beforeAutospacing="0" w:after="0" w:afterAutospacing="0" w:line="360" w:lineRule="auto"/>
        <w:ind w:left="0" w:right="0"/>
        <w:jc w:val="left"/>
        <w:rPr>
          <w:rFonts w:hint="eastAsia" w:ascii="Times New Roman" w:hAnsi="Times New Roman" w:eastAsia="宋体" w:cs="Times New Roman"/>
          <w:b w:val="0"/>
          <w:bCs/>
          <w:color w:val="auto"/>
          <w:kern w:val="2"/>
          <w:sz w:val="24"/>
          <w:szCs w:val="24"/>
          <w:highlight w:val="none"/>
          <w:lang w:val="en-US" w:eastAsia="zh-CN" w:bidi="ar"/>
        </w:rPr>
      </w:pPr>
      <w:r>
        <w:rPr>
          <w:rFonts w:hint="eastAsia" w:ascii="宋体" w:hAnsi="宋体" w:eastAsia="宋体" w:cs="宋体"/>
          <w:color w:val="auto"/>
          <w:kern w:val="2"/>
          <w:sz w:val="21"/>
          <w:szCs w:val="21"/>
          <w:highlight w:val="none"/>
          <w:lang w:val="en-US" w:eastAsia="zh-CN" w:bidi="ar"/>
        </w:rPr>
        <w:t>注：不属于残疾人福利性单位不提供。</w:t>
      </w:r>
    </w:p>
    <w:p w14:paraId="3F546995">
      <w:pPr>
        <w:keepNext w:val="0"/>
        <w:keepLines w:val="0"/>
        <w:widowControl/>
        <w:suppressLineNumbers w:val="0"/>
        <w:spacing w:before="240" w:beforeLines="100" w:beforeAutospacing="0" w:after="0" w:afterAutospacing="0" w:line="360" w:lineRule="auto"/>
        <w:ind w:left="0" w:right="0"/>
        <w:jc w:val="left"/>
        <w:rPr>
          <w:rFonts w:hint="eastAsia" w:ascii="Times New Roman" w:hAnsi="Times New Roman" w:eastAsia="宋体" w:cs="Times New Roman"/>
          <w:b w:val="0"/>
          <w:bCs/>
          <w:color w:val="auto"/>
          <w:kern w:val="2"/>
          <w:sz w:val="24"/>
          <w:szCs w:val="24"/>
          <w:highlight w:val="none"/>
          <w:lang w:val="en-US" w:eastAsia="zh-CN" w:bidi="ar"/>
        </w:rPr>
      </w:pPr>
    </w:p>
    <w:p w14:paraId="144FEFF1">
      <w:pPr>
        <w:keepNext w:val="0"/>
        <w:keepLines w:val="0"/>
        <w:widowControl/>
        <w:suppressLineNumbers w:val="0"/>
        <w:spacing w:before="240" w:beforeLines="100" w:beforeAutospacing="0" w:after="0" w:afterAutospacing="0" w:line="360" w:lineRule="auto"/>
        <w:ind w:left="0" w:right="0"/>
        <w:jc w:val="left"/>
        <w:rPr>
          <w:rFonts w:hint="eastAsia" w:ascii="Times New Roman" w:hAnsi="Times New Roman" w:eastAsia="宋体" w:cs="Times New Roman"/>
          <w:b w:val="0"/>
          <w:bCs/>
          <w:color w:val="auto"/>
          <w:kern w:val="2"/>
          <w:sz w:val="24"/>
          <w:szCs w:val="24"/>
          <w:highlight w:val="none"/>
          <w:lang w:val="en-US" w:eastAsia="zh-CN" w:bidi="ar"/>
        </w:rPr>
      </w:pPr>
      <w:r>
        <w:rPr>
          <w:rFonts w:hint="eastAsia" w:ascii="Times New Roman" w:hAnsi="Times New Roman" w:eastAsia="宋体" w:cs="Times New Roman"/>
          <w:b w:val="0"/>
          <w:bCs/>
          <w:color w:val="auto"/>
          <w:kern w:val="2"/>
          <w:sz w:val="24"/>
          <w:szCs w:val="24"/>
          <w:highlight w:val="none"/>
          <w:lang w:val="en-US" w:eastAsia="zh-CN" w:bidi="ar"/>
        </w:rPr>
        <w:t>附件四</w:t>
      </w:r>
    </w:p>
    <w:p w14:paraId="50F0A8F7">
      <w:pPr>
        <w:keepNext w:val="0"/>
        <w:keepLines w:val="0"/>
        <w:widowControl/>
        <w:suppressLineNumbers w:val="0"/>
        <w:spacing w:before="240" w:beforeLines="100" w:beforeAutospacing="0" w:after="0" w:afterAutospacing="0" w:line="360" w:lineRule="auto"/>
        <w:ind w:left="0" w:right="0"/>
        <w:jc w:val="center"/>
        <w:rPr>
          <w:rFonts w:hint="eastAsia" w:ascii="宋体" w:hAnsi="宋体" w:eastAsia="宋体" w:cs="宋体"/>
          <w:color w:val="auto"/>
          <w:sz w:val="30"/>
          <w:szCs w:val="30"/>
          <w:highlight w:val="none"/>
          <w:lang w:val="en-US"/>
        </w:rPr>
      </w:pPr>
      <w:r>
        <w:rPr>
          <w:rFonts w:hint="eastAsia" w:ascii="宋体" w:hAnsi="宋体" w:eastAsia="宋体" w:cs="宋体"/>
          <w:color w:val="auto"/>
          <w:kern w:val="2"/>
          <w:sz w:val="30"/>
          <w:szCs w:val="30"/>
          <w:highlight w:val="none"/>
          <w:lang w:val="en-US" w:eastAsia="zh-CN" w:bidi="ar"/>
        </w:rPr>
        <w:t>法定代表人授权书</w:t>
      </w:r>
    </w:p>
    <w:p w14:paraId="646F74E1">
      <w:pPr>
        <w:keepNext w:val="0"/>
        <w:keepLines w:val="0"/>
        <w:widowControl w:val="0"/>
        <w:suppressLineNumbers w:val="0"/>
        <w:spacing w:before="0" w:beforeAutospacing="0" w:after="0" w:afterAutospacing="0" w:line="360" w:lineRule="auto"/>
        <w:ind w:left="0" w:right="0"/>
        <w:jc w:val="both"/>
        <w:rPr>
          <w:rFonts w:hint="default" w:ascii="宋体" w:hAnsi="Times New Roman" w:eastAsia="宋体" w:cs="宋体"/>
          <w:color w:val="auto"/>
          <w:sz w:val="21"/>
          <w:szCs w:val="21"/>
          <w:highlight w:val="none"/>
          <w:u w:val="single"/>
          <w:lang w:val="en-US"/>
        </w:rPr>
      </w:pPr>
      <w:r>
        <w:rPr>
          <w:rFonts w:hint="eastAsia" w:ascii="宋体" w:hAnsi="宋体" w:eastAsia="宋体" w:cs="宋体"/>
          <w:color w:val="auto"/>
          <w:kern w:val="2"/>
          <w:sz w:val="21"/>
          <w:szCs w:val="21"/>
          <w:highlight w:val="none"/>
          <w:lang w:val="en-US" w:eastAsia="zh-CN" w:bidi="ar"/>
        </w:rPr>
        <w:t>致：</w:t>
      </w:r>
      <w:r>
        <w:rPr>
          <w:rFonts w:hint="eastAsia" w:ascii="宋体" w:hAnsi="宋体" w:eastAsia="宋体" w:cs="宋体"/>
          <w:color w:val="auto"/>
          <w:kern w:val="2"/>
          <w:sz w:val="21"/>
          <w:szCs w:val="21"/>
          <w:highlight w:val="none"/>
          <w:u w:val="single"/>
          <w:lang w:val="en-US" w:eastAsia="zh-CN" w:bidi="ar"/>
        </w:rPr>
        <w:t xml:space="preserve">                             </w:t>
      </w:r>
    </w:p>
    <w:p w14:paraId="51B09066">
      <w:pPr>
        <w:keepNext w:val="0"/>
        <w:keepLines w:val="0"/>
        <w:widowControl w:val="0"/>
        <w:suppressLineNumbers w:val="0"/>
        <w:spacing w:before="0" w:beforeAutospacing="0" w:after="0" w:afterAutospacing="0" w:line="360" w:lineRule="auto"/>
        <w:ind w:left="0" w:right="0" w:firstLine="480"/>
        <w:jc w:val="both"/>
        <w:rPr>
          <w:rFonts w:hint="eastAsia" w:ascii="宋体" w:hAnsi="Times New Roman"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本授权书声明：</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（投标人全称）法定代表人</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授权</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u w:val="single"/>
          <w:lang w:val="en-US" w:eastAsia="zh-CN" w:bidi="ar"/>
        </w:rPr>
        <w:t>姓名</w:t>
      </w:r>
      <w:r>
        <w:rPr>
          <w:rFonts w:hint="eastAsia" w:ascii="宋体" w:hAnsi="宋体" w:eastAsia="宋体" w:cs="宋体"/>
          <w:color w:val="auto"/>
          <w:kern w:val="2"/>
          <w:sz w:val="21"/>
          <w:szCs w:val="21"/>
          <w:highlight w:val="none"/>
          <w:lang w:val="en-US" w:eastAsia="zh-CN" w:bidi="ar"/>
        </w:rPr>
        <w:t>）为全权代表,参加贵公司组织的</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（项目编号、</w:t>
      </w:r>
      <w:r>
        <w:rPr>
          <w:rFonts w:hint="eastAsia" w:ascii="宋体" w:hAnsi="宋体" w:eastAsia="宋体" w:cs="宋体"/>
          <w:color w:val="auto"/>
          <w:kern w:val="2"/>
          <w:sz w:val="21"/>
          <w:szCs w:val="21"/>
          <w:highlight w:val="none"/>
          <w:u w:val="none"/>
          <w:lang w:val="en-US" w:eastAsia="zh-CN" w:bidi="ar"/>
        </w:rPr>
        <w:t>项目名称</w:t>
      </w:r>
      <w:r>
        <w:rPr>
          <w:rFonts w:hint="eastAsia" w:ascii="宋体" w:hAnsi="宋体" w:eastAsia="宋体" w:cs="宋体"/>
          <w:color w:val="auto"/>
          <w:kern w:val="2"/>
          <w:sz w:val="21"/>
          <w:szCs w:val="21"/>
          <w:highlight w:val="none"/>
          <w:lang w:val="en-US" w:eastAsia="zh-CN" w:bidi="ar"/>
        </w:rPr>
        <w:t>）招标活动，全权处理招标活动中的一切事宜。</w:t>
      </w:r>
    </w:p>
    <w:p w14:paraId="174C2E5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1"/>
          <w:szCs w:val="21"/>
          <w:highlight w:val="none"/>
          <w:lang w:val="en-US" w:eastAsia="zh-CN" w:bidi="ar"/>
        </w:rPr>
      </w:pPr>
    </w:p>
    <w:p w14:paraId="2B7F7F4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本授权书于   年    月    日生效。</w:t>
      </w:r>
    </w:p>
    <w:p w14:paraId="273C2546">
      <w:pPr>
        <w:keepNext w:val="0"/>
        <w:keepLines w:val="0"/>
        <w:widowControl w:val="0"/>
        <w:suppressLineNumbers w:val="0"/>
        <w:spacing w:before="0" w:beforeAutospacing="0" w:after="0" w:afterAutospacing="0" w:line="360" w:lineRule="auto"/>
        <w:ind w:right="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特此声明</w:t>
      </w:r>
    </w:p>
    <w:p w14:paraId="67E4D26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1"/>
          <w:szCs w:val="21"/>
          <w:highlight w:val="none"/>
          <w:lang w:val="en-US" w:eastAsia="zh-CN" w:bidi="ar"/>
        </w:rPr>
      </w:pPr>
    </w:p>
    <w:p w14:paraId="38336C3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法定代表人签字：</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 xml:space="preserve">                                      </w:t>
      </w:r>
    </w:p>
    <w:p w14:paraId="5A1723D2">
      <w:pPr>
        <w:keepNext w:val="0"/>
        <w:keepLines w:val="0"/>
        <w:widowControl w:val="0"/>
        <w:suppressLineNumbers w:val="0"/>
        <w:spacing w:before="0" w:beforeAutospacing="0" w:after="0" w:afterAutospacing="0" w:line="360" w:lineRule="auto"/>
        <w:ind w:left="0" w:right="0" w:firstLine="480"/>
        <w:jc w:val="both"/>
        <w:rPr>
          <w:rFonts w:hint="default" w:ascii="宋体" w:hAnsi="宋体" w:eastAsia="宋体" w:cs="宋体"/>
          <w:color w:val="auto"/>
          <w:kern w:val="2"/>
          <w:sz w:val="21"/>
          <w:szCs w:val="21"/>
          <w:highlight w:val="none"/>
          <w:u w:val="single"/>
          <w:lang w:val="en-US" w:eastAsia="zh-CN" w:bidi="ar"/>
        </w:rPr>
      </w:pPr>
      <w:r>
        <w:rPr>
          <w:rFonts w:hint="eastAsia" w:ascii="宋体" w:hAnsi="宋体" w:eastAsia="宋体" w:cs="宋体"/>
          <w:color w:val="auto"/>
          <w:kern w:val="2"/>
          <w:sz w:val="21"/>
          <w:szCs w:val="21"/>
          <w:highlight w:val="none"/>
          <w:lang w:val="en-US" w:eastAsia="zh-CN" w:bidi="ar"/>
        </w:rPr>
        <w:t>详细通讯地址：</w:t>
      </w:r>
      <w:r>
        <w:rPr>
          <w:rFonts w:hint="eastAsia" w:ascii="宋体" w:hAnsi="宋体" w:eastAsia="宋体" w:cs="宋体"/>
          <w:color w:val="auto"/>
          <w:kern w:val="2"/>
          <w:sz w:val="21"/>
          <w:szCs w:val="21"/>
          <w:highlight w:val="none"/>
          <w:u w:val="single"/>
          <w:lang w:val="en-US" w:eastAsia="zh-CN" w:bidi="ar"/>
        </w:rPr>
        <w:t xml:space="preserve">                                 </w:t>
      </w:r>
    </w:p>
    <w:p w14:paraId="652521D7">
      <w:pPr>
        <w:keepNext w:val="0"/>
        <w:keepLines w:val="0"/>
        <w:widowControl w:val="0"/>
        <w:suppressLineNumbers w:val="0"/>
        <w:spacing w:before="0" w:beforeAutospacing="0" w:after="0" w:afterAutospacing="0" w:line="360" w:lineRule="auto"/>
        <w:ind w:left="0" w:right="0" w:firstLine="480"/>
        <w:jc w:val="both"/>
        <w:rPr>
          <w:rFonts w:hint="default" w:ascii="宋体" w:hAnsi="宋体" w:eastAsia="宋体" w:cs="宋体"/>
          <w:color w:val="auto"/>
          <w:kern w:val="2"/>
          <w:sz w:val="21"/>
          <w:szCs w:val="21"/>
          <w:highlight w:val="none"/>
          <w:u w:val="single"/>
          <w:lang w:val="en-US" w:eastAsia="zh-CN" w:bidi="ar"/>
        </w:rPr>
      </w:pPr>
      <w:r>
        <w:rPr>
          <w:rFonts w:hint="eastAsia" w:ascii="宋体" w:hAnsi="宋体" w:eastAsia="宋体" w:cs="宋体"/>
          <w:color w:val="auto"/>
          <w:kern w:val="2"/>
          <w:sz w:val="21"/>
          <w:szCs w:val="21"/>
          <w:highlight w:val="none"/>
          <w:lang w:val="en-US" w:eastAsia="zh-CN" w:bidi="ar"/>
        </w:rPr>
        <w:t>邮 政 编 码：</w:t>
      </w:r>
      <w:r>
        <w:rPr>
          <w:rFonts w:hint="eastAsia" w:ascii="宋体" w:hAnsi="宋体" w:eastAsia="宋体" w:cs="宋体"/>
          <w:color w:val="auto"/>
          <w:kern w:val="2"/>
          <w:sz w:val="21"/>
          <w:szCs w:val="21"/>
          <w:highlight w:val="none"/>
          <w:u w:val="single"/>
          <w:lang w:val="en-US" w:eastAsia="zh-CN" w:bidi="ar"/>
        </w:rPr>
        <w:t xml:space="preserve">                                 </w:t>
      </w:r>
    </w:p>
    <w:p w14:paraId="4AB4AE8F">
      <w:pPr>
        <w:keepNext w:val="0"/>
        <w:keepLines w:val="0"/>
        <w:widowControl w:val="0"/>
        <w:suppressLineNumbers w:val="0"/>
        <w:spacing w:before="0" w:beforeAutospacing="0" w:after="0" w:afterAutospacing="0" w:line="360" w:lineRule="auto"/>
        <w:ind w:left="0" w:right="0" w:firstLine="480"/>
        <w:jc w:val="both"/>
        <w:rPr>
          <w:rFonts w:hint="default" w:ascii="宋体" w:hAnsi="宋体" w:eastAsia="宋体" w:cs="宋体"/>
          <w:color w:val="auto"/>
          <w:kern w:val="2"/>
          <w:sz w:val="21"/>
          <w:szCs w:val="21"/>
          <w:highlight w:val="none"/>
          <w:u w:val="single"/>
          <w:lang w:val="en-US" w:eastAsia="zh-CN" w:bidi="ar"/>
        </w:rPr>
      </w:pPr>
      <w:r>
        <w:rPr>
          <w:rFonts w:hint="eastAsia" w:ascii="宋体" w:hAnsi="宋体" w:eastAsia="宋体" w:cs="宋体"/>
          <w:color w:val="auto"/>
          <w:kern w:val="2"/>
          <w:sz w:val="21"/>
          <w:szCs w:val="21"/>
          <w:highlight w:val="none"/>
          <w:lang w:val="en-US" w:eastAsia="zh-CN" w:bidi="ar"/>
        </w:rPr>
        <w:t>传       真：</w:t>
      </w:r>
      <w:r>
        <w:rPr>
          <w:rFonts w:hint="eastAsia" w:ascii="宋体" w:hAnsi="宋体" w:eastAsia="宋体" w:cs="宋体"/>
          <w:color w:val="auto"/>
          <w:kern w:val="2"/>
          <w:sz w:val="21"/>
          <w:szCs w:val="21"/>
          <w:highlight w:val="none"/>
          <w:u w:val="single"/>
          <w:lang w:val="en-US" w:eastAsia="zh-CN" w:bidi="ar"/>
        </w:rPr>
        <w:t xml:space="preserve">                                 </w:t>
      </w:r>
    </w:p>
    <w:p w14:paraId="427AB870">
      <w:pPr>
        <w:keepNext w:val="0"/>
        <w:keepLines w:val="0"/>
        <w:widowControl w:val="0"/>
        <w:suppressLineNumbers w:val="0"/>
        <w:spacing w:before="0" w:beforeAutospacing="0" w:after="0" w:afterAutospacing="0" w:line="360" w:lineRule="auto"/>
        <w:ind w:left="0" w:right="0" w:firstLine="480"/>
        <w:jc w:val="both"/>
        <w:rPr>
          <w:rFonts w:hint="default" w:ascii="宋体" w:hAnsi="宋体" w:eastAsia="宋体" w:cs="宋体"/>
          <w:color w:val="auto"/>
          <w:kern w:val="2"/>
          <w:sz w:val="21"/>
          <w:szCs w:val="21"/>
          <w:highlight w:val="none"/>
          <w:u w:val="single"/>
          <w:lang w:val="en-US" w:eastAsia="zh-CN" w:bidi="ar"/>
        </w:rPr>
      </w:pPr>
      <w:r>
        <w:rPr>
          <w:rFonts w:hint="eastAsia" w:ascii="宋体" w:hAnsi="宋体" w:eastAsia="宋体" w:cs="宋体"/>
          <w:color w:val="auto"/>
          <w:kern w:val="2"/>
          <w:sz w:val="21"/>
          <w:szCs w:val="21"/>
          <w:highlight w:val="none"/>
          <w:lang w:val="en-US" w:eastAsia="zh-CN" w:bidi="ar"/>
        </w:rPr>
        <w:t>电       话：</w:t>
      </w:r>
      <w:r>
        <w:rPr>
          <w:rFonts w:hint="eastAsia" w:ascii="宋体" w:hAnsi="宋体" w:eastAsia="宋体" w:cs="宋体"/>
          <w:color w:val="auto"/>
          <w:kern w:val="2"/>
          <w:sz w:val="21"/>
          <w:szCs w:val="21"/>
          <w:highlight w:val="none"/>
          <w:u w:val="single"/>
          <w:lang w:val="en-US" w:eastAsia="zh-CN" w:bidi="ar"/>
        </w:rPr>
        <w:t xml:space="preserve">                                 </w:t>
      </w:r>
    </w:p>
    <w:p w14:paraId="4AE48A1B">
      <w:pPr>
        <w:keepNext w:val="0"/>
        <w:keepLines w:val="0"/>
        <w:widowControl w:val="0"/>
        <w:suppressLineNumbers w:val="0"/>
        <w:spacing w:before="0" w:beforeAutospacing="0" w:after="0" w:afterAutospacing="0"/>
        <w:ind w:right="0" w:firstLine="420" w:firstLineChars="200"/>
        <w:jc w:val="both"/>
        <w:rPr>
          <w:rFonts w:hint="eastAsia" w:ascii="宋体" w:hAnsi="宋体" w:eastAsia="宋体" w:cs="宋体"/>
          <w:color w:val="auto"/>
          <w:kern w:val="2"/>
          <w:sz w:val="21"/>
          <w:szCs w:val="21"/>
          <w:highlight w:val="none"/>
          <w:lang w:val="en-US" w:eastAsia="zh-CN" w:bidi="ar"/>
        </w:rPr>
      </w:pPr>
    </w:p>
    <w:p w14:paraId="38BC613E">
      <w:pPr>
        <w:keepNext w:val="0"/>
        <w:keepLines w:val="0"/>
        <w:widowControl w:val="0"/>
        <w:suppressLineNumbers w:val="0"/>
        <w:spacing w:before="0" w:beforeAutospacing="0" w:after="0" w:afterAutospacing="0"/>
        <w:ind w:right="0" w:firstLine="420" w:firstLineChars="200"/>
        <w:jc w:val="both"/>
        <w:rPr>
          <w:rFonts w:hint="default" w:ascii="宋体" w:hAnsi="宋体" w:eastAsia="宋体" w:cs="宋体"/>
          <w:color w:val="auto"/>
          <w:kern w:val="2"/>
          <w:sz w:val="21"/>
          <w:szCs w:val="21"/>
          <w:highlight w:val="none"/>
          <w:u w:val="single"/>
          <w:lang w:val="en-US" w:eastAsia="zh-CN" w:bidi="ar"/>
        </w:rPr>
      </w:pPr>
      <w:r>
        <w:rPr>
          <w:rFonts w:hint="eastAsia" w:ascii="宋体" w:hAnsi="宋体" w:eastAsia="宋体" w:cs="宋体"/>
          <w:color w:val="auto"/>
          <w:kern w:val="2"/>
          <w:sz w:val="21"/>
          <w:szCs w:val="21"/>
          <w:highlight w:val="none"/>
          <w:lang w:val="en-US" w:eastAsia="zh-CN" w:bidi="ar"/>
        </w:rPr>
        <w:t>投标人名称（公章）：</w:t>
      </w:r>
      <w:r>
        <w:rPr>
          <w:rFonts w:hint="eastAsia" w:ascii="宋体" w:hAnsi="宋体" w:eastAsia="宋体" w:cs="宋体"/>
          <w:color w:val="auto"/>
          <w:kern w:val="2"/>
          <w:sz w:val="21"/>
          <w:szCs w:val="21"/>
          <w:highlight w:val="none"/>
          <w:u w:val="single"/>
          <w:lang w:val="en-US" w:eastAsia="zh-CN" w:bidi="ar"/>
        </w:rPr>
        <w:t xml:space="preserve">                            </w:t>
      </w:r>
    </w:p>
    <w:p w14:paraId="7F69FA35">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kern w:val="2"/>
          <w:sz w:val="24"/>
          <w:szCs w:val="24"/>
          <w:highlight w:val="none"/>
          <w:lang w:val="en-US" w:eastAsia="zh-CN" w:bidi="ar"/>
        </w:rPr>
      </w:pPr>
    </w:p>
    <w:p w14:paraId="58820D8F">
      <w:pPr>
        <w:pStyle w:val="14"/>
        <w:rPr>
          <w:rFonts w:hint="eastAsia" w:ascii="宋体" w:hAnsi="宋体" w:eastAsia="宋体" w:cs="宋体"/>
          <w:b/>
          <w:bCs w:val="0"/>
          <w:color w:val="auto"/>
          <w:kern w:val="2"/>
          <w:sz w:val="24"/>
          <w:szCs w:val="24"/>
          <w:highlight w:val="none"/>
          <w:lang w:val="en-US" w:eastAsia="zh-CN" w:bidi="ar"/>
        </w:rPr>
      </w:pPr>
    </w:p>
    <w:p w14:paraId="3D6A723E">
      <w:pPr>
        <w:pStyle w:val="14"/>
        <w:rPr>
          <w:rFonts w:hint="eastAsia" w:ascii="宋体" w:hAnsi="宋体" w:eastAsia="宋体" w:cs="宋体"/>
          <w:b/>
          <w:bCs w:val="0"/>
          <w:color w:val="auto"/>
          <w:kern w:val="2"/>
          <w:sz w:val="24"/>
          <w:szCs w:val="24"/>
          <w:highlight w:val="none"/>
          <w:lang w:val="en-US" w:eastAsia="zh-CN" w:bidi="ar"/>
        </w:rPr>
      </w:pPr>
    </w:p>
    <w:p w14:paraId="583EFE79">
      <w:pPr>
        <w:pStyle w:val="14"/>
        <w:rPr>
          <w:rFonts w:hint="eastAsia" w:ascii="宋体" w:hAnsi="宋体" w:eastAsia="宋体" w:cs="宋体"/>
          <w:b/>
          <w:bCs w:val="0"/>
          <w:color w:val="auto"/>
          <w:kern w:val="2"/>
          <w:sz w:val="24"/>
          <w:szCs w:val="24"/>
          <w:highlight w:val="none"/>
          <w:lang w:val="en-US" w:eastAsia="zh-CN" w:bidi="ar"/>
        </w:rPr>
      </w:pPr>
    </w:p>
    <w:p w14:paraId="7E9E6AC9">
      <w:pPr>
        <w:pStyle w:val="14"/>
        <w:rPr>
          <w:rFonts w:hint="eastAsia" w:ascii="宋体" w:hAnsi="宋体" w:eastAsia="宋体" w:cs="宋体"/>
          <w:b/>
          <w:bCs w:val="0"/>
          <w:color w:val="auto"/>
          <w:kern w:val="2"/>
          <w:sz w:val="24"/>
          <w:szCs w:val="24"/>
          <w:highlight w:val="none"/>
          <w:lang w:val="en-US" w:eastAsia="zh-CN" w:bidi="ar"/>
        </w:rPr>
      </w:pPr>
    </w:p>
    <w:p w14:paraId="4E699717">
      <w:pPr>
        <w:pStyle w:val="14"/>
        <w:rPr>
          <w:rFonts w:hint="eastAsia" w:ascii="宋体" w:hAnsi="宋体" w:eastAsia="宋体" w:cs="宋体"/>
          <w:b/>
          <w:bCs w:val="0"/>
          <w:color w:val="auto"/>
          <w:kern w:val="2"/>
          <w:sz w:val="24"/>
          <w:szCs w:val="24"/>
          <w:highlight w:val="none"/>
          <w:lang w:val="en-US" w:eastAsia="zh-CN" w:bidi="ar"/>
        </w:rPr>
      </w:pPr>
    </w:p>
    <w:p w14:paraId="6265E7D6">
      <w:pPr>
        <w:pStyle w:val="14"/>
        <w:rPr>
          <w:rFonts w:hint="eastAsia" w:ascii="宋体" w:hAnsi="宋体" w:eastAsia="宋体" w:cs="宋体"/>
          <w:b/>
          <w:bCs w:val="0"/>
          <w:color w:val="auto"/>
          <w:kern w:val="2"/>
          <w:sz w:val="24"/>
          <w:szCs w:val="24"/>
          <w:highlight w:val="none"/>
          <w:lang w:val="en-US" w:eastAsia="zh-CN" w:bidi="ar"/>
        </w:rPr>
      </w:pPr>
    </w:p>
    <w:p w14:paraId="758CE7C1">
      <w:pPr>
        <w:pStyle w:val="14"/>
        <w:rPr>
          <w:rFonts w:hint="eastAsia" w:ascii="宋体" w:hAnsi="宋体" w:eastAsia="宋体" w:cs="宋体"/>
          <w:b/>
          <w:bCs w:val="0"/>
          <w:color w:val="auto"/>
          <w:kern w:val="2"/>
          <w:sz w:val="24"/>
          <w:szCs w:val="24"/>
          <w:highlight w:val="none"/>
          <w:lang w:val="en-US" w:eastAsia="zh-CN" w:bidi="ar"/>
        </w:rPr>
      </w:pPr>
    </w:p>
    <w:p w14:paraId="50EEAF1D">
      <w:pPr>
        <w:pStyle w:val="14"/>
        <w:rPr>
          <w:rFonts w:hint="eastAsia" w:ascii="宋体" w:hAnsi="宋体" w:eastAsia="宋体" w:cs="宋体"/>
          <w:b/>
          <w:bCs w:val="0"/>
          <w:color w:val="auto"/>
          <w:kern w:val="2"/>
          <w:sz w:val="24"/>
          <w:szCs w:val="24"/>
          <w:highlight w:val="none"/>
          <w:lang w:val="en-US" w:eastAsia="zh-CN" w:bidi="ar"/>
        </w:rPr>
      </w:pPr>
    </w:p>
    <w:p w14:paraId="4EE80CBE">
      <w:pPr>
        <w:pStyle w:val="14"/>
        <w:rPr>
          <w:rFonts w:hint="eastAsia" w:ascii="宋体" w:hAnsi="宋体" w:eastAsia="宋体" w:cs="宋体"/>
          <w:b/>
          <w:bCs w:val="0"/>
          <w:color w:val="auto"/>
          <w:kern w:val="2"/>
          <w:sz w:val="24"/>
          <w:szCs w:val="24"/>
          <w:highlight w:val="none"/>
          <w:lang w:val="en-US" w:eastAsia="zh-CN" w:bidi="ar"/>
        </w:rPr>
      </w:pPr>
    </w:p>
    <w:p w14:paraId="532FD341">
      <w:pPr>
        <w:pStyle w:val="14"/>
        <w:rPr>
          <w:rFonts w:hint="eastAsia" w:ascii="宋体" w:hAnsi="宋体" w:eastAsia="宋体" w:cs="宋体"/>
          <w:b/>
          <w:bCs w:val="0"/>
          <w:color w:val="auto"/>
          <w:kern w:val="2"/>
          <w:sz w:val="24"/>
          <w:szCs w:val="24"/>
          <w:highlight w:val="none"/>
          <w:lang w:val="en-US" w:eastAsia="zh-CN" w:bidi="ar"/>
        </w:rPr>
      </w:pPr>
    </w:p>
    <w:p w14:paraId="2EC246B1">
      <w:pPr>
        <w:pStyle w:val="14"/>
        <w:rPr>
          <w:rFonts w:hint="eastAsia" w:ascii="宋体" w:hAnsi="宋体" w:eastAsia="宋体" w:cs="宋体"/>
          <w:b/>
          <w:bCs w:val="0"/>
          <w:color w:val="auto"/>
          <w:kern w:val="2"/>
          <w:sz w:val="24"/>
          <w:szCs w:val="24"/>
          <w:highlight w:val="none"/>
          <w:lang w:val="en-US" w:eastAsia="zh-CN" w:bidi="ar"/>
        </w:rPr>
      </w:pPr>
    </w:p>
    <w:p w14:paraId="2DF7B712">
      <w:pPr>
        <w:pStyle w:val="14"/>
        <w:rPr>
          <w:rFonts w:hint="eastAsia" w:ascii="宋体" w:hAnsi="宋体" w:eastAsia="宋体" w:cs="宋体"/>
          <w:b/>
          <w:bCs w:val="0"/>
          <w:color w:val="auto"/>
          <w:kern w:val="2"/>
          <w:sz w:val="24"/>
          <w:szCs w:val="24"/>
          <w:highlight w:val="none"/>
          <w:lang w:val="en-US" w:eastAsia="zh-CN" w:bidi="ar"/>
        </w:rPr>
      </w:pPr>
    </w:p>
    <w:p w14:paraId="4898D08E">
      <w:pPr>
        <w:pStyle w:val="14"/>
        <w:rPr>
          <w:rFonts w:hint="eastAsia" w:ascii="宋体" w:hAnsi="宋体" w:eastAsia="宋体" w:cs="宋体"/>
          <w:b/>
          <w:bCs w:val="0"/>
          <w:color w:val="auto"/>
          <w:kern w:val="2"/>
          <w:sz w:val="24"/>
          <w:szCs w:val="24"/>
          <w:highlight w:val="none"/>
          <w:lang w:val="en-US" w:eastAsia="zh-CN" w:bidi="ar"/>
        </w:rPr>
      </w:pPr>
    </w:p>
    <w:p w14:paraId="322FCC65">
      <w:pPr>
        <w:pStyle w:val="14"/>
        <w:rPr>
          <w:rFonts w:hint="eastAsia" w:ascii="宋体" w:hAnsi="宋体" w:eastAsia="宋体" w:cs="宋体"/>
          <w:b/>
          <w:bCs w:val="0"/>
          <w:color w:val="auto"/>
          <w:kern w:val="2"/>
          <w:sz w:val="24"/>
          <w:szCs w:val="24"/>
          <w:highlight w:val="none"/>
          <w:lang w:val="en-US" w:eastAsia="zh-CN" w:bidi="ar"/>
        </w:rPr>
      </w:pPr>
    </w:p>
    <w:p w14:paraId="2ECB5C30">
      <w:pPr>
        <w:pStyle w:val="14"/>
        <w:rPr>
          <w:rFonts w:hint="eastAsia" w:ascii="宋体" w:hAnsi="宋体" w:eastAsia="宋体" w:cs="宋体"/>
          <w:b/>
          <w:bCs w:val="0"/>
          <w:color w:val="auto"/>
          <w:kern w:val="2"/>
          <w:sz w:val="24"/>
          <w:szCs w:val="24"/>
          <w:highlight w:val="none"/>
          <w:lang w:val="en-US" w:eastAsia="zh-CN" w:bidi="ar"/>
        </w:rPr>
      </w:pPr>
    </w:p>
    <w:p w14:paraId="57627705">
      <w:pPr>
        <w:keepNext w:val="0"/>
        <w:keepLines w:val="0"/>
        <w:widowControl/>
        <w:suppressLineNumbers w:val="0"/>
        <w:spacing w:before="240" w:beforeLines="100" w:beforeAutospacing="0" w:after="0" w:afterAutospacing="0" w:line="360" w:lineRule="auto"/>
        <w:ind w:left="0" w:right="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附件五</w:t>
      </w:r>
    </w:p>
    <w:p w14:paraId="5542A2C1">
      <w:pPr>
        <w:keepNext w:val="0"/>
        <w:keepLines w:val="0"/>
        <w:widowControl/>
        <w:suppressLineNumbers w:val="0"/>
        <w:spacing w:before="240" w:beforeLines="100" w:beforeAutospacing="0" w:after="0" w:afterAutospacing="0" w:line="360" w:lineRule="auto"/>
        <w:ind w:left="0" w:right="0"/>
        <w:jc w:val="center"/>
        <w:rPr>
          <w:rFonts w:hint="eastAsia" w:ascii="宋体" w:hAnsi="宋体" w:eastAsia="宋体" w:cs="宋体"/>
          <w:b w:val="0"/>
          <w:bCs w:val="0"/>
          <w:color w:val="auto"/>
          <w:sz w:val="30"/>
          <w:szCs w:val="30"/>
          <w:highlight w:val="none"/>
          <w:lang w:val="en-US"/>
        </w:rPr>
      </w:pPr>
      <w:r>
        <w:rPr>
          <w:rFonts w:hint="eastAsia" w:ascii="宋体" w:hAnsi="宋体" w:eastAsia="宋体" w:cs="宋体"/>
          <w:b w:val="0"/>
          <w:bCs w:val="0"/>
          <w:color w:val="auto"/>
          <w:kern w:val="2"/>
          <w:sz w:val="30"/>
          <w:szCs w:val="30"/>
          <w:highlight w:val="none"/>
          <w:lang w:val="en-US" w:eastAsia="zh-CN" w:bidi="ar"/>
        </w:rPr>
        <w:t>法定代表人和授权代表身份证明</w:t>
      </w:r>
    </w:p>
    <w:p w14:paraId="1BF4CBB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30"/>
          <w:szCs w:val="30"/>
          <w:highlight w:val="none"/>
          <w:lang w:val="en-US"/>
        </w:rPr>
      </w:pPr>
    </w:p>
    <w:p w14:paraId="62AC2AC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30"/>
          <w:szCs w:val="30"/>
          <w:highlight w:val="none"/>
          <w:lang w:val="en-US"/>
        </w:rPr>
      </w:pPr>
    </w:p>
    <w:p w14:paraId="19C2B56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30"/>
          <w:szCs w:val="30"/>
          <w:highlight w:val="none"/>
          <w:lang w:val="en-US"/>
        </w:rPr>
      </w:pPr>
    </w:p>
    <w:p w14:paraId="6ECCDB91">
      <w:pPr>
        <w:keepNext w:val="0"/>
        <w:keepLines w:val="0"/>
        <w:widowControl w:val="0"/>
        <w:suppressLineNumbers w:val="0"/>
        <w:spacing w:before="0" w:beforeAutospacing="0" w:after="0" w:afterAutospacing="0" w:line="360" w:lineRule="auto"/>
        <w:ind w:left="0" w:right="0"/>
        <w:jc w:val="center"/>
        <w:rPr>
          <w:color w:val="auto"/>
          <w:highlight w:val="none"/>
          <w:lang w:val="en-US"/>
        </w:rPr>
      </w:pPr>
    </w:p>
    <w:p w14:paraId="783FD06B">
      <w:pPr>
        <w:keepNext w:val="0"/>
        <w:keepLines w:val="0"/>
        <w:widowControl w:val="0"/>
        <w:suppressLineNumbers w:val="0"/>
        <w:spacing w:before="0" w:beforeAutospacing="0" w:after="0" w:afterAutospacing="0" w:line="360" w:lineRule="auto"/>
        <w:ind w:left="0" w:right="0"/>
        <w:jc w:val="center"/>
        <w:rPr>
          <w:color w:val="auto"/>
          <w:highlight w:val="none"/>
          <w:lang w:val="en-US"/>
        </w:rPr>
      </w:pPr>
    </w:p>
    <w:p w14:paraId="0B019D85">
      <w:pPr>
        <w:keepNext w:val="0"/>
        <w:keepLines w:val="0"/>
        <w:widowControl w:val="0"/>
        <w:suppressLineNumbers w:val="0"/>
        <w:spacing w:before="0" w:beforeAutospacing="0" w:after="0" w:afterAutospacing="0" w:line="360" w:lineRule="auto"/>
        <w:ind w:left="0" w:right="0"/>
        <w:jc w:val="center"/>
        <w:rPr>
          <w:color w:val="auto"/>
          <w:highlight w:val="none"/>
          <w:lang w:val="en-US"/>
        </w:rPr>
      </w:pPr>
    </w:p>
    <w:p w14:paraId="03410A43">
      <w:pPr>
        <w:keepNext w:val="0"/>
        <w:keepLines w:val="0"/>
        <w:widowControl w:val="0"/>
        <w:suppressLineNumbers w:val="0"/>
        <w:spacing w:before="0" w:beforeAutospacing="0" w:after="0" w:afterAutospacing="0" w:line="360" w:lineRule="auto"/>
        <w:ind w:left="0" w:right="0"/>
        <w:jc w:val="center"/>
        <w:rPr>
          <w:color w:val="auto"/>
          <w:highlight w:val="none"/>
          <w:lang w:val="en-US"/>
        </w:rPr>
      </w:pPr>
    </w:p>
    <w:p w14:paraId="28A7FF86">
      <w:pPr>
        <w:keepNext w:val="0"/>
        <w:keepLines w:val="0"/>
        <w:widowControl w:val="0"/>
        <w:suppressLineNumbers w:val="0"/>
        <w:spacing w:before="0" w:beforeAutospacing="0" w:after="0" w:afterAutospacing="0" w:line="360" w:lineRule="auto"/>
        <w:ind w:left="0" w:right="0"/>
        <w:jc w:val="center"/>
        <w:rPr>
          <w:color w:val="auto"/>
          <w:highlight w:val="none"/>
          <w:lang w:val="en-US"/>
        </w:rPr>
      </w:pPr>
    </w:p>
    <w:p w14:paraId="54347EA1">
      <w:pPr>
        <w:keepNext w:val="0"/>
        <w:keepLines w:val="0"/>
        <w:widowControl w:val="0"/>
        <w:suppressLineNumbers w:val="0"/>
        <w:spacing w:before="0" w:beforeAutospacing="0" w:after="0" w:afterAutospacing="0" w:line="360" w:lineRule="auto"/>
        <w:ind w:left="0" w:right="0"/>
        <w:jc w:val="center"/>
        <w:rPr>
          <w:color w:val="auto"/>
          <w:highlight w:val="none"/>
          <w:lang w:val="en-US"/>
        </w:rPr>
      </w:pPr>
    </w:p>
    <w:p w14:paraId="18C4F385">
      <w:pPr>
        <w:keepNext w:val="0"/>
        <w:keepLines w:val="0"/>
        <w:widowControl w:val="0"/>
        <w:suppressLineNumbers w:val="0"/>
        <w:spacing w:before="0" w:beforeAutospacing="0" w:after="0" w:afterAutospacing="0" w:line="360" w:lineRule="auto"/>
        <w:ind w:left="0" w:right="0"/>
        <w:jc w:val="center"/>
        <w:rPr>
          <w:color w:val="auto"/>
          <w:highlight w:val="none"/>
          <w:lang w:val="en-US"/>
        </w:rPr>
      </w:pPr>
    </w:p>
    <w:p w14:paraId="4D3BD078">
      <w:pPr>
        <w:keepNext w:val="0"/>
        <w:keepLines w:val="0"/>
        <w:widowControl w:val="0"/>
        <w:suppressLineNumbers w:val="0"/>
        <w:spacing w:before="0" w:beforeAutospacing="0" w:after="0" w:afterAutospacing="0" w:line="360" w:lineRule="auto"/>
        <w:ind w:left="0" w:right="0"/>
        <w:jc w:val="center"/>
        <w:rPr>
          <w:color w:val="auto"/>
          <w:highlight w:val="none"/>
          <w:lang w:val="en-US"/>
        </w:rPr>
      </w:pPr>
    </w:p>
    <w:p w14:paraId="0BD192DC">
      <w:pPr>
        <w:keepNext w:val="0"/>
        <w:keepLines w:val="0"/>
        <w:widowControl w:val="0"/>
        <w:suppressLineNumbers w:val="0"/>
        <w:spacing w:before="0" w:beforeAutospacing="0" w:after="0" w:afterAutospacing="0" w:line="360" w:lineRule="auto"/>
        <w:ind w:left="0" w:right="0"/>
        <w:jc w:val="center"/>
        <w:rPr>
          <w:color w:val="auto"/>
          <w:highlight w:val="none"/>
          <w:lang w:val="en-US"/>
        </w:rPr>
      </w:pPr>
    </w:p>
    <w:p w14:paraId="26F861A6">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kern w:val="2"/>
          <w:sz w:val="24"/>
          <w:szCs w:val="24"/>
          <w:highlight w:val="none"/>
          <w:lang w:val="en-US" w:eastAsia="zh-CN" w:bidi="ar"/>
        </w:rPr>
      </w:pPr>
    </w:p>
    <w:p w14:paraId="4FA36F45">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kern w:val="2"/>
          <w:sz w:val="24"/>
          <w:szCs w:val="24"/>
          <w:highlight w:val="none"/>
          <w:lang w:val="en-US" w:eastAsia="zh-CN" w:bidi="ar"/>
        </w:rPr>
      </w:pPr>
    </w:p>
    <w:p w14:paraId="0E047717">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kern w:val="2"/>
          <w:sz w:val="24"/>
          <w:szCs w:val="24"/>
          <w:highlight w:val="none"/>
          <w:lang w:val="en-US" w:eastAsia="zh-CN" w:bidi="ar"/>
        </w:rPr>
      </w:pPr>
    </w:p>
    <w:p w14:paraId="42A44177">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kern w:val="2"/>
          <w:sz w:val="24"/>
          <w:szCs w:val="24"/>
          <w:highlight w:val="none"/>
          <w:lang w:val="en-US" w:eastAsia="zh-CN" w:bidi="ar"/>
        </w:rPr>
      </w:pPr>
    </w:p>
    <w:p w14:paraId="559C89D1">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kern w:val="2"/>
          <w:sz w:val="24"/>
          <w:szCs w:val="24"/>
          <w:highlight w:val="none"/>
          <w:lang w:val="en-US" w:eastAsia="zh-CN" w:bidi="ar"/>
        </w:rPr>
      </w:pPr>
    </w:p>
    <w:p w14:paraId="67D494BE">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kern w:val="2"/>
          <w:sz w:val="24"/>
          <w:szCs w:val="24"/>
          <w:highlight w:val="none"/>
          <w:lang w:val="en-US" w:eastAsia="zh-CN" w:bidi="ar"/>
        </w:rPr>
      </w:pPr>
    </w:p>
    <w:p w14:paraId="477AE999">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kern w:val="2"/>
          <w:sz w:val="24"/>
          <w:szCs w:val="24"/>
          <w:highlight w:val="none"/>
          <w:lang w:val="en-US" w:eastAsia="zh-CN" w:bidi="ar"/>
        </w:rPr>
      </w:pPr>
    </w:p>
    <w:p w14:paraId="28D92003">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kern w:val="2"/>
          <w:sz w:val="24"/>
          <w:szCs w:val="24"/>
          <w:highlight w:val="none"/>
          <w:lang w:val="en-US" w:eastAsia="zh-CN" w:bidi="ar"/>
        </w:rPr>
      </w:pPr>
    </w:p>
    <w:p w14:paraId="06D1BF47">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kern w:val="2"/>
          <w:sz w:val="24"/>
          <w:szCs w:val="24"/>
          <w:highlight w:val="none"/>
          <w:lang w:val="en-US" w:eastAsia="zh-CN" w:bidi="ar"/>
        </w:rPr>
      </w:pPr>
    </w:p>
    <w:p w14:paraId="11FBF95D">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kern w:val="2"/>
          <w:sz w:val="24"/>
          <w:szCs w:val="24"/>
          <w:highlight w:val="none"/>
          <w:lang w:val="en-US" w:eastAsia="zh-CN" w:bidi="ar"/>
        </w:rPr>
      </w:pPr>
    </w:p>
    <w:p w14:paraId="343F53D2">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kern w:val="2"/>
          <w:sz w:val="24"/>
          <w:szCs w:val="24"/>
          <w:highlight w:val="none"/>
          <w:lang w:val="en-US" w:eastAsia="zh-CN" w:bidi="ar"/>
        </w:rPr>
      </w:pPr>
    </w:p>
    <w:p w14:paraId="15CC11D6">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kern w:val="2"/>
          <w:sz w:val="24"/>
          <w:szCs w:val="24"/>
          <w:highlight w:val="none"/>
          <w:lang w:val="en-US" w:eastAsia="zh-CN" w:bidi="ar"/>
        </w:rPr>
      </w:pPr>
    </w:p>
    <w:p w14:paraId="5772003F">
      <w:pPr>
        <w:keepNext w:val="0"/>
        <w:keepLines w:val="0"/>
        <w:widowControl w:val="0"/>
        <w:suppressLineNumbers w:val="0"/>
        <w:spacing w:before="0" w:beforeAutospacing="0" w:after="0" w:afterAutospacing="0"/>
        <w:ind w:left="0" w:right="0"/>
        <w:jc w:val="both"/>
        <w:rPr>
          <w:rFonts w:hint="eastAsia" w:ascii="宋体" w:hAnsi="宋体" w:eastAsia="宋体" w:cs="宋体"/>
          <w:b w:val="0"/>
          <w:bCs/>
          <w:color w:val="auto"/>
          <w:kern w:val="2"/>
          <w:sz w:val="21"/>
          <w:szCs w:val="21"/>
          <w:highlight w:val="none"/>
          <w:lang w:val="en-US" w:eastAsia="zh-CN" w:bidi="ar"/>
        </w:rPr>
      </w:pPr>
    </w:p>
    <w:p w14:paraId="0C694B23">
      <w:pPr>
        <w:keepNext w:val="0"/>
        <w:keepLines w:val="0"/>
        <w:widowControl w:val="0"/>
        <w:suppressLineNumbers w:val="0"/>
        <w:spacing w:before="0" w:beforeAutospacing="0" w:after="0" w:afterAutospacing="0"/>
        <w:ind w:left="0" w:right="0"/>
        <w:jc w:val="both"/>
        <w:rPr>
          <w:rFonts w:hint="eastAsia" w:ascii="宋体" w:hAnsi="宋体" w:eastAsia="宋体" w:cs="宋体"/>
          <w:b w:val="0"/>
          <w:bCs/>
          <w:color w:val="auto"/>
          <w:kern w:val="2"/>
          <w:sz w:val="21"/>
          <w:szCs w:val="21"/>
          <w:highlight w:val="none"/>
          <w:lang w:val="en-US" w:eastAsia="zh-CN" w:bidi="ar"/>
        </w:rPr>
      </w:pPr>
    </w:p>
    <w:p w14:paraId="1EEC19DB">
      <w:pPr>
        <w:keepNext w:val="0"/>
        <w:keepLines w:val="0"/>
        <w:widowControl w:val="0"/>
        <w:suppressLineNumbers w:val="0"/>
        <w:spacing w:before="0" w:beforeAutospacing="0" w:after="0" w:afterAutospacing="0"/>
        <w:ind w:left="0" w:right="0"/>
        <w:jc w:val="both"/>
        <w:rPr>
          <w:rFonts w:hint="eastAsia" w:ascii="宋体" w:hAnsi="宋体" w:eastAsia="宋体" w:cs="宋体"/>
          <w:b w:val="0"/>
          <w:bCs/>
          <w:color w:val="auto"/>
          <w:kern w:val="2"/>
          <w:sz w:val="21"/>
          <w:szCs w:val="21"/>
          <w:highlight w:val="none"/>
          <w:lang w:val="en-US" w:eastAsia="zh-CN" w:bidi="ar"/>
        </w:rPr>
      </w:pPr>
    </w:p>
    <w:p w14:paraId="494EF952">
      <w:pPr>
        <w:keepNext w:val="0"/>
        <w:keepLines w:val="0"/>
        <w:widowControl w:val="0"/>
        <w:suppressLineNumbers w:val="0"/>
        <w:spacing w:before="0" w:beforeAutospacing="0" w:after="0" w:afterAutospacing="0"/>
        <w:ind w:left="0" w:right="0"/>
        <w:jc w:val="both"/>
        <w:rPr>
          <w:rFonts w:hint="eastAsia" w:ascii="宋体" w:hAnsi="宋体" w:eastAsia="宋体" w:cs="宋体"/>
          <w:b w:val="0"/>
          <w:bCs/>
          <w:color w:val="auto"/>
          <w:kern w:val="2"/>
          <w:sz w:val="21"/>
          <w:szCs w:val="21"/>
          <w:highlight w:val="none"/>
          <w:lang w:val="en-US" w:eastAsia="zh-CN" w:bidi="ar"/>
        </w:rPr>
      </w:pPr>
      <w:r>
        <w:rPr>
          <w:rFonts w:hint="eastAsia" w:ascii="宋体" w:hAnsi="宋体" w:eastAsia="宋体" w:cs="宋体"/>
          <w:b w:val="0"/>
          <w:bCs/>
          <w:color w:val="auto"/>
          <w:kern w:val="2"/>
          <w:sz w:val="21"/>
          <w:szCs w:val="21"/>
          <w:highlight w:val="none"/>
          <w:lang w:val="en-US" w:eastAsia="zh-CN" w:bidi="ar"/>
        </w:rPr>
        <w:t>注：应附身份证明文件复印件或扫描件并加盖投标人公章。</w:t>
      </w:r>
    </w:p>
    <w:p w14:paraId="0EFD2DAC">
      <w:pPr>
        <w:keepNext w:val="0"/>
        <w:keepLines w:val="0"/>
        <w:widowControl w:val="0"/>
        <w:suppressLineNumbers w:val="0"/>
        <w:spacing w:before="0" w:beforeAutospacing="0" w:after="0" w:afterAutospacing="0"/>
        <w:ind w:left="0" w:right="0"/>
        <w:jc w:val="both"/>
        <w:rPr>
          <w:rFonts w:hint="eastAsia" w:ascii="Times New Roman" w:hAnsi="Times New Roman" w:eastAsia="宋体" w:cs="宋体"/>
          <w:b w:val="0"/>
          <w:bCs/>
          <w:color w:val="auto"/>
          <w:kern w:val="2"/>
          <w:sz w:val="24"/>
          <w:szCs w:val="24"/>
          <w:highlight w:val="none"/>
          <w:lang w:val="en-US" w:eastAsia="zh-CN" w:bidi="ar"/>
        </w:rPr>
      </w:pPr>
    </w:p>
    <w:p w14:paraId="69B67B64">
      <w:pPr>
        <w:pStyle w:val="14"/>
        <w:rPr>
          <w:rFonts w:hint="eastAsia" w:ascii="宋体" w:hAnsi="宋体" w:eastAsia="宋体" w:cs="宋体"/>
          <w:b/>
          <w:bCs w:val="0"/>
          <w:color w:val="auto"/>
          <w:kern w:val="2"/>
          <w:sz w:val="24"/>
          <w:szCs w:val="24"/>
          <w:highlight w:val="none"/>
          <w:lang w:val="en-US" w:eastAsia="zh-CN" w:bidi="ar"/>
        </w:rPr>
      </w:pPr>
    </w:p>
    <w:p w14:paraId="22EAD585">
      <w:pPr>
        <w:pStyle w:val="14"/>
        <w:rPr>
          <w:rFonts w:hint="eastAsia" w:ascii="宋体" w:hAnsi="宋体" w:eastAsia="宋体" w:cs="宋体"/>
          <w:b/>
          <w:bCs w:val="0"/>
          <w:color w:val="auto"/>
          <w:kern w:val="2"/>
          <w:sz w:val="24"/>
          <w:szCs w:val="24"/>
          <w:highlight w:val="none"/>
          <w:lang w:val="en-US" w:eastAsia="zh-CN" w:bidi="ar"/>
        </w:rPr>
      </w:pPr>
    </w:p>
    <w:p w14:paraId="4CCD3F68">
      <w:pPr>
        <w:keepNext w:val="0"/>
        <w:keepLines w:val="0"/>
        <w:widowControl w:val="0"/>
        <w:suppressLineNumbers w:val="0"/>
        <w:spacing w:before="0" w:beforeAutospacing="0" w:after="0" w:afterAutospacing="0"/>
        <w:ind w:left="0" w:right="0"/>
        <w:jc w:val="both"/>
        <w:rPr>
          <w:rFonts w:hint="eastAsia" w:ascii="Times New Roman" w:hAnsi="Times New Roman" w:eastAsia="宋体" w:cs="宋体"/>
          <w:b w:val="0"/>
          <w:bCs/>
          <w:color w:val="auto"/>
          <w:kern w:val="2"/>
          <w:sz w:val="24"/>
          <w:szCs w:val="24"/>
          <w:highlight w:val="none"/>
          <w:lang w:val="en-US" w:eastAsia="zh-CN" w:bidi="ar"/>
        </w:rPr>
      </w:pPr>
    </w:p>
    <w:p w14:paraId="232BB2FD">
      <w:pPr>
        <w:keepNext w:val="0"/>
        <w:keepLines w:val="0"/>
        <w:widowControl w:val="0"/>
        <w:suppressLineNumbers w:val="0"/>
        <w:spacing w:before="0" w:beforeAutospacing="0" w:after="0" w:afterAutospacing="0"/>
        <w:ind w:left="0" w:right="0"/>
        <w:jc w:val="both"/>
        <w:rPr>
          <w:rFonts w:hint="eastAsia" w:ascii="Times New Roman" w:hAnsi="Times New Roman" w:eastAsia="宋体" w:cs="宋体"/>
          <w:b w:val="0"/>
          <w:bCs/>
          <w:color w:val="auto"/>
          <w:kern w:val="2"/>
          <w:sz w:val="24"/>
          <w:szCs w:val="24"/>
          <w:highlight w:val="none"/>
          <w:lang w:val="en-US" w:eastAsia="zh-CN" w:bidi="ar"/>
        </w:rPr>
      </w:pPr>
      <w:r>
        <w:rPr>
          <w:rFonts w:hint="eastAsia" w:ascii="Times New Roman" w:hAnsi="Times New Roman" w:eastAsia="宋体" w:cs="宋体"/>
          <w:b w:val="0"/>
          <w:bCs/>
          <w:color w:val="auto"/>
          <w:kern w:val="2"/>
          <w:sz w:val="24"/>
          <w:szCs w:val="24"/>
          <w:highlight w:val="none"/>
          <w:lang w:val="en-US" w:eastAsia="zh-CN" w:bidi="ar"/>
        </w:rPr>
        <w:t>附件六</w:t>
      </w:r>
    </w:p>
    <w:p w14:paraId="3EE4C6C2">
      <w:pPr>
        <w:keepNext w:val="0"/>
        <w:keepLines w:val="0"/>
        <w:widowControl w:val="0"/>
        <w:suppressLineNumbers w:val="0"/>
        <w:spacing w:before="0" w:beforeAutospacing="0" w:after="0" w:afterAutospacing="0"/>
        <w:ind w:left="0" w:right="0"/>
        <w:jc w:val="center"/>
        <w:rPr>
          <w:b w:val="0"/>
          <w:bCs/>
          <w:color w:val="auto"/>
          <w:sz w:val="30"/>
          <w:szCs w:val="30"/>
          <w:highlight w:val="none"/>
          <w:lang w:val="en-US"/>
        </w:rPr>
      </w:pPr>
      <w:r>
        <w:rPr>
          <w:rFonts w:hint="eastAsia" w:ascii="Times New Roman" w:hAnsi="Times New Roman" w:eastAsia="宋体" w:cs="宋体"/>
          <w:b w:val="0"/>
          <w:bCs/>
          <w:color w:val="auto"/>
          <w:kern w:val="2"/>
          <w:sz w:val="30"/>
          <w:szCs w:val="30"/>
          <w:highlight w:val="none"/>
          <w:lang w:val="en-US" w:eastAsia="zh-CN" w:bidi="ar"/>
        </w:rPr>
        <w:t>投标企业信用声明</w:t>
      </w:r>
    </w:p>
    <w:p w14:paraId="186FEA4C">
      <w:pPr>
        <w:keepNext w:val="0"/>
        <w:keepLines w:val="0"/>
        <w:widowControl w:val="0"/>
        <w:suppressLineNumbers w:val="0"/>
        <w:spacing w:before="0" w:beforeAutospacing="0" w:after="0" w:afterAutospacing="0"/>
        <w:ind w:left="0" w:right="0"/>
        <w:jc w:val="center"/>
        <w:rPr>
          <w:b/>
          <w:bCs w:val="0"/>
          <w:color w:val="auto"/>
          <w:sz w:val="24"/>
          <w:szCs w:val="24"/>
          <w:highlight w:val="none"/>
          <w:lang w:val="en-US"/>
        </w:rPr>
      </w:pPr>
    </w:p>
    <w:p w14:paraId="0DB1FF3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auto"/>
        <w:ind w:left="0" w:right="0" w:firstLine="420" w:firstLineChars="200"/>
        <w:jc w:val="both"/>
        <w:textAlignment w:val="auto"/>
        <w:rPr>
          <w:rFonts w:hint="eastAsia" w:ascii="宋体" w:hAnsi="宋体" w:eastAsia="宋体" w:cs="宋体"/>
          <w:b w:val="0"/>
          <w:bCs/>
          <w:color w:val="auto"/>
          <w:sz w:val="21"/>
          <w:szCs w:val="21"/>
          <w:highlight w:val="none"/>
          <w:lang w:val="en-US"/>
        </w:rPr>
      </w:pPr>
      <w:r>
        <w:rPr>
          <w:rFonts w:hint="eastAsia" w:ascii="宋体" w:hAnsi="宋体" w:eastAsia="宋体" w:cs="宋体"/>
          <w:b w:val="0"/>
          <w:bCs/>
          <w:color w:val="auto"/>
          <w:kern w:val="2"/>
          <w:sz w:val="21"/>
          <w:szCs w:val="21"/>
          <w:highlight w:val="none"/>
          <w:lang w:val="en-US" w:eastAsia="zh-CN" w:bidi="ar"/>
        </w:rPr>
        <w:t>本公司承诺在近三年参与的所有经济活动中，信誉情况良好，不存在任何违法、失信行为。如声明不实，我公司自愿承担由此引发的一切后果。</w:t>
      </w:r>
    </w:p>
    <w:p w14:paraId="5561A3E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auto"/>
        <w:ind w:left="0" w:right="0"/>
        <w:jc w:val="both"/>
        <w:textAlignment w:val="auto"/>
        <w:rPr>
          <w:rFonts w:hint="eastAsia" w:ascii="宋体" w:hAnsi="宋体" w:eastAsia="宋体" w:cs="宋体"/>
          <w:b w:val="0"/>
          <w:bCs/>
          <w:color w:val="auto"/>
          <w:sz w:val="21"/>
          <w:szCs w:val="21"/>
          <w:highlight w:val="none"/>
          <w:lang w:val="en-US"/>
        </w:rPr>
      </w:pPr>
    </w:p>
    <w:p w14:paraId="38A228F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auto"/>
        <w:ind w:left="0" w:right="0"/>
        <w:jc w:val="both"/>
        <w:textAlignment w:val="auto"/>
        <w:rPr>
          <w:rFonts w:hint="eastAsia" w:ascii="宋体" w:hAnsi="宋体" w:eastAsia="宋体" w:cs="宋体"/>
          <w:b w:val="0"/>
          <w:bCs/>
          <w:color w:val="auto"/>
          <w:sz w:val="21"/>
          <w:szCs w:val="21"/>
          <w:highlight w:val="none"/>
          <w:lang w:val="en-US"/>
        </w:rPr>
      </w:pPr>
      <w:r>
        <w:rPr>
          <w:rFonts w:hint="eastAsia" w:ascii="宋体" w:hAnsi="宋体" w:eastAsia="宋体" w:cs="宋体"/>
          <w:b w:val="0"/>
          <w:bCs/>
          <w:color w:val="auto"/>
          <w:kern w:val="2"/>
          <w:sz w:val="21"/>
          <w:szCs w:val="21"/>
          <w:highlight w:val="none"/>
          <w:lang w:val="en-US" w:eastAsia="zh-CN" w:bidi="ar"/>
        </w:rPr>
        <w:t>特此声明</w:t>
      </w:r>
    </w:p>
    <w:p w14:paraId="2694B8F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auto"/>
        <w:ind w:left="0" w:right="0"/>
        <w:jc w:val="both"/>
        <w:textAlignment w:val="auto"/>
        <w:rPr>
          <w:rFonts w:hint="eastAsia" w:ascii="宋体" w:hAnsi="宋体" w:eastAsia="宋体" w:cs="宋体"/>
          <w:b w:val="0"/>
          <w:bCs/>
          <w:color w:val="auto"/>
          <w:sz w:val="21"/>
          <w:szCs w:val="21"/>
          <w:highlight w:val="none"/>
          <w:lang w:val="en-US"/>
        </w:rPr>
      </w:pPr>
    </w:p>
    <w:p w14:paraId="690BD3D8">
      <w:pPr>
        <w:keepNext w:val="0"/>
        <w:keepLines w:val="0"/>
        <w:widowControl w:val="0"/>
        <w:suppressLineNumbers w:val="0"/>
        <w:spacing w:before="0" w:beforeAutospacing="0" w:after="0" w:afterAutospacing="0"/>
        <w:ind w:left="0" w:right="0"/>
        <w:jc w:val="both"/>
        <w:rPr>
          <w:rFonts w:hint="eastAsia" w:ascii="宋体" w:hAnsi="宋体" w:eastAsia="宋体" w:cs="宋体"/>
          <w:b w:val="0"/>
          <w:bCs/>
          <w:color w:val="auto"/>
          <w:sz w:val="21"/>
          <w:szCs w:val="21"/>
          <w:highlight w:val="none"/>
          <w:lang w:val="en-US"/>
        </w:rPr>
      </w:pPr>
    </w:p>
    <w:p w14:paraId="26465CBE">
      <w:pPr>
        <w:keepNext w:val="0"/>
        <w:keepLines w:val="0"/>
        <w:widowControl w:val="0"/>
        <w:suppressLineNumbers w:val="0"/>
        <w:spacing w:before="0" w:beforeAutospacing="0" w:after="0" w:afterAutospacing="0" w:line="480" w:lineRule="auto"/>
        <w:ind w:left="0" w:right="0"/>
        <w:jc w:val="both"/>
        <w:rPr>
          <w:rFonts w:hint="default" w:ascii="宋体" w:hAnsi="宋体" w:eastAsia="宋体" w:cs="宋体"/>
          <w:b w:val="0"/>
          <w:bCs/>
          <w:color w:val="auto"/>
          <w:sz w:val="21"/>
          <w:szCs w:val="21"/>
          <w:highlight w:val="none"/>
          <w:u w:val="single"/>
          <w:lang w:val="en-US"/>
        </w:rPr>
      </w:pPr>
      <w:r>
        <w:rPr>
          <w:rFonts w:hint="eastAsia" w:ascii="宋体" w:hAnsi="宋体" w:eastAsia="宋体" w:cs="宋体"/>
          <w:b w:val="0"/>
          <w:bCs/>
          <w:color w:val="auto"/>
          <w:kern w:val="2"/>
          <w:sz w:val="21"/>
          <w:szCs w:val="21"/>
          <w:highlight w:val="none"/>
          <w:lang w:val="en-US" w:eastAsia="zh-CN" w:bidi="ar"/>
        </w:rPr>
        <w:t>投标人名称（公章）：</w:t>
      </w:r>
      <w:r>
        <w:rPr>
          <w:rFonts w:hint="eastAsia" w:ascii="宋体" w:hAnsi="宋体" w:eastAsia="宋体" w:cs="宋体"/>
          <w:b w:val="0"/>
          <w:bCs/>
          <w:color w:val="auto"/>
          <w:kern w:val="2"/>
          <w:sz w:val="21"/>
          <w:szCs w:val="21"/>
          <w:highlight w:val="none"/>
          <w:u w:val="single"/>
          <w:lang w:val="en-US" w:eastAsia="zh-CN" w:bidi="ar"/>
        </w:rPr>
        <w:t xml:space="preserve">                                     </w:t>
      </w:r>
    </w:p>
    <w:p w14:paraId="511C953D">
      <w:pPr>
        <w:keepNext w:val="0"/>
        <w:keepLines w:val="0"/>
        <w:widowControl w:val="0"/>
        <w:suppressLineNumbers w:val="0"/>
        <w:spacing w:before="0" w:beforeAutospacing="0" w:after="0" w:afterAutospacing="0" w:line="480" w:lineRule="auto"/>
        <w:ind w:left="0" w:right="0"/>
        <w:jc w:val="both"/>
        <w:rPr>
          <w:rFonts w:hint="eastAsia" w:ascii="宋体" w:hAnsi="宋体" w:eastAsia="宋体" w:cs="宋体"/>
          <w:b w:val="0"/>
          <w:bCs/>
          <w:color w:val="auto"/>
          <w:kern w:val="2"/>
          <w:sz w:val="21"/>
          <w:szCs w:val="21"/>
          <w:highlight w:val="none"/>
          <w:u w:val="single"/>
          <w:lang w:val="en-US" w:eastAsia="zh-CN" w:bidi="ar"/>
        </w:rPr>
      </w:pPr>
      <w:r>
        <w:rPr>
          <w:rFonts w:hint="eastAsia" w:ascii="宋体" w:hAnsi="宋体" w:eastAsia="宋体" w:cs="宋体"/>
          <w:color w:val="auto"/>
          <w:kern w:val="2"/>
          <w:sz w:val="21"/>
          <w:szCs w:val="21"/>
          <w:highlight w:val="none"/>
          <w:lang w:val="en-US" w:eastAsia="zh-CN" w:bidi="ar"/>
        </w:rPr>
        <w:t>法定代表人或授权代表（签字或盖章）：</w:t>
      </w:r>
      <w:r>
        <w:rPr>
          <w:rFonts w:hint="eastAsia" w:ascii="宋体" w:hAnsi="宋体" w:eastAsia="宋体" w:cs="宋体"/>
          <w:color w:val="auto"/>
          <w:kern w:val="2"/>
          <w:sz w:val="21"/>
          <w:szCs w:val="21"/>
          <w:highlight w:val="none"/>
          <w:u w:val="single"/>
          <w:lang w:val="en-US" w:eastAsia="zh-CN" w:bidi="ar"/>
        </w:rPr>
        <w:t xml:space="preserve">                           </w:t>
      </w:r>
    </w:p>
    <w:p w14:paraId="1E0B6F40">
      <w:pPr>
        <w:keepNext w:val="0"/>
        <w:keepLines w:val="0"/>
        <w:widowControl w:val="0"/>
        <w:suppressLineNumbers w:val="0"/>
        <w:spacing w:before="0" w:beforeAutospacing="0" w:after="0" w:afterAutospacing="0" w:line="480" w:lineRule="auto"/>
        <w:ind w:left="0" w:right="0"/>
        <w:jc w:val="both"/>
        <w:rPr>
          <w:rFonts w:hint="eastAsia" w:ascii="宋体" w:hAnsi="宋体" w:eastAsia="宋体" w:cs="宋体"/>
          <w:b w:val="0"/>
          <w:bCs/>
          <w:color w:val="auto"/>
          <w:kern w:val="2"/>
          <w:sz w:val="21"/>
          <w:szCs w:val="21"/>
          <w:highlight w:val="none"/>
          <w:lang w:val="en-US" w:eastAsia="zh-CN" w:bidi="ar"/>
        </w:rPr>
      </w:pPr>
      <w:r>
        <w:rPr>
          <w:rFonts w:hint="eastAsia" w:ascii="宋体" w:hAnsi="宋体" w:eastAsia="宋体" w:cs="宋体"/>
          <w:b w:val="0"/>
          <w:bCs/>
          <w:color w:val="auto"/>
          <w:kern w:val="2"/>
          <w:sz w:val="21"/>
          <w:szCs w:val="21"/>
          <w:highlight w:val="none"/>
          <w:lang w:val="en-US" w:eastAsia="zh-CN" w:bidi="ar"/>
        </w:rPr>
        <w:t>日      期：</w:t>
      </w:r>
      <w:r>
        <w:rPr>
          <w:rFonts w:hint="eastAsia" w:ascii="宋体" w:hAnsi="宋体" w:eastAsia="宋体" w:cs="宋体"/>
          <w:b w:val="0"/>
          <w:bCs/>
          <w:color w:val="auto"/>
          <w:kern w:val="2"/>
          <w:sz w:val="21"/>
          <w:szCs w:val="21"/>
          <w:highlight w:val="none"/>
          <w:u w:val="single"/>
          <w:lang w:val="en-US" w:eastAsia="zh-CN" w:bidi="ar"/>
        </w:rPr>
        <w:t xml:space="preserve">         </w:t>
      </w:r>
      <w:r>
        <w:rPr>
          <w:rFonts w:hint="eastAsia" w:ascii="宋体" w:hAnsi="宋体" w:eastAsia="宋体" w:cs="宋体"/>
          <w:b w:val="0"/>
          <w:bCs/>
          <w:color w:val="auto"/>
          <w:kern w:val="2"/>
          <w:sz w:val="21"/>
          <w:szCs w:val="21"/>
          <w:highlight w:val="none"/>
          <w:lang w:val="en-US" w:eastAsia="zh-CN" w:bidi="ar"/>
        </w:rPr>
        <w:t>年</w:t>
      </w:r>
      <w:r>
        <w:rPr>
          <w:rFonts w:hint="eastAsia" w:ascii="宋体" w:hAnsi="宋体" w:eastAsia="宋体" w:cs="宋体"/>
          <w:b w:val="0"/>
          <w:bCs/>
          <w:color w:val="auto"/>
          <w:kern w:val="2"/>
          <w:sz w:val="21"/>
          <w:szCs w:val="21"/>
          <w:highlight w:val="none"/>
          <w:u w:val="single"/>
          <w:lang w:val="en-US" w:eastAsia="zh-CN" w:bidi="ar"/>
        </w:rPr>
        <w:t xml:space="preserve">          </w:t>
      </w:r>
      <w:r>
        <w:rPr>
          <w:rFonts w:hint="eastAsia" w:ascii="宋体" w:hAnsi="宋体" w:eastAsia="宋体" w:cs="宋体"/>
          <w:b w:val="0"/>
          <w:bCs/>
          <w:color w:val="auto"/>
          <w:kern w:val="2"/>
          <w:sz w:val="21"/>
          <w:szCs w:val="21"/>
          <w:highlight w:val="none"/>
          <w:lang w:val="en-US" w:eastAsia="zh-CN" w:bidi="ar"/>
        </w:rPr>
        <w:t>月</w:t>
      </w:r>
      <w:r>
        <w:rPr>
          <w:rFonts w:hint="eastAsia" w:ascii="宋体" w:hAnsi="宋体" w:eastAsia="宋体" w:cs="宋体"/>
          <w:b w:val="0"/>
          <w:bCs/>
          <w:color w:val="auto"/>
          <w:kern w:val="2"/>
          <w:sz w:val="21"/>
          <w:szCs w:val="21"/>
          <w:highlight w:val="none"/>
          <w:u w:val="single"/>
          <w:lang w:val="en-US" w:eastAsia="zh-CN" w:bidi="ar"/>
        </w:rPr>
        <w:t xml:space="preserve">            </w:t>
      </w:r>
      <w:r>
        <w:rPr>
          <w:rFonts w:hint="eastAsia" w:ascii="宋体" w:hAnsi="宋体" w:eastAsia="宋体" w:cs="宋体"/>
          <w:b w:val="0"/>
          <w:bCs/>
          <w:color w:val="auto"/>
          <w:kern w:val="2"/>
          <w:sz w:val="21"/>
          <w:szCs w:val="21"/>
          <w:highlight w:val="none"/>
          <w:lang w:val="en-US" w:eastAsia="zh-CN" w:bidi="ar"/>
        </w:rPr>
        <w:t>日</w:t>
      </w:r>
    </w:p>
    <w:p w14:paraId="029AB126">
      <w:pPr>
        <w:pStyle w:val="14"/>
        <w:rPr>
          <w:rFonts w:hint="eastAsia" w:ascii="宋体" w:hAnsi="宋体" w:eastAsia="宋体" w:cs="宋体"/>
          <w:b/>
          <w:bCs w:val="0"/>
          <w:color w:val="auto"/>
          <w:kern w:val="2"/>
          <w:sz w:val="24"/>
          <w:szCs w:val="24"/>
          <w:highlight w:val="none"/>
          <w:lang w:val="en-US" w:eastAsia="zh-CN" w:bidi="ar"/>
        </w:rPr>
      </w:pPr>
    </w:p>
    <w:p w14:paraId="4AC0E8D2">
      <w:pPr>
        <w:pStyle w:val="14"/>
        <w:rPr>
          <w:rFonts w:hint="eastAsia" w:ascii="宋体" w:hAnsi="宋体" w:eastAsia="宋体" w:cs="宋体"/>
          <w:b/>
          <w:bCs w:val="0"/>
          <w:color w:val="auto"/>
          <w:kern w:val="2"/>
          <w:sz w:val="24"/>
          <w:szCs w:val="24"/>
          <w:highlight w:val="none"/>
          <w:lang w:val="en-US" w:eastAsia="zh-CN" w:bidi="ar"/>
        </w:rPr>
      </w:pPr>
    </w:p>
    <w:p w14:paraId="6C2E5998">
      <w:pPr>
        <w:pStyle w:val="14"/>
        <w:rPr>
          <w:rFonts w:hint="eastAsia" w:ascii="宋体" w:hAnsi="宋体" w:eastAsia="宋体" w:cs="宋体"/>
          <w:b/>
          <w:bCs w:val="0"/>
          <w:color w:val="auto"/>
          <w:kern w:val="2"/>
          <w:sz w:val="24"/>
          <w:szCs w:val="24"/>
          <w:highlight w:val="none"/>
          <w:lang w:val="en-US" w:eastAsia="zh-CN" w:bidi="ar"/>
        </w:rPr>
      </w:pPr>
    </w:p>
    <w:p w14:paraId="7B7357A3">
      <w:pPr>
        <w:pStyle w:val="14"/>
        <w:rPr>
          <w:rFonts w:hint="eastAsia" w:ascii="宋体" w:hAnsi="宋体" w:eastAsia="宋体" w:cs="宋体"/>
          <w:b/>
          <w:bCs w:val="0"/>
          <w:color w:val="auto"/>
          <w:kern w:val="2"/>
          <w:sz w:val="24"/>
          <w:szCs w:val="24"/>
          <w:highlight w:val="none"/>
          <w:lang w:val="en-US" w:eastAsia="zh-CN" w:bidi="ar"/>
        </w:rPr>
      </w:pPr>
    </w:p>
    <w:p w14:paraId="086CC45B">
      <w:pPr>
        <w:pStyle w:val="14"/>
        <w:rPr>
          <w:rFonts w:hint="eastAsia" w:ascii="宋体" w:hAnsi="宋体" w:eastAsia="宋体" w:cs="宋体"/>
          <w:b/>
          <w:bCs w:val="0"/>
          <w:color w:val="auto"/>
          <w:kern w:val="2"/>
          <w:sz w:val="24"/>
          <w:szCs w:val="24"/>
          <w:highlight w:val="none"/>
          <w:lang w:val="en-US" w:eastAsia="zh-CN" w:bidi="ar"/>
        </w:rPr>
      </w:pPr>
    </w:p>
    <w:p w14:paraId="7745B063">
      <w:pPr>
        <w:pStyle w:val="14"/>
        <w:rPr>
          <w:rFonts w:hint="eastAsia" w:ascii="宋体" w:hAnsi="宋体" w:eastAsia="宋体" w:cs="宋体"/>
          <w:b/>
          <w:bCs w:val="0"/>
          <w:color w:val="auto"/>
          <w:kern w:val="2"/>
          <w:sz w:val="24"/>
          <w:szCs w:val="24"/>
          <w:highlight w:val="none"/>
          <w:lang w:val="en-US" w:eastAsia="zh-CN" w:bidi="ar"/>
        </w:rPr>
      </w:pPr>
    </w:p>
    <w:p w14:paraId="3E2B0C86">
      <w:pPr>
        <w:pStyle w:val="14"/>
        <w:rPr>
          <w:rFonts w:hint="eastAsia" w:ascii="宋体" w:hAnsi="宋体" w:eastAsia="宋体" w:cs="宋体"/>
          <w:b/>
          <w:bCs w:val="0"/>
          <w:color w:val="auto"/>
          <w:kern w:val="2"/>
          <w:sz w:val="24"/>
          <w:szCs w:val="24"/>
          <w:highlight w:val="none"/>
          <w:lang w:val="en-US" w:eastAsia="zh-CN" w:bidi="ar"/>
        </w:rPr>
      </w:pPr>
    </w:p>
    <w:p w14:paraId="07994D45">
      <w:pPr>
        <w:pStyle w:val="14"/>
        <w:rPr>
          <w:rFonts w:hint="eastAsia" w:ascii="宋体" w:hAnsi="宋体" w:eastAsia="宋体" w:cs="宋体"/>
          <w:b/>
          <w:bCs w:val="0"/>
          <w:color w:val="auto"/>
          <w:kern w:val="2"/>
          <w:sz w:val="24"/>
          <w:szCs w:val="24"/>
          <w:highlight w:val="none"/>
          <w:lang w:val="en-US" w:eastAsia="zh-CN" w:bidi="ar"/>
        </w:rPr>
      </w:pPr>
    </w:p>
    <w:p w14:paraId="17E2E959">
      <w:pPr>
        <w:pStyle w:val="14"/>
        <w:rPr>
          <w:rFonts w:hint="eastAsia" w:ascii="宋体" w:hAnsi="宋体" w:eastAsia="宋体" w:cs="宋体"/>
          <w:b/>
          <w:bCs w:val="0"/>
          <w:color w:val="auto"/>
          <w:kern w:val="2"/>
          <w:sz w:val="24"/>
          <w:szCs w:val="24"/>
          <w:highlight w:val="none"/>
          <w:lang w:val="en-US" w:eastAsia="zh-CN" w:bidi="ar"/>
        </w:rPr>
      </w:pPr>
    </w:p>
    <w:p w14:paraId="58E62071">
      <w:pPr>
        <w:pStyle w:val="14"/>
        <w:rPr>
          <w:rFonts w:hint="eastAsia" w:ascii="宋体" w:hAnsi="宋体" w:eastAsia="宋体" w:cs="宋体"/>
          <w:b/>
          <w:bCs w:val="0"/>
          <w:color w:val="auto"/>
          <w:kern w:val="2"/>
          <w:sz w:val="24"/>
          <w:szCs w:val="24"/>
          <w:highlight w:val="none"/>
          <w:lang w:val="en-US" w:eastAsia="zh-CN" w:bidi="ar"/>
        </w:rPr>
      </w:pPr>
    </w:p>
    <w:p w14:paraId="18172029">
      <w:pPr>
        <w:pStyle w:val="14"/>
        <w:rPr>
          <w:rFonts w:hint="eastAsia" w:ascii="宋体" w:hAnsi="宋体" w:eastAsia="宋体" w:cs="宋体"/>
          <w:b/>
          <w:bCs w:val="0"/>
          <w:color w:val="auto"/>
          <w:kern w:val="2"/>
          <w:sz w:val="24"/>
          <w:szCs w:val="24"/>
          <w:highlight w:val="none"/>
          <w:lang w:val="en-US" w:eastAsia="zh-CN" w:bidi="ar"/>
        </w:rPr>
      </w:pPr>
    </w:p>
    <w:p w14:paraId="76964406">
      <w:pPr>
        <w:pStyle w:val="14"/>
        <w:rPr>
          <w:rFonts w:hint="eastAsia" w:ascii="宋体" w:hAnsi="宋体" w:eastAsia="宋体" w:cs="宋体"/>
          <w:b/>
          <w:bCs w:val="0"/>
          <w:color w:val="auto"/>
          <w:kern w:val="2"/>
          <w:sz w:val="24"/>
          <w:szCs w:val="24"/>
          <w:highlight w:val="none"/>
          <w:lang w:val="en-US" w:eastAsia="zh-CN" w:bidi="ar"/>
        </w:rPr>
      </w:pPr>
    </w:p>
    <w:p w14:paraId="00A5904A">
      <w:pPr>
        <w:pStyle w:val="14"/>
        <w:rPr>
          <w:rFonts w:hint="eastAsia" w:ascii="宋体" w:hAnsi="宋体" w:eastAsia="宋体" w:cs="宋体"/>
          <w:b/>
          <w:bCs w:val="0"/>
          <w:color w:val="auto"/>
          <w:kern w:val="2"/>
          <w:sz w:val="24"/>
          <w:szCs w:val="24"/>
          <w:highlight w:val="none"/>
          <w:lang w:val="en-US" w:eastAsia="zh-CN" w:bidi="ar"/>
        </w:rPr>
      </w:pPr>
    </w:p>
    <w:p w14:paraId="2490CED6">
      <w:pPr>
        <w:pStyle w:val="14"/>
        <w:rPr>
          <w:rFonts w:hint="eastAsia" w:ascii="宋体" w:hAnsi="宋体" w:eastAsia="宋体" w:cs="宋体"/>
          <w:b/>
          <w:bCs w:val="0"/>
          <w:color w:val="auto"/>
          <w:kern w:val="2"/>
          <w:sz w:val="24"/>
          <w:szCs w:val="24"/>
          <w:highlight w:val="none"/>
          <w:lang w:val="en-US" w:eastAsia="zh-CN" w:bidi="ar"/>
        </w:rPr>
      </w:pPr>
    </w:p>
    <w:p w14:paraId="07BD8266">
      <w:pPr>
        <w:pStyle w:val="14"/>
        <w:rPr>
          <w:rFonts w:hint="eastAsia" w:ascii="宋体" w:hAnsi="宋体" w:eastAsia="宋体" w:cs="宋体"/>
          <w:b/>
          <w:bCs w:val="0"/>
          <w:color w:val="auto"/>
          <w:kern w:val="2"/>
          <w:sz w:val="24"/>
          <w:szCs w:val="24"/>
          <w:highlight w:val="none"/>
          <w:lang w:val="en-US" w:eastAsia="zh-CN" w:bidi="ar"/>
        </w:rPr>
      </w:pPr>
    </w:p>
    <w:p w14:paraId="3EECCC34">
      <w:pPr>
        <w:pStyle w:val="14"/>
        <w:rPr>
          <w:rFonts w:hint="eastAsia" w:ascii="宋体" w:hAnsi="宋体" w:eastAsia="宋体" w:cs="宋体"/>
          <w:b/>
          <w:bCs w:val="0"/>
          <w:color w:val="auto"/>
          <w:kern w:val="2"/>
          <w:sz w:val="24"/>
          <w:szCs w:val="24"/>
          <w:highlight w:val="none"/>
          <w:lang w:val="en-US" w:eastAsia="zh-CN" w:bidi="ar"/>
        </w:rPr>
      </w:pPr>
    </w:p>
    <w:p w14:paraId="062B3735">
      <w:pPr>
        <w:pStyle w:val="14"/>
        <w:rPr>
          <w:rFonts w:hint="eastAsia" w:ascii="宋体" w:hAnsi="宋体" w:eastAsia="宋体" w:cs="宋体"/>
          <w:b/>
          <w:bCs w:val="0"/>
          <w:color w:val="auto"/>
          <w:kern w:val="2"/>
          <w:sz w:val="24"/>
          <w:szCs w:val="24"/>
          <w:highlight w:val="none"/>
          <w:lang w:val="en-US" w:eastAsia="zh-CN" w:bidi="ar"/>
        </w:rPr>
      </w:pPr>
    </w:p>
    <w:p w14:paraId="756610E0">
      <w:pPr>
        <w:pStyle w:val="14"/>
        <w:rPr>
          <w:rFonts w:hint="eastAsia" w:ascii="宋体" w:hAnsi="宋体" w:eastAsia="宋体" w:cs="宋体"/>
          <w:b/>
          <w:bCs w:val="0"/>
          <w:color w:val="auto"/>
          <w:kern w:val="2"/>
          <w:sz w:val="24"/>
          <w:szCs w:val="24"/>
          <w:highlight w:val="none"/>
          <w:lang w:val="en-US" w:eastAsia="zh-CN" w:bidi="ar"/>
        </w:rPr>
      </w:pPr>
    </w:p>
    <w:p w14:paraId="1F5AF57F">
      <w:pPr>
        <w:pStyle w:val="14"/>
        <w:rPr>
          <w:rFonts w:hint="eastAsia" w:ascii="宋体" w:hAnsi="宋体" w:eastAsia="宋体" w:cs="宋体"/>
          <w:b/>
          <w:bCs w:val="0"/>
          <w:color w:val="auto"/>
          <w:kern w:val="2"/>
          <w:sz w:val="24"/>
          <w:szCs w:val="24"/>
          <w:highlight w:val="none"/>
          <w:lang w:val="en-US" w:eastAsia="zh-CN" w:bidi="ar"/>
        </w:rPr>
      </w:pPr>
    </w:p>
    <w:p w14:paraId="313EC75E">
      <w:pPr>
        <w:pStyle w:val="14"/>
        <w:rPr>
          <w:rFonts w:hint="eastAsia" w:ascii="宋体" w:hAnsi="宋体" w:eastAsia="宋体" w:cs="宋体"/>
          <w:b/>
          <w:bCs w:val="0"/>
          <w:color w:val="auto"/>
          <w:kern w:val="2"/>
          <w:sz w:val="24"/>
          <w:szCs w:val="24"/>
          <w:highlight w:val="none"/>
          <w:lang w:val="en-US" w:eastAsia="zh-CN" w:bidi="ar"/>
        </w:rPr>
      </w:pPr>
    </w:p>
    <w:p w14:paraId="2314D61D">
      <w:pPr>
        <w:keepNext w:val="0"/>
        <w:keepLines w:val="0"/>
        <w:widowControl/>
        <w:numPr>
          <w:ilvl w:val="0"/>
          <w:numId w:val="0"/>
        </w:numPr>
        <w:suppressLineNumbers w:val="0"/>
        <w:spacing w:before="0" w:beforeAutospacing="0" w:after="0" w:afterAutospacing="0" w:line="360" w:lineRule="auto"/>
        <w:ind w:right="0" w:rightChars="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附件七</w:t>
      </w:r>
    </w:p>
    <w:p w14:paraId="61F7B59A">
      <w:pPr>
        <w:keepNext w:val="0"/>
        <w:keepLines w:val="0"/>
        <w:widowControl/>
        <w:numPr>
          <w:ilvl w:val="0"/>
          <w:numId w:val="0"/>
        </w:numPr>
        <w:suppressLineNumbers w:val="0"/>
        <w:spacing w:before="0" w:beforeAutospacing="0" w:after="0" w:afterAutospacing="0" w:line="360" w:lineRule="auto"/>
        <w:ind w:right="0" w:rightChars="0"/>
        <w:jc w:val="center"/>
        <w:rPr>
          <w:rFonts w:hint="eastAsia" w:ascii="宋体" w:hAnsi="宋体" w:eastAsia="宋体" w:cs="宋体"/>
          <w:color w:val="auto"/>
          <w:kern w:val="2"/>
          <w:sz w:val="30"/>
          <w:szCs w:val="30"/>
          <w:highlight w:val="none"/>
          <w:lang w:val="en-US" w:eastAsia="zh-CN" w:bidi="ar"/>
        </w:rPr>
      </w:pPr>
      <w:r>
        <w:rPr>
          <w:rFonts w:hint="eastAsia" w:ascii="宋体" w:hAnsi="宋体" w:eastAsia="宋体" w:cs="宋体"/>
          <w:color w:val="auto"/>
          <w:kern w:val="2"/>
          <w:sz w:val="30"/>
          <w:szCs w:val="30"/>
          <w:highlight w:val="none"/>
          <w:lang w:val="en-US" w:eastAsia="zh-CN" w:bidi="ar"/>
        </w:rPr>
        <w:t>服务方案</w:t>
      </w:r>
    </w:p>
    <w:p w14:paraId="38EE6AC3">
      <w:pPr>
        <w:keepNext w:val="0"/>
        <w:keepLines w:val="0"/>
        <w:widowControl/>
        <w:numPr>
          <w:ilvl w:val="0"/>
          <w:numId w:val="0"/>
        </w:numPr>
        <w:suppressLineNumbers w:val="0"/>
        <w:spacing w:before="0" w:beforeAutospacing="0" w:after="0" w:afterAutospacing="0" w:line="360" w:lineRule="auto"/>
        <w:ind w:right="0" w:rightChars="0"/>
        <w:jc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（投标人根据招标文件第二章服务需求中的服务内容及要求</w:t>
      </w:r>
    </w:p>
    <w:p w14:paraId="71A63453">
      <w:pPr>
        <w:keepNext w:val="0"/>
        <w:keepLines w:val="0"/>
        <w:widowControl/>
        <w:numPr>
          <w:ilvl w:val="0"/>
          <w:numId w:val="0"/>
        </w:numPr>
        <w:suppressLineNumbers w:val="0"/>
        <w:spacing w:before="0" w:beforeAutospacing="0" w:after="0" w:afterAutospacing="0" w:line="360" w:lineRule="auto"/>
        <w:ind w:right="0" w:rightChars="0"/>
        <w:jc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自行编写）</w:t>
      </w:r>
    </w:p>
    <w:p w14:paraId="638F9B63">
      <w:pPr>
        <w:pStyle w:val="14"/>
        <w:rPr>
          <w:rFonts w:hint="eastAsia" w:ascii="宋体" w:hAnsi="宋体" w:eastAsia="宋体" w:cs="宋体"/>
          <w:b/>
          <w:bCs w:val="0"/>
          <w:color w:val="auto"/>
          <w:kern w:val="2"/>
          <w:sz w:val="24"/>
          <w:szCs w:val="24"/>
          <w:highlight w:val="none"/>
          <w:lang w:val="en-US" w:eastAsia="zh-CN" w:bidi="ar"/>
        </w:rPr>
      </w:pPr>
    </w:p>
    <w:p w14:paraId="2C7B4EC5">
      <w:pPr>
        <w:pStyle w:val="14"/>
        <w:rPr>
          <w:rFonts w:hint="eastAsia" w:ascii="宋体" w:hAnsi="宋体" w:eastAsia="宋体" w:cs="宋体"/>
          <w:b/>
          <w:bCs w:val="0"/>
          <w:color w:val="auto"/>
          <w:kern w:val="2"/>
          <w:sz w:val="24"/>
          <w:szCs w:val="24"/>
          <w:highlight w:val="none"/>
          <w:lang w:val="en-US" w:eastAsia="zh-CN" w:bidi="ar"/>
        </w:rPr>
      </w:pPr>
    </w:p>
    <w:p w14:paraId="7CE9038D">
      <w:pPr>
        <w:pStyle w:val="14"/>
        <w:rPr>
          <w:rFonts w:hint="eastAsia" w:ascii="宋体" w:hAnsi="宋体" w:eastAsia="宋体" w:cs="宋体"/>
          <w:b/>
          <w:bCs w:val="0"/>
          <w:color w:val="auto"/>
          <w:kern w:val="2"/>
          <w:sz w:val="24"/>
          <w:szCs w:val="24"/>
          <w:highlight w:val="none"/>
          <w:lang w:val="en-US" w:eastAsia="zh-CN" w:bidi="ar"/>
        </w:rPr>
      </w:pPr>
    </w:p>
    <w:p w14:paraId="7DFD4F8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lang w:val="en-US"/>
        </w:rPr>
      </w:pPr>
    </w:p>
    <w:p w14:paraId="0E9C66C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lang w:val="en-US"/>
        </w:rPr>
      </w:pPr>
    </w:p>
    <w:p w14:paraId="7714F470">
      <w:pPr>
        <w:keepNext w:val="0"/>
        <w:keepLines w:val="0"/>
        <w:widowControl/>
        <w:numPr>
          <w:ilvl w:val="0"/>
          <w:numId w:val="0"/>
        </w:numPr>
        <w:suppressLineNumbers w:val="0"/>
        <w:spacing w:before="0" w:beforeAutospacing="0" w:after="0" w:afterAutospacing="0" w:line="360" w:lineRule="auto"/>
        <w:ind w:right="0" w:rightChars="0"/>
        <w:jc w:val="center"/>
        <w:rPr>
          <w:rFonts w:hint="eastAsia" w:ascii="Times New Roman" w:hAnsi="Times New Roman" w:eastAsia="黑体" w:cs="Times New Roman"/>
          <w:color w:val="auto"/>
          <w:kern w:val="2"/>
          <w:sz w:val="24"/>
          <w:szCs w:val="24"/>
          <w:highlight w:val="none"/>
          <w:lang w:val="en-US" w:eastAsia="zh-CN" w:bidi="ar"/>
        </w:rPr>
      </w:pPr>
    </w:p>
    <w:p w14:paraId="6BDC56F4">
      <w:pPr>
        <w:keepNext w:val="0"/>
        <w:keepLines w:val="0"/>
        <w:widowControl/>
        <w:numPr>
          <w:ilvl w:val="0"/>
          <w:numId w:val="0"/>
        </w:numPr>
        <w:suppressLineNumbers w:val="0"/>
        <w:spacing w:before="0" w:beforeAutospacing="0" w:after="0" w:afterAutospacing="0" w:line="360" w:lineRule="auto"/>
        <w:ind w:right="0" w:rightChars="0"/>
        <w:jc w:val="center"/>
        <w:rPr>
          <w:rFonts w:hint="eastAsia" w:ascii="Times New Roman" w:hAnsi="Times New Roman" w:eastAsia="黑体" w:cs="Times New Roman"/>
          <w:color w:val="auto"/>
          <w:kern w:val="2"/>
          <w:sz w:val="24"/>
          <w:szCs w:val="24"/>
          <w:highlight w:val="none"/>
          <w:lang w:val="en-US" w:eastAsia="zh-CN" w:bidi="ar"/>
        </w:rPr>
      </w:pPr>
    </w:p>
    <w:p w14:paraId="742099BE">
      <w:pPr>
        <w:keepNext w:val="0"/>
        <w:keepLines w:val="0"/>
        <w:widowControl/>
        <w:numPr>
          <w:ilvl w:val="0"/>
          <w:numId w:val="0"/>
        </w:numPr>
        <w:suppressLineNumbers w:val="0"/>
        <w:spacing w:before="0" w:beforeAutospacing="0" w:after="0" w:afterAutospacing="0" w:line="360" w:lineRule="auto"/>
        <w:ind w:right="0" w:rightChars="0"/>
        <w:jc w:val="center"/>
        <w:rPr>
          <w:rFonts w:hint="eastAsia" w:ascii="Times New Roman" w:hAnsi="Times New Roman" w:eastAsia="黑体" w:cs="Times New Roman"/>
          <w:color w:val="auto"/>
          <w:kern w:val="2"/>
          <w:sz w:val="24"/>
          <w:szCs w:val="24"/>
          <w:highlight w:val="none"/>
          <w:lang w:val="en-US" w:eastAsia="zh-CN" w:bidi="ar"/>
        </w:rPr>
      </w:pPr>
    </w:p>
    <w:p w14:paraId="19AAD767">
      <w:pPr>
        <w:keepNext w:val="0"/>
        <w:keepLines w:val="0"/>
        <w:widowControl/>
        <w:numPr>
          <w:ilvl w:val="0"/>
          <w:numId w:val="0"/>
        </w:numPr>
        <w:suppressLineNumbers w:val="0"/>
        <w:spacing w:before="0" w:beforeAutospacing="0" w:after="0" w:afterAutospacing="0" w:line="360" w:lineRule="auto"/>
        <w:ind w:right="0" w:rightChars="0"/>
        <w:jc w:val="center"/>
        <w:rPr>
          <w:rFonts w:hint="eastAsia" w:ascii="Times New Roman" w:hAnsi="Times New Roman" w:eastAsia="黑体" w:cs="Times New Roman"/>
          <w:color w:val="auto"/>
          <w:kern w:val="2"/>
          <w:sz w:val="24"/>
          <w:szCs w:val="24"/>
          <w:highlight w:val="none"/>
          <w:lang w:val="en-US" w:eastAsia="zh-CN" w:bidi="ar"/>
        </w:rPr>
      </w:pPr>
    </w:p>
    <w:p w14:paraId="65AD1EFB">
      <w:pPr>
        <w:keepNext w:val="0"/>
        <w:keepLines w:val="0"/>
        <w:widowControl/>
        <w:numPr>
          <w:ilvl w:val="0"/>
          <w:numId w:val="0"/>
        </w:numPr>
        <w:suppressLineNumbers w:val="0"/>
        <w:spacing w:before="0" w:beforeAutospacing="0" w:after="0" w:afterAutospacing="0" w:line="360" w:lineRule="auto"/>
        <w:ind w:right="0" w:rightChars="0"/>
        <w:jc w:val="center"/>
        <w:rPr>
          <w:rFonts w:hint="eastAsia" w:ascii="Times New Roman" w:hAnsi="Times New Roman" w:eastAsia="黑体" w:cs="Times New Roman"/>
          <w:color w:val="auto"/>
          <w:kern w:val="2"/>
          <w:sz w:val="24"/>
          <w:szCs w:val="24"/>
          <w:highlight w:val="none"/>
          <w:lang w:val="en-US" w:eastAsia="zh-CN" w:bidi="ar"/>
        </w:rPr>
      </w:pPr>
    </w:p>
    <w:p w14:paraId="6584EC11">
      <w:pPr>
        <w:keepNext w:val="0"/>
        <w:keepLines w:val="0"/>
        <w:widowControl/>
        <w:numPr>
          <w:ilvl w:val="0"/>
          <w:numId w:val="0"/>
        </w:numPr>
        <w:suppressLineNumbers w:val="0"/>
        <w:spacing w:before="0" w:beforeAutospacing="0" w:after="0" w:afterAutospacing="0" w:line="360" w:lineRule="auto"/>
        <w:ind w:right="0" w:rightChars="0"/>
        <w:jc w:val="center"/>
        <w:rPr>
          <w:rFonts w:hint="eastAsia" w:ascii="Times New Roman" w:hAnsi="Times New Roman" w:eastAsia="黑体" w:cs="Times New Roman"/>
          <w:color w:val="auto"/>
          <w:kern w:val="2"/>
          <w:sz w:val="24"/>
          <w:szCs w:val="24"/>
          <w:highlight w:val="none"/>
          <w:lang w:val="en-US" w:eastAsia="zh-CN" w:bidi="ar"/>
        </w:rPr>
      </w:pPr>
    </w:p>
    <w:p w14:paraId="5283E87E">
      <w:pPr>
        <w:keepNext w:val="0"/>
        <w:keepLines w:val="0"/>
        <w:widowControl/>
        <w:numPr>
          <w:ilvl w:val="0"/>
          <w:numId w:val="0"/>
        </w:numPr>
        <w:suppressLineNumbers w:val="0"/>
        <w:spacing w:before="0" w:beforeAutospacing="0" w:after="0" w:afterAutospacing="0" w:line="360" w:lineRule="auto"/>
        <w:ind w:right="0" w:rightChars="0"/>
        <w:jc w:val="center"/>
        <w:rPr>
          <w:rFonts w:hint="eastAsia" w:ascii="Times New Roman" w:hAnsi="Times New Roman" w:eastAsia="黑体" w:cs="Times New Roman"/>
          <w:color w:val="auto"/>
          <w:kern w:val="2"/>
          <w:sz w:val="24"/>
          <w:szCs w:val="24"/>
          <w:highlight w:val="none"/>
          <w:lang w:val="en-US" w:eastAsia="zh-CN" w:bidi="ar"/>
        </w:rPr>
      </w:pPr>
    </w:p>
    <w:p w14:paraId="7D5D0C06">
      <w:pPr>
        <w:keepNext w:val="0"/>
        <w:keepLines w:val="0"/>
        <w:widowControl/>
        <w:numPr>
          <w:ilvl w:val="0"/>
          <w:numId w:val="0"/>
        </w:numPr>
        <w:suppressLineNumbers w:val="0"/>
        <w:spacing w:before="0" w:beforeAutospacing="0" w:after="0" w:afterAutospacing="0" w:line="360" w:lineRule="auto"/>
        <w:ind w:right="0" w:rightChars="0"/>
        <w:jc w:val="center"/>
        <w:rPr>
          <w:rFonts w:hint="eastAsia" w:ascii="Times New Roman" w:hAnsi="Times New Roman" w:eastAsia="黑体" w:cs="Times New Roman"/>
          <w:color w:val="auto"/>
          <w:kern w:val="2"/>
          <w:sz w:val="24"/>
          <w:szCs w:val="24"/>
          <w:highlight w:val="none"/>
          <w:lang w:val="en-US" w:eastAsia="zh-CN" w:bidi="ar"/>
        </w:rPr>
      </w:pPr>
    </w:p>
    <w:p w14:paraId="2842F16E">
      <w:pPr>
        <w:keepNext w:val="0"/>
        <w:keepLines w:val="0"/>
        <w:widowControl/>
        <w:numPr>
          <w:ilvl w:val="0"/>
          <w:numId w:val="0"/>
        </w:numPr>
        <w:suppressLineNumbers w:val="0"/>
        <w:spacing w:before="0" w:beforeAutospacing="0" w:after="0" w:afterAutospacing="0" w:line="360" w:lineRule="auto"/>
        <w:ind w:right="0" w:rightChars="0"/>
        <w:jc w:val="center"/>
        <w:rPr>
          <w:rFonts w:hint="eastAsia" w:ascii="Times New Roman" w:hAnsi="Times New Roman" w:eastAsia="黑体" w:cs="Times New Roman"/>
          <w:color w:val="auto"/>
          <w:kern w:val="2"/>
          <w:sz w:val="24"/>
          <w:szCs w:val="24"/>
          <w:highlight w:val="none"/>
          <w:lang w:val="en-US" w:eastAsia="zh-CN" w:bidi="ar"/>
        </w:rPr>
      </w:pPr>
    </w:p>
    <w:p w14:paraId="7D6089AE">
      <w:pPr>
        <w:keepNext w:val="0"/>
        <w:keepLines w:val="0"/>
        <w:widowControl/>
        <w:numPr>
          <w:ilvl w:val="0"/>
          <w:numId w:val="0"/>
        </w:numPr>
        <w:suppressLineNumbers w:val="0"/>
        <w:spacing w:before="0" w:beforeAutospacing="0" w:after="0" w:afterAutospacing="0" w:line="360" w:lineRule="auto"/>
        <w:ind w:right="0" w:rightChars="0"/>
        <w:jc w:val="center"/>
        <w:rPr>
          <w:rFonts w:hint="eastAsia" w:ascii="Times New Roman" w:hAnsi="Times New Roman" w:eastAsia="黑体" w:cs="Times New Roman"/>
          <w:color w:val="auto"/>
          <w:kern w:val="2"/>
          <w:sz w:val="24"/>
          <w:szCs w:val="24"/>
          <w:highlight w:val="none"/>
          <w:lang w:val="en-US" w:eastAsia="zh-CN" w:bidi="ar"/>
        </w:rPr>
      </w:pPr>
    </w:p>
    <w:p w14:paraId="57CA0CC9">
      <w:pPr>
        <w:keepNext w:val="0"/>
        <w:keepLines w:val="0"/>
        <w:widowControl/>
        <w:numPr>
          <w:ilvl w:val="0"/>
          <w:numId w:val="0"/>
        </w:numPr>
        <w:suppressLineNumbers w:val="0"/>
        <w:spacing w:before="0" w:beforeAutospacing="0" w:after="0" w:afterAutospacing="0" w:line="360" w:lineRule="auto"/>
        <w:ind w:right="0" w:rightChars="0"/>
        <w:jc w:val="both"/>
        <w:rPr>
          <w:rFonts w:hint="eastAsia" w:ascii="Times New Roman" w:hAnsi="Times New Roman" w:eastAsia="黑体" w:cs="Times New Roman"/>
          <w:color w:val="auto"/>
          <w:kern w:val="2"/>
          <w:sz w:val="24"/>
          <w:szCs w:val="24"/>
          <w:highlight w:val="none"/>
          <w:lang w:val="en-US" w:eastAsia="zh-CN" w:bidi="ar"/>
        </w:rPr>
      </w:pPr>
    </w:p>
    <w:p w14:paraId="7B6CA742">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7FEA4BA1">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5D5C8FAB">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152DD1B3">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18ED7895">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5E559BE2">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7A8BA053">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75AE4C26">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62564C0A">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33EF808D">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073EA959">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295F696B">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05E46B09">
      <w:pPr>
        <w:pStyle w:val="14"/>
        <w:ind w:left="0" w:leftChars="0" w:firstLine="0" w:firstLineChars="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附件八</w:t>
      </w:r>
    </w:p>
    <w:p w14:paraId="4EC70895">
      <w:pPr>
        <w:keepNext w:val="0"/>
        <w:keepLines w:val="0"/>
        <w:widowControl/>
        <w:suppressLineNumbers w:val="0"/>
        <w:spacing w:before="240" w:beforeLines="100" w:beforeAutospacing="0" w:after="0" w:afterAutospacing="0" w:line="360" w:lineRule="auto"/>
        <w:ind w:left="0" w:right="0"/>
        <w:jc w:val="center"/>
        <w:rPr>
          <w:rFonts w:hint="eastAsia" w:ascii="宋体" w:hAnsi="Times New Roman" w:eastAsia="宋体" w:cs="宋体"/>
          <w:color w:val="auto"/>
          <w:sz w:val="24"/>
          <w:szCs w:val="24"/>
          <w:highlight w:val="none"/>
          <w:lang w:val="en-US"/>
        </w:rPr>
      </w:pPr>
      <w:r>
        <w:rPr>
          <w:rFonts w:hint="eastAsia" w:ascii="宋体" w:hAnsi="宋体" w:eastAsia="宋体" w:cs="宋体"/>
          <w:color w:val="auto"/>
          <w:kern w:val="2"/>
          <w:sz w:val="30"/>
          <w:szCs w:val="30"/>
          <w:highlight w:val="none"/>
          <w:lang w:val="en-US" w:eastAsia="zh-CN" w:bidi="ar"/>
        </w:rPr>
        <w:t>商务条款偏离表</w:t>
      </w:r>
    </w:p>
    <w:p w14:paraId="3C196A8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4"/>
          <w:szCs w:val="24"/>
          <w:highlight w:val="none"/>
          <w:lang w:val="en-US" w:eastAsia="zh-CN" w:bidi="ar"/>
        </w:rPr>
        <w:t>项</w:t>
      </w:r>
      <w:r>
        <w:rPr>
          <w:rFonts w:hint="eastAsia" w:ascii="宋体" w:hAnsi="宋体" w:eastAsia="宋体" w:cs="宋体"/>
          <w:color w:val="auto"/>
          <w:kern w:val="2"/>
          <w:sz w:val="21"/>
          <w:szCs w:val="21"/>
          <w:highlight w:val="none"/>
          <w:lang w:val="en-US" w:eastAsia="zh-CN" w:bidi="ar"/>
        </w:rPr>
        <w:t xml:space="preserve">目名称：                                </w:t>
      </w:r>
    </w:p>
    <w:p w14:paraId="714F530A">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u w:val="single"/>
          <w:lang w:val="en-US"/>
        </w:rPr>
      </w:pPr>
      <w:r>
        <w:rPr>
          <w:rFonts w:hint="eastAsia" w:ascii="宋体" w:hAnsi="宋体" w:eastAsia="宋体" w:cs="宋体"/>
          <w:color w:val="auto"/>
          <w:kern w:val="2"/>
          <w:sz w:val="21"/>
          <w:szCs w:val="21"/>
          <w:highlight w:val="none"/>
          <w:lang w:val="en-US" w:eastAsia="zh-CN" w:bidi="ar"/>
        </w:rPr>
        <w:t xml:space="preserve">项目编号：                     </w:t>
      </w:r>
    </w:p>
    <w:tbl>
      <w:tblPr>
        <w:tblStyle w:val="15"/>
        <w:tblW w:w="9012" w:type="dxa"/>
        <w:tblInd w:w="-1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40"/>
        <w:gridCol w:w="2769"/>
        <w:gridCol w:w="2556"/>
        <w:gridCol w:w="1656"/>
        <w:gridCol w:w="1191"/>
      </w:tblGrid>
      <w:tr w14:paraId="039DA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8" w:hRule="atLeast"/>
        </w:trPr>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4DE5B515">
            <w:pPr>
              <w:keepNext w:val="0"/>
              <w:keepLines w:val="0"/>
              <w:widowControl w:val="0"/>
              <w:suppressLineNumbers w:val="0"/>
              <w:spacing w:before="0" w:beforeAutospacing="0" w:after="0" w:afterAutospacing="0" w:line="360" w:lineRule="auto"/>
              <w:ind w:left="0" w:right="0"/>
              <w:jc w:val="center"/>
              <w:rPr>
                <w:rFonts w:hint="eastAsia" w:ascii="宋体" w:hAnsi="Times New Roman"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序号</w:t>
            </w:r>
          </w:p>
        </w:tc>
        <w:tc>
          <w:tcPr>
            <w:tcW w:w="2769" w:type="dxa"/>
            <w:tcBorders>
              <w:top w:val="single" w:color="auto" w:sz="4" w:space="0"/>
              <w:left w:val="single" w:color="auto" w:sz="4" w:space="0"/>
              <w:bottom w:val="single" w:color="auto" w:sz="4" w:space="0"/>
              <w:right w:val="single" w:color="auto" w:sz="4" w:space="0"/>
            </w:tcBorders>
            <w:shd w:val="clear" w:color="auto" w:fill="auto"/>
            <w:vAlign w:val="center"/>
          </w:tcPr>
          <w:p w14:paraId="7CE884C4">
            <w:pPr>
              <w:keepNext w:val="0"/>
              <w:keepLines w:val="0"/>
              <w:widowControl w:val="0"/>
              <w:suppressLineNumbers w:val="0"/>
              <w:spacing w:before="0" w:beforeAutospacing="0" w:after="0" w:afterAutospacing="0" w:line="360" w:lineRule="auto"/>
              <w:ind w:left="0" w:right="0"/>
              <w:jc w:val="center"/>
              <w:rPr>
                <w:rFonts w:hint="eastAsia" w:ascii="宋体" w:hAnsi="Times New Roman"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招标文件的商务条款</w:t>
            </w:r>
          </w:p>
        </w:tc>
        <w:tc>
          <w:tcPr>
            <w:tcW w:w="2556" w:type="dxa"/>
            <w:tcBorders>
              <w:top w:val="single" w:color="auto" w:sz="4" w:space="0"/>
              <w:left w:val="single" w:color="auto" w:sz="4" w:space="0"/>
              <w:bottom w:val="single" w:color="auto" w:sz="4" w:space="0"/>
              <w:right w:val="single" w:color="auto" w:sz="4" w:space="0"/>
            </w:tcBorders>
            <w:shd w:val="clear" w:color="auto" w:fill="auto"/>
            <w:vAlign w:val="center"/>
          </w:tcPr>
          <w:p w14:paraId="3488408F">
            <w:pPr>
              <w:keepNext w:val="0"/>
              <w:keepLines w:val="0"/>
              <w:widowControl w:val="0"/>
              <w:suppressLineNumbers w:val="0"/>
              <w:spacing w:before="0" w:beforeAutospacing="0" w:after="0" w:afterAutospacing="0" w:line="360" w:lineRule="auto"/>
              <w:ind w:left="0" w:right="0"/>
              <w:jc w:val="center"/>
              <w:rPr>
                <w:rFonts w:hint="eastAsia" w:ascii="宋体" w:hAnsi="Times New Roman"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投标文件的商务条款</w:t>
            </w:r>
          </w:p>
        </w:tc>
        <w:tc>
          <w:tcPr>
            <w:tcW w:w="1656" w:type="dxa"/>
            <w:tcBorders>
              <w:top w:val="single" w:color="auto" w:sz="4" w:space="0"/>
              <w:left w:val="single" w:color="auto" w:sz="4" w:space="0"/>
              <w:bottom w:val="single" w:color="auto" w:sz="4" w:space="0"/>
              <w:right w:val="single" w:color="auto" w:sz="4" w:space="0"/>
            </w:tcBorders>
            <w:shd w:val="clear" w:color="auto" w:fill="auto"/>
            <w:vAlign w:val="center"/>
          </w:tcPr>
          <w:p w14:paraId="0AC7D996">
            <w:pPr>
              <w:keepNext w:val="0"/>
              <w:keepLines w:val="0"/>
              <w:widowControl w:val="0"/>
              <w:suppressLineNumbers w:val="0"/>
              <w:spacing w:before="0" w:beforeAutospacing="0" w:after="0" w:afterAutospacing="0" w:line="360" w:lineRule="auto"/>
              <w:ind w:left="0" w:right="0"/>
              <w:jc w:val="center"/>
              <w:rPr>
                <w:rFonts w:hint="eastAsia" w:ascii="宋体" w:hAnsi="Times New Roman"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响应/偏离情况</w:t>
            </w:r>
          </w:p>
        </w:tc>
        <w:tc>
          <w:tcPr>
            <w:tcW w:w="1191" w:type="dxa"/>
            <w:tcBorders>
              <w:top w:val="single" w:color="auto" w:sz="4" w:space="0"/>
              <w:left w:val="single" w:color="auto" w:sz="4" w:space="0"/>
              <w:bottom w:val="single" w:color="auto" w:sz="4" w:space="0"/>
              <w:right w:val="single" w:color="auto" w:sz="4" w:space="0"/>
            </w:tcBorders>
            <w:shd w:val="clear" w:color="auto" w:fill="auto"/>
            <w:vAlign w:val="center"/>
          </w:tcPr>
          <w:p w14:paraId="0F05C651">
            <w:pPr>
              <w:keepNext w:val="0"/>
              <w:keepLines w:val="0"/>
              <w:widowControl w:val="0"/>
              <w:suppressLineNumbers w:val="0"/>
              <w:spacing w:before="0" w:beforeAutospacing="0" w:after="0" w:afterAutospacing="0" w:line="360" w:lineRule="auto"/>
              <w:ind w:left="0" w:right="0"/>
              <w:jc w:val="center"/>
              <w:rPr>
                <w:rFonts w:hint="eastAsia" w:ascii="宋体" w:hAnsi="Times New Roman"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偏离说明</w:t>
            </w:r>
          </w:p>
        </w:tc>
      </w:tr>
      <w:tr w14:paraId="0ACCB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79" w:hRule="atLeast"/>
        </w:trPr>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4A6D6A45">
            <w:pPr>
              <w:keepNext w:val="0"/>
              <w:keepLines w:val="0"/>
              <w:widowControl w:val="0"/>
              <w:suppressLineNumbers w:val="0"/>
              <w:spacing w:before="0" w:beforeAutospacing="0" w:after="0" w:afterAutospacing="0" w:line="360" w:lineRule="auto"/>
              <w:ind w:left="0" w:right="0"/>
              <w:jc w:val="center"/>
              <w:rPr>
                <w:rFonts w:hint="eastAsia" w:ascii="宋体" w:hAnsi="Times New Roman" w:eastAsia="宋体" w:cs="宋体"/>
                <w:color w:val="auto"/>
                <w:sz w:val="21"/>
                <w:szCs w:val="21"/>
                <w:highlight w:val="none"/>
                <w:lang w:val="en-US"/>
              </w:rPr>
            </w:pPr>
            <w:r>
              <w:rPr>
                <w:rFonts w:hint="eastAsia" w:ascii="宋体" w:hAnsi="Times New Roman" w:eastAsia="宋体" w:cs="宋体"/>
                <w:color w:val="auto"/>
                <w:kern w:val="2"/>
                <w:sz w:val="21"/>
                <w:szCs w:val="21"/>
                <w:highlight w:val="none"/>
                <w:lang w:val="en-US" w:eastAsia="zh-CN" w:bidi="ar"/>
              </w:rPr>
              <w:t>1</w:t>
            </w:r>
          </w:p>
        </w:tc>
        <w:tc>
          <w:tcPr>
            <w:tcW w:w="2769" w:type="dxa"/>
            <w:tcBorders>
              <w:top w:val="single" w:color="auto" w:sz="4" w:space="0"/>
              <w:left w:val="single" w:color="auto" w:sz="4" w:space="0"/>
              <w:bottom w:val="single" w:color="auto" w:sz="4" w:space="0"/>
              <w:right w:val="single" w:color="auto" w:sz="4" w:space="0"/>
            </w:tcBorders>
            <w:shd w:val="clear" w:color="auto" w:fill="auto"/>
            <w:vAlign w:val="center"/>
          </w:tcPr>
          <w:p w14:paraId="599BAD8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服务期</w:t>
            </w:r>
          </w:p>
        </w:tc>
        <w:tc>
          <w:tcPr>
            <w:tcW w:w="2556" w:type="dxa"/>
            <w:tcBorders>
              <w:top w:val="single" w:color="auto" w:sz="4" w:space="0"/>
              <w:left w:val="single" w:color="auto" w:sz="4" w:space="0"/>
              <w:bottom w:val="single" w:color="auto" w:sz="4" w:space="0"/>
              <w:right w:val="single" w:color="auto" w:sz="4" w:space="0"/>
            </w:tcBorders>
            <w:shd w:val="clear" w:color="auto" w:fill="auto"/>
            <w:vAlign w:val="top"/>
          </w:tcPr>
          <w:p w14:paraId="5301B10E">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c>
          <w:tcPr>
            <w:tcW w:w="1656" w:type="dxa"/>
            <w:tcBorders>
              <w:top w:val="single" w:color="auto" w:sz="4" w:space="0"/>
              <w:left w:val="single" w:color="auto" w:sz="4" w:space="0"/>
              <w:bottom w:val="single" w:color="auto" w:sz="4" w:space="0"/>
              <w:right w:val="single" w:color="auto" w:sz="4" w:space="0"/>
            </w:tcBorders>
            <w:shd w:val="clear" w:color="auto" w:fill="auto"/>
            <w:vAlign w:val="top"/>
          </w:tcPr>
          <w:p w14:paraId="35EBFA97">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c>
          <w:tcPr>
            <w:tcW w:w="1191" w:type="dxa"/>
            <w:tcBorders>
              <w:top w:val="single" w:color="auto" w:sz="4" w:space="0"/>
              <w:left w:val="single" w:color="auto" w:sz="4" w:space="0"/>
              <w:bottom w:val="single" w:color="auto" w:sz="4" w:space="0"/>
              <w:right w:val="single" w:color="auto" w:sz="4" w:space="0"/>
            </w:tcBorders>
            <w:shd w:val="clear" w:color="auto" w:fill="auto"/>
            <w:vAlign w:val="top"/>
          </w:tcPr>
          <w:p w14:paraId="3E484509">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r>
      <w:tr w14:paraId="0947A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58" w:hRule="atLeast"/>
        </w:trPr>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319AE1C5">
            <w:pPr>
              <w:keepNext w:val="0"/>
              <w:keepLines w:val="0"/>
              <w:widowControl w:val="0"/>
              <w:suppressLineNumbers w:val="0"/>
              <w:spacing w:before="0" w:beforeAutospacing="0" w:after="0" w:afterAutospacing="0" w:line="360" w:lineRule="auto"/>
              <w:ind w:left="0" w:right="0"/>
              <w:jc w:val="center"/>
              <w:rPr>
                <w:rFonts w:hint="eastAsia" w:ascii="宋体" w:hAnsi="Times New Roman" w:eastAsia="宋体" w:cs="宋体"/>
                <w:color w:val="auto"/>
                <w:sz w:val="21"/>
                <w:szCs w:val="21"/>
                <w:highlight w:val="none"/>
                <w:lang w:val="en-US"/>
              </w:rPr>
            </w:pPr>
            <w:r>
              <w:rPr>
                <w:rFonts w:hint="eastAsia" w:ascii="宋体" w:hAnsi="Times New Roman" w:eastAsia="宋体" w:cs="宋体"/>
                <w:color w:val="auto"/>
                <w:kern w:val="2"/>
                <w:sz w:val="21"/>
                <w:szCs w:val="21"/>
                <w:highlight w:val="none"/>
                <w:lang w:val="en-US" w:eastAsia="zh-CN" w:bidi="ar"/>
              </w:rPr>
              <w:t>2</w:t>
            </w:r>
          </w:p>
        </w:tc>
        <w:tc>
          <w:tcPr>
            <w:tcW w:w="2769" w:type="dxa"/>
            <w:tcBorders>
              <w:top w:val="single" w:color="auto" w:sz="4" w:space="0"/>
              <w:left w:val="single" w:color="auto" w:sz="4" w:space="0"/>
              <w:bottom w:val="single" w:color="auto" w:sz="4" w:space="0"/>
              <w:right w:val="single" w:color="auto" w:sz="4" w:space="0"/>
            </w:tcBorders>
            <w:shd w:val="clear" w:color="auto" w:fill="auto"/>
            <w:vAlign w:val="center"/>
          </w:tcPr>
          <w:p w14:paraId="0A1EEF1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付款方式</w:t>
            </w:r>
          </w:p>
        </w:tc>
        <w:tc>
          <w:tcPr>
            <w:tcW w:w="2556" w:type="dxa"/>
            <w:tcBorders>
              <w:top w:val="single" w:color="auto" w:sz="4" w:space="0"/>
              <w:left w:val="single" w:color="auto" w:sz="4" w:space="0"/>
              <w:bottom w:val="single" w:color="auto" w:sz="4" w:space="0"/>
              <w:right w:val="single" w:color="auto" w:sz="4" w:space="0"/>
            </w:tcBorders>
            <w:shd w:val="clear" w:color="auto" w:fill="auto"/>
            <w:vAlign w:val="top"/>
          </w:tcPr>
          <w:p w14:paraId="4178C657">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c>
          <w:tcPr>
            <w:tcW w:w="1656" w:type="dxa"/>
            <w:tcBorders>
              <w:top w:val="single" w:color="auto" w:sz="4" w:space="0"/>
              <w:left w:val="single" w:color="auto" w:sz="4" w:space="0"/>
              <w:bottom w:val="single" w:color="auto" w:sz="4" w:space="0"/>
              <w:right w:val="single" w:color="auto" w:sz="4" w:space="0"/>
            </w:tcBorders>
            <w:shd w:val="clear" w:color="auto" w:fill="auto"/>
            <w:vAlign w:val="top"/>
          </w:tcPr>
          <w:p w14:paraId="64F0B908">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c>
          <w:tcPr>
            <w:tcW w:w="1191" w:type="dxa"/>
            <w:tcBorders>
              <w:top w:val="single" w:color="auto" w:sz="4" w:space="0"/>
              <w:left w:val="single" w:color="auto" w:sz="4" w:space="0"/>
              <w:bottom w:val="single" w:color="auto" w:sz="4" w:space="0"/>
              <w:right w:val="single" w:color="auto" w:sz="4" w:space="0"/>
            </w:tcBorders>
            <w:shd w:val="clear" w:color="auto" w:fill="auto"/>
            <w:vAlign w:val="top"/>
          </w:tcPr>
          <w:p w14:paraId="51059D04">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r>
      <w:tr w14:paraId="7A48B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85" w:hRule="atLeast"/>
        </w:trPr>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3CF4857D">
            <w:pPr>
              <w:keepNext w:val="0"/>
              <w:keepLines w:val="0"/>
              <w:widowControl w:val="0"/>
              <w:suppressLineNumbers w:val="0"/>
              <w:spacing w:before="0" w:beforeAutospacing="0" w:after="0" w:afterAutospacing="0" w:line="360" w:lineRule="auto"/>
              <w:ind w:left="0" w:right="0"/>
              <w:jc w:val="center"/>
              <w:rPr>
                <w:rFonts w:hint="eastAsia" w:ascii="宋体" w:hAnsi="Times New Roman" w:eastAsia="宋体" w:cs="宋体"/>
                <w:color w:val="auto"/>
                <w:sz w:val="21"/>
                <w:szCs w:val="21"/>
                <w:highlight w:val="none"/>
                <w:lang w:val="en-US" w:eastAsia="zh-CN"/>
              </w:rPr>
            </w:pPr>
            <w:r>
              <w:rPr>
                <w:rFonts w:hint="eastAsia" w:ascii="宋体" w:hAnsi="Times New Roman" w:eastAsia="宋体" w:cs="宋体"/>
                <w:color w:val="auto"/>
                <w:sz w:val="21"/>
                <w:szCs w:val="21"/>
                <w:highlight w:val="none"/>
                <w:lang w:val="en-US" w:eastAsia="zh-CN"/>
              </w:rPr>
              <w:t>3</w:t>
            </w:r>
          </w:p>
        </w:tc>
        <w:tc>
          <w:tcPr>
            <w:tcW w:w="2769" w:type="dxa"/>
            <w:tcBorders>
              <w:top w:val="single" w:color="auto" w:sz="4" w:space="0"/>
              <w:left w:val="single" w:color="auto" w:sz="4" w:space="0"/>
              <w:bottom w:val="single" w:color="auto" w:sz="4" w:space="0"/>
              <w:right w:val="single" w:color="auto" w:sz="4" w:space="0"/>
            </w:tcBorders>
            <w:shd w:val="clear" w:color="auto" w:fill="auto"/>
            <w:vAlign w:val="center"/>
          </w:tcPr>
          <w:p w14:paraId="7F7A945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投标有效期</w:t>
            </w:r>
          </w:p>
        </w:tc>
        <w:tc>
          <w:tcPr>
            <w:tcW w:w="2556" w:type="dxa"/>
            <w:tcBorders>
              <w:top w:val="single" w:color="auto" w:sz="4" w:space="0"/>
              <w:left w:val="single" w:color="auto" w:sz="4" w:space="0"/>
              <w:bottom w:val="single" w:color="auto" w:sz="4" w:space="0"/>
              <w:right w:val="single" w:color="auto" w:sz="4" w:space="0"/>
            </w:tcBorders>
            <w:shd w:val="clear" w:color="auto" w:fill="auto"/>
            <w:vAlign w:val="top"/>
          </w:tcPr>
          <w:p w14:paraId="5E7792A0">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c>
          <w:tcPr>
            <w:tcW w:w="1656" w:type="dxa"/>
            <w:tcBorders>
              <w:top w:val="single" w:color="auto" w:sz="4" w:space="0"/>
              <w:left w:val="single" w:color="auto" w:sz="4" w:space="0"/>
              <w:bottom w:val="single" w:color="auto" w:sz="4" w:space="0"/>
              <w:right w:val="single" w:color="auto" w:sz="4" w:space="0"/>
            </w:tcBorders>
            <w:shd w:val="clear" w:color="auto" w:fill="auto"/>
            <w:vAlign w:val="top"/>
          </w:tcPr>
          <w:p w14:paraId="7A4E3C06">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c>
          <w:tcPr>
            <w:tcW w:w="1191" w:type="dxa"/>
            <w:tcBorders>
              <w:top w:val="single" w:color="auto" w:sz="4" w:space="0"/>
              <w:left w:val="single" w:color="auto" w:sz="4" w:space="0"/>
              <w:bottom w:val="single" w:color="auto" w:sz="4" w:space="0"/>
              <w:right w:val="single" w:color="auto" w:sz="4" w:space="0"/>
            </w:tcBorders>
            <w:shd w:val="clear" w:color="auto" w:fill="auto"/>
            <w:vAlign w:val="top"/>
          </w:tcPr>
          <w:p w14:paraId="34AC1572">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r>
      <w:tr w14:paraId="13E58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6" w:hRule="atLeast"/>
        </w:trPr>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0720DB8A">
            <w:pPr>
              <w:keepNext w:val="0"/>
              <w:keepLines w:val="0"/>
              <w:widowControl w:val="0"/>
              <w:suppressLineNumbers w:val="0"/>
              <w:spacing w:before="0" w:beforeAutospacing="0" w:after="0" w:afterAutospacing="0" w:line="360" w:lineRule="auto"/>
              <w:ind w:left="0" w:right="0"/>
              <w:jc w:val="center"/>
              <w:rPr>
                <w:rFonts w:hint="eastAsia" w:ascii="宋体" w:hAnsi="Times New Roman" w:eastAsia="宋体" w:cs="宋体"/>
                <w:color w:val="auto"/>
                <w:sz w:val="21"/>
                <w:szCs w:val="21"/>
                <w:highlight w:val="none"/>
                <w:lang w:val="en-US"/>
              </w:rPr>
            </w:pPr>
            <w:r>
              <w:rPr>
                <w:rFonts w:hint="eastAsia" w:ascii="宋体" w:hAnsi="Times New Roman" w:eastAsia="宋体" w:cs="宋体"/>
                <w:color w:val="auto"/>
                <w:kern w:val="2"/>
                <w:sz w:val="21"/>
                <w:szCs w:val="21"/>
                <w:highlight w:val="none"/>
                <w:lang w:val="en-US" w:eastAsia="zh-CN" w:bidi="ar"/>
              </w:rPr>
              <w:t>4</w:t>
            </w:r>
          </w:p>
        </w:tc>
        <w:tc>
          <w:tcPr>
            <w:tcW w:w="2769" w:type="dxa"/>
            <w:tcBorders>
              <w:top w:val="single" w:color="auto" w:sz="4" w:space="0"/>
              <w:left w:val="single" w:color="auto" w:sz="4" w:space="0"/>
              <w:bottom w:val="single" w:color="auto" w:sz="4" w:space="0"/>
              <w:right w:val="single" w:color="auto" w:sz="4" w:space="0"/>
            </w:tcBorders>
            <w:shd w:val="clear" w:color="auto" w:fill="auto"/>
            <w:vAlign w:val="center"/>
          </w:tcPr>
          <w:p w14:paraId="3FAEDB5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w:t>
            </w:r>
          </w:p>
        </w:tc>
        <w:tc>
          <w:tcPr>
            <w:tcW w:w="2556" w:type="dxa"/>
            <w:tcBorders>
              <w:top w:val="single" w:color="auto" w:sz="4" w:space="0"/>
              <w:left w:val="single" w:color="auto" w:sz="4" w:space="0"/>
              <w:bottom w:val="single" w:color="auto" w:sz="4" w:space="0"/>
              <w:right w:val="single" w:color="auto" w:sz="4" w:space="0"/>
            </w:tcBorders>
            <w:shd w:val="clear" w:color="auto" w:fill="auto"/>
            <w:vAlign w:val="top"/>
          </w:tcPr>
          <w:p w14:paraId="0A49102D">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c>
          <w:tcPr>
            <w:tcW w:w="1656" w:type="dxa"/>
            <w:tcBorders>
              <w:top w:val="single" w:color="auto" w:sz="4" w:space="0"/>
              <w:left w:val="single" w:color="auto" w:sz="4" w:space="0"/>
              <w:bottom w:val="single" w:color="auto" w:sz="4" w:space="0"/>
              <w:right w:val="single" w:color="auto" w:sz="4" w:space="0"/>
            </w:tcBorders>
            <w:shd w:val="clear" w:color="auto" w:fill="auto"/>
            <w:vAlign w:val="top"/>
          </w:tcPr>
          <w:p w14:paraId="7B0E3AF6">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c>
          <w:tcPr>
            <w:tcW w:w="1191" w:type="dxa"/>
            <w:tcBorders>
              <w:top w:val="single" w:color="auto" w:sz="4" w:space="0"/>
              <w:left w:val="single" w:color="auto" w:sz="4" w:space="0"/>
              <w:bottom w:val="single" w:color="auto" w:sz="4" w:space="0"/>
              <w:right w:val="single" w:color="auto" w:sz="4" w:space="0"/>
            </w:tcBorders>
            <w:shd w:val="clear" w:color="auto" w:fill="auto"/>
            <w:vAlign w:val="top"/>
          </w:tcPr>
          <w:p w14:paraId="0ED59F9E">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r>
      <w:tr w14:paraId="2324E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2" w:hRule="atLeast"/>
        </w:trPr>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798DAA76">
            <w:pPr>
              <w:keepNext w:val="0"/>
              <w:keepLines w:val="0"/>
              <w:widowControl w:val="0"/>
              <w:suppressLineNumbers w:val="0"/>
              <w:spacing w:before="0" w:beforeAutospacing="0" w:after="0" w:afterAutospacing="0" w:line="360" w:lineRule="auto"/>
              <w:ind w:left="0" w:right="0"/>
              <w:jc w:val="center"/>
              <w:rPr>
                <w:rFonts w:hint="eastAsia" w:ascii="宋体" w:hAnsi="Times New Roman" w:eastAsia="宋体" w:cs="宋体"/>
                <w:color w:val="auto"/>
                <w:sz w:val="21"/>
                <w:szCs w:val="21"/>
                <w:highlight w:val="none"/>
                <w:lang w:val="en-US"/>
              </w:rPr>
            </w:pPr>
            <w:r>
              <w:rPr>
                <w:rFonts w:hint="eastAsia" w:ascii="宋体" w:hAnsi="Times New Roman" w:eastAsia="宋体" w:cs="宋体"/>
                <w:color w:val="auto"/>
                <w:kern w:val="2"/>
                <w:sz w:val="21"/>
                <w:szCs w:val="21"/>
                <w:highlight w:val="none"/>
                <w:lang w:val="en-US" w:eastAsia="zh-CN" w:bidi="ar"/>
              </w:rPr>
              <w:t>5</w:t>
            </w:r>
          </w:p>
        </w:tc>
        <w:tc>
          <w:tcPr>
            <w:tcW w:w="2769" w:type="dxa"/>
            <w:tcBorders>
              <w:top w:val="single" w:color="auto" w:sz="4" w:space="0"/>
              <w:left w:val="single" w:color="auto" w:sz="4" w:space="0"/>
              <w:bottom w:val="single" w:color="auto" w:sz="4" w:space="0"/>
              <w:right w:val="single" w:color="auto" w:sz="4" w:space="0"/>
            </w:tcBorders>
            <w:shd w:val="clear" w:color="auto" w:fill="auto"/>
            <w:vAlign w:val="center"/>
          </w:tcPr>
          <w:p w14:paraId="472C26A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2556" w:type="dxa"/>
            <w:tcBorders>
              <w:top w:val="single" w:color="auto" w:sz="4" w:space="0"/>
              <w:left w:val="single" w:color="auto" w:sz="4" w:space="0"/>
              <w:bottom w:val="single" w:color="auto" w:sz="4" w:space="0"/>
              <w:right w:val="single" w:color="auto" w:sz="4" w:space="0"/>
            </w:tcBorders>
            <w:shd w:val="clear" w:color="auto" w:fill="auto"/>
            <w:vAlign w:val="top"/>
          </w:tcPr>
          <w:p w14:paraId="1999BE1B">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c>
          <w:tcPr>
            <w:tcW w:w="1656" w:type="dxa"/>
            <w:tcBorders>
              <w:top w:val="single" w:color="auto" w:sz="4" w:space="0"/>
              <w:left w:val="single" w:color="auto" w:sz="4" w:space="0"/>
              <w:bottom w:val="single" w:color="auto" w:sz="4" w:space="0"/>
              <w:right w:val="single" w:color="auto" w:sz="4" w:space="0"/>
            </w:tcBorders>
            <w:shd w:val="clear" w:color="auto" w:fill="auto"/>
            <w:vAlign w:val="top"/>
          </w:tcPr>
          <w:p w14:paraId="2DEEE1FF">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c>
          <w:tcPr>
            <w:tcW w:w="1191" w:type="dxa"/>
            <w:tcBorders>
              <w:top w:val="single" w:color="auto" w:sz="4" w:space="0"/>
              <w:left w:val="single" w:color="auto" w:sz="4" w:space="0"/>
              <w:bottom w:val="single" w:color="auto" w:sz="4" w:space="0"/>
              <w:right w:val="single" w:color="auto" w:sz="4" w:space="0"/>
            </w:tcBorders>
            <w:shd w:val="clear" w:color="auto" w:fill="auto"/>
            <w:vAlign w:val="top"/>
          </w:tcPr>
          <w:p w14:paraId="4362DCF0">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r>
      <w:tr w14:paraId="73C75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73" w:hRule="atLeast"/>
        </w:trPr>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0CC3E0BF">
            <w:pPr>
              <w:keepNext w:val="0"/>
              <w:keepLines w:val="0"/>
              <w:widowControl w:val="0"/>
              <w:suppressLineNumbers w:val="0"/>
              <w:spacing w:before="0" w:beforeAutospacing="0" w:after="0" w:afterAutospacing="0" w:line="360" w:lineRule="auto"/>
              <w:ind w:left="0" w:right="0"/>
              <w:jc w:val="center"/>
              <w:rPr>
                <w:rFonts w:hint="eastAsia" w:ascii="宋体" w:hAnsi="Times New Roman" w:eastAsia="宋体" w:cs="宋体"/>
                <w:color w:val="auto"/>
                <w:sz w:val="21"/>
                <w:szCs w:val="21"/>
                <w:highlight w:val="none"/>
                <w:lang w:val="en-US"/>
              </w:rPr>
            </w:pPr>
            <w:r>
              <w:rPr>
                <w:rFonts w:hint="eastAsia" w:ascii="宋体" w:hAnsi="Times New Roman" w:eastAsia="宋体" w:cs="宋体"/>
                <w:color w:val="auto"/>
                <w:kern w:val="2"/>
                <w:sz w:val="21"/>
                <w:szCs w:val="21"/>
                <w:highlight w:val="none"/>
                <w:lang w:val="en-US" w:eastAsia="zh-CN" w:bidi="ar"/>
              </w:rPr>
              <w:t>6</w:t>
            </w:r>
          </w:p>
        </w:tc>
        <w:tc>
          <w:tcPr>
            <w:tcW w:w="2769" w:type="dxa"/>
            <w:tcBorders>
              <w:top w:val="single" w:color="auto" w:sz="4" w:space="0"/>
              <w:left w:val="single" w:color="auto" w:sz="4" w:space="0"/>
              <w:bottom w:val="single" w:color="auto" w:sz="4" w:space="0"/>
              <w:right w:val="single" w:color="auto" w:sz="4" w:space="0"/>
            </w:tcBorders>
            <w:shd w:val="clear" w:color="auto" w:fill="auto"/>
            <w:vAlign w:val="center"/>
          </w:tcPr>
          <w:p w14:paraId="6A9C9B2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2556" w:type="dxa"/>
            <w:tcBorders>
              <w:top w:val="single" w:color="auto" w:sz="4" w:space="0"/>
              <w:left w:val="single" w:color="auto" w:sz="4" w:space="0"/>
              <w:bottom w:val="single" w:color="auto" w:sz="4" w:space="0"/>
              <w:right w:val="single" w:color="auto" w:sz="4" w:space="0"/>
            </w:tcBorders>
            <w:shd w:val="clear" w:color="auto" w:fill="auto"/>
            <w:vAlign w:val="top"/>
          </w:tcPr>
          <w:p w14:paraId="5B8D1D00">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c>
          <w:tcPr>
            <w:tcW w:w="1656" w:type="dxa"/>
            <w:tcBorders>
              <w:top w:val="single" w:color="auto" w:sz="4" w:space="0"/>
              <w:left w:val="single" w:color="auto" w:sz="4" w:space="0"/>
              <w:bottom w:val="single" w:color="auto" w:sz="4" w:space="0"/>
              <w:right w:val="single" w:color="auto" w:sz="4" w:space="0"/>
            </w:tcBorders>
            <w:shd w:val="clear" w:color="auto" w:fill="auto"/>
            <w:vAlign w:val="top"/>
          </w:tcPr>
          <w:p w14:paraId="773647C1">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c>
          <w:tcPr>
            <w:tcW w:w="1191" w:type="dxa"/>
            <w:tcBorders>
              <w:top w:val="single" w:color="auto" w:sz="4" w:space="0"/>
              <w:left w:val="single" w:color="auto" w:sz="4" w:space="0"/>
              <w:bottom w:val="single" w:color="auto" w:sz="4" w:space="0"/>
              <w:right w:val="single" w:color="auto" w:sz="4" w:space="0"/>
            </w:tcBorders>
            <w:shd w:val="clear" w:color="auto" w:fill="auto"/>
            <w:vAlign w:val="top"/>
          </w:tcPr>
          <w:p w14:paraId="33CCE731">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r>
      <w:tr w14:paraId="753E4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8" w:hRule="atLeast"/>
        </w:trPr>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041F7FA1">
            <w:pPr>
              <w:keepNext w:val="0"/>
              <w:keepLines w:val="0"/>
              <w:widowControl w:val="0"/>
              <w:suppressLineNumbers w:val="0"/>
              <w:spacing w:before="0" w:beforeAutospacing="0" w:after="0" w:afterAutospacing="0" w:line="360" w:lineRule="auto"/>
              <w:ind w:left="0" w:right="0"/>
              <w:jc w:val="center"/>
              <w:rPr>
                <w:rFonts w:hint="eastAsia" w:ascii="宋体" w:hAnsi="Times New Roman" w:eastAsia="宋体" w:cs="宋体"/>
                <w:color w:val="auto"/>
                <w:sz w:val="21"/>
                <w:szCs w:val="21"/>
                <w:highlight w:val="none"/>
                <w:lang w:val="en-US"/>
              </w:rPr>
            </w:pPr>
            <w:r>
              <w:rPr>
                <w:rFonts w:hint="eastAsia" w:ascii="宋体" w:hAnsi="Times New Roman" w:eastAsia="宋体" w:cs="宋体"/>
                <w:color w:val="auto"/>
                <w:kern w:val="2"/>
                <w:sz w:val="21"/>
                <w:szCs w:val="21"/>
                <w:highlight w:val="none"/>
                <w:lang w:val="en-US" w:eastAsia="zh-CN" w:bidi="ar"/>
              </w:rPr>
              <w:t>7</w:t>
            </w:r>
          </w:p>
        </w:tc>
        <w:tc>
          <w:tcPr>
            <w:tcW w:w="2769" w:type="dxa"/>
            <w:tcBorders>
              <w:top w:val="single" w:color="auto" w:sz="4" w:space="0"/>
              <w:left w:val="single" w:color="auto" w:sz="4" w:space="0"/>
              <w:bottom w:val="single" w:color="auto" w:sz="4" w:space="0"/>
              <w:right w:val="single" w:color="auto" w:sz="4" w:space="0"/>
            </w:tcBorders>
            <w:shd w:val="clear" w:color="auto" w:fill="auto"/>
            <w:vAlign w:val="center"/>
          </w:tcPr>
          <w:p w14:paraId="74239EE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2556" w:type="dxa"/>
            <w:tcBorders>
              <w:top w:val="single" w:color="auto" w:sz="4" w:space="0"/>
              <w:left w:val="single" w:color="auto" w:sz="4" w:space="0"/>
              <w:bottom w:val="single" w:color="auto" w:sz="4" w:space="0"/>
              <w:right w:val="single" w:color="auto" w:sz="4" w:space="0"/>
            </w:tcBorders>
            <w:shd w:val="clear" w:color="auto" w:fill="auto"/>
            <w:vAlign w:val="top"/>
          </w:tcPr>
          <w:p w14:paraId="5783F4B4">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c>
          <w:tcPr>
            <w:tcW w:w="1656" w:type="dxa"/>
            <w:tcBorders>
              <w:top w:val="single" w:color="auto" w:sz="4" w:space="0"/>
              <w:left w:val="single" w:color="auto" w:sz="4" w:space="0"/>
              <w:bottom w:val="single" w:color="auto" w:sz="4" w:space="0"/>
              <w:right w:val="single" w:color="auto" w:sz="4" w:space="0"/>
            </w:tcBorders>
            <w:shd w:val="clear" w:color="auto" w:fill="auto"/>
            <w:vAlign w:val="top"/>
          </w:tcPr>
          <w:p w14:paraId="7D2F56AD">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c>
          <w:tcPr>
            <w:tcW w:w="1191" w:type="dxa"/>
            <w:tcBorders>
              <w:top w:val="single" w:color="auto" w:sz="4" w:space="0"/>
              <w:left w:val="single" w:color="auto" w:sz="4" w:space="0"/>
              <w:bottom w:val="single" w:color="auto" w:sz="4" w:space="0"/>
              <w:right w:val="single" w:color="auto" w:sz="4" w:space="0"/>
            </w:tcBorders>
            <w:shd w:val="clear" w:color="auto" w:fill="auto"/>
            <w:vAlign w:val="top"/>
          </w:tcPr>
          <w:p w14:paraId="02C3809E">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r>
      <w:tr w14:paraId="64A3E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78" w:hRule="atLeast"/>
        </w:trPr>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3797716E">
            <w:pPr>
              <w:keepNext w:val="0"/>
              <w:keepLines w:val="0"/>
              <w:widowControl w:val="0"/>
              <w:suppressLineNumbers w:val="0"/>
              <w:spacing w:before="0" w:beforeAutospacing="0" w:after="0" w:afterAutospacing="0" w:line="360" w:lineRule="auto"/>
              <w:ind w:left="0" w:right="0"/>
              <w:jc w:val="center"/>
              <w:rPr>
                <w:rFonts w:hint="eastAsia" w:ascii="宋体" w:hAnsi="Times New Roman" w:eastAsia="宋体" w:cs="宋体"/>
                <w:color w:val="auto"/>
                <w:sz w:val="21"/>
                <w:szCs w:val="21"/>
                <w:highlight w:val="none"/>
                <w:lang w:val="en-US"/>
              </w:rPr>
            </w:pPr>
            <w:r>
              <w:rPr>
                <w:rFonts w:hint="eastAsia" w:ascii="宋体" w:hAnsi="Times New Roman" w:eastAsia="宋体" w:cs="宋体"/>
                <w:color w:val="auto"/>
                <w:kern w:val="2"/>
                <w:sz w:val="21"/>
                <w:szCs w:val="21"/>
                <w:highlight w:val="none"/>
                <w:lang w:val="en-US" w:eastAsia="zh-CN" w:bidi="ar"/>
              </w:rPr>
              <w:t>8</w:t>
            </w:r>
          </w:p>
        </w:tc>
        <w:tc>
          <w:tcPr>
            <w:tcW w:w="2769" w:type="dxa"/>
            <w:tcBorders>
              <w:top w:val="single" w:color="auto" w:sz="4" w:space="0"/>
              <w:left w:val="single" w:color="auto" w:sz="4" w:space="0"/>
              <w:bottom w:val="single" w:color="auto" w:sz="4" w:space="0"/>
              <w:right w:val="single" w:color="auto" w:sz="4" w:space="0"/>
            </w:tcBorders>
            <w:shd w:val="clear" w:color="auto" w:fill="auto"/>
            <w:vAlign w:val="center"/>
          </w:tcPr>
          <w:p w14:paraId="28ABCB1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2556" w:type="dxa"/>
            <w:tcBorders>
              <w:top w:val="single" w:color="auto" w:sz="4" w:space="0"/>
              <w:left w:val="single" w:color="auto" w:sz="4" w:space="0"/>
              <w:bottom w:val="single" w:color="auto" w:sz="4" w:space="0"/>
              <w:right w:val="single" w:color="auto" w:sz="4" w:space="0"/>
            </w:tcBorders>
            <w:shd w:val="clear" w:color="auto" w:fill="auto"/>
            <w:vAlign w:val="top"/>
          </w:tcPr>
          <w:p w14:paraId="75921955">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c>
          <w:tcPr>
            <w:tcW w:w="1656" w:type="dxa"/>
            <w:tcBorders>
              <w:top w:val="single" w:color="auto" w:sz="4" w:space="0"/>
              <w:left w:val="single" w:color="auto" w:sz="4" w:space="0"/>
              <w:bottom w:val="single" w:color="auto" w:sz="4" w:space="0"/>
              <w:right w:val="single" w:color="auto" w:sz="4" w:space="0"/>
            </w:tcBorders>
            <w:shd w:val="clear" w:color="auto" w:fill="auto"/>
            <w:vAlign w:val="top"/>
          </w:tcPr>
          <w:p w14:paraId="6AF7D4EE">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c>
          <w:tcPr>
            <w:tcW w:w="1191" w:type="dxa"/>
            <w:tcBorders>
              <w:top w:val="single" w:color="auto" w:sz="4" w:space="0"/>
              <w:left w:val="single" w:color="auto" w:sz="4" w:space="0"/>
              <w:bottom w:val="single" w:color="auto" w:sz="4" w:space="0"/>
              <w:right w:val="single" w:color="auto" w:sz="4" w:space="0"/>
            </w:tcBorders>
            <w:shd w:val="clear" w:color="auto" w:fill="auto"/>
            <w:vAlign w:val="top"/>
          </w:tcPr>
          <w:p w14:paraId="46135D9F">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r>
    </w:tbl>
    <w:p w14:paraId="741749EB">
      <w:pPr>
        <w:rPr>
          <w:rFonts w:hint="eastAsia" w:ascii="宋体" w:hAnsi="宋体" w:eastAsia="宋体" w:cs="宋体"/>
          <w:color w:val="auto"/>
          <w:szCs w:val="21"/>
          <w:highlight w:val="none"/>
          <w:lang w:val="en-US" w:eastAsia="zh-CN"/>
        </w:rPr>
      </w:pPr>
    </w:p>
    <w:p w14:paraId="7989309A">
      <w:pPr>
        <w:rPr>
          <w:rFonts w:hint="eastAsia" w:ascii="Times New Roman" w:hAnsi="Times New Roman" w:eastAsia="宋体" w:cs="Times New Roman"/>
          <w:color w:val="auto"/>
          <w:sz w:val="24"/>
          <w:szCs w:val="24"/>
          <w:highlight w:val="none"/>
        </w:rPr>
      </w:pPr>
      <w:r>
        <w:rPr>
          <w:rFonts w:hint="eastAsia" w:ascii="宋体" w:hAnsi="宋体" w:eastAsia="宋体" w:cs="宋体"/>
          <w:color w:val="auto"/>
          <w:szCs w:val="21"/>
          <w:highlight w:val="none"/>
          <w:lang w:val="en-US" w:eastAsia="zh-CN"/>
        </w:rPr>
        <w:t>1.</w:t>
      </w:r>
      <w:r>
        <w:rPr>
          <w:rFonts w:hint="eastAsia" w:eastAsia="宋体" w:cs="Times New Roman"/>
          <w:color w:val="auto"/>
          <w:szCs w:val="21"/>
          <w:highlight w:val="none"/>
          <w:lang w:eastAsia="zh-CN"/>
        </w:rPr>
        <w:t>投标人须根据招标文件商务条款内容逐条响应，并申明响应或偏离情况。</w:t>
      </w:r>
    </w:p>
    <w:p w14:paraId="2B82EE60">
      <w:pPr>
        <w:rPr>
          <w:rFonts w:hint="eastAsia" w:ascii="Times New Roman" w:hAnsi="Times New Roman" w:eastAsia="宋体" w:cs="Times New Roman"/>
          <w:color w:val="auto"/>
          <w:sz w:val="24"/>
          <w:szCs w:val="24"/>
          <w:highlight w:val="none"/>
        </w:rPr>
      </w:pPr>
    </w:p>
    <w:p w14:paraId="59B042B6">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4"/>
          <w:szCs w:val="24"/>
          <w:highlight w:val="none"/>
          <w:lang w:val="en-US"/>
        </w:rPr>
      </w:pPr>
    </w:p>
    <w:p w14:paraId="0C7CB123">
      <w:pPr>
        <w:keepNext w:val="0"/>
        <w:keepLines w:val="0"/>
        <w:widowControl w:val="0"/>
        <w:suppressLineNumbers w:val="0"/>
        <w:spacing w:before="0" w:beforeAutospacing="0" w:after="0" w:afterAutospacing="0" w:line="360" w:lineRule="auto"/>
        <w:ind w:left="0" w:right="0"/>
        <w:jc w:val="both"/>
        <w:rPr>
          <w:rFonts w:hint="default" w:ascii="宋体" w:hAnsi="宋体" w:eastAsia="宋体" w:cs="宋体"/>
          <w:color w:val="auto"/>
          <w:kern w:val="2"/>
          <w:sz w:val="21"/>
          <w:szCs w:val="21"/>
          <w:highlight w:val="none"/>
          <w:u w:val="single"/>
          <w:lang w:val="en-US" w:eastAsia="zh-CN" w:bidi="ar"/>
        </w:rPr>
      </w:pPr>
      <w:r>
        <w:rPr>
          <w:rFonts w:hint="eastAsia" w:ascii="宋体" w:hAnsi="宋体" w:eastAsia="宋体" w:cs="宋体"/>
          <w:color w:val="auto"/>
          <w:kern w:val="2"/>
          <w:sz w:val="21"/>
          <w:szCs w:val="21"/>
          <w:highlight w:val="none"/>
          <w:lang w:val="en-US" w:eastAsia="zh-CN" w:bidi="ar"/>
        </w:rPr>
        <w:t>投标人名称（公章）：</w:t>
      </w:r>
      <w:r>
        <w:rPr>
          <w:rFonts w:hint="eastAsia" w:ascii="宋体" w:hAnsi="宋体" w:eastAsia="宋体" w:cs="宋体"/>
          <w:color w:val="auto"/>
          <w:kern w:val="2"/>
          <w:sz w:val="21"/>
          <w:szCs w:val="21"/>
          <w:highlight w:val="none"/>
          <w:u w:val="single"/>
          <w:lang w:val="en-US" w:eastAsia="zh-CN" w:bidi="ar"/>
        </w:rPr>
        <w:t xml:space="preserve">                                           </w:t>
      </w:r>
    </w:p>
    <w:p w14:paraId="5DA8F7D6">
      <w:pPr>
        <w:keepNext w:val="0"/>
        <w:keepLines w:val="0"/>
        <w:widowControl w:val="0"/>
        <w:suppressLineNumbers w:val="0"/>
        <w:spacing w:before="0" w:beforeAutospacing="0" w:after="0" w:afterAutospacing="0" w:line="480" w:lineRule="auto"/>
        <w:ind w:left="0" w:right="0"/>
        <w:jc w:val="both"/>
        <w:rPr>
          <w:rFonts w:hint="eastAsia" w:ascii="宋体" w:hAnsi="宋体" w:eastAsia="宋体" w:cs="宋体"/>
          <w:b w:val="0"/>
          <w:bCs/>
          <w:color w:val="auto"/>
          <w:kern w:val="2"/>
          <w:sz w:val="21"/>
          <w:szCs w:val="21"/>
          <w:highlight w:val="none"/>
          <w:u w:val="single"/>
          <w:lang w:val="en-US" w:eastAsia="zh-CN" w:bidi="ar"/>
        </w:rPr>
      </w:pPr>
      <w:r>
        <w:rPr>
          <w:rFonts w:hint="eastAsia" w:ascii="宋体" w:hAnsi="宋体" w:eastAsia="宋体" w:cs="宋体"/>
          <w:color w:val="auto"/>
          <w:kern w:val="2"/>
          <w:sz w:val="21"/>
          <w:szCs w:val="21"/>
          <w:highlight w:val="none"/>
          <w:lang w:val="en-US" w:eastAsia="zh-CN" w:bidi="ar"/>
        </w:rPr>
        <w:t>法定代表人或授权代表（签字或盖章）：</w:t>
      </w:r>
      <w:r>
        <w:rPr>
          <w:rFonts w:hint="eastAsia" w:ascii="宋体" w:hAnsi="宋体" w:eastAsia="宋体" w:cs="宋体"/>
          <w:color w:val="auto"/>
          <w:kern w:val="2"/>
          <w:sz w:val="21"/>
          <w:szCs w:val="21"/>
          <w:highlight w:val="none"/>
          <w:u w:val="single"/>
          <w:lang w:val="en-US" w:eastAsia="zh-CN" w:bidi="ar"/>
        </w:rPr>
        <w:t xml:space="preserve">                           </w:t>
      </w:r>
    </w:p>
    <w:p w14:paraId="07796043">
      <w:pPr>
        <w:keepNext w:val="0"/>
        <w:keepLines w:val="0"/>
        <w:widowControl w:val="0"/>
        <w:suppressLineNumbers w:val="0"/>
        <w:spacing w:before="0" w:beforeAutospacing="0" w:after="0" w:afterAutospacing="0" w:line="480" w:lineRule="auto"/>
        <w:ind w:left="0" w:right="0"/>
        <w:jc w:val="both"/>
        <w:rPr>
          <w:rFonts w:hint="eastAsia" w:ascii="Times New Roman" w:hAnsi="Times New Roman" w:eastAsia="黑体" w:cs="Times New Roman"/>
          <w:color w:val="auto"/>
          <w:kern w:val="2"/>
          <w:sz w:val="24"/>
          <w:szCs w:val="24"/>
          <w:highlight w:val="none"/>
          <w:lang w:val="en-US" w:eastAsia="zh-CN" w:bidi="ar"/>
        </w:rPr>
        <w:sectPr>
          <w:pgSz w:w="11915" w:h="16840"/>
          <w:pgMar w:top="1247" w:right="1588" w:bottom="1247" w:left="1797" w:header="851" w:footer="964" w:gutter="0"/>
          <w:pgNumType w:fmt="numberInDash"/>
          <w:cols w:space="0" w:num="1"/>
          <w:rtlGutter w:val="0"/>
          <w:docGrid w:type="lines" w:linePitch="312" w:charSpace="0"/>
        </w:sectPr>
      </w:pPr>
      <w:r>
        <w:rPr>
          <w:rFonts w:hint="eastAsia" w:ascii="宋体" w:hAnsi="宋体" w:eastAsia="宋体" w:cs="宋体"/>
          <w:b w:val="0"/>
          <w:bCs/>
          <w:color w:val="auto"/>
          <w:kern w:val="2"/>
          <w:sz w:val="21"/>
          <w:szCs w:val="21"/>
          <w:highlight w:val="none"/>
          <w:lang w:val="en-US" w:eastAsia="zh-CN" w:bidi="ar"/>
        </w:rPr>
        <w:t>日      期：</w:t>
      </w:r>
      <w:r>
        <w:rPr>
          <w:rFonts w:hint="eastAsia" w:ascii="宋体" w:hAnsi="宋体" w:eastAsia="宋体" w:cs="宋体"/>
          <w:b w:val="0"/>
          <w:bCs/>
          <w:color w:val="auto"/>
          <w:kern w:val="2"/>
          <w:sz w:val="21"/>
          <w:szCs w:val="21"/>
          <w:highlight w:val="none"/>
          <w:u w:val="single"/>
          <w:lang w:val="en-US" w:eastAsia="zh-CN" w:bidi="ar"/>
        </w:rPr>
        <w:t xml:space="preserve">         </w:t>
      </w:r>
      <w:r>
        <w:rPr>
          <w:rFonts w:hint="eastAsia" w:ascii="宋体" w:hAnsi="宋体" w:eastAsia="宋体" w:cs="宋体"/>
          <w:b w:val="0"/>
          <w:bCs/>
          <w:color w:val="auto"/>
          <w:kern w:val="2"/>
          <w:sz w:val="21"/>
          <w:szCs w:val="21"/>
          <w:highlight w:val="none"/>
          <w:lang w:val="en-US" w:eastAsia="zh-CN" w:bidi="ar"/>
        </w:rPr>
        <w:t>年</w:t>
      </w:r>
      <w:r>
        <w:rPr>
          <w:rFonts w:hint="eastAsia" w:ascii="宋体" w:hAnsi="宋体" w:eastAsia="宋体" w:cs="宋体"/>
          <w:b w:val="0"/>
          <w:bCs/>
          <w:color w:val="auto"/>
          <w:kern w:val="2"/>
          <w:sz w:val="21"/>
          <w:szCs w:val="21"/>
          <w:highlight w:val="none"/>
          <w:u w:val="single"/>
          <w:lang w:val="en-US" w:eastAsia="zh-CN" w:bidi="ar"/>
        </w:rPr>
        <w:t xml:space="preserve">         </w:t>
      </w:r>
      <w:r>
        <w:rPr>
          <w:rFonts w:hint="eastAsia" w:ascii="宋体" w:hAnsi="宋体" w:eastAsia="宋体" w:cs="宋体"/>
          <w:b w:val="0"/>
          <w:bCs/>
          <w:color w:val="auto"/>
          <w:kern w:val="2"/>
          <w:sz w:val="21"/>
          <w:szCs w:val="21"/>
          <w:highlight w:val="none"/>
          <w:lang w:val="en-US" w:eastAsia="zh-CN" w:bidi="ar"/>
        </w:rPr>
        <w:t>月</w:t>
      </w:r>
      <w:r>
        <w:rPr>
          <w:rFonts w:hint="eastAsia" w:ascii="宋体" w:hAnsi="宋体" w:eastAsia="宋体" w:cs="宋体"/>
          <w:b w:val="0"/>
          <w:bCs/>
          <w:color w:val="auto"/>
          <w:kern w:val="2"/>
          <w:sz w:val="21"/>
          <w:szCs w:val="21"/>
          <w:highlight w:val="none"/>
          <w:u w:val="single"/>
          <w:lang w:val="en-US" w:eastAsia="zh-CN" w:bidi="ar"/>
        </w:rPr>
        <w:t xml:space="preserve">          </w:t>
      </w:r>
      <w:r>
        <w:rPr>
          <w:rFonts w:hint="eastAsia" w:ascii="宋体" w:hAnsi="宋体" w:eastAsia="宋体" w:cs="宋体"/>
          <w:b w:val="0"/>
          <w:bCs/>
          <w:color w:val="auto"/>
          <w:kern w:val="2"/>
          <w:sz w:val="21"/>
          <w:szCs w:val="21"/>
          <w:highlight w:val="none"/>
          <w:lang w:val="en-US" w:eastAsia="zh-CN" w:bidi="ar"/>
        </w:rPr>
        <w:t>日</w:t>
      </w:r>
    </w:p>
    <w:p w14:paraId="5F734B0C">
      <w:pPr>
        <w:pStyle w:val="14"/>
        <w:ind w:left="0" w:leftChars="0" w:firstLine="0" w:firstLineChars="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附件九</w:t>
      </w:r>
    </w:p>
    <w:p w14:paraId="6B95108B">
      <w:pPr>
        <w:keepNext w:val="0"/>
        <w:keepLines w:val="0"/>
        <w:widowControl/>
        <w:numPr>
          <w:ilvl w:val="0"/>
          <w:numId w:val="0"/>
        </w:numPr>
        <w:suppressLineNumbers w:val="0"/>
        <w:spacing w:before="0" w:beforeAutospacing="0" w:after="0" w:afterAutospacing="0" w:line="360" w:lineRule="auto"/>
        <w:ind w:left="3360" w:leftChars="0" w:right="0" w:rightChars="0"/>
        <w:jc w:val="both"/>
        <w:rPr>
          <w:rFonts w:hint="eastAsia" w:ascii="宋体" w:hAnsi="宋体" w:eastAsia="宋体" w:cs="宋体"/>
          <w:color w:val="auto"/>
          <w:kern w:val="2"/>
          <w:sz w:val="30"/>
          <w:szCs w:val="30"/>
          <w:highlight w:val="none"/>
          <w:lang w:val="en-US" w:eastAsia="zh-CN" w:bidi="ar"/>
        </w:rPr>
      </w:pPr>
      <w:r>
        <w:rPr>
          <w:rFonts w:hint="eastAsia" w:ascii="宋体" w:hAnsi="宋体" w:eastAsia="宋体" w:cs="宋体"/>
          <w:color w:val="auto"/>
          <w:kern w:val="2"/>
          <w:sz w:val="30"/>
          <w:szCs w:val="30"/>
          <w:highlight w:val="none"/>
          <w:lang w:val="en-US" w:eastAsia="zh-CN" w:bidi="ar"/>
        </w:rPr>
        <w:t>技术规格偏离表</w:t>
      </w:r>
    </w:p>
    <w:p w14:paraId="18AED85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项目名称：                                    </w:t>
      </w:r>
    </w:p>
    <w:p w14:paraId="587EE941">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u w:val="single"/>
          <w:lang w:val="en-US"/>
        </w:rPr>
      </w:pPr>
      <w:r>
        <w:rPr>
          <w:rFonts w:hint="eastAsia" w:ascii="宋体" w:hAnsi="宋体" w:eastAsia="宋体" w:cs="宋体"/>
          <w:color w:val="auto"/>
          <w:kern w:val="2"/>
          <w:sz w:val="21"/>
          <w:szCs w:val="21"/>
          <w:highlight w:val="none"/>
          <w:lang w:val="en-US" w:eastAsia="zh-CN" w:bidi="ar"/>
        </w:rPr>
        <w:t xml:space="preserve">项目编号：                       </w:t>
      </w:r>
    </w:p>
    <w:tbl>
      <w:tblPr>
        <w:tblStyle w:val="15"/>
        <w:tblW w:w="90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76"/>
        <w:gridCol w:w="819"/>
        <w:gridCol w:w="2275"/>
        <w:gridCol w:w="2018"/>
        <w:gridCol w:w="1656"/>
        <w:gridCol w:w="1356"/>
      </w:tblGrid>
      <w:tr w14:paraId="61248FCF">
        <w:tblPrEx>
          <w:tblCellMar>
            <w:top w:w="0" w:type="dxa"/>
            <w:left w:w="108" w:type="dxa"/>
            <w:bottom w:w="0" w:type="dxa"/>
            <w:right w:w="108" w:type="dxa"/>
          </w:tblCellMar>
        </w:tblPrEx>
        <w:trPr>
          <w:trHeight w:val="988" w:hRule="atLeast"/>
        </w:trPr>
        <w:tc>
          <w:tcPr>
            <w:tcW w:w="876" w:type="dxa"/>
            <w:tcBorders>
              <w:top w:val="single" w:color="auto" w:sz="4" w:space="0"/>
              <w:left w:val="single" w:color="auto" w:sz="4" w:space="0"/>
              <w:bottom w:val="single" w:color="auto" w:sz="4" w:space="0"/>
              <w:right w:val="single" w:color="auto" w:sz="4" w:space="0"/>
            </w:tcBorders>
            <w:shd w:val="clear" w:color="auto" w:fill="auto"/>
            <w:vAlign w:val="center"/>
          </w:tcPr>
          <w:p w14:paraId="3E85E5FA">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Times New Roman"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序号</w:t>
            </w:r>
          </w:p>
        </w:tc>
        <w:tc>
          <w:tcPr>
            <w:tcW w:w="819" w:type="dxa"/>
            <w:tcBorders>
              <w:top w:val="single" w:color="auto" w:sz="4" w:space="0"/>
              <w:left w:val="single" w:color="auto" w:sz="4" w:space="0"/>
              <w:bottom w:val="single" w:color="auto" w:sz="4" w:space="0"/>
              <w:right w:val="single" w:color="auto" w:sz="4" w:space="0"/>
            </w:tcBorders>
            <w:shd w:val="clear" w:color="auto" w:fill="auto"/>
            <w:vAlign w:val="center"/>
          </w:tcPr>
          <w:p w14:paraId="3163CF42">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Times New Roman"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
              </w:rPr>
              <w:t>服 务 名 称</w:t>
            </w:r>
          </w:p>
        </w:tc>
        <w:tc>
          <w:tcPr>
            <w:tcW w:w="2275" w:type="dxa"/>
            <w:tcBorders>
              <w:top w:val="single" w:color="auto" w:sz="4" w:space="0"/>
              <w:left w:val="single" w:color="auto" w:sz="4" w:space="0"/>
              <w:bottom w:val="single" w:color="auto" w:sz="4" w:space="0"/>
              <w:right w:val="single" w:color="auto" w:sz="4" w:space="0"/>
            </w:tcBorders>
            <w:shd w:val="clear" w:color="auto" w:fill="auto"/>
            <w:vAlign w:val="center"/>
          </w:tcPr>
          <w:p w14:paraId="5C4ABDA3">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招标</w:t>
            </w:r>
            <w:r>
              <w:rPr>
                <w:rFonts w:hint="eastAsia" w:ascii="宋体" w:hAnsi="Times New Roman" w:eastAsia="宋体" w:cs="宋体"/>
                <w:color w:val="auto"/>
                <w:sz w:val="21"/>
                <w:szCs w:val="21"/>
                <w:highlight w:val="none"/>
                <w:lang w:val="en-US" w:eastAsia="zh-CN"/>
              </w:rPr>
              <w:t>文件</w:t>
            </w:r>
            <w:r>
              <w:rPr>
                <w:rFonts w:hint="eastAsia" w:ascii="宋体" w:hAnsi="宋体" w:eastAsia="宋体" w:cs="宋体"/>
                <w:color w:val="auto"/>
                <w:kern w:val="2"/>
                <w:sz w:val="21"/>
                <w:szCs w:val="21"/>
                <w:highlight w:val="none"/>
                <w:lang w:val="en-US" w:eastAsia="zh-CN" w:bidi="ar"/>
              </w:rPr>
              <w:t>中的服务内容及要求</w:t>
            </w:r>
          </w:p>
        </w:tc>
        <w:tc>
          <w:tcPr>
            <w:tcW w:w="2018" w:type="dxa"/>
            <w:tcBorders>
              <w:top w:val="single" w:color="auto" w:sz="4" w:space="0"/>
              <w:left w:val="single" w:color="auto" w:sz="4" w:space="0"/>
              <w:bottom w:val="single" w:color="auto" w:sz="4" w:space="0"/>
              <w:right w:val="single" w:color="auto" w:sz="4" w:space="0"/>
            </w:tcBorders>
            <w:shd w:val="clear" w:color="auto" w:fill="auto"/>
            <w:vAlign w:val="center"/>
          </w:tcPr>
          <w:p w14:paraId="047AEEDA">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Times New Roman"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投标文件响应情况</w:t>
            </w:r>
          </w:p>
        </w:tc>
        <w:tc>
          <w:tcPr>
            <w:tcW w:w="1656" w:type="dxa"/>
            <w:tcBorders>
              <w:top w:val="single" w:color="auto" w:sz="4" w:space="0"/>
              <w:left w:val="single" w:color="auto" w:sz="4" w:space="0"/>
              <w:bottom w:val="single" w:color="auto" w:sz="4" w:space="0"/>
              <w:right w:val="single" w:color="auto" w:sz="4" w:space="0"/>
            </w:tcBorders>
            <w:shd w:val="clear" w:color="auto" w:fill="auto"/>
            <w:vAlign w:val="center"/>
          </w:tcPr>
          <w:p w14:paraId="7A763965">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Times New Roman"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响应/偏离情况</w:t>
            </w:r>
          </w:p>
        </w:tc>
        <w:tc>
          <w:tcPr>
            <w:tcW w:w="1356" w:type="dxa"/>
            <w:tcBorders>
              <w:top w:val="single" w:color="auto" w:sz="4" w:space="0"/>
              <w:left w:val="single" w:color="auto" w:sz="4" w:space="0"/>
              <w:bottom w:val="single" w:color="auto" w:sz="4" w:space="0"/>
              <w:right w:val="single" w:color="auto" w:sz="4" w:space="0"/>
            </w:tcBorders>
            <w:shd w:val="clear" w:color="auto" w:fill="auto"/>
            <w:vAlign w:val="center"/>
          </w:tcPr>
          <w:p w14:paraId="5E88C955">
            <w:pPr>
              <w:keepNext w:val="0"/>
              <w:keepLines w:val="0"/>
              <w:widowControl w:val="0"/>
              <w:suppressLineNumbers w:val="0"/>
              <w:spacing w:before="0" w:beforeAutospacing="0" w:after="0" w:afterAutospacing="0" w:line="360" w:lineRule="auto"/>
              <w:ind w:left="0" w:right="0"/>
              <w:jc w:val="center"/>
              <w:rPr>
                <w:rFonts w:hint="eastAsia" w:ascii="宋体" w:hAnsi="Times New Roman"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偏离说明</w:t>
            </w:r>
          </w:p>
        </w:tc>
      </w:tr>
      <w:tr w14:paraId="1EAF5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79" w:hRule="atLeast"/>
        </w:trPr>
        <w:tc>
          <w:tcPr>
            <w:tcW w:w="876" w:type="dxa"/>
            <w:tcBorders>
              <w:top w:val="single" w:color="auto" w:sz="4" w:space="0"/>
              <w:left w:val="single" w:color="auto" w:sz="4" w:space="0"/>
              <w:bottom w:val="single" w:color="auto" w:sz="4" w:space="0"/>
              <w:right w:val="single" w:color="auto" w:sz="4" w:space="0"/>
            </w:tcBorders>
            <w:shd w:val="clear" w:color="auto" w:fill="auto"/>
            <w:vAlign w:val="center"/>
          </w:tcPr>
          <w:p w14:paraId="2997FC37">
            <w:pPr>
              <w:keepNext w:val="0"/>
              <w:keepLines w:val="0"/>
              <w:widowControl w:val="0"/>
              <w:suppressLineNumbers w:val="0"/>
              <w:spacing w:before="0" w:beforeAutospacing="0" w:after="0" w:afterAutospacing="0" w:line="360" w:lineRule="auto"/>
              <w:ind w:left="0" w:right="0"/>
              <w:jc w:val="center"/>
              <w:rPr>
                <w:rFonts w:hint="eastAsia" w:ascii="宋体" w:hAnsi="Times New Roman" w:eastAsia="宋体" w:cs="宋体"/>
                <w:color w:val="auto"/>
                <w:sz w:val="21"/>
                <w:szCs w:val="21"/>
                <w:highlight w:val="none"/>
                <w:lang w:val="en-US"/>
              </w:rPr>
            </w:pPr>
            <w:r>
              <w:rPr>
                <w:rFonts w:hint="eastAsia" w:ascii="宋体" w:hAnsi="Times New Roman" w:eastAsia="宋体" w:cs="宋体"/>
                <w:color w:val="auto"/>
                <w:kern w:val="2"/>
                <w:sz w:val="21"/>
                <w:szCs w:val="21"/>
                <w:highlight w:val="none"/>
                <w:lang w:val="en-US" w:eastAsia="zh-CN" w:bidi="ar"/>
              </w:rPr>
              <w:t>1</w:t>
            </w:r>
          </w:p>
        </w:tc>
        <w:tc>
          <w:tcPr>
            <w:tcW w:w="819" w:type="dxa"/>
            <w:tcBorders>
              <w:top w:val="single" w:color="auto" w:sz="4" w:space="0"/>
              <w:left w:val="single" w:color="auto" w:sz="4" w:space="0"/>
              <w:bottom w:val="single" w:color="auto" w:sz="4" w:space="0"/>
              <w:right w:val="single" w:color="auto" w:sz="4" w:space="0"/>
            </w:tcBorders>
            <w:shd w:val="clear" w:color="auto" w:fill="auto"/>
            <w:vAlign w:val="center"/>
          </w:tcPr>
          <w:p w14:paraId="5AF9860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2275" w:type="dxa"/>
            <w:tcBorders>
              <w:top w:val="single" w:color="auto" w:sz="4" w:space="0"/>
              <w:left w:val="single" w:color="auto" w:sz="4" w:space="0"/>
              <w:bottom w:val="single" w:color="auto" w:sz="4" w:space="0"/>
              <w:right w:val="single" w:color="auto" w:sz="4" w:space="0"/>
            </w:tcBorders>
            <w:shd w:val="clear" w:color="auto" w:fill="auto"/>
            <w:vAlign w:val="center"/>
          </w:tcPr>
          <w:p w14:paraId="12F0E32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1"/>
                <w:szCs w:val="21"/>
                <w:highlight w:val="none"/>
                <w:lang w:val="en-US" w:eastAsia="zh-CN" w:bidi="ar"/>
              </w:rPr>
            </w:pPr>
          </w:p>
        </w:tc>
        <w:tc>
          <w:tcPr>
            <w:tcW w:w="2018" w:type="dxa"/>
            <w:tcBorders>
              <w:top w:val="single" w:color="auto" w:sz="4" w:space="0"/>
              <w:left w:val="single" w:color="auto" w:sz="4" w:space="0"/>
              <w:bottom w:val="single" w:color="auto" w:sz="4" w:space="0"/>
              <w:right w:val="single" w:color="auto" w:sz="4" w:space="0"/>
            </w:tcBorders>
            <w:shd w:val="clear" w:color="auto" w:fill="auto"/>
            <w:vAlign w:val="top"/>
          </w:tcPr>
          <w:p w14:paraId="29D813AF">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c>
          <w:tcPr>
            <w:tcW w:w="1656" w:type="dxa"/>
            <w:tcBorders>
              <w:top w:val="single" w:color="auto" w:sz="4" w:space="0"/>
              <w:left w:val="single" w:color="auto" w:sz="4" w:space="0"/>
              <w:bottom w:val="single" w:color="auto" w:sz="4" w:space="0"/>
              <w:right w:val="single" w:color="auto" w:sz="4" w:space="0"/>
            </w:tcBorders>
            <w:shd w:val="clear" w:color="auto" w:fill="auto"/>
            <w:vAlign w:val="top"/>
          </w:tcPr>
          <w:p w14:paraId="44DA989C">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c>
          <w:tcPr>
            <w:tcW w:w="1356" w:type="dxa"/>
            <w:tcBorders>
              <w:top w:val="single" w:color="auto" w:sz="4" w:space="0"/>
              <w:left w:val="single" w:color="auto" w:sz="4" w:space="0"/>
              <w:bottom w:val="single" w:color="auto" w:sz="4" w:space="0"/>
              <w:right w:val="single" w:color="auto" w:sz="4" w:space="0"/>
            </w:tcBorders>
            <w:shd w:val="clear" w:color="auto" w:fill="auto"/>
            <w:vAlign w:val="top"/>
          </w:tcPr>
          <w:p w14:paraId="46CD6A28">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r>
      <w:tr w14:paraId="4866C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876" w:type="dxa"/>
            <w:tcBorders>
              <w:top w:val="single" w:color="auto" w:sz="4" w:space="0"/>
              <w:left w:val="single" w:color="auto" w:sz="4" w:space="0"/>
              <w:bottom w:val="single" w:color="auto" w:sz="4" w:space="0"/>
              <w:right w:val="single" w:color="auto" w:sz="4" w:space="0"/>
            </w:tcBorders>
            <w:shd w:val="clear" w:color="auto" w:fill="auto"/>
            <w:vAlign w:val="center"/>
          </w:tcPr>
          <w:p w14:paraId="5AA94F4D">
            <w:pPr>
              <w:keepNext w:val="0"/>
              <w:keepLines w:val="0"/>
              <w:widowControl w:val="0"/>
              <w:suppressLineNumbers w:val="0"/>
              <w:spacing w:before="0" w:beforeAutospacing="0" w:after="0" w:afterAutospacing="0" w:line="360" w:lineRule="auto"/>
              <w:ind w:left="0" w:right="0"/>
              <w:jc w:val="center"/>
              <w:rPr>
                <w:rFonts w:hint="eastAsia" w:ascii="宋体" w:hAnsi="Times New Roman" w:eastAsia="宋体" w:cs="宋体"/>
                <w:color w:val="auto"/>
                <w:sz w:val="21"/>
                <w:szCs w:val="21"/>
                <w:highlight w:val="none"/>
                <w:lang w:val="en-US"/>
              </w:rPr>
            </w:pPr>
            <w:r>
              <w:rPr>
                <w:rFonts w:hint="eastAsia" w:ascii="宋体" w:hAnsi="Times New Roman" w:eastAsia="宋体" w:cs="宋体"/>
                <w:color w:val="auto"/>
                <w:kern w:val="2"/>
                <w:sz w:val="21"/>
                <w:szCs w:val="21"/>
                <w:highlight w:val="none"/>
                <w:lang w:val="en-US" w:eastAsia="zh-CN" w:bidi="ar"/>
              </w:rPr>
              <w:t>2</w:t>
            </w:r>
          </w:p>
        </w:tc>
        <w:tc>
          <w:tcPr>
            <w:tcW w:w="819" w:type="dxa"/>
            <w:tcBorders>
              <w:top w:val="single" w:color="auto" w:sz="4" w:space="0"/>
              <w:left w:val="single" w:color="auto" w:sz="4" w:space="0"/>
              <w:bottom w:val="single" w:color="auto" w:sz="4" w:space="0"/>
              <w:right w:val="single" w:color="auto" w:sz="4" w:space="0"/>
            </w:tcBorders>
            <w:shd w:val="clear" w:color="auto" w:fill="auto"/>
            <w:vAlign w:val="center"/>
          </w:tcPr>
          <w:p w14:paraId="0558958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2275" w:type="dxa"/>
            <w:tcBorders>
              <w:top w:val="single" w:color="auto" w:sz="4" w:space="0"/>
              <w:left w:val="single" w:color="auto" w:sz="4" w:space="0"/>
              <w:bottom w:val="single" w:color="auto" w:sz="4" w:space="0"/>
              <w:right w:val="single" w:color="auto" w:sz="4" w:space="0"/>
            </w:tcBorders>
            <w:shd w:val="clear" w:color="auto" w:fill="auto"/>
            <w:vAlign w:val="center"/>
          </w:tcPr>
          <w:p w14:paraId="25081238">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1"/>
                <w:szCs w:val="21"/>
                <w:highlight w:val="none"/>
                <w:lang w:val="en-US" w:eastAsia="zh-CN" w:bidi="ar"/>
              </w:rPr>
            </w:pPr>
          </w:p>
        </w:tc>
        <w:tc>
          <w:tcPr>
            <w:tcW w:w="2018" w:type="dxa"/>
            <w:tcBorders>
              <w:top w:val="single" w:color="auto" w:sz="4" w:space="0"/>
              <w:left w:val="single" w:color="auto" w:sz="4" w:space="0"/>
              <w:bottom w:val="single" w:color="auto" w:sz="4" w:space="0"/>
              <w:right w:val="single" w:color="auto" w:sz="4" w:space="0"/>
            </w:tcBorders>
            <w:shd w:val="clear" w:color="auto" w:fill="auto"/>
            <w:vAlign w:val="top"/>
          </w:tcPr>
          <w:p w14:paraId="4898D5AC">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c>
          <w:tcPr>
            <w:tcW w:w="1656" w:type="dxa"/>
            <w:tcBorders>
              <w:top w:val="single" w:color="auto" w:sz="4" w:space="0"/>
              <w:left w:val="single" w:color="auto" w:sz="4" w:space="0"/>
              <w:bottom w:val="single" w:color="auto" w:sz="4" w:space="0"/>
              <w:right w:val="single" w:color="auto" w:sz="4" w:space="0"/>
            </w:tcBorders>
            <w:shd w:val="clear" w:color="auto" w:fill="auto"/>
            <w:vAlign w:val="top"/>
          </w:tcPr>
          <w:p w14:paraId="7DF61E10">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c>
          <w:tcPr>
            <w:tcW w:w="1356" w:type="dxa"/>
            <w:tcBorders>
              <w:top w:val="single" w:color="auto" w:sz="4" w:space="0"/>
              <w:left w:val="single" w:color="auto" w:sz="4" w:space="0"/>
              <w:bottom w:val="single" w:color="auto" w:sz="4" w:space="0"/>
              <w:right w:val="single" w:color="auto" w:sz="4" w:space="0"/>
            </w:tcBorders>
            <w:shd w:val="clear" w:color="auto" w:fill="auto"/>
            <w:vAlign w:val="top"/>
          </w:tcPr>
          <w:p w14:paraId="7ABABD08">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r>
      <w:tr w14:paraId="212A9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876" w:type="dxa"/>
            <w:tcBorders>
              <w:top w:val="single" w:color="auto" w:sz="4" w:space="0"/>
              <w:left w:val="single" w:color="auto" w:sz="4" w:space="0"/>
              <w:bottom w:val="single" w:color="auto" w:sz="4" w:space="0"/>
              <w:right w:val="single" w:color="auto" w:sz="4" w:space="0"/>
            </w:tcBorders>
            <w:shd w:val="clear" w:color="auto" w:fill="auto"/>
            <w:vAlign w:val="center"/>
          </w:tcPr>
          <w:p w14:paraId="315593E1">
            <w:pPr>
              <w:keepNext w:val="0"/>
              <w:keepLines w:val="0"/>
              <w:widowControl w:val="0"/>
              <w:suppressLineNumbers w:val="0"/>
              <w:spacing w:before="0" w:beforeAutospacing="0" w:after="0" w:afterAutospacing="0" w:line="360" w:lineRule="auto"/>
              <w:ind w:left="0" w:right="0"/>
              <w:jc w:val="center"/>
              <w:rPr>
                <w:rFonts w:hint="eastAsia" w:ascii="宋体" w:hAnsi="Times New Roman" w:eastAsia="宋体" w:cs="宋体"/>
                <w:color w:val="auto"/>
                <w:sz w:val="21"/>
                <w:szCs w:val="21"/>
                <w:highlight w:val="none"/>
                <w:lang w:val="en-US" w:eastAsia="zh-CN"/>
              </w:rPr>
            </w:pPr>
            <w:r>
              <w:rPr>
                <w:rFonts w:hint="eastAsia" w:ascii="宋体" w:hAnsi="Times New Roman" w:eastAsia="宋体" w:cs="宋体"/>
                <w:color w:val="auto"/>
                <w:sz w:val="21"/>
                <w:szCs w:val="21"/>
                <w:highlight w:val="none"/>
                <w:lang w:val="en-US" w:eastAsia="zh-CN"/>
              </w:rPr>
              <w:t>3</w:t>
            </w:r>
          </w:p>
        </w:tc>
        <w:tc>
          <w:tcPr>
            <w:tcW w:w="819" w:type="dxa"/>
            <w:tcBorders>
              <w:top w:val="single" w:color="auto" w:sz="4" w:space="0"/>
              <w:left w:val="single" w:color="auto" w:sz="4" w:space="0"/>
              <w:bottom w:val="single" w:color="auto" w:sz="4" w:space="0"/>
              <w:right w:val="single" w:color="auto" w:sz="4" w:space="0"/>
            </w:tcBorders>
            <w:shd w:val="clear" w:color="auto" w:fill="auto"/>
            <w:vAlign w:val="center"/>
          </w:tcPr>
          <w:p w14:paraId="1DD706C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2275" w:type="dxa"/>
            <w:tcBorders>
              <w:top w:val="single" w:color="auto" w:sz="4" w:space="0"/>
              <w:left w:val="single" w:color="auto" w:sz="4" w:space="0"/>
              <w:bottom w:val="single" w:color="auto" w:sz="4" w:space="0"/>
              <w:right w:val="single" w:color="auto" w:sz="4" w:space="0"/>
            </w:tcBorders>
            <w:shd w:val="clear" w:color="auto" w:fill="auto"/>
            <w:vAlign w:val="center"/>
          </w:tcPr>
          <w:p w14:paraId="66CE8CB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1"/>
                <w:szCs w:val="21"/>
                <w:highlight w:val="none"/>
                <w:lang w:val="en-US" w:eastAsia="zh-CN" w:bidi="ar"/>
              </w:rPr>
            </w:pPr>
          </w:p>
        </w:tc>
        <w:tc>
          <w:tcPr>
            <w:tcW w:w="2018" w:type="dxa"/>
            <w:tcBorders>
              <w:top w:val="single" w:color="auto" w:sz="4" w:space="0"/>
              <w:left w:val="single" w:color="auto" w:sz="4" w:space="0"/>
              <w:bottom w:val="single" w:color="auto" w:sz="4" w:space="0"/>
              <w:right w:val="single" w:color="auto" w:sz="4" w:space="0"/>
            </w:tcBorders>
            <w:shd w:val="clear" w:color="auto" w:fill="auto"/>
            <w:vAlign w:val="top"/>
          </w:tcPr>
          <w:p w14:paraId="000414CF">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c>
          <w:tcPr>
            <w:tcW w:w="1656" w:type="dxa"/>
            <w:tcBorders>
              <w:top w:val="single" w:color="auto" w:sz="4" w:space="0"/>
              <w:left w:val="single" w:color="auto" w:sz="4" w:space="0"/>
              <w:bottom w:val="single" w:color="auto" w:sz="4" w:space="0"/>
              <w:right w:val="single" w:color="auto" w:sz="4" w:space="0"/>
            </w:tcBorders>
            <w:shd w:val="clear" w:color="auto" w:fill="auto"/>
            <w:vAlign w:val="top"/>
          </w:tcPr>
          <w:p w14:paraId="0A2F1234">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c>
          <w:tcPr>
            <w:tcW w:w="1356" w:type="dxa"/>
            <w:tcBorders>
              <w:top w:val="single" w:color="auto" w:sz="4" w:space="0"/>
              <w:left w:val="single" w:color="auto" w:sz="4" w:space="0"/>
              <w:bottom w:val="single" w:color="auto" w:sz="4" w:space="0"/>
              <w:right w:val="single" w:color="auto" w:sz="4" w:space="0"/>
            </w:tcBorders>
            <w:shd w:val="clear" w:color="auto" w:fill="auto"/>
            <w:vAlign w:val="top"/>
          </w:tcPr>
          <w:p w14:paraId="46FA6442">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r>
      <w:tr w14:paraId="087A2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trPr>
        <w:tc>
          <w:tcPr>
            <w:tcW w:w="876" w:type="dxa"/>
            <w:tcBorders>
              <w:top w:val="single" w:color="auto" w:sz="4" w:space="0"/>
              <w:left w:val="single" w:color="auto" w:sz="4" w:space="0"/>
              <w:bottom w:val="single" w:color="auto" w:sz="4" w:space="0"/>
              <w:right w:val="single" w:color="auto" w:sz="4" w:space="0"/>
            </w:tcBorders>
            <w:shd w:val="clear" w:color="auto" w:fill="auto"/>
            <w:vAlign w:val="center"/>
          </w:tcPr>
          <w:p w14:paraId="23778E86">
            <w:pPr>
              <w:keepNext w:val="0"/>
              <w:keepLines w:val="0"/>
              <w:widowControl w:val="0"/>
              <w:suppressLineNumbers w:val="0"/>
              <w:spacing w:before="0" w:beforeAutospacing="0" w:after="0" w:afterAutospacing="0" w:line="360" w:lineRule="auto"/>
              <w:ind w:left="0" w:right="0"/>
              <w:jc w:val="center"/>
              <w:rPr>
                <w:rFonts w:hint="eastAsia" w:ascii="宋体" w:hAnsi="Times New Roman" w:eastAsia="宋体" w:cs="宋体"/>
                <w:color w:val="auto"/>
                <w:sz w:val="21"/>
                <w:szCs w:val="21"/>
                <w:highlight w:val="none"/>
                <w:lang w:val="en-US"/>
              </w:rPr>
            </w:pPr>
            <w:r>
              <w:rPr>
                <w:rFonts w:hint="eastAsia" w:ascii="宋体" w:hAnsi="Times New Roman" w:eastAsia="宋体" w:cs="宋体"/>
                <w:color w:val="auto"/>
                <w:kern w:val="2"/>
                <w:sz w:val="21"/>
                <w:szCs w:val="21"/>
                <w:highlight w:val="none"/>
                <w:lang w:val="en-US" w:eastAsia="zh-CN" w:bidi="ar"/>
              </w:rPr>
              <w:t>4</w:t>
            </w:r>
          </w:p>
        </w:tc>
        <w:tc>
          <w:tcPr>
            <w:tcW w:w="819" w:type="dxa"/>
            <w:tcBorders>
              <w:top w:val="single" w:color="auto" w:sz="4" w:space="0"/>
              <w:left w:val="single" w:color="auto" w:sz="4" w:space="0"/>
              <w:bottom w:val="single" w:color="auto" w:sz="4" w:space="0"/>
              <w:right w:val="single" w:color="auto" w:sz="4" w:space="0"/>
            </w:tcBorders>
            <w:shd w:val="clear" w:color="auto" w:fill="auto"/>
            <w:vAlign w:val="center"/>
          </w:tcPr>
          <w:p w14:paraId="33367AA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2275" w:type="dxa"/>
            <w:tcBorders>
              <w:top w:val="single" w:color="auto" w:sz="4" w:space="0"/>
              <w:left w:val="single" w:color="auto" w:sz="4" w:space="0"/>
              <w:bottom w:val="single" w:color="auto" w:sz="4" w:space="0"/>
              <w:right w:val="single" w:color="auto" w:sz="4" w:space="0"/>
            </w:tcBorders>
            <w:shd w:val="clear" w:color="auto" w:fill="auto"/>
            <w:vAlign w:val="center"/>
          </w:tcPr>
          <w:p w14:paraId="1863160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1"/>
                <w:szCs w:val="21"/>
                <w:highlight w:val="none"/>
                <w:lang w:val="en-US" w:eastAsia="zh-CN" w:bidi="ar"/>
              </w:rPr>
            </w:pPr>
          </w:p>
        </w:tc>
        <w:tc>
          <w:tcPr>
            <w:tcW w:w="2018" w:type="dxa"/>
            <w:tcBorders>
              <w:top w:val="single" w:color="auto" w:sz="4" w:space="0"/>
              <w:left w:val="single" w:color="auto" w:sz="4" w:space="0"/>
              <w:bottom w:val="single" w:color="auto" w:sz="4" w:space="0"/>
              <w:right w:val="single" w:color="auto" w:sz="4" w:space="0"/>
            </w:tcBorders>
            <w:shd w:val="clear" w:color="auto" w:fill="auto"/>
            <w:vAlign w:val="top"/>
          </w:tcPr>
          <w:p w14:paraId="021EB724">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c>
          <w:tcPr>
            <w:tcW w:w="1656" w:type="dxa"/>
            <w:tcBorders>
              <w:top w:val="single" w:color="auto" w:sz="4" w:space="0"/>
              <w:left w:val="single" w:color="auto" w:sz="4" w:space="0"/>
              <w:bottom w:val="single" w:color="auto" w:sz="4" w:space="0"/>
              <w:right w:val="single" w:color="auto" w:sz="4" w:space="0"/>
            </w:tcBorders>
            <w:shd w:val="clear" w:color="auto" w:fill="auto"/>
            <w:vAlign w:val="top"/>
          </w:tcPr>
          <w:p w14:paraId="779DE691">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c>
          <w:tcPr>
            <w:tcW w:w="1356" w:type="dxa"/>
            <w:tcBorders>
              <w:top w:val="single" w:color="auto" w:sz="4" w:space="0"/>
              <w:left w:val="single" w:color="auto" w:sz="4" w:space="0"/>
              <w:bottom w:val="single" w:color="auto" w:sz="4" w:space="0"/>
              <w:right w:val="single" w:color="auto" w:sz="4" w:space="0"/>
            </w:tcBorders>
            <w:shd w:val="clear" w:color="auto" w:fill="auto"/>
            <w:vAlign w:val="top"/>
          </w:tcPr>
          <w:p w14:paraId="21BEF5DC">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r>
      <w:tr w14:paraId="7B018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2" w:hRule="atLeast"/>
        </w:trPr>
        <w:tc>
          <w:tcPr>
            <w:tcW w:w="876" w:type="dxa"/>
            <w:tcBorders>
              <w:top w:val="single" w:color="auto" w:sz="4" w:space="0"/>
              <w:left w:val="single" w:color="auto" w:sz="4" w:space="0"/>
              <w:bottom w:val="single" w:color="auto" w:sz="4" w:space="0"/>
              <w:right w:val="single" w:color="auto" w:sz="4" w:space="0"/>
            </w:tcBorders>
            <w:shd w:val="clear" w:color="auto" w:fill="auto"/>
            <w:vAlign w:val="center"/>
          </w:tcPr>
          <w:p w14:paraId="2CDC1DBE">
            <w:pPr>
              <w:keepNext w:val="0"/>
              <w:keepLines w:val="0"/>
              <w:widowControl w:val="0"/>
              <w:suppressLineNumbers w:val="0"/>
              <w:spacing w:before="0" w:beforeAutospacing="0" w:after="0" w:afterAutospacing="0" w:line="360" w:lineRule="auto"/>
              <w:ind w:left="0" w:right="0"/>
              <w:jc w:val="center"/>
              <w:rPr>
                <w:rFonts w:hint="eastAsia" w:ascii="宋体" w:hAnsi="Times New Roman" w:eastAsia="宋体" w:cs="宋体"/>
                <w:color w:val="auto"/>
                <w:sz w:val="21"/>
                <w:szCs w:val="21"/>
                <w:highlight w:val="none"/>
                <w:lang w:val="en-US"/>
              </w:rPr>
            </w:pPr>
            <w:r>
              <w:rPr>
                <w:rFonts w:hint="eastAsia" w:ascii="宋体" w:hAnsi="Times New Roman" w:eastAsia="宋体" w:cs="宋体"/>
                <w:color w:val="auto"/>
                <w:kern w:val="2"/>
                <w:sz w:val="21"/>
                <w:szCs w:val="21"/>
                <w:highlight w:val="none"/>
                <w:lang w:val="en-US" w:eastAsia="zh-CN" w:bidi="ar"/>
              </w:rPr>
              <w:t>5</w:t>
            </w:r>
          </w:p>
        </w:tc>
        <w:tc>
          <w:tcPr>
            <w:tcW w:w="819" w:type="dxa"/>
            <w:tcBorders>
              <w:top w:val="single" w:color="auto" w:sz="4" w:space="0"/>
              <w:left w:val="single" w:color="auto" w:sz="4" w:space="0"/>
              <w:bottom w:val="single" w:color="auto" w:sz="4" w:space="0"/>
              <w:right w:val="single" w:color="auto" w:sz="4" w:space="0"/>
            </w:tcBorders>
            <w:shd w:val="clear" w:color="auto" w:fill="auto"/>
            <w:vAlign w:val="center"/>
          </w:tcPr>
          <w:p w14:paraId="486A2D7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2275" w:type="dxa"/>
            <w:tcBorders>
              <w:top w:val="single" w:color="auto" w:sz="4" w:space="0"/>
              <w:left w:val="single" w:color="auto" w:sz="4" w:space="0"/>
              <w:bottom w:val="single" w:color="auto" w:sz="4" w:space="0"/>
              <w:right w:val="single" w:color="auto" w:sz="4" w:space="0"/>
            </w:tcBorders>
            <w:shd w:val="clear" w:color="auto" w:fill="auto"/>
            <w:vAlign w:val="center"/>
          </w:tcPr>
          <w:p w14:paraId="47C8029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2018" w:type="dxa"/>
            <w:tcBorders>
              <w:top w:val="single" w:color="auto" w:sz="4" w:space="0"/>
              <w:left w:val="single" w:color="auto" w:sz="4" w:space="0"/>
              <w:bottom w:val="single" w:color="auto" w:sz="4" w:space="0"/>
              <w:right w:val="single" w:color="auto" w:sz="4" w:space="0"/>
            </w:tcBorders>
            <w:shd w:val="clear" w:color="auto" w:fill="auto"/>
            <w:vAlign w:val="top"/>
          </w:tcPr>
          <w:p w14:paraId="03AC1879">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c>
          <w:tcPr>
            <w:tcW w:w="1656" w:type="dxa"/>
            <w:tcBorders>
              <w:top w:val="single" w:color="auto" w:sz="4" w:space="0"/>
              <w:left w:val="single" w:color="auto" w:sz="4" w:space="0"/>
              <w:bottom w:val="single" w:color="auto" w:sz="4" w:space="0"/>
              <w:right w:val="single" w:color="auto" w:sz="4" w:space="0"/>
            </w:tcBorders>
            <w:shd w:val="clear" w:color="auto" w:fill="auto"/>
            <w:vAlign w:val="top"/>
          </w:tcPr>
          <w:p w14:paraId="58332C32">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c>
          <w:tcPr>
            <w:tcW w:w="1356" w:type="dxa"/>
            <w:tcBorders>
              <w:top w:val="single" w:color="auto" w:sz="4" w:space="0"/>
              <w:left w:val="single" w:color="auto" w:sz="4" w:space="0"/>
              <w:bottom w:val="single" w:color="auto" w:sz="4" w:space="0"/>
              <w:right w:val="single" w:color="auto" w:sz="4" w:space="0"/>
            </w:tcBorders>
            <w:shd w:val="clear" w:color="auto" w:fill="auto"/>
            <w:vAlign w:val="top"/>
          </w:tcPr>
          <w:p w14:paraId="0123B229">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r>
      <w:tr w14:paraId="0CE2D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876" w:type="dxa"/>
            <w:tcBorders>
              <w:top w:val="single" w:color="auto" w:sz="4" w:space="0"/>
              <w:left w:val="single" w:color="auto" w:sz="4" w:space="0"/>
              <w:bottom w:val="single" w:color="auto" w:sz="4" w:space="0"/>
              <w:right w:val="single" w:color="auto" w:sz="4" w:space="0"/>
            </w:tcBorders>
            <w:shd w:val="clear" w:color="auto" w:fill="auto"/>
            <w:vAlign w:val="center"/>
          </w:tcPr>
          <w:p w14:paraId="2869BB3B">
            <w:pPr>
              <w:keepNext w:val="0"/>
              <w:keepLines w:val="0"/>
              <w:widowControl w:val="0"/>
              <w:suppressLineNumbers w:val="0"/>
              <w:spacing w:before="0" w:beforeAutospacing="0" w:after="0" w:afterAutospacing="0" w:line="360" w:lineRule="auto"/>
              <w:ind w:left="0" w:right="0"/>
              <w:jc w:val="center"/>
              <w:rPr>
                <w:rFonts w:hint="eastAsia" w:ascii="宋体" w:hAnsi="Times New Roman" w:eastAsia="宋体" w:cs="宋体"/>
                <w:color w:val="auto"/>
                <w:sz w:val="21"/>
                <w:szCs w:val="21"/>
                <w:highlight w:val="none"/>
                <w:lang w:val="en-US"/>
              </w:rPr>
            </w:pPr>
            <w:r>
              <w:rPr>
                <w:rFonts w:hint="eastAsia" w:ascii="宋体" w:hAnsi="Times New Roman" w:eastAsia="宋体" w:cs="宋体"/>
                <w:color w:val="auto"/>
                <w:kern w:val="2"/>
                <w:sz w:val="21"/>
                <w:szCs w:val="21"/>
                <w:highlight w:val="none"/>
                <w:lang w:val="en-US" w:eastAsia="zh-CN" w:bidi="ar"/>
              </w:rPr>
              <w:t>6</w:t>
            </w:r>
          </w:p>
        </w:tc>
        <w:tc>
          <w:tcPr>
            <w:tcW w:w="819" w:type="dxa"/>
            <w:tcBorders>
              <w:top w:val="single" w:color="auto" w:sz="4" w:space="0"/>
              <w:left w:val="single" w:color="auto" w:sz="4" w:space="0"/>
              <w:bottom w:val="single" w:color="auto" w:sz="4" w:space="0"/>
              <w:right w:val="single" w:color="auto" w:sz="4" w:space="0"/>
            </w:tcBorders>
            <w:shd w:val="clear" w:color="auto" w:fill="auto"/>
            <w:vAlign w:val="center"/>
          </w:tcPr>
          <w:p w14:paraId="014675B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2275" w:type="dxa"/>
            <w:tcBorders>
              <w:top w:val="single" w:color="auto" w:sz="4" w:space="0"/>
              <w:left w:val="single" w:color="auto" w:sz="4" w:space="0"/>
              <w:bottom w:val="single" w:color="auto" w:sz="4" w:space="0"/>
              <w:right w:val="single" w:color="auto" w:sz="4" w:space="0"/>
            </w:tcBorders>
            <w:shd w:val="clear" w:color="auto" w:fill="auto"/>
            <w:vAlign w:val="center"/>
          </w:tcPr>
          <w:p w14:paraId="6D95C7F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2018" w:type="dxa"/>
            <w:tcBorders>
              <w:top w:val="single" w:color="auto" w:sz="4" w:space="0"/>
              <w:left w:val="single" w:color="auto" w:sz="4" w:space="0"/>
              <w:bottom w:val="single" w:color="auto" w:sz="4" w:space="0"/>
              <w:right w:val="single" w:color="auto" w:sz="4" w:space="0"/>
            </w:tcBorders>
            <w:shd w:val="clear" w:color="auto" w:fill="auto"/>
            <w:vAlign w:val="top"/>
          </w:tcPr>
          <w:p w14:paraId="6C634016">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c>
          <w:tcPr>
            <w:tcW w:w="1656" w:type="dxa"/>
            <w:tcBorders>
              <w:top w:val="single" w:color="auto" w:sz="4" w:space="0"/>
              <w:left w:val="single" w:color="auto" w:sz="4" w:space="0"/>
              <w:bottom w:val="single" w:color="auto" w:sz="4" w:space="0"/>
              <w:right w:val="single" w:color="auto" w:sz="4" w:space="0"/>
            </w:tcBorders>
            <w:shd w:val="clear" w:color="auto" w:fill="auto"/>
            <w:vAlign w:val="top"/>
          </w:tcPr>
          <w:p w14:paraId="4029C431">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c>
          <w:tcPr>
            <w:tcW w:w="1356" w:type="dxa"/>
            <w:tcBorders>
              <w:top w:val="single" w:color="auto" w:sz="4" w:space="0"/>
              <w:left w:val="single" w:color="auto" w:sz="4" w:space="0"/>
              <w:bottom w:val="single" w:color="auto" w:sz="4" w:space="0"/>
              <w:right w:val="single" w:color="auto" w:sz="4" w:space="0"/>
            </w:tcBorders>
            <w:shd w:val="clear" w:color="auto" w:fill="auto"/>
            <w:vAlign w:val="top"/>
          </w:tcPr>
          <w:p w14:paraId="64234197">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r>
      <w:tr w14:paraId="4FC9F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876" w:type="dxa"/>
            <w:tcBorders>
              <w:top w:val="single" w:color="auto" w:sz="4" w:space="0"/>
              <w:left w:val="single" w:color="auto" w:sz="4" w:space="0"/>
              <w:bottom w:val="single" w:color="auto" w:sz="4" w:space="0"/>
              <w:right w:val="single" w:color="auto" w:sz="4" w:space="0"/>
            </w:tcBorders>
            <w:shd w:val="clear" w:color="auto" w:fill="auto"/>
            <w:vAlign w:val="center"/>
          </w:tcPr>
          <w:p w14:paraId="69A1119B">
            <w:pPr>
              <w:keepNext w:val="0"/>
              <w:keepLines w:val="0"/>
              <w:widowControl w:val="0"/>
              <w:suppressLineNumbers w:val="0"/>
              <w:spacing w:before="0" w:beforeAutospacing="0" w:after="0" w:afterAutospacing="0" w:line="360" w:lineRule="auto"/>
              <w:ind w:left="0" w:right="0"/>
              <w:jc w:val="center"/>
              <w:rPr>
                <w:rFonts w:hint="eastAsia" w:ascii="宋体" w:hAnsi="Times New Roman" w:eastAsia="宋体" w:cs="宋体"/>
                <w:color w:val="auto"/>
                <w:sz w:val="21"/>
                <w:szCs w:val="21"/>
                <w:highlight w:val="none"/>
                <w:lang w:val="en-US"/>
              </w:rPr>
            </w:pPr>
            <w:r>
              <w:rPr>
                <w:rFonts w:hint="eastAsia" w:ascii="宋体" w:hAnsi="Times New Roman" w:eastAsia="宋体" w:cs="宋体"/>
                <w:color w:val="auto"/>
                <w:kern w:val="2"/>
                <w:sz w:val="21"/>
                <w:szCs w:val="21"/>
                <w:highlight w:val="none"/>
                <w:lang w:val="en-US" w:eastAsia="zh-CN" w:bidi="ar"/>
              </w:rPr>
              <w:t>7</w:t>
            </w:r>
          </w:p>
        </w:tc>
        <w:tc>
          <w:tcPr>
            <w:tcW w:w="819" w:type="dxa"/>
            <w:tcBorders>
              <w:top w:val="single" w:color="auto" w:sz="4" w:space="0"/>
              <w:left w:val="single" w:color="auto" w:sz="4" w:space="0"/>
              <w:bottom w:val="single" w:color="auto" w:sz="4" w:space="0"/>
              <w:right w:val="single" w:color="auto" w:sz="4" w:space="0"/>
            </w:tcBorders>
            <w:shd w:val="clear" w:color="auto" w:fill="auto"/>
            <w:vAlign w:val="center"/>
          </w:tcPr>
          <w:p w14:paraId="5EBC540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2275" w:type="dxa"/>
            <w:tcBorders>
              <w:top w:val="single" w:color="auto" w:sz="4" w:space="0"/>
              <w:left w:val="single" w:color="auto" w:sz="4" w:space="0"/>
              <w:bottom w:val="single" w:color="auto" w:sz="4" w:space="0"/>
              <w:right w:val="single" w:color="auto" w:sz="4" w:space="0"/>
            </w:tcBorders>
            <w:shd w:val="clear" w:color="auto" w:fill="auto"/>
            <w:vAlign w:val="center"/>
          </w:tcPr>
          <w:p w14:paraId="5C4440D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2018" w:type="dxa"/>
            <w:tcBorders>
              <w:top w:val="single" w:color="auto" w:sz="4" w:space="0"/>
              <w:left w:val="single" w:color="auto" w:sz="4" w:space="0"/>
              <w:bottom w:val="single" w:color="auto" w:sz="4" w:space="0"/>
              <w:right w:val="single" w:color="auto" w:sz="4" w:space="0"/>
            </w:tcBorders>
            <w:shd w:val="clear" w:color="auto" w:fill="auto"/>
            <w:vAlign w:val="top"/>
          </w:tcPr>
          <w:p w14:paraId="7139414F">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c>
          <w:tcPr>
            <w:tcW w:w="1656" w:type="dxa"/>
            <w:tcBorders>
              <w:top w:val="single" w:color="auto" w:sz="4" w:space="0"/>
              <w:left w:val="single" w:color="auto" w:sz="4" w:space="0"/>
              <w:bottom w:val="single" w:color="auto" w:sz="4" w:space="0"/>
              <w:right w:val="single" w:color="auto" w:sz="4" w:space="0"/>
            </w:tcBorders>
            <w:shd w:val="clear" w:color="auto" w:fill="auto"/>
            <w:vAlign w:val="top"/>
          </w:tcPr>
          <w:p w14:paraId="4720677C">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c>
          <w:tcPr>
            <w:tcW w:w="1356" w:type="dxa"/>
            <w:tcBorders>
              <w:top w:val="single" w:color="auto" w:sz="4" w:space="0"/>
              <w:left w:val="single" w:color="auto" w:sz="4" w:space="0"/>
              <w:bottom w:val="single" w:color="auto" w:sz="4" w:space="0"/>
              <w:right w:val="single" w:color="auto" w:sz="4" w:space="0"/>
            </w:tcBorders>
            <w:shd w:val="clear" w:color="auto" w:fill="auto"/>
            <w:vAlign w:val="top"/>
          </w:tcPr>
          <w:p w14:paraId="74E383E1">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r>
      <w:tr w14:paraId="1DA15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876" w:type="dxa"/>
            <w:tcBorders>
              <w:top w:val="single" w:color="auto" w:sz="4" w:space="0"/>
              <w:left w:val="single" w:color="auto" w:sz="4" w:space="0"/>
              <w:bottom w:val="single" w:color="auto" w:sz="4" w:space="0"/>
              <w:right w:val="single" w:color="auto" w:sz="4" w:space="0"/>
            </w:tcBorders>
            <w:shd w:val="clear" w:color="auto" w:fill="auto"/>
            <w:vAlign w:val="center"/>
          </w:tcPr>
          <w:p w14:paraId="1247AE34">
            <w:pPr>
              <w:keepNext w:val="0"/>
              <w:keepLines w:val="0"/>
              <w:widowControl w:val="0"/>
              <w:suppressLineNumbers w:val="0"/>
              <w:spacing w:before="0" w:beforeAutospacing="0" w:after="0" w:afterAutospacing="0" w:line="360" w:lineRule="auto"/>
              <w:ind w:left="0" w:right="0"/>
              <w:jc w:val="center"/>
              <w:rPr>
                <w:rFonts w:hint="eastAsia" w:ascii="宋体" w:hAnsi="Times New Roman" w:eastAsia="宋体" w:cs="宋体"/>
                <w:color w:val="auto"/>
                <w:sz w:val="21"/>
                <w:szCs w:val="21"/>
                <w:highlight w:val="none"/>
                <w:lang w:val="en-US"/>
              </w:rPr>
            </w:pPr>
            <w:r>
              <w:rPr>
                <w:rFonts w:hint="eastAsia" w:ascii="宋体" w:hAnsi="Times New Roman" w:eastAsia="宋体" w:cs="宋体"/>
                <w:color w:val="auto"/>
                <w:kern w:val="2"/>
                <w:sz w:val="21"/>
                <w:szCs w:val="21"/>
                <w:highlight w:val="none"/>
                <w:lang w:val="en-US" w:eastAsia="zh-CN" w:bidi="ar"/>
              </w:rPr>
              <w:t>8</w:t>
            </w:r>
          </w:p>
        </w:tc>
        <w:tc>
          <w:tcPr>
            <w:tcW w:w="819" w:type="dxa"/>
            <w:tcBorders>
              <w:top w:val="single" w:color="auto" w:sz="4" w:space="0"/>
              <w:left w:val="single" w:color="auto" w:sz="4" w:space="0"/>
              <w:bottom w:val="single" w:color="auto" w:sz="4" w:space="0"/>
              <w:right w:val="single" w:color="auto" w:sz="4" w:space="0"/>
            </w:tcBorders>
            <w:shd w:val="clear" w:color="auto" w:fill="auto"/>
            <w:vAlign w:val="center"/>
          </w:tcPr>
          <w:p w14:paraId="3E05B51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2275" w:type="dxa"/>
            <w:tcBorders>
              <w:top w:val="single" w:color="auto" w:sz="4" w:space="0"/>
              <w:left w:val="single" w:color="auto" w:sz="4" w:space="0"/>
              <w:bottom w:val="single" w:color="auto" w:sz="4" w:space="0"/>
              <w:right w:val="single" w:color="auto" w:sz="4" w:space="0"/>
            </w:tcBorders>
            <w:shd w:val="clear" w:color="auto" w:fill="auto"/>
            <w:vAlign w:val="center"/>
          </w:tcPr>
          <w:p w14:paraId="2CC39D0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2018" w:type="dxa"/>
            <w:tcBorders>
              <w:top w:val="single" w:color="auto" w:sz="4" w:space="0"/>
              <w:left w:val="single" w:color="auto" w:sz="4" w:space="0"/>
              <w:bottom w:val="single" w:color="auto" w:sz="4" w:space="0"/>
              <w:right w:val="single" w:color="auto" w:sz="4" w:space="0"/>
            </w:tcBorders>
            <w:shd w:val="clear" w:color="auto" w:fill="auto"/>
            <w:vAlign w:val="top"/>
          </w:tcPr>
          <w:p w14:paraId="461F06B9">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c>
          <w:tcPr>
            <w:tcW w:w="1656" w:type="dxa"/>
            <w:tcBorders>
              <w:top w:val="single" w:color="auto" w:sz="4" w:space="0"/>
              <w:left w:val="single" w:color="auto" w:sz="4" w:space="0"/>
              <w:bottom w:val="single" w:color="auto" w:sz="4" w:space="0"/>
              <w:right w:val="single" w:color="auto" w:sz="4" w:space="0"/>
            </w:tcBorders>
            <w:shd w:val="clear" w:color="auto" w:fill="auto"/>
            <w:vAlign w:val="top"/>
          </w:tcPr>
          <w:p w14:paraId="3E225C08">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c>
          <w:tcPr>
            <w:tcW w:w="1356" w:type="dxa"/>
            <w:tcBorders>
              <w:top w:val="single" w:color="auto" w:sz="4" w:space="0"/>
              <w:left w:val="single" w:color="auto" w:sz="4" w:space="0"/>
              <w:bottom w:val="single" w:color="auto" w:sz="4" w:space="0"/>
              <w:right w:val="single" w:color="auto" w:sz="4" w:space="0"/>
            </w:tcBorders>
            <w:shd w:val="clear" w:color="auto" w:fill="auto"/>
            <w:vAlign w:val="top"/>
          </w:tcPr>
          <w:p w14:paraId="7815E32A">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z w:val="21"/>
                <w:szCs w:val="21"/>
                <w:highlight w:val="none"/>
                <w:lang w:val="en-US"/>
              </w:rPr>
            </w:pPr>
          </w:p>
        </w:tc>
      </w:tr>
    </w:tbl>
    <w:p w14:paraId="550995BC">
      <w:pPr>
        <w:keepNext w:val="0"/>
        <w:keepLines w:val="0"/>
        <w:widowControl w:val="0"/>
        <w:suppressLineNumbers w:val="0"/>
        <w:spacing w:before="0" w:beforeAutospacing="0" w:after="0" w:afterAutospacing="0"/>
        <w:ind w:left="420" w:leftChars="200" w:right="0" w:firstLine="0" w:firstLineChars="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1.投标人必须对应招标文件中服务内容及要求的内容逐条响应。如有缺漏，缺漏项视同不符合招标文件要求。</w:t>
      </w:r>
    </w:p>
    <w:p w14:paraId="148C354E">
      <w:pPr>
        <w:keepNext w:val="0"/>
        <w:keepLines w:val="0"/>
        <w:widowControl w:val="0"/>
        <w:suppressLineNumbers w:val="0"/>
        <w:spacing w:before="0" w:beforeAutospacing="0" w:after="0" w:afterAutospacing="0"/>
        <w:ind w:left="420" w:leftChars="200" w:right="0" w:firstLine="0" w:firstLineChars="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2.投标人响应采购需求应具体、明确，含糊不清、不确切或伪造、变造证明材料的，按照实</w:t>
      </w:r>
    </w:p>
    <w:p w14:paraId="0892C0B0">
      <w:pPr>
        <w:keepNext w:val="0"/>
        <w:keepLines w:val="0"/>
        <w:widowControl w:val="0"/>
        <w:suppressLineNumbers w:val="0"/>
        <w:spacing w:before="0" w:beforeAutospacing="0" w:after="0" w:afterAutospacing="0"/>
        <w:ind w:right="0" w:firstLine="420" w:firstLineChars="20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质性不响应处理。提供虚假材料的，将导致废标。</w:t>
      </w:r>
    </w:p>
    <w:p w14:paraId="76A85921">
      <w:pPr>
        <w:keepNext w:val="0"/>
        <w:keepLines w:val="0"/>
        <w:widowControl w:val="0"/>
        <w:suppressLineNumbers w:val="0"/>
        <w:spacing w:before="0" w:beforeAutospacing="0" w:after="0" w:afterAutospacing="0"/>
        <w:ind w:left="420" w:leftChars="200" w:right="0" w:firstLine="0" w:firstLineChars="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3.投标人应按所投服务内容的实际数据填写，不得照抄复制招标文件服务内容及要求，否则将导致废标。</w:t>
      </w:r>
    </w:p>
    <w:p w14:paraId="267383F1">
      <w:pPr>
        <w:keepNext w:val="0"/>
        <w:keepLines w:val="0"/>
        <w:widowControl w:val="0"/>
        <w:suppressLineNumbers w:val="0"/>
        <w:spacing w:before="0" w:beforeAutospacing="0" w:after="0" w:afterAutospacing="0"/>
        <w:ind w:right="0" w:firstLine="420" w:firstLineChars="20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4.本表内容不得擅自修改。</w:t>
      </w:r>
    </w:p>
    <w:p w14:paraId="35964B16">
      <w:pPr>
        <w:keepNext w:val="0"/>
        <w:keepLines w:val="0"/>
        <w:widowControl w:val="0"/>
        <w:suppressLineNumbers w:val="0"/>
        <w:spacing w:before="0" w:beforeAutospacing="0" w:after="0" w:afterAutospacing="0"/>
        <w:ind w:right="0" w:firstLine="420" w:firstLineChars="200"/>
        <w:jc w:val="both"/>
        <w:rPr>
          <w:rFonts w:hint="eastAsia" w:ascii="宋体" w:hAnsi="宋体" w:eastAsia="宋体" w:cs="宋体"/>
          <w:color w:val="auto"/>
          <w:kern w:val="2"/>
          <w:sz w:val="21"/>
          <w:szCs w:val="21"/>
          <w:highlight w:val="none"/>
          <w:lang w:val="en-US" w:eastAsia="zh-CN" w:bidi="ar"/>
        </w:rPr>
      </w:pPr>
    </w:p>
    <w:p w14:paraId="78E59A88">
      <w:pPr>
        <w:keepNext w:val="0"/>
        <w:keepLines w:val="0"/>
        <w:widowControl w:val="0"/>
        <w:suppressLineNumbers w:val="0"/>
        <w:spacing w:before="0" w:beforeAutospacing="0" w:after="0" w:afterAutospacing="0"/>
        <w:ind w:right="0" w:firstLine="420" w:firstLineChars="20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投标人名称（公章）： </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 xml:space="preserve">                           </w:t>
      </w:r>
    </w:p>
    <w:p w14:paraId="6EEACA8C">
      <w:pPr>
        <w:keepNext w:val="0"/>
        <w:keepLines w:val="0"/>
        <w:widowControl w:val="0"/>
        <w:suppressLineNumbers w:val="0"/>
        <w:spacing w:before="0" w:beforeAutospacing="0" w:after="0" w:afterAutospacing="0"/>
        <w:ind w:right="0"/>
        <w:jc w:val="both"/>
        <w:rPr>
          <w:rFonts w:hint="eastAsia" w:ascii="宋体" w:hAnsi="宋体" w:eastAsia="宋体" w:cs="宋体"/>
          <w:color w:val="auto"/>
          <w:kern w:val="2"/>
          <w:sz w:val="21"/>
          <w:szCs w:val="21"/>
          <w:highlight w:val="none"/>
          <w:lang w:val="en-US" w:eastAsia="zh-CN" w:bidi="ar"/>
        </w:rPr>
      </w:pPr>
    </w:p>
    <w:p w14:paraId="7FE637BC">
      <w:pPr>
        <w:keepNext w:val="0"/>
        <w:keepLines w:val="0"/>
        <w:widowControl w:val="0"/>
        <w:suppressLineNumbers w:val="0"/>
        <w:spacing w:before="0" w:beforeAutospacing="0" w:after="0" w:afterAutospacing="0"/>
        <w:ind w:right="0" w:firstLine="420" w:firstLineChars="20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法定代表人或授权代表（签字或盖章）：</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 xml:space="preserve">                          </w:t>
      </w:r>
    </w:p>
    <w:p w14:paraId="3F938155">
      <w:pPr>
        <w:keepNext w:val="0"/>
        <w:keepLines w:val="0"/>
        <w:widowControl w:val="0"/>
        <w:suppressLineNumbers w:val="0"/>
        <w:spacing w:before="0" w:beforeAutospacing="0" w:after="0" w:afterAutospacing="0"/>
        <w:ind w:right="0"/>
        <w:jc w:val="both"/>
        <w:rPr>
          <w:rFonts w:hint="eastAsia" w:ascii="宋体" w:hAnsi="宋体" w:eastAsia="宋体" w:cs="宋体"/>
          <w:color w:val="auto"/>
          <w:kern w:val="2"/>
          <w:sz w:val="21"/>
          <w:szCs w:val="21"/>
          <w:highlight w:val="none"/>
          <w:lang w:val="en-US" w:eastAsia="zh-CN" w:bidi="ar"/>
        </w:rPr>
      </w:pPr>
    </w:p>
    <w:p w14:paraId="21B3F8E1">
      <w:pPr>
        <w:keepNext w:val="0"/>
        <w:keepLines w:val="0"/>
        <w:widowControl w:val="0"/>
        <w:suppressLineNumbers w:val="0"/>
        <w:spacing w:before="0" w:beforeAutospacing="0" w:after="0" w:afterAutospacing="0"/>
        <w:ind w:right="0" w:firstLine="420" w:firstLineChars="20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日      期：</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年</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月</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日</w:t>
      </w:r>
    </w:p>
    <w:p w14:paraId="57BB043C">
      <w:pPr>
        <w:keepNext w:val="0"/>
        <w:keepLines w:val="0"/>
        <w:widowControl/>
        <w:suppressLineNumbers w:val="0"/>
        <w:spacing w:before="240" w:beforeLines="100" w:beforeAutospacing="0" w:after="0" w:afterAutospacing="0" w:line="360" w:lineRule="auto"/>
        <w:ind w:left="0" w:right="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附件十</w:t>
      </w:r>
    </w:p>
    <w:p w14:paraId="57509AEE">
      <w:pPr>
        <w:keepNext w:val="0"/>
        <w:keepLines w:val="0"/>
        <w:widowControl/>
        <w:suppressLineNumbers w:val="0"/>
        <w:spacing w:before="240" w:beforeLines="100" w:beforeAutospacing="0" w:after="0" w:afterAutospacing="0" w:line="360" w:lineRule="auto"/>
        <w:ind w:left="0" w:right="0"/>
        <w:jc w:val="center"/>
        <w:rPr>
          <w:rFonts w:eastAsia="黑体"/>
          <w:color w:val="auto"/>
          <w:szCs w:val="21"/>
          <w:highlight w:val="none"/>
          <w:lang w:val="en-US"/>
        </w:rPr>
      </w:pPr>
      <w:r>
        <w:rPr>
          <w:rFonts w:hint="eastAsia" w:ascii="宋体" w:hAnsi="宋体" w:eastAsia="宋体" w:cs="宋体"/>
          <w:color w:val="auto"/>
          <w:kern w:val="2"/>
          <w:sz w:val="30"/>
          <w:szCs w:val="30"/>
          <w:highlight w:val="none"/>
          <w:lang w:val="en-US" w:eastAsia="zh-CN" w:bidi="ar"/>
        </w:rPr>
        <w:t>联合体投标协议</w:t>
      </w:r>
    </w:p>
    <w:p w14:paraId="106FC27C">
      <w:pPr>
        <w:keepNext w:val="0"/>
        <w:keepLines w:val="0"/>
        <w:widowControl/>
        <w:suppressLineNumbers w:val="0"/>
        <w:spacing w:before="120" w:beforeLines="50" w:beforeAutospacing="0" w:after="0" w:afterAutospacing="0" w:line="360" w:lineRule="auto"/>
        <w:ind w:left="0" w:right="0"/>
        <w:jc w:val="both"/>
        <w:rPr>
          <w:rFonts w:hint="eastAsia" w:ascii="宋体" w:hAnsi="Times New Roman"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致：北大荒招标有限公司：</w:t>
      </w:r>
    </w:p>
    <w:p w14:paraId="7079863B">
      <w:pPr>
        <w:keepNext w:val="0"/>
        <w:keepLines w:val="0"/>
        <w:widowControl/>
        <w:suppressLineNumbers w:val="0"/>
        <w:spacing w:before="0" w:beforeAutospacing="0" w:after="0" w:afterAutospacing="0" w:line="360" w:lineRule="auto"/>
        <w:ind w:left="0" w:right="0" w:firstLine="472" w:firstLineChars="225"/>
        <w:jc w:val="both"/>
        <w:rPr>
          <w:rFonts w:hint="default" w:ascii="??" w:hAnsi="??" w:eastAsia="??" w:cs="宋体"/>
          <w:color w:val="auto"/>
          <w:kern w:val="0"/>
          <w:sz w:val="21"/>
          <w:szCs w:val="21"/>
          <w:highlight w:val="none"/>
          <w:lang w:val="en-US"/>
        </w:rPr>
      </w:pPr>
      <w:r>
        <w:rPr>
          <w:rFonts w:hint="default" w:ascii="??" w:hAnsi="??" w:eastAsia="??" w:cs="宋体"/>
          <w:color w:val="auto"/>
          <w:kern w:val="0"/>
          <w:sz w:val="21"/>
          <w:szCs w:val="21"/>
          <w:highlight w:val="none"/>
          <w:lang w:val="en-US" w:eastAsia="zh-CN" w:bidi="ar"/>
        </w:rPr>
        <w:t>_________</w:t>
      </w:r>
      <w:r>
        <w:rPr>
          <w:rFonts w:hint="eastAsia" w:ascii="??" w:hAnsi="??" w:eastAsia="宋体" w:cs="宋体"/>
          <w:color w:val="auto"/>
          <w:kern w:val="0"/>
          <w:sz w:val="21"/>
          <w:szCs w:val="21"/>
          <w:highlight w:val="none"/>
          <w:lang w:val="en-US" w:eastAsia="zh-CN" w:bidi="ar"/>
        </w:rPr>
        <w:t>与</w:t>
      </w:r>
      <w:r>
        <w:rPr>
          <w:rFonts w:hint="default" w:ascii="??" w:hAnsi="??" w:eastAsia="??" w:cs="宋体"/>
          <w:color w:val="auto"/>
          <w:kern w:val="0"/>
          <w:sz w:val="21"/>
          <w:szCs w:val="21"/>
          <w:highlight w:val="none"/>
          <w:lang w:val="en-US" w:eastAsia="zh-CN" w:bidi="ar"/>
        </w:rPr>
        <w:t>_________</w:t>
      </w:r>
      <w:r>
        <w:rPr>
          <w:rFonts w:hint="eastAsia" w:ascii="??" w:hAnsi="??" w:eastAsia="宋体" w:cs="宋体"/>
          <w:color w:val="auto"/>
          <w:kern w:val="0"/>
          <w:sz w:val="21"/>
          <w:szCs w:val="21"/>
          <w:highlight w:val="none"/>
          <w:lang w:val="en-US" w:eastAsia="zh-CN" w:bidi="ar"/>
        </w:rPr>
        <w:t>及</w:t>
      </w:r>
      <w:r>
        <w:rPr>
          <w:rFonts w:hint="default" w:ascii="??" w:hAnsi="??" w:eastAsia="??" w:cs="宋体"/>
          <w:color w:val="auto"/>
          <w:kern w:val="0"/>
          <w:sz w:val="21"/>
          <w:szCs w:val="21"/>
          <w:highlight w:val="none"/>
          <w:lang w:val="en-US" w:eastAsia="zh-CN" w:bidi="ar"/>
        </w:rPr>
        <w:t>________</w:t>
      </w:r>
      <w:r>
        <w:rPr>
          <w:rFonts w:hint="eastAsia" w:ascii="??" w:hAnsi="??" w:eastAsia="宋体" w:cs="宋体"/>
          <w:color w:val="auto"/>
          <w:kern w:val="0"/>
          <w:sz w:val="21"/>
          <w:szCs w:val="21"/>
          <w:highlight w:val="none"/>
          <w:lang w:val="en-US" w:eastAsia="zh-CN" w:bidi="ar"/>
        </w:rPr>
        <w:t>就</w:t>
      </w:r>
      <w:r>
        <w:rPr>
          <w:rFonts w:hint="eastAsia" w:ascii="宋体" w:hAnsi="宋体" w:eastAsia="宋体" w:cs="宋体"/>
          <w:color w:val="auto"/>
          <w:kern w:val="0"/>
          <w:sz w:val="21"/>
          <w:szCs w:val="21"/>
          <w:highlight w:val="none"/>
          <w:lang w:val="en-US" w:eastAsia="zh-CN" w:bidi="ar"/>
        </w:rPr>
        <w:t>项目编号</w:t>
      </w:r>
      <w:r>
        <w:rPr>
          <w:rFonts w:hint="eastAsia" w:ascii="??" w:hAnsi="??" w:eastAsia="宋体" w:cs="宋体"/>
          <w:color w:val="auto"/>
          <w:kern w:val="0"/>
          <w:sz w:val="21"/>
          <w:szCs w:val="21"/>
          <w:highlight w:val="none"/>
          <w:lang w:val="en-US" w:eastAsia="zh-CN" w:bidi="ar"/>
        </w:rPr>
        <w:t>为</w:t>
      </w:r>
      <w:r>
        <w:rPr>
          <w:rFonts w:hint="default" w:ascii="??" w:hAnsi="??" w:eastAsia="??" w:cs="宋体"/>
          <w:color w:val="auto"/>
          <w:kern w:val="0"/>
          <w:sz w:val="21"/>
          <w:szCs w:val="21"/>
          <w:highlight w:val="none"/>
          <w:lang w:val="en-US" w:eastAsia="zh-CN" w:bidi="ar"/>
        </w:rPr>
        <w:t>________</w:t>
      </w:r>
      <w:r>
        <w:rPr>
          <w:rFonts w:hint="eastAsia" w:ascii="??" w:hAnsi="??" w:eastAsia="宋体" w:cs="宋体"/>
          <w:color w:val="auto"/>
          <w:kern w:val="0"/>
          <w:sz w:val="21"/>
          <w:szCs w:val="21"/>
          <w:highlight w:val="none"/>
          <w:lang w:val="en-US" w:eastAsia="zh-CN" w:bidi="ar"/>
        </w:rPr>
        <w:t>的招标项目投标有关事宜，经各方充分协商一致，达成如下协议：</w:t>
      </w:r>
    </w:p>
    <w:p w14:paraId="5A8657D8">
      <w:pPr>
        <w:keepNext w:val="0"/>
        <w:keepLines w:val="0"/>
        <w:widowControl/>
        <w:suppressLineNumbers w:val="0"/>
        <w:spacing w:before="0" w:beforeAutospacing="0" w:after="0" w:afterAutospacing="0" w:line="360" w:lineRule="auto"/>
        <w:ind w:left="0" w:right="0" w:firstLine="472" w:firstLineChars="225"/>
        <w:jc w:val="both"/>
        <w:rPr>
          <w:rFonts w:hint="default" w:ascii="??" w:hAnsi="??" w:eastAsia="??" w:cs="宋体"/>
          <w:color w:val="auto"/>
          <w:kern w:val="0"/>
          <w:sz w:val="21"/>
          <w:szCs w:val="21"/>
          <w:highlight w:val="none"/>
          <w:lang w:val="en-US"/>
        </w:rPr>
      </w:pPr>
      <w:r>
        <w:rPr>
          <w:rFonts w:hint="eastAsia" w:ascii="??" w:hAnsi="??" w:eastAsia="宋体" w:cs="宋体"/>
          <w:color w:val="auto"/>
          <w:kern w:val="0"/>
          <w:sz w:val="21"/>
          <w:szCs w:val="21"/>
          <w:highlight w:val="none"/>
          <w:lang w:val="en-US" w:eastAsia="zh-CN" w:bidi="ar"/>
        </w:rPr>
        <w:t>一、由</w:t>
      </w:r>
      <w:r>
        <w:rPr>
          <w:rFonts w:hint="default" w:ascii="??" w:hAnsi="??" w:eastAsia="??" w:cs="宋体"/>
          <w:color w:val="auto"/>
          <w:kern w:val="0"/>
          <w:sz w:val="21"/>
          <w:szCs w:val="21"/>
          <w:highlight w:val="none"/>
          <w:lang w:val="en-US" w:eastAsia="zh-CN" w:bidi="ar"/>
        </w:rPr>
        <w:t>_________</w:t>
      </w:r>
      <w:r>
        <w:rPr>
          <w:rFonts w:hint="eastAsia" w:ascii="??" w:hAnsi="??" w:eastAsia="宋体" w:cs="宋体"/>
          <w:color w:val="auto"/>
          <w:kern w:val="0"/>
          <w:sz w:val="21"/>
          <w:szCs w:val="21"/>
          <w:highlight w:val="none"/>
          <w:lang w:val="en-US" w:eastAsia="zh-CN" w:bidi="ar"/>
        </w:rPr>
        <w:t>牵头，</w:t>
      </w:r>
      <w:r>
        <w:rPr>
          <w:rFonts w:hint="default" w:ascii="??" w:hAnsi="??" w:eastAsia="??" w:cs="宋体"/>
          <w:color w:val="auto"/>
          <w:kern w:val="0"/>
          <w:sz w:val="21"/>
          <w:szCs w:val="21"/>
          <w:highlight w:val="none"/>
          <w:lang w:val="en-US" w:eastAsia="zh-CN" w:bidi="ar"/>
        </w:rPr>
        <w:t>_________</w:t>
      </w:r>
      <w:r>
        <w:rPr>
          <w:rFonts w:hint="eastAsia" w:ascii="??" w:hAnsi="??" w:eastAsia="宋体" w:cs="宋体"/>
          <w:color w:val="auto"/>
          <w:kern w:val="0"/>
          <w:sz w:val="21"/>
          <w:szCs w:val="21"/>
          <w:highlight w:val="none"/>
          <w:lang w:val="en-US" w:eastAsia="zh-CN" w:bidi="ar"/>
        </w:rPr>
        <w:t>参加，组成联合体共同进行本招标项目的投标工作。</w:t>
      </w:r>
    </w:p>
    <w:p w14:paraId="1376B2B1">
      <w:pPr>
        <w:keepNext w:val="0"/>
        <w:keepLines w:val="0"/>
        <w:widowControl/>
        <w:suppressLineNumbers w:val="0"/>
        <w:spacing w:before="0" w:beforeAutospacing="0" w:after="0" w:afterAutospacing="0" w:line="360" w:lineRule="auto"/>
        <w:ind w:left="0" w:right="0" w:firstLine="472" w:firstLineChars="225"/>
        <w:jc w:val="both"/>
        <w:rPr>
          <w:rFonts w:hint="default" w:ascii="??" w:hAnsi="??" w:eastAsia="??" w:cs="宋体"/>
          <w:color w:val="auto"/>
          <w:kern w:val="0"/>
          <w:sz w:val="21"/>
          <w:szCs w:val="21"/>
          <w:highlight w:val="none"/>
          <w:lang w:val="en-US"/>
        </w:rPr>
      </w:pPr>
      <w:r>
        <w:rPr>
          <w:rFonts w:hint="eastAsia" w:ascii="??" w:hAnsi="??" w:eastAsia="宋体" w:cs="宋体"/>
          <w:color w:val="auto"/>
          <w:kern w:val="0"/>
          <w:sz w:val="21"/>
          <w:szCs w:val="21"/>
          <w:highlight w:val="none"/>
          <w:lang w:val="en-US" w:eastAsia="zh-CN" w:bidi="ar"/>
        </w:rPr>
        <w:t>二、</w:t>
      </w:r>
      <w:r>
        <w:rPr>
          <w:rFonts w:hint="default" w:ascii="??" w:hAnsi="??" w:eastAsia="??" w:cs="宋体"/>
          <w:color w:val="auto"/>
          <w:kern w:val="0"/>
          <w:sz w:val="21"/>
          <w:szCs w:val="21"/>
          <w:highlight w:val="none"/>
          <w:lang w:val="en-US" w:eastAsia="zh-CN" w:bidi="ar"/>
        </w:rPr>
        <w:t>_________</w:t>
      </w:r>
      <w:r>
        <w:rPr>
          <w:rFonts w:hint="eastAsia" w:ascii="??" w:hAnsi="??" w:eastAsia="宋体" w:cs="宋体"/>
          <w:color w:val="auto"/>
          <w:kern w:val="0"/>
          <w:sz w:val="21"/>
          <w:szCs w:val="21"/>
          <w:highlight w:val="none"/>
          <w:lang w:val="en-US" w:eastAsia="zh-CN" w:bidi="ar"/>
        </w:rPr>
        <w:t>为本次投标的主体单位，联合体以主体方的名义参加投标，联合体中标后，联合体各方共同与招标方签订合同，就本中标项目对招标方承担连带责任。</w:t>
      </w:r>
    </w:p>
    <w:p w14:paraId="77331C13">
      <w:pPr>
        <w:keepNext w:val="0"/>
        <w:keepLines w:val="0"/>
        <w:widowControl/>
        <w:suppressLineNumbers w:val="0"/>
        <w:spacing w:before="0" w:beforeAutospacing="0" w:after="0" w:afterAutospacing="0" w:line="360" w:lineRule="auto"/>
        <w:ind w:left="0" w:right="0" w:firstLine="472" w:firstLineChars="225"/>
        <w:jc w:val="both"/>
        <w:rPr>
          <w:rFonts w:hint="default" w:ascii="??" w:hAnsi="??" w:eastAsia="??" w:cs="宋体"/>
          <w:color w:val="auto"/>
          <w:kern w:val="0"/>
          <w:sz w:val="21"/>
          <w:szCs w:val="21"/>
          <w:highlight w:val="none"/>
          <w:lang w:val="en-US"/>
        </w:rPr>
      </w:pPr>
      <w:r>
        <w:rPr>
          <w:rFonts w:hint="eastAsia" w:ascii="??" w:hAnsi="??" w:eastAsia="宋体" w:cs="宋体"/>
          <w:color w:val="auto"/>
          <w:kern w:val="0"/>
          <w:sz w:val="21"/>
          <w:szCs w:val="21"/>
          <w:highlight w:val="none"/>
          <w:lang w:val="en-US" w:eastAsia="zh-CN" w:bidi="ar"/>
        </w:rPr>
        <w:t>三、主体方</w:t>
      </w:r>
      <w:r>
        <w:rPr>
          <w:rFonts w:hint="default" w:ascii="??" w:hAnsi="??" w:eastAsia="??" w:cs="宋体"/>
          <w:color w:val="auto"/>
          <w:kern w:val="0"/>
          <w:sz w:val="21"/>
          <w:szCs w:val="21"/>
          <w:highlight w:val="none"/>
          <w:lang w:val="en-US" w:eastAsia="zh-CN" w:bidi="ar"/>
        </w:rPr>
        <w:t>_________</w:t>
      </w:r>
      <w:r>
        <w:rPr>
          <w:rFonts w:hint="eastAsia" w:ascii="??" w:hAnsi="??" w:eastAsia="宋体" w:cs="宋体"/>
          <w:color w:val="auto"/>
          <w:kern w:val="0"/>
          <w:sz w:val="21"/>
          <w:szCs w:val="21"/>
          <w:highlight w:val="none"/>
          <w:lang w:val="en-US" w:eastAsia="zh-CN" w:bidi="ar"/>
        </w:rPr>
        <w:t>负责</w:t>
      </w:r>
      <w:r>
        <w:rPr>
          <w:rFonts w:hint="default" w:ascii="??" w:hAnsi="??" w:eastAsia="??" w:cs="宋体"/>
          <w:color w:val="auto"/>
          <w:kern w:val="0"/>
          <w:sz w:val="21"/>
          <w:szCs w:val="21"/>
          <w:highlight w:val="none"/>
          <w:lang w:val="en-US" w:eastAsia="zh-CN" w:bidi="ar"/>
        </w:rPr>
        <w:t>_________</w:t>
      </w:r>
      <w:r>
        <w:rPr>
          <w:rFonts w:hint="eastAsia" w:ascii="??" w:hAnsi="??" w:eastAsia="宋体" w:cs="宋体"/>
          <w:color w:val="auto"/>
          <w:kern w:val="0"/>
          <w:sz w:val="21"/>
          <w:szCs w:val="21"/>
          <w:highlight w:val="none"/>
          <w:lang w:val="en-US" w:eastAsia="zh-CN" w:bidi="ar"/>
        </w:rPr>
        <w:t>等工作；参加方</w:t>
      </w:r>
      <w:r>
        <w:rPr>
          <w:rFonts w:hint="default" w:ascii="??" w:hAnsi="??" w:eastAsia="??" w:cs="宋体"/>
          <w:color w:val="auto"/>
          <w:kern w:val="0"/>
          <w:sz w:val="21"/>
          <w:szCs w:val="21"/>
          <w:highlight w:val="none"/>
          <w:lang w:val="en-US" w:eastAsia="zh-CN" w:bidi="ar"/>
        </w:rPr>
        <w:t>_________</w:t>
      </w:r>
      <w:r>
        <w:rPr>
          <w:rFonts w:hint="eastAsia" w:ascii="??" w:hAnsi="??" w:eastAsia="宋体" w:cs="宋体"/>
          <w:color w:val="auto"/>
          <w:kern w:val="0"/>
          <w:sz w:val="21"/>
          <w:szCs w:val="21"/>
          <w:highlight w:val="none"/>
          <w:lang w:val="en-US" w:eastAsia="zh-CN" w:bidi="ar"/>
        </w:rPr>
        <w:t>负责</w:t>
      </w:r>
      <w:r>
        <w:rPr>
          <w:rFonts w:hint="default" w:ascii="??" w:hAnsi="??" w:eastAsia="??" w:cs="宋体"/>
          <w:color w:val="auto"/>
          <w:kern w:val="0"/>
          <w:sz w:val="21"/>
          <w:szCs w:val="21"/>
          <w:highlight w:val="none"/>
          <w:lang w:val="en-US" w:eastAsia="zh-CN" w:bidi="ar"/>
        </w:rPr>
        <w:t>_________</w:t>
      </w:r>
      <w:r>
        <w:rPr>
          <w:rFonts w:hint="eastAsia" w:ascii="??" w:hAnsi="??" w:eastAsia="宋体" w:cs="宋体"/>
          <w:color w:val="auto"/>
          <w:kern w:val="0"/>
          <w:sz w:val="21"/>
          <w:szCs w:val="21"/>
          <w:highlight w:val="none"/>
          <w:lang w:val="en-US" w:eastAsia="zh-CN" w:bidi="ar"/>
        </w:rPr>
        <w:t>工作。</w:t>
      </w:r>
    </w:p>
    <w:p w14:paraId="21FFEF1A">
      <w:pPr>
        <w:keepNext w:val="0"/>
        <w:keepLines w:val="0"/>
        <w:widowControl/>
        <w:suppressLineNumbers w:val="0"/>
        <w:spacing w:before="0" w:beforeAutospacing="0" w:after="0" w:afterAutospacing="0" w:line="360" w:lineRule="auto"/>
        <w:ind w:left="0" w:right="0" w:firstLine="472" w:firstLineChars="225"/>
        <w:jc w:val="both"/>
        <w:rPr>
          <w:rFonts w:hint="default" w:ascii="??" w:hAnsi="??" w:eastAsia="??" w:cs="宋体"/>
          <w:color w:val="auto"/>
          <w:kern w:val="0"/>
          <w:sz w:val="21"/>
          <w:szCs w:val="21"/>
          <w:highlight w:val="none"/>
          <w:lang w:val="en-US"/>
        </w:rPr>
      </w:pPr>
      <w:r>
        <w:rPr>
          <w:rFonts w:hint="eastAsia" w:ascii="??" w:hAnsi="??" w:eastAsia="宋体" w:cs="宋体"/>
          <w:color w:val="auto"/>
          <w:kern w:val="0"/>
          <w:sz w:val="21"/>
          <w:szCs w:val="21"/>
          <w:highlight w:val="none"/>
          <w:lang w:val="en-US" w:eastAsia="zh-CN" w:bidi="ar"/>
        </w:rPr>
        <w:t>四、</w:t>
      </w:r>
      <w:r>
        <w:rPr>
          <w:rFonts w:hint="default" w:ascii="??" w:hAnsi="??" w:eastAsia="??" w:cs="宋体"/>
          <w:color w:val="auto"/>
          <w:kern w:val="0"/>
          <w:sz w:val="21"/>
          <w:szCs w:val="21"/>
          <w:highlight w:val="none"/>
          <w:lang w:val="en-US" w:eastAsia="zh-CN" w:bidi="ar"/>
        </w:rPr>
        <w:t>_________</w:t>
      </w:r>
      <w:r>
        <w:rPr>
          <w:rFonts w:hint="eastAsia" w:ascii="??" w:hAnsi="??" w:eastAsia="宋体" w:cs="宋体"/>
          <w:color w:val="auto"/>
          <w:kern w:val="0"/>
          <w:sz w:val="21"/>
          <w:szCs w:val="21"/>
          <w:highlight w:val="none"/>
          <w:lang w:val="en-US" w:eastAsia="zh-CN" w:bidi="ar"/>
        </w:rPr>
        <w:t>负责</w:t>
      </w:r>
      <w:r>
        <w:rPr>
          <w:rFonts w:hint="default" w:ascii="??" w:hAnsi="??" w:eastAsia="??" w:cs="宋体"/>
          <w:color w:val="auto"/>
          <w:kern w:val="0"/>
          <w:sz w:val="21"/>
          <w:szCs w:val="21"/>
          <w:highlight w:val="none"/>
          <w:lang w:val="en-US" w:eastAsia="zh-CN" w:bidi="ar"/>
        </w:rPr>
        <w:t>_________</w:t>
      </w:r>
      <w:r>
        <w:rPr>
          <w:rFonts w:hint="eastAsia" w:ascii="??" w:hAnsi="??" w:eastAsia="宋体" w:cs="宋体"/>
          <w:color w:val="auto"/>
          <w:kern w:val="0"/>
          <w:sz w:val="21"/>
          <w:szCs w:val="21"/>
          <w:highlight w:val="none"/>
          <w:lang w:val="en-US" w:eastAsia="zh-CN" w:bidi="ar"/>
        </w:rPr>
        <w:t>工作，具体工作范围、内容以合同为准。</w:t>
      </w:r>
    </w:p>
    <w:p w14:paraId="7F9DDD9F">
      <w:pPr>
        <w:keepNext w:val="0"/>
        <w:keepLines w:val="0"/>
        <w:widowControl/>
        <w:suppressLineNumbers w:val="0"/>
        <w:spacing w:before="0" w:beforeAutospacing="0" w:after="0" w:afterAutospacing="0" w:line="360" w:lineRule="auto"/>
        <w:ind w:left="0" w:right="0" w:firstLine="472" w:firstLineChars="225"/>
        <w:jc w:val="both"/>
        <w:rPr>
          <w:rFonts w:hint="default" w:ascii="??" w:hAnsi="??" w:eastAsia="??" w:cs="宋体"/>
          <w:color w:val="auto"/>
          <w:kern w:val="0"/>
          <w:sz w:val="21"/>
          <w:szCs w:val="21"/>
          <w:highlight w:val="none"/>
          <w:lang w:val="en-US"/>
        </w:rPr>
      </w:pPr>
      <w:r>
        <w:rPr>
          <w:rFonts w:hint="eastAsia" w:ascii="??" w:hAnsi="??" w:eastAsia="宋体" w:cs="宋体"/>
          <w:color w:val="auto"/>
          <w:kern w:val="0"/>
          <w:sz w:val="21"/>
          <w:szCs w:val="21"/>
          <w:highlight w:val="none"/>
          <w:lang w:val="en-US" w:eastAsia="zh-CN" w:bidi="ar"/>
        </w:rPr>
        <w:t>五、</w:t>
      </w:r>
      <w:r>
        <w:rPr>
          <w:rFonts w:hint="default" w:ascii="??" w:hAnsi="??" w:eastAsia="??" w:cs="宋体"/>
          <w:color w:val="auto"/>
          <w:kern w:val="0"/>
          <w:sz w:val="21"/>
          <w:szCs w:val="21"/>
          <w:highlight w:val="none"/>
          <w:lang w:val="en-US" w:eastAsia="zh-CN" w:bidi="ar"/>
        </w:rPr>
        <w:t>_________</w:t>
      </w:r>
      <w:r>
        <w:rPr>
          <w:rFonts w:hint="eastAsia" w:ascii="??" w:hAnsi="??" w:eastAsia="宋体" w:cs="宋体"/>
          <w:color w:val="auto"/>
          <w:kern w:val="0"/>
          <w:sz w:val="21"/>
          <w:szCs w:val="21"/>
          <w:highlight w:val="none"/>
          <w:lang w:val="en-US" w:eastAsia="zh-CN" w:bidi="ar"/>
        </w:rPr>
        <w:t>负责</w:t>
      </w:r>
      <w:r>
        <w:rPr>
          <w:rFonts w:hint="default" w:ascii="??" w:hAnsi="??" w:eastAsia="??" w:cs="宋体"/>
          <w:color w:val="auto"/>
          <w:kern w:val="0"/>
          <w:sz w:val="21"/>
          <w:szCs w:val="21"/>
          <w:highlight w:val="none"/>
          <w:lang w:val="en-US" w:eastAsia="zh-CN" w:bidi="ar"/>
        </w:rPr>
        <w:t>_________</w:t>
      </w:r>
      <w:r>
        <w:rPr>
          <w:rFonts w:hint="eastAsia" w:ascii="??" w:hAnsi="??" w:eastAsia="宋体" w:cs="宋体"/>
          <w:color w:val="auto"/>
          <w:kern w:val="0"/>
          <w:sz w:val="21"/>
          <w:szCs w:val="21"/>
          <w:highlight w:val="none"/>
          <w:lang w:val="en-US" w:eastAsia="zh-CN" w:bidi="ar"/>
        </w:rPr>
        <w:t>等工作，具体工作范围、内容以合同为准。</w:t>
      </w:r>
    </w:p>
    <w:p w14:paraId="61D46ED9">
      <w:pPr>
        <w:keepNext w:val="0"/>
        <w:keepLines w:val="0"/>
        <w:widowControl/>
        <w:suppressLineNumbers w:val="0"/>
        <w:spacing w:before="0" w:beforeAutospacing="0" w:after="0" w:afterAutospacing="0" w:line="360" w:lineRule="auto"/>
        <w:ind w:left="0" w:right="0" w:firstLine="472" w:firstLineChars="225"/>
        <w:jc w:val="both"/>
        <w:rPr>
          <w:rFonts w:hint="default" w:ascii="??" w:hAnsi="??" w:eastAsia="??" w:cs="宋体"/>
          <w:color w:val="auto"/>
          <w:kern w:val="0"/>
          <w:sz w:val="21"/>
          <w:szCs w:val="21"/>
          <w:highlight w:val="none"/>
          <w:lang w:val="en-US"/>
        </w:rPr>
      </w:pPr>
      <w:r>
        <w:rPr>
          <w:rFonts w:hint="eastAsia" w:ascii="??" w:hAnsi="??" w:eastAsia="宋体" w:cs="宋体"/>
          <w:color w:val="auto"/>
          <w:kern w:val="0"/>
          <w:sz w:val="21"/>
          <w:szCs w:val="21"/>
          <w:highlight w:val="none"/>
          <w:lang w:val="en-US" w:eastAsia="zh-CN" w:bidi="ar"/>
        </w:rPr>
        <w:t>六、各方对于分享项目成果和知识产权的约定为：</w:t>
      </w:r>
      <w:r>
        <w:rPr>
          <w:rFonts w:hint="default" w:ascii="??" w:hAnsi="??" w:eastAsia="??" w:cs="宋体"/>
          <w:color w:val="auto"/>
          <w:kern w:val="0"/>
          <w:sz w:val="21"/>
          <w:szCs w:val="21"/>
          <w:highlight w:val="none"/>
          <w:lang w:val="en-US" w:eastAsia="zh-CN" w:bidi="ar"/>
        </w:rPr>
        <w:t>_________</w:t>
      </w:r>
      <w:r>
        <w:rPr>
          <w:rFonts w:hint="eastAsia" w:ascii="??" w:hAnsi="??" w:eastAsia="宋体" w:cs="宋体"/>
          <w:color w:val="auto"/>
          <w:kern w:val="0"/>
          <w:sz w:val="21"/>
          <w:szCs w:val="21"/>
          <w:highlight w:val="none"/>
          <w:lang w:val="en-US" w:eastAsia="zh-CN" w:bidi="ar"/>
        </w:rPr>
        <w:t>。</w:t>
      </w:r>
    </w:p>
    <w:p w14:paraId="6BDFF8E4">
      <w:pPr>
        <w:keepNext w:val="0"/>
        <w:keepLines w:val="0"/>
        <w:widowControl/>
        <w:suppressLineNumbers w:val="0"/>
        <w:spacing w:before="0" w:beforeAutospacing="0" w:after="0" w:afterAutospacing="0" w:line="360" w:lineRule="auto"/>
        <w:ind w:left="0" w:right="0" w:firstLine="472" w:firstLineChars="225"/>
        <w:jc w:val="both"/>
        <w:rPr>
          <w:rFonts w:hint="default" w:ascii="??" w:hAnsi="??" w:eastAsia="??" w:cs="宋体"/>
          <w:color w:val="auto"/>
          <w:kern w:val="0"/>
          <w:sz w:val="21"/>
          <w:szCs w:val="21"/>
          <w:highlight w:val="none"/>
          <w:lang w:val="en-US"/>
        </w:rPr>
      </w:pPr>
      <w:r>
        <w:rPr>
          <w:rFonts w:hint="eastAsia" w:ascii="??" w:hAnsi="??" w:eastAsia="宋体" w:cs="宋体"/>
          <w:color w:val="auto"/>
          <w:kern w:val="0"/>
          <w:sz w:val="21"/>
          <w:szCs w:val="21"/>
          <w:highlight w:val="none"/>
          <w:lang w:val="en-US" w:eastAsia="zh-CN" w:bidi="ar"/>
        </w:rPr>
        <w:t>七、各方的责任、权利、义务，在中标后经各方协商后报招标方同意另行签订协议或合同。</w:t>
      </w:r>
    </w:p>
    <w:p w14:paraId="3189C123">
      <w:pPr>
        <w:keepNext w:val="0"/>
        <w:keepLines w:val="0"/>
        <w:widowControl/>
        <w:suppressLineNumbers w:val="0"/>
        <w:spacing w:before="0" w:beforeAutospacing="0" w:after="0" w:afterAutospacing="0" w:line="360" w:lineRule="auto"/>
        <w:ind w:left="0" w:right="0" w:firstLine="472" w:firstLineChars="225"/>
        <w:jc w:val="both"/>
        <w:rPr>
          <w:rFonts w:hint="default" w:ascii="??" w:hAnsi="??" w:eastAsia="??" w:cs="宋体"/>
          <w:color w:val="auto"/>
          <w:kern w:val="0"/>
          <w:sz w:val="21"/>
          <w:szCs w:val="21"/>
          <w:highlight w:val="none"/>
          <w:lang w:val="en-US"/>
        </w:rPr>
      </w:pPr>
      <w:r>
        <w:rPr>
          <w:rFonts w:hint="eastAsia" w:ascii="??" w:hAnsi="??" w:eastAsia="宋体" w:cs="宋体"/>
          <w:color w:val="auto"/>
          <w:kern w:val="0"/>
          <w:sz w:val="21"/>
          <w:szCs w:val="21"/>
          <w:highlight w:val="none"/>
          <w:lang w:val="en-US" w:eastAsia="zh-CN" w:bidi="ar"/>
        </w:rPr>
        <w:t>八、各方不得再以自己名义在本项目中单独投标。联合投标的项目责任人不能作为其它联合体或单独投标单位的项目组成员。因发生上述问题导致联合体投标成为废标，联合体的其他成员可追究违约行为。</w:t>
      </w:r>
    </w:p>
    <w:p w14:paraId="599F6700">
      <w:pPr>
        <w:keepNext w:val="0"/>
        <w:keepLines w:val="0"/>
        <w:widowControl/>
        <w:suppressLineNumbers w:val="0"/>
        <w:spacing w:before="0" w:beforeAutospacing="0" w:after="0" w:afterAutospacing="0" w:line="360" w:lineRule="auto"/>
        <w:ind w:left="0" w:right="0" w:firstLine="472" w:firstLineChars="225"/>
        <w:jc w:val="both"/>
        <w:rPr>
          <w:rFonts w:hint="default" w:ascii="??" w:hAnsi="??" w:eastAsia="??" w:cs="宋体"/>
          <w:color w:val="auto"/>
          <w:kern w:val="0"/>
          <w:sz w:val="21"/>
          <w:szCs w:val="21"/>
          <w:highlight w:val="none"/>
          <w:lang w:val="en-US"/>
        </w:rPr>
      </w:pPr>
      <w:r>
        <w:rPr>
          <w:rFonts w:hint="eastAsia" w:ascii="??" w:hAnsi="??" w:eastAsia="宋体" w:cs="宋体"/>
          <w:color w:val="auto"/>
          <w:kern w:val="0"/>
          <w:sz w:val="21"/>
          <w:szCs w:val="21"/>
          <w:highlight w:val="none"/>
          <w:lang w:val="en-US" w:eastAsia="zh-CN" w:bidi="ar"/>
        </w:rPr>
        <w:t>主体方（公章）：</w:t>
      </w:r>
      <w:r>
        <w:rPr>
          <w:rFonts w:hint="default" w:ascii="??" w:hAnsi="??" w:eastAsia="??" w:cs="宋体"/>
          <w:color w:val="auto"/>
          <w:kern w:val="0"/>
          <w:sz w:val="21"/>
          <w:szCs w:val="21"/>
          <w:highlight w:val="none"/>
          <w:lang w:val="en-US" w:eastAsia="zh-CN" w:bidi="ar"/>
        </w:rPr>
        <w:t xml:space="preserve">_________             </w:t>
      </w:r>
      <w:r>
        <w:rPr>
          <w:rFonts w:hint="eastAsia" w:ascii="??" w:hAnsi="??" w:eastAsia="??" w:cs="宋体"/>
          <w:color w:val="auto"/>
          <w:kern w:val="0"/>
          <w:sz w:val="21"/>
          <w:szCs w:val="21"/>
          <w:highlight w:val="none"/>
          <w:lang w:val="en-US" w:eastAsia="zh-CN" w:bidi="ar"/>
        </w:rPr>
        <w:t xml:space="preserve">     </w:t>
      </w:r>
      <w:r>
        <w:rPr>
          <w:rFonts w:hint="default" w:ascii="??" w:hAnsi="??" w:eastAsia="??" w:cs="宋体"/>
          <w:color w:val="auto"/>
          <w:kern w:val="0"/>
          <w:sz w:val="21"/>
          <w:szCs w:val="21"/>
          <w:highlight w:val="none"/>
          <w:lang w:val="en-US" w:eastAsia="zh-CN" w:bidi="ar"/>
        </w:rPr>
        <w:t xml:space="preserve"> </w:t>
      </w:r>
      <w:r>
        <w:rPr>
          <w:rFonts w:hint="eastAsia" w:ascii="??" w:hAnsi="??" w:eastAsia="宋体" w:cs="宋体"/>
          <w:color w:val="auto"/>
          <w:kern w:val="0"/>
          <w:sz w:val="21"/>
          <w:szCs w:val="21"/>
          <w:highlight w:val="none"/>
          <w:lang w:val="en-US" w:eastAsia="zh-CN" w:bidi="ar"/>
        </w:rPr>
        <w:t>参加方（公章）：</w:t>
      </w:r>
      <w:r>
        <w:rPr>
          <w:rFonts w:hint="default" w:ascii="??" w:hAnsi="??" w:eastAsia="??" w:cs="宋体"/>
          <w:color w:val="auto"/>
          <w:kern w:val="0"/>
          <w:sz w:val="21"/>
          <w:szCs w:val="21"/>
          <w:highlight w:val="none"/>
          <w:lang w:val="en-US" w:eastAsia="zh-CN" w:bidi="ar"/>
        </w:rPr>
        <w:t>_________</w:t>
      </w:r>
    </w:p>
    <w:p w14:paraId="28D90E1D">
      <w:pPr>
        <w:keepNext w:val="0"/>
        <w:keepLines w:val="0"/>
        <w:widowControl/>
        <w:suppressLineNumbers w:val="0"/>
        <w:spacing w:before="0" w:beforeAutospacing="0" w:after="0" w:afterAutospacing="0" w:line="360" w:lineRule="auto"/>
        <w:ind w:left="0" w:right="0" w:firstLine="472" w:firstLineChars="225"/>
        <w:jc w:val="both"/>
        <w:rPr>
          <w:rFonts w:hint="default" w:ascii="??" w:hAnsi="??" w:eastAsia="??" w:cs="宋体"/>
          <w:color w:val="auto"/>
          <w:kern w:val="0"/>
          <w:sz w:val="21"/>
          <w:szCs w:val="21"/>
          <w:highlight w:val="none"/>
          <w:lang w:val="en-US"/>
        </w:rPr>
      </w:pPr>
      <w:r>
        <w:rPr>
          <w:rFonts w:hint="eastAsia" w:ascii="??" w:hAnsi="??" w:eastAsia="宋体" w:cs="宋体"/>
          <w:color w:val="auto"/>
          <w:kern w:val="0"/>
          <w:sz w:val="21"/>
          <w:szCs w:val="21"/>
          <w:highlight w:val="none"/>
          <w:lang w:val="en-US" w:eastAsia="zh-CN" w:bidi="ar"/>
        </w:rPr>
        <w:t>法定代表人（签字或盖章）：</w:t>
      </w:r>
      <w:r>
        <w:rPr>
          <w:rFonts w:hint="default" w:ascii="??" w:hAnsi="??" w:eastAsia="??" w:cs="宋体"/>
          <w:color w:val="auto"/>
          <w:kern w:val="0"/>
          <w:sz w:val="21"/>
          <w:szCs w:val="21"/>
          <w:highlight w:val="none"/>
          <w:lang w:val="en-US" w:eastAsia="zh-CN" w:bidi="ar"/>
        </w:rPr>
        <w:t xml:space="preserve">_________          </w:t>
      </w:r>
      <w:r>
        <w:rPr>
          <w:rFonts w:hint="eastAsia" w:ascii="??" w:hAnsi="??" w:eastAsia="宋体" w:cs="宋体"/>
          <w:color w:val="auto"/>
          <w:kern w:val="0"/>
          <w:sz w:val="21"/>
          <w:szCs w:val="21"/>
          <w:highlight w:val="none"/>
          <w:lang w:val="en-US" w:eastAsia="zh-CN" w:bidi="ar"/>
        </w:rPr>
        <w:t>法定代表人（签字或盖章）：</w:t>
      </w:r>
      <w:r>
        <w:rPr>
          <w:rFonts w:hint="default" w:ascii="??" w:hAnsi="??" w:eastAsia="??" w:cs="宋体"/>
          <w:color w:val="auto"/>
          <w:kern w:val="0"/>
          <w:sz w:val="21"/>
          <w:szCs w:val="21"/>
          <w:highlight w:val="none"/>
          <w:lang w:val="en-US" w:eastAsia="zh-CN" w:bidi="ar"/>
        </w:rPr>
        <w:t xml:space="preserve">__________ </w:t>
      </w:r>
    </w:p>
    <w:p w14:paraId="014E269F">
      <w:pPr>
        <w:keepNext w:val="0"/>
        <w:keepLines w:val="0"/>
        <w:widowControl w:val="0"/>
        <w:suppressLineNumbers w:val="0"/>
        <w:spacing w:before="0" w:beforeAutospacing="0" w:after="0" w:afterAutospacing="0" w:line="360" w:lineRule="auto"/>
        <w:ind w:left="0" w:right="0" w:firstLine="472" w:firstLineChars="225"/>
        <w:jc w:val="both"/>
        <w:rPr>
          <w:rFonts w:hint="default" w:ascii="??" w:hAnsi="??" w:eastAsia="??" w:cs="宋体"/>
          <w:color w:val="auto"/>
          <w:kern w:val="0"/>
          <w:sz w:val="21"/>
          <w:szCs w:val="21"/>
          <w:highlight w:val="none"/>
          <w:lang w:val="en-US"/>
        </w:rPr>
      </w:pPr>
      <w:r>
        <w:rPr>
          <w:rFonts w:hint="default" w:ascii="??" w:hAnsi="??" w:eastAsia="??" w:cs="宋体"/>
          <w:color w:val="auto"/>
          <w:kern w:val="0"/>
          <w:sz w:val="21"/>
          <w:szCs w:val="21"/>
          <w:highlight w:val="none"/>
          <w:lang w:val="en-US" w:eastAsia="zh-CN" w:bidi="ar"/>
        </w:rPr>
        <w:t>____</w:t>
      </w:r>
      <w:r>
        <w:rPr>
          <w:rFonts w:hint="eastAsia" w:ascii="??" w:hAnsi="??" w:eastAsia="宋体" w:cs="宋体"/>
          <w:color w:val="auto"/>
          <w:kern w:val="0"/>
          <w:sz w:val="21"/>
          <w:szCs w:val="21"/>
          <w:highlight w:val="none"/>
          <w:lang w:val="en-US" w:eastAsia="zh-CN" w:bidi="ar"/>
        </w:rPr>
        <w:t>年</w:t>
      </w:r>
      <w:r>
        <w:rPr>
          <w:rFonts w:hint="default" w:ascii="??" w:hAnsi="??" w:eastAsia="??" w:cs="宋体"/>
          <w:color w:val="auto"/>
          <w:kern w:val="0"/>
          <w:sz w:val="21"/>
          <w:szCs w:val="21"/>
          <w:highlight w:val="none"/>
          <w:lang w:val="en-US" w:eastAsia="zh-CN" w:bidi="ar"/>
        </w:rPr>
        <w:t>____</w:t>
      </w:r>
      <w:r>
        <w:rPr>
          <w:rFonts w:hint="eastAsia" w:ascii="??" w:hAnsi="??" w:eastAsia="宋体" w:cs="宋体"/>
          <w:color w:val="auto"/>
          <w:kern w:val="0"/>
          <w:sz w:val="21"/>
          <w:szCs w:val="21"/>
          <w:highlight w:val="none"/>
          <w:lang w:val="en-US" w:eastAsia="zh-CN" w:bidi="ar"/>
        </w:rPr>
        <w:t>月</w:t>
      </w:r>
      <w:r>
        <w:rPr>
          <w:rFonts w:hint="default" w:ascii="??" w:hAnsi="??" w:eastAsia="??" w:cs="宋体"/>
          <w:color w:val="auto"/>
          <w:kern w:val="0"/>
          <w:sz w:val="21"/>
          <w:szCs w:val="21"/>
          <w:highlight w:val="none"/>
          <w:lang w:val="en-US" w:eastAsia="zh-CN" w:bidi="ar"/>
        </w:rPr>
        <w:t>____</w:t>
      </w:r>
      <w:r>
        <w:rPr>
          <w:rFonts w:hint="eastAsia" w:ascii="??" w:hAnsi="??" w:eastAsia="宋体" w:cs="宋体"/>
          <w:color w:val="auto"/>
          <w:kern w:val="0"/>
          <w:sz w:val="21"/>
          <w:szCs w:val="21"/>
          <w:highlight w:val="none"/>
          <w:lang w:val="en-US" w:eastAsia="zh-CN" w:bidi="ar"/>
        </w:rPr>
        <w:t>日</w:t>
      </w:r>
      <w:r>
        <w:rPr>
          <w:rFonts w:hint="default" w:ascii="??" w:hAnsi="??" w:eastAsia="??" w:cs="宋体"/>
          <w:color w:val="auto"/>
          <w:kern w:val="0"/>
          <w:sz w:val="21"/>
          <w:szCs w:val="21"/>
          <w:highlight w:val="none"/>
          <w:lang w:val="en-US" w:eastAsia="zh-CN" w:bidi="ar"/>
        </w:rPr>
        <w:t xml:space="preserve">             </w:t>
      </w:r>
      <w:r>
        <w:rPr>
          <w:rFonts w:hint="eastAsia" w:ascii="??" w:hAnsi="??" w:eastAsia="??" w:cs="宋体"/>
          <w:color w:val="auto"/>
          <w:kern w:val="0"/>
          <w:sz w:val="21"/>
          <w:szCs w:val="21"/>
          <w:highlight w:val="none"/>
          <w:lang w:val="en-US" w:eastAsia="zh-CN" w:bidi="ar"/>
        </w:rPr>
        <w:t xml:space="preserve">             </w:t>
      </w:r>
      <w:r>
        <w:rPr>
          <w:rFonts w:hint="default" w:ascii="??" w:hAnsi="??" w:eastAsia="??" w:cs="宋体"/>
          <w:color w:val="auto"/>
          <w:kern w:val="0"/>
          <w:sz w:val="21"/>
          <w:szCs w:val="21"/>
          <w:highlight w:val="none"/>
          <w:lang w:val="en-US" w:eastAsia="zh-CN" w:bidi="ar"/>
        </w:rPr>
        <w:t>___</w:t>
      </w:r>
      <w:r>
        <w:rPr>
          <w:rFonts w:hint="eastAsia" w:ascii="??" w:hAnsi="??" w:eastAsia="宋体" w:cs="宋体"/>
          <w:color w:val="auto"/>
          <w:kern w:val="0"/>
          <w:sz w:val="21"/>
          <w:szCs w:val="21"/>
          <w:highlight w:val="none"/>
          <w:lang w:val="en-US" w:eastAsia="zh-CN" w:bidi="ar"/>
        </w:rPr>
        <w:t>年</w:t>
      </w:r>
      <w:r>
        <w:rPr>
          <w:rFonts w:hint="default" w:ascii="??" w:hAnsi="??" w:eastAsia="??" w:cs="宋体"/>
          <w:color w:val="auto"/>
          <w:kern w:val="0"/>
          <w:sz w:val="21"/>
          <w:szCs w:val="21"/>
          <w:highlight w:val="none"/>
          <w:lang w:val="en-US" w:eastAsia="zh-CN" w:bidi="ar"/>
        </w:rPr>
        <w:t>____</w:t>
      </w:r>
      <w:r>
        <w:rPr>
          <w:rFonts w:hint="eastAsia" w:ascii="??" w:hAnsi="??" w:eastAsia="宋体" w:cs="宋体"/>
          <w:color w:val="auto"/>
          <w:kern w:val="0"/>
          <w:sz w:val="21"/>
          <w:szCs w:val="21"/>
          <w:highlight w:val="none"/>
          <w:lang w:val="en-US" w:eastAsia="zh-CN" w:bidi="ar"/>
        </w:rPr>
        <w:t>月</w:t>
      </w:r>
      <w:r>
        <w:rPr>
          <w:rFonts w:hint="default" w:ascii="??" w:hAnsi="??" w:eastAsia="??" w:cs="宋体"/>
          <w:color w:val="auto"/>
          <w:kern w:val="0"/>
          <w:sz w:val="21"/>
          <w:szCs w:val="21"/>
          <w:highlight w:val="none"/>
          <w:lang w:val="en-US" w:eastAsia="zh-CN" w:bidi="ar"/>
        </w:rPr>
        <w:t>____</w:t>
      </w:r>
      <w:r>
        <w:rPr>
          <w:rFonts w:hint="eastAsia" w:ascii="??" w:hAnsi="??" w:eastAsia="宋体" w:cs="宋体"/>
          <w:color w:val="auto"/>
          <w:kern w:val="0"/>
          <w:sz w:val="21"/>
          <w:szCs w:val="21"/>
          <w:highlight w:val="none"/>
          <w:lang w:val="en-US" w:eastAsia="zh-CN" w:bidi="ar"/>
        </w:rPr>
        <w:t>日</w:t>
      </w:r>
    </w:p>
    <w:p w14:paraId="006B1967">
      <w:pPr>
        <w:keepNext w:val="0"/>
        <w:keepLines w:val="0"/>
        <w:widowControl w:val="0"/>
        <w:suppressLineNumbers w:val="0"/>
        <w:spacing w:before="0" w:beforeAutospacing="0" w:after="0" w:afterAutospacing="0" w:line="360" w:lineRule="auto"/>
        <w:ind w:left="0" w:right="0" w:firstLine="472" w:firstLineChars="225"/>
        <w:jc w:val="both"/>
        <w:rPr>
          <w:rFonts w:hint="default" w:ascii="??" w:hAnsi="??" w:eastAsia="??" w:cs="宋体"/>
          <w:color w:val="auto"/>
          <w:kern w:val="0"/>
          <w:sz w:val="21"/>
          <w:szCs w:val="21"/>
          <w:highlight w:val="none"/>
          <w:lang w:val="en-US"/>
        </w:rPr>
      </w:pPr>
    </w:p>
    <w:p w14:paraId="552E052A">
      <w:pPr>
        <w:keepNext w:val="0"/>
        <w:keepLines w:val="0"/>
        <w:widowControl w:val="0"/>
        <w:suppressLineNumbers w:val="0"/>
        <w:spacing w:before="0" w:beforeAutospacing="0" w:after="0" w:afterAutospacing="0" w:line="360" w:lineRule="auto"/>
        <w:ind w:left="0" w:right="0" w:firstLine="472" w:firstLineChars="225"/>
        <w:jc w:val="both"/>
        <w:rPr>
          <w:rFonts w:hint="default" w:ascii="??" w:hAnsi="??" w:eastAsia="??" w:cs="宋体"/>
          <w:color w:val="auto"/>
          <w:kern w:val="0"/>
          <w:szCs w:val="21"/>
          <w:highlight w:val="none"/>
          <w:lang w:val="en-US"/>
        </w:rPr>
      </w:pPr>
    </w:p>
    <w:p w14:paraId="1ACF2E0A">
      <w:pPr>
        <w:pStyle w:val="14"/>
        <w:widowControl w:val="0"/>
        <w:numPr>
          <w:ilvl w:val="0"/>
          <w:numId w:val="0"/>
        </w:numPr>
        <w:adjustRightInd w:val="0"/>
        <w:spacing w:line="360" w:lineRule="atLeast"/>
        <w:jc w:val="both"/>
        <w:textAlignment w:val="baseline"/>
        <w:rPr>
          <w:rFonts w:hint="eastAsia" w:ascii="??" w:hAnsi="??" w:eastAsia="宋体" w:cs="宋体"/>
          <w:b w:val="0"/>
          <w:bCs/>
          <w:color w:val="auto"/>
          <w:kern w:val="0"/>
          <w:sz w:val="21"/>
          <w:szCs w:val="21"/>
          <w:highlight w:val="none"/>
          <w:lang w:val="en-US" w:eastAsia="zh-CN" w:bidi="ar"/>
        </w:rPr>
      </w:pPr>
    </w:p>
    <w:p w14:paraId="70540B88">
      <w:pPr>
        <w:pStyle w:val="14"/>
        <w:widowControl w:val="0"/>
        <w:numPr>
          <w:ilvl w:val="0"/>
          <w:numId w:val="0"/>
        </w:numPr>
        <w:adjustRightInd w:val="0"/>
        <w:spacing w:line="360" w:lineRule="atLeast"/>
        <w:jc w:val="both"/>
        <w:textAlignment w:val="baseline"/>
        <w:rPr>
          <w:rFonts w:hint="eastAsia" w:ascii="??" w:hAnsi="??" w:eastAsia="宋体" w:cs="宋体"/>
          <w:b w:val="0"/>
          <w:bCs/>
          <w:color w:val="auto"/>
          <w:kern w:val="0"/>
          <w:sz w:val="21"/>
          <w:szCs w:val="21"/>
          <w:highlight w:val="none"/>
          <w:lang w:val="en-US" w:eastAsia="zh-CN" w:bidi="ar"/>
        </w:rPr>
      </w:pPr>
    </w:p>
    <w:p w14:paraId="462BC3E1">
      <w:pPr>
        <w:pStyle w:val="14"/>
        <w:widowControl w:val="0"/>
        <w:numPr>
          <w:ilvl w:val="0"/>
          <w:numId w:val="0"/>
        </w:numPr>
        <w:adjustRightInd w:val="0"/>
        <w:spacing w:line="360" w:lineRule="atLeast"/>
        <w:jc w:val="both"/>
        <w:textAlignment w:val="baseline"/>
        <w:rPr>
          <w:rFonts w:hint="eastAsia" w:ascii="??" w:hAnsi="??" w:eastAsia="宋体" w:cs="宋体"/>
          <w:b w:val="0"/>
          <w:bCs/>
          <w:color w:val="auto"/>
          <w:kern w:val="0"/>
          <w:sz w:val="21"/>
          <w:szCs w:val="21"/>
          <w:highlight w:val="none"/>
          <w:lang w:val="en-US" w:eastAsia="zh-CN" w:bidi="ar"/>
        </w:rPr>
      </w:pPr>
    </w:p>
    <w:p w14:paraId="4E338359">
      <w:pPr>
        <w:pStyle w:val="14"/>
        <w:widowControl w:val="0"/>
        <w:numPr>
          <w:ilvl w:val="0"/>
          <w:numId w:val="0"/>
        </w:numPr>
        <w:adjustRightInd w:val="0"/>
        <w:spacing w:line="360" w:lineRule="atLeast"/>
        <w:jc w:val="both"/>
        <w:textAlignment w:val="baseline"/>
        <w:rPr>
          <w:rFonts w:hint="default"/>
          <w:color w:val="auto"/>
          <w:highlight w:val="none"/>
          <w:lang w:val="en-US" w:eastAsia="zh-CN"/>
        </w:rPr>
      </w:pPr>
      <w:r>
        <w:rPr>
          <w:rFonts w:hint="eastAsia" w:ascii="??" w:hAnsi="??" w:eastAsia="宋体" w:cs="宋体"/>
          <w:b w:val="0"/>
          <w:bCs/>
          <w:color w:val="auto"/>
          <w:kern w:val="0"/>
          <w:sz w:val="21"/>
          <w:szCs w:val="21"/>
          <w:highlight w:val="none"/>
          <w:lang w:val="en-US" w:eastAsia="zh-CN" w:bidi="ar"/>
        </w:rPr>
        <w:t>注：如不接受联合体投标，则不需提供联合体投标协议。</w:t>
      </w:r>
    </w:p>
    <w:p w14:paraId="47109886">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color w:val="auto"/>
          <w:kern w:val="2"/>
          <w:sz w:val="24"/>
          <w:szCs w:val="24"/>
          <w:highlight w:val="none"/>
          <w:lang w:val="en-US" w:eastAsia="zh-CN" w:bidi="ar"/>
        </w:rPr>
      </w:pPr>
    </w:p>
    <w:p w14:paraId="3F310079">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color w:val="auto"/>
          <w:kern w:val="2"/>
          <w:sz w:val="24"/>
          <w:szCs w:val="24"/>
          <w:highlight w:val="none"/>
          <w:lang w:val="en-US" w:eastAsia="zh-CN" w:bidi="ar"/>
        </w:rPr>
      </w:pPr>
    </w:p>
    <w:p w14:paraId="5A99E62A">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color w:val="auto"/>
          <w:kern w:val="2"/>
          <w:sz w:val="24"/>
          <w:szCs w:val="24"/>
          <w:highlight w:val="none"/>
          <w:lang w:val="en-US" w:eastAsia="zh-CN" w:bidi="ar"/>
        </w:rPr>
      </w:pPr>
    </w:p>
    <w:p w14:paraId="1AD42A4E">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附件十一</w:t>
      </w:r>
    </w:p>
    <w:p w14:paraId="5757A7A1">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color w:val="auto"/>
          <w:sz w:val="30"/>
          <w:szCs w:val="30"/>
          <w:highlight w:val="none"/>
          <w:lang w:val="en-US"/>
        </w:rPr>
      </w:pPr>
      <w:r>
        <w:rPr>
          <w:rFonts w:hint="eastAsia" w:ascii="宋体" w:hAnsi="宋体" w:eastAsia="宋体" w:cs="宋体"/>
          <w:color w:val="auto"/>
          <w:kern w:val="2"/>
          <w:sz w:val="30"/>
          <w:szCs w:val="30"/>
          <w:highlight w:val="none"/>
          <w:lang w:val="en-US" w:eastAsia="zh-CN" w:bidi="ar"/>
        </w:rPr>
        <w:t>售后服务的内容及措施</w:t>
      </w:r>
    </w:p>
    <w:p w14:paraId="343E2628">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2F05EC03">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0AEA1E55">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17627B40">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6655A998">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4F00E59F">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5A4AA97C">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05A5D910">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02D40067">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7AA653FC">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10D6D839">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52D9CF1C">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2CB20CA8">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5031B7D3">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302091FE">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19C0A34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1"/>
          <w:szCs w:val="21"/>
          <w:highlight w:val="none"/>
          <w:lang w:val="en-US" w:eastAsia="zh-CN" w:bidi="ar"/>
        </w:rPr>
      </w:pPr>
    </w:p>
    <w:p w14:paraId="1E439A8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1"/>
          <w:szCs w:val="21"/>
          <w:highlight w:val="none"/>
          <w:lang w:val="en-US" w:eastAsia="zh-CN" w:bidi="ar"/>
        </w:rPr>
      </w:pPr>
    </w:p>
    <w:p w14:paraId="6417823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1"/>
          <w:szCs w:val="21"/>
          <w:highlight w:val="none"/>
          <w:lang w:val="en-US" w:eastAsia="zh-CN" w:bidi="ar"/>
        </w:rPr>
      </w:pPr>
    </w:p>
    <w:p w14:paraId="1F5EF91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1"/>
          <w:szCs w:val="21"/>
          <w:highlight w:val="none"/>
          <w:lang w:val="en-US" w:eastAsia="zh-CN" w:bidi="ar"/>
        </w:rPr>
      </w:pPr>
    </w:p>
    <w:p w14:paraId="764A4DC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1"/>
          <w:szCs w:val="21"/>
          <w:highlight w:val="none"/>
          <w:lang w:val="en-US" w:eastAsia="zh-CN" w:bidi="ar"/>
        </w:rPr>
      </w:pPr>
    </w:p>
    <w:p w14:paraId="7C9A5A3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1"/>
          <w:szCs w:val="21"/>
          <w:highlight w:val="none"/>
          <w:lang w:val="en-US" w:eastAsia="zh-CN" w:bidi="ar"/>
        </w:rPr>
      </w:pPr>
    </w:p>
    <w:p w14:paraId="07B473D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1"/>
          <w:szCs w:val="21"/>
          <w:highlight w:val="none"/>
          <w:lang w:val="en-US" w:eastAsia="zh-CN" w:bidi="ar"/>
        </w:rPr>
      </w:pPr>
    </w:p>
    <w:p w14:paraId="3722412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1"/>
          <w:szCs w:val="21"/>
          <w:highlight w:val="none"/>
          <w:lang w:val="en-US" w:eastAsia="zh-CN" w:bidi="ar"/>
        </w:rPr>
      </w:pPr>
    </w:p>
    <w:p w14:paraId="4253AE97">
      <w:pPr>
        <w:keepNext w:val="0"/>
        <w:keepLines w:val="0"/>
        <w:widowControl w:val="0"/>
        <w:suppressLineNumbers w:val="0"/>
        <w:spacing w:before="0" w:beforeAutospacing="0" w:after="0" w:afterAutospacing="0" w:line="360" w:lineRule="auto"/>
        <w:ind w:left="0" w:right="0"/>
        <w:jc w:val="both"/>
        <w:rPr>
          <w:rFonts w:hint="default" w:ascii="宋体" w:hAnsi="宋体" w:eastAsia="宋体" w:cs="宋体"/>
          <w:color w:val="auto"/>
          <w:kern w:val="2"/>
          <w:sz w:val="21"/>
          <w:szCs w:val="21"/>
          <w:highlight w:val="none"/>
          <w:u w:val="single"/>
          <w:lang w:val="en-US" w:eastAsia="zh-CN" w:bidi="ar"/>
        </w:rPr>
      </w:pPr>
      <w:r>
        <w:rPr>
          <w:rFonts w:hint="eastAsia" w:ascii="宋体" w:hAnsi="宋体" w:eastAsia="宋体" w:cs="宋体"/>
          <w:color w:val="auto"/>
          <w:kern w:val="2"/>
          <w:sz w:val="21"/>
          <w:szCs w:val="21"/>
          <w:highlight w:val="none"/>
          <w:lang w:val="en-US" w:eastAsia="zh-CN" w:bidi="ar"/>
        </w:rPr>
        <w:t>投标人名称（公章）：</w:t>
      </w:r>
      <w:r>
        <w:rPr>
          <w:rFonts w:hint="eastAsia" w:ascii="宋体" w:hAnsi="宋体" w:eastAsia="宋体" w:cs="宋体"/>
          <w:color w:val="auto"/>
          <w:kern w:val="2"/>
          <w:sz w:val="21"/>
          <w:szCs w:val="21"/>
          <w:highlight w:val="none"/>
          <w:u w:val="single"/>
          <w:lang w:val="en-US" w:eastAsia="zh-CN" w:bidi="ar"/>
        </w:rPr>
        <w:t xml:space="preserve">                                    </w:t>
      </w:r>
    </w:p>
    <w:p w14:paraId="2BE6088A">
      <w:pPr>
        <w:keepNext w:val="0"/>
        <w:keepLines w:val="0"/>
        <w:widowControl w:val="0"/>
        <w:suppressLineNumbers w:val="0"/>
        <w:spacing w:before="0" w:beforeAutospacing="0" w:after="0" w:afterAutospacing="0" w:line="480" w:lineRule="auto"/>
        <w:ind w:left="0" w:right="0"/>
        <w:jc w:val="both"/>
        <w:rPr>
          <w:rFonts w:hint="eastAsia" w:ascii="宋体" w:hAnsi="宋体" w:eastAsia="宋体" w:cs="宋体"/>
          <w:b w:val="0"/>
          <w:bCs/>
          <w:color w:val="auto"/>
          <w:kern w:val="2"/>
          <w:sz w:val="21"/>
          <w:szCs w:val="21"/>
          <w:highlight w:val="none"/>
          <w:u w:val="single"/>
          <w:lang w:val="en-US" w:eastAsia="zh-CN" w:bidi="ar"/>
        </w:rPr>
      </w:pPr>
      <w:r>
        <w:rPr>
          <w:rFonts w:hint="eastAsia" w:ascii="宋体" w:hAnsi="宋体" w:eastAsia="宋体" w:cs="宋体"/>
          <w:color w:val="auto"/>
          <w:kern w:val="2"/>
          <w:sz w:val="21"/>
          <w:szCs w:val="21"/>
          <w:highlight w:val="none"/>
          <w:lang w:val="en-US" w:eastAsia="zh-CN" w:bidi="ar"/>
        </w:rPr>
        <w:t>法定代表人或授权代表（签字或盖章）：</w:t>
      </w:r>
      <w:r>
        <w:rPr>
          <w:rFonts w:hint="eastAsia" w:ascii="宋体" w:hAnsi="宋体" w:eastAsia="宋体" w:cs="宋体"/>
          <w:color w:val="auto"/>
          <w:kern w:val="2"/>
          <w:sz w:val="21"/>
          <w:szCs w:val="21"/>
          <w:highlight w:val="none"/>
          <w:u w:val="single"/>
          <w:lang w:val="en-US" w:eastAsia="zh-CN" w:bidi="ar"/>
        </w:rPr>
        <w:t xml:space="preserve">                           </w:t>
      </w:r>
    </w:p>
    <w:p w14:paraId="0718B6FB">
      <w:pPr>
        <w:keepNext w:val="0"/>
        <w:keepLines w:val="0"/>
        <w:widowControl w:val="0"/>
        <w:suppressLineNumbers w:val="0"/>
        <w:spacing w:before="0" w:beforeAutospacing="0" w:after="0" w:afterAutospacing="0" w:line="480" w:lineRule="auto"/>
        <w:ind w:left="0" w:right="0"/>
        <w:jc w:val="both"/>
        <w:rPr>
          <w:rFonts w:hint="eastAsia" w:ascii="宋体" w:hAnsi="宋体" w:eastAsia="宋体" w:cs="宋体"/>
          <w:b w:val="0"/>
          <w:bCs/>
          <w:color w:val="auto"/>
          <w:kern w:val="2"/>
          <w:sz w:val="21"/>
          <w:szCs w:val="21"/>
          <w:highlight w:val="none"/>
          <w:lang w:val="en-US" w:eastAsia="zh-CN" w:bidi="ar"/>
        </w:rPr>
      </w:pPr>
      <w:r>
        <w:rPr>
          <w:rFonts w:hint="eastAsia" w:ascii="宋体" w:hAnsi="宋体" w:eastAsia="宋体" w:cs="宋体"/>
          <w:b w:val="0"/>
          <w:bCs/>
          <w:color w:val="auto"/>
          <w:kern w:val="2"/>
          <w:sz w:val="21"/>
          <w:szCs w:val="21"/>
          <w:highlight w:val="none"/>
          <w:lang w:val="en-US" w:eastAsia="zh-CN" w:bidi="ar"/>
        </w:rPr>
        <w:t>日      期：</w:t>
      </w:r>
      <w:r>
        <w:rPr>
          <w:rFonts w:hint="eastAsia" w:ascii="宋体" w:hAnsi="宋体" w:eastAsia="宋体" w:cs="宋体"/>
          <w:b w:val="0"/>
          <w:bCs/>
          <w:color w:val="auto"/>
          <w:kern w:val="2"/>
          <w:sz w:val="21"/>
          <w:szCs w:val="21"/>
          <w:highlight w:val="none"/>
          <w:u w:val="single"/>
          <w:lang w:val="en-US" w:eastAsia="zh-CN" w:bidi="ar"/>
        </w:rPr>
        <w:t xml:space="preserve">         </w:t>
      </w:r>
      <w:r>
        <w:rPr>
          <w:rFonts w:hint="eastAsia" w:ascii="宋体" w:hAnsi="宋体" w:eastAsia="宋体" w:cs="宋体"/>
          <w:b w:val="0"/>
          <w:bCs/>
          <w:color w:val="auto"/>
          <w:kern w:val="2"/>
          <w:sz w:val="21"/>
          <w:szCs w:val="21"/>
          <w:highlight w:val="none"/>
          <w:lang w:val="en-US" w:eastAsia="zh-CN" w:bidi="ar"/>
        </w:rPr>
        <w:t>年</w:t>
      </w:r>
      <w:r>
        <w:rPr>
          <w:rFonts w:hint="eastAsia" w:ascii="宋体" w:hAnsi="宋体" w:eastAsia="宋体" w:cs="宋体"/>
          <w:b w:val="0"/>
          <w:bCs/>
          <w:color w:val="auto"/>
          <w:kern w:val="2"/>
          <w:sz w:val="21"/>
          <w:szCs w:val="21"/>
          <w:highlight w:val="none"/>
          <w:u w:val="single"/>
          <w:lang w:val="en-US" w:eastAsia="zh-CN" w:bidi="ar"/>
        </w:rPr>
        <w:t xml:space="preserve">         </w:t>
      </w:r>
      <w:r>
        <w:rPr>
          <w:rFonts w:hint="eastAsia" w:ascii="宋体" w:hAnsi="宋体" w:eastAsia="宋体" w:cs="宋体"/>
          <w:b w:val="0"/>
          <w:bCs/>
          <w:color w:val="auto"/>
          <w:kern w:val="2"/>
          <w:sz w:val="21"/>
          <w:szCs w:val="21"/>
          <w:highlight w:val="none"/>
          <w:lang w:val="en-US" w:eastAsia="zh-CN" w:bidi="ar"/>
        </w:rPr>
        <w:t>月</w:t>
      </w:r>
      <w:r>
        <w:rPr>
          <w:rFonts w:hint="eastAsia" w:ascii="宋体" w:hAnsi="宋体" w:eastAsia="宋体" w:cs="宋体"/>
          <w:b w:val="0"/>
          <w:bCs/>
          <w:color w:val="auto"/>
          <w:kern w:val="2"/>
          <w:sz w:val="21"/>
          <w:szCs w:val="21"/>
          <w:highlight w:val="none"/>
          <w:u w:val="single"/>
          <w:lang w:val="en-US" w:eastAsia="zh-CN" w:bidi="ar"/>
        </w:rPr>
        <w:t xml:space="preserve">          </w:t>
      </w:r>
      <w:r>
        <w:rPr>
          <w:rFonts w:hint="eastAsia" w:ascii="宋体" w:hAnsi="宋体" w:eastAsia="宋体" w:cs="宋体"/>
          <w:b w:val="0"/>
          <w:bCs/>
          <w:color w:val="auto"/>
          <w:kern w:val="2"/>
          <w:sz w:val="21"/>
          <w:szCs w:val="21"/>
          <w:highlight w:val="none"/>
          <w:lang w:val="en-US" w:eastAsia="zh-CN" w:bidi="ar"/>
        </w:rPr>
        <w:t>日</w:t>
      </w:r>
    </w:p>
    <w:p w14:paraId="27767488">
      <w:pPr>
        <w:pStyle w:val="14"/>
        <w:ind w:left="0" w:leftChars="0" w:firstLine="0" w:firstLineChars="0"/>
        <w:jc w:val="both"/>
        <w:rPr>
          <w:rFonts w:hint="eastAsia" w:ascii="宋体" w:hAnsi="Times New Roman" w:eastAsia="宋体" w:cs="宋体"/>
          <w:color w:val="auto"/>
          <w:sz w:val="24"/>
          <w:szCs w:val="24"/>
          <w:highlight w:val="none"/>
          <w:lang w:val="en-US" w:eastAsia="zh-CN"/>
        </w:rPr>
      </w:pPr>
    </w:p>
    <w:p w14:paraId="2DC83434">
      <w:pPr>
        <w:pStyle w:val="14"/>
        <w:ind w:left="0" w:leftChars="0" w:firstLine="0" w:firstLineChars="0"/>
        <w:jc w:val="both"/>
        <w:rPr>
          <w:rFonts w:hint="eastAsia" w:ascii="宋体" w:hAnsi="Times New Roman" w:eastAsia="宋体" w:cs="宋体"/>
          <w:color w:val="auto"/>
          <w:sz w:val="24"/>
          <w:szCs w:val="24"/>
          <w:highlight w:val="none"/>
          <w:lang w:val="en-US" w:eastAsia="zh-CN"/>
        </w:rPr>
      </w:pPr>
    </w:p>
    <w:p w14:paraId="33773149">
      <w:pPr>
        <w:pStyle w:val="14"/>
        <w:ind w:left="0" w:leftChars="0" w:firstLine="0" w:firstLineChars="0"/>
        <w:jc w:val="both"/>
        <w:rPr>
          <w:rFonts w:hint="eastAsia" w:ascii="宋体" w:hAnsi="Times New Roman" w:eastAsia="宋体" w:cs="宋体"/>
          <w:color w:val="auto"/>
          <w:sz w:val="24"/>
          <w:szCs w:val="24"/>
          <w:highlight w:val="none"/>
          <w:lang w:val="en-US" w:eastAsia="zh-CN"/>
        </w:rPr>
      </w:pPr>
    </w:p>
    <w:p w14:paraId="07E52E29">
      <w:pPr>
        <w:pStyle w:val="14"/>
        <w:ind w:left="0" w:leftChars="0" w:firstLine="0" w:firstLineChars="0"/>
        <w:jc w:val="both"/>
        <w:rPr>
          <w:color w:val="auto"/>
          <w:highlight w:val="none"/>
        </w:rPr>
      </w:pPr>
      <w:r>
        <w:rPr>
          <w:rFonts w:hint="eastAsia" w:ascii="宋体" w:hAnsi="Times New Roman" w:eastAsia="宋体" w:cs="宋体"/>
          <w:color w:val="auto"/>
          <w:sz w:val="24"/>
          <w:szCs w:val="24"/>
          <w:highlight w:val="none"/>
          <w:lang w:val="en-US" w:eastAsia="zh-CN"/>
        </w:rPr>
        <w:t>附件十二</w:t>
      </w:r>
    </w:p>
    <w:p w14:paraId="025C5578">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 w:val="0"/>
          <w:bCs w:val="0"/>
          <w:color w:val="auto"/>
          <w:kern w:val="2"/>
          <w:sz w:val="30"/>
          <w:szCs w:val="30"/>
          <w:highlight w:val="none"/>
          <w:lang w:val="en-US" w:eastAsia="zh-CN" w:bidi="ar"/>
        </w:rPr>
      </w:pPr>
    </w:p>
    <w:p w14:paraId="25DAE54B">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 w:val="0"/>
          <w:bCs w:val="0"/>
          <w:color w:val="auto"/>
          <w:kern w:val="2"/>
          <w:sz w:val="30"/>
          <w:szCs w:val="30"/>
          <w:highlight w:val="none"/>
          <w:lang w:val="en-US" w:eastAsia="zh-CN" w:bidi="ar"/>
        </w:rPr>
      </w:pPr>
      <w:r>
        <w:rPr>
          <w:rFonts w:hint="eastAsia" w:ascii="宋体" w:hAnsi="宋体" w:eastAsia="宋体" w:cs="宋体"/>
          <w:b w:val="0"/>
          <w:bCs w:val="0"/>
          <w:color w:val="auto"/>
          <w:kern w:val="2"/>
          <w:sz w:val="30"/>
          <w:szCs w:val="30"/>
          <w:highlight w:val="none"/>
          <w:lang w:val="en-US" w:eastAsia="zh-CN" w:bidi="ar"/>
        </w:rPr>
        <w:t>符合《中华人民共和国政府采购法》第二十二条的承诺（一）</w:t>
      </w:r>
    </w:p>
    <w:p w14:paraId="591E6BF7">
      <w:pPr>
        <w:pStyle w:val="14"/>
        <w:numPr>
          <w:ilvl w:val="0"/>
          <w:numId w:val="0"/>
        </w:numPr>
        <w:jc w:val="both"/>
        <w:rPr>
          <w:rFonts w:hint="eastAsia"/>
          <w:color w:val="auto"/>
          <w:highlight w:val="none"/>
          <w:lang w:val="en-US" w:eastAsia="zh-CN"/>
        </w:rPr>
      </w:pPr>
    </w:p>
    <w:p w14:paraId="4DCA8449">
      <w:pPr>
        <w:numPr>
          <w:ilvl w:val="0"/>
          <w:numId w:val="0"/>
        </w:numPr>
        <w:snapToGrid w:val="0"/>
        <w:spacing w:line="360" w:lineRule="auto"/>
        <w:ind w:firstLine="630" w:firstLineChars="3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我单位参加项目投标活动，在此承诺符合《中华人民共和国政府采购法》第二十二条的规定：</w:t>
      </w:r>
    </w:p>
    <w:p w14:paraId="5B47D2ED">
      <w:pPr>
        <w:pStyle w:val="13"/>
        <w:shd w:val="clear" w:color="auto" w:fill="FFFFFF"/>
        <w:spacing w:before="0" w:beforeAutospacing="0" w:after="150" w:afterAutospacing="0"/>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（一）我单位具有独立承担民事责任的能力；</w:t>
      </w:r>
    </w:p>
    <w:p w14:paraId="77AF233F">
      <w:pPr>
        <w:pStyle w:val="13"/>
        <w:shd w:val="clear" w:color="auto" w:fill="FFFFFF"/>
        <w:spacing w:before="0" w:beforeAutospacing="0" w:after="150" w:afterAutospacing="0"/>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（二）我单位具有良好的商业信誉和健全的财务会计制度；</w:t>
      </w:r>
    </w:p>
    <w:p w14:paraId="5C6094DD">
      <w:pPr>
        <w:pStyle w:val="13"/>
        <w:shd w:val="clear" w:color="auto" w:fill="FFFFFF"/>
        <w:spacing w:before="0" w:beforeAutospacing="0" w:after="150" w:afterAutospacing="0"/>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（三）我单位具有履行合同所必需的设备和专业技术能力；</w:t>
      </w:r>
    </w:p>
    <w:p w14:paraId="703D9394">
      <w:pPr>
        <w:pStyle w:val="13"/>
        <w:shd w:val="clear" w:color="auto" w:fill="FFFFFF"/>
        <w:spacing w:before="0" w:beforeAutospacing="0" w:after="150" w:afterAutospacing="0"/>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（四）我单位有依法缴纳税收和社会保障资金的良好记录；</w:t>
      </w:r>
    </w:p>
    <w:p w14:paraId="36585A45">
      <w:pPr>
        <w:pStyle w:val="13"/>
        <w:shd w:val="clear" w:color="auto" w:fill="FFFFFF"/>
        <w:spacing w:before="0" w:beforeAutospacing="0" w:after="150" w:afterAutospacing="0"/>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（五）我单位参加政府采购活动前三年内，在经营活动中没有重大违法记录；</w:t>
      </w:r>
    </w:p>
    <w:p w14:paraId="4799384C">
      <w:pPr>
        <w:pStyle w:val="13"/>
        <w:shd w:val="clear" w:color="auto" w:fill="FFFFFF"/>
        <w:spacing w:before="0" w:beforeAutospacing="0" w:after="150" w:afterAutospacing="0"/>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（六）我单位满足法律、行政法规规定的其他条件。</w:t>
      </w:r>
    </w:p>
    <w:p w14:paraId="44EB83DD">
      <w:pPr>
        <w:pStyle w:val="13"/>
        <w:shd w:val="clear" w:color="auto" w:fill="FFFFFF"/>
        <w:spacing w:before="0" w:beforeAutospacing="0" w:after="150" w:afterAutospacing="0"/>
        <w:ind w:firstLine="480"/>
        <w:rPr>
          <w:rFonts w:hint="eastAsia" w:ascii="宋体" w:hAnsi="宋体" w:eastAsia="宋体" w:cs="宋体"/>
          <w:color w:val="auto"/>
          <w:sz w:val="21"/>
          <w:szCs w:val="21"/>
          <w:highlight w:val="none"/>
        </w:rPr>
      </w:pPr>
    </w:p>
    <w:p w14:paraId="6E7EDBB8">
      <w:pPr>
        <w:pStyle w:val="13"/>
        <w:shd w:val="clear" w:color="auto" w:fill="FFFFFF"/>
        <w:spacing w:before="0" w:beforeAutospacing="0" w:after="150" w:afterAutospacing="0"/>
        <w:ind w:firstLine="4151" w:firstLineChars="1977"/>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t>投标人名称（</w:t>
      </w:r>
      <w:r>
        <w:rPr>
          <w:rFonts w:hint="eastAsia" w:eastAsia="宋体" w:cs="宋体"/>
          <w:color w:val="auto"/>
          <w:kern w:val="2"/>
          <w:sz w:val="21"/>
          <w:szCs w:val="21"/>
          <w:highlight w:val="none"/>
          <w:lang w:val="en-US" w:eastAsia="zh-CN" w:bidi="ar"/>
        </w:rPr>
        <w:t>公</w:t>
      </w:r>
      <w:r>
        <w:rPr>
          <w:rFonts w:hint="eastAsia" w:ascii="宋体" w:hAnsi="宋体" w:eastAsia="宋体" w:cs="宋体"/>
          <w:color w:val="auto"/>
          <w:kern w:val="2"/>
          <w:sz w:val="21"/>
          <w:szCs w:val="21"/>
          <w:highlight w:val="none"/>
          <w:lang w:val="en-US" w:eastAsia="zh-CN" w:bidi="ar"/>
        </w:rPr>
        <w:t>章）</w:t>
      </w:r>
      <w:r>
        <w:rPr>
          <w:rFonts w:hint="eastAsia" w:ascii="宋体" w:hAnsi="宋体" w:eastAsia="宋体" w:cs="宋体"/>
          <w:color w:val="auto"/>
          <w:sz w:val="21"/>
          <w:szCs w:val="21"/>
          <w:highlight w:val="none"/>
        </w:rPr>
        <w:t>：</w:t>
      </w:r>
    </w:p>
    <w:p w14:paraId="3FDE629A">
      <w:pPr>
        <w:keepNext w:val="0"/>
        <w:keepLines w:val="0"/>
        <w:widowControl w:val="0"/>
        <w:suppressLineNumbers w:val="0"/>
        <w:snapToGrid w:val="0"/>
        <w:spacing w:before="0" w:beforeAutospacing="0" w:after="0" w:afterAutospacing="0" w:line="360" w:lineRule="auto"/>
        <w:ind w:right="0" w:firstLine="4200" w:firstLineChars="2000"/>
        <w:jc w:val="left"/>
        <w:rPr>
          <w:rFonts w:hint="eastAsia" w:ascii="宋体" w:hAnsi="宋体" w:eastAsia="宋体" w:cs="宋体"/>
          <w:color w:val="auto"/>
          <w:sz w:val="21"/>
          <w:szCs w:val="21"/>
          <w:highlight w:val="none"/>
        </w:rPr>
      </w:pPr>
    </w:p>
    <w:p w14:paraId="38911544">
      <w:pPr>
        <w:keepNext w:val="0"/>
        <w:keepLines w:val="0"/>
        <w:widowControl w:val="0"/>
        <w:suppressLineNumbers w:val="0"/>
        <w:snapToGrid w:val="0"/>
        <w:spacing w:before="0" w:beforeAutospacing="0" w:after="0" w:afterAutospacing="0" w:line="360" w:lineRule="auto"/>
        <w:ind w:right="0" w:firstLine="4200" w:firstLineChars="2000"/>
        <w:jc w:val="left"/>
        <w:rPr>
          <w:rFonts w:hint="eastAsia" w:ascii="宋体" w:hAnsi="Times New Roman" w:eastAsia="宋体" w:cs="宋体"/>
          <w:color w:val="auto"/>
          <w:sz w:val="21"/>
          <w:szCs w:val="21"/>
          <w:highlight w:val="none"/>
          <w:lang w:val="en-US"/>
        </w:rPr>
      </w:pP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期：</w:t>
      </w:r>
      <w:r>
        <w:rPr>
          <w:rFonts w:hint="eastAsia" w:ascii="宋体" w:hAnsi="宋体" w:eastAsia="宋体" w:cs="宋体"/>
          <w:color w:val="auto"/>
          <w:kern w:val="2"/>
          <w:sz w:val="21"/>
          <w:szCs w:val="21"/>
          <w:highlight w:val="none"/>
          <w:lang w:val="en-US" w:eastAsia="zh-CN" w:bidi="ar"/>
        </w:rPr>
        <w:t xml:space="preserve"> 年  月  日</w:t>
      </w:r>
    </w:p>
    <w:p w14:paraId="6981656D">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
          <w:bCs/>
          <w:color w:val="auto"/>
          <w:kern w:val="2"/>
          <w:sz w:val="30"/>
          <w:szCs w:val="30"/>
          <w:highlight w:val="none"/>
          <w:lang w:val="en-US" w:eastAsia="zh-CN" w:bidi="ar"/>
        </w:rPr>
      </w:pPr>
    </w:p>
    <w:p w14:paraId="6EBFFD4D">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
          <w:bCs/>
          <w:color w:val="auto"/>
          <w:kern w:val="2"/>
          <w:sz w:val="30"/>
          <w:szCs w:val="30"/>
          <w:highlight w:val="none"/>
          <w:lang w:val="en-US" w:eastAsia="zh-CN" w:bidi="ar"/>
        </w:rPr>
      </w:pPr>
    </w:p>
    <w:p w14:paraId="7E128577">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
          <w:bCs/>
          <w:color w:val="auto"/>
          <w:kern w:val="2"/>
          <w:sz w:val="30"/>
          <w:szCs w:val="30"/>
          <w:highlight w:val="none"/>
          <w:lang w:val="en-US" w:eastAsia="zh-CN" w:bidi="ar"/>
        </w:rPr>
      </w:pPr>
    </w:p>
    <w:p w14:paraId="315D4631">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
          <w:bCs/>
          <w:color w:val="auto"/>
          <w:kern w:val="2"/>
          <w:sz w:val="30"/>
          <w:szCs w:val="30"/>
          <w:highlight w:val="none"/>
          <w:lang w:val="en-US" w:eastAsia="zh-CN" w:bidi="ar"/>
        </w:rPr>
      </w:pPr>
    </w:p>
    <w:p w14:paraId="2A9FB315">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
          <w:bCs/>
          <w:color w:val="auto"/>
          <w:kern w:val="2"/>
          <w:sz w:val="30"/>
          <w:szCs w:val="30"/>
          <w:highlight w:val="none"/>
          <w:lang w:val="en-US" w:eastAsia="zh-CN" w:bidi="ar"/>
        </w:rPr>
      </w:pPr>
    </w:p>
    <w:p w14:paraId="20CA2E95">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
          <w:bCs/>
          <w:color w:val="auto"/>
          <w:kern w:val="2"/>
          <w:sz w:val="30"/>
          <w:szCs w:val="30"/>
          <w:highlight w:val="none"/>
          <w:lang w:val="en-US" w:eastAsia="zh-CN" w:bidi="ar"/>
        </w:rPr>
      </w:pPr>
    </w:p>
    <w:p w14:paraId="04CE7C94">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
          <w:bCs/>
          <w:color w:val="auto"/>
          <w:kern w:val="2"/>
          <w:sz w:val="30"/>
          <w:szCs w:val="30"/>
          <w:highlight w:val="none"/>
          <w:lang w:val="en-US" w:eastAsia="zh-CN" w:bidi="ar"/>
        </w:rPr>
      </w:pPr>
    </w:p>
    <w:p w14:paraId="6437BCDD">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
          <w:bCs/>
          <w:color w:val="auto"/>
          <w:kern w:val="2"/>
          <w:sz w:val="30"/>
          <w:szCs w:val="30"/>
          <w:highlight w:val="none"/>
          <w:lang w:val="en-US" w:eastAsia="zh-CN" w:bidi="ar"/>
        </w:rPr>
      </w:pPr>
    </w:p>
    <w:p w14:paraId="05C39C9E">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
          <w:bCs/>
          <w:color w:val="auto"/>
          <w:kern w:val="2"/>
          <w:sz w:val="30"/>
          <w:szCs w:val="30"/>
          <w:highlight w:val="none"/>
          <w:lang w:val="en-US" w:eastAsia="zh-CN" w:bidi="ar"/>
        </w:rPr>
      </w:pPr>
    </w:p>
    <w:p w14:paraId="03BB702B">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
          <w:bCs/>
          <w:color w:val="auto"/>
          <w:kern w:val="2"/>
          <w:sz w:val="30"/>
          <w:szCs w:val="30"/>
          <w:highlight w:val="none"/>
          <w:lang w:val="en-US" w:eastAsia="zh-CN" w:bidi="ar"/>
        </w:rPr>
      </w:pPr>
    </w:p>
    <w:p w14:paraId="1B3212DD">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
          <w:bCs/>
          <w:color w:val="auto"/>
          <w:kern w:val="2"/>
          <w:sz w:val="30"/>
          <w:szCs w:val="30"/>
          <w:highlight w:val="none"/>
          <w:lang w:val="en-US" w:eastAsia="zh-CN" w:bidi="ar"/>
        </w:rPr>
      </w:pPr>
    </w:p>
    <w:p w14:paraId="3F2BE932">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 w:val="0"/>
          <w:bCs w:val="0"/>
          <w:color w:val="auto"/>
          <w:kern w:val="2"/>
          <w:sz w:val="30"/>
          <w:szCs w:val="30"/>
          <w:highlight w:val="none"/>
          <w:lang w:val="en-US" w:eastAsia="zh-CN" w:bidi="ar"/>
        </w:rPr>
      </w:pPr>
    </w:p>
    <w:p w14:paraId="461980C6">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 w:val="0"/>
          <w:bCs w:val="0"/>
          <w:color w:val="auto"/>
          <w:kern w:val="2"/>
          <w:sz w:val="30"/>
          <w:szCs w:val="30"/>
          <w:highlight w:val="none"/>
          <w:lang w:val="en-US" w:eastAsia="zh-CN" w:bidi="ar"/>
        </w:rPr>
      </w:pPr>
      <w:r>
        <w:rPr>
          <w:rFonts w:hint="eastAsia" w:ascii="宋体" w:hAnsi="宋体" w:eastAsia="宋体" w:cs="宋体"/>
          <w:b w:val="0"/>
          <w:bCs w:val="0"/>
          <w:color w:val="auto"/>
          <w:kern w:val="2"/>
          <w:sz w:val="30"/>
          <w:szCs w:val="30"/>
          <w:highlight w:val="none"/>
          <w:lang w:val="en-US" w:eastAsia="zh-CN" w:bidi="ar"/>
        </w:rPr>
        <w:t>符合《中华人民共和国招标投标法》》第二十六条的承诺（二）</w:t>
      </w:r>
    </w:p>
    <w:p w14:paraId="31D70339">
      <w:pPr>
        <w:pStyle w:val="13"/>
        <w:shd w:val="clear" w:color="auto" w:fill="FFFFFF"/>
        <w:spacing w:before="0" w:beforeAutospacing="0" w:after="150" w:afterAutospacing="0"/>
        <w:ind w:firstLine="4744" w:firstLineChars="1977"/>
        <w:rPr>
          <w:rFonts w:hint="eastAsia" w:ascii="宋体" w:hAnsi="宋体" w:eastAsia="宋体" w:cs="宋体"/>
          <w:color w:val="auto"/>
          <w:sz w:val="24"/>
          <w:szCs w:val="24"/>
          <w:highlight w:val="none"/>
        </w:rPr>
      </w:pPr>
    </w:p>
    <w:p w14:paraId="7016AADE">
      <w:pPr>
        <w:numPr>
          <w:ilvl w:val="0"/>
          <w:numId w:val="0"/>
        </w:numPr>
        <w:snapToGrid w:val="0"/>
        <w:spacing w:line="360" w:lineRule="auto"/>
        <w:ind w:firstLine="630" w:firstLineChars="3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我单位参加项目投标活动，在此承诺符合《中华人民共和国招标投标法》第二十六条的规定：</w:t>
      </w:r>
    </w:p>
    <w:p w14:paraId="53165421">
      <w:pPr>
        <w:numPr>
          <w:ilvl w:val="0"/>
          <w:numId w:val="0"/>
        </w:numPr>
        <w:snapToGrid w:val="0"/>
        <w:spacing w:line="360" w:lineRule="auto"/>
        <w:ind w:firstLine="630" w:firstLineChars="3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（一）投标人应当具备承担招标项目的能力；</w:t>
      </w:r>
    </w:p>
    <w:p w14:paraId="29AA39C7">
      <w:pPr>
        <w:numPr>
          <w:ilvl w:val="0"/>
          <w:numId w:val="0"/>
        </w:numPr>
        <w:snapToGrid w:val="0"/>
        <w:spacing w:line="360" w:lineRule="auto"/>
        <w:ind w:firstLine="630" w:firstLineChars="3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（二）国家有关规定对投标人资格条件或者招标文件对投标人资格条件有规定的，投标人应当具备规定的资格条件。</w:t>
      </w:r>
    </w:p>
    <w:p w14:paraId="65A57231">
      <w:pPr>
        <w:pStyle w:val="13"/>
        <w:shd w:val="clear" w:color="auto" w:fill="FFFFFF"/>
        <w:spacing w:before="0" w:beforeAutospacing="0" w:after="150" w:afterAutospacing="0"/>
        <w:ind w:firstLine="4151" w:firstLineChars="1977"/>
        <w:rPr>
          <w:rFonts w:hint="eastAsia" w:ascii="宋体" w:hAnsi="宋体" w:eastAsia="宋体" w:cs="宋体"/>
          <w:color w:val="auto"/>
          <w:sz w:val="21"/>
          <w:szCs w:val="21"/>
          <w:highlight w:val="none"/>
        </w:rPr>
      </w:pPr>
    </w:p>
    <w:p w14:paraId="4CA59712">
      <w:pPr>
        <w:pStyle w:val="13"/>
        <w:shd w:val="clear" w:color="auto" w:fill="FFFFFF"/>
        <w:spacing w:before="0" w:beforeAutospacing="0" w:after="150" w:afterAutospacing="0"/>
        <w:ind w:firstLine="4151" w:firstLineChars="1977"/>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t>投标人名称（</w:t>
      </w:r>
      <w:r>
        <w:rPr>
          <w:rFonts w:hint="eastAsia" w:eastAsia="宋体" w:cs="宋体"/>
          <w:color w:val="auto"/>
          <w:kern w:val="2"/>
          <w:sz w:val="21"/>
          <w:szCs w:val="21"/>
          <w:highlight w:val="none"/>
          <w:lang w:val="en-US" w:eastAsia="zh-CN" w:bidi="ar"/>
        </w:rPr>
        <w:t>公</w:t>
      </w:r>
      <w:r>
        <w:rPr>
          <w:rFonts w:hint="eastAsia" w:ascii="宋体" w:hAnsi="宋体" w:eastAsia="宋体" w:cs="宋体"/>
          <w:color w:val="auto"/>
          <w:kern w:val="2"/>
          <w:sz w:val="21"/>
          <w:szCs w:val="21"/>
          <w:highlight w:val="none"/>
          <w:lang w:val="en-US" w:eastAsia="zh-CN" w:bidi="ar"/>
        </w:rPr>
        <w:t>章）</w:t>
      </w:r>
      <w:r>
        <w:rPr>
          <w:rFonts w:hint="eastAsia" w:ascii="宋体" w:hAnsi="宋体" w:eastAsia="宋体" w:cs="宋体"/>
          <w:color w:val="auto"/>
          <w:sz w:val="21"/>
          <w:szCs w:val="21"/>
          <w:highlight w:val="none"/>
        </w:rPr>
        <w:t>：</w:t>
      </w:r>
    </w:p>
    <w:p w14:paraId="27947FF6">
      <w:pPr>
        <w:keepNext w:val="0"/>
        <w:keepLines w:val="0"/>
        <w:widowControl w:val="0"/>
        <w:suppressLineNumbers w:val="0"/>
        <w:snapToGrid w:val="0"/>
        <w:spacing w:before="0" w:beforeAutospacing="0" w:after="0" w:afterAutospacing="0" w:line="360" w:lineRule="auto"/>
        <w:ind w:right="0" w:firstLine="4200" w:firstLineChars="2000"/>
        <w:jc w:val="left"/>
        <w:rPr>
          <w:rFonts w:hint="eastAsia" w:ascii="宋体" w:hAnsi="宋体" w:eastAsia="宋体" w:cs="宋体"/>
          <w:color w:val="auto"/>
          <w:sz w:val="21"/>
          <w:szCs w:val="21"/>
          <w:highlight w:val="none"/>
        </w:rPr>
      </w:pPr>
    </w:p>
    <w:p w14:paraId="64B9D462">
      <w:pPr>
        <w:keepNext w:val="0"/>
        <w:keepLines w:val="0"/>
        <w:widowControl w:val="0"/>
        <w:suppressLineNumbers w:val="0"/>
        <w:snapToGrid w:val="0"/>
        <w:spacing w:before="0" w:beforeAutospacing="0" w:after="0" w:afterAutospacing="0" w:line="360" w:lineRule="auto"/>
        <w:ind w:right="0" w:firstLine="4200" w:firstLineChars="2000"/>
        <w:jc w:val="left"/>
        <w:rPr>
          <w:rFonts w:hint="eastAsia" w:ascii="宋体" w:hAnsi="Times New Roman" w:eastAsia="宋体" w:cs="宋体"/>
          <w:color w:val="auto"/>
          <w:sz w:val="21"/>
          <w:szCs w:val="21"/>
          <w:highlight w:val="none"/>
          <w:lang w:val="en-US"/>
        </w:rPr>
      </w:pP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期：</w:t>
      </w:r>
      <w:r>
        <w:rPr>
          <w:rFonts w:hint="eastAsia" w:ascii="宋体" w:hAnsi="宋体" w:eastAsia="宋体" w:cs="宋体"/>
          <w:color w:val="auto"/>
          <w:kern w:val="2"/>
          <w:sz w:val="21"/>
          <w:szCs w:val="21"/>
          <w:highlight w:val="none"/>
          <w:lang w:val="en-US" w:eastAsia="zh-CN" w:bidi="ar"/>
        </w:rPr>
        <w:t xml:space="preserve"> 年  月  日</w:t>
      </w:r>
    </w:p>
    <w:p w14:paraId="6F50C1DC">
      <w:pPr>
        <w:pStyle w:val="14"/>
        <w:ind w:left="0" w:leftChars="0" w:firstLine="0" w:firstLineChars="0"/>
        <w:jc w:val="both"/>
        <w:rPr>
          <w:rFonts w:hint="eastAsia" w:ascii="宋体" w:hAnsi="宋体" w:eastAsia="宋体" w:cs="宋体"/>
          <w:color w:val="auto"/>
          <w:sz w:val="21"/>
          <w:szCs w:val="21"/>
          <w:highlight w:val="none"/>
          <w:lang w:val="en-US" w:eastAsia="zh-CN"/>
        </w:rPr>
      </w:pPr>
    </w:p>
    <w:p w14:paraId="6EE7467B">
      <w:pPr>
        <w:numPr>
          <w:ilvl w:val="0"/>
          <w:numId w:val="0"/>
        </w:numPr>
        <w:snapToGrid w:val="0"/>
        <w:spacing w:line="360" w:lineRule="auto"/>
        <w:ind w:firstLine="630" w:firstLineChars="300"/>
        <w:jc w:val="both"/>
        <w:rPr>
          <w:rFonts w:hint="eastAsia" w:ascii="宋体" w:hAnsi="宋体" w:eastAsia="宋体" w:cs="宋体"/>
          <w:color w:val="auto"/>
          <w:sz w:val="21"/>
          <w:szCs w:val="21"/>
          <w:highlight w:val="none"/>
          <w:lang w:val="en-US" w:eastAsia="zh-CN"/>
        </w:rPr>
      </w:pPr>
    </w:p>
    <w:p w14:paraId="0A880B90">
      <w:pPr>
        <w:numPr>
          <w:ilvl w:val="0"/>
          <w:numId w:val="0"/>
        </w:numPr>
        <w:snapToGrid w:val="0"/>
        <w:spacing w:line="360" w:lineRule="auto"/>
        <w:jc w:val="both"/>
        <w:rPr>
          <w:rFonts w:hint="eastAsia" w:ascii="宋体" w:hAnsi="宋体" w:eastAsia="宋体" w:cs="宋体"/>
          <w:color w:val="auto"/>
          <w:sz w:val="21"/>
          <w:szCs w:val="21"/>
          <w:highlight w:val="none"/>
          <w:lang w:val="en-US" w:eastAsia="zh-CN"/>
        </w:rPr>
      </w:pPr>
    </w:p>
    <w:p w14:paraId="6A616C93">
      <w:pPr>
        <w:numPr>
          <w:ilvl w:val="0"/>
          <w:numId w:val="0"/>
        </w:numPr>
        <w:snapToGrid w:val="0"/>
        <w:spacing w:line="360" w:lineRule="auto"/>
        <w:jc w:val="both"/>
        <w:rPr>
          <w:rFonts w:hint="eastAsia" w:ascii="宋体" w:hAnsi="宋体" w:eastAsia="宋体" w:cs="宋体"/>
          <w:color w:val="auto"/>
          <w:sz w:val="21"/>
          <w:szCs w:val="21"/>
          <w:highlight w:val="none"/>
          <w:lang w:val="en-US" w:eastAsia="zh-CN"/>
        </w:rPr>
      </w:pPr>
    </w:p>
    <w:p w14:paraId="3315FED0">
      <w:pPr>
        <w:numPr>
          <w:ilvl w:val="0"/>
          <w:numId w:val="0"/>
        </w:numPr>
        <w:snapToGrid w:val="0"/>
        <w:spacing w:line="360" w:lineRule="auto"/>
        <w:jc w:val="both"/>
        <w:rPr>
          <w:rFonts w:hint="eastAsia" w:ascii="宋体" w:hAnsi="宋体" w:eastAsia="宋体" w:cs="宋体"/>
          <w:color w:val="auto"/>
          <w:sz w:val="21"/>
          <w:szCs w:val="21"/>
          <w:highlight w:val="none"/>
          <w:lang w:val="en-US" w:eastAsia="zh-CN"/>
        </w:rPr>
      </w:pPr>
    </w:p>
    <w:p w14:paraId="16573034">
      <w:pPr>
        <w:numPr>
          <w:ilvl w:val="0"/>
          <w:numId w:val="0"/>
        </w:numPr>
        <w:snapToGrid w:val="0"/>
        <w:spacing w:line="360" w:lineRule="auto"/>
        <w:jc w:val="both"/>
        <w:rPr>
          <w:rFonts w:hint="eastAsia" w:ascii="宋体" w:hAnsi="宋体" w:eastAsia="宋体" w:cs="宋体"/>
          <w:color w:val="auto"/>
          <w:sz w:val="21"/>
          <w:szCs w:val="21"/>
          <w:highlight w:val="none"/>
          <w:lang w:val="en-US" w:eastAsia="zh-CN"/>
        </w:rPr>
      </w:pPr>
    </w:p>
    <w:p w14:paraId="31ED11F5">
      <w:pPr>
        <w:numPr>
          <w:ilvl w:val="0"/>
          <w:numId w:val="0"/>
        </w:numPr>
        <w:snapToGrid w:val="0"/>
        <w:spacing w:line="360" w:lineRule="auto"/>
        <w:jc w:val="both"/>
        <w:rPr>
          <w:rFonts w:hint="eastAsia" w:ascii="宋体" w:hAnsi="宋体" w:eastAsia="宋体" w:cs="宋体"/>
          <w:color w:val="auto"/>
          <w:sz w:val="21"/>
          <w:szCs w:val="21"/>
          <w:highlight w:val="none"/>
          <w:lang w:val="en-US" w:eastAsia="zh-CN"/>
        </w:rPr>
      </w:pPr>
    </w:p>
    <w:p w14:paraId="3ED2F6F3">
      <w:pPr>
        <w:numPr>
          <w:ilvl w:val="0"/>
          <w:numId w:val="0"/>
        </w:numPr>
        <w:snapToGrid w:val="0"/>
        <w:spacing w:line="360" w:lineRule="auto"/>
        <w:jc w:val="both"/>
        <w:rPr>
          <w:rFonts w:hint="eastAsia" w:ascii="宋体" w:hAnsi="宋体" w:eastAsia="宋体" w:cs="宋体"/>
          <w:color w:val="auto"/>
          <w:sz w:val="21"/>
          <w:szCs w:val="21"/>
          <w:highlight w:val="none"/>
          <w:lang w:val="en-US" w:eastAsia="zh-CN"/>
        </w:rPr>
      </w:pPr>
    </w:p>
    <w:p w14:paraId="6523FCC6">
      <w:pPr>
        <w:numPr>
          <w:ilvl w:val="0"/>
          <w:numId w:val="0"/>
        </w:numPr>
        <w:snapToGrid w:val="0"/>
        <w:spacing w:line="360" w:lineRule="auto"/>
        <w:jc w:val="both"/>
        <w:rPr>
          <w:rFonts w:hint="eastAsia" w:ascii="宋体" w:hAnsi="宋体" w:eastAsia="宋体" w:cs="宋体"/>
          <w:color w:val="auto"/>
          <w:sz w:val="21"/>
          <w:szCs w:val="21"/>
          <w:highlight w:val="none"/>
          <w:lang w:val="en-US" w:eastAsia="zh-CN"/>
        </w:rPr>
      </w:pPr>
    </w:p>
    <w:p w14:paraId="24B8D2BA">
      <w:pPr>
        <w:numPr>
          <w:ilvl w:val="0"/>
          <w:numId w:val="0"/>
        </w:numPr>
        <w:snapToGrid w:val="0"/>
        <w:spacing w:line="360" w:lineRule="auto"/>
        <w:jc w:val="both"/>
        <w:rPr>
          <w:rFonts w:hint="eastAsia" w:ascii="宋体" w:hAnsi="宋体" w:eastAsia="宋体" w:cs="宋体"/>
          <w:color w:val="auto"/>
          <w:sz w:val="21"/>
          <w:szCs w:val="21"/>
          <w:highlight w:val="none"/>
          <w:lang w:val="en-US" w:eastAsia="zh-CN"/>
        </w:rPr>
      </w:pPr>
    </w:p>
    <w:p w14:paraId="109848E1">
      <w:pPr>
        <w:numPr>
          <w:ilvl w:val="0"/>
          <w:numId w:val="0"/>
        </w:numPr>
        <w:snapToGrid w:val="0"/>
        <w:spacing w:line="360" w:lineRule="auto"/>
        <w:jc w:val="both"/>
        <w:rPr>
          <w:rFonts w:hint="eastAsia" w:ascii="宋体" w:hAnsi="宋体" w:eastAsia="宋体" w:cs="宋体"/>
          <w:color w:val="auto"/>
          <w:sz w:val="21"/>
          <w:szCs w:val="21"/>
          <w:highlight w:val="none"/>
          <w:lang w:val="en-US" w:eastAsia="zh-CN"/>
        </w:rPr>
      </w:pPr>
    </w:p>
    <w:p w14:paraId="73AF8E2E">
      <w:pPr>
        <w:numPr>
          <w:ilvl w:val="0"/>
          <w:numId w:val="0"/>
        </w:numPr>
        <w:snapToGrid w:val="0"/>
        <w:spacing w:line="360" w:lineRule="auto"/>
        <w:jc w:val="both"/>
        <w:rPr>
          <w:rFonts w:hint="eastAsia" w:ascii="宋体" w:hAnsi="宋体" w:eastAsia="宋体" w:cs="宋体"/>
          <w:color w:val="auto"/>
          <w:sz w:val="21"/>
          <w:szCs w:val="21"/>
          <w:highlight w:val="none"/>
          <w:lang w:val="en-US" w:eastAsia="zh-CN"/>
        </w:rPr>
      </w:pPr>
    </w:p>
    <w:p w14:paraId="5B79412D">
      <w:pPr>
        <w:numPr>
          <w:ilvl w:val="0"/>
          <w:numId w:val="0"/>
        </w:numPr>
        <w:snapToGrid w:val="0"/>
        <w:spacing w:line="360" w:lineRule="auto"/>
        <w:jc w:val="both"/>
        <w:rPr>
          <w:rFonts w:hint="eastAsia" w:ascii="宋体" w:hAnsi="宋体" w:eastAsia="宋体" w:cs="宋体"/>
          <w:color w:val="auto"/>
          <w:sz w:val="21"/>
          <w:szCs w:val="21"/>
          <w:highlight w:val="none"/>
          <w:lang w:val="en-US" w:eastAsia="zh-CN"/>
        </w:rPr>
      </w:pPr>
    </w:p>
    <w:p w14:paraId="76624217">
      <w:pPr>
        <w:numPr>
          <w:ilvl w:val="0"/>
          <w:numId w:val="0"/>
        </w:numPr>
        <w:snapToGrid w:val="0"/>
        <w:spacing w:line="360" w:lineRule="auto"/>
        <w:jc w:val="both"/>
        <w:rPr>
          <w:rFonts w:hint="eastAsia" w:ascii="宋体" w:hAnsi="宋体" w:eastAsia="宋体" w:cs="宋体"/>
          <w:color w:val="auto"/>
          <w:sz w:val="21"/>
          <w:szCs w:val="21"/>
          <w:highlight w:val="none"/>
          <w:lang w:val="en-US" w:eastAsia="zh-CN"/>
        </w:rPr>
      </w:pPr>
    </w:p>
    <w:p w14:paraId="49F44919">
      <w:pPr>
        <w:numPr>
          <w:ilvl w:val="0"/>
          <w:numId w:val="0"/>
        </w:numPr>
        <w:snapToGrid w:val="0"/>
        <w:spacing w:line="360" w:lineRule="auto"/>
        <w:jc w:val="both"/>
        <w:rPr>
          <w:rFonts w:hint="eastAsia" w:ascii="宋体" w:hAnsi="宋体" w:eastAsia="宋体" w:cs="宋体"/>
          <w:color w:val="auto"/>
          <w:sz w:val="21"/>
          <w:szCs w:val="21"/>
          <w:highlight w:val="none"/>
          <w:lang w:val="en-US" w:eastAsia="zh-CN"/>
        </w:rPr>
      </w:pPr>
    </w:p>
    <w:p w14:paraId="6C0E4C01">
      <w:pPr>
        <w:numPr>
          <w:ilvl w:val="0"/>
          <w:numId w:val="0"/>
        </w:numPr>
        <w:snapToGrid w:val="0"/>
        <w:spacing w:line="360" w:lineRule="auto"/>
        <w:jc w:val="both"/>
        <w:rPr>
          <w:rFonts w:hint="eastAsia" w:ascii="宋体" w:hAnsi="宋体" w:eastAsia="宋体" w:cs="宋体"/>
          <w:color w:val="auto"/>
          <w:sz w:val="21"/>
          <w:szCs w:val="21"/>
          <w:highlight w:val="none"/>
          <w:lang w:val="en-US" w:eastAsia="zh-CN"/>
        </w:rPr>
      </w:pPr>
    </w:p>
    <w:p w14:paraId="25E73275">
      <w:pPr>
        <w:numPr>
          <w:ilvl w:val="0"/>
          <w:numId w:val="0"/>
        </w:numPr>
        <w:snapToGrid w:val="0"/>
        <w:spacing w:line="360" w:lineRule="auto"/>
        <w:jc w:val="both"/>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注：本项目适用《中华人民共和国政府采购法》的提供承诺（一），适用《中华人民共和国招标投标法》的提供承诺（二）。</w:t>
      </w:r>
    </w:p>
    <w:p w14:paraId="3BAA7EE3">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color w:val="auto"/>
          <w:kern w:val="2"/>
          <w:sz w:val="24"/>
          <w:szCs w:val="24"/>
          <w:highlight w:val="none"/>
          <w:lang w:val="en-US" w:eastAsia="zh-CN" w:bidi="ar"/>
        </w:rPr>
      </w:pPr>
    </w:p>
    <w:p w14:paraId="223D64B3">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附件十三</w:t>
      </w:r>
    </w:p>
    <w:p w14:paraId="40D6E1D9">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 w:val="0"/>
          <w:bCs w:val="0"/>
          <w:color w:val="auto"/>
          <w:kern w:val="2"/>
          <w:sz w:val="30"/>
          <w:szCs w:val="30"/>
          <w:highlight w:val="none"/>
          <w:lang w:val="en-US" w:eastAsia="zh-CN" w:bidi="ar"/>
        </w:rPr>
      </w:pPr>
      <w:r>
        <w:rPr>
          <w:rFonts w:hint="eastAsia" w:ascii="宋体" w:hAnsi="宋体" w:eastAsia="宋体" w:cs="宋体"/>
          <w:b w:val="0"/>
          <w:bCs w:val="0"/>
          <w:color w:val="auto"/>
          <w:kern w:val="2"/>
          <w:sz w:val="30"/>
          <w:szCs w:val="30"/>
          <w:highlight w:val="none"/>
          <w:lang w:val="en-US" w:eastAsia="zh-CN" w:bidi="ar"/>
        </w:rPr>
        <w:t>投标人认为需要提供的其它材料</w:t>
      </w:r>
    </w:p>
    <w:p w14:paraId="6C6863AD">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0E1CF21F">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35ADB639">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60D6CB2D">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19F1B80B">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65B2D248">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29AC0F07">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310075FA">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4542718D">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46CB3B5D">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0892CFEC">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26E7AE9F">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2DDF9CAE">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23B0A6DB">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3A44D895">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49536014">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69261312">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3E19A11B">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02D27C9A">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63F7BE96">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0DDA6B89">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34C1BB05">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4C987BAE">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11D58E34">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41D19FEC">
      <w:pPr>
        <w:pStyle w:val="14"/>
        <w:widowControl w:val="0"/>
        <w:numPr>
          <w:ilvl w:val="0"/>
          <w:numId w:val="0"/>
        </w:numPr>
        <w:adjustRightInd w:val="0"/>
        <w:spacing w:line="360" w:lineRule="atLeast"/>
        <w:jc w:val="center"/>
        <w:textAlignment w:val="baseline"/>
        <w:rPr>
          <w:rFonts w:hint="default"/>
          <w:color w:val="auto"/>
          <w:highlight w:val="none"/>
          <w:lang w:val="en-US" w:eastAsia="zh-CN"/>
        </w:rPr>
      </w:pPr>
    </w:p>
    <w:p w14:paraId="7A42206E">
      <w:pPr>
        <w:keepNext w:val="0"/>
        <w:keepLines w:val="0"/>
        <w:widowControl w:val="0"/>
        <w:suppressLineNumbers w:val="0"/>
        <w:spacing w:before="0" w:beforeAutospacing="0" w:after="0" w:afterAutospacing="0" w:line="360" w:lineRule="auto"/>
        <w:ind w:left="0" w:right="0" w:firstLine="4440" w:firstLineChars="1850"/>
        <w:jc w:val="both"/>
        <w:rPr>
          <w:rFonts w:hint="eastAsia" w:ascii="宋体" w:hAnsi="Times New Roman" w:eastAsia="宋体" w:cs="宋体"/>
          <w:color w:val="auto"/>
          <w:sz w:val="24"/>
          <w:szCs w:val="24"/>
          <w:highlight w:val="none"/>
          <w:lang w:val="en-US"/>
        </w:rPr>
      </w:pPr>
    </w:p>
    <w:p w14:paraId="6B0898F7">
      <w:pPr>
        <w:keepNext w:val="0"/>
        <w:keepLines w:val="0"/>
        <w:widowControl w:val="0"/>
        <w:suppressLineNumbers w:val="0"/>
        <w:snapToGrid w:val="0"/>
        <w:spacing w:before="0" w:beforeAutospacing="0" w:after="0" w:afterAutospacing="0" w:line="360" w:lineRule="auto"/>
        <w:ind w:left="0" w:right="0"/>
        <w:jc w:val="center"/>
        <w:rPr>
          <w:rFonts w:hint="eastAsia" w:ascii="宋体" w:hAnsi="Times New Roman" w:eastAsia="宋体" w:cs="宋体"/>
          <w:color w:val="auto"/>
          <w:sz w:val="24"/>
          <w:szCs w:val="24"/>
          <w:highlight w:val="none"/>
          <w:lang w:val="en-US"/>
        </w:rPr>
      </w:pPr>
    </w:p>
    <w:p w14:paraId="06FBE3A6">
      <w:pPr>
        <w:keepNext w:val="0"/>
        <w:keepLines w:val="0"/>
        <w:widowControl w:val="0"/>
        <w:suppressLineNumbers w:val="0"/>
        <w:snapToGrid w:val="0"/>
        <w:spacing w:before="0" w:beforeAutospacing="0" w:after="0" w:afterAutospacing="0" w:line="360" w:lineRule="auto"/>
        <w:ind w:left="0" w:right="0"/>
        <w:jc w:val="center"/>
        <w:rPr>
          <w:rFonts w:hint="eastAsia" w:ascii="宋体" w:hAnsi="Times New Roman" w:eastAsia="宋体" w:cs="宋体"/>
          <w:color w:val="auto"/>
          <w:sz w:val="24"/>
          <w:szCs w:val="24"/>
          <w:highlight w:val="none"/>
          <w:lang w:val="en-US"/>
        </w:rPr>
      </w:pPr>
    </w:p>
    <w:p w14:paraId="03EAB842">
      <w:pPr>
        <w:keepNext w:val="0"/>
        <w:keepLines w:val="0"/>
        <w:widowControl w:val="0"/>
        <w:suppressLineNumbers w:val="0"/>
        <w:snapToGrid w:val="0"/>
        <w:spacing w:before="0" w:beforeAutospacing="0" w:after="0" w:afterAutospacing="0" w:line="360" w:lineRule="auto"/>
        <w:ind w:left="0" w:right="0"/>
        <w:jc w:val="left"/>
        <w:rPr>
          <w:rFonts w:hint="eastAsia" w:ascii="宋体" w:hAnsi="Times New Roman" w:eastAsia="宋体" w:cs="宋体"/>
          <w:color w:val="auto"/>
          <w:sz w:val="24"/>
          <w:szCs w:val="24"/>
          <w:highlight w:val="none"/>
          <w:lang w:val="en-US"/>
        </w:rPr>
      </w:pPr>
    </w:p>
    <w:p w14:paraId="3099C94D">
      <w:pPr>
        <w:keepNext w:val="0"/>
        <w:keepLines w:val="0"/>
        <w:widowControl w:val="0"/>
        <w:suppressLineNumbers w:val="0"/>
        <w:snapToGrid w:val="0"/>
        <w:spacing w:before="0" w:beforeAutospacing="0" w:after="0" w:afterAutospacing="0" w:line="360" w:lineRule="auto"/>
        <w:ind w:left="0" w:right="0"/>
        <w:jc w:val="left"/>
        <w:rPr>
          <w:rFonts w:hint="eastAsia" w:ascii="宋体" w:hAnsi="Times New Roman" w:eastAsia="宋体" w:cs="宋体"/>
          <w:color w:val="auto"/>
          <w:sz w:val="24"/>
          <w:szCs w:val="24"/>
          <w:highlight w:val="none"/>
          <w:lang w:val="en-US"/>
        </w:rPr>
      </w:pPr>
    </w:p>
    <w:p w14:paraId="2B5CA6E8">
      <w:pPr>
        <w:keepNext w:val="0"/>
        <w:keepLines w:val="0"/>
        <w:widowControl w:val="0"/>
        <w:suppressLineNumbers w:val="0"/>
        <w:snapToGrid w:val="0"/>
        <w:spacing w:before="0" w:beforeAutospacing="0" w:after="0" w:afterAutospacing="0" w:line="360" w:lineRule="auto"/>
        <w:ind w:left="0" w:right="0"/>
        <w:jc w:val="left"/>
        <w:rPr>
          <w:rFonts w:hint="default" w:ascii="宋体" w:hAnsi="Times New Roman" w:eastAsia="宋体" w:cs="宋体"/>
          <w:color w:val="auto"/>
          <w:sz w:val="24"/>
          <w:szCs w:val="24"/>
          <w:highlight w:val="none"/>
          <w:lang w:val="en-US" w:eastAsia="zh-CN"/>
        </w:rPr>
      </w:pPr>
    </w:p>
    <w:sectPr>
      <w:pgSz w:w="11908" w:h="16838"/>
      <w:pgMar w:top="1869" w:right="1418" w:bottom="1702" w:left="1702" w:header="720" w:footer="720"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631A9D">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B4B0A8">
                          <w:pPr>
                            <w:pStyle w:val="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1B4B0A8">
                    <w:pPr>
                      <w:pStyle w:val="9"/>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06A97">
    <w:pPr>
      <w:pStyle w:val="10"/>
      <w:rPr>
        <w:rFonts w:hint="eastAsia" w:eastAsiaTheme="minorEastAsia"/>
        <w:u w:val="single"/>
        <w:lang w:eastAsia="zh-CN"/>
      </w:rPr>
    </w:pPr>
  </w:p>
  <w:p w14:paraId="6161EE24">
    <w:pPr>
      <w:pStyle w:val="10"/>
      <w:rPr>
        <w:rFonts w:hint="eastAsia" w:eastAsiaTheme="minorEastAsia"/>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91BED4">
    <w:pPr>
      <w:pStyle w:val="10"/>
    </w:pPr>
  </w:p>
  <w:p w14:paraId="516FD17A">
    <w:pPr>
      <w:pStyle w:val="10"/>
      <w:rPr>
        <w:rFonts w:hint="eastAsia" w:eastAsiaTheme="minorEastAsia"/>
        <w:u w:val="none"/>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E01599"/>
    <w:multiLevelType w:val="singleLevel"/>
    <w:tmpl w:val="90E01599"/>
    <w:lvl w:ilvl="0" w:tentative="0">
      <w:start w:val="1"/>
      <w:numFmt w:val="decimal"/>
      <w:suff w:val="nothing"/>
      <w:lvlText w:val="（%1）"/>
      <w:lvlJc w:val="left"/>
    </w:lvl>
  </w:abstractNum>
  <w:abstractNum w:abstractNumId="1">
    <w:nsid w:val="06C90D24"/>
    <w:multiLevelType w:val="singleLevel"/>
    <w:tmpl w:val="06C90D24"/>
    <w:lvl w:ilvl="0" w:tentative="0">
      <w:start w:val="1"/>
      <w:numFmt w:val="decimal"/>
      <w:suff w:val="nothing"/>
      <w:lvlText w:val="（%1）"/>
      <w:lvlJc w:val="left"/>
    </w:lvl>
  </w:abstractNum>
  <w:abstractNum w:abstractNumId="2">
    <w:nsid w:val="1866EB42"/>
    <w:multiLevelType w:val="singleLevel"/>
    <w:tmpl w:val="1866EB42"/>
    <w:lvl w:ilvl="0" w:tentative="0">
      <w:start w:val="5"/>
      <w:numFmt w:val="chineseCounting"/>
      <w:suff w:val="nothing"/>
      <w:lvlText w:val="%1、"/>
      <w:lvlJc w:val="left"/>
      <w:rPr>
        <w:rFonts w:hint="eastAsia"/>
      </w:rPr>
    </w:lvl>
  </w:abstractNum>
  <w:abstractNum w:abstractNumId="3">
    <w:nsid w:val="28114310"/>
    <w:multiLevelType w:val="singleLevel"/>
    <w:tmpl w:val="28114310"/>
    <w:lvl w:ilvl="0" w:tentative="0">
      <w:start w:val="3"/>
      <w:numFmt w:val="chineseCounting"/>
      <w:suff w:val="nothing"/>
      <w:lvlText w:val="（%1）"/>
      <w:lvlJc w:val="left"/>
      <w:rPr>
        <w:rFonts w:hint="eastAsia"/>
      </w:rPr>
    </w:lvl>
  </w:abstractNum>
  <w:abstractNum w:abstractNumId="4">
    <w:nsid w:val="6053E5B6"/>
    <w:multiLevelType w:val="multilevel"/>
    <w:tmpl w:val="6053E5B6"/>
    <w:lvl w:ilvl="0" w:tentative="0">
      <w:start w:val="1"/>
      <w:numFmt w:val="decimal"/>
      <w:suff w:val="nothing"/>
      <w:lvlText w:val="%1、"/>
      <w:lvlJc w:val="left"/>
      <w:pPr>
        <w:ind w:left="0" w:firstLine="0"/>
      </w:pPr>
      <w:rPr>
        <w:rFonts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VhNjJkNzJkZTM2MWY5MDc3ZTJkYTI2NTcyZTA3ZjAifQ=="/>
  </w:docVars>
  <w:rsids>
    <w:rsidRoot w:val="00000000"/>
    <w:rsid w:val="009D1867"/>
    <w:rsid w:val="01402116"/>
    <w:rsid w:val="014325FC"/>
    <w:rsid w:val="024A38C8"/>
    <w:rsid w:val="02C02200"/>
    <w:rsid w:val="02E76669"/>
    <w:rsid w:val="043B6531"/>
    <w:rsid w:val="04B06201"/>
    <w:rsid w:val="0505511A"/>
    <w:rsid w:val="05B51CF8"/>
    <w:rsid w:val="05C55A54"/>
    <w:rsid w:val="06D82C35"/>
    <w:rsid w:val="077C3BDF"/>
    <w:rsid w:val="08090839"/>
    <w:rsid w:val="081B0C5A"/>
    <w:rsid w:val="08880DCA"/>
    <w:rsid w:val="088C75B7"/>
    <w:rsid w:val="08EE4BB8"/>
    <w:rsid w:val="0B1F38B9"/>
    <w:rsid w:val="0B2019D0"/>
    <w:rsid w:val="0C8B5E02"/>
    <w:rsid w:val="0CEE6D54"/>
    <w:rsid w:val="0CF022CC"/>
    <w:rsid w:val="0D294479"/>
    <w:rsid w:val="0DE44CF4"/>
    <w:rsid w:val="0E33259C"/>
    <w:rsid w:val="0E55415F"/>
    <w:rsid w:val="0E682883"/>
    <w:rsid w:val="0FFA6640"/>
    <w:rsid w:val="10E77732"/>
    <w:rsid w:val="112549F9"/>
    <w:rsid w:val="11DC2579"/>
    <w:rsid w:val="127A2306"/>
    <w:rsid w:val="12954D9C"/>
    <w:rsid w:val="132F67D9"/>
    <w:rsid w:val="1422569D"/>
    <w:rsid w:val="14886407"/>
    <w:rsid w:val="14C40EEB"/>
    <w:rsid w:val="15A311F0"/>
    <w:rsid w:val="16050E25"/>
    <w:rsid w:val="16A61AB1"/>
    <w:rsid w:val="16AB3CCA"/>
    <w:rsid w:val="16D1629B"/>
    <w:rsid w:val="16EB3ACD"/>
    <w:rsid w:val="190B2AB3"/>
    <w:rsid w:val="19CD453E"/>
    <w:rsid w:val="1A450255"/>
    <w:rsid w:val="1A800810"/>
    <w:rsid w:val="1A90359B"/>
    <w:rsid w:val="1AF61577"/>
    <w:rsid w:val="1C1E0D1F"/>
    <w:rsid w:val="1CB613C6"/>
    <w:rsid w:val="1CF0544E"/>
    <w:rsid w:val="1D643BE8"/>
    <w:rsid w:val="1E62641D"/>
    <w:rsid w:val="1E684E22"/>
    <w:rsid w:val="1ED2595B"/>
    <w:rsid w:val="1F0B0610"/>
    <w:rsid w:val="1F3A03A3"/>
    <w:rsid w:val="1F426721"/>
    <w:rsid w:val="1F5E72E7"/>
    <w:rsid w:val="20753C8A"/>
    <w:rsid w:val="2102302A"/>
    <w:rsid w:val="21A93BE1"/>
    <w:rsid w:val="21E578EA"/>
    <w:rsid w:val="22491BE6"/>
    <w:rsid w:val="227D4271"/>
    <w:rsid w:val="22C85B23"/>
    <w:rsid w:val="237907FB"/>
    <w:rsid w:val="238A3E51"/>
    <w:rsid w:val="238F22F7"/>
    <w:rsid w:val="23D84E66"/>
    <w:rsid w:val="2402740B"/>
    <w:rsid w:val="241D5820"/>
    <w:rsid w:val="24B323C1"/>
    <w:rsid w:val="24F90982"/>
    <w:rsid w:val="25B46916"/>
    <w:rsid w:val="25DA48EB"/>
    <w:rsid w:val="269042A5"/>
    <w:rsid w:val="26F8773F"/>
    <w:rsid w:val="26FF1605"/>
    <w:rsid w:val="273F6476"/>
    <w:rsid w:val="27886C79"/>
    <w:rsid w:val="2934539C"/>
    <w:rsid w:val="294D0E45"/>
    <w:rsid w:val="29937930"/>
    <w:rsid w:val="29A86D26"/>
    <w:rsid w:val="29CD45AF"/>
    <w:rsid w:val="29D31749"/>
    <w:rsid w:val="2A851489"/>
    <w:rsid w:val="2A9538D9"/>
    <w:rsid w:val="2AE37EF3"/>
    <w:rsid w:val="2AF83637"/>
    <w:rsid w:val="2B4350A8"/>
    <w:rsid w:val="2B8307A1"/>
    <w:rsid w:val="2BFF45F0"/>
    <w:rsid w:val="2CA72A5A"/>
    <w:rsid w:val="2CC87E26"/>
    <w:rsid w:val="2D367885"/>
    <w:rsid w:val="2D747216"/>
    <w:rsid w:val="2DA37D6D"/>
    <w:rsid w:val="2ECA09EA"/>
    <w:rsid w:val="2F051D53"/>
    <w:rsid w:val="305074C8"/>
    <w:rsid w:val="30526903"/>
    <w:rsid w:val="311E68E5"/>
    <w:rsid w:val="31A5491E"/>
    <w:rsid w:val="31AC2470"/>
    <w:rsid w:val="31BD1CBE"/>
    <w:rsid w:val="32A552C0"/>
    <w:rsid w:val="33E43E78"/>
    <w:rsid w:val="344D40BF"/>
    <w:rsid w:val="344E3B7E"/>
    <w:rsid w:val="36667A78"/>
    <w:rsid w:val="37263448"/>
    <w:rsid w:val="37736221"/>
    <w:rsid w:val="377C5755"/>
    <w:rsid w:val="39E420A8"/>
    <w:rsid w:val="3A121013"/>
    <w:rsid w:val="3B5C0C82"/>
    <w:rsid w:val="3BB1107B"/>
    <w:rsid w:val="3C106C78"/>
    <w:rsid w:val="3C5D51E5"/>
    <w:rsid w:val="3C965BCC"/>
    <w:rsid w:val="3CC41286"/>
    <w:rsid w:val="3CE054F4"/>
    <w:rsid w:val="3DC42342"/>
    <w:rsid w:val="3E154586"/>
    <w:rsid w:val="3E396CF9"/>
    <w:rsid w:val="3E537E24"/>
    <w:rsid w:val="3EA0764C"/>
    <w:rsid w:val="3EDB57F5"/>
    <w:rsid w:val="3F022D83"/>
    <w:rsid w:val="3F1C50AD"/>
    <w:rsid w:val="3F80180F"/>
    <w:rsid w:val="40EC01FC"/>
    <w:rsid w:val="420D1721"/>
    <w:rsid w:val="421E2450"/>
    <w:rsid w:val="42510B5E"/>
    <w:rsid w:val="43235743"/>
    <w:rsid w:val="43644B8F"/>
    <w:rsid w:val="44237483"/>
    <w:rsid w:val="445E3396"/>
    <w:rsid w:val="44A52499"/>
    <w:rsid w:val="44B73BE4"/>
    <w:rsid w:val="45A108AB"/>
    <w:rsid w:val="45BD362C"/>
    <w:rsid w:val="47406A77"/>
    <w:rsid w:val="47665227"/>
    <w:rsid w:val="47D3055D"/>
    <w:rsid w:val="483E6742"/>
    <w:rsid w:val="4844197C"/>
    <w:rsid w:val="484F2DC3"/>
    <w:rsid w:val="48604346"/>
    <w:rsid w:val="48910A9A"/>
    <w:rsid w:val="49CB65FB"/>
    <w:rsid w:val="49F96192"/>
    <w:rsid w:val="4A0F1A96"/>
    <w:rsid w:val="4ACA3290"/>
    <w:rsid w:val="4AD92E25"/>
    <w:rsid w:val="4AE372DA"/>
    <w:rsid w:val="4B9A2A3A"/>
    <w:rsid w:val="4BAA67E6"/>
    <w:rsid w:val="4DCF1264"/>
    <w:rsid w:val="4E184D01"/>
    <w:rsid w:val="50505A8C"/>
    <w:rsid w:val="51710D24"/>
    <w:rsid w:val="51B605C7"/>
    <w:rsid w:val="51F47E97"/>
    <w:rsid w:val="522B33A9"/>
    <w:rsid w:val="5257382C"/>
    <w:rsid w:val="52B1551F"/>
    <w:rsid w:val="52C804AE"/>
    <w:rsid w:val="53095BA8"/>
    <w:rsid w:val="53CF1711"/>
    <w:rsid w:val="54DC6431"/>
    <w:rsid w:val="550B43F1"/>
    <w:rsid w:val="5547074E"/>
    <w:rsid w:val="570D3EDB"/>
    <w:rsid w:val="582F102D"/>
    <w:rsid w:val="587C586E"/>
    <w:rsid w:val="589F702D"/>
    <w:rsid w:val="59337A53"/>
    <w:rsid w:val="59A1291D"/>
    <w:rsid w:val="5A44020A"/>
    <w:rsid w:val="5AC8676E"/>
    <w:rsid w:val="5AE20D3F"/>
    <w:rsid w:val="5BEB7D24"/>
    <w:rsid w:val="5BF8344B"/>
    <w:rsid w:val="5C9C1CC4"/>
    <w:rsid w:val="5CAC18E6"/>
    <w:rsid w:val="5CBE2C82"/>
    <w:rsid w:val="5D7F23BA"/>
    <w:rsid w:val="5DC6404A"/>
    <w:rsid w:val="5F7B438E"/>
    <w:rsid w:val="5FBA41EB"/>
    <w:rsid w:val="604A7092"/>
    <w:rsid w:val="612A59BC"/>
    <w:rsid w:val="61936391"/>
    <w:rsid w:val="62595ABD"/>
    <w:rsid w:val="62616277"/>
    <w:rsid w:val="62D95738"/>
    <w:rsid w:val="647311B2"/>
    <w:rsid w:val="64E16FFC"/>
    <w:rsid w:val="65566AE3"/>
    <w:rsid w:val="65661194"/>
    <w:rsid w:val="65C9292D"/>
    <w:rsid w:val="66B679CE"/>
    <w:rsid w:val="670F7869"/>
    <w:rsid w:val="67272E68"/>
    <w:rsid w:val="678D6EB9"/>
    <w:rsid w:val="67BC3917"/>
    <w:rsid w:val="685348CE"/>
    <w:rsid w:val="68D5041F"/>
    <w:rsid w:val="693C209A"/>
    <w:rsid w:val="69B91C88"/>
    <w:rsid w:val="69C53EE6"/>
    <w:rsid w:val="6BA11584"/>
    <w:rsid w:val="6C055735"/>
    <w:rsid w:val="6DB77F52"/>
    <w:rsid w:val="6DF03E7B"/>
    <w:rsid w:val="6E3B3549"/>
    <w:rsid w:val="6E71395E"/>
    <w:rsid w:val="6E893978"/>
    <w:rsid w:val="6ECF371B"/>
    <w:rsid w:val="6F4720D5"/>
    <w:rsid w:val="6F757820"/>
    <w:rsid w:val="6FDD1557"/>
    <w:rsid w:val="706B306D"/>
    <w:rsid w:val="70892BF5"/>
    <w:rsid w:val="70BA3C5B"/>
    <w:rsid w:val="715B6B15"/>
    <w:rsid w:val="71E52D40"/>
    <w:rsid w:val="73737197"/>
    <w:rsid w:val="73BB6CE5"/>
    <w:rsid w:val="7425135B"/>
    <w:rsid w:val="75337232"/>
    <w:rsid w:val="755D5B60"/>
    <w:rsid w:val="762F3127"/>
    <w:rsid w:val="76C313BB"/>
    <w:rsid w:val="77082E59"/>
    <w:rsid w:val="7725530A"/>
    <w:rsid w:val="77FB681E"/>
    <w:rsid w:val="787448EB"/>
    <w:rsid w:val="792769CC"/>
    <w:rsid w:val="792D799C"/>
    <w:rsid w:val="79371F9F"/>
    <w:rsid w:val="793A17B1"/>
    <w:rsid w:val="79593113"/>
    <w:rsid w:val="79767039"/>
    <w:rsid w:val="79DF3939"/>
    <w:rsid w:val="7A4B1358"/>
    <w:rsid w:val="7B503066"/>
    <w:rsid w:val="7BE95B31"/>
    <w:rsid w:val="7C4B776B"/>
    <w:rsid w:val="7CCF49D8"/>
    <w:rsid w:val="7D1C455C"/>
    <w:rsid w:val="7D2A14B1"/>
    <w:rsid w:val="7D430CEE"/>
    <w:rsid w:val="7EC74A92"/>
    <w:rsid w:val="7F14043E"/>
    <w:rsid w:val="7F945F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widowControl w:val="0"/>
      <w:suppressLineNumbers w:val="0"/>
      <w:spacing w:before="340" w:beforeAutospacing="0" w:after="330" w:afterAutospacing="0" w:line="576" w:lineRule="auto"/>
      <w:ind w:left="0" w:right="0"/>
      <w:jc w:val="both"/>
      <w:outlineLvl w:val="0"/>
    </w:pPr>
    <w:rPr>
      <w:rFonts w:hint="default" w:ascii="Times New Roman" w:hAnsi="Times New Roman" w:eastAsia="宋体" w:cs="Times New Roman"/>
      <w:b/>
      <w:color w:val="auto"/>
      <w:kern w:val="44"/>
      <w:sz w:val="44"/>
      <w:szCs w:val="44"/>
      <w:lang w:val="en-US" w:eastAsia="zh-CN" w:bidi="ar"/>
    </w:rPr>
  </w:style>
  <w:style w:type="paragraph" w:styleId="3">
    <w:name w:val="heading 2"/>
    <w:basedOn w:val="1"/>
    <w:next w:val="1"/>
    <w:semiHidden/>
    <w:unhideWhenUsed/>
    <w:qFormat/>
    <w:uiPriority w:val="0"/>
    <w:pPr>
      <w:keepNext/>
      <w:keepLines/>
      <w:widowControl w:val="0"/>
      <w:suppressLineNumbers w:val="0"/>
      <w:spacing w:before="260" w:beforeAutospacing="0" w:after="260" w:afterAutospacing="0" w:line="415" w:lineRule="auto"/>
      <w:ind w:left="0" w:right="0"/>
      <w:jc w:val="both"/>
      <w:outlineLvl w:val="1"/>
    </w:pPr>
    <w:rPr>
      <w:rFonts w:hint="default" w:ascii="Arial" w:hAnsi="Arial" w:eastAsia="黑体" w:cs="Times New Roman"/>
      <w:b/>
      <w:color w:val="auto"/>
      <w:kern w:val="2"/>
      <w:sz w:val="32"/>
      <w:szCs w:val="32"/>
      <w:lang w:val="en-US" w:eastAsia="zh-CN" w:bidi="ar"/>
    </w:rPr>
  </w:style>
  <w:style w:type="paragraph" w:styleId="4">
    <w:name w:val="heading 3"/>
    <w:basedOn w:val="1"/>
    <w:next w:val="1"/>
    <w:semiHidden/>
    <w:unhideWhenUsed/>
    <w:qFormat/>
    <w:uiPriority w:val="0"/>
    <w:pPr>
      <w:keepNext w:val="0"/>
      <w:keepLines w:val="0"/>
      <w:widowControl w:val="0"/>
      <w:suppressLineNumbers w:val="0"/>
      <w:tabs>
        <w:tab w:val="left" w:pos="851"/>
      </w:tabs>
      <w:autoSpaceDE w:val="0"/>
      <w:autoSpaceDN w:val="0"/>
      <w:adjustRightInd w:val="0"/>
      <w:snapToGrid w:val="0"/>
      <w:spacing w:before="0" w:beforeAutospacing="0" w:after="0" w:afterAutospacing="0" w:line="360" w:lineRule="auto"/>
      <w:ind w:left="0" w:right="0"/>
      <w:jc w:val="both"/>
      <w:outlineLvl w:val="2"/>
    </w:pPr>
    <w:rPr>
      <w:rFonts w:hint="eastAsia" w:ascii="宋体" w:hAnsi="Times New Roman" w:eastAsia="宋体" w:cs="宋体"/>
      <w:color w:val="auto"/>
      <w:kern w:val="0"/>
      <w:sz w:val="21"/>
      <w:szCs w:val="20"/>
      <w:lang w:val="en-US" w:eastAsia="zh-CN" w:bidi="ar"/>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6">
    <w:name w:val="Default Paragraph Font"/>
    <w:semiHidden/>
    <w:qFormat/>
    <w:uiPriority w:val="0"/>
  </w:style>
  <w:style w:type="table" w:default="1" w:styleId="15">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6">
    <w:name w:val="Normal Indent"/>
    <w:basedOn w:val="1"/>
    <w:link w:val="32"/>
    <w:qFormat/>
    <w:uiPriority w:val="0"/>
    <w:pPr>
      <w:keepNext w:val="0"/>
      <w:keepLines w:val="0"/>
      <w:widowControl w:val="0"/>
      <w:suppressLineNumbers w:val="0"/>
      <w:spacing w:before="0" w:beforeAutospacing="0" w:after="0" w:afterAutospacing="0"/>
      <w:ind w:left="0" w:right="0" w:firstLine="420" w:firstLineChars="200"/>
      <w:jc w:val="both"/>
    </w:pPr>
    <w:rPr>
      <w:rFonts w:hint="default" w:ascii="Times New Roman" w:hAnsi="Times New Roman" w:eastAsia="宋体" w:cs="Times New Roman"/>
      <w:color w:val="auto"/>
      <w:kern w:val="2"/>
      <w:sz w:val="24"/>
      <w:szCs w:val="20"/>
      <w:lang w:val="en-US" w:eastAsia="zh-CN" w:bidi="ar"/>
    </w:rPr>
  </w:style>
  <w:style w:type="paragraph" w:styleId="7">
    <w:name w:val="Body Text"/>
    <w:basedOn w:val="1"/>
    <w:qFormat/>
    <w:uiPriority w:val="0"/>
    <w:pPr>
      <w:adjustRightInd w:val="0"/>
      <w:spacing w:line="360" w:lineRule="atLeast"/>
      <w:jc w:val="center"/>
      <w:textAlignment w:val="baseline"/>
    </w:pPr>
    <w:rPr>
      <w:kern w:val="0"/>
      <w:sz w:val="24"/>
      <w:szCs w:val="20"/>
    </w:rPr>
  </w:style>
  <w:style w:type="paragraph" w:styleId="8">
    <w:name w:val="Plain Text"/>
    <w:basedOn w:val="1"/>
    <w:link w:val="31"/>
    <w:qFormat/>
    <w:uiPriority w:val="0"/>
    <w:pPr>
      <w:keepNext w:val="0"/>
      <w:keepLines w:val="0"/>
      <w:widowControl w:val="0"/>
      <w:suppressLineNumbers w:val="0"/>
      <w:spacing w:before="0" w:beforeAutospacing="0" w:after="0" w:afterAutospacing="0"/>
      <w:ind w:left="0" w:right="0"/>
      <w:jc w:val="both"/>
    </w:pPr>
    <w:rPr>
      <w:rFonts w:hint="eastAsia" w:ascii="宋体" w:hAnsi="Courier New" w:eastAsia="宋体" w:cs="Times New Roman"/>
      <w:color w:val="auto"/>
      <w:kern w:val="2"/>
      <w:sz w:val="21"/>
      <w:szCs w:val="20"/>
      <w:lang w:val="en-US" w:eastAsia="zh-CN" w:bidi="ar"/>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1"/>
    <w:basedOn w:val="1"/>
    <w:next w:val="1"/>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color w:val="auto"/>
      <w:kern w:val="2"/>
      <w:sz w:val="21"/>
      <w:szCs w:val="24"/>
      <w:lang w:val="en-US" w:eastAsia="zh-CN" w:bidi="ar"/>
    </w:rPr>
  </w:style>
  <w:style w:type="paragraph" w:styleId="12">
    <w:name w:val="toc 2"/>
    <w:basedOn w:val="1"/>
    <w:next w:val="1"/>
    <w:qFormat/>
    <w:uiPriority w:val="0"/>
    <w:pPr>
      <w:keepNext w:val="0"/>
      <w:keepLines w:val="0"/>
      <w:widowControl w:val="0"/>
      <w:suppressLineNumbers w:val="0"/>
      <w:spacing w:before="0" w:beforeAutospacing="0" w:after="0" w:afterAutospacing="0"/>
      <w:ind w:left="420" w:leftChars="200" w:right="0"/>
      <w:jc w:val="both"/>
    </w:pPr>
    <w:rPr>
      <w:rFonts w:hint="default" w:ascii="Times New Roman" w:hAnsi="Times New Roman" w:eastAsia="宋体" w:cs="Times New Roman"/>
      <w:color w:val="auto"/>
      <w:kern w:val="2"/>
      <w:sz w:val="21"/>
      <w:szCs w:val="24"/>
      <w:lang w:val="en-US" w:eastAsia="zh-CN" w:bidi="ar"/>
    </w:rPr>
  </w:style>
  <w:style w:type="paragraph" w:styleId="13">
    <w:name w:val="Normal (Web)"/>
    <w:basedOn w:val="1"/>
    <w:qFormat/>
    <w:uiPriority w:val="0"/>
    <w:pPr>
      <w:widowControl/>
      <w:spacing w:before="100" w:beforeAutospacing="1" w:after="100" w:afterAutospacing="1"/>
      <w:jc w:val="left"/>
    </w:pPr>
    <w:rPr>
      <w:rFonts w:ascii="宋体" w:hAnsi="宋体" w:cs="宋体"/>
      <w:color w:val="000000"/>
      <w:kern w:val="0"/>
      <w:sz w:val="24"/>
    </w:rPr>
  </w:style>
  <w:style w:type="paragraph" w:styleId="14">
    <w:name w:val="Body Text First Indent"/>
    <w:basedOn w:val="7"/>
    <w:qFormat/>
    <w:uiPriority w:val="0"/>
    <w:pPr>
      <w:ind w:firstLine="420"/>
    </w:pPr>
    <w:rPr>
      <w:szCs w:val="20"/>
    </w:rPr>
  </w:style>
  <w:style w:type="character" w:styleId="17">
    <w:name w:val="Strong"/>
    <w:basedOn w:val="16"/>
    <w:qFormat/>
    <w:uiPriority w:val="0"/>
    <w:rPr>
      <w:rFonts w:hint="default" w:ascii="Times New Roman" w:hAnsi="Times New Roman" w:cs="Times New Roman"/>
      <w:b/>
    </w:rPr>
  </w:style>
  <w:style w:type="character" w:styleId="18">
    <w:name w:val="page number"/>
    <w:basedOn w:val="16"/>
    <w:qFormat/>
    <w:uiPriority w:val="0"/>
    <w:rPr>
      <w:rFonts w:hint="default" w:ascii="Times New Roman" w:hAnsi="Times New Roman" w:cs="Times New Roman"/>
    </w:rPr>
  </w:style>
  <w:style w:type="character" w:styleId="19">
    <w:name w:val="FollowedHyperlink"/>
    <w:basedOn w:val="16"/>
    <w:qFormat/>
    <w:uiPriority w:val="0"/>
    <w:rPr>
      <w:color w:val="800080"/>
      <w:u w:val="single"/>
    </w:rPr>
  </w:style>
  <w:style w:type="character" w:styleId="20">
    <w:name w:val="Emphasis"/>
    <w:basedOn w:val="16"/>
    <w:qFormat/>
    <w:uiPriority w:val="0"/>
    <w:rPr>
      <w:b/>
    </w:rPr>
  </w:style>
  <w:style w:type="character" w:styleId="21">
    <w:name w:val="HTML Definition"/>
    <w:basedOn w:val="16"/>
    <w:qFormat/>
    <w:uiPriority w:val="0"/>
  </w:style>
  <w:style w:type="character" w:styleId="22">
    <w:name w:val="HTML Typewriter"/>
    <w:basedOn w:val="16"/>
    <w:qFormat/>
    <w:uiPriority w:val="0"/>
    <w:rPr>
      <w:rFonts w:hint="default" w:ascii="monospace" w:hAnsi="monospace" w:eastAsia="monospace" w:cs="monospace"/>
      <w:sz w:val="20"/>
    </w:rPr>
  </w:style>
  <w:style w:type="character" w:styleId="23">
    <w:name w:val="HTML Acronym"/>
    <w:basedOn w:val="16"/>
    <w:qFormat/>
    <w:uiPriority w:val="0"/>
  </w:style>
  <w:style w:type="character" w:styleId="24">
    <w:name w:val="HTML Variable"/>
    <w:basedOn w:val="16"/>
    <w:qFormat/>
    <w:uiPriority w:val="0"/>
    <w:rPr>
      <w:bdr w:val="single" w:color="D2D2D2" w:sz="6" w:space="0"/>
      <w:shd w:val="clear" w:fill="FFFFFF"/>
    </w:rPr>
  </w:style>
  <w:style w:type="character" w:styleId="25">
    <w:name w:val="Hyperlink"/>
    <w:basedOn w:val="16"/>
    <w:qFormat/>
    <w:uiPriority w:val="0"/>
    <w:rPr>
      <w:rFonts w:hint="default" w:ascii="Times New Roman" w:hAnsi="Times New Roman" w:cs="Times New Roman"/>
      <w:color w:val="0000FF"/>
      <w:u w:val="single"/>
    </w:rPr>
  </w:style>
  <w:style w:type="character" w:styleId="26">
    <w:name w:val="HTML Code"/>
    <w:basedOn w:val="16"/>
    <w:qFormat/>
    <w:uiPriority w:val="0"/>
    <w:rPr>
      <w:rFonts w:hint="default" w:ascii="monospace" w:hAnsi="monospace" w:eastAsia="monospace" w:cs="monospace"/>
      <w:sz w:val="20"/>
    </w:rPr>
  </w:style>
  <w:style w:type="character" w:styleId="27">
    <w:name w:val="HTML Cite"/>
    <w:basedOn w:val="16"/>
    <w:qFormat/>
    <w:uiPriority w:val="0"/>
  </w:style>
  <w:style w:type="character" w:styleId="28">
    <w:name w:val="HTML Keyboard"/>
    <w:basedOn w:val="16"/>
    <w:qFormat/>
    <w:uiPriority w:val="0"/>
    <w:rPr>
      <w:rFonts w:ascii="monospace" w:hAnsi="monospace" w:eastAsia="monospace" w:cs="monospace"/>
      <w:sz w:val="20"/>
    </w:rPr>
  </w:style>
  <w:style w:type="character" w:styleId="29">
    <w:name w:val="HTML Sample"/>
    <w:basedOn w:val="16"/>
    <w:qFormat/>
    <w:uiPriority w:val="0"/>
    <w:rPr>
      <w:rFonts w:hint="default" w:ascii="monospace" w:hAnsi="monospace" w:eastAsia="monospace" w:cs="monospace"/>
    </w:rPr>
  </w:style>
  <w:style w:type="paragraph" w:customStyle="1" w:styleId="30">
    <w:name w:val="样式 标题 4 + 段前: 5 磅 段后: 5 磅 行距: 单倍行距"/>
    <w:basedOn w:val="5"/>
    <w:qFormat/>
    <w:uiPriority w:val="0"/>
    <w:pPr>
      <w:keepNext/>
      <w:keepLines/>
      <w:widowControl w:val="0"/>
      <w:suppressLineNumbers w:val="0"/>
      <w:adjustRightInd w:val="0"/>
      <w:spacing w:before="100" w:beforeAutospacing="0" w:after="100" w:afterAutospacing="0"/>
      <w:ind w:left="0" w:right="0"/>
      <w:jc w:val="left"/>
      <w:outlineLvl w:val="3"/>
    </w:pPr>
    <w:rPr>
      <w:rFonts w:ascii="Arial" w:hAnsi="Arial" w:eastAsia="黑体" w:cs="宋体"/>
      <w:color w:val="auto"/>
      <w:kern w:val="0"/>
      <w:sz w:val="28"/>
      <w:szCs w:val="20"/>
      <w:lang w:val="en-US" w:eastAsia="zh-CN" w:bidi="ar"/>
    </w:rPr>
  </w:style>
  <w:style w:type="character" w:customStyle="1" w:styleId="31">
    <w:name w:val="纯文本 Char"/>
    <w:basedOn w:val="16"/>
    <w:link w:val="8"/>
    <w:qFormat/>
    <w:uiPriority w:val="0"/>
    <w:rPr>
      <w:rFonts w:hint="eastAsia" w:ascii="宋体" w:hAnsi="Courier New" w:eastAsia="宋体" w:cs="宋体"/>
      <w:kern w:val="2"/>
      <w:sz w:val="21"/>
      <w:lang w:val="en-US" w:eastAsia="zh-CN" w:bidi="ar"/>
    </w:rPr>
  </w:style>
  <w:style w:type="character" w:customStyle="1" w:styleId="32">
    <w:name w:val="正文缩进 Char"/>
    <w:basedOn w:val="16"/>
    <w:link w:val="6"/>
    <w:qFormat/>
    <w:uiPriority w:val="0"/>
    <w:rPr>
      <w:rFonts w:hint="eastAsia" w:ascii="宋体" w:hAnsi="宋体" w:eastAsia="宋体" w:cs="宋体"/>
      <w:kern w:val="2"/>
      <w:sz w:val="24"/>
      <w:lang w:val="en-US" w:eastAsia="zh-CN" w:bidi="ar"/>
    </w:rPr>
  </w:style>
  <w:style w:type="character" w:customStyle="1" w:styleId="33">
    <w:name w:val="p141"/>
    <w:basedOn w:val="16"/>
    <w:qFormat/>
    <w:uiPriority w:val="0"/>
    <w:rPr>
      <w:sz w:val="21"/>
    </w:rPr>
  </w:style>
  <w:style w:type="character" w:customStyle="1" w:styleId="34">
    <w:name w:val="普通文字1 Char"/>
    <w:basedOn w:val="16"/>
    <w:qFormat/>
    <w:uiPriority w:val="0"/>
    <w:rPr>
      <w:rFonts w:hint="eastAsia" w:ascii="宋体" w:hAnsi="Courier New" w:eastAsia="宋体" w:cs="Courier New"/>
      <w:kern w:val="2"/>
      <w:sz w:val="21"/>
      <w:szCs w:val="21"/>
      <w:lang w:val="en-US" w:eastAsia="zh-CN" w:bidi="ar"/>
    </w:rPr>
  </w:style>
  <w:style w:type="character" w:customStyle="1" w:styleId="35">
    <w:name w:val="正文文本样式 Char Char"/>
    <w:basedOn w:val="16"/>
    <w:qFormat/>
    <w:uiPriority w:val="0"/>
    <w:rPr>
      <w:rFonts w:hint="eastAsia" w:ascii="宋体" w:hAnsi="宋体" w:eastAsia="宋体" w:cs="宋体"/>
      <w:kern w:val="2"/>
      <w:sz w:val="24"/>
      <w:lang w:val="en-US" w:eastAsia="zh-CN" w:bidi="ar"/>
    </w:rPr>
  </w:style>
  <w:style w:type="paragraph" w:customStyle="1" w:styleId="36">
    <w:name w:val="样式 标题 2 + 宋体 五号 非加粗 黑色"/>
    <w:basedOn w:val="3"/>
    <w:qFormat/>
    <w:uiPriority w:val="0"/>
    <w:pPr>
      <w:keepNext/>
      <w:keepLines/>
      <w:widowControl w:val="0"/>
      <w:suppressLineNumbers w:val="0"/>
      <w:adjustRightInd w:val="0"/>
      <w:spacing w:before="260" w:beforeAutospacing="0" w:after="260" w:afterAutospacing="0" w:line="416" w:lineRule="atLeast"/>
      <w:ind w:left="240" w:right="0"/>
      <w:jc w:val="left"/>
      <w:outlineLvl w:val="1"/>
    </w:pPr>
    <w:rPr>
      <w:rFonts w:hint="eastAsia" w:ascii="宋体" w:hAnsi="宋体" w:eastAsia="宋体" w:cs="Times New Roman"/>
      <w:color w:val="000000"/>
      <w:kern w:val="0"/>
      <w:sz w:val="21"/>
      <w:szCs w:val="32"/>
      <w:lang w:val="en-US" w:eastAsia="zh-CN" w:bidi="ar"/>
    </w:rPr>
  </w:style>
  <w:style w:type="paragraph" w:customStyle="1" w:styleId="37">
    <w:name w:val="样式 标题 1 + 四号 居中 段前: 12 磅 段后: 12 磅 行距: 单倍行距"/>
    <w:basedOn w:val="2"/>
    <w:qFormat/>
    <w:uiPriority w:val="0"/>
    <w:pPr>
      <w:keepNext/>
      <w:keepLines/>
      <w:widowControl w:val="0"/>
      <w:suppressLineNumbers w:val="0"/>
      <w:adjustRightInd w:val="0"/>
      <w:spacing w:before="240" w:beforeAutospacing="0" w:after="240" w:afterAutospacing="0"/>
      <w:ind w:left="0" w:right="0" w:firstLine="288"/>
      <w:jc w:val="center"/>
      <w:outlineLvl w:val="0"/>
    </w:pPr>
    <w:rPr>
      <w:rFonts w:hint="default" w:ascii="Times New Roman" w:hAnsi="Times New Roman" w:eastAsia="宋体" w:cs="宋体"/>
      <w:color w:val="auto"/>
      <w:kern w:val="44"/>
      <w:sz w:val="28"/>
      <w:szCs w:val="20"/>
      <w:lang w:val="en-US" w:eastAsia="zh-CN" w:bidi="ar"/>
    </w:rPr>
  </w:style>
  <w:style w:type="character" w:customStyle="1" w:styleId="38">
    <w:name w:val="hover"/>
    <w:basedOn w:val="16"/>
    <w:qFormat/>
    <w:uiPriority w:val="0"/>
    <w:rPr>
      <w:color w:val="2590EB"/>
    </w:rPr>
  </w:style>
  <w:style w:type="character" w:customStyle="1" w:styleId="39">
    <w:name w:val="hover1"/>
    <w:basedOn w:val="16"/>
    <w:qFormat/>
    <w:uiPriority w:val="0"/>
    <w:rPr>
      <w:color w:val="2590EB"/>
    </w:rPr>
  </w:style>
  <w:style w:type="character" w:customStyle="1" w:styleId="40">
    <w:name w:val="hover2"/>
    <w:basedOn w:val="16"/>
    <w:qFormat/>
    <w:uiPriority w:val="0"/>
  </w:style>
  <w:style w:type="character" w:customStyle="1" w:styleId="41">
    <w:name w:val="hover3"/>
    <w:basedOn w:val="16"/>
    <w:qFormat/>
    <w:uiPriority w:val="0"/>
  </w:style>
  <w:style w:type="paragraph" w:customStyle="1" w:styleId="42">
    <w:name w:val="Default"/>
    <w:qFormat/>
    <w:uiPriority w:val="0"/>
    <w:pPr>
      <w:widowControl w:val="0"/>
      <w:autoSpaceDE w:val="0"/>
      <w:autoSpaceDN w:val="0"/>
      <w:adjustRightInd w:val="0"/>
    </w:pPr>
    <w:rPr>
      <w:rFonts w:ascii="......." w:hAnsi="......." w:eastAsia="......." w:cs="......."/>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51</Pages>
  <Words>4169</Words>
  <Characters>4615</Characters>
  <Lines>0</Lines>
  <Paragraphs>0</Paragraphs>
  <TotalTime>4</TotalTime>
  <ScaleCrop>false</ScaleCrop>
  <LinksUpToDate>false</LinksUpToDate>
  <CharactersWithSpaces>4795</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s1335</cp:lastModifiedBy>
  <dcterms:modified xsi:type="dcterms:W3CDTF">2024-12-16T01:05:35Z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AEF686504C0748A19EF89635B55AF1CF</vt:lpwstr>
  </property>
</Properties>
</file>