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ind w:firstLine="241"/>
        <w:jc w:val="center"/>
        <w:rPr>
          <w:rFonts w:cs="宋体"/>
          <w:color w:val="auto"/>
          <w:szCs w:val="24"/>
          <w:highlight w:val="none"/>
        </w:rPr>
      </w:pPr>
      <w:r>
        <w:rPr>
          <w:rFonts w:hint="eastAsia" w:cs="宋体"/>
          <w:color w:val="auto"/>
          <w:szCs w:val="24"/>
          <w:highlight w:val="none"/>
        </w:rPr>
        <w:t>中小企业声明函</w:t>
      </w:r>
      <w:r>
        <w:rPr>
          <w:rFonts w:cs="宋体"/>
          <w:color w:val="auto"/>
          <w:szCs w:val="24"/>
          <w:highlight w:val="none"/>
        </w:rPr>
        <w:t>（</w:t>
      </w:r>
      <w:r>
        <w:rPr>
          <w:rFonts w:hint="eastAsia" w:cs="宋体"/>
          <w:color w:val="auto"/>
          <w:szCs w:val="24"/>
          <w:highlight w:val="none"/>
          <w:lang w:eastAsia="zh-CN"/>
        </w:rPr>
        <w:t>货物</w:t>
      </w:r>
      <w:r>
        <w:rPr>
          <w:rFonts w:cs="宋体"/>
          <w:color w:val="auto"/>
          <w:szCs w:val="24"/>
          <w:highlight w:val="none"/>
        </w:rPr>
        <w:t>）</w:t>
      </w:r>
    </w:p>
    <w:p>
      <w:pPr>
        <w:pStyle w:val="6"/>
        <w:spacing w:line="360" w:lineRule="auto"/>
        <w:ind w:left="169" w:hanging="169" w:hangingChars="74"/>
        <w:jc w:val="center"/>
        <w:rPr>
          <w:rFonts w:cs="宋体"/>
          <w:b/>
          <w:color w:val="auto"/>
          <w:spacing w:val="-6"/>
          <w:szCs w:val="24"/>
          <w:highlight w:val="none"/>
        </w:rPr>
      </w:pPr>
    </w:p>
    <w:p>
      <w:pPr>
        <w:ind w:firstLine="480"/>
        <w:rPr>
          <w:rFonts w:cs="宋体"/>
          <w:color w:val="auto"/>
          <w:highlight w:val="none"/>
        </w:rPr>
      </w:pPr>
      <w:r>
        <w:rPr>
          <w:rFonts w:hint="eastAsia" w:cs="宋体"/>
          <w:color w:val="auto"/>
          <w:highlight w:val="none"/>
        </w:rPr>
        <w:t>本公司郑重声明，根据《政府采购促进中小企业发展管理办法》（财库﹝2020﹞46 号）的规定，本公司参加</w:t>
      </w:r>
      <w:r>
        <w:rPr>
          <w:rFonts w:hint="eastAsia" w:cs="宋体"/>
          <w:color w:val="auto"/>
          <w:highlight w:val="none"/>
          <w:u w:val="single"/>
        </w:rPr>
        <w:t>（单位名称）</w:t>
      </w:r>
      <w:r>
        <w:rPr>
          <w:rFonts w:hint="eastAsia" w:cs="宋体"/>
          <w:color w:val="auto"/>
          <w:highlight w:val="none"/>
        </w:rPr>
        <w:t>的</w:t>
      </w:r>
      <w:r>
        <w:rPr>
          <w:rFonts w:hint="eastAsia" w:cs="宋体"/>
          <w:color w:val="auto"/>
          <w:highlight w:val="none"/>
          <w:u w:val="single"/>
        </w:rPr>
        <w:t>（项目名称）</w:t>
      </w:r>
      <w:r>
        <w:rPr>
          <w:rFonts w:hint="eastAsia" w:cs="宋体"/>
          <w:color w:val="auto"/>
          <w:highlight w:val="none"/>
        </w:rPr>
        <w:t>采购活动，提供的货物全部由符合政策要求的中小企业制造</w:t>
      </w:r>
      <w:r>
        <w:rPr>
          <w:rFonts w:cs="宋体"/>
          <w:color w:val="auto"/>
          <w:highlight w:val="none"/>
        </w:rPr>
        <w:t>。相关企业的具体情况如下：</w:t>
      </w:r>
    </w:p>
    <w:p>
      <w:pPr>
        <w:ind w:firstLine="480"/>
        <w:rPr>
          <w:rFonts w:cs="宋体"/>
          <w:color w:val="auto"/>
          <w:highlight w:val="none"/>
        </w:rPr>
      </w:pPr>
      <w:r>
        <w:rPr>
          <w:rFonts w:hint="eastAsia" w:cs="宋体"/>
          <w:color w:val="auto"/>
          <w:highlight w:val="none"/>
        </w:rPr>
        <w:t>1.</w:t>
      </w:r>
      <w:r>
        <w:rPr>
          <w:rFonts w:hint="eastAsia" w:cs="宋体"/>
          <w:color w:val="auto"/>
          <w:highlight w:val="none"/>
          <w:u w:val="single"/>
        </w:rPr>
        <w:t xml:space="preserve"> （标的名称） </w:t>
      </w:r>
      <w:r>
        <w:rPr>
          <w:rFonts w:hint="eastAsia" w:cs="宋体"/>
          <w:color w:val="auto"/>
          <w:highlight w:val="none"/>
        </w:rPr>
        <w:t>，属于</w:t>
      </w:r>
      <w:r>
        <w:rPr>
          <w:rFonts w:hint="eastAsia" w:cs="宋体"/>
          <w:color w:val="auto"/>
          <w:highlight w:val="none"/>
          <w:u w:val="single"/>
        </w:rPr>
        <w:t>（采购文件中明确的所属行业）</w:t>
      </w:r>
      <w:r>
        <w:rPr>
          <w:rFonts w:hint="eastAsia" w:cs="宋体"/>
          <w:color w:val="auto"/>
          <w:highlight w:val="none"/>
        </w:rPr>
        <w:t>行业；制造商为</w:t>
      </w:r>
      <w:r>
        <w:rPr>
          <w:rFonts w:hint="eastAsia" w:cs="宋体"/>
          <w:color w:val="auto"/>
          <w:highlight w:val="none"/>
          <w:u w:val="single"/>
        </w:rPr>
        <w:t>（企业名称）</w:t>
      </w:r>
      <w:r>
        <w:rPr>
          <w:rFonts w:hint="eastAsia" w:cs="宋体"/>
          <w:color w:val="auto"/>
          <w:highlight w:val="none"/>
        </w:rPr>
        <w:t>，从业人员</w:t>
      </w:r>
      <w:r>
        <w:rPr>
          <w:rFonts w:hint="eastAsia" w:cs="宋体"/>
          <w:color w:val="auto"/>
          <w:highlight w:val="none"/>
          <w:u w:val="single"/>
        </w:rPr>
        <w:t xml:space="preserve">   </w:t>
      </w:r>
      <w:r>
        <w:rPr>
          <w:rFonts w:hint="eastAsia" w:cs="宋体"/>
          <w:color w:val="auto"/>
          <w:highlight w:val="none"/>
        </w:rPr>
        <w:t>人，营业收入为</w:t>
      </w:r>
      <w:r>
        <w:rPr>
          <w:rFonts w:hint="eastAsia" w:cs="宋体"/>
          <w:color w:val="auto"/>
          <w:highlight w:val="none"/>
          <w:u w:val="single"/>
        </w:rPr>
        <w:t xml:space="preserve">   </w:t>
      </w:r>
      <w:r>
        <w:rPr>
          <w:rFonts w:hint="eastAsia" w:cs="宋体"/>
          <w:color w:val="auto"/>
          <w:highlight w:val="none"/>
        </w:rPr>
        <w:t>万元，资产总额为</w:t>
      </w:r>
      <w:r>
        <w:rPr>
          <w:rFonts w:hint="eastAsia" w:cs="宋体"/>
          <w:color w:val="auto"/>
          <w:highlight w:val="none"/>
          <w:u w:val="single"/>
        </w:rPr>
        <w:t xml:space="preserve">   </w:t>
      </w:r>
      <w:r>
        <w:rPr>
          <w:rFonts w:hint="eastAsia" w:cs="宋体"/>
          <w:color w:val="auto"/>
          <w:highlight w:val="none"/>
        </w:rPr>
        <w:t>万元，属于</w:t>
      </w:r>
      <w:r>
        <w:rPr>
          <w:rFonts w:hint="eastAsia" w:cs="宋体"/>
          <w:color w:val="auto"/>
          <w:highlight w:val="none"/>
          <w:u w:val="single"/>
        </w:rPr>
        <w:t>（中型企业、小型企业、微型企业）</w:t>
      </w:r>
      <w:r>
        <w:rPr>
          <w:rFonts w:hint="eastAsia" w:cs="宋体"/>
          <w:color w:val="auto"/>
          <w:highlight w:val="none"/>
        </w:rPr>
        <w:t>；</w:t>
      </w:r>
    </w:p>
    <w:p>
      <w:pPr>
        <w:ind w:firstLine="480"/>
        <w:rPr>
          <w:rFonts w:cs="宋体"/>
          <w:color w:val="auto"/>
          <w:highlight w:val="none"/>
          <w:u w:val="single"/>
        </w:rPr>
      </w:pPr>
      <w:r>
        <w:rPr>
          <w:rFonts w:hint="eastAsia" w:cs="宋体"/>
          <w:color w:val="auto"/>
          <w:highlight w:val="none"/>
        </w:rPr>
        <w:t>2.</w:t>
      </w:r>
      <w:r>
        <w:rPr>
          <w:rFonts w:hint="eastAsia" w:cs="宋体"/>
          <w:color w:val="auto"/>
          <w:highlight w:val="none"/>
          <w:u w:val="single"/>
        </w:rPr>
        <w:t xml:space="preserve"> （标的名称） </w:t>
      </w:r>
      <w:r>
        <w:rPr>
          <w:rFonts w:hint="eastAsia" w:cs="宋体"/>
          <w:color w:val="auto"/>
          <w:highlight w:val="none"/>
        </w:rPr>
        <w:t>，属于</w:t>
      </w:r>
      <w:r>
        <w:rPr>
          <w:rFonts w:hint="eastAsia" w:cs="宋体"/>
          <w:color w:val="auto"/>
          <w:highlight w:val="none"/>
          <w:u w:val="single"/>
        </w:rPr>
        <w:t>（采购文件中明确的所属行业</w:t>
      </w:r>
      <w:r>
        <w:rPr>
          <w:rFonts w:hint="eastAsia" w:cs="宋体"/>
          <w:color w:val="auto"/>
          <w:highlight w:val="none"/>
        </w:rPr>
        <w:t>）行业；制造商为</w:t>
      </w:r>
      <w:r>
        <w:rPr>
          <w:rFonts w:hint="eastAsia" w:cs="宋体"/>
          <w:color w:val="auto"/>
          <w:highlight w:val="none"/>
          <w:u w:val="single"/>
        </w:rPr>
        <w:t>（企业名称）</w:t>
      </w:r>
      <w:r>
        <w:rPr>
          <w:rFonts w:hint="eastAsia" w:cs="宋体"/>
          <w:color w:val="auto"/>
          <w:highlight w:val="none"/>
        </w:rPr>
        <w:t>，从业人员</w:t>
      </w:r>
      <w:r>
        <w:rPr>
          <w:rFonts w:hint="eastAsia" w:cs="宋体"/>
          <w:color w:val="auto"/>
          <w:highlight w:val="none"/>
          <w:u w:val="single"/>
        </w:rPr>
        <w:t xml:space="preserve">   </w:t>
      </w:r>
      <w:r>
        <w:rPr>
          <w:rFonts w:hint="eastAsia" w:cs="宋体"/>
          <w:color w:val="auto"/>
          <w:highlight w:val="none"/>
        </w:rPr>
        <w:t>人，营业收入为</w:t>
      </w:r>
      <w:r>
        <w:rPr>
          <w:rFonts w:hint="eastAsia" w:cs="宋体"/>
          <w:color w:val="auto"/>
          <w:highlight w:val="none"/>
          <w:u w:val="single"/>
        </w:rPr>
        <w:t xml:space="preserve">   </w:t>
      </w:r>
      <w:r>
        <w:rPr>
          <w:rFonts w:hint="eastAsia" w:cs="宋体"/>
          <w:color w:val="auto"/>
          <w:highlight w:val="none"/>
        </w:rPr>
        <w:t>万元，资产总额为</w:t>
      </w:r>
      <w:r>
        <w:rPr>
          <w:rFonts w:hint="eastAsia" w:cs="宋体"/>
          <w:color w:val="auto"/>
          <w:highlight w:val="none"/>
          <w:u w:val="single"/>
        </w:rPr>
        <w:t xml:space="preserve">   </w:t>
      </w:r>
      <w:r>
        <w:rPr>
          <w:rFonts w:hint="eastAsia" w:cs="宋体"/>
          <w:color w:val="auto"/>
          <w:highlight w:val="none"/>
        </w:rPr>
        <w:t>万元，属于</w:t>
      </w:r>
      <w:r>
        <w:rPr>
          <w:rFonts w:hint="eastAsia" w:cs="宋体"/>
          <w:color w:val="auto"/>
          <w:highlight w:val="none"/>
          <w:u w:val="single"/>
        </w:rPr>
        <w:t>（中型企业、小型企业、微型企业）</w:t>
      </w:r>
      <w:r>
        <w:rPr>
          <w:rFonts w:hint="eastAsia" w:cs="宋体"/>
          <w:color w:val="auto"/>
          <w:highlight w:val="none"/>
        </w:rPr>
        <w:t>；</w:t>
      </w:r>
    </w:p>
    <w:p>
      <w:pPr>
        <w:ind w:firstLine="480"/>
        <w:rPr>
          <w:rFonts w:cs="宋体"/>
          <w:color w:val="auto"/>
          <w:highlight w:val="none"/>
        </w:rPr>
      </w:pPr>
      <w:r>
        <w:rPr>
          <w:rFonts w:hint="eastAsia" w:cs="宋体"/>
          <w:color w:val="auto"/>
          <w:highlight w:val="none"/>
        </w:rPr>
        <w:t>以上企业，不属于大企业的分支机构，不存在控股股东为大企业的情形，也不存在与大企业的负责人为同一人的情形。</w:t>
      </w:r>
    </w:p>
    <w:p>
      <w:pPr>
        <w:ind w:firstLine="480"/>
        <w:rPr>
          <w:rFonts w:cs="宋体"/>
          <w:color w:val="auto"/>
          <w:highlight w:val="none"/>
        </w:rPr>
      </w:pPr>
      <w:r>
        <w:rPr>
          <w:rFonts w:hint="eastAsia" w:cs="宋体"/>
          <w:color w:val="auto"/>
          <w:highlight w:val="none"/>
        </w:rPr>
        <w:t>本企业对上述声明内容的真实性负责。如有虚假，将依法承担相应责任。</w:t>
      </w:r>
    </w:p>
    <w:p>
      <w:pPr>
        <w:ind w:firstLine="480"/>
        <w:rPr>
          <w:rFonts w:cs="宋体"/>
          <w:color w:val="auto"/>
          <w:highlight w:val="none"/>
        </w:rPr>
      </w:pPr>
    </w:p>
    <w:p>
      <w:pPr>
        <w:ind w:firstLine="480"/>
        <w:rPr>
          <w:rFonts w:cs="宋体"/>
          <w:color w:val="auto"/>
          <w:highlight w:val="none"/>
        </w:rPr>
      </w:pPr>
    </w:p>
    <w:p>
      <w:pPr>
        <w:ind w:firstLine="480"/>
        <w:rPr>
          <w:rFonts w:cs="宋体"/>
          <w:color w:val="auto"/>
          <w:highlight w:val="none"/>
        </w:rPr>
      </w:pPr>
    </w:p>
    <w:p>
      <w:pPr>
        <w:pStyle w:val="4"/>
        <w:jc w:val="right"/>
        <w:rPr>
          <w:color w:val="auto"/>
          <w:highlight w:val="none"/>
        </w:rPr>
      </w:pPr>
    </w:p>
    <w:p>
      <w:pPr>
        <w:ind w:firstLine="6384" w:firstLineChars="2800"/>
        <w:rPr>
          <w:rFonts w:cs="宋体"/>
          <w:color w:val="auto"/>
          <w:spacing w:val="-6"/>
          <w:highlight w:val="none"/>
        </w:rPr>
      </w:pPr>
      <w:r>
        <w:rPr>
          <w:rFonts w:hint="eastAsia" w:cs="宋体"/>
          <w:color w:val="auto"/>
          <w:spacing w:val="-6"/>
          <w:highlight w:val="none"/>
        </w:rPr>
        <w:t>企业名称（盖章）：</w:t>
      </w:r>
    </w:p>
    <w:p>
      <w:pPr>
        <w:ind w:firstLine="480"/>
        <w:jc w:val="right"/>
        <w:rPr>
          <w:rFonts w:ascii="宋体" w:hAnsi="宋体" w:cs="宋体"/>
          <w:color w:val="auto"/>
          <w:highlight w:val="none"/>
        </w:rPr>
      </w:pPr>
      <w:r>
        <w:rPr>
          <w:rFonts w:hint="eastAsia" w:cs="宋体"/>
          <w:color w:val="auto"/>
          <w:spacing w:val="-6"/>
          <w:highlight w:val="none"/>
        </w:rPr>
        <w:t>日期：    年  月  日</w:t>
      </w:r>
    </w:p>
    <w:p>
      <w:pPr>
        <w:pStyle w:val="10"/>
        <w:rPr>
          <w:rFonts w:hint="eastAsia" w:ascii="Times New Roman" w:hAnsi="Times New Roman" w:eastAsia="宋体" w:cs="宋体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</w:pPr>
    </w:p>
    <w:p>
      <w:pPr>
        <w:pStyle w:val="10"/>
        <w:rPr>
          <w:rFonts w:hint="eastAsia" w:ascii="Times New Roman" w:eastAsia="宋体" w:cs="宋体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Times New Roman" w:hAnsi="Times New Roman" w:eastAsia="宋体" w:cs="宋体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注</w:t>
      </w:r>
      <w:r>
        <w:rPr>
          <w:rFonts w:hint="eastAsia" w:ascii="Times New Roman" w:eastAsia="宋体" w:cs="宋体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：</w:t>
      </w:r>
      <w:bookmarkStart w:id="0" w:name="_GoBack"/>
      <w:bookmarkEnd w:id="0"/>
      <w:r>
        <w:rPr>
          <w:rFonts w:hint="eastAsia" w:ascii="Times New Roman" w:eastAsia="宋体" w:cs="宋体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请根据下表《中小微行业划型标准规定》完整填写以上内容，报名时发送至邮箱：2810140286@qq.com。</w:t>
      </w:r>
    </w:p>
    <w:p>
      <w:pPr>
        <w:pStyle w:val="11"/>
        <w:rPr>
          <w:rFonts w:hint="eastAsia"/>
          <w:color w:val="auto"/>
          <w:spacing w:val="-6"/>
          <w:highlight w:val="none"/>
        </w:rPr>
      </w:pPr>
    </w:p>
    <w:p>
      <w:pPr>
        <w:rPr>
          <w:rFonts w:hint="eastAsia"/>
          <w:color w:val="auto"/>
          <w:spacing w:val="-6"/>
          <w:highlight w:val="none"/>
        </w:rPr>
      </w:pPr>
    </w:p>
    <w:p>
      <w:pPr>
        <w:pStyle w:val="10"/>
        <w:rPr>
          <w:rFonts w:hint="eastAsia"/>
          <w:color w:val="auto"/>
          <w:spacing w:val="-6"/>
          <w:highlight w:val="none"/>
        </w:rPr>
      </w:pPr>
    </w:p>
    <w:p>
      <w:pPr>
        <w:pStyle w:val="11"/>
        <w:rPr>
          <w:rFonts w:hint="eastAsia"/>
          <w:color w:val="auto"/>
          <w:spacing w:val="-6"/>
          <w:highlight w:val="none"/>
        </w:rPr>
      </w:pPr>
    </w:p>
    <w:p>
      <w:pPr>
        <w:rPr>
          <w:rFonts w:hint="eastAsia"/>
          <w:color w:val="auto"/>
          <w:spacing w:val="-6"/>
          <w:highlight w:val="none"/>
        </w:rPr>
      </w:pPr>
    </w:p>
    <w:p>
      <w:pPr>
        <w:pStyle w:val="10"/>
        <w:rPr>
          <w:rFonts w:hint="eastAsia"/>
          <w:color w:val="auto"/>
          <w:spacing w:val="-6"/>
          <w:highlight w:val="none"/>
        </w:rPr>
      </w:pPr>
    </w:p>
    <w:p>
      <w:pPr>
        <w:pStyle w:val="11"/>
        <w:rPr>
          <w:rFonts w:hint="eastAsia"/>
        </w:rPr>
      </w:pPr>
    </w:p>
    <w:p>
      <w:pPr>
        <w:ind w:firstLine="456" w:firstLineChars="200"/>
        <w:jc w:val="center"/>
        <w:rPr>
          <w:rFonts w:hint="eastAsia"/>
          <w:color w:val="auto"/>
          <w:spacing w:val="-6"/>
          <w:highlight w:val="none"/>
        </w:rPr>
        <w:sectPr>
          <w:pgSz w:w="11906" w:h="16838"/>
          <w:pgMar w:top="1247" w:right="1247" w:bottom="1247" w:left="1247" w:header="170" w:footer="567" w:gutter="0"/>
          <w:cols w:space="720" w:num="1"/>
          <w:docGrid w:linePitch="381" w:charSpace="0"/>
        </w:sectPr>
      </w:pPr>
    </w:p>
    <w:tbl>
      <w:tblPr>
        <w:tblStyle w:val="7"/>
        <w:tblW w:w="4587" w:type="pct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6"/>
        <w:gridCol w:w="833"/>
        <w:gridCol w:w="1000"/>
        <w:gridCol w:w="983"/>
        <w:gridCol w:w="737"/>
        <w:gridCol w:w="1003"/>
        <w:gridCol w:w="1002"/>
        <w:gridCol w:w="779"/>
        <w:gridCol w:w="680"/>
        <w:gridCol w:w="70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5000" w:type="pct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>
            <w:pPr>
              <w:ind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</w:rPr>
              <w:t>中小微行业划型标准规定（根据工信部联企业〔2011〕300号制定）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775" w:type="pct"/>
            <w:vMerge w:val="restart"/>
            <w:tcBorders>
              <w:top w:val="single" w:color="auto" w:sz="8" w:space="0"/>
              <w:left w:val="single" w:color="auto" w:sz="8" w:space="0"/>
              <w:bottom w:val="single" w:color="000000" w:sz="4" w:space="0"/>
              <w:right w:val="single" w:color="auto" w:sz="8" w:space="0"/>
            </w:tcBorders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16"/>
                <w:szCs w:val="16"/>
                <w:highlight w:val="none"/>
              </w:rPr>
              <w:t>行业</w:t>
            </w:r>
          </w:p>
        </w:tc>
        <w:tc>
          <w:tcPr>
            <w:tcW w:w="1541" w:type="pct"/>
            <w:gridSpan w:val="3"/>
            <w:tcBorders>
              <w:top w:val="single" w:color="auto" w:sz="8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bottom"/>
          </w:tcPr>
          <w:p>
            <w:pPr>
              <w:ind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16"/>
                <w:szCs w:val="16"/>
                <w:highlight w:val="none"/>
              </w:rPr>
              <w:t>中型企业</w:t>
            </w:r>
          </w:p>
        </w:tc>
        <w:tc>
          <w:tcPr>
            <w:tcW w:w="1500" w:type="pct"/>
            <w:gridSpan w:val="3"/>
            <w:tcBorders>
              <w:top w:val="single" w:color="auto" w:sz="8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bottom"/>
          </w:tcPr>
          <w:p>
            <w:pPr>
              <w:ind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16"/>
                <w:szCs w:val="16"/>
                <w:highlight w:val="none"/>
              </w:rPr>
              <w:t>小型企业</w:t>
            </w:r>
          </w:p>
        </w:tc>
        <w:tc>
          <w:tcPr>
            <w:tcW w:w="1182" w:type="pct"/>
            <w:gridSpan w:val="3"/>
            <w:tcBorders>
              <w:top w:val="single" w:color="auto" w:sz="8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bottom"/>
          </w:tcPr>
          <w:p>
            <w:pPr>
              <w:ind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16"/>
                <w:szCs w:val="16"/>
                <w:highlight w:val="none"/>
              </w:rPr>
              <w:t>微型企业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  <w:jc w:val="center"/>
        </w:trPr>
        <w:tc>
          <w:tcPr>
            <w:tcW w:w="775" w:type="pct"/>
            <w:vMerge w:val="continue"/>
            <w:tcBorders>
              <w:top w:val="single" w:color="auto" w:sz="8" w:space="0"/>
              <w:left w:val="single" w:color="auto" w:sz="8" w:space="0"/>
              <w:bottom w:val="single" w:color="000000" w:sz="4" w:space="0"/>
              <w:right w:val="single" w:color="auto" w:sz="8" w:space="0"/>
            </w:tcBorders>
            <w:noWrap w:val="0"/>
            <w:vAlign w:val="center"/>
          </w:tcPr>
          <w:p>
            <w:pPr>
              <w:ind w:firstLine="0" w:firstLineChars="0"/>
              <w:rPr>
                <w:rFonts w:hint="eastAsia" w:ascii="宋体" w:hAnsi="宋体" w:eastAsia="宋体" w:cs="宋体"/>
                <w:b/>
                <w:bCs/>
                <w:color w:val="auto"/>
                <w:sz w:val="16"/>
                <w:szCs w:val="16"/>
                <w:highlight w:val="none"/>
              </w:rPr>
            </w:pPr>
          </w:p>
        </w:tc>
        <w:tc>
          <w:tcPr>
            <w:tcW w:w="45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从业人员X（人）</w:t>
            </w:r>
          </w:p>
        </w:tc>
        <w:tc>
          <w:tcPr>
            <w:tcW w:w="54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营业收入Y</w:t>
            </w:r>
          </w:p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（万元）</w:t>
            </w:r>
          </w:p>
        </w:tc>
        <w:tc>
          <w:tcPr>
            <w:tcW w:w="537" w:type="pct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资产总额Z</w:t>
            </w:r>
          </w:p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（万元）</w:t>
            </w:r>
          </w:p>
        </w:tc>
        <w:tc>
          <w:tcPr>
            <w:tcW w:w="40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从业人员X（人）</w:t>
            </w:r>
          </w:p>
        </w:tc>
        <w:tc>
          <w:tcPr>
            <w:tcW w:w="54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营业收入Y</w:t>
            </w:r>
          </w:p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（万元）</w:t>
            </w:r>
          </w:p>
        </w:tc>
        <w:tc>
          <w:tcPr>
            <w:tcW w:w="547" w:type="pct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资产总额Z</w:t>
            </w:r>
          </w:p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（万元）</w:t>
            </w:r>
          </w:p>
        </w:tc>
        <w:tc>
          <w:tcPr>
            <w:tcW w:w="42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从业人员X（人）</w:t>
            </w:r>
          </w:p>
        </w:tc>
        <w:tc>
          <w:tcPr>
            <w:tcW w:w="37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营业收入Y（万元）</w:t>
            </w:r>
          </w:p>
        </w:tc>
        <w:tc>
          <w:tcPr>
            <w:tcW w:w="384" w:type="pct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775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1、农林牧渔业</w:t>
            </w:r>
          </w:p>
        </w:tc>
        <w:tc>
          <w:tcPr>
            <w:tcW w:w="45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</w:p>
        </w:tc>
        <w:tc>
          <w:tcPr>
            <w:tcW w:w="54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500≤Y＜20000</w:t>
            </w:r>
          </w:p>
        </w:tc>
        <w:tc>
          <w:tcPr>
            <w:tcW w:w="537" w:type="pct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</w:p>
        </w:tc>
        <w:tc>
          <w:tcPr>
            <w:tcW w:w="40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</w:p>
        </w:tc>
        <w:tc>
          <w:tcPr>
            <w:tcW w:w="54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50≤Y＜500</w:t>
            </w:r>
          </w:p>
        </w:tc>
        <w:tc>
          <w:tcPr>
            <w:tcW w:w="547" w:type="pct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</w:p>
        </w:tc>
        <w:tc>
          <w:tcPr>
            <w:tcW w:w="37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Y＜50</w:t>
            </w:r>
          </w:p>
        </w:tc>
        <w:tc>
          <w:tcPr>
            <w:tcW w:w="384" w:type="pct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775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2、工业</w:t>
            </w:r>
          </w:p>
        </w:tc>
        <w:tc>
          <w:tcPr>
            <w:tcW w:w="45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300≤X＜1000</w:t>
            </w:r>
          </w:p>
        </w:tc>
        <w:tc>
          <w:tcPr>
            <w:tcW w:w="54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2000≤Y＜40000</w:t>
            </w:r>
          </w:p>
        </w:tc>
        <w:tc>
          <w:tcPr>
            <w:tcW w:w="537" w:type="pct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</w:p>
        </w:tc>
        <w:tc>
          <w:tcPr>
            <w:tcW w:w="40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20≤X＜300</w:t>
            </w:r>
          </w:p>
        </w:tc>
        <w:tc>
          <w:tcPr>
            <w:tcW w:w="54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300≤Y＜2000</w:t>
            </w:r>
          </w:p>
        </w:tc>
        <w:tc>
          <w:tcPr>
            <w:tcW w:w="547" w:type="pct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X＜20</w:t>
            </w:r>
          </w:p>
        </w:tc>
        <w:tc>
          <w:tcPr>
            <w:tcW w:w="37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Y＜300</w:t>
            </w:r>
          </w:p>
        </w:tc>
        <w:tc>
          <w:tcPr>
            <w:tcW w:w="384" w:type="pct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775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3、建筑业</w:t>
            </w:r>
          </w:p>
        </w:tc>
        <w:tc>
          <w:tcPr>
            <w:tcW w:w="45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</w:p>
        </w:tc>
        <w:tc>
          <w:tcPr>
            <w:tcW w:w="54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6000≤Y＜80000</w:t>
            </w:r>
          </w:p>
        </w:tc>
        <w:tc>
          <w:tcPr>
            <w:tcW w:w="537" w:type="pct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5000≤Z＜80000</w:t>
            </w:r>
          </w:p>
        </w:tc>
        <w:tc>
          <w:tcPr>
            <w:tcW w:w="40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</w:p>
        </w:tc>
        <w:tc>
          <w:tcPr>
            <w:tcW w:w="54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300≤Y＜6000</w:t>
            </w:r>
          </w:p>
        </w:tc>
        <w:tc>
          <w:tcPr>
            <w:tcW w:w="547" w:type="pct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300≤Z＜5000</w:t>
            </w:r>
          </w:p>
        </w:tc>
        <w:tc>
          <w:tcPr>
            <w:tcW w:w="42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</w:p>
        </w:tc>
        <w:tc>
          <w:tcPr>
            <w:tcW w:w="37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Y＜300</w:t>
            </w:r>
          </w:p>
        </w:tc>
        <w:tc>
          <w:tcPr>
            <w:tcW w:w="384" w:type="pct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Z＜300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775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4、批发业</w:t>
            </w:r>
          </w:p>
        </w:tc>
        <w:tc>
          <w:tcPr>
            <w:tcW w:w="45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20≤X＜200</w:t>
            </w:r>
          </w:p>
        </w:tc>
        <w:tc>
          <w:tcPr>
            <w:tcW w:w="54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5000≤Y＜40000</w:t>
            </w:r>
          </w:p>
        </w:tc>
        <w:tc>
          <w:tcPr>
            <w:tcW w:w="537" w:type="pct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</w:p>
        </w:tc>
        <w:tc>
          <w:tcPr>
            <w:tcW w:w="40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5≤X＜20</w:t>
            </w:r>
          </w:p>
        </w:tc>
        <w:tc>
          <w:tcPr>
            <w:tcW w:w="54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1000≤Y＜5000</w:t>
            </w:r>
          </w:p>
        </w:tc>
        <w:tc>
          <w:tcPr>
            <w:tcW w:w="547" w:type="pct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X＜5</w:t>
            </w:r>
          </w:p>
        </w:tc>
        <w:tc>
          <w:tcPr>
            <w:tcW w:w="37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Y＜1000</w:t>
            </w:r>
          </w:p>
        </w:tc>
        <w:tc>
          <w:tcPr>
            <w:tcW w:w="384" w:type="pct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775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5、零售业</w:t>
            </w:r>
          </w:p>
        </w:tc>
        <w:tc>
          <w:tcPr>
            <w:tcW w:w="45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50≤X＜300</w:t>
            </w:r>
          </w:p>
        </w:tc>
        <w:tc>
          <w:tcPr>
            <w:tcW w:w="54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500≤Y＜20000</w:t>
            </w:r>
          </w:p>
        </w:tc>
        <w:tc>
          <w:tcPr>
            <w:tcW w:w="537" w:type="pct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</w:p>
        </w:tc>
        <w:tc>
          <w:tcPr>
            <w:tcW w:w="40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10≤X＜50</w:t>
            </w:r>
          </w:p>
        </w:tc>
        <w:tc>
          <w:tcPr>
            <w:tcW w:w="54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100≤Y＜500</w:t>
            </w:r>
          </w:p>
        </w:tc>
        <w:tc>
          <w:tcPr>
            <w:tcW w:w="547" w:type="pct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X＜10</w:t>
            </w:r>
          </w:p>
        </w:tc>
        <w:tc>
          <w:tcPr>
            <w:tcW w:w="37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Y＜100</w:t>
            </w:r>
          </w:p>
        </w:tc>
        <w:tc>
          <w:tcPr>
            <w:tcW w:w="384" w:type="pct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775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6、交通运输业</w:t>
            </w:r>
          </w:p>
        </w:tc>
        <w:tc>
          <w:tcPr>
            <w:tcW w:w="45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300≤X＜1000</w:t>
            </w:r>
          </w:p>
        </w:tc>
        <w:tc>
          <w:tcPr>
            <w:tcW w:w="54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3000≤Y＜30000</w:t>
            </w:r>
          </w:p>
        </w:tc>
        <w:tc>
          <w:tcPr>
            <w:tcW w:w="537" w:type="pct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</w:p>
        </w:tc>
        <w:tc>
          <w:tcPr>
            <w:tcW w:w="40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20≤X＜300</w:t>
            </w:r>
          </w:p>
        </w:tc>
        <w:tc>
          <w:tcPr>
            <w:tcW w:w="54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200≤Y＜3000</w:t>
            </w:r>
          </w:p>
        </w:tc>
        <w:tc>
          <w:tcPr>
            <w:tcW w:w="547" w:type="pct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X＜20</w:t>
            </w:r>
          </w:p>
        </w:tc>
        <w:tc>
          <w:tcPr>
            <w:tcW w:w="37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V＜200</w:t>
            </w:r>
          </w:p>
        </w:tc>
        <w:tc>
          <w:tcPr>
            <w:tcW w:w="384" w:type="pct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775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7、仓储业</w:t>
            </w:r>
          </w:p>
        </w:tc>
        <w:tc>
          <w:tcPr>
            <w:tcW w:w="45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100≤X＜200</w:t>
            </w:r>
          </w:p>
        </w:tc>
        <w:tc>
          <w:tcPr>
            <w:tcW w:w="54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1000≤Y＜30000</w:t>
            </w:r>
          </w:p>
        </w:tc>
        <w:tc>
          <w:tcPr>
            <w:tcW w:w="537" w:type="pct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</w:p>
        </w:tc>
        <w:tc>
          <w:tcPr>
            <w:tcW w:w="40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20≤X＜100</w:t>
            </w:r>
          </w:p>
        </w:tc>
        <w:tc>
          <w:tcPr>
            <w:tcW w:w="54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100≤Y＜1000</w:t>
            </w:r>
          </w:p>
        </w:tc>
        <w:tc>
          <w:tcPr>
            <w:tcW w:w="547" w:type="pct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X＜20</w:t>
            </w:r>
          </w:p>
        </w:tc>
        <w:tc>
          <w:tcPr>
            <w:tcW w:w="37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Y＜100</w:t>
            </w:r>
          </w:p>
        </w:tc>
        <w:tc>
          <w:tcPr>
            <w:tcW w:w="384" w:type="pct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775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8、邮政业</w:t>
            </w:r>
          </w:p>
        </w:tc>
        <w:tc>
          <w:tcPr>
            <w:tcW w:w="45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300≤X＜1000</w:t>
            </w:r>
          </w:p>
        </w:tc>
        <w:tc>
          <w:tcPr>
            <w:tcW w:w="54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2000≤Y＜30000</w:t>
            </w:r>
          </w:p>
        </w:tc>
        <w:tc>
          <w:tcPr>
            <w:tcW w:w="537" w:type="pct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</w:p>
        </w:tc>
        <w:tc>
          <w:tcPr>
            <w:tcW w:w="40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20≤X＜300</w:t>
            </w:r>
          </w:p>
        </w:tc>
        <w:tc>
          <w:tcPr>
            <w:tcW w:w="54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100≤Y＜2000</w:t>
            </w:r>
          </w:p>
        </w:tc>
        <w:tc>
          <w:tcPr>
            <w:tcW w:w="547" w:type="pct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X＜20</w:t>
            </w:r>
          </w:p>
        </w:tc>
        <w:tc>
          <w:tcPr>
            <w:tcW w:w="37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Y＜100</w:t>
            </w:r>
          </w:p>
        </w:tc>
        <w:tc>
          <w:tcPr>
            <w:tcW w:w="384" w:type="pct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775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9、住宿业</w:t>
            </w:r>
          </w:p>
        </w:tc>
        <w:tc>
          <w:tcPr>
            <w:tcW w:w="45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100≤X＜300</w:t>
            </w:r>
          </w:p>
        </w:tc>
        <w:tc>
          <w:tcPr>
            <w:tcW w:w="54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2000≤Y＜10000</w:t>
            </w:r>
          </w:p>
        </w:tc>
        <w:tc>
          <w:tcPr>
            <w:tcW w:w="537" w:type="pct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</w:p>
        </w:tc>
        <w:tc>
          <w:tcPr>
            <w:tcW w:w="40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10≤X＜100</w:t>
            </w:r>
          </w:p>
        </w:tc>
        <w:tc>
          <w:tcPr>
            <w:tcW w:w="54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100≤Y＜2000</w:t>
            </w:r>
          </w:p>
        </w:tc>
        <w:tc>
          <w:tcPr>
            <w:tcW w:w="547" w:type="pct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X＜10</w:t>
            </w:r>
          </w:p>
        </w:tc>
        <w:tc>
          <w:tcPr>
            <w:tcW w:w="37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Y＜100</w:t>
            </w:r>
          </w:p>
        </w:tc>
        <w:tc>
          <w:tcPr>
            <w:tcW w:w="384" w:type="pct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775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10、餐饮业</w:t>
            </w:r>
          </w:p>
        </w:tc>
        <w:tc>
          <w:tcPr>
            <w:tcW w:w="45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100≤X＜300</w:t>
            </w:r>
          </w:p>
        </w:tc>
        <w:tc>
          <w:tcPr>
            <w:tcW w:w="54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2000≤Y＜10000</w:t>
            </w:r>
          </w:p>
        </w:tc>
        <w:tc>
          <w:tcPr>
            <w:tcW w:w="537" w:type="pct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</w:p>
        </w:tc>
        <w:tc>
          <w:tcPr>
            <w:tcW w:w="40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10≤X＜100</w:t>
            </w:r>
          </w:p>
        </w:tc>
        <w:tc>
          <w:tcPr>
            <w:tcW w:w="54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100≤Y＜2000</w:t>
            </w:r>
          </w:p>
        </w:tc>
        <w:tc>
          <w:tcPr>
            <w:tcW w:w="547" w:type="pct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X＜10</w:t>
            </w:r>
          </w:p>
        </w:tc>
        <w:tc>
          <w:tcPr>
            <w:tcW w:w="37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V＜100</w:t>
            </w:r>
          </w:p>
        </w:tc>
        <w:tc>
          <w:tcPr>
            <w:tcW w:w="384" w:type="pct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775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11、信息传输业</w:t>
            </w:r>
          </w:p>
        </w:tc>
        <w:tc>
          <w:tcPr>
            <w:tcW w:w="45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100≤X＜2000</w:t>
            </w:r>
          </w:p>
        </w:tc>
        <w:tc>
          <w:tcPr>
            <w:tcW w:w="54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1000≤Y＜100000</w:t>
            </w:r>
          </w:p>
        </w:tc>
        <w:tc>
          <w:tcPr>
            <w:tcW w:w="537" w:type="pct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</w:p>
        </w:tc>
        <w:tc>
          <w:tcPr>
            <w:tcW w:w="40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10≤X＜100</w:t>
            </w:r>
          </w:p>
        </w:tc>
        <w:tc>
          <w:tcPr>
            <w:tcW w:w="54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100≤Y＜1000</w:t>
            </w:r>
          </w:p>
        </w:tc>
        <w:tc>
          <w:tcPr>
            <w:tcW w:w="547" w:type="pct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X＜10</w:t>
            </w:r>
          </w:p>
        </w:tc>
        <w:tc>
          <w:tcPr>
            <w:tcW w:w="37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Y＜100</w:t>
            </w:r>
          </w:p>
        </w:tc>
        <w:tc>
          <w:tcPr>
            <w:tcW w:w="384" w:type="pct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775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12、软件和信息技术服务业</w:t>
            </w:r>
          </w:p>
        </w:tc>
        <w:tc>
          <w:tcPr>
            <w:tcW w:w="45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100≤X＜300</w:t>
            </w:r>
          </w:p>
        </w:tc>
        <w:tc>
          <w:tcPr>
            <w:tcW w:w="54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1000≤Y＜10000</w:t>
            </w:r>
          </w:p>
        </w:tc>
        <w:tc>
          <w:tcPr>
            <w:tcW w:w="537" w:type="pct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</w:p>
        </w:tc>
        <w:tc>
          <w:tcPr>
            <w:tcW w:w="40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10≤X＜100</w:t>
            </w:r>
          </w:p>
        </w:tc>
        <w:tc>
          <w:tcPr>
            <w:tcW w:w="54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50≤Y＜1000</w:t>
            </w:r>
          </w:p>
        </w:tc>
        <w:tc>
          <w:tcPr>
            <w:tcW w:w="547" w:type="pct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X＜10</w:t>
            </w:r>
          </w:p>
        </w:tc>
        <w:tc>
          <w:tcPr>
            <w:tcW w:w="37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Y＜50</w:t>
            </w:r>
          </w:p>
        </w:tc>
        <w:tc>
          <w:tcPr>
            <w:tcW w:w="384" w:type="pct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775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13、房地产开发经营</w:t>
            </w:r>
          </w:p>
        </w:tc>
        <w:tc>
          <w:tcPr>
            <w:tcW w:w="45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</w:p>
        </w:tc>
        <w:tc>
          <w:tcPr>
            <w:tcW w:w="54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1000≤Y＜200000</w:t>
            </w:r>
          </w:p>
        </w:tc>
        <w:tc>
          <w:tcPr>
            <w:tcW w:w="537" w:type="pct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5000≤Z＜10000</w:t>
            </w:r>
          </w:p>
        </w:tc>
        <w:tc>
          <w:tcPr>
            <w:tcW w:w="40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</w:p>
        </w:tc>
        <w:tc>
          <w:tcPr>
            <w:tcW w:w="54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100≤Y＜1000</w:t>
            </w:r>
          </w:p>
        </w:tc>
        <w:tc>
          <w:tcPr>
            <w:tcW w:w="547" w:type="pct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2000≤Z＜5000</w:t>
            </w:r>
          </w:p>
        </w:tc>
        <w:tc>
          <w:tcPr>
            <w:tcW w:w="42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</w:p>
        </w:tc>
        <w:tc>
          <w:tcPr>
            <w:tcW w:w="37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Y＜100</w:t>
            </w:r>
          </w:p>
        </w:tc>
        <w:tc>
          <w:tcPr>
            <w:tcW w:w="384" w:type="pct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Z＜2000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775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14、物业管理</w:t>
            </w:r>
          </w:p>
        </w:tc>
        <w:tc>
          <w:tcPr>
            <w:tcW w:w="45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300≤X＜1000</w:t>
            </w:r>
          </w:p>
        </w:tc>
        <w:tc>
          <w:tcPr>
            <w:tcW w:w="54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1000≤Y＜5000</w:t>
            </w:r>
          </w:p>
        </w:tc>
        <w:tc>
          <w:tcPr>
            <w:tcW w:w="537" w:type="pct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</w:p>
        </w:tc>
        <w:tc>
          <w:tcPr>
            <w:tcW w:w="40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100≤X＜300</w:t>
            </w:r>
          </w:p>
        </w:tc>
        <w:tc>
          <w:tcPr>
            <w:tcW w:w="54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500≤Y＜1000</w:t>
            </w:r>
          </w:p>
        </w:tc>
        <w:tc>
          <w:tcPr>
            <w:tcW w:w="547" w:type="pct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X＜100</w:t>
            </w:r>
          </w:p>
        </w:tc>
        <w:tc>
          <w:tcPr>
            <w:tcW w:w="37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Y＜500</w:t>
            </w:r>
          </w:p>
        </w:tc>
        <w:tc>
          <w:tcPr>
            <w:tcW w:w="384" w:type="pct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775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15、租赁和商务服务业</w:t>
            </w:r>
          </w:p>
        </w:tc>
        <w:tc>
          <w:tcPr>
            <w:tcW w:w="45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100≤X＜300</w:t>
            </w:r>
          </w:p>
        </w:tc>
        <w:tc>
          <w:tcPr>
            <w:tcW w:w="54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</w:p>
        </w:tc>
        <w:tc>
          <w:tcPr>
            <w:tcW w:w="537" w:type="pct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8000≤Z＜120000</w:t>
            </w:r>
          </w:p>
        </w:tc>
        <w:tc>
          <w:tcPr>
            <w:tcW w:w="40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10≤X＜100</w:t>
            </w:r>
          </w:p>
        </w:tc>
        <w:tc>
          <w:tcPr>
            <w:tcW w:w="54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</w:p>
        </w:tc>
        <w:tc>
          <w:tcPr>
            <w:tcW w:w="547" w:type="pct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100≤Z＜8000</w:t>
            </w:r>
          </w:p>
        </w:tc>
        <w:tc>
          <w:tcPr>
            <w:tcW w:w="42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X＜10</w:t>
            </w:r>
          </w:p>
        </w:tc>
        <w:tc>
          <w:tcPr>
            <w:tcW w:w="37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</w:p>
        </w:tc>
        <w:tc>
          <w:tcPr>
            <w:tcW w:w="384" w:type="pct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Z＜100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775" w:type="pc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16、其他未列明行业</w:t>
            </w:r>
          </w:p>
        </w:tc>
        <w:tc>
          <w:tcPr>
            <w:tcW w:w="456" w:type="pct"/>
            <w:tcBorders>
              <w:top w:val="nil"/>
              <w:left w:val="nil"/>
              <w:bottom w:val="single" w:color="auto" w:sz="8" w:space="0"/>
              <w:right w:val="single" w:color="auto" w:sz="4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100≤X＜300</w:t>
            </w:r>
          </w:p>
        </w:tc>
        <w:tc>
          <w:tcPr>
            <w:tcW w:w="547" w:type="pct"/>
            <w:tcBorders>
              <w:top w:val="nil"/>
              <w:left w:val="nil"/>
              <w:bottom w:val="single" w:color="auto" w:sz="8" w:space="0"/>
              <w:right w:val="single" w:color="auto" w:sz="4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</w:p>
        </w:tc>
        <w:tc>
          <w:tcPr>
            <w:tcW w:w="53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</w:p>
        </w:tc>
        <w:tc>
          <w:tcPr>
            <w:tcW w:w="403" w:type="pct"/>
            <w:tcBorders>
              <w:top w:val="nil"/>
              <w:left w:val="nil"/>
              <w:bottom w:val="single" w:color="auto" w:sz="8" w:space="0"/>
              <w:right w:val="single" w:color="auto" w:sz="4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10≤X＜100</w:t>
            </w:r>
          </w:p>
        </w:tc>
        <w:tc>
          <w:tcPr>
            <w:tcW w:w="549" w:type="pct"/>
            <w:tcBorders>
              <w:top w:val="nil"/>
              <w:left w:val="nil"/>
              <w:bottom w:val="single" w:color="auto" w:sz="8" w:space="0"/>
              <w:right w:val="single" w:color="auto" w:sz="4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</w:p>
        </w:tc>
        <w:tc>
          <w:tcPr>
            <w:tcW w:w="54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color="auto" w:sz="8" w:space="0"/>
              <w:right w:val="single" w:color="auto" w:sz="4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X＜10</w:t>
            </w:r>
          </w:p>
        </w:tc>
        <w:tc>
          <w:tcPr>
            <w:tcW w:w="372" w:type="pct"/>
            <w:tcBorders>
              <w:top w:val="nil"/>
              <w:left w:val="nil"/>
              <w:bottom w:val="single" w:color="auto" w:sz="8" w:space="0"/>
              <w:right w:val="single" w:color="auto" w:sz="4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</w:p>
        </w:tc>
        <w:tc>
          <w:tcPr>
            <w:tcW w:w="384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5000" w:type="pct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>
            <w:pPr>
              <w:ind w:firstLine="0" w:firstLineChars="0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说明</w:t>
            </w:r>
            <w:r>
              <w:rPr>
                <w:rFonts w:hint="eastAsia" w:cs="宋体"/>
                <w:color w:val="auto"/>
                <w:sz w:val="16"/>
                <w:szCs w:val="16"/>
                <w:highlight w:val="none"/>
                <w:lang w:eastAsia="zh-CN"/>
              </w:rPr>
              <w:t>：</w:t>
            </w: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1、企业类型的划分以统计部门的统计数据为依据。</w:t>
            </w:r>
          </w:p>
          <w:p>
            <w:pPr>
              <w:numPr>
                <w:ilvl w:val="0"/>
                <w:numId w:val="1"/>
              </w:numPr>
              <w:ind w:firstLine="0" w:firstLineChars="0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个体工商户和本规定以外的行业，参照本规定进行划型。</w:t>
            </w:r>
          </w:p>
          <w:p>
            <w:pPr>
              <w:numPr>
                <w:ilvl w:val="0"/>
                <w:numId w:val="1"/>
              </w:numPr>
              <w:ind w:firstLine="0" w:firstLineChars="0"/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  <w:highlight w:val="none"/>
              </w:rPr>
              <w:t>本规定的中型企业标准上限即为大型企业标准的下限。</w:t>
            </w:r>
          </w:p>
        </w:tc>
      </w:tr>
    </w:tbl>
    <w:p/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金山简黑体">
    <w:altName w:val="宋体"/>
    <w:panose1 w:val="00000000000000000000"/>
    <w:charset w:val="00"/>
    <w:family w:val="auto"/>
    <w:pitch w:val="default"/>
    <w:sig w:usb0="00000000" w:usb1="00000000" w:usb2="00000000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B4DA1BC"/>
    <w:multiLevelType w:val="singleLevel"/>
    <w:tmpl w:val="5B4DA1BC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7B40D2"/>
    <w:rsid w:val="218C3013"/>
    <w:rsid w:val="24AB711B"/>
    <w:rsid w:val="47050D8C"/>
    <w:rsid w:val="51B92784"/>
    <w:rsid w:val="65D83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adjustRightInd w:val="0"/>
      <w:snapToGrid w:val="0"/>
      <w:spacing w:line="360" w:lineRule="auto"/>
      <w:jc w:val="both"/>
    </w:pPr>
    <w:rPr>
      <w:rFonts w:ascii="Times New Roman" w:hAnsi="Times New Roman" w:eastAsia="宋体" w:cs="宋体"/>
      <w:kern w:val="2"/>
      <w:sz w:val="24"/>
      <w:szCs w:val="24"/>
      <w:lang w:val="en-US" w:eastAsia="zh-CN" w:bidi="ar-SA"/>
    </w:rPr>
  </w:style>
  <w:style w:type="paragraph" w:styleId="3">
    <w:name w:val="heading 3"/>
    <w:basedOn w:val="1"/>
    <w:next w:val="1"/>
    <w:qFormat/>
    <w:uiPriority w:val="0"/>
    <w:pPr>
      <w:keepNext/>
      <w:keepLines/>
      <w:spacing w:before="120" w:after="120"/>
      <w:jc w:val="left"/>
      <w:outlineLvl w:val="2"/>
    </w:pPr>
    <w:rPr>
      <w:rFonts w:ascii="Calibri" w:hAnsi="Calibri" w:cs="Times New Roman"/>
      <w:b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1"/>
    <w:unhideWhenUsed/>
    <w:qFormat/>
    <w:uiPriority w:val="0"/>
    <w:pPr>
      <w:spacing w:line="240" w:lineRule="auto"/>
      <w:ind w:firstLine="420" w:firstLineChars="0"/>
    </w:pPr>
  </w:style>
  <w:style w:type="paragraph" w:styleId="4">
    <w:name w:val="Body Text"/>
    <w:basedOn w:val="1"/>
    <w:next w:val="5"/>
    <w:qFormat/>
    <w:uiPriority w:val="0"/>
    <w:pPr>
      <w:spacing w:after="120" w:afterLines="0" w:afterAutospacing="0"/>
    </w:pPr>
  </w:style>
  <w:style w:type="paragraph" w:styleId="5">
    <w:name w:val="Body Text First Indent"/>
    <w:basedOn w:val="4"/>
    <w:next w:val="1"/>
    <w:qFormat/>
    <w:uiPriority w:val="0"/>
    <w:pPr>
      <w:adjustRightInd/>
      <w:spacing w:after="120" w:line="240" w:lineRule="auto"/>
      <w:ind w:firstLine="420" w:firstLineChars="100"/>
      <w:jc w:val="both"/>
    </w:pPr>
    <w:rPr>
      <w:rFonts w:ascii="Times New Roman" w:hAnsi="金山简黑体" w:eastAsia="金山简黑体" w:cs="宋体"/>
      <w:spacing w:val="-8"/>
      <w:kern w:val="2"/>
      <w:sz w:val="21"/>
      <w:szCs w:val="24"/>
    </w:rPr>
  </w:style>
  <w:style w:type="paragraph" w:styleId="6">
    <w:name w:val="List"/>
    <w:basedOn w:val="1"/>
    <w:qFormat/>
    <w:uiPriority w:val="0"/>
    <w:pPr>
      <w:ind w:left="200" w:hanging="200" w:hangingChars="200"/>
    </w:pPr>
  </w:style>
  <w:style w:type="character" w:styleId="9">
    <w:name w:val="Strong"/>
    <w:basedOn w:val="8"/>
    <w:qFormat/>
    <w:uiPriority w:val="0"/>
    <w:rPr>
      <w:b/>
    </w:rPr>
  </w:style>
  <w:style w:type="paragraph" w:customStyle="1" w:styleId="10">
    <w:name w:val="Default"/>
    <w:next w:val="11"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黑体"/>
      <w:color w:val="000000"/>
      <w:sz w:val="24"/>
      <w:szCs w:val="24"/>
      <w:lang w:val="en-US" w:eastAsia="zh-CN" w:bidi="ar-SA"/>
    </w:rPr>
  </w:style>
  <w:style w:type="paragraph" w:customStyle="1" w:styleId="11">
    <w:name w:val="目录 71"/>
    <w:next w:val="1"/>
    <w:qFormat/>
    <w:uiPriority w:val="0"/>
    <w:pPr>
      <w:wordWrap w:val="0"/>
      <w:ind w:left="2550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Office_11.1.0.10577_F1E327BC-269C-435d-A152-05C5408002CA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落尘</cp:lastModifiedBy>
  <dcterms:modified xsi:type="dcterms:W3CDTF">2021-06-11T11:05:44Z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2052-11.1.0.10577</vt:lpwstr>
  </property>
  <property fmtid="{D5CDD505-2E9C-101B-9397-08002B2CF9AE}" pid="3" name="ICV">
    <vt:lpwstr>9B79544AE5834D338B4AF58A4E8DB97D</vt:lpwstr>
  </property>
</Properties>
</file>