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34A175">
      <w:pPr>
        <w:pStyle w:val="2"/>
        <w:keepNext/>
        <w:keepLines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60" w:lineRule="exact"/>
        <w:jc w:val="left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ab/>
      </w:r>
      <w:r>
        <w:rPr>
          <w:rFonts w:hint="eastAsia" w:ascii="仿宋_GB2312" w:hAnsi="仿宋_GB2312" w:eastAsia="仿宋_GB2312" w:cs="仿宋_GB2312"/>
          <w:b w:val="0"/>
          <w:bCs w:val="0"/>
        </w:rPr>
        <w:tab/>
      </w:r>
      <w:bookmarkStart w:id="0" w:name="_Toc28359001"/>
      <w:bookmarkStart w:id="1" w:name="_Toc35393789"/>
      <w:r>
        <w:rPr>
          <w:rFonts w:hint="eastAsia" w:ascii="方正小标宋简体" w:hAnsi="方正小标宋简体" w:eastAsia="方正小标宋简体" w:cs="方正小标宋简体"/>
          <w:b w:val="0"/>
          <w:bCs w:val="0"/>
        </w:rPr>
        <w:t>招标公告</w:t>
      </w:r>
      <w:bookmarkEnd w:id="0"/>
      <w:bookmarkEnd w:id="1"/>
    </w:p>
    <w:p w14:paraId="5DC5287A">
      <w:pPr>
        <w:pageBreakBefore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bidi w:val="0"/>
        <w:adjustRightInd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项目概况</w:t>
      </w:r>
    </w:p>
    <w:p w14:paraId="50320591">
      <w:pPr>
        <w:pageBreakBefore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bidi w:val="0"/>
        <w:adjustRightInd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中国农业大学理学院气质联用仪等采购项目</w:t>
      </w:r>
      <w:bookmarkStart w:id="33" w:name="_GoBack"/>
      <w:bookmarkEnd w:id="33"/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的潜在投标人应在中国乡镇企业有限公司（北京市朝阳区农展南路5号京朝大厦11层1101室）获取招标文件，并于2025年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日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13时30分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（北京时间）前递交投标文件。</w:t>
      </w:r>
    </w:p>
    <w:p w14:paraId="09846B58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sz w:val="28"/>
          <w:szCs w:val="28"/>
        </w:rPr>
      </w:pPr>
      <w:bookmarkStart w:id="2" w:name="_Toc28359079"/>
      <w:bookmarkStart w:id="3" w:name="_Toc35393621"/>
      <w:bookmarkStart w:id="4" w:name="_Toc35393790"/>
      <w:bookmarkStart w:id="5" w:name="_Toc28359002"/>
      <w:bookmarkStart w:id="6" w:name="_Hlk24379207"/>
      <w:r>
        <w:rPr>
          <w:rFonts w:hint="eastAsia" w:ascii="黑体" w:hAnsi="黑体" w:eastAsia="黑体" w:cs="黑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6F1B98BD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项目编号：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CAU-HWZB-2025158（CNTEC2025B-119）</w:t>
      </w:r>
    </w:p>
    <w:p w14:paraId="51173489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项目名称：</w:t>
      </w:r>
      <w:bookmarkEnd w:id="6"/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中国农业大学理学院气质联用仪等采购项目</w:t>
      </w:r>
    </w:p>
    <w:p w14:paraId="7F9E2119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预算金额：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730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万元</w:t>
      </w:r>
    </w:p>
    <w:p w14:paraId="6467A63A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采购需求：</w:t>
      </w:r>
    </w:p>
    <w:tbl>
      <w:tblPr>
        <w:tblStyle w:val="9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995"/>
        <w:gridCol w:w="2394"/>
        <w:gridCol w:w="863"/>
        <w:gridCol w:w="1609"/>
        <w:gridCol w:w="1087"/>
        <w:gridCol w:w="816"/>
      </w:tblGrid>
      <w:tr w14:paraId="67FD0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756" w:type="dxa"/>
            <w:vAlign w:val="center"/>
          </w:tcPr>
          <w:p w14:paraId="278C1D55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包号</w:t>
            </w:r>
          </w:p>
        </w:tc>
        <w:tc>
          <w:tcPr>
            <w:tcW w:w="995" w:type="dxa"/>
            <w:vAlign w:val="center"/>
          </w:tcPr>
          <w:p w14:paraId="454DFC0D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品目号</w:t>
            </w:r>
          </w:p>
        </w:tc>
        <w:tc>
          <w:tcPr>
            <w:tcW w:w="2394" w:type="dxa"/>
            <w:vAlign w:val="center"/>
          </w:tcPr>
          <w:p w14:paraId="5BCB6513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货物名称</w:t>
            </w:r>
          </w:p>
        </w:tc>
        <w:tc>
          <w:tcPr>
            <w:tcW w:w="863" w:type="dxa"/>
            <w:vAlign w:val="center"/>
          </w:tcPr>
          <w:p w14:paraId="24F1686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数量</w:t>
            </w:r>
          </w:p>
        </w:tc>
        <w:tc>
          <w:tcPr>
            <w:tcW w:w="1609" w:type="dxa"/>
            <w:vAlign w:val="center"/>
          </w:tcPr>
          <w:p w14:paraId="5C3E79AD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预算控制价/最高限价</w:t>
            </w:r>
          </w:p>
          <w:p w14:paraId="63CEC846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（万元）</w:t>
            </w:r>
          </w:p>
        </w:tc>
        <w:tc>
          <w:tcPr>
            <w:tcW w:w="1087" w:type="dxa"/>
            <w:vAlign w:val="center"/>
          </w:tcPr>
          <w:p w14:paraId="0EE60AE3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是否接受进口设备</w:t>
            </w:r>
          </w:p>
        </w:tc>
        <w:tc>
          <w:tcPr>
            <w:tcW w:w="816" w:type="dxa"/>
            <w:vAlign w:val="center"/>
          </w:tcPr>
          <w:p w14:paraId="2A3C57B2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行业分类</w:t>
            </w:r>
          </w:p>
        </w:tc>
      </w:tr>
      <w:tr w14:paraId="01BB8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756" w:type="dxa"/>
            <w:vMerge w:val="restart"/>
            <w:vAlign w:val="center"/>
          </w:tcPr>
          <w:p w14:paraId="712CAF60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</w:t>
            </w:r>
          </w:p>
        </w:tc>
        <w:tc>
          <w:tcPr>
            <w:tcW w:w="995" w:type="dxa"/>
            <w:vAlign w:val="center"/>
          </w:tcPr>
          <w:p w14:paraId="5A50DF39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1-1</w:t>
            </w:r>
          </w:p>
        </w:tc>
        <w:tc>
          <w:tcPr>
            <w:tcW w:w="2394" w:type="dxa"/>
            <w:vAlign w:val="center"/>
          </w:tcPr>
          <w:p w14:paraId="6B907688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环境场发射扫描电镜</w:t>
            </w:r>
          </w:p>
        </w:tc>
        <w:tc>
          <w:tcPr>
            <w:tcW w:w="863" w:type="dxa"/>
            <w:vAlign w:val="center"/>
          </w:tcPr>
          <w:p w14:paraId="20201DAB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1套</w:t>
            </w:r>
          </w:p>
        </w:tc>
        <w:tc>
          <w:tcPr>
            <w:tcW w:w="1609" w:type="dxa"/>
            <w:vAlign w:val="center"/>
          </w:tcPr>
          <w:p w14:paraId="0B1EF015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380</w:t>
            </w:r>
          </w:p>
        </w:tc>
        <w:tc>
          <w:tcPr>
            <w:tcW w:w="1087" w:type="dxa"/>
            <w:vAlign w:val="center"/>
          </w:tcPr>
          <w:p w14:paraId="3CED09A1">
            <w:pPr>
              <w:widowControl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是</w:t>
            </w:r>
          </w:p>
        </w:tc>
        <w:tc>
          <w:tcPr>
            <w:tcW w:w="816" w:type="dxa"/>
            <w:vAlign w:val="center"/>
          </w:tcPr>
          <w:p w14:paraId="6C974193">
            <w:pPr>
              <w:widowControl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工业</w:t>
            </w:r>
          </w:p>
        </w:tc>
      </w:tr>
      <w:tr w14:paraId="73925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  <w:jc w:val="center"/>
        </w:trPr>
        <w:tc>
          <w:tcPr>
            <w:tcW w:w="756" w:type="dxa"/>
            <w:vMerge w:val="continue"/>
            <w:vAlign w:val="center"/>
          </w:tcPr>
          <w:p w14:paraId="1242B28D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95" w:type="dxa"/>
            <w:vAlign w:val="center"/>
          </w:tcPr>
          <w:p w14:paraId="23C87E5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1-2</w:t>
            </w:r>
          </w:p>
        </w:tc>
        <w:tc>
          <w:tcPr>
            <w:tcW w:w="2394" w:type="dxa"/>
            <w:vAlign w:val="center"/>
          </w:tcPr>
          <w:p w14:paraId="5DA32259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气质联用仪</w:t>
            </w:r>
          </w:p>
        </w:tc>
        <w:tc>
          <w:tcPr>
            <w:tcW w:w="863" w:type="dxa"/>
            <w:vAlign w:val="center"/>
          </w:tcPr>
          <w:p w14:paraId="56699542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1套</w:t>
            </w:r>
          </w:p>
        </w:tc>
        <w:tc>
          <w:tcPr>
            <w:tcW w:w="1609" w:type="dxa"/>
            <w:vAlign w:val="center"/>
          </w:tcPr>
          <w:p w14:paraId="2B8FF88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350</w:t>
            </w:r>
          </w:p>
        </w:tc>
        <w:tc>
          <w:tcPr>
            <w:tcW w:w="1087" w:type="dxa"/>
            <w:vAlign w:val="center"/>
          </w:tcPr>
          <w:p w14:paraId="4D3DBD3D">
            <w:pPr>
              <w:widowControl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是</w:t>
            </w:r>
          </w:p>
        </w:tc>
        <w:tc>
          <w:tcPr>
            <w:tcW w:w="816" w:type="dxa"/>
            <w:vAlign w:val="center"/>
          </w:tcPr>
          <w:p w14:paraId="5491AC78">
            <w:pPr>
              <w:widowControl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工业</w:t>
            </w:r>
          </w:p>
        </w:tc>
      </w:tr>
    </w:tbl>
    <w:p w14:paraId="133782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 w14:paraId="53249F45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bookmarkStart w:id="7" w:name="_Toc35393622"/>
      <w:bookmarkStart w:id="8" w:name="_Toc28359080"/>
      <w:bookmarkStart w:id="9" w:name="_Toc28359003"/>
      <w:bookmarkStart w:id="10" w:name="_Toc35393791"/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4.1本项目共分1个包，投标人进行完整投标，不允许将一包的内容拆开来投标（详见第四章）；</w:t>
      </w:r>
    </w:p>
    <w:p w14:paraId="66FFC429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4.2本项目核心产品为品目号1-2气质联用仪；</w:t>
      </w:r>
    </w:p>
    <w:p w14:paraId="12F041AB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</w:rPr>
        <w:t>4.3本项目非专门面向中小企业采购，但对来参与投标商符合《政府采购促进中小企业发展管理办法》（财库﹝2020﹞46号）规定的中小企业、监狱企业和残疾人福利性单位将有优惠政策，详见第五章：评标方法与标准。</w:t>
      </w:r>
    </w:p>
    <w:p w14:paraId="62F80CE2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  <w:t>4.4本项目不接受联合体投标。</w:t>
      </w:r>
    </w:p>
    <w:p w14:paraId="08C552D5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sz w:val="28"/>
          <w:szCs w:val="28"/>
        </w:rPr>
        <w:t>二、申请人的资格要求</w:t>
      </w:r>
      <w:bookmarkEnd w:id="7"/>
      <w:bookmarkEnd w:id="8"/>
      <w:bookmarkEnd w:id="9"/>
      <w:bookmarkEnd w:id="10"/>
    </w:p>
    <w:p w14:paraId="3A9D5777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bookmarkStart w:id="11" w:name="_Toc28359081"/>
      <w:bookmarkStart w:id="12" w:name="_Toc35393792"/>
      <w:bookmarkStart w:id="13" w:name="_Toc35393623"/>
      <w:bookmarkStart w:id="14" w:name="_Toc28359004"/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1.满足《中华人民共和国政府采购法》第二十二条规定；</w:t>
      </w:r>
    </w:p>
    <w:p w14:paraId="7781401E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.本项目的特定资格要求：</w:t>
      </w:r>
    </w:p>
    <w:p w14:paraId="4C91C6D0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（1）单位负责人为同一人或者存在直接控股、管理关系的不同供应商，不得同时参加本项目的投标。</w:t>
      </w:r>
    </w:p>
    <w:p w14:paraId="65BAE37D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（2）为项目提供整体设计、规范编制或者项目管理、监理、检测等服务的供应商及其相关联的所属机构，不得再参加本项目采购活动。</w:t>
      </w:r>
    </w:p>
    <w:p w14:paraId="63D70916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（3）按照本招标公告的规定，在采购代理机构登记备案，获得招标文件。</w:t>
      </w:r>
    </w:p>
    <w:p w14:paraId="0F2EB6C2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（4）所投产品如果是进口产品，必须提供制造商或制造商销售机构合法授权文件。</w:t>
      </w:r>
    </w:p>
    <w:p w14:paraId="6EBCAC72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（5）符合法律、行政法规规定的其他条件。</w:t>
      </w:r>
    </w:p>
    <w:p w14:paraId="37C4D05C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14:paraId="76403734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highlight w:val="yellow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时间：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2025年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日至2025年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日，每天上午9时至11时，下午14时至16时（北京时间，法定节假日除外）</w:t>
      </w:r>
    </w:p>
    <w:p w14:paraId="1AC680BD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地点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：北京市朝阳区农展南路5号京朝大厦11层1101室</w:t>
      </w:r>
    </w:p>
    <w:p w14:paraId="3B28369E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方式：本项目采用电汇方式购买采购文件，请按本公告“六、其它补充事宜”所述代理机构账户信息汇款购买，在汇款附言栏内写明项目招标编号和包号，将汇款底单复印件及《招标文件发送信息登记表》发送邮件至cntec811@163.com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标题为**单位购买CNTEC2025B-119项目采购文件，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并及时与代理机构联系人联系确认。</w:t>
      </w:r>
    </w:p>
    <w:p w14:paraId="377B6366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售价：招标文件每包售价500元，售后不退。若需要邮寄采购文件，需另付邮费50元。</w:t>
      </w:r>
    </w:p>
    <w:p w14:paraId="6F56F89A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sz w:val="28"/>
          <w:szCs w:val="28"/>
        </w:rPr>
      </w:pPr>
      <w:bookmarkStart w:id="15" w:name="_Toc28359005"/>
      <w:bookmarkStart w:id="16" w:name="_Toc28359082"/>
      <w:bookmarkStart w:id="17" w:name="_Toc35393624"/>
      <w:bookmarkStart w:id="18" w:name="_Toc35393793"/>
      <w:r>
        <w:rPr>
          <w:rFonts w:hint="eastAsia" w:ascii="黑体" w:hAnsi="黑体" w:eastAsia="黑体" w:cs="黑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eastAsia="黑体" w:cs="黑体"/>
          <w:b w:val="0"/>
          <w:sz w:val="28"/>
          <w:szCs w:val="28"/>
        </w:rPr>
        <w:t>截止时间、开标时间和地点</w:t>
      </w:r>
      <w:bookmarkEnd w:id="17"/>
      <w:bookmarkEnd w:id="18"/>
    </w:p>
    <w:p w14:paraId="4A25B383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截止时间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2025年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日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时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分（北京时间）</w:t>
      </w:r>
    </w:p>
    <w:p w14:paraId="3D20DA6C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开标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时间：2025年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日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时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分（北京时间）</w:t>
      </w:r>
    </w:p>
    <w:p w14:paraId="1A709035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地点：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eastAsia="zh-CN"/>
        </w:rPr>
        <w:t>北京市朝阳区农展南路5号京朝大厦11层1116室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</w:rPr>
        <w:t>。</w:t>
      </w:r>
    </w:p>
    <w:p w14:paraId="7A8FC457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sz w:val="28"/>
          <w:szCs w:val="28"/>
        </w:rPr>
      </w:pPr>
      <w:bookmarkStart w:id="19" w:name="_Toc35393794"/>
      <w:bookmarkStart w:id="20" w:name="_Toc28359084"/>
      <w:bookmarkStart w:id="21" w:name="_Toc35393625"/>
      <w:bookmarkStart w:id="22" w:name="_Toc28359007"/>
      <w:r>
        <w:rPr>
          <w:rFonts w:hint="eastAsia" w:ascii="黑体" w:hAnsi="黑体" w:eastAsia="黑体" w:cs="黑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14:paraId="28D2BB4C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自本公告发布之日起5个工作日。</w:t>
      </w:r>
    </w:p>
    <w:p w14:paraId="4DD64D00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黑体" w:hAnsi="黑体" w:eastAsia="黑体" w:cs="黑体"/>
          <w:b w:val="0"/>
          <w:sz w:val="28"/>
          <w:szCs w:val="28"/>
        </w:rPr>
        <w:t>六、其他补充事宜</w:t>
      </w:r>
      <w:bookmarkEnd w:id="23"/>
      <w:bookmarkEnd w:id="24"/>
    </w:p>
    <w:p w14:paraId="7BF5D5B2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1.代理机构银行账户信息：</w:t>
      </w:r>
    </w:p>
    <w:p w14:paraId="05D09968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开户名称：中国乡镇企业有限公司</w:t>
      </w:r>
    </w:p>
    <w:p w14:paraId="2CA84113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银行帐号：87205022200201018726</w:t>
      </w:r>
    </w:p>
    <w:p w14:paraId="03F70056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开户银行：中国民生银行北京建国门支行</w:t>
      </w:r>
    </w:p>
    <w:p w14:paraId="2AB921F4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银行地址：北京市建外大街21号国际俱乐部一层，100020</w:t>
      </w:r>
    </w:p>
    <w:p w14:paraId="739684A2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购买采购文件及递交投标保证金请按上述地址汇款。</w:t>
      </w:r>
    </w:p>
    <w:p w14:paraId="0E091F95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2.本项目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公告、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更正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公告及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中标结果公告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将在中国政府采购网及中国乡镇企业有限公司网页上刊登。</w:t>
      </w:r>
    </w:p>
    <w:p w14:paraId="2475EA9B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3.涉及标书费、投标保证金等有关款项，应当以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8"/>
          <w:szCs w:val="28"/>
        </w:rPr>
        <w:t>公对公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形式进行财务往来，不接受个人名义汇款。</w:t>
      </w:r>
    </w:p>
    <w:p w14:paraId="01E57A9B">
      <w:pPr>
        <w:pStyle w:val="3"/>
        <w:pageBreakBefore w:val="0"/>
        <w:kinsoku/>
        <w:wordWrap/>
        <w:overflowPunct/>
        <w:topLinePunct w:val="0"/>
        <w:bidi w:val="0"/>
        <w:spacing w:before="120" w:after="120" w:line="460" w:lineRule="exact"/>
        <w:ind w:firstLine="560" w:firstLineChars="200"/>
        <w:textAlignment w:val="auto"/>
        <w:rPr>
          <w:rFonts w:hint="eastAsia" w:ascii="黑体" w:hAnsi="黑体" w:eastAsia="黑体" w:cs="黑体"/>
          <w:b w:val="0"/>
          <w:sz w:val="28"/>
          <w:szCs w:val="28"/>
        </w:rPr>
      </w:pPr>
      <w:bookmarkStart w:id="25" w:name="_Toc28359085"/>
      <w:bookmarkStart w:id="26" w:name="_Toc35393796"/>
      <w:bookmarkStart w:id="27" w:name="_Toc28359008"/>
      <w:bookmarkStart w:id="28" w:name="_Toc35393627"/>
      <w:r>
        <w:rPr>
          <w:rFonts w:hint="eastAsia" w:ascii="黑体" w:hAnsi="黑体" w:eastAsia="黑体" w:cs="黑体"/>
          <w:b w:val="0"/>
          <w:sz w:val="28"/>
          <w:szCs w:val="28"/>
        </w:rPr>
        <w:t>七、对本次招标提出询问，请按以下方式联系</w:t>
      </w:r>
      <w:bookmarkEnd w:id="25"/>
      <w:bookmarkEnd w:id="26"/>
      <w:bookmarkEnd w:id="27"/>
      <w:bookmarkEnd w:id="28"/>
    </w:p>
    <w:p w14:paraId="34E28C10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1.采购人信息</w:t>
      </w:r>
    </w:p>
    <w:p w14:paraId="765EAAB7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名 称：中国农业大学</w:t>
      </w:r>
    </w:p>
    <w:p w14:paraId="5A42C0CC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地址：北京市海淀区圆明园西路2号</w:t>
      </w:r>
    </w:p>
    <w:p w14:paraId="1873FD3A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联系方式：</w:t>
      </w:r>
      <w:bookmarkStart w:id="29" w:name="_Toc28359009"/>
      <w:bookmarkStart w:id="30" w:name="_Toc28359086"/>
    </w:p>
    <w:p w14:paraId="06FD584D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联系人：</w:t>
      </w:r>
      <w:bookmarkEnd w:id="29"/>
      <w:bookmarkEnd w:id="30"/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刘老师，010- 62739135</w:t>
      </w:r>
    </w:p>
    <w:p w14:paraId="46DD8E8A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2.采购代理机构信息</w:t>
      </w:r>
    </w:p>
    <w:p w14:paraId="3F4D73B3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名 称：中国乡镇企业有限公司</w:t>
      </w:r>
    </w:p>
    <w:p w14:paraId="6A9C9381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地　址：北京市朝阳区农展南路5号京朝大厦11层1101室，100125</w:t>
      </w:r>
    </w:p>
    <w:p w14:paraId="072CFBF0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联系方式：</w:t>
      </w:r>
      <w:bookmarkStart w:id="31" w:name="_Toc28359087"/>
      <w:bookmarkStart w:id="32" w:name="_Toc28359010"/>
    </w:p>
    <w:p w14:paraId="6DBB15B1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联系人：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张作洋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、郭军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李京晶、程子昂、宋飞、王天韬、孙子逊</w:t>
      </w:r>
    </w:p>
    <w:p w14:paraId="64C88C17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电话：010-65628523  </w:t>
      </w:r>
    </w:p>
    <w:p w14:paraId="1B4D389C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传真：010-65628533      邮箱：cntec811@163.com</w:t>
      </w:r>
    </w:p>
    <w:p w14:paraId="1F750137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3.项目联系方式</w:t>
      </w:r>
      <w:bookmarkEnd w:id="31"/>
      <w:bookmarkEnd w:id="32"/>
    </w:p>
    <w:p w14:paraId="1A6072B5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项目联系人：潘老师</w:t>
      </w:r>
    </w:p>
    <w:p w14:paraId="085B6146">
      <w:pPr>
        <w:pageBreakBefore w:val="0"/>
        <w:kinsoku/>
        <w:wordWrap/>
        <w:overflowPunct/>
        <w:topLinePunct w:val="0"/>
        <w:bidi w:val="0"/>
        <w:snapToGrid w:val="0"/>
        <w:spacing w:line="460" w:lineRule="exact"/>
        <w:ind w:left="1" w:firstLine="490" w:firstLineChars="175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电　话：010-62736653  </w:t>
      </w:r>
    </w:p>
    <w:sectPr>
      <w:footerReference r:id="rId3" w:type="default"/>
      <w:pgSz w:w="11906" w:h="16838"/>
      <w:pgMar w:top="1361" w:right="1644" w:bottom="1361" w:left="164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5F2B29-2458-4471-B031-C5674829F64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55783A0-65BF-49F2-831A-CEB13A6EFC8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533C93D-EED3-4D9E-9DC9-B26B90DC22B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09B7D7C6-F5AC-493F-B98E-37A3D3E95D3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1A825E">
    <w:pPr>
      <w:pStyle w:val="7"/>
      <w:tabs>
        <w:tab w:val="center" w:pos="4309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2D8F06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2D8F06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1"/>
                        <w:szCs w:val="21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1"/>
                        <w:szCs w:val="21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80F"/>
    <w:rsid w:val="000015C7"/>
    <w:rsid w:val="00002A3F"/>
    <w:rsid w:val="000C1FA3"/>
    <w:rsid w:val="00126F28"/>
    <w:rsid w:val="00143F95"/>
    <w:rsid w:val="001B780F"/>
    <w:rsid w:val="00224B3C"/>
    <w:rsid w:val="003869BA"/>
    <w:rsid w:val="003D5090"/>
    <w:rsid w:val="004343E2"/>
    <w:rsid w:val="00455E15"/>
    <w:rsid w:val="00605CA7"/>
    <w:rsid w:val="0061506B"/>
    <w:rsid w:val="006A0761"/>
    <w:rsid w:val="007472D2"/>
    <w:rsid w:val="00755D23"/>
    <w:rsid w:val="007F490B"/>
    <w:rsid w:val="00831BD3"/>
    <w:rsid w:val="00852A0D"/>
    <w:rsid w:val="0087781B"/>
    <w:rsid w:val="009F6E75"/>
    <w:rsid w:val="00A00F05"/>
    <w:rsid w:val="00AA42E5"/>
    <w:rsid w:val="00B05A21"/>
    <w:rsid w:val="00B91D66"/>
    <w:rsid w:val="00C47A90"/>
    <w:rsid w:val="00E16D1B"/>
    <w:rsid w:val="00E25E64"/>
    <w:rsid w:val="00E275D5"/>
    <w:rsid w:val="00E76CAE"/>
    <w:rsid w:val="00EC26F1"/>
    <w:rsid w:val="00EF58BA"/>
    <w:rsid w:val="00F84706"/>
    <w:rsid w:val="00FF60B9"/>
    <w:rsid w:val="038E190B"/>
    <w:rsid w:val="05811AB2"/>
    <w:rsid w:val="05B13426"/>
    <w:rsid w:val="090452F7"/>
    <w:rsid w:val="094B1DE4"/>
    <w:rsid w:val="144F679D"/>
    <w:rsid w:val="18D85379"/>
    <w:rsid w:val="1EF01AFC"/>
    <w:rsid w:val="24B26D55"/>
    <w:rsid w:val="2A0401BA"/>
    <w:rsid w:val="2A6C10FE"/>
    <w:rsid w:val="2C3342E6"/>
    <w:rsid w:val="308B70BE"/>
    <w:rsid w:val="37941B14"/>
    <w:rsid w:val="3BC9431F"/>
    <w:rsid w:val="3FCF2FF7"/>
    <w:rsid w:val="49221512"/>
    <w:rsid w:val="52554706"/>
    <w:rsid w:val="52A51336"/>
    <w:rsid w:val="53077DB1"/>
    <w:rsid w:val="550D60A1"/>
    <w:rsid w:val="5587352E"/>
    <w:rsid w:val="56AC3ADE"/>
    <w:rsid w:val="574014E1"/>
    <w:rsid w:val="5748483A"/>
    <w:rsid w:val="5E897FEA"/>
    <w:rsid w:val="66EF02A1"/>
    <w:rsid w:val="68F1649D"/>
    <w:rsid w:val="6D06067F"/>
    <w:rsid w:val="6D8A305E"/>
    <w:rsid w:val="71161CD9"/>
    <w:rsid w:val="72B50B7E"/>
    <w:rsid w:val="747A409A"/>
    <w:rsid w:val="7D86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unhideWhenUsed/>
    <w:qFormat/>
    <w:uiPriority w:val="0"/>
    <w:pPr>
      <w:jc w:val="left"/>
    </w:pPr>
    <w:rPr>
      <w:szCs w:val="24"/>
    </w:rPr>
  </w:style>
  <w:style w:type="paragraph" w:styleId="5">
    <w:name w:val="Plain Text"/>
    <w:basedOn w:val="1"/>
    <w:link w:val="14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2 Char"/>
    <w:basedOn w:val="10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4">
    <w:name w:val="纯文本 Char"/>
    <w:basedOn w:val="10"/>
    <w:link w:val="5"/>
    <w:qFormat/>
    <w:uiPriority w:val="0"/>
    <w:rPr>
      <w:rFonts w:ascii="宋体" w:hAnsi="Courier New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页眉 Char"/>
    <w:basedOn w:val="10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Char"/>
    <w:basedOn w:val="10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批注文字 Char"/>
    <w:basedOn w:val="10"/>
    <w:link w:val="4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9">
    <w:name w:val="批注框文本 Char"/>
    <w:basedOn w:val="10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1291</Words>
  <Characters>1507</Characters>
  <Lines>10</Lines>
  <Paragraphs>2</Paragraphs>
  <TotalTime>3</TotalTime>
  <ScaleCrop>false</ScaleCrop>
  <LinksUpToDate>false</LinksUpToDate>
  <CharactersWithSpaces>1523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2022-08-31T09:13:00Z</dcterms:created>
  <dc:creator>a</dc:creator>
  <cp:lastModifiedBy>ZZY</cp:lastModifiedBy>
  <cp:lastPrinted>2025-04-16T05:46:00Z</cp:lastPrinted>
  <dcterms:modified xsi:type="dcterms:W3CDTF">2025-12-01T07:51:15Z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eyJoZGlkIjoiN2JlMzkyZmE5M2E0ZTcwZGVkYTc1NjllNmQ4ZTRmNTUiLCJ1c2VySWQiOiIxMTU1MDQ0MDQ0In0=</vt:lpwstr>
  </property>
  <property fmtid="{D5CDD505-2E9C-101B-9397-08002B2CF9AE}" pid="3" name="KSOProductBuildVer">
    <vt:lpwstr>2052-12.1.0.23542</vt:lpwstr>
  </property>
  <property fmtid="{D5CDD505-2E9C-101B-9397-08002B2CF9AE}" pid="4" name="ICV">
    <vt:lpwstr>A502C01F74404E1C82E43529DB7B4E7F_12</vt:lpwstr>
  </property>
</Properties>
</file>