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spacing w:line="360" w:lineRule="auto"/>
        <w:jc w:val="center"/>
        <w:outlineLvl w:val="0"/>
        <w:rPr>
          <w:rFonts w:ascii="Arial" w:eastAsia="仿宋" w:hAnsi="Arial" w:cs="Arial"/>
          <w:b/>
          <w:sz w:val="36"/>
          <w:szCs w:val="36"/>
        </w:rPr>
      </w:pPr>
      <w:bookmarkStart w:id="0" w:name="_Toc115170467"/>
      <w:bookmarkStart w:id="1" w:name="_Hlk110506211"/>
      <w:r>
        <w:rPr>
          <w:rFonts w:ascii="Arial" w:eastAsia="仿宋" w:hAnsi="Arial" w:cs="Arial"/>
          <w:b/>
          <w:sz w:val="36"/>
          <w:szCs w:val="36"/>
        </w:rPr>
        <w:t>采购需求</w:t>
      </w:r>
      <w:bookmarkEnd w:id="0"/>
    </w:p>
    <w:p>
      <w:pPr>
        <w:pStyle w:val="a6"/>
        <w:numPr>
          <w:ilvl w:val="0"/>
          <w:numId w:val="1"/>
        </w:numPr>
        <w:spacing w:line="360" w:lineRule="auto"/>
        <w:ind w:firstLineChars="0"/>
        <w:contextualSpacing/>
        <w:rPr>
          <w:rFonts w:ascii="Arial" w:eastAsia="仿宋" w:hAnsi="Arial" w:cs="Arial"/>
          <w:b/>
          <w:sz w:val="24"/>
          <w:szCs w:val="24"/>
        </w:rPr>
      </w:pPr>
      <w:r>
        <w:rPr>
          <w:rFonts w:ascii="Arial" w:eastAsia="仿宋" w:hAnsi="Arial" w:cs="Arial"/>
          <w:b/>
          <w:sz w:val="24"/>
          <w:szCs w:val="24"/>
        </w:rPr>
        <w:t>采购标的</w:t>
      </w:r>
    </w:p>
    <w:p>
      <w:pPr>
        <w:spacing w:line="360" w:lineRule="auto"/>
        <w:contextualSpacing/>
        <w:rPr>
          <w:rFonts w:ascii="Arial" w:eastAsia="仿宋" w:hAnsi="Arial" w:cs="Arial"/>
          <w:bCs/>
          <w:sz w:val="24"/>
        </w:rPr>
      </w:pPr>
      <w:r>
        <w:rPr>
          <w:rFonts w:ascii="Arial" w:eastAsia="仿宋" w:hAnsi="Arial" w:cs="Arial"/>
          <w:bCs/>
          <w:sz w:val="24"/>
        </w:rPr>
        <w:t xml:space="preserve">1. </w:t>
      </w:r>
      <w:r>
        <w:rPr>
          <w:rFonts w:ascii="Arial" w:eastAsia="仿宋" w:hAnsi="Arial" w:cs="Arial"/>
          <w:bCs/>
          <w:sz w:val="24"/>
        </w:rPr>
        <w:t>采购标的（货物需求一览表或简要服务内容及数量）</w:t>
      </w:r>
    </w:p>
    <w:tbl>
      <w:tblPr>
        <w:tblW w:w="512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7"/>
        <w:gridCol w:w="2206"/>
        <w:gridCol w:w="1104"/>
        <w:gridCol w:w="835"/>
        <w:gridCol w:w="1299"/>
        <w:gridCol w:w="2651"/>
      </w:tblGrid>
      <w:tr>
        <w:trPr>
          <w:trHeight w:val="633"/>
        </w:trPr>
        <w:tc>
          <w:tcPr>
            <w:tcW w:w="365" w:type="pct"/>
            <w:vAlign w:val="center"/>
          </w:tcPr>
          <w:p>
            <w:pPr>
              <w:widowControl/>
              <w:jc w:val="center"/>
              <w:rPr>
                <w:rFonts w:ascii="Arial" w:eastAsia="仿宋" w:hAnsi="Arial" w:cs="Arial"/>
                <w:kern w:val="0"/>
                <w:sz w:val="24"/>
              </w:rPr>
            </w:pPr>
            <w:proofErr w:type="gramStart"/>
            <w:r>
              <w:rPr>
                <w:rFonts w:ascii="Arial" w:eastAsia="仿宋" w:hAnsi="Arial" w:cs="Arial"/>
                <w:kern w:val="0"/>
                <w:sz w:val="24"/>
              </w:rPr>
              <w:t>包号</w:t>
            </w:r>
            <w:proofErr w:type="gramEnd"/>
          </w:p>
        </w:tc>
        <w:tc>
          <w:tcPr>
            <w:tcW w:w="1263" w:type="pct"/>
            <w:vAlign w:val="center"/>
          </w:tcPr>
          <w:p>
            <w:pPr>
              <w:widowControl/>
              <w:jc w:val="center"/>
              <w:rPr>
                <w:rFonts w:ascii="Arial" w:eastAsia="仿宋" w:hAnsi="Arial" w:cs="Arial"/>
                <w:kern w:val="0"/>
                <w:sz w:val="24"/>
              </w:rPr>
            </w:pPr>
            <w:r>
              <w:rPr>
                <w:rFonts w:ascii="Arial" w:eastAsia="仿宋" w:hAnsi="Arial" w:cs="Arial" w:hint="eastAsia"/>
                <w:kern w:val="0"/>
                <w:sz w:val="24"/>
              </w:rPr>
              <w:t>标的</w:t>
            </w:r>
            <w:r>
              <w:rPr>
                <w:rFonts w:ascii="Arial" w:eastAsia="仿宋" w:hAnsi="Arial" w:cs="Arial"/>
                <w:kern w:val="0"/>
                <w:sz w:val="24"/>
              </w:rPr>
              <w:t>名称</w:t>
            </w:r>
          </w:p>
        </w:tc>
        <w:tc>
          <w:tcPr>
            <w:tcW w:w="632" w:type="pct"/>
            <w:vAlign w:val="center"/>
          </w:tcPr>
          <w:p>
            <w:pPr>
              <w:jc w:val="center"/>
              <w:rPr>
                <w:rFonts w:ascii="Arial" w:eastAsia="仿宋" w:hAnsi="Arial" w:cs="Arial"/>
                <w:kern w:val="0"/>
                <w:sz w:val="24"/>
              </w:rPr>
            </w:pPr>
            <w:r>
              <w:rPr>
                <w:rFonts w:ascii="Arial" w:eastAsia="仿宋" w:hAnsi="Arial" w:cs="Arial"/>
                <w:sz w:val="24"/>
              </w:rPr>
              <w:t>最高限价（万元）</w:t>
            </w:r>
          </w:p>
        </w:tc>
        <w:tc>
          <w:tcPr>
            <w:tcW w:w="478" w:type="pct"/>
            <w:vAlign w:val="center"/>
          </w:tcPr>
          <w:p>
            <w:pPr>
              <w:widowControl/>
              <w:jc w:val="center"/>
              <w:rPr>
                <w:rFonts w:ascii="Arial" w:eastAsia="仿宋" w:hAnsi="Arial" w:cs="Arial"/>
                <w:kern w:val="0"/>
                <w:sz w:val="24"/>
              </w:rPr>
            </w:pPr>
            <w:r>
              <w:rPr>
                <w:rFonts w:ascii="Arial" w:eastAsia="仿宋" w:hAnsi="Arial" w:cs="Arial"/>
                <w:kern w:val="0"/>
                <w:sz w:val="24"/>
              </w:rPr>
              <w:t>数量</w:t>
            </w:r>
            <w:r>
              <w:rPr>
                <w:rFonts w:ascii="Arial" w:eastAsia="仿宋" w:hAnsi="Arial" w:cs="Arial"/>
                <w:kern w:val="0"/>
                <w:sz w:val="24"/>
              </w:rPr>
              <w:t>(</w:t>
            </w:r>
            <w:r>
              <w:rPr>
                <w:rFonts w:ascii="Arial" w:eastAsia="仿宋" w:hAnsi="Arial" w:cs="Arial"/>
                <w:kern w:val="0"/>
                <w:sz w:val="24"/>
              </w:rPr>
              <w:t>台</w:t>
            </w:r>
            <w:r>
              <w:rPr>
                <w:rFonts w:ascii="Arial" w:eastAsia="仿宋" w:hAnsi="Arial" w:cs="Arial"/>
                <w:kern w:val="0"/>
                <w:sz w:val="24"/>
              </w:rPr>
              <w:t>/</w:t>
            </w:r>
            <w:r>
              <w:rPr>
                <w:rFonts w:ascii="Arial" w:eastAsia="仿宋" w:hAnsi="Arial" w:cs="Arial"/>
                <w:kern w:val="0"/>
                <w:sz w:val="24"/>
              </w:rPr>
              <w:t>套</w:t>
            </w:r>
            <w:r>
              <w:rPr>
                <w:rFonts w:ascii="Arial" w:eastAsia="仿宋" w:hAnsi="Arial" w:cs="Arial"/>
                <w:kern w:val="0"/>
                <w:sz w:val="24"/>
              </w:rPr>
              <w:t>)</w:t>
            </w:r>
          </w:p>
        </w:tc>
        <w:tc>
          <w:tcPr>
            <w:tcW w:w="744" w:type="pct"/>
            <w:vAlign w:val="center"/>
          </w:tcPr>
          <w:p>
            <w:pPr>
              <w:widowControl/>
              <w:jc w:val="center"/>
              <w:rPr>
                <w:rFonts w:ascii="Arial" w:eastAsia="仿宋" w:hAnsi="Arial" w:cs="Arial"/>
                <w:kern w:val="0"/>
                <w:sz w:val="24"/>
              </w:rPr>
            </w:pPr>
            <w:r>
              <w:rPr>
                <w:rFonts w:ascii="Arial" w:eastAsia="仿宋" w:hAnsi="Arial" w:cs="Arial"/>
                <w:kern w:val="0"/>
                <w:sz w:val="24"/>
              </w:rPr>
              <w:t>是否允许采购进口产品</w:t>
            </w:r>
          </w:p>
        </w:tc>
        <w:tc>
          <w:tcPr>
            <w:tcW w:w="1518" w:type="pct"/>
            <w:vAlign w:val="center"/>
          </w:tcPr>
          <w:p>
            <w:pPr>
              <w:widowControl/>
              <w:jc w:val="center"/>
              <w:rPr>
                <w:rFonts w:ascii="Arial" w:eastAsia="仿宋" w:hAnsi="Arial" w:cs="Arial"/>
                <w:kern w:val="0"/>
                <w:sz w:val="24"/>
              </w:rPr>
            </w:pPr>
            <w:r>
              <w:rPr>
                <w:rFonts w:ascii="Arial" w:eastAsia="仿宋" w:hAnsi="Arial" w:cs="Arial"/>
                <w:kern w:val="0"/>
                <w:sz w:val="24"/>
              </w:rPr>
              <w:t>简要技术需求或服务要求</w:t>
            </w:r>
          </w:p>
        </w:tc>
      </w:tr>
      <w:tr>
        <w:trPr>
          <w:trHeight w:val="288"/>
        </w:trPr>
        <w:tc>
          <w:tcPr>
            <w:tcW w:w="365" w:type="pct"/>
            <w:vMerge w:val="restart"/>
            <w:vAlign w:val="center"/>
          </w:tcPr>
          <w:p>
            <w:pPr>
              <w:widowControl/>
              <w:jc w:val="center"/>
              <w:rPr>
                <w:rFonts w:ascii="Arial" w:eastAsia="仿宋" w:hAnsi="Arial" w:cs="Arial"/>
                <w:kern w:val="0"/>
                <w:sz w:val="24"/>
              </w:rPr>
            </w:pPr>
            <w:r>
              <w:rPr>
                <w:rFonts w:ascii="Arial" w:eastAsia="仿宋" w:hAnsi="Arial" w:cs="Arial"/>
                <w:kern w:val="0"/>
                <w:sz w:val="24"/>
              </w:rPr>
              <w:t>0</w:t>
            </w:r>
            <w:r>
              <w:rPr>
                <w:rFonts w:ascii="Arial" w:eastAsia="仿宋" w:hAnsi="Arial" w:cs="Arial" w:hint="eastAsia"/>
                <w:kern w:val="0"/>
                <w:sz w:val="24"/>
              </w:rPr>
              <w:t>1</w:t>
            </w:r>
          </w:p>
        </w:tc>
        <w:tc>
          <w:tcPr>
            <w:tcW w:w="1263" w:type="pct"/>
            <w:vAlign w:val="center"/>
          </w:tcPr>
          <w:p>
            <w:pPr>
              <w:widowControl/>
              <w:jc w:val="center"/>
              <w:rPr>
                <w:rFonts w:ascii="Arial" w:eastAsia="仿宋" w:hAnsi="Arial" w:cs="Arial"/>
                <w:kern w:val="0"/>
                <w:sz w:val="24"/>
              </w:rPr>
            </w:pPr>
            <w:r>
              <w:rPr>
                <w:rFonts w:ascii="Arial" w:eastAsia="仿宋" w:hAnsi="Arial" w:cs="Arial" w:hint="eastAsia"/>
                <w:kern w:val="0"/>
                <w:sz w:val="24"/>
              </w:rPr>
              <w:t>高分辨电感耦合等离子体质谱仪</w:t>
            </w:r>
          </w:p>
        </w:tc>
        <w:tc>
          <w:tcPr>
            <w:tcW w:w="632" w:type="pct"/>
            <w:noWrap/>
            <w:vAlign w:val="center"/>
          </w:tcPr>
          <w:p>
            <w:pPr>
              <w:widowControl/>
              <w:jc w:val="center"/>
              <w:rPr>
                <w:rFonts w:ascii="Arial" w:eastAsia="仿宋" w:hAnsi="Arial" w:cs="Arial"/>
                <w:kern w:val="0"/>
                <w:sz w:val="24"/>
              </w:rPr>
            </w:pPr>
            <w:r>
              <w:rPr>
                <w:rFonts w:ascii="Arial" w:eastAsia="仿宋" w:hAnsi="Arial" w:cs="Arial" w:hint="eastAsia"/>
                <w:kern w:val="0"/>
                <w:sz w:val="24"/>
              </w:rPr>
              <w:t>4</w:t>
            </w:r>
            <w:r>
              <w:rPr>
                <w:rFonts w:ascii="Arial" w:eastAsia="仿宋" w:hAnsi="Arial" w:cs="Arial"/>
                <w:kern w:val="0"/>
                <w:sz w:val="24"/>
              </w:rPr>
              <w:t>00</w:t>
            </w:r>
          </w:p>
        </w:tc>
        <w:tc>
          <w:tcPr>
            <w:tcW w:w="478" w:type="pct"/>
            <w:vAlign w:val="center"/>
          </w:tcPr>
          <w:p>
            <w:pPr>
              <w:widowControl/>
              <w:jc w:val="center"/>
              <w:rPr>
                <w:rFonts w:ascii="Arial" w:eastAsia="仿宋" w:hAnsi="Arial" w:cs="Arial"/>
                <w:kern w:val="0"/>
                <w:sz w:val="24"/>
              </w:rPr>
            </w:pPr>
            <w:r>
              <w:rPr>
                <w:rFonts w:ascii="Arial" w:eastAsia="仿宋" w:hAnsi="Arial" w:cs="Arial" w:hint="eastAsia"/>
                <w:kern w:val="0"/>
                <w:sz w:val="24"/>
              </w:rPr>
              <w:t>1</w:t>
            </w:r>
          </w:p>
        </w:tc>
        <w:tc>
          <w:tcPr>
            <w:tcW w:w="744" w:type="pct"/>
          </w:tcPr>
          <w:p>
            <w:pPr>
              <w:widowControl/>
              <w:jc w:val="center"/>
              <w:rPr>
                <w:rFonts w:ascii="Arial" w:eastAsia="仿宋" w:hAnsi="Arial" w:cs="Arial"/>
                <w:kern w:val="0"/>
                <w:sz w:val="24"/>
              </w:rPr>
            </w:pPr>
            <w:r>
              <w:rPr>
                <w:rFonts w:ascii="Arial" w:eastAsia="仿宋" w:hAnsi="Arial" w:cs="Arial" w:hint="eastAsia"/>
                <w:kern w:val="0"/>
                <w:sz w:val="24"/>
              </w:rPr>
              <w:t>是</w:t>
            </w:r>
          </w:p>
        </w:tc>
        <w:tc>
          <w:tcPr>
            <w:tcW w:w="1518" w:type="pct"/>
            <w:vMerge w:val="restart"/>
            <w:noWrap/>
          </w:tcPr>
          <w:p>
            <w:pPr>
              <w:widowControl/>
              <w:jc w:val="center"/>
              <w:rPr>
                <w:rFonts w:ascii="Arial" w:eastAsia="仿宋" w:hAnsi="Arial" w:cs="Arial"/>
                <w:kern w:val="0"/>
                <w:sz w:val="24"/>
              </w:rPr>
            </w:pPr>
            <w:r>
              <w:rPr>
                <w:rFonts w:ascii="Arial" w:eastAsia="仿宋" w:hAnsi="Arial" w:cs="Arial" w:hint="eastAsia"/>
                <w:kern w:val="0"/>
                <w:sz w:val="24"/>
              </w:rPr>
              <w:t>质保期：</w:t>
            </w:r>
          </w:p>
          <w:p>
            <w:pPr>
              <w:widowControl/>
              <w:jc w:val="center"/>
              <w:rPr>
                <w:rFonts w:ascii="Arial" w:eastAsia="仿宋" w:hAnsi="Arial" w:cs="Arial"/>
                <w:kern w:val="0"/>
                <w:sz w:val="24"/>
              </w:rPr>
            </w:pPr>
            <w:r>
              <w:rPr>
                <w:rFonts w:ascii="Arial" w:eastAsia="仿宋" w:hAnsi="Arial" w:cs="Arial" w:hint="eastAsia"/>
                <w:kern w:val="0"/>
                <w:sz w:val="24"/>
              </w:rPr>
              <w:t>安装验收合格后一年</w:t>
            </w:r>
          </w:p>
        </w:tc>
      </w:tr>
      <w:tr>
        <w:trPr>
          <w:trHeight w:val="611"/>
        </w:trPr>
        <w:tc>
          <w:tcPr>
            <w:tcW w:w="365" w:type="pct"/>
            <w:vMerge/>
            <w:vAlign w:val="center"/>
          </w:tcPr>
          <w:p>
            <w:pPr>
              <w:widowControl/>
              <w:jc w:val="center"/>
              <w:rPr>
                <w:rFonts w:ascii="Arial" w:eastAsia="仿宋" w:hAnsi="Arial" w:cs="Arial"/>
                <w:kern w:val="0"/>
                <w:sz w:val="24"/>
              </w:rPr>
            </w:pPr>
          </w:p>
        </w:tc>
        <w:tc>
          <w:tcPr>
            <w:tcW w:w="1263" w:type="pct"/>
            <w:vAlign w:val="center"/>
          </w:tcPr>
          <w:p>
            <w:pPr>
              <w:widowControl/>
              <w:jc w:val="center"/>
              <w:rPr>
                <w:rFonts w:ascii="Arial" w:eastAsia="仿宋" w:hAnsi="Arial" w:cs="Arial"/>
                <w:kern w:val="0"/>
                <w:sz w:val="24"/>
              </w:rPr>
            </w:pPr>
            <w:r>
              <w:rPr>
                <w:rFonts w:ascii="Arial" w:eastAsia="仿宋" w:hAnsi="Arial" w:cs="Arial" w:hint="eastAsia"/>
                <w:kern w:val="0"/>
                <w:sz w:val="24"/>
              </w:rPr>
              <w:t>高效液相色谱仪</w:t>
            </w:r>
          </w:p>
        </w:tc>
        <w:tc>
          <w:tcPr>
            <w:tcW w:w="632" w:type="pct"/>
            <w:noWrap/>
            <w:vAlign w:val="center"/>
          </w:tcPr>
          <w:p>
            <w:pPr>
              <w:widowControl/>
              <w:jc w:val="center"/>
              <w:rPr>
                <w:rFonts w:ascii="Arial" w:eastAsia="仿宋" w:hAnsi="Arial" w:cs="Arial"/>
                <w:kern w:val="0"/>
                <w:sz w:val="24"/>
              </w:rPr>
            </w:pPr>
            <w:r>
              <w:rPr>
                <w:rFonts w:ascii="Arial" w:eastAsia="仿宋" w:hAnsi="Arial" w:cs="Arial" w:hint="eastAsia"/>
                <w:kern w:val="0"/>
                <w:sz w:val="24"/>
              </w:rPr>
              <w:t>4</w:t>
            </w:r>
            <w:r>
              <w:rPr>
                <w:rFonts w:ascii="Arial" w:eastAsia="仿宋" w:hAnsi="Arial" w:cs="Arial"/>
                <w:kern w:val="0"/>
                <w:sz w:val="24"/>
              </w:rPr>
              <w:t>5</w:t>
            </w:r>
          </w:p>
        </w:tc>
        <w:tc>
          <w:tcPr>
            <w:tcW w:w="478" w:type="pct"/>
            <w:vAlign w:val="center"/>
          </w:tcPr>
          <w:p>
            <w:pPr>
              <w:widowControl/>
              <w:jc w:val="center"/>
              <w:rPr>
                <w:rFonts w:ascii="Arial" w:eastAsia="仿宋" w:hAnsi="Arial" w:cs="Arial"/>
                <w:kern w:val="0"/>
                <w:sz w:val="24"/>
              </w:rPr>
            </w:pPr>
            <w:r>
              <w:rPr>
                <w:rFonts w:ascii="Arial" w:eastAsia="仿宋" w:hAnsi="Arial" w:cs="Arial" w:hint="eastAsia"/>
                <w:kern w:val="0"/>
                <w:sz w:val="24"/>
              </w:rPr>
              <w:t>1</w:t>
            </w:r>
          </w:p>
        </w:tc>
        <w:tc>
          <w:tcPr>
            <w:tcW w:w="744" w:type="pct"/>
          </w:tcPr>
          <w:p>
            <w:pPr>
              <w:widowControl/>
              <w:jc w:val="center"/>
              <w:rPr>
                <w:rFonts w:ascii="Arial" w:eastAsia="仿宋" w:hAnsi="Arial" w:cs="Arial"/>
                <w:kern w:val="0"/>
                <w:sz w:val="24"/>
              </w:rPr>
            </w:pPr>
            <w:r>
              <w:rPr>
                <w:rFonts w:ascii="Arial" w:eastAsia="仿宋" w:hAnsi="Arial" w:cs="Arial" w:hint="eastAsia"/>
                <w:kern w:val="0"/>
                <w:sz w:val="24"/>
              </w:rPr>
              <w:t>是</w:t>
            </w:r>
          </w:p>
        </w:tc>
        <w:tc>
          <w:tcPr>
            <w:tcW w:w="1518" w:type="pct"/>
            <w:vMerge/>
            <w:noWrap/>
          </w:tcPr>
          <w:p>
            <w:pPr>
              <w:widowControl/>
              <w:jc w:val="center"/>
              <w:rPr>
                <w:rFonts w:ascii="Arial" w:eastAsia="仿宋" w:hAnsi="Arial" w:cs="Arial"/>
                <w:kern w:val="0"/>
                <w:sz w:val="24"/>
              </w:rPr>
            </w:pPr>
          </w:p>
        </w:tc>
      </w:tr>
    </w:tbl>
    <w:p>
      <w:pPr>
        <w:spacing w:line="360" w:lineRule="auto"/>
        <w:contextualSpacing/>
        <w:rPr>
          <w:rFonts w:ascii="Arial" w:eastAsia="仿宋" w:hAnsi="Arial" w:cs="Arial"/>
          <w:bCs/>
          <w:sz w:val="24"/>
        </w:rPr>
      </w:pPr>
      <w:r>
        <w:rPr>
          <w:rFonts w:ascii="Arial" w:eastAsia="仿宋" w:hAnsi="Arial" w:cs="Arial"/>
          <w:bCs/>
          <w:sz w:val="24"/>
        </w:rPr>
        <w:t xml:space="preserve">2. </w:t>
      </w:r>
      <w:r>
        <w:rPr>
          <w:rFonts w:ascii="Arial" w:eastAsia="仿宋" w:hAnsi="Arial" w:cs="Arial"/>
          <w:bCs/>
          <w:sz w:val="24"/>
        </w:rPr>
        <w:t>项目背景</w:t>
      </w:r>
      <w:r>
        <w:rPr>
          <w:rFonts w:ascii="Arial" w:eastAsia="仿宋" w:hAnsi="Arial" w:cs="Arial"/>
          <w:bCs/>
          <w:sz w:val="24"/>
        </w:rPr>
        <w:t>/</w:t>
      </w:r>
      <w:r>
        <w:rPr>
          <w:rFonts w:ascii="Arial" w:eastAsia="仿宋" w:hAnsi="Arial" w:cs="Arial"/>
          <w:bCs/>
          <w:sz w:val="24"/>
        </w:rPr>
        <w:t>项目概述（如有）</w:t>
      </w:r>
    </w:p>
    <w:p>
      <w:pPr>
        <w:spacing w:line="360" w:lineRule="auto"/>
        <w:contextualSpacing/>
        <w:rPr>
          <w:rFonts w:ascii="Arial" w:eastAsia="仿宋" w:hAnsi="Arial" w:cs="Arial"/>
          <w:bCs/>
          <w:sz w:val="24"/>
        </w:rPr>
      </w:pPr>
      <w:r>
        <w:rPr>
          <w:rFonts w:ascii="Arial" w:eastAsia="仿宋" w:hAnsi="Arial" w:cs="Arial"/>
          <w:bCs/>
          <w:sz w:val="24"/>
        </w:rPr>
        <w:t>中国疾病预防控制中心营养与健康所</w:t>
      </w:r>
      <w:r>
        <w:rPr>
          <w:rFonts w:ascii="Arial" w:eastAsia="仿宋" w:hAnsi="Arial" w:cs="Arial" w:hint="eastAsia"/>
          <w:bCs/>
          <w:sz w:val="24"/>
        </w:rPr>
        <w:t>购置一批检测设备</w:t>
      </w:r>
    </w:p>
    <w:p>
      <w:pPr>
        <w:pStyle w:val="a6"/>
        <w:numPr>
          <w:ilvl w:val="0"/>
          <w:numId w:val="1"/>
        </w:numPr>
        <w:spacing w:line="360" w:lineRule="auto"/>
        <w:ind w:firstLineChars="0"/>
        <w:contextualSpacing/>
        <w:rPr>
          <w:rFonts w:ascii="Arial" w:eastAsia="仿宋" w:hAnsi="Arial" w:cs="Arial"/>
          <w:b/>
          <w:sz w:val="24"/>
          <w:szCs w:val="24"/>
        </w:rPr>
      </w:pPr>
      <w:r>
        <w:rPr>
          <w:rFonts w:ascii="Arial" w:eastAsia="仿宋" w:hAnsi="Arial" w:cs="Arial"/>
          <w:b/>
          <w:sz w:val="24"/>
          <w:szCs w:val="24"/>
        </w:rPr>
        <w:t>商务要求</w:t>
      </w:r>
    </w:p>
    <w:p>
      <w:pPr>
        <w:spacing w:line="360" w:lineRule="auto"/>
        <w:contextualSpacing/>
        <w:rPr>
          <w:rFonts w:ascii="Arial" w:eastAsia="仿宋" w:hAnsi="Arial" w:cs="Arial"/>
          <w:sz w:val="24"/>
        </w:rPr>
      </w:pPr>
      <w:r>
        <w:rPr>
          <w:rFonts w:ascii="Arial" w:eastAsia="仿宋" w:hAnsi="Arial" w:cs="Arial"/>
          <w:sz w:val="24"/>
        </w:rPr>
        <w:t xml:space="preserve">1. </w:t>
      </w:r>
      <w:r>
        <w:rPr>
          <w:rFonts w:ascii="Arial" w:eastAsia="仿宋" w:hAnsi="Arial" w:cs="Arial"/>
          <w:sz w:val="24"/>
        </w:rPr>
        <w:t>实施的时间和地点：</w:t>
      </w:r>
      <w:r>
        <w:rPr>
          <w:rFonts w:ascii="Arial" w:eastAsia="仿宋" w:hAnsi="Arial" w:cs="Arial"/>
          <w:sz w:val="24"/>
        </w:rPr>
        <w:t xml:space="preserve"> </w:t>
      </w:r>
    </w:p>
    <w:p>
      <w:pPr>
        <w:spacing w:line="360" w:lineRule="auto"/>
        <w:contextualSpacing/>
        <w:rPr>
          <w:rFonts w:ascii="Arial" w:eastAsia="仿宋" w:hAnsi="Arial" w:cs="Arial"/>
          <w:iCs/>
          <w:sz w:val="24"/>
        </w:rPr>
      </w:pPr>
      <w:r>
        <w:rPr>
          <w:rFonts w:ascii="Arial" w:eastAsia="仿宋" w:hAnsi="Arial" w:cs="Arial"/>
          <w:iCs/>
          <w:sz w:val="24"/>
        </w:rPr>
        <w:t>时间：</w:t>
      </w:r>
      <w:r>
        <w:rPr>
          <w:rFonts w:ascii="Arial" w:eastAsia="仿宋" w:hAnsi="Arial" w:cs="Arial" w:hint="eastAsia"/>
          <w:iCs/>
          <w:sz w:val="24"/>
        </w:rPr>
        <w:t>合同签订后</w:t>
      </w:r>
      <w:r>
        <w:rPr>
          <w:rFonts w:ascii="Arial" w:eastAsia="仿宋" w:hAnsi="Arial" w:cs="Arial" w:hint="eastAsia"/>
          <w:iCs/>
          <w:sz w:val="24"/>
        </w:rPr>
        <w:t>90</w:t>
      </w:r>
      <w:r>
        <w:rPr>
          <w:rFonts w:ascii="Arial" w:eastAsia="仿宋" w:hAnsi="Arial" w:cs="Arial" w:hint="eastAsia"/>
          <w:iCs/>
          <w:sz w:val="24"/>
        </w:rPr>
        <w:t>个工作日交货</w:t>
      </w:r>
      <w:r>
        <w:rPr>
          <w:rFonts w:ascii="Arial" w:eastAsia="仿宋" w:hAnsi="Arial" w:cs="Arial" w:hint="eastAsia"/>
          <w:iCs/>
          <w:sz w:val="24"/>
        </w:rPr>
        <w:t xml:space="preserve"> </w:t>
      </w:r>
    </w:p>
    <w:p>
      <w:pPr>
        <w:spacing w:line="360" w:lineRule="auto"/>
        <w:contextualSpacing/>
        <w:rPr>
          <w:rFonts w:ascii="Arial" w:eastAsia="仿宋" w:hAnsi="Arial" w:cs="Arial"/>
          <w:iCs/>
          <w:sz w:val="24"/>
        </w:rPr>
      </w:pPr>
      <w:r>
        <w:rPr>
          <w:rFonts w:ascii="Arial" w:eastAsia="仿宋" w:hAnsi="Arial" w:cs="Arial"/>
          <w:iCs/>
          <w:sz w:val="24"/>
        </w:rPr>
        <w:t>地点：</w:t>
      </w:r>
      <w:r>
        <w:rPr>
          <w:rFonts w:ascii="Arial" w:eastAsia="仿宋" w:hAnsi="Arial" w:cs="Arial"/>
          <w:sz w:val="24"/>
        </w:rPr>
        <w:t>采购人指定地点</w:t>
      </w:r>
      <w:r>
        <w:rPr>
          <w:rFonts w:ascii="Arial" w:eastAsia="仿宋" w:hAnsi="Arial" w:cs="Arial"/>
          <w:iCs/>
          <w:sz w:val="24"/>
        </w:rPr>
        <w:t>。</w:t>
      </w:r>
    </w:p>
    <w:p>
      <w:pPr>
        <w:spacing w:line="360" w:lineRule="auto"/>
        <w:contextualSpacing/>
        <w:rPr>
          <w:rFonts w:ascii="Arial" w:eastAsia="仿宋" w:hAnsi="Arial" w:cs="Arial"/>
          <w:sz w:val="24"/>
        </w:rPr>
      </w:pPr>
      <w:r>
        <w:rPr>
          <w:rFonts w:ascii="Arial" w:eastAsia="仿宋" w:hAnsi="Arial" w:cs="Arial"/>
          <w:sz w:val="24"/>
        </w:rPr>
        <w:t xml:space="preserve">2. </w:t>
      </w:r>
      <w:r>
        <w:rPr>
          <w:rFonts w:ascii="Arial" w:eastAsia="仿宋" w:hAnsi="Arial" w:cs="Arial"/>
          <w:sz w:val="24"/>
        </w:rPr>
        <w:t>付款条件：详见合同条款</w:t>
      </w:r>
    </w:p>
    <w:p>
      <w:pPr>
        <w:spacing w:line="360" w:lineRule="auto"/>
        <w:contextualSpacing/>
        <w:rPr>
          <w:rFonts w:ascii="Arial" w:eastAsia="仿宋" w:hAnsi="Arial" w:cs="Arial"/>
          <w:sz w:val="24"/>
        </w:rPr>
      </w:pPr>
      <w:r>
        <w:rPr>
          <w:rFonts w:ascii="Arial" w:eastAsia="仿宋" w:hAnsi="Arial" w:cs="Arial"/>
          <w:sz w:val="24"/>
        </w:rPr>
        <w:t xml:space="preserve">3. </w:t>
      </w:r>
      <w:r>
        <w:rPr>
          <w:rFonts w:ascii="Arial" w:eastAsia="仿宋" w:hAnsi="Arial" w:cs="Arial"/>
          <w:sz w:val="24"/>
        </w:rPr>
        <w:t>包装和运输（如适用，须满足《关于印发〈商品包装政府采购需求标准（试行）〉、〈快递包装政府采购需求标准（试行）〉的通知》（财办库﹝</w:t>
      </w:r>
      <w:r>
        <w:rPr>
          <w:rFonts w:ascii="Arial" w:eastAsia="仿宋" w:hAnsi="Arial" w:cs="Arial"/>
          <w:sz w:val="24"/>
        </w:rPr>
        <w:t>2020</w:t>
      </w:r>
      <w:r>
        <w:rPr>
          <w:rFonts w:ascii="Arial" w:eastAsia="仿宋" w:hAnsi="Arial" w:cs="Arial"/>
          <w:sz w:val="24"/>
        </w:rPr>
        <w:t>﹞</w:t>
      </w:r>
      <w:r>
        <w:rPr>
          <w:rFonts w:ascii="Arial" w:eastAsia="仿宋" w:hAnsi="Arial" w:cs="Arial"/>
          <w:sz w:val="24"/>
        </w:rPr>
        <w:t>123</w:t>
      </w:r>
      <w:r>
        <w:rPr>
          <w:rFonts w:ascii="Arial" w:eastAsia="仿宋" w:hAnsi="Arial" w:cs="Arial"/>
          <w:sz w:val="24"/>
        </w:rPr>
        <w:t>号））</w:t>
      </w:r>
    </w:p>
    <w:p>
      <w:pPr>
        <w:spacing w:line="360" w:lineRule="auto"/>
        <w:contextualSpacing/>
        <w:rPr>
          <w:rFonts w:ascii="Arial" w:eastAsia="仿宋" w:hAnsi="Arial" w:cs="Arial"/>
          <w:sz w:val="24"/>
        </w:rPr>
      </w:pPr>
      <w:r>
        <w:rPr>
          <w:rFonts w:ascii="Arial" w:eastAsia="仿宋" w:hAnsi="Arial" w:cs="Arial"/>
          <w:sz w:val="24"/>
        </w:rPr>
        <w:t xml:space="preserve">4. </w:t>
      </w:r>
      <w:r>
        <w:rPr>
          <w:rFonts w:ascii="Arial" w:eastAsia="仿宋" w:hAnsi="Arial" w:cs="Arial"/>
          <w:sz w:val="24"/>
        </w:rPr>
        <w:t>售后服务（质保期）：详见</w:t>
      </w:r>
      <w:r>
        <w:rPr>
          <w:rFonts w:ascii="Arial" w:eastAsia="仿宋" w:hAnsi="Arial" w:cs="Arial"/>
          <w:bCs/>
          <w:sz w:val="24"/>
        </w:rPr>
        <w:t>货物技术规格具体要求</w:t>
      </w:r>
    </w:p>
    <w:p>
      <w:pPr>
        <w:spacing w:line="360" w:lineRule="auto"/>
        <w:contextualSpacing/>
        <w:rPr>
          <w:rFonts w:ascii="Arial" w:eastAsia="仿宋" w:hAnsi="Arial" w:cs="Arial"/>
          <w:sz w:val="24"/>
        </w:rPr>
      </w:pPr>
      <w:r>
        <w:rPr>
          <w:rFonts w:ascii="Arial" w:eastAsia="仿宋" w:hAnsi="Arial" w:cs="Arial"/>
          <w:sz w:val="24"/>
        </w:rPr>
        <w:t xml:space="preserve">5. </w:t>
      </w:r>
      <w:r>
        <w:rPr>
          <w:rFonts w:ascii="Arial" w:eastAsia="仿宋" w:hAnsi="Arial" w:cs="Arial"/>
          <w:sz w:val="24"/>
        </w:rPr>
        <w:t>保险（如适用）：详见合同条款</w:t>
      </w:r>
    </w:p>
    <w:p>
      <w:pPr>
        <w:spacing w:line="360" w:lineRule="auto"/>
        <w:contextualSpacing/>
        <w:rPr>
          <w:rFonts w:ascii="Arial" w:eastAsia="仿宋" w:hAnsi="Arial" w:cs="Arial"/>
          <w:sz w:val="24"/>
        </w:rPr>
      </w:pPr>
      <w:r>
        <w:rPr>
          <w:rFonts w:ascii="Segoe UI Symbol" w:eastAsia="仿宋" w:hAnsi="Segoe UI Symbol" w:cs="Segoe UI Symbol"/>
          <w:bCs/>
          <w:sz w:val="24"/>
        </w:rPr>
        <w:t>★</w:t>
      </w:r>
      <w:r>
        <w:rPr>
          <w:rFonts w:ascii="Arial" w:eastAsia="仿宋" w:hAnsi="Arial" w:cs="Arial"/>
          <w:sz w:val="24"/>
        </w:rPr>
        <w:t>6.</w:t>
      </w:r>
      <w:r>
        <w:rPr>
          <w:rFonts w:ascii="Arial" w:eastAsia="仿宋" w:hAnsi="Arial" w:cs="Arial"/>
          <w:sz w:val="24"/>
        </w:rPr>
        <w:t>如投标产品为进口产品时须提供制造厂家的授权书</w:t>
      </w:r>
    </w:p>
    <w:p>
      <w:pPr>
        <w:spacing w:line="360" w:lineRule="auto"/>
        <w:contextualSpacing/>
        <w:rPr>
          <w:rFonts w:ascii="Arial" w:eastAsia="仿宋" w:hAnsi="Arial" w:cs="Arial"/>
          <w:sz w:val="24"/>
        </w:rPr>
      </w:pPr>
    </w:p>
    <w:p>
      <w:pPr>
        <w:pStyle w:val="a6"/>
        <w:numPr>
          <w:ilvl w:val="0"/>
          <w:numId w:val="1"/>
        </w:numPr>
        <w:spacing w:line="360" w:lineRule="auto"/>
        <w:ind w:firstLineChars="0"/>
        <w:contextualSpacing/>
        <w:rPr>
          <w:rFonts w:ascii="Arial" w:eastAsia="仿宋" w:hAnsi="Arial" w:cs="Arial"/>
          <w:b/>
          <w:sz w:val="24"/>
          <w:szCs w:val="24"/>
        </w:rPr>
      </w:pPr>
      <w:r>
        <w:rPr>
          <w:rFonts w:ascii="Arial" w:eastAsia="仿宋" w:hAnsi="Arial" w:cs="Arial"/>
          <w:b/>
          <w:sz w:val="24"/>
          <w:szCs w:val="24"/>
        </w:rPr>
        <w:t>技术要求</w:t>
      </w:r>
    </w:p>
    <w:p>
      <w:pPr>
        <w:spacing w:line="360" w:lineRule="auto"/>
        <w:contextualSpacing/>
        <w:rPr>
          <w:rFonts w:ascii="Arial" w:eastAsia="仿宋" w:hAnsi="Arial" w:cs="Arial"/>
          <w:sz w:val="24"/>
        </w:rPr>
      </w:pPr>
      <w:r>
        <w:rPr>
          <w:rFonts w:ascii="Arial" w:eastAsia="仿宋" w:hAnsi="Arial" w:cs="Arial"/>
          <w:sz w:val="24"/>
        </w:rPr>
        <w:t>（一）基本要求</w:t>
      </w:r>
    </w:p>
    <w:p>
      <w:pPr>
        <w:spacing w:line="360" w:lineRule="auto"/>
        <w:contextualSpacing/>
        <w:rPr>
          <w:rFonts w:ascii="Arial" w:eastAsia="仿宋" w:hAnsi="Arial" w:cs="Arial"/>
          <w:sz w:val="24"/>
        </w:rPr>
      </w:pPr>
      <w:r>
        <w:rPr>
          <w:rFonts w:ascii="Arial" w:eastAsia="仿宋" w:hAnsi="Arial" w:cs="Arial"/>
          <w:sz w:val="24"/>
        </w:rPr>
        <w:t>1.</w:t>
      </w:r>
      <w:r>
        <w:rPr>
          <w:rFonts w:ascii="Arial" w:eastAsia="仿宋" w:hAnsi="Arial" w:cs="Arial"/>
          <w:sz w:val="24"/>
        </w:rPr>
        <w:t>采购标的需实现的功能或者目标：</w:t>
      </w:r>
    </w:p>
    <w:p>
      <w:pPr>
        <w:spacing w:line="360" w:lineRule="auto"/>
        <w:contextualSpacing/>
        <w:rPr>
          <w:rFonts w:ascii="Arial" w:eastAsia="仿宋" w:hAnsi="Arial" w:cs="Arial"/>
          <w:sz w:val="24"/>
        </w:rPr>
      </w:pPr>
      <w:r>
        <w:rPr>
          <w:rFonts w:ascii="Arial" w:eastAsia="仿宋" w:hAnsi="Arial" w:cs="Arial"/>
          <w:sz w:val="24"/>
        </w:rPr>
        <w:t>本次招标</w:t>
      </w:r>
      <w:r>
        <w:rPr>
          <w:rFonts w:ascii="Arial" w:eastAsia="仿宋" w:hAnsi="Arial" w:cs="Arial"/>
          <w:bCs/>
          <w:sz w:val="24"/>
        </w:rPr>
        <w:t>为</w:t>
      </w:r>
      <w:r>
        <w:rPr>
          <w:rFonts w:ascii="Arial" w:eastAsia="仿宋" w:hAnsi="Arial" w:cs="Arial"/>
          <w:bCs/>
          <w:sz w:val="24"/>
        </w:rPr>
        <w:t>2022</w:t>
      </w:r>
      <w:r>
        <w:rPr>
          <w:rFonts w:ascii="Arial" w:eastAsia="仿宋" w:hAnsi="Arial" w:cs="Arial"/>
          <w:bCs/>
          <w:sz w:val="24"/>
        </w:rPr>
        <w:t>年中国疾病预防控制中心营养与健康所检测设备购置项目</w:t>
      </w:r>
      <w:r>
        <w:rPr>
          <w:rFonts w:ascii="Arial" w:eastAsia="仿宋" w:hAnsi="Arial" w:cs="Arial"/>
          <w:sz w:val="24"/>
        </w:rPr>
        <w:t>，投标人应根据招标文件所提出的采购需求，综合考虑产品的适用性。投标人应以技术先进的设备、优良的服务和优惠的价格，充分显示自己的竞争实力。</w:t>
      </w:r>
    </w:p>
    <w:p>
      <w:pPr>
        <w:pStyle w:val="a6"/>
        <w:spacing w:line="360" w:lineRule="auto"/>
        <w:ind w:firstLineChars="0" w:firstLine="0"/>
        <w:contextualSpacing/>
        <w:rPr>
          <w:rFonts w:ascii="Arial" w:eastAsia="仿宋" w:hAnsi="Arial" w:cs="Arial"/>
          <w:bCs/>
          <w:sz w:val="24"/>
          <w:szCs w:val="24"/>
        </w:rPr>
      </w:pPr>
      <w:r>
        <w:rPr>
          <w:rFonts w:ascii="Segoe UI Symbol" w:eastAsia="仿宋" w:hAnsi="Segoe UI Symbol" w:cs="Segoe UI Symbol"/>
          <w:bCs/>
          <w:sz w:val="24"/>
          <w:szCs w:val="24"/>
        </w:rPr>
        <w:t>★</w:t>
      </w:r>
      <w:r>
        <w:rPr>
          <w:rFonts w:ascii="Arial" w:eastAsia="仿宋" w:hAnsi="Arial" w:cs="Arial"/>
          <w:bCs/>
          <w:sz w:val="24"/>
          <w:szCs w:val="24"/>
        </w:rPr>
        <w:t>2.</w:t>
      </w:r>
      <w:r>
        <w:rPr>
          <w:rFonts w:ascii="Arial" w:eastAsia="仿宋" w:hAnsi="Arial" w:cs="Arial"/>
          <w:bCs/>
          <w:sz w:val="24"/>
          <w:szCs w:val="24"/>
        </w:rPr>
        <w:t>需执行的国家相关标准、行业标准、地方标准或者其他标准、规范：</w:t>
      </w:r>
    </w:p>
    <w:p>
      <w:pPr>
        <w:pStyle w:val="a6"/>
        <w:spacing w:line="360" w:lineRule="auto"/>
        <w:ind w:firstLineChars="0" w:firstLine="0"/>
        <w:contextualSpacing/>
        <w:rPr>
          <w:rFonts w:ascii="Arial" w:eastAsia="仿宋" w:hAnsi="Arial" w:cs="Arial"/>
          <w:bCs/>
          <w:sz w:val="24"/>
          <w:szCs w:val="24"/>
        </w:rPr>
      </w:pPr>
      <w:r>
        <w:rPr>
          <w:rFonts w:ascii="Arial" w:eastAsia="仿宋" w:hAnsi="Arial" w:cs="Arial"/>
          <w:bCs/>
          <w:sz w:val="24"/>
          <w:szCs w:val="24"/>
        </w:rPr>
        <w:lastRenderedPageBreak/>
        <w:t xml:space="preserve">2.1 </w:t>
      </w:r>
      <w:r>
        <w:rPr>
          <w:rFonts w:ascii="Arial" w:eastAsia="仿宋" w:hAnsi="Arial" w:cs="Arial"/>
          <w:bCs/>
          <w:sz w:val="24"/>
          <w:szCs w:val="24"/>
        </w:rPr>
        <w:t>提供产品属于医疗器械的，根据产品分类应按《医疗器械监督管理条例》，办理医疗器械注册证或者办理备案，供应商须提供医疗器械注册证或备案凭证（复印件加盖供应商单位公章）。</w:t>
      </w:r>
    </w:p>
    <w:p>
      <w:pPr>
        <w:pStyle w:val="a6"/>
        <w:spacing w:line="360" w:lineRule="auto"/>
        <w:ind w:firstLineChars="0" w:firstLine="0"/>
        <w:contextualSpacing/>
        <w:rPr>
          <w:rFonts w:ascii="Arial" w:eastAsia="仿宋" w:hAnsi="Arial" w:cs="Arial"/>
          <w:bCs/>
          <w:sz w:val="24"/>
          <w:szCs w:val="24"/>
        </w:rPr>
      </w:pPr>
      <w:r>
        <w:rPr>
          <w:rFonts w:ascii="Arial" w:eastAsia="仿宋" w:hAnsi="Arial" w:cs="Arial"/>
          <w:bCs/>
          <w:sz w:val="24"/>
          <w:szCs w:val="24"/>
        </w:rPr>
        <w:t xml:space="preserve">2.2 </w:t>
      </w:r>
      <w:r>
        <w:rPr>
          <w:rFonts w:ascii="Arial" w:eastAsia="仿宋" w:hAnsi="Arial" w:cs="Arial"/>
          <w:bCs/>
          <w:sz w:val="24"/>
          <w:szCs w:val="24"/>
        </w:rPr>
        <w:t>提供产品属于医疗器械的，中华人民共和国境内制造商应按《医疗器械监督管理条例》办理医疗器械生产许可证或者办理备案。供应商为制造商的须提供医疗器械生产许可证或备案凭证（复印件加盖供应商单位公章），供应商为代理商的须提供医疗器械经营许可证或备案凭证（复印件加盖供应商单位公章）。</w:t>
      </w:r>
    </w:p>
    <w:p>
      <w:pPr>
        <w:pStyle w:val="a6"/>
        <w:spacing w:line="360" w:lineRule="auto"/>
        <w:ind w:firstLineChars="0" w:firstLine="0"/>
        <w:contextualSpacing/>
        <w:rPr>
          <w:rFonts w:ascii="Arial" w:eastAsia="仿宋" w:hAnsi="Arial" w:cs="Arial"/>
          <w:bCs/>
          <w:sz w:val="24"/>
          <w:szCs w:val="24"/>
        </w:rPr>
      </w:pPr>
      <w:r>
        <w:rPr>
          <w:rFonts w:ascii="Arial" w:eastAsia="仿宋" w:hAnsi="Arial" w:cs="Arial"/>
          <w:bCs/>
          <w:sz w:val="24"/>
          <w:szCs w:val="24"/>
        </w:rPr>
        <w:t xml:space="preserve">2.3 </w:t>
      </w:r>
      <w:r>
        <w:rPr>
          <w:rFonts w:ascii="Arial" w:eastAsia="仿宋" w:hAnsi="Arial" w:cs="Arial"/>
          <w:bCs/>
          <w:sz w:val="24"/>
          <w:szCs w:val="24"/>
        </w:rPr>
        <w:t>提供产品属于辐射或射线类的设备或材料的，需提供辐射安全许可证复印件（不适用的情况除外）（复印件加盖供应商单位公章）。所报产品属于压力容器的，供应商需要根据国家特种设备制造相关管理规定，提供所报产品制造商的特种设备制造许可证（压力容器）（复印件加盖供应商单位公章）。</w:t>
      </w:r>
    </w:p>
    <w:p>
      <w:pPr>
        <w:pStyle w:val="a6"/>
        <w:spacing w:line="360" w:lineRule="auto"/>
        <w:ind w:firstLineChars="0" w:firstLine="0"/>
        <w:contextualSpacing/>
        <w:rPr>
          <w:rFonts w:ascii="Arial" w:eastAsia="仿宋" w:hAnsi="Arial" w:cs="Arial"/>
          <w:bCs/>
          <w:sz w:val="24"/>
          <w:szCs w:val="24"/>
        </w:rPr>
      </w:pPr>
      <w:r>
        <w:rPr>
          <w:rFonts w:ascii="Arial" w:eastAsia="仿宋" w:hAnsi="Arial" w:cs="Arial"/>
          <w:bCs/>
          <w:sz w:val="24"/>
          <w:szCs w:val="24"/>
        </w:rPr>
        <w:t xml:space="preserve">2.4 </w:t>
      </w:r>
      <w:r>
        <w:rPr>
          <w:rFonts w:ascii="Arial" w:eastAsia="仿宋" w:hAnsi="Arial" w:cs="Arial"/>
          <w:bCs/>
          <w:sz w:val="24"/>
          <w:szCs w:val="24"/>
        </w:rPr>
        <w:t>提供产品及制造商应符合国家有关部门规定的相应技术、计量、节能、安全和环保法规及标准，如国家有关部门对提供产品或其制造商有强制性规定或要求的，所供产品或其制造商必须符合相应规定或要求，供应商须提供相关证明文件（复印件加盖供应商单位公章）。</w:t>
      </w:r>
    </w:p>
    <w:p>
      <w:pPr>
        <w:pStyle w:val="a6"/>
        <w:spacing w:line="360" w:lineRule="auto"/>
        <w:ind w:firstLineChars="0" w:firstLine="0"/>
        <w:contextualSpacing/>
        <w:rPr>
          <w:rFonts w:ascii="Arial" w:eastAsia="仿宋" w:hAnsi="Arial" w:cs="Arial"/>
          <w:bCs/>
          <w:sz w:val="24"/>
          <w:szCs w:val="24"/>
        </w:rPr>
      </w:pPr>
      <w:r>
        <w:rPr>
          <w:rFonts w:ascii="Arial" w:eastAsia="仿宋" w:hAnsi="Arial" w:cs="Arial"/>
          <w:bCs/>
          <w:sz w:val="24"/>
          <w:szCs w:val="24"/>
        </w:rPr>
        <w:t xml:space="preserve">3. </w:t>
      </w:r>
      <w:r>
        <w:rPr>
          <w:rFonts w:ascii="Arial" w:eastAsia="仿宋" w:hAnsi="Arial" w:cs="Arial"/>
          <w:bCs/>
          <w:sz w:val="24"/>
          <w:szCs w:val="24"/>
        </w:rPr>
        <w:t>为落实政府采购政策需满足的要求：</w:t>
      </w:r>
    </w:p>
    <w:p>
      <w:pPr>
        <w:pStyle w:val="a6"/>
        <w:spacing w:line="360" w:lineRule="auto"/>
        <w:ind w:firstLineChars="0" w:firstLine="0"/>
        <w:contextualSpacing/>
        <w:rPr>
          <w:rFonts w:ascii="Arial" w:eastAsia="仿宋" w:hAnsi="Arial" w:cs="Arial"/>
          <w:bCs/>
          <w:sz w:val="24"/>
          <w:szCs w:val="24"/>
        </w:rPr>
      </w:pPr>
      <w:r>
        <w:rPr>
          <w:rFonts w:ascii="Arial" w:eastAsia="仿宋" w:hAnsi="Arial" w:cs="Arial"/>
          <w:bCs/>
          <w:sz w:val="24"/>
          <w:szCs w:val="24"/>
        </w:rPr>
        <w:t>3.1</w:t>
      </w:r>
      <w:r>
        <w:rPr>
          <w:rFonts w:ascii="Arial" w:eastAsia="仿宋" w:hAnsi="Arial" w:cs="Arial"/>
          <w:bCs/>
          <w:sz w:val="24"/>
          <w:szCs w:val="24"/>
        </w:rPr>
        <w:tab/>
      </w:r>
      <w:r>
        <w:rPr>
          <w:rFonts w:ascii="Arial" w:eastAsia="仿宋" w:hAnsi="Arial" w:cs="Arial"/>
          <w:bCs/>
          <w:sz w:val="24"/>
          <w:szCs w:val="24"/>
        </w:rPr>
        <w:t>中小企业、监狱企业及残疾人福利性单位；</w:t>
      </w:r>
    </w:p>
    <w:p>
      <w:pPr>
        <w:pStyle w:val="a6"/>
        <w:spacing w:line="360" w:lineRule="auto"/>
        <w:ind w:firstLineChars="0" w:firstLine="0"/>
        <w:contextualSpacing/>
        <w:rPr>
          <w:rFonts w:ascii="Arial" w:eastAsia="仿宋" w:hAnsi="Arial" w:cs="Arial"/>
          <w:bCs/>
          <w:sz w:val="24"/>
          <w:szCs w:val="24"/>
        </w:rPr>
      </w:pPr>
      <w:r>
        <w:rPr>
          <w:rFonts w:ascii="Arial" w:eastAsia="仿宋" w:hAnsi="Arial" w:cs="Arial"/>
          <w:bCs/>
          <w:sz w:val="24"/>
          <w:szCs w:val="24"/>
        </w:rPr>
        <w:t>3.2</w:t>
      </w:r>
      <w:r>
        <w:rPr>
          <w:rFonts w:ascii="Arial" w:eastAsia="仿宋" w:hAnsi="Arial" w:cs="Arial"/>
          <w:bCs/>
          <w:sz w:val="24"/>
          <w:szCs w:val="24"/>
        </w:rPr>
        <w:tab/>
      </w:r>
      <w:r>
        <w:rPr>
          <w:rFonts w:ascii="Arial" w:eastAsia="仿宋" w:hAnsi="Arial" w:cs="Arial"/>
          <w:bCs/>
          <w:sz w:val="24"/>
          <w:szCs w:val="24"/>
        </w:rPr>
        <w:t>政府采购节能产品、环境标志产品；</w:t>
      </w:r>
    </w:p>
    <w:p>
      <w:pPr>
        <w:pStyle w:val="a6"/>
        <w:spacing w:line="360" w:lineRule="auto"/>
        <w:ind w:firstLineChars="0" w:firstLine="0"/>
        <w:contextualSpacing/>
        <w:rPr>
          <w:rFonts w:ascii="Arial" w:eastAsia="仿宋" w:hAnsi="Arial" w:cs="Arial"/>
          <w:bCs/>
          <w:sz w:val="24"/>
          <w:szCs w:val="24"/>
        </w:rPr>
      </w:pPr>
      <w:r>
        <w:rPr>
          <w:rFonts w:ascii="Arial" w:eastAsia="仿宋" w:hAnsi="Arial" w:cs="Arial"/>
          <w:bCs/>
          <w:sz w:val="24"/>
          <w:szCs w:val="24"/>
        </w:rPr>
        <w:t>3.3</w:t>
      </w:r>
      <w:r>
        <w:rPr>
          <w:rFonts w:ascii="Arial" w:eastAsia="仿宋" w:hAnsi="Arial" w:cs="Arial"/>
          <w:bCs/>
          <w:sz w:val="24"/>
          <w:szCs w:val="24"/>
        </w:rPr>
        <w:tab/>
      </w:r>
      <w:r>
        <w:rPr>
          <w:rFonts w:ascii="Arial" w:eastAsia="仿宋" w:hAnsi="Arial" w:cs="Arial"/>
          <w:bCs/>
          <w:sz w:val="24"/>
          <w:szCs w:val="24"/>
        </w:rPr>
        <w:t>正版软件；</w:t>
      </w:r>
    </w:p>
    <w:p>
      <w:pPr>
        <w:pStyle w:val="a6"/>
        <w:spacing w:line="360" w:lineRule="auto"/>
        <w:ind w:firstLineChars="0" w:firstLine="0"/>
        <w:contextualSpacing/>
        <w:rPr>
          <w:rFonts w:ascii="Arial" w:eastAsia="仿宋" w:hAnsi="Arial" w:cs="Arial"/>
          <w:bCs/>
          <w:sz w:val="24"/>
          <w:szCs w:val="24"/>
        </w:rPr>
      </w:pPr>
      <w:r>
        <w:rPr>
          <w:rFonts w:ascii="Arial" w:eastAsia="仿宋" w:hAnsi="Arial" w:cs="Arial"/>
          <w:bCs/>
          <w:sz w:val="24"/>
          <w:szCs w:val="24"/>
        </w:rPr>
        <w:t>3.4</w:t>
      </w:r>
      <w:r>
        <w:rPr>
          <w:rFonts w:ascii="Arial" w:eastAsia="仿宋" w:hAnsi="Arial" w:cs="Arial"/>
          <w:bCs/>
          <w:sz w:val="24"/>
          <w:szCs w:val="24"/>
        </w:rPr>
        <w:tab/>
      </w:r>
      <w:r>
        <w:rPr>
          <w:rFonts w:ascii="Arial" w:eastAsia="仿宋" w:hAnsi="Arial" w:cs="Arial"/>
          <w:bCs/>
          <w:sz w:val="24"/>
          <w:szCs w:val="24"/>
        </w:rPr>
        <w:t>信息安全产品。</w:t>
      </w:r>
    </w:p>
    <w:p>
      <w:pPr>
        <w:pStyle w:val="a6"/>
        <w:spacing w:line="360" w:lineRule="auto"/>
        <w:ind w:firstLineChars="0" w:firstLine="0"/>
        <w:contextualSpacing/>
        <w:rPr>
          <w:rFonts w:ascii="Arial" w:eastAsia="仿宋" w:hAnsi="Arial" w:cs="Arial"/>
          <w:bCs/>
          <w:sz w:val="24"/>
          <w:szCs w:val="24"/>
        </w:rPr>
      </w:pPr>
      <w:r>
        <w:rPr>
          <w:rFonts w:ascii="Arial" w:eastAsia="仿宋" w:hAnsi="Arial" w:cs="Arial"/>
          <w:bCs/>
          <w:sz w:val="24"/>
          <w:szCs w:val="24"/>
        </w:rPr>
        <w:t>具体详见投标人须知。</w:t>
      </w:r>
    </w:p>
    <w:p>
      <w:pPr>
        <w:spacing w:line="360" w:lineRule="auto"/>
        <w:contextualSpacing/>
        <w:rPr>
          <w:rFonts w:ascii="Arial" w:eastAsia="仿宋" w:hAnsi="Arial" w:cs="Arial"/>
          <w:sz w:val="24"/>
        </w:rPr>
      </w:pPr>
      <w:r>
        <w:rPr>
          <w:rFonts w:ascii="Arial" w:eastAsia="仿宋" w:hAnsi="Arial" w:cs="Arial"/>
          <w:sz w:val="24"/>
        </w:rPr>
        <w:t>（二）采购标的需满足的质量、安全、技术规格、物理特性等要求：</w:t>
      </w:r>
    </w:p>
    <w:p>
      <w:pPr>
        <w:spacing w:line="360" w:lineRule="auto"/>
        <w:contextualSpacing/>
        <w:rPr>
          <w:rFonts w:ascii="Arial" w:eastAsia="仿宋" w:hAnsi="Arial" w:cs="Arial"/>
          <w:sz w:val="24"/>
        </w:rPr>
      </w:pPr>
      <w:r>
        <w:rPr>
          <w:rFonts w:ascii="Arial" w:eastAsia="仿宋" w:hAnsi="Arial" w:cs="Arial" w:hint="eastAsia"/>
          <w:sz w:val="24"/>
        </w:rPr>
        <w:t>1</w:t>
      </w:r>
      <w:r>
        <w:rPr>
          <w:rFonts w:ascii="Arial" w:eastAsia="仿宋" w:hAnsi="Arial" w:cs="Arial"/>
          <w:sz w:val="24"/>
        </w:rPr>
        <w:t xml:space="preserve">. </w:t>
      </w:r>
      <w:r>
        <w:rPr>
          <w:rFonts w:ascii="Arial" w:eastAsia="仿宋" w:hAnsi="Arial" w:cs="Arial" w:hint="eastAsia"/>
          <w:sz w:val="24"/>
        </w:rPr>
        <w:t>供应商所提供的部件之间及设备之间的连线或接插件均视为设备内部部件，应包含在相应的配置中。</w:t>
      </w:r>
      <w:r>
        <w:rPr>
          <w:rFonts w:ascii="Arial" w:eastAsia="仿宋" w:hAnsi="Arial" w:cs="Arial" w:hint="eastAsia"/>
          <w:sz w:val="24"/>
        </w:rPr>
        <w:t xml:space="preserve"> </w:t>
      </w:r>
    </w:p>
    <w:p>
      <w:pPr>
        <w:spacing w:line="360" w:lineRule="auto"/>
        <w:contextualSpacing/>
        <w:rPr>
          <w:rFonts w:ascii="Arial" w:eastAsia="仿宋" w:hAnsi="Arial" w:cs="Arial"/>
          <w:sz w:val="24"/>
        </w:rPr>
      </w:pPr>
      <w:r>
        <w:rPr>
          <w:rFonts w:ascii="Arial" w:eastAsia="仿宋" w:hAnsi="Arial" w:cs="Arial" w:hint="eastAsia"/>
          <w:sz w:val="24"/>
        </w:rPr>
        <w:t>2</w:t>
      </w:r>
      <w:r>
        <w:rPr>
          <w:rFonts w:ascii="Arial" w:eastAsia="仿宋" w:hAnsi="Arial" w:cs="Arial"/>
          <w:sz w:val="24"/>
        </w:rPr>
        <w:t xml:space="preserve">. </w:t>
      </w:r>
      <w:r>
        <w:rPr>
          <w:rFonts w:ascii="Arial" w:eastAsia="仿宋" w:hAnsi="Arial" w:cs="Arial" w:hint="eastAsia"/>
          <w:sz w:val="24"/>
        </w:rPr>
        <w:t>工作条件：除了在技术要求中另有规定外，供应商提供的一切仪器、设备和系统，应符合下列条件：</w:t>
      </w:r>
      <w:r>
        <w:rPr>
          <w:rFonts w:ascii="Arial" w:eastAsia="仿宋" w:hAnsi="Arial" w:cs="Arial" w:hint="eastAsia"/>
          <w:sz w:val="24"/>
        </w:rPr>
        <w:t xml:space="preserve"> </w:t>
      </w:r>
    </w:p>
    <w:p>
      <w:pPr>
        <w:spacing w:line="360" w:lineRule="auto"/>
        <w:contextualSpacing/>
        <w:rPr>
          <w:rFonts w:ascii="Arial" w:eastAsia="仿宋" w:hAnsi="Arial" w:cs="Arial"/>
          <w:sz w:val="24"/>
        </w:rPr>
      </w:pPr>
      <w:r>
        <w:rPr>
          <w:rFonts w:ascii="Arial" w:eastAsia="仿宋" w:hAnsi="Arial" w:cs="Arial" w:hint="eastAsia"/>
          <w:sz w:val="24"/>
        </w:rPr>
        <w:t xml:space="preserve">2.1 </w:t>
      </w:r>
      <w:r>
        <w:rPr>
          <w:rFonts w:ascii="Arial" w:eastAsia="仿宋" w:hAnsi="Arial" w:cs="Arial" w:hint="eastAsia"/>
          <w:sz w:val="24"/>
        </w:rPr>
        <w:t>仪器设备的插头要符合中国电工标准。如不符合，则应提供适合仪器插头的插座，必须要有接地。</w:t>
      </w:r>
    </w:p>
    <w:p>
      <w:pPr>
        <w:spacing w:line="360" w:lineRule="auto"/>
        <w:contextualSpacing/>
        <w:rPr>
          <w:rFonts w:ascii="Arial" w:eastAsia="仿宋" w:hAnsi="Arial" w:cs="Arial"/>
          <w:sz w:val="24"/>
        </w:rPr>
      </w:pPr>
      <w:r>
        <w:rPr>
          <w:rFonts w:ascii="Arial" w:eastAsia="仿宋" w:hAnsi="Arial" w:cs="Arial" w:hint="eastAsia"/>
          <w:sz w:val="24"/>
        </w:rPr>
        <w:t xml:space="preserve">2.2 </w:t>
      </w:r>
      <w:r>
        <w:rPr>
          <w:rFonts w:ascii="Arial" w:eastAsia="仿宋" w:hAnsi="Arial" w:cs="Arial" w:hint="eastAsia"/>
          <w:sz w:val="24"/>
        </w:rPr>
        <w:t>如果仪器设备需特殊的工作条件（如：水、电源、磁场强度、特殊温度、</w:t>
      </w:r>
      <w:r>
        <w:rPr>
          <w:rFonts w:ascii="Arial" w:eastAsia="仿宋" w:hAnsi="Arial" w:cs="Arial" w:hint="eastAsia"/>
          <w:sz w:val="24"/>
        </w:rPr>
        <w:lastRenderedPageBreak/>
        <w:t>湿度、震动强度等），供应商应在有关投标文件中加以说明</w:t>
      </w:r>
      <w:r>
        <w:rPr>
          <w:rFonts w:ascii="Arial" w:eastAsia="仿宋" w:hAnsi="Arial" w:cs="Arial"/>
          <w:sz w:val="24"/>
        </w:rPr>
        <w:t>。</w:t>
      </w:r>
      <w:r>
        <w:rPr>
          <w:rFonts w:ascii="Arial" w:eastAsia="仿宋" w:hAnsi="Arial" w:cs="Arial"/>
          <w:sz w:val="24"/>
        </w:rPr>
        <w:t xml:space="preserve"> </w:t>
      </w:r>
    </w:p>
    <w:p>
      <w:pPr>
        <w:pStyle w:val="a6"/>
        <w:spacing w:line="360" w:lineRule="auto"/>
        <w:ind w:firstLineChars="0" w:firstLine="0"/>
        <w:contextualSpacing/>
        <w:rPr>
          <w:rFonts w:ascii="Arial" w:eastAsia="仿宋" w:hAnsi="Arial" w:cs="Arial"/>
          <w:bCs/>
          <w:sz w:val="24"/>
          <w:szCs w:val="24"/>
        </w:rPr>
      </w:pPr>
      <w:r>
        <w:rPr>
          <w:rFonts w:ascii="Arial" w:eastAsia="仿宋" w:hAnsi="Arial" w:cs="Arial"/>
          <w:bCs/>
          <w:sz w:val="24"/>
          <w:szCs w:val="24"/>
        </w:rPr>
        <w:t>（三）采购标的需满足的服务标准、期限、效率等要求：</w:t>
      </w:r>
    </w:p>
    <w:p>
      <w:pPr>
        <w:spacing w:line="360" w:lineRule="auto"/>
        <w:contextualSpacing/>
        <w:rPr>
          <w:rFonts w:ascii="Arial" w:eastAsia="仿宋" w:hAnsi="Arial" w:cs="Arial"/>
          <w:bCs/>
          <w:sz w:val="24"/>
        </w:rPr>
      </w:pPr>
      <w:r>
        <w:rPr>
          <w:rFonts w:ascii="Arial" w:eastAsia="仿宋" w:hAnsi="Arial" w:cs="Arial" w:hint="eastAsia"/>
          <w:bCs/>
          <w:sz w:val="24"/>
        </w:rPr>
        <w:t>1</w:t>
      </w:r>
      <w:r>
        <w:rPr>
          <w:rFonts w:ascii="Arial" w:eastAsia="仿宋" w:hAnsi="Arial" w:cs="Arial" w:hint="eastAsia"/>
          <w:bCs/>
          <w:sz w:val="24"/>
        </w:rPr>
        <w:t>、设备的维护及技术支持</w:t>
      </w:r>
    </w:p>
    <w:p>
      <w:pPr>
        <w:spacing w:line="360" w:lineRule="auto"/>
        <w:contextualSpacing/>
        <w:rPr>
          <w:rFonts w:ascii="Arial" w:eastAsia="仿宋" w:hAnsi="Arial" w:cs="Arial"/>
          <w:bCs/>
          <w:sz w:val="24"/>
        </w:rPr>
      </w:pPr>
      <w:r>
        <w:rPr>
          <w:rFonts w:ascii="Arial" w:eastAsia="仿宋" w:hAnsi="Arial" w:cs="Arial" w:hint="eastAsia"/>
          <w:bCs/>
          <w:sz w:val="24"/>
        </w:rPr>
        <w:t>1.1</w:t>
      </w:r>
      <w:r>
        <w:rPr>
          <w:rFonts w:ascii="Arial" w:eastAsia="仿宋" w:hAnsi="Arial" w:cs="Arial" w:hint="eastAsia"/>
          <w:bCs/>
          <w:sz w:val="24"/>
        </w:rPr>
        <w:t>经有关部门验收或检测合格后开始计算保修期。</w:t>
      </w:r>
    </w:p>
    <w:p>
      <w:pPr>
        <w:spacing w:line="360" w:lineRule="auto"/>
        <w:contextualSpacing/>
        <w:rPr>
          <w:rFonts w:ascii="Arial" w:eastAsia="仿宋" w:hAnsi="Arial" w:cs="Arial"/>
          <w:bCs/>
          <w:sz w:val="24"/>
        </w:rPr>
      </w:pPr>
      <w:r>
        <w:rPr>
          <w:rFonts w:ascii="Arial" w:eastAsia="仿宋" w:hAnsi="Arial" w:cs="Arial" w:hint="eastAsia"/>
          <w:bCs/>
          <w:sz w:val="24"/>
        </w:rPr>
        <w:t>1.2</w:t>
      </w:r>
      <w:r>
        <w:rPr>
          <w:rFonts w:ascii="Arial" w:eastAsia="仿宋" w:hAnsi="Arial" w:cs="Arial" w:hint="eastAsia"/>
          <w:bCs/>
          <w:sz w:val="24"/>
        </w:rPr>
        <w:t>保修期满后整机每年常规保修费用不超过购置费的</w:t>
      </w:r>
      <w:r>
        <w:rPr>
          <w:rFonts w:ascii="Arial" w:eastAsia="仿宋" w:hAnsi="Arial" w:cs="Arial" w:hint="eastAsia"/>
          <w:bCs/>
          <w:sz w:val="24"/>
        </w:rPr>
        <w:t>5%</w:t>
      </w:r>
      <w:r>
        <w:rPr>
          <w:rFonts w:ascii="Arial" w:eastAsia="仿宋" w:hAnsi="Arial" w:cs="Arial" w:hint="eastAsia"/>
          <w:bCs/>
          <w:sz w:val="24"/>
        </w:rPr>
        <w:t>。</w:t>
      </w:r>
    </w:p>
    <w:p>
      <w:pPr>
        <w:spacing w:line="360" w:lineRule="auto"/>
        <w:contextualSpacing/>
        <w:rPr>
          <w:rFonts w:ascii="Arial" w:eastAsia="仿宋" w:hAnsi="Arial" w:cs="Arial"/>
          <w:bCs/>
          <w:sz w:val="24"/>
        </w:rPr>
      </w:pPr>
      <w:r>
        <w:rPr>
          <w:rFonts w:ascii="Arial" w:eastAsia="仿宋" w:hAnsi="Arial" w:cs="Arial" w:hint="eastAsia"/>
          <w:bCs/>
          <w:sz w:val="24"/>
        </w:rPr>
        <w:t>1.3</w:t>
      </w:r>
      <w:r>
        <w:rPr>
          <w:rFonts w:ascii="Arial" w:eastAsia="仿宋" w:hAnsi="Arial" w:cs="Arial" w:hint="eastAsia"/>
          <w:bCs/>
          <w:sz w:val="24"/>
        </w:rPr>
        <w:t>免费提供软件升级服务。</w:t>
      </w:r>
    </w:p>
    <w:p>
      <w:pPr>
        <w:spacing w:line="360" w:lineRule="auto"/>
        <w:contextualSpacing/>
        <w:rPr>
          <w:rFonts w:ascii="Arial" w:eastAsia="仿宋" w:hAnsi="Arial" w:cs="Arial"/>
          <w:bCs/>
          <w:sz w:val="24"/>
        </w:rPr>
      </w:pPr>
      <w:r>
        <w:rPr>
          <w:rFonts w:ascii="Arial" w:eastAsia="仿宋" w:hAnsi="Arial" w:cs="Arial" w:hint="eastAsia"/>
          <w:bCs/>
          <w:sz w:val="24"/>
        </w:rPr>
        <w:t xml:space="preserve">1.4 </w:t>
      </w:r>
      <w:r>
        <w:rPr>
          <w:rFonts w:ascii="Arial" w:eastAsia="仿宋" w:hAnsi="Arial" w:cs="Arial" w:hint="eastAsia"/>
          <w:bCs/>
          <w:sz w:val="24"/>
        </w:rPr>
        <w:t>所有的替代零配件的提供需得到买方的认可。</w:t>
      </w:r>
    </w:p>
    <w:p>
      <w:pPr>
        <w:spacing w:line="360" w:lineRule="auto"/>
        <w:contextualSpacing/>
        <w:rPr>
          <w:rFonts w:ascii="Arial" w:eastAsia="仿宋" w:hAnsi="Arial" w:cs="Arial"/>
          <w:bCs/>
          <w:sz w:val="24"/>
        </w:rPr>
      </w:pPr>
      <w:r>
        <w:rPr>
          <w:rFonts w:ascii="Arial" w:eastAsia="仿宋" w:hAnsi="Arial" w:cs="Arial" w:hint="eastAsia"/>
          <w:bCs/>
          <w:sz w:val="24"/>
        </w:rPr>
        <w:t xml:space="preserve">1.5 </w:t>
      </w:r>
      <w:r>
        <w:rPr>
          <w:rFonts w:ascii="Arial" w:eastAsia="仿宋" w:hAnsi="Arial" w:cs="Arial" w:hint="eastAsia"/>
          <w:bCs/>
          <w:sz w:val="24"/>
        </w:rPr>
        <w:t>在保修期内中标人必须为用户提供技术援助电话，用于用户报告故障。技术援助电话支持应是中文，如电话支持无法解决，投标人应在接到通知后两个工作日内做出响应，并采取行动修理故障。在保修期内除提供上述技术服务外，投标人有责任对其所提供的所有产品提供以下形式的技术服务。</w:t>
      </w:r>
    </w:p>
    <w:p>
      <w:pPr>
        <w:pStyle w:val="a6"/>
        <w:spacing w:line="360" w:lineRule="auto"/>
        <w:ind w:firstLineChars="0" w:firstLine="0"/>
        <w:contextualSpacing/>
        <w:rPr>
          <w:rFonts w:ascii="Arial" w:eastAsia="仿宋" w:hAnsi="Arial" w:cs="Arial"/>
          <w:bCs/>
          <w:sz w:val="24"/>
          <w:szCs w:val="24"/>
        </w:rPr>
      </w:pPr>
      <w:r>
        <w:rPr>
          <w:rFonts w:ascii="Arial" w:eastAsia="仿宋" w:hAnsi="Arial" w:cs="Arial" w:hint="eastAsia"/>
          <w:bCs/>
          <w:sz w:val="24"/>
          <w:szCs w:val="24"/>
        </w:rPr>
        <w:t xml:space="preserve">1.5.1 </w:t>
      </w:r>
      <w:r>
        <w:rPr>
          <w:rFonts w:ascii="Arial" w:eastAsia="仿宋" w:hAnsi="Arial" w:cs="Arial" w:hint="eastAsia"/>
          <w:bCs/>
          <w:sz w:val="24"/>
          <w:szCs w:val="24"/>
        </w:rPr>
        <w:t>电话咨询：免费提供咨询电话技术支持服务，解答用户的系统使用中遇到的问题，及时提出解决问题的建议和操作方法。</w:t>
      </w:r>
    </w:p>
    <w:p>
      <w:pPr>
        <w:pStyle w:val="a6"/>
        <w:spacing w:line="360" w:lineRule="auto"/>
        <w:ind w:firstLineChars="0" w:firstLine="0"/>
        <w:contextualSpacing/>
        <w:rPr>
          <w:rFonts w:ascii="Arial" w:eastAsia="仿宋" w:hAnsi="Arial" w:cs="Arial"/>
          <w:bCs/>
          <w:sz w:val="24"/>
          <w:szCs w:val="24"/>
        </w:rPr>
      </w:pPr>
      <w:r>
        <w:rPr>
          <w:rFonts w:ascii="Arial" w:eastAsia="仿宋" w:hAnsi="Arial" w:cs="Arial" w:hint="eastAsia"/>
          <w:bCs/>
          <w:sz w:val="24"/>
          <w:szCs w:val="24"/>
        </w:rPr>
        <w:t xml:space="preserve">1.5.2 </w:t>
      </w:r>
      <w:r>
        <w:rPr>
          <w:rFonts w:ascii="Arial" w:eastAsia="仿宋" w:hAnsi="Arial" w:cs="Arial" w:hint="eastAsia"/>
          <w:bCs/>
          <w:sz w:val="24"/>
          <w:szCs w:val="24"/>
        </w:rPr>
        <w:t>现场响应：自收到用户的服务请求起</w:t>
      </w:r>
      <w:r>
        <w:rPr>
          <w:rFonts w:ascii="Arial" w:eastAsia="仿宋" w:hAnsi="Arial" w:cs="Arial" w:hint="eastAsia"/>
          <w:bCs/>
          <w:sz w:val="24"/>
          <w:szCs w:val="24"/>
        </w:rPr>
        <w:t>24</w:t>
      </w:r>
      <w:r>
        <w:rPr>
          <w:rFonts w:ascii="Arial" w:eastAsia="仿宋" w:hAnsi="Arial" w:cs="Arial" w:hint="eastAsia"/>
          <w:bCs/>
          <w:sz w:val="24"/>
          <w:szCs w:val="24"/>
        </w:rPr>
        <w:t>小时内。若以上服务形式不能解决问题，投标人应指派技术人员赶赴现场进行故障处理。遇到重大技术问题，投标人应及时组织有关技术人员进行故障排除，并采取相应措施以确保所提交的解决方案可行，同时提出确定的维修方案</w:t>
      </w:r>
      <w:r>
        <w:rPr>
          <w:rFonts w:ascii="Arial" w:eastAsia="仿宋" w:hAnsi="Arial" w:cs="Arial"/>
          <w:bCs/>
          <w:sz w:val="24"/>
          <w:szCs w:val="24"/>
        </w:rPr>
        <w:t>。</w:t>
      </w:r>
    </w:p>
    <w:p>
      <w:pPr>
        <w:pStyle w:val="a6"/>
        <w:spacing w:line="360" w:lineRule="auto"/>
        <w:ind w:firstLineChars="0" w:firstLine="0"/>
        <w:contextualSpacing/>
        <w:rPr>
          <w:rFonts w:ascii="Arial" w:eastAsia="仿宋" w:hAnsi="Arial" w:cs="Arial"/>
          <w:bCs/>
          <w:sz w:val="24"/>
          <w:szCs w:val="24"/>
        </w:rPr>
      </w:pPr>
      <w:r>
        <w:rPr>
          <w:rFonts w:ascii="Arial" w:eastAsia="仿宋" w:hAnsi="Arial" w:cs="Arial" w:hint="eastAsia"/>
          <w:bCs/>
          <w:sz w:val="24"/>
          <w:szCs w:val="24"/>
        </w:rPr>
        <w:t>2</w:t>
      </w:r>
      <w:r>
        <w:rPr>
          <w:rFonts w:ascii="Arial" w:eastAsia="仿宋" w:hAnsi="Arial" w:cs="Arial"/>
          <w:sz w:val="24"/>
        </w:rPr>
        <w:t xml:space="preserve">. </w:t>
      </w:r>
      <w:r>
        <w:rPr>
          <w:rFonts w:ascii="Arial" w:eastAsia="仿宋" w:hAnsi="Arial" w:cs="Arial" w:hint="eastAsia"/>
          <w:bCs/>
          <w:sz w:val="24"/>
          <w:szCs w:val="24"/>
        </w:rPr>
        <w:t>培训要求：培训是指涉及产品基本原理、安装、调试、操作使用和保养维修等有关内容的学习。供应商应保证在采购人指定交货地点对每包（品目）最终用户设备操作人员提供终身免费培训。供应商报价时应提供详细的培训方案。培训教员的差旅费、食宿费、培训教材等费用，应计入报价。</w:t>
      </w:r>
    </w:p>
    <w:p>
      <w:pPr>
        <w:pStyle w:val="a6"/>
        <w:spacing w:line="360" w:lineRule="auto"/>
        <w:ind w:firstLineChars="0" w:firstLine="0"/>
        <w:contextualSpacing/>
        <w:rPr>
          <w:rFonts w:ascii="Arial" w:eastAsia="仿宋" w:hAnsi="Arial" w:cs="Arial"/>
          <w:bCs/>
          <w:sz w:val="24"/>
          <w:szCs w:val="24"/>
        </w:rPr>
      </w:pPr>
      <w:r>
        <w:rPr>
          <w:rFonts w:ascii="Arial" w:eastAsia="仿宋" w:hAnsi="Arial" w:cs="Arial"/>
          <w:bCs/>
          <w:sz w:val="24"/>
          <w:szCs w:val="24"/>
        </w:rPr>
        <w:t>（四）采购标的</w:t>
      </w:r>
      <w:proofErr w:type="gramStart"/>
      <w:r>
        <w:rPr>
          <w:rFonts w:ascii="Arial" w:eastAsia="仿宋" w:hAnsi="Arial" w:cs="Arial"/>
          <w:bCs/>
          <w:sz w:val="24"/>
          <w:szCs w:val="24"/>
        </w:rPr>
        <w:t>的</w:t>
      </w:r>
      <w:proofErr w:type="gramEnd"/>
      <w:r>
        <w:rPr>
          <w:rFonts w:ascii="Arial" w:eastAsia="仿宋" w:hAnsi="Arial" w:cs="Arial"/>
          <w:bCs/>
          <w:sz w:val="24"/>
          <w:szCs w:val="24"/>
        </w:rPr>
        <w:t>其他技术、服务等要求：</w:t>
      </w:r>
    </w:p>
    <w:p>
      <w:pPr>
        <w:pStyle w:val="a6"/>
        <w:spacing w:line="360" w:lineRule="auto"/>
        <w:ind w:firstLineChars="0" w:firstLine="0"/>
        <w:contextualSpacing/>
        <w:rPr>
          <w:rFonts w:ascii="Arial" w:eastAsia="仿宋" w:hAnsi="Arial" w:cs="Arial"/>
          <w:bCs/>
          <w:sz w:val="24"/>
          <w:szCs w:val="24"/>
        </w:rPr>
      </w:pPr>
      <w:r>
        <w:rPr>
          <w:rFonts w:ascii="Arial" w:eastAsia="仿宋" w:hAnsi="Arial" w:cs="Arial"/>
          <w:bCs/>
          <w:sz w:val="24"/>
          <w:szCs w:val="24"/>
        </w:rPr>
        <w:t>1</w:t>
      </w:r>
      <w:r>
        <w:rPr>
          <w:rFonts w:ascii="Arial" w:eastAsia="仿宋" w:hAnsi="Arial" w:cs="Arial"/>
          <w:sz w:val="24"/>
        </w:rPr>
        <w:t xml:space="preserve">. </w:t>
      </w:r>
      <w:r>
        <w:rPr>
          <w:rFonts w:ascii="Arial" w:eastAsia="仿宋" w:hAnsi="Arial" w:cs="Arial"/>
          <w:bCs/>
          <w:sz w:val="24"/>
          <w:szCs w:val="24"/>
        </w:rPr>
        <w:t>投标人在响应采购需求时，就</w:t>
      </w:r>
      <w:r>
        <w:rPr>
          <w:rFonts w:ascii="Arial" w:eastAsia="仿宋" w:hAnsi="Arial" w:cs="Arial"/>
          <w:bCs/>
          <w:sz w:val="24"/>
          <w:szCs w:val="24"/>
        </w:rPr>
        <w:t>“</w:t>
      </w:r>
      <w:r>
        <w:rPr>
          <w:rFonts w:ascii="Arial" w:eastAsia="仿宋" w:hAnsi="Arial" w:cs="Arial"/>
          <w:bCs/>
          <w:sz w:val="24"/>
          <w:szCs w:val="24"/>
        </w:rPr>
        <w:t>货物技术规格具体要求</w:t>
      </w:r>
      <w:r>
        <w:rPr>
          <w:rFonts w:ascii="Arial" w:eastAsia="仿宋" w:hAnsi="Arial" w:cs="Arial"/>
          <w:bCs/>
          <w:sz w:val="24"/>
          <w:szCs w:val="24"/>
        </w:rPr>
        <w:t>”</w:t>
      </w:r>
      <w:r>
        <w:rPr>
          <w:rFonts w:ascii="Arial" w:eastAsia="仿宋" w:hAnsi="Arial" w:cs="Arial"/>
          <w:bCs/>
          <w:sz w:val="24"/>
          <w:szCs w:val="24"/>
        </w:rPr>
        <w:t>进行逐条响应，并针对每个设备提供技术支持资料。技术支持资料形式：以制造商公开发布的印刷资料（彩页说明、或加盖制造商公章的技术白皮书（不能是复印件））或检测机构出具的检测报告为准。若制造商公开发布的印刷资料与检测机构出具的检测报告不一致，以检测机构出具的检测报告为准。如投标人未就</w:t>
      </w:r>
      <w:r>
        <w:rPr>
          <w:rFonts w:ascii="Arial" w:eastAsia="仿宋" w:hAnsi="Arial" w:cs="Arial"/>
          <w:bCs/>
          <w:sz w:val="24"/>
          <w:szCs w:val="24"/>
        </w:rPr>
        <w:t>“</w:t>
      </w:r>
      <w:r>
        <w:rPr>
          <w:rFonts w:ascii="Arial" w:eastAsia="仿宋" w:hAnsi="Arial" w:cs="Arial"/>
          <w:bCs/>
          <w:sz w:val="24"/>
          <w:szCs w:val="24"/>
        </w:rPr>
        <w:t>货物技术规格具体要求</w:t>
      </w:r>
      <w:r>
        <w:rPr>
          <w:rFonts w:ascii="Arial" w:eastAsia="仿宋" w:hAnsi="Arial" w:cs="Arial"/>
          <w:bCs/>
          <w:sz w:val="24"/>
          <w:szCs w:val="24"/>
        </w:rPr>
        <w:t>”</w:t>
      </w:r>
      <w:r>
        <w:rPr>
          <w:rFonts w:ascii="Arial" w:eastAsia="仿宋" w:hAnsi="Arial" w:cs="Arial"/>
          <w:bCs/>
          <w:sz w:val="24"/>
          <w:szCs w:val="24"/>
        </w:rPr>
        <w:t>进行逐条响应或未提供的所投设备的技术支持资料或提供的技术支持资料与所投设备不一致或不能体现招标文件的技术要求的，评标委员会可不予承</w:t>
      </w:r>
      <w:r>
        <w:rPr>
          <w:rFonts w:ascii="Arial" w:eastAsia="仿宋" w:hAnsi="Arial" w:cs="Arial"/>
          <w:bCs/>
          <w:sz w:val="24"/>
          <w:szCs w:val="24"/>
        </w:rPr>
        <w:lastRenderedPageBreak/>
        <w:t>认，并可认为该技术应答不符合招标文件要求。由此产生的评标风险，由投标人自行承担。</w:t>
      </w:r>
    </w:p>
    <w:p>
      <w:pPr>
        <w:pStyle w:val="a6"/>
        <w:spacing w:line="360" w:lineRule="auto"/>
        <w:ind w:firstLineChars="0" w:firstLine="0"/>
        <w:contextualSpacing/>
        <w:rPr>
          <w:rFonts w:ascii="Arial" w:eastAsia="仿宋" w:hAnsi="Arial" w:cs="Arial"/>
          <w:bCs/>
          <w:sz w:val="24"/>
          <w:szCs w:val="24"/>
        </w:rPr>
      </w:pPr>
      <w:r>
        <w:rPr>
          <w:rFonts w:ascii="Arial" w:eastAsia="仿宋" w:hAnsi="Arial" w:cs="Arial"/>
          <w:bCs/>
          <w:sz w:val="24"/>
          <w:szCs w:val="24"/>
        </w:rPr>
        <w:t>（五）、验收标准：</w:t>
      </w:r>
    </w:p>
    <w:p>
      <w:pPr>
        <w:spacing w:line="360" w:lineRule="auto"/>
        <w:contextualSpacing/>
        <w:rPr>
          <w:rFonts w:ascii="Arial" w:eastAsia="仿宋" w:hAnsi="Arial" w:cs="Arial"/>
          <w:bCs/>
          <w:sz w:val="24"/>
        </w:rPr>
      </w:pPr>
      <w:r>
        <w:rPr>
          <w:rFonts w:ascii="Arial" w:eastAsia="仿宋" w:hAnsi="Arial" w:cs="Arial" w:hint="eastAsia"/>
          <w:bCs/>
          <w:sz w:val="24"/>
        </w:rPr>
        <w:t>1</w:t>
      </w:r>
      <w:r>
        <w:rPr>
          <w:rFonts w:ascii="Arial" w:eastAsia="仿宋" w:hAnsi="Arial" w:cs="Arial"/>
          <w:sz w:val="24"/>
        </w:rPr>
        <w:t xml:space="preserve">. </w:t>
      </w:r>
      <w:r>
        <w:rPr>
          <w:rFonts w:ascii="Arial" w:eastAsia="仿宋" w:hAnsi="Arial" w:cs="Arial" w:hint="eastAsia"/>
          <w:bCs/>
          <w:sz w:val="24"/>
        </w:rPr>
        <w:t>设备交付验收</w:t>
      </w:r>
    </w:p>
    <w:p>
      <w:pPr>
        <w:pStyle w:val="a6"/>
        <w:spacing w:line="360" w:lineRule="auto"/>
        <w:ind w:firstLineChars="0" w:firstLine="0"/>
        <w:contextualSpacing/>
        <w:rPr>
          <w:rFonts w:ascii="Arial" w:eastAsia="仿宋" w:hAnsi="Arial" w:cs="Arial"/>
          <w:bCs/>
          <w:sz w:val="24"/>
          <w:szCs w:val="24"/>
        </w:rPr>
      </w:pPr>
      <w:r>
        <w:rPr>
          <w:rFonts w:ascii="Arial" w:eastAsia="仿宋" w:hAnsi="Arial" w:cs="Arial" w:hint="eastAsia"/>
          <w:bCs/>
          <w:sz w:val="24"/>
          <w:szCs w:val="24"/>
        </w:rPr>
        <w:t>厂家提供详细的验收标准和验收手册。经采购人或第三方（计量、</w:t>
      </w:r>
      <w:r>
        <w:rPr>
          <w:rFonts w:ascii="Arial" w:eastAsia="仿宋" w:hAnsi="Arial" w:cs="Arial" w:hint="eastAsia"/>
          <w:bCs/>
          <w:sz w:val="24"/>
          <w:szCs w:val="24"/>
        </w:rPr>
        <w:t>CDC</w:t>
      </w:r>
      <w:r>
        <w:rPr>
          <w:rFonts w:ascii="Arial" w:eastAsia="仿宋" w:hAnsi="Arial" w:cs="Arial" w:hint="eastAsia"/>
          <w:bCs/>
          <w:sz w:val="24"/>
          <w:szCs w:val="24"/>
        </w:rPr>
        <w:t>及相关部门等）检测验收合格后开始计算保修期。因第三方检测不合格，不能签署合格证书，视为验收不合格，出现的一切后果由厂家负责。</w:t>
      </w:r>
    </w:p>
    <w:p>
      <w:pPr>
        <w:spacing w:line="360" w:lineRule="auto"/>
        <w:contextualSpacing/>
        <w:rPr>
          <w:rFonts w:ascii="Arial" w:eastAsia="仿宋" w:hAnsi="Arial" w:cs="Arial"/>
          <w:bCs/>
          <w:sz w:val="24"/>
        </w:rPr>
      </w:pPr>
      <w:r>
        <w:rPr>
          <w:rFonts w:ascii="Arial" w:eastAsia="仿宋" w:hAnsi="Arial" w:cs="Arial" w:hint="eastAsia"/>
          <w:bCs/>
          <w:sz w:val="24"/>
        </w:rPr>
        <w:t>2</w:t>
      </w:r>
      <w:r>
        <w:rPr>
          <w:rFonts w:ascii="Arial" w:eastAsia="仿宋" w:hAnsi="Arial" w:cs="Arial"/>
          <w:sz w:val="24"/>
        </w:rPr>
        <w:t xml:space="preserve">. </w:t>
      </w:r>
      <w:r>
        <w:rPr>
          <w:rFonts w:ascii="Arial" w:eastAsia="仿宋" w:hAnsi="Arial" w:cs="Arial" w:hint="eastAsia"/>
          <w:bCs/>
          <w:sz w:val="24"/>
        </w:rPr>
        <w:t>设备运行测试和验收</w:t>
      </w:r>
    </w:p>
    <w:p>
      <w:pPr>
        <w:spacing w:line="360" w:lineRule="auto"/>
        <w:contextualSpacing/>
        <w:rPr>
          <w:rFonts w:ascii="Arial" w:eastAsia="仿宋" w:hAnsi="Arial" w:cs="Arial"/>
          <w:bCs/>
          <w:sz w:val="24"/>
        </w:rPr>
      </w:pPr>
      <w:r>
        <w:rPr>
          <w:rFonts w:ascii="Arial" w:eastAsia="仿宋" w:hAnsi="Arial" w:cs="Arial" w:hint="eastAsia"/>
          <w:bCs/>
          <w:sz w:val="24"/>
        </w:rPr>
        <w:t xml:space="preserve">2.1 </w:t>
      </w:r>
      <w:r>
        <w:rPr>
          <w:rFonts w:ascii="Arial" w:eastAsia="仿宋" w:hAnsi="Arial" w:cs="Arial" w:hint="eastAsia"/>
          <w:bCs/>
          <w:sz w:val="24"/>
        </w:rPr>
        <w:t>需通过最终用户和相关检测部门检定合格。</w:t>
      </w:r>
    </w:p>
    <w:p>
      <w:pPr>
        <w:spacing w:line="360" w:lineRule="auto"/>
        <w:contextualSpacing/>
        <w:rPr>
          <w:rFonts w:ascii="Arial" w:eastAsia="仿宋" w:hAnsi="Arial" w:cs="Arial"/>
          <w:bCs/>
          <w:sz w:val="24"/>
        </w:rPr>
      </w:pPr>
      <w:r>
        <w:rPr>
          <w:rFonts w:ascii="Arial" w:eastAsia="仿宋" w:hAnsi="Arial" w:cs="Arial" w:hint="eastAsia"/>
          <w:bCs/>
          <w:sz w:val="24"/>
        </w:rPr>
        <w:t xml:space="preserve">2.2 </w:t>
      </w:r>
      <w:r>
        <w:rPr>
          <w:rFonts w:ascii="Arial" w:eastAsia="仿宋" w:hAnsi="Arial" w:cs="Arial" w:hint="eastAsia"/>
          <w:bCs/>
          <w:sz w:val="24"/>
        </w:rPr>
        <w:t>买方依据合同对货物品质进行逐项验收，并进行加电测试。此期间，设备应正常运行。</w:t>
      </w:r>
    </w:p>
    <w:p>
      <w:pPr>
        <w:pStyle w:val="a6"/>
        <w:spacing w:line="360" w:lineRule="auto"/>
        <w:ind w:firstLineChars="0" w:firstLine="0"/>
        <w:contextualSpacing/>
        <w:rPr>
          <w:rFonts w:ascii="Arial" w:eastAsia="仿宋" w:hAnsi="Arial" w:cs="Arial"/>
          <w:bCs/>
          <w:sz w:val="24"/>
          <w:szCs w:val="24"/>
        </w:rPr>
      </w:pPr>
      <w:r>
        <w:rPr>
          <w:rFonts w:ascii="Arial" w:eastAsia="仿宋" w:hAnsi="Arial" w:cs="Arial" w:hint="eastAsia"/>
          <w:bCs/>
          <w:sz w:val="24"/>
          <w:szCs w:val="24"/>
        </w:rPr>
        <w:t xml:space="preserve">2.3 </w:t>
      </w:r>
      <w:r>
        <w:rPr>
          <w:rFonts w:ascii="Arial" w:eastAsia="仿宋" w:hAnsi="Arial" w:cs="Arial" w:hint="eastAsia"/>
          <w:bCs/>
          <w:sz w:val="24"/>
          <w:szCs w:val="24"/>
        </w:rPr>
        <w:t>不合格的产品需无条件更换</w:t>
      </w:r>
      <w:r>
        <w:rPr>
          <w:rFonts w:ascii="Arial" w:eastAsia="仿宋" w:hAnsi="Arial" w:cs="Arial"/>
          <w:bCs/>
          <w:sz w:val="24"/>
          <w:szCs w:val="24"/>
        </w:rPr>
        <w:t>。</w:t>
      </w:r>
    </w:p>
    <w:p>
      <w:pPr>
        <w:pStyle w:val="a6"/>
        <w:spacing w:line="360" w:lineRule="auto"/>
        <w:ind w:firstLineChars="0" w:firstLine="0"/>
        <w:contextualSpacing/>
        <w:rPr>
          <w:rFonts w:ascii="Arial" w:eastAsia="仿宋" w:hAnsi="Arial" w:cs="Arial"/>
          <w:bCs/>
          <w:i/>
          <w:iCs/>
          <w:sz w:val="24"/>
          <w:szCs w:val="24"/>
        </w:rPr>
      </w:pPr>
      <w:r>
        <w:rPr>
          <w:rFonts w:ascii="Arial" w:eastAsia="仿宋" w:hAnsi="Arial" w:cs="Arial"/>
          <w:bCs/>
          <w:i/>
          <w:iCs/>
          <w:sz w:val="24"/>
          <w:szCs w:val="24"/>
        </w:rPr>
        <w:t>注：上述要求如与合同文本</w:t>
      </w:r>
      <w:r>
        <w:rPr>
          <w:rFonts w:ascii="Arial" w:eastAsia="仿宋" w:hAnsi="Arial" w:cs="Arial" w:hint="eastAsia"/>
          <w:bCs/>
          <w:i/>
          <w:iCs/>
          <w:sz w:val="24"/>
          <w:szCs w:val="24"/>
        </w:rPr>
        <w:t>或（六）货物技术规格具体要求</w:t>
      </w:r>
      <w:r>
        <w:rPr>
          <w:rFonts w:ascii="Arial" w:eastAsia="仿宋" w:hAnsi="Arial" w:cs="Arial"/>
          <w:bCs/>
          <w:i/>
          <w:iCs/>
          <w:sz w:val="24"/>
          <w:szCs w:val="24"/>
        </w:rPr>
        <w:t>冲突则以合同文本</w:t>
      </w:r>
      <w:r>
        <w:rPr>
          <w:rFonts w:ascii="Arial" w:eastAsia="仿宋" w:hAnsi="Arial" w:cs="Arial" w:hint="eastAsia"/>
          <w:bCs/>
          <w:i/>
          <w:iCs/>
          <w:sz w:val="24"/>
          <w:szCs w:val="24"/>
        </w:rPr>
        <w:t>或（六）货物技术规格具体要求</w:t>
      </w:r>
      <w:r>
        <w:rPr>
          <w:rFonts w:ascii="Arial" w:eastAsia="仿宋" w:hAnsi="Arial" w:cs="Arial"/>
          <w:bCs/>
          <w:i/>
          <w:iCs/>
          <w:sz w:val="24"/>
          <w:szCs w:val="24"/>
        </w:rPr>
        <w:t>为准。</w:t>
      </w:r>
    </w:p>
    <w:p>
      <w:pPr>
        <w:widowControl/>
        <w:jc w:val="left"/>
        <w:rPr>
          <w:rFonts w:ascii="Arial" w:eastAsia="仿宋" w:hAnsi="Arial" w:cs="Arial"/>
          <w:sz w:val="24"/>
        </w:rPr>
      </w:pPr>
      <w:r>
        <w:rPr>
          <w:rFonts w:ascii="Arial" w:eastAsia="仿宋" w:hAnsi="Arial" w:cs="Arial"/>
          <w:sz w:val="24"/>
        </w:rPr>
        <w:br w:type="page"/>
      </w:r>
    </w:p>
    <w:p>
      <w:pPr>
        <w:pStyle w:val="a6"/>
        <w:spacing w:line="360" w:lineRule="auto"/>
        <w:ind w:firstLineChars="0" w:firstLine="0"/>
        <w:contextualSpacing/>
        <w:rPr>
          <w:rFonts w:ascii="Arial" w:eastAsia="仿宋" w:hAnsi="Arial" w:cs="Arial"/>
          <w:bCs/>
          <w:sz w:val="24"/>
          <w:szCs w:val="24"/>
        </w:rPr>
      </w:pPr>
      <w:r>
        <w:rPr>
          <w:rFonts w:ascii="Arial" w:eastAsia="仿宋" w:hAnsi="Arial" w:cs="Arial"/>
          <w:sz w:val="24"/>
          <w:szCs w:val="24"/>
        </w:rPr>
        <w:lastRenderedPageBreak/>
        <w:t>（</w:t>
      </w:r>
      <w:r>
        <w:rPr>
          <w:rFonts w:ascii="Arial" w:eastAsia="仿宋" w:hAnsi="Arial" w:cs="Arial" w:hint="eastAsia"/>
          <w:sz w:val="24"/>
          <w:szCs w:val="24"/>
        </w:rPr>
        <w:t>六</w:t>
      </w:r>
      <w:r>
        <w:rPr>
          <w:rFonts w:ascii="Arial" w:eastAsia="仿宋" w:hAnsi="Arial" w:cs="Arial"/>
          <w:sz w:val="24"/>
          <w:szCs w:val="24"/>
        </w:rPr>
        <w:t>）</w:t>
      </w:r>
      <w:r>
        <w:rPr>
          <w:rFonts w:ascii="Arial" w:eastAsia="仿宋" w:hAnsi="Arial" w:cs="Arial"/>
          <w:bCs/>
          <w:sz w:val="24"/>
          <w:szCs w:val="24"/>
        </w:rPr>
        <w:t>货物技术规格具体要求</w:t>
      </w:r>
    </w:p>
    <w:p>
      <w:pPr>
        <w:keepNext/>
        <w:keepLines/>
        <w:autoSpaceDE w:val="0"/>
        <w:autoSpaceDN w:val="0"/>
        <w:adjustRightInd w:val="0"/>
        <w:spacing w:before="120" w:line="360" w:lineRule="auto"/>
        <w:jc w:val="left"/>
        <w:outlineLvl w:val="1"/>
        <w:rPr>
          <w:rFonts w:ascii="Arial" w:eastAsia="仿宋" w:hAnsi="Arial" w:cs="Arial"/>
          <w:b/>
          <w:spacing w:val="20"/>
          <w:sz w:val="24"/>
        </w:rPr>
      </w:pPr>
      <w:r>
        <w:rPr>
          <w:rFonts w:ascii="Arial" w:eastAsia="仿宋" w:hAnsi="Arial" w:cs="Arial"/>
          <w:b/>
          <w:spacing w:val="20"/>
          <w:sz w:val="24"/>
        </w:rPr>
        <w:t>第</w:t>
      </w:r>
      <w:r>
        <w:rPr>
          <w:rFonts w:ascii="Arial" w:eastAsia="仿宋" w:hAnsi="Arial" w:cs="Arial"/>
          <w:b/>
          <w:spacing w:val="20"/>
          <w:sz w:val="24"/>
        </w:rPr>
        <w:t>01</w:t>
      </w:r>
      <w:r>
        <w:rPr>
          <w:rFonts w:ascii="Arial" w:eastAsia="仿宋" w:hAnsi="Arial" w:cs="Arial"/>
          <w:b/>
          <w:spacing w:val="20"/>
          <w:sz w:val="24"/>
        </w:rPr>
        <w:t>包：</w:t>
      </w:r>
    </w:p>
    <w:p>
      <w:pPr>
        <w:pStyle w:val="3"/>
        <w:tabs>
          <w:tab w:val="left" w:pos="900"/>
        </w:tabs>
        <w:spacing w:before="0" w:after="0" w:line="360" w:lineRule="auto"/>
        <w:rPr>
          <w:rFonts w:ascii="Arial" w:eastAsia="仿宋" w:hAnsi="Arial" w:cs="Arial"/>
          <w:u w:val="none"/>
        </w:rPr>
      </w:pPr>
      <w:r>
        <w:rPr>
          <w:rFonts w:ascii="Arial" w:eastAsia="仿宋" w:hAnsi="Arial" w:cs="Arial" w:hint="eastAsia"/>
          <w:u w:val="none"/>
        </w:rPr>
        <w:t>品目</w:t>
      </w:r>
      <w:r>
        <w:rPr>
          <w:rFonts w:ascii="Arial" w:eastAsia="仿宋" w:hAnsi="Arial" w:cs="Arial"/>
          <w:u w:val="none"/>
        </w:rPr>
        <w:t>1</w:t>
      </w:r>
      <w:r>
        <w:rPr>
          <w:rFonts w:ascii="Arial" w:eastAsia="仿宋" w:hAnsi="Arial" w:cs="Arial" w:hint="eastAsia"/>
          <w:u w:val="none"/>
        </w:rPr>
        <w:t>-</w:t>
      </w:r>
      <w:r>
        <w:rPr>
          <w:rFonts w:ascii="Arial" w:eastAsia="仿宋" w:hAnsi="Arial" w:cs="Arial"/>
          <w:u w:val="none"/>
        </w:rPr>
        <w:t xml:space="preserve">1 </w:t>
      </w:r>
      <w:r>
        <w:rPr>
          <w:rFonts w:ascii="Arial" w:eastAsia="仿宋" w:hAnsi="Arial" w:cs="Arial" w:hint="eastAsia"/>
          <w:u w:val="none"/>
        </w:rPr>
        <w:t xml:space="preserve"> </w:t>
      </w:r>
      <w:r>
        <w:rPr>
          <w:rFonts w:ascii="Arial" w:eastAsia="仿宋" w:hAnsi="Arial" w:cs="Arial" w:hint="eastAsia"/>
          <w:u w:val="none"/>
        </w:rPr>
        <w:t>高分辨电感耦合等离子体质谱仪</w:t>
      </w:r>
    </w:p>
    <w:p>
      <w:pPr>
        <w:spacing w:line="360" w:lineRule="auto"/>
        <w:rPr>
          <w:rFonts w:ascii="Arial" w:eastAsia="仿宋" w:hAnsi="Arial" w:cs="Arial"/>
          <w:b/>
          <w:sz w:val="24"/>
        </w:rPr>
      </w:pPr>
      <w:bookmarkStart w:id="2" w:name="_Hlk115169671"/>
      <w:r>
        <w:rPr>
          <w:rFonts w:ascii="Arial" w:eastAsia="仿宋" w:hAnsi="Arial" w:cs="Arial"/>
          <w:b/>
          <w:sz w:val="24"/>
        </w:rPr>
        <w:t>一、应用场景</w:t>
      </w:r>
    </w:p>
    <w:p>
      <w:pPr>
        <w:spacing w:line="360" w:lineRule="auto"/>
        <w:jc w:val="left"/>
        <w:rPr>
          <w:rFonts w:ascii="Arial" w:eastAsia="仿宋" w:hAnsi="Arial" w:cs="Arial"/>
          <w:sz w:val="24"/>
        </w:rPr>
      </w:pPr>
      <w:r>
        <w:rPr>
          <w:rFonts w:ascii="Arial" w:eastAsia="仿宋" w:hAnsi="Arial" w:cs="Arial"/>
          <w:sz w:val="24"/>
        </w:rPr>
        <w:t>用于生物、金属和非金属等介质样本的微量、超痕量水平进行准确可靠的多元素定量分析。</w:t>
      </w:r>
    </w:p>
    <w:p>
      <w:pPr>
        <w:spacing w:line="360" w:lineRule="auto"/>
        <w:jc w:val="left"/>
        <w:rPr>
          <w:rFonts w:ascii="Arial" w:eastAsia="仿宋" w:hAnsi="Arial" w:cs="Arial"/>
          <w:b/>
          <w:sz w:val="24"/>
        </w:rPr>
      </w:pPr>
      <w:r>
        <w:rPr>
          <w:rFonts w:ascii="Arial" w:eastAsia="仿宋" w:hAnsi="Arial" w:cs="Arial"/>
          <w:b/>
          <w:sz w:val="24"/>
        </w:rPr>
        <w:t>二、功能及技术参数</w:t>
      </w:r>
    </w:p>
    <w:p>
      <w:pPr>
        <w:spacing w:line="360" w:lineRule="auto"/>
        <w:jc w:val="left"/>
        <w:rPr>
          <w:rFonts w:ascii="Arial" w:eastAsia="仿宋" w:hAnsi="Arial" w:cs="Arial"/>
          <w:sz w:val="24"/>
        </w:rPr>
      </w:pPr>
      <w:r>
        <w:rPr>
          <w:rFonts w:ascii="Arial" w:eastAsia="仿宋" w:hAnsi="Arial" w:cs="Arial"/>
          <w:sz w:val="24"/>
        </w:rPr>
        <w:t>1</w:t>
      </w:r>
      <w:r>
        <w:rPr>
          <w:rFonts w:ascii="Arial" w:eastAsia="仿宋" w:hAnsi="Arial" w:cs="Arial"/>
          <w:sz w:val="24"/>
        </w:rPr>
        <w:t>、离子源：</w:t>
      </w:r>
    </w:p>
    <w:p>
      <w:pPr>
        <w:spacing w:line="360" w:lineRule="auto"/>
        <w:jc w:val="left"/>
        <w:rPr>
          <w:rFonts w:ascii="Arial" w:eastAsia="仿宋" w:hAnsi="Arial" w:cs="Arial"/>
          <w:sz w:val="24"/>
        </w:rPr>
      </w:pPr>
      <w:r>
        <w:rPr>
          <w:rFonts w:ascii="Arial" w:eastAsia="仿宋" w:hAnsi="Arial" w:cs="Arial"/>
          <w:sz w:val="24"/>
        </w:rPr>
        <w:t>1.1</w:t>
      </w:r>
      <w:r>
        <w:rPr>
          <w:rFonts w:ascii="Arial" w:eastAsia="仿宋" w:hAnsi="Arial" w:cs="Arial"/>
          <w:sz w:val="24"/>
        </w:rPr>
        <w:t>固态射频发生器，</w:t>
      </w:r>
      <w:r>
        <w:rPr>
          <w:rFonts w:ascii="Arial" w:eastAsia="仿宋" w:hAnsi="Arial" w:cs="Arial"/>
          <w:sz w:val="24"/>
        </w:rPr>
        <w:t>27.12 MHz</w:t>
      </w:r>
    </w:p>
    <w:p>
      <w:pPr>
        <w:spacing w:line="360" w:lineRule="auto"/>
        <w:jc w:val="left"/>
        <w:rPr>
          <w:rFonts w:ascii="Arial" w:eastAsia="仿宋" w:hAnsi="Arial" w:cs="Arial"/>
          <w:sz w:val="24"/>
        </w:rPr>
      </w:pPr>
      <w:r>
        <w:rPr>
          <w:rFonts w:ascii="Arial" w:eastAsia="仿宋" w:hAnsi="Arial" w:cs="Arial"/>
          <w:sz w:val="24"/>
        </w:rPr>
        <w:t>1.2</w:t>
      </w:r>
      <w:r>
        <w:rPr>
          <w:rFonts w:ascii="Arial" w:eastAsia="仿宋" w:hAnsi="Arial" w:cs="Arial"/>
          <w:sz w:val="24"/>
        </w:rPr>
        <w:t>功率范围</w:t>
      </w:r>
      <w:r>
        <w:rPr>
          <w:rFonts w:ascii="Arial" w:eastAsia="仿宋" w:hAnsi="Arial" w:cs="Arial"/>
          <w:sz w:val="24"/>
        </w:rPr>
        <w:t>500-2000W</w:t>
      </w:r>
      <w:r>
        <w:rPr>
          <w:rFonts w:ascii="Arial" w:eastAsia="仿宋" w:hAnsi="Arial" w:cs="Arial"/>
          <w:sz w:val="24"/>
        </w:rPr>
        <w:t>可调，自动功率匹配</w:t>
      </w:r>
    </w:p>
    <w:p>
      <w:pPr>
        <w:spacing w:line="360" w:lineRule="auto"/>
        <w:jc w:val="left"/>
        <w:rPr>
          <w:rFonts w:ascii="Arial" w:eastAsia="仿宋" w:hAnsi="Arial" w:cs="Arial"/>
          <w:sz w:val="24"/>
        </w:rPr>
      </w:pPr>
      <w:r>
        <w:rPr>
          <w:rFonts w:ascii="Arial" w:eastAsia="仿宋" w:hAnsi="Arial" w:cs="Arial"/>
          <w:sz w:val="24"/>
        </w:rPr>
        <w:t>1.3</w:t>
      </w:r>
      <w:r>
        <w:rPr>
          <w:rFonts w:ascii="Arial" w:eastAsia="仿宋" w:hAnsi="Arial" w:cs="Arial"/>
          <w:sz w:val="24"/>
        </w:rPr>
        <w:t>插入式</w:t>
      </w:r>
      <w:r>
        <w:rPr>
          <w:rFonts w:ascii="Arial" w:eastAsia="仿宋" w:hAnsi="Arial" w:cs="Arial"/>
          <w:sz w:val="24"/>
        </w:rPr>
        <w:t>ICP</w:t>
      </w:r>
      <w:r>
        <w:rPr>
          <w:rFonts w:ascii="Arial" w:eastAsia="仿宋" w:hAnsi="Arial" w:cs="Arial"/>
          <w:sz w:val="24"/>
        </w:rPr>
        <w:t>屏蔽</w:t>
      </w:r>
      <w:proofErr w:type="gramStart"/>
      <w:r>
        <w:rPr>
          <w:rFonts w:ascii="Arial" w:eastAsia="仿宋" w:hAnsi="Arial" w:cs="Arial"/>
          <w:sz w:val="24"/>
        </w:rPr>
        <w:t>炬</w:t>
      </w:r>
      <w:proofErr w:type="gramEnd"/>
      <w:r>
        <w:rPr>
          <w:rFonts w:ascii="Arial" w:eastAsia="仿宋" w:hAnsi="Arial" w:cs="Arial"/>
          <w:sz w:val="24"/>
        </w:rPr>
        <w:t>管，</w:t>
      </w:r>
      <w:proofErr w:type="gramStart"/>
      <w:r>
        <w:rPr>
          <w:rFonts w:ascii="Arial" w:eastAsia="仿宋" w:hAnsi="Arial" w:cs="Arial"/>
          <w:sz w:val="24"/>
        </w:rPr>
        <w:t>矩管</w:t>
      </w:r>
      <w:proofErr w:type="gramEnd"/>
      <w:r>
        <w:rPr>
          <w:rFonts w:ascii="Arial" w:eastAsia="仿宋" w:hAnsi="Arial" w:cs="Arial"/>
          <w:sz w:val="24"/>
        </w:rPr>
        <w:t>X/Y/Z</w:t>
      </w:r>
      <w:r>
        <w:rPr>
          <w:rFonts w:ascii="Arial" w:eastAsia="仿宋" w:hAnsi="Arial" w:cs="Arial"/>
          <w:sz w:val="24"/>
        </w:rPr>
        <w:t>三维位置、点火和</w:t>
      </w:r>
      <w:r>
        <w:rPr>
          <w:rFonts w:ascii="Arial" w:eastAsia="仿宋" w:hAnsi="Arial" w:cs="Arial"/>
          <w:sz w:val="24"/>
        </w:rPr>
        <w:t>RF</w:t>
      </w:r>
      <w:r>
        <w:rPr>
          <w:rFonts w:ascii="Arial" w:eastAsia="仿宋" w:hAnsi="Arial" w:cs="Arial"/>
          <w:sz w:val="24"/>
        </w:rPr>
        <w:t>输出功率完全由计算机调控。</w:t>
      </w:r>
    </w:p>
    <w:p>
      <w:pPr>
        <w:spacing w:line="360" w:lineRule="auto"/>
        <w:jc w:val="left"/>
        <w:rPr>
          <w:rFonts w:ascii="Arial" w:eastAsia="仿宋" w:hAnsi="Arial" w:cs="Arial"/>
          <w:sz w:val="24"/>
        </w:rPr>
      </w:pPr>
      <w:r>
        <w:rPr>
          <w:rFonts w:ascii="Arial" w:eastAsia="仿宋" w:hAnsi="Arial" w:cs="Arial"/>
          <w:sz w:val="24"/>
        </w:rPr>
        <w:t>1.4</w:t>
      </w:r>
      <w:r>
        <w:rPr>
          <w:rFonts w:ascii="Arial" w:eastAsia="仿宋" w:hAnsi="Arial" w:cs="Arial"/>
          <w:sz w:val="24"/>
        </w:rPr>
        <w:t>等离子体接口处于接地电位，点火操作中可进行之间的切换。</w:t>
      </w:r>
    </w:p>
    <w:p>
      <w:pPr>
        <w:spacing w:line="360" w:lineRule="auto"/>
        <w:jc w:val="left"/>
        <w:rPr>
          <w:rFonts w:ascii="Arial" w:eastAsia="仿宋" w:hAnsi="Arial" w:cs="Arial"/>
          <w:sz w:val="24"/>
        </w:rPr>
      </w:pPr>
      <w:r>
        <w:rPr>
          <w:rFonts w:ascii="Arial" w:eastAsia="仿宋" w:hAnsi="Arial" w:cs="Arial"/>
          <w:sz w:val="24"/>
        </w:rPr>
        <w:t>2</w:t>
      </w:r>
      <w:r>
        <w:rPr>
          <w:rFonts w:ascii="Arial" w:eastAsia="仿宋" w:hAnsi="Arial" w:cs="Arial"/>
          <w:sz w:val="24"/>
        </w:rPr>
        <w:t>、真空系统：由涡轮分子泵和机械真空泵构成的五级差分真空系统，真空系统全自动保护。</w:t>
      </w:r>
    </w:p>
    <w:p>
      <w:pPr>
        <w:spacing w:line="360" w:lineRule="auto"/>
        <w:jc w:val="left"/>
        <w:rPr>
          <w:rFonts w:ascii="Arial" w:eastAsia="仿宋" w:hAnsi="Arial" w:cs="Arial"/>
          <w:sz w:val="24"/>
        </w:rPr>
      </w:pPr>
      <w:r>
        <w:rPr>
          <w:rFonts w:ascii="Arial" w:eastAsia="仿宋" w:hAnsi="Arial" w:cs="Arial"/>
          <w:sz w:val="24"/>
        </w:rPr>
        <w:t>3</w:t>
      </w:r>
      <w:r>
        <w:rPr>
          <w:rFonts w:ascii="Arial" w:eastAsia="仿宋" w:hAnsi="Arial" w:cs="Arial"/>
          <w:sz w:val="24"/>
        </w:rPr>
        <w:t>、质量分析器</w:t>
      </w:r>
    </w:p>
    <w:p>
      <w:pPr>
        <w:spacing w:line="360" w:lineRule="auto"/>
        <w:jc w:val="left"/>
        <w:rPr>
          <w:rFonts w:ascii="Arial" w:eastAsia="仿宋" w:hAnsi="Arial" w:cs="Arial"/>
          <w:sz w:val="24"/>
        </w:rPr>
      </w:pPr>
      <w:r>
        <w:rPr>
          <w:rFonts w:ascii="Arial" w:eastAsia="仿宋" w:hAnsi="Arial" w:cs="Arial"/>
          <w:sz w:val="24"/>
        </w:rPr>
        <w:t xml:space="preserve">#3.1 </w:t>
      </w:r>
      <w:r>
        <w:rPr>
          <w:rFonts w:ascii="Arial" w:eastAsia="仿宋" w:hAnsi="Arial" w:cs="Arial"/>
          <w:sz w:val="24"/>
        </w:rPr>
        <w:t>先磁场后电场排列的双聚焦</w:t>
      </w:r>
      <w:proofErr w:type="gramStart"/>
      <w:r>
        <w:rPr>
          <w:rFonts w:ascii="Arial" w:eastAsia="仿宋" w:hAnsi="Arial" w:cs="Arial"/>
          <w:sz w:val="24"/>
        </w:rPr>
        <w:t>扇形场质量</w:t>
      </w:r>
      <w:proofErr w:type="gramEnd"/>
      <w:r>
        <w:rPr>
          <w:rFonts w:ascii="Arial" w:eastAsia="仿宋" w:hAnsi="Arial" w:cs="Arial"/>
          <w:sz w:val="24"/>
        </w:rPr>
        <w:t>分析器。</w:t>
      </w:r>
    </w:p>
    <w:p>
      <w:pPr>
        <w:spacing w:line="360" w:lineRule="auto"/>
        <w:jc w:val="left"/>
        <w:rPr>
          <w:rFonts w:ascii="Arial" w:eastAsia="仿宋" w:hAnsi="Arial" w:cs="Arial"/>
          <w:sz w:val="24"/>
        </w:rPr>
      </w:pPr>
      <w:r>
        <w:rPr>
          <w:rFonts w:ascii="Arial" w:eastAsia="仿宋" w:hAnsi="Arial" w:cs="Arial"/>
          <w:sz w:val="24"/>
        </w:rPr>
        <w:t xml:space="preserve">#3.2 </w:t>
      </w:r>
      <w:r>
        <w:rPr>
          <w:rFonts w:ascii="Arial" w:eastAsia="仿宋" w:hAnsi="Arial" w:cs="Arial"/>
          <w:sz w:val="24"/>
        </w:rPr>
        <w:t>磁铁冷却：采用水冷冷却。</w:t>
      </w:r>
    </w:p>
    <w:p>
      <w:pPr>
        <w:spacing w:line="360" w:lineRule="auto"/>
        <w:jc w:val="left"/>
        <w:rPr>
          <w:rFonts w:ascii="Arial" w:eastAsia="仿宋" w:hAnsi="Arial" w:cs="Arial"/>
          <w:sz w:val="24"/>
        </w:rPr>
      </w:pPr>
      <w:r>
        <w:rPr>
          <w:rFonts w:ascii="仿宋" w:eastAsia="仿宋" w:hAnsi="仿宋" w:cs="Arial" w:hint="eastAsia"/>
          <w:sz w:val="24"/>
        </w:rPr>
        <w:t>▲</w:t>
      </w:r>
      <w:r>
        <w:rPr>
          <w:rFonts w:ascii="Arial" w:eastAsia="仿宋" w:hAnsi="Arial" w:cs="Arial"/>
          <w:sz w:val="24"/>
        </w:rPr>
        <w:t xml:space="preserve">3.3 </w:t>
      </w:r>
      <w:r>
        <w:rPr>
          <w:rFonts w:ascii="Arial" w:eastAsia="仿宋" w:hAnsi="Arial" w:cs="Arial"/>
          <w:sz w:val="24"/>
        </w:rPr>
        <w:t>质量分辨率（</w:t>
      </w:r>
      <w:r>
        <w:rPr>
          <w:rFonts w:ascii="Arial" w:eastAsia="仿宋" w:hAnsi="Arial" w:cs="Arial"/>
          <w:sz w:val="24"/>
        </w:rPr>
        <w:t>10%</w:t>
      </w:r>
      <w:r>
        <w:rPr>
          <w:rFonts w:ascii="Arial" w:eastAsia="仿宋" w:hAnsi="Arial" w:cs="Arial"/>
          <w:sz w:val="24"/>
        </w:rPr>
        <w:t>峰谷定义）：高分辨</w:t>
      </w:r>
      <w:r>
        <w:rPr>
          <w:rFonts w:ascii="Arial" w:eastAsia="仿宋" w:hAnsi="Arial" w:cs="Arial"/>
          <w:sz w:val="24"/>
        </w:rPr>
        <w:t>≥10000</w:t>
      </w:r>
      <w:r>
        <w:rPr>
          <w:rFonts w:ascii="Arial" w:eastAsia="仿宋" w:hAnsi="Arial" w:cs="Arial"/>
          <w:sz w:val="24"/>
        </w:rPr>
        <w:t>、中分辨</w:t>
      </w:r>
      <w:r>
        <w:rPr>
          <w:rFonts w:ascii="Arial" w:eastAsia="仿宋" w:hAnsi="Arial" w:cs="Arial"/>
          <w:sz w:val="24"/>
        </w:rPr>
        <w:t>≥4000</w:t>
      </w:r>
      <w:r>
        <w:rPr>
          <w:rFonts w:ascii="Arial" w:eastAsia="仿宋" w:hAnsi="Arial" w:cs="Arial"/>
          <w:sz w:val="24"/>
        </w:rPr>
        <w:t>、低分辨</w:t>
      </w:r>
      <w:r>
        <w:rPr>
          <w:rFonts w:ascii="Arial" w:eastAsia="仿宋" w:hAnsi="Arial" w:cs="Arial"/>
          <w:sz w:val="24"/>
        </w:rPr>
        <w:t>≥300</w:t>
      </w:r>
      <w:r>
        <w:rPr>
          <w:rFonts w:ascii="Arial" w:eastAsia="仿宋" w:hAnsi="Arial" w:cs="Arial"/>
          <w:sz w:val="24"/>
        </w:rPr>
        <w:t>。</w:t>
      </w:r>
    </w:p>
    <w:p>
      <w:pPr>
        <w:spacing w:line="360" w:lineRule="auto"/>
        <w:jc w:val="left"/>
        <w:rPr>
          <w:rFonts w:ascii="Arial" w:eastAsia="仿宋" w:hAnsi="Arial" w:cs="Arial"/>
          <w:sz w:val="24"/>
        </w:rPr>
      </w:pPr>
      <w:r>
        <w:rPr>
          <w:rFonts w:ascii="Arial" w:eastAsia="仿宋" w:hAnsi="Arial" w:cs="Arial"/>
          <w:sz w:val="24"/>
        </w:rPr>
        <w:t xml:space="preserve">#3.4 </w:t>
      </w:r>
      <w:r>
        <w:rPr>
          <w:rFonts w:ascii="Arial" w:eastAsia="仿宋" w:hAnsi="Arial" w:cs="Arial"/>
          <w:sz w:val="24"/>
        </w:rPr>
        <w:t>分辨率使用狭缝切换，单次分析可采用不同分辨率组合，分辨率切换时间小于</w:t>
      </w:r>
      <w:r>
        <w:rPr>
          <w:rFonts w:ascii="Arial" w:eastAsia="仿宋" w:hAnsi="Arial" w:cs="Arial"/>
          <w:sz w:val="24"/>
        </w:rPr>
        <w:t>1</w:t>
      </w:r>
      <w:r>
        <w:rPr>
          <w:rFonts w:ascii="Arial" w:eastAsia="仿宋" w:hAnsi="Arial" w:cs="Arial"/>
          <w:sz w:val="24"/>
        </w:rPr>
        <w:t>秒。</w:t>
      </w:r>
    </w:p>
    <w:p>
      <w:pPr>
        <w:spacing w:line="360" w:lineRule="auto"/>
        <w:jc w:val="left"/>
        <w:rPr>
          <w:rFonts w:ascii="Arial" w:eastAsia="仿宋" w:hAnsi="Arial" w:cs="Arial"/>
          <w:sz w:val="24"/>
        </w:rPr>
      </w:pPr>
      <w:r>
        <w:rPr>
          <w:rFonts w:ascii="Arial" w:eastAsia="仿宋" w:hAnsi="Arial" w:cs="Arial"/>
          <w:sz w:val="24"/>
        </w:rPr>
        <w:t xml:space="preserve">3.5 </w:t>
      </w:r>
      <w:r>
        <w:rPr>
          <w:rFonts w:ascii="Arial" w:eastAsia="仿宋" w:hAnsi="Arial" w:cs="Arial"/>
          <w:sz w:val="24"/>
        </w:rPr>
        <w:t>根据测试元素不同，一次分析中不同元素可以设定不同分辨率及扫描参数。</w:t>
      </w:r>
    </w:p>
    <w:p>
      <w:pPr>
        <w:spacing w:line="360" w:lineRule="auto"/>
        <w:jc w:val="left"/>
        <w:rPr>
          <w:rFonts w:ascii="Arial" w:eastAsia="仿宋" w:hAnsi="Arial" w:cs="Arial"/>
          <w:sz w:val="24"/>
        </w:rPr>
      </w:pPr>
      <w:r>
        <w:rPr>
          <w:rFonts w:ascii="Arial" w:eastAsia="仿宋" w:hAnsi="Arial" w:cs="Arial"/>
          <w:sz w:val="24"/>
        </w:rPr>
        <w:t>4</w:t>
      </w:r>
      <w:r>
        <w:rPr>
          <w:rFonts w:ascii="Arial" w:eastAsia="仿宋" w:hAnsi="Arial" w:cs="Arial"/>
          <w:sz w:val="24"/>
        </w:rPr>
        <w:t>、检测器</w:t>
      </w:r>
    </w:p>
    <w:p>
      <w:pPr>
        <w:spacing w:line="360" w:lineRule="auto"/>
        <w:jc w:val="left"/>
        <w:rPr>
          <w:rFonts w:ascii="Arial" w:eastAsia="仿宋" w:hAnsi="Arial" w:cs="Arial"/>
          <w:sz w:val="24"/>
        </w:rPr>
      </w:pPr>
      <w:r>
        <w:rPr>
          <w:rFonts w:ascii="Arial" w:eastAsia="仿宋" w:hAnsi="Arial" w:cs="Arial"/>
          <w:sz w:val="24"/>
        </w:rPr>
        <w:t xml:space="preserve">4.1 </w:t>
      </w:r>
      <w:r>
        <w:rPr>
          <w:rFonts w:ascii="Arial" w:eastAsia="仿宋" w:hAnsi="Arial" w:cs="Arial"/>
          <w:sz w:val="24"/>
        </w:rPr>
        <w:t>采用计数模式、模拟模式的检测器系统，可同时测定亚</w:t>
      </w:r>
      <w:r>
        <w:rPr>
          <w:rFonts w:ascii="Arial" w:eastAsia="仿宋" w:hAnsi="Arial" w:cs="Arial"/>
          <w:sz w:val="24"/>
        </w:rPr>
        <w:t>ng/L</w:t>
      </w:r>
      <w:r>
        <w:rPr>
          <w:rFonts w:ascii="Arial" w:eastAsia="仿宋" w:hAnsi="Arial" w:cs="Arial"/>
          <w:sz w:val="24"/>
        </w:rPr>
        <w:t>至</w:t>
      </w:r>
      <w:r>
        <w:rPr>
          <w:rFonts w:ascii="Arial" w:eastAsia="仿宋" w:hAnsi="Arial" w:cs="Arial"/>
          <w:sz w:val="24"/>
        </w:rPr>
        <w:t>mg/L</w:t>
      </w:r>
      <w:r>
        <w:rPr>
          <w:rFonts w:ascii="Arial" w:eastAsia="仿宋" w:hAnsi="Arial" w:cs="Arial"/>
          <w:sz w:val="24"/>
        </w:rPr>
        <w:t>浓度范围的元素，检测模式之间自动选择、自动切换、自动交叉校正。</w:t>
      </w:r>
    </w:p>
    <w:p>
      <w:pPr>
        <w:spacing w:line="360" w:lineRule="auto"/>
        <w:jc w:val="left"/>
        <w:rPr>
          <w:rFonts w:ascii="Arial" w:eastAsia="仿宋" w:hAnsi="Arial" w:cs="Arial"/>
          <w:sz w:val="24"/>
        </w:rPr>
      </w:pPr>
      <w:r>
        <w:rPr>
          <w:rFonts w:ascii="Arial" w:eastAsia="仿宋" w:hAnsi="Arial" w:cs="Arial"/>
          <w:sz w:val="24"/>
        </w:rPr>
        <w:t xml:space="preserve">4.2 </w:t>
      </w:r>
      <w:r>
        <w:rPr>
          <w:rFonts w:ascii="Arial" w:eastAsia="仿宋" w:hAnsi="Arial" w:cs="Arial"/>
          <w:sz w:val="24"/>
        </w:rPr>
        <w:t>最短积分时间：计数模式</w:t>
      </w:r>
      <w:r>
        <w:rPr>
          <w:rFonts w:ascii="Arial" w:eastAsia="仿宋" w:hAnsi="Arial" w:cs="Arial"/>
          <w:sz w:val="24"/>
        </w:rPr>
        <w:t>≤0.1ms</w:t>
      </w:r>
      <w:r>
        <w:rPr>
          <w:rFonts w:ascii="Arial" w:eastAsia="仿宋" w:hAnsi="Arial" w:cs="Arial"/>
          <w:sz w:val="24"/>
        </w:rPr>
        <w:t>；模拟模式</w:t>
      </w:r>
      <w:r>
        <w:rPr>
          <w:rFonts w:ascii="Arial" w:eastAsia="仿宋" w:hAnsi="Arial" w:cs="Arial"/>
          <w:sz w:val="24"/>
        </w:rPr>
        <w:t>≤1ms</w:t>
      </w:r>
      <w:r>
        <w:rPr>
          <w:rFonts w:ascii="Arial" w:eastAsia="仿宋" w:hAnsi="Arial" w:cs="Arial"/>
          <w:sz w:val="24"/>
        </w:rPr>
        <w:t>。</w:t>
      </w:r>
    </w:p>
    <w:p>
      <w:pPr>
        <w:spacing w:line="360" w:lineRule="auto"/>
        <w:jc w:val="left"/>
        <w:rPr>
          <w:rFonts w:ascii="Arial" w:eastAsia="仿宋" w:hAnsi="Arial" w:cs="Arial"/>
          <w:sz w:val="24"/>
        </w:rPr>
      </w:pPr>
      <w:r>
        <w:rPr>
          <w:rFonts w:ascii="Arial" w:eastAsia="仿宋" w:hAnsi="Arial" w:cs="Arial"/>
          <w:sz w:val="24"/>
        </w:rPr>
        <w:t xml:space="preserve">#4.3 </w:t>
      </w:r>
      <w:r>
        <w:rPr>
          <w:rFonts w:ascii="Arial" w:eastAsia="仿宋" w:hAnsi="Arial" w:cs="Arial"/>
          <w:sz w:val="24"/>
        </w:rPr>
        <w:t>模拟检测模式接收</w:t>
      </w:r>
      <w:r>
        <w:rPr>
          <w:rFonts w:ascii="Arial" w:eastAsia="仿宋" w:hAnsi="Arial" w:cs="Arial"/>
          <w:sz w:val="24"/>
        </w:rPr>
        <w:t>100%</w:t>
      </w:r>
      <w:r>
        <w:rPr>
          <w:rFonts w:ascii="Arial" w:eastAsia="仿宋" w:hAnsi="Arial" w:cs="Arial"/>
          <w:sz w:val="24"/>
        </w:rPr>
        <w:t>离子流，无需预设衰减参数。</w:t>
      </w:r>
    </w:p>
    <w:p>
      <w:pPr>
        <w:spacing w:line="360" w:lineRule="auto"/>
        <w:jc w:val="left"/>
        <w:rPr>
          <w:rFonts w:ascii="Arial" w:eastAsia="仿宋" w:hAnsi="Arial" w:cs="Arial"/>
          <w:sz w:val="24"/>
        </w:rPr>
      </w:pPr>
      <w:r>
        <w:rPr>
          <w:rFonts w:ascii="Arial" w:eastAsia="仿宋" w:hAnsi="Arial" w:cs="Arial"/>
          <w:sz w:val="24"/>
        </w:rPr>
        <w:t>5</w:t>
      </w:r>
      <w:r>
        <w:rPr>
          <w:rFonts w:ascii="Arial" w:eastAsia="仿宋" w:hAnsi="Arial" w:cs="Arial"/>
          <w:sz w:val="24"/>
        </w:rPr>
        <w:t>、软件系统：软件系统具有仪器控制、数据采集、数据处理、数据报告、自动</w:t>
      </w:r>
      <w:r>
        <w:rPr>
          <w:rFonts w:ascii="Arial" w:eastAsia="仿宋" w:hAnsi="Arial" w:cs="Arial"/>
          <w:sz w:val="24"/>
        </w:rPr>
        <w:lastRenderedPageBreak/>
        <w:t>调谐等功能。软件方便质谱主机和第三方设备（如激光、</w:t>
      </w:r>
      <w:r>
        <w:rPr>
          <w:rFonts w:ascii="Arial" w:eastAsia="仿宋" w:hAnsi="Arial" w:cs="Arial"/>
          <w:sz w:val="24"/>
        </w:rPr>
        <w:t>LC/GC/IC</w:t>
      </w:r>
      <w:r>
        <w:rPr>
          <w:rFonts w:ascii="Arial" w:eastAsia="仿宋" w:hAnsi="Arial" w:cs="Arial"/>
          <w:sz w:val="24"/>
        </w:rPr>
        <w:t>）的联用。</w:t>
      </w:r>
    </w:p>
    <w:p>
      <w:pPr>
        <w:spacing w:line="360" w:lineRule="auto"/>
        <w:jc w:val="left"/>
        <w:rPr>
          <w:rFonts w:ascii="Arial" w:eastAsia="仿宋" w:hAnsi="Arial" w:cs="Arial"/>
          <w:sz w:val="24"/>
        </w:rPr>
      </w:pPr>
      <w:r>
        <w:rPr>
          <w:rFonts w:ascii="仿宋" w:eastAsia="仿宋" w:hAnsi="仿宋" w:cs="Arial" w:hint="eastAsia"/>
          <w:sz w:val="24"/>
        </w:rPr>
        <w:t>▲</w:t>
      </w:r>
      <w:r>
        <w:rPr>
          <w:rFonts w:ascii="Arial" w:eastAsia="仿宋" w:hAnsi="Arial" w:cs="Arial"/>
          <w:sz w:val="24"/>
        </w:rPr>
        <w:t>6</w:t>
      </w:r>
      <w:r>
        <w:rPr>
          <w:rFonts w:ascii="Arial" w:eastAsia="仿宋" w:hAnsi="Arial" w:cs="Arial"/>
          <w:sz w:val="24"/>
        </w:rPr>
        <w:t>、质量范围：</w:t>
      </w:r>
      <w:r>
        <w:rPr>
          <w:rFonts w:ascii="Arial" w:eastAsia="仿宋" w:hAnsi="Arial" w:cs="Arial"/>
          <w:sz w:val="24"/>
        </w:rPr>
        <w:t>4-250 amu</w:t>
      </w:r>
    </w:p>
    <w:p>
      <w:pPr>
        <w:spacing w:line="360" w:lineRule="auto"/>
        <w:jc w:val="left"/>
        <w:rPr>
          <w:rFonts w:ascii="Arial" w:eastAsia="仿宋" w:hAnsi="Arial" w:cs="Arial"/>
          <w:sz w:val="24"/>
        </w:rPr>
      </w:pPr>
      <w:r>
        <w:rPr>
          <w:rFonts w:ascii="仿宋" w:eastAsia="仿宋" w:hAnsi="仿宋" w:cs="Arial" w:hint="eastAsia"/>
          <w:sz w:val="24"/>
        </w:rPr>
        <w:t>▲</w:t>
      </w:r>
      <w:r>
        <w:rPr>
          <w:rFonts w:ascii="Arial" w:eastAsia="仿宋" w:hAnsi="Arial" w:cs="Arial"/>
          <w:sz w:val="24"/>
        </w:rPr>
        <w:t>7</w:t>
      </w:r>
      <w:r>
        <w:rPr>
          <w:rFonts w:ascii="Arial" w:eastAsia="仿宋" w:hAnsi="Arial" w:cs="Arial"/>
          <w:sz w:val="24"/>
        </w:rPr>
        <w:t>、灵敏度：标准模式</w:t>
      </w:r>
      <w:r>
        <w:rPr>
          <w:rFonts w:ascii="Arial" w:eastAsia="仿宋" w:hAnsi="Arial" w:cs="Arial"/>
          <w:sz w:val="24"/>
        </w:rPr>
        <w:t>≥1x10</w:t>
      </w:r>
      <w:r>
        <w:rPr>
          <w:rFonts w:ascii="Arial" w:eastAsia="仿宋" w:hAnsi="Arial" w:cs="Arial"/>
          <w:sz w:val="24"/>
          <w:vertAlign w:val="superscript"/>
        </w:rPr>
        <w:t>9</w:t>
      </w:r>
      <w:r>
        <w:rPr>
          <w:rFonts w:ascii="Arial" w:eastAsia="仿宋" w:hAnsi="Arial" w:cs="Arial"/>
          <w:sz w:val="24"/>
        </w:rPr>
        <w:t>cps/ppm In</w:t>
      </w:r>
    </w:p>
    <w:p>
      <w:pPr>
        <w:spacing w:line="360" w:lineRule="auto"/>
        <w:jc w:val="left"/>
        <w:rPr>
          <w:rFonts w:ascii="Arial" w:eastAsia="仿宋" w:hAnsi="Arial" w:cs="Arial"/>
          <w:sz w:val="24"/>
        </w:rPr>
      </w:pPr>
      <w:r>
        <w:rPr>
          <w:rFonts w:ascii="Arial" w:eastAsia="仿宋" w:hAnsi="Arial" w:cs="Arial"/>
          <w:sz w:val="24"/>
        </w:rPr>
        <w:t>#8</w:t>
      </w:r>
      <w:r>
        <w:rPr>
          <w:rFonts w:ascii="Arial" w:eastAsia="仿宋" w:hAnsi="Arial" w:cs="Arial"/>
          <w:sz w:val="24"/>
        </w:rPr>
        <w:t>、离子加速电压：</w:t>
      </w:r>
      <w:r>
        <w:rPr>
          <w:rFonts w:ascii="Arial" w:eastAsia="仿宋" w:hAnsi="Arial" w:cs="Arial"/>
          <w:sz w:val="24"/>
        </w:rPr>
        <w:t>≥8kV</w:t>
      </w:r>
    </w:p>
    <w:p>
      <w:pPr>
        <w:spacing w:line="360" w:lineRule="auto"/>
        <w:jc w:val="left"/>
        <w:rPr>
          <w:rFonts w:ascii="Arial" w:eastAsia="仿宋" w:hAnsi="Arial" w:cs="Arial"/>
          <w:sz w:val="24"/>
        </w:rPr>
      </w:pPr>
      <w:r>
        <w:rPr>
          <w:rFonts w:ascii="Arial" w:eastAsia="仿宋" w:hAnsi="Arial" w:cs="Arial"/>
          <w:sz w:val="24"/>
        </w:rPr>
        <w:t>9</w:t>
      </w:r>
      <w:r>
        <w:rPr>
          <w:rFonts w:ascii="Arial" w:eastAsia="仿宋" w:hAnsi="Arial" w:cs="Arial"/>
          <w:sz w:val="24"/>
        </w:rPr>
        <w:t>、检测器暗流：</w:t>
      </w:r>
      <w:r>
        <w:rPr>
          <w:rFonts w:ascii="Arial" w:eastAsia="仿宋" w:hAnsi="Arial" w:cs="Arial"/>
          <w:sz w:val="24"/>
        </w:rPr>
        <w:t>&lt; 0.2cps</w:t>
      </w:r>
    </w:p>
    <w:p>
      <w:pPr>
        <w:spacing w:line="360" w:lineRule="auto"/>
        <w:jc w:val="left"/>
        <w:rPr>
          <w:rFonts w:ascii="Arial" w:eastAsia="仿宋" w:hAnsi="Arial" w:cs="Arial"/>
          <w:sz w:val="24"/>
        </w:rPr>
      </w:pPr>
      <w:r>
        <w:rPr>
          <w:rFonts w:ascii="Arial" w:eastAsia="仿宋" w:hAnsi="Arial" w:cs="Arial"/>
          <w:sz w:val="24"/>
        </w:rPr>
        <w:t>10</w:t>
      </w:r>
      <w:r>
        <w:rPr>
          <w:rFonts w:ascii="Arial" w:eastAsia="仿宋" w:hAnsi="Arial" w:cs="Arial"/>
          <w:sz w:val="24"/>
        </w:rPr>
        <w:t>、动态范围：</w:t>
      </w:r>
      <w:r>
        <w:rPr>
          <w:rFonts w:ascii="Arial" w:eastAsia="仿宋" w:hAnsi="Arial" w:cs="Arial"/>
          <w:sz w:val="24"/>
        </w:rPr>
        <w:t>&gt;10</w:t>
      </w:r>
      <w:r>
        <w:rPr>
          <w:rFonts w:ascii="Arial" w:eastAsia="仿宋" w:hAnsi="Arial" w:cs="Arial"/>
          <w:sz w:val="24"/>
          <w:vertAlign w:val="superscript"/>
        </w:rPr>
        <w:t>9</w:t>
      </w:r>
      <w:r>
        <w:rPr>
          <w:rFonts w:ascii="Arial" w:eastAsia="仿宋" w:hAnsi="Arial" w:cs="Arial"/>
          <w:sz w:val="24"/>
        </w:rPr>
        <w:t>线性范围，自动交叉校正。</w:t>
      </w:r>
    </w:p>
    <w:p>
      <w:pPr>
        <w:spacing w:line="360" w:lineRule="auto"/>
        <w:jc w:val="left"/>
        <w:rPr>
          <w:rFonts w:ascii="Arial" w:eastAsia="仿宋" w:hAnsi="Arial" w:cs="Arial"/>
          <w:sz w:val="24"/>
        </w:rPr>
      </w:pPr>
      <w:r>
        <w:rPr>
          <w:rFonts w:ascii="Arial" w:eastAsia="仿宋" w:hAnsi="Arial" w:cs="Arial"/>
          <w:sz w:val="24"/>
        </w:rPr>
        <w:t>#11</w:t>
      </w:r>
      <w:r>
        <w:rPr>
          <w:rFonts w:ascii="Arial" w:eastAsia="仿宋" w:hAnsi="Arial" w:cs="Arial"/>
          <w:sz w:val="24"/>
        </w:rPr>
        <w:t>、质量分辨率（</w:t>
      </w:r>
      <w:r>
        <w:rPr>
          <w:rFonts w:ascii="Arial" w:eastAsia="仿宋" w:hAnsi="Arial" w:cs="Arial"/>
          <w:sz w:val="24"/>
        </w:rPr>
        <w:t>10%</w:t>
      </w:r>
      <w:r>
        <w:rPr>
          <w:rFonts w:ascii="Arial" w:eastAsia="仿宋" w:hAnsi="Arial" w:cs="Arial"/>
          <w:sz w:val="24"/>
        </w:rPr>
        <w:t>峰谷定义）：低分辨</w:t>
      </w:r>
      <w:r>
        <w:rPr>
          <w:rFonts w:ascii="Arial" w:eastAsia="仿宋" w:hAnsi="Arial" w:cs="Arial"/>
          <w:sz w:val="24"/>
        </w:rPr>
        <w:t>≥300</w:t>
      </w:r>
      <w:r>
        <w:rPr>
          <w:rFonts w:ascii="Arial" w:eastAsia="仿宋" w:hAnsi="Arial" w:cs="Arial"/>
          <w:sz w:val="24"/>
        </w:rPr>
        <w:t>、中分辨</w:t>
      </w:r>
      <w:r>
        <w:rPr>
          <w:rFonts w:ascii="Arial" w:eastAsia="仿宋" w:hAnsi="Arial" w:cs="Arial"/>
          <w:sz w:val="24"/>
        </w:rPr>
        <w:t>≥4000</w:t>
      </w:r>
      <w:r>
        <w:rPr>
          <w:rFonts w:ascii="Arial" w:eastAsia="仿宋" w:hAnsi="Arial" w:cs="Arial"/>
          <w:sz w:val="24"/>
        </w:rPr>
        <w:t>、高分辨</w:t>
      </w:r>
      <w:r>
        <w:rPr>
          <w:rFonts w:ascii="Arial" w:eastAsia="仿宋" w:hAnsi="Arial" w:cs="Arial"/>
          <w:sz w:val="24"/>
        </w:rPr>
        <w:t>≥10000</w:t>
      </w:r>
      <w:r>
        <w:rPr>
          <w:rFonts w:ascii="Arial" w:eastAsia="仿宋" w:hAnsi="Arial" w:cs="Arial"/>
          <w:sz w:val="24"/>
        </w:rPr>
        <w:t>，</w:t>
      </w:r>
      <w:r>
        <w:rPr>
          <w:rFonts w:ascii="Arial" w:eastAsia="仿宋" w:hAnsi="Arial" w:cs="Arial"/>
          <w:sz w:val="24"/>
        </w:rPr>
        <w:t>3</w:t>
      </w:r>
      <w:r>
        <w:rPr>
          <w:rFonts w:ascii="Arial" w:eastAsia="仿宋" w:hAnsi="Arial" w:cs="Arial"/>
          <w:sz w:val="24"/>
        </w:rPr>
        <w:t>个分辨率可快速切换，切换时间</w:t>
      </w:r>
      <w:r>
        <w:rPr>
          <w:rFonts w:ascii="Arial" w:eastAsia="仿宋" w:hAnsi="Arial" w:cs="Arial"/>
          <w:sz w:val="24"/>
        </w:rPr>
        <w:t>≤1</w:t>
      </w:r>
      <w:r>
        <w:rPr>
          <w:rFonts w:ascii="Arial" w:eastAsia="仿宋" w:hAnsi="Arial" w:cs="Arial"/>
          <w:sz w:val="24"/>
        </w:rPr>
        <w:t>秒。</w:t>
      </w:r>
    </w:p>
    <w:p>
      <w:pPr>
        <w:spacing w:line="360" w:lineRule="auto"/>
        <w:jc w:val="left"/>
        <w:rPr>
          <w:rFonts w:ascii="Arial" w:eastAsia="仿宋" w:hAnsi="Arial" w:cs="Arial"/>
          <w:sz w:val="24"/>
        </w:rPr>
      </w:pPr>
      <w:r>
        <w:rPr>
          <w:rFonts w:ascii="Arial" w:eastAsia="仿宋" w:hAnsi="Arial" w:cs="Arial"/>
          <w:sz w:val="24"/>
        </w:rPr>
        <w:t>#12</w:t>
      </w:r>
      <w:r>
        <w:rPr>
          <w:rFonts w:ascii="Arial" w:eastAsia="仿宋" w:hAnsi="Arial" w:cs="Arial"/>
          <w:sz w:val="24"/>
        </w:rPr>
        <w:t>、质量稳定性：</w:t>
      </w:r>
      <w:r>
        <w:rPr>
          <w:rFonts w:ascii="Arial" w:eastAsia="仿宋" w:hAnsi="Arial" w:cs="Arial"/>
          <w:sz w:val="24"/>
        </w:rPr>
        <w:t>≤25 ppm/8</w:t>
      </w:r>
      <w:r>
        <w:rPr>
          <w:rFonts w:ascii="Arial" w:eastAsia="仿宋" w:hAnsi="Arial" w:cs="Arial"/>
          <w:sz w:val="24"/>
        </w:rPr>
        <w:t>小时</w:t>
      </w:r>
    </w:p>
    <w:p>
      <w:pPr>
        <w:spacing w:line="360" w:lineRule="auto"/>
        <w:jc w:val="left"/>
        <w:rPr>
          <w:rFonts w:ascii="Arial" w:eastAsia="仿宋" w:hAnsi="Arial" w:cs="Arial"/>
          <w:sz w:val="24"/>
        </w:rPr>
      </w:pPr>
      <w:r>
        <w:rPr>
          <w:rFonts w:ascii="Arial" w:eastAsia="仿宋" w:hAnsi="Arial" w:cs="Arial"/>
          <w:sz w:val="24"/>
        </w:rPr>
        <w:t>13</w:t>
      </w:r>
      <w:r>
        <w:rPr>
          <w:rFonts w:ascii="Arial" w:eastAsia="仿宋" w:hAnsi="Arial" w:cs="Arial"/>
          <w:sz w:val="24"/>
        </w:rPr>
        <w:t>、信号稳定性：</w:t>
      </w:r>
      <w:r>
        <w:rPr>
          <w:rFonts w:ascii="Arial" w:eastAsia="仿宋" w:hAnsi="Arial" w:cs="Arial"/>
          <w:sz w:val="24"/>
        </w:rPr>
        <w:t>&lt;1% RSD /10min</w:t>
      </w:r>
      <w:r>
        <w:rPr>
          <w:rFonts w:ascii="Arial" w:eastAsia="仿宋" w:hAnsi="Arial" w:cs="Arial"/>
          <w:sz w:val="24"/>
        </w:rPr>
        <w:t>；</w:t>
      </w:r>
      <w:r>
        <w:rPr>
          <w:rFonts w:ascii="Arial" w:eastAsia="仿宋" w:hAnsi="Arial" w:cs="Arial"/>
          <w:sz w:val="24"/>
        </w:rPr>
        <w:t>&lt; 2% RSD /1hr</w:t>
      </w:r>
    </w:p>
    <w:p>
      <w:pPr>
        <w:spacing w:line="360" w:lineRule="auto"/>
        <w:jc w:val="left"/>
        <w:rPr>
          <w:rFonts w:ascii="Arial" w:eastAsia="仿宋" w:hAnsi="Arial" w:cs="Arial"/>
          <w:sz w:val="24"/>
        </w:rPr>
      </w:pPr>
      <w:r>
        <w:rPr>
          <w:rFonts w:ascii="Arial" w:eastAsia="仿宋" w:hAnsi="Arial" w:cs="Arial"/>
          <w:sz w:val="24"/>
        </w:rPr>
        <w:t>14</w:t>
      </w:r>
      <w:r>
        <w:rPr>
          <w:rFonts w:ascii="Arial" w:eastAsia="仿宋" w:hAnsi="Arial" w:cs="Arial"/>
          <w:sz w:val="24"/>
        </w:rPr>
        <w:t>、扫描速度</w:t>
      </w:r>
      <w:r>
        <w:rPr>
          <w:rFonts w:ascii="Arial" w:eastAsia="仿宋" w:hAnsi="Arial" w:cs="Arial"/>
          <w:sz w:val="24"/>
        </w:rPr>
        <w:t>(</w:t>
      </w:r>
      <w:r>
        <w:rPr>
          <w:rFonts w:ascii="Arial" w:eastAsia="仿宋" w:hAnsi="Arial" w:cs="Arial"/>
          <w:sz w:val="24"/>
        </w:rPr>
        <w:t>磁场</w:t>
      </w:r>
      <w:r>
        <w:rPr>
          <w:rFonts w:ascii="Arial" w:eastAsia="仿宋" w:hAnsi="Arial" w:cs="Arial"/>
          <w:sz w:val="24"/>
        </w:rPr>
        <w:t>)</w:t>
      </w:r>
      <w:r>
        <w:rPr>
          <w:rFonts w:ascii="Arial" w:eastAsia="仿宋" w:hAnsi="Arial" w:cs="Arial"/>
          <w:sz w:val="24"/>
        </w:rPr>
        <w:t>：</w:t>
      </w:r>
      <w:r>
        <w:rPr>
          <w:rFonts w:ascii="Arial" w:eastAsia="仿宋" w:hAnsi="Arial" w:cs="Arial"/>
          <w:sz w:val="24"/>
        </w:rPr>
        <w:t xml:space="preserve">&lt;150 </w:t>
      </w:r>
      <w:proofErr w:type="spellStart"/>
      <w:r>
        <w:rPr>
          <w:rFonts w:ascii="Arial" w:eastAsia="仿宋" w:hAnsi="Arial" w:cs="Arial"/>
          <w:sz w:val="24"/>
        </w:rPr>
        <w:t>ms</w:t>
      </w:r>
      <w:proofErr w:type="spellEnd"/>
      <w:r>
        <w:rPr>
          <w:rFonts w:ascii="Arial" w:eastAsia="仿宋" w:hAnsi="Arial" w:cs="Arial"/>
          <w:sz w:val="24"/>
        </w:rPr>
        <w:t>（从</w:t>
      </w:r>
      <w:r>
        <w:rPr>
          <w:rFonts w:ascii="Arial" w:eastAsia="仿宋" w:hAnsi="Arial" w:cs="Arial"/>
          <w:sz w:val="24"/>
        </w:rPr>
        <w:t>m/z=7</w:t>
      </w:r>
      <w:r>
        <w:rPr>
          <w:rFonts w:ascii="Arial" w:eastAsia="仿宋" w:hAnsi="Arial" w:cs="Arial"/>
          <w:sz w:val="24"/>
        </w:rPr>
        <w:t>到</w:t>
      </w:r>
      <w:r>
        <w:rPr>
          <w:rFonts w:ascii="Arial" w:eastAsia="仿宋" w:hAnsi="Arial" w:cs="Arial"/>
          <w:sz w:val="24"/>
        </w:rPr>
        <w:t>238</w:t>
      </w:r>
      <w:r>
        <w:rPr>
          <w:rFonts w:ascii="Arial" w:eastAsia="仿宋" w:hAnsi="Arial" w:cs="Arial"/>
          <w:sz w:val="24"/>
        </w:rPr>
        <w:t>到</w:t>
      </w:r>
      <w:r>
        <w:rPr>
          <w:rFonts w:ascii="Arial" w:eastAsia="仿宋" w:hAnsi="Arial" w:cs="Arial"/>
          <w:sz w:val="24"/>
        </w:rPr>
        <w:t>7</w:t>
      </w:r>
      <w:r>
        <w:rPr>
          <w:rFonts w:ascii="Arial" w:eastAsia="仿宋" w:hAnsi="Arial" w:cs="Arial"/>
          <w:sz w:val="24"/>
        </w:rPr>
        <w:t>）</w:t>
      </w:r>
    </w:p>
    <w:p>
      <w:pPr>
        <w:spacing w:line="360" w:lineRule="auto"/>
        <w:jc w:val="left"/>
        <w:rPr>
          <w:rFonts w:ascii="Arial" w:eastAsia="仿宋" w:hAnsi="Arial" w:cs="Arial"/>
          <w:sz w:val="24"/>
        </w:rPr>
      </w:pPr>
      <w:r>
        <w:rPr>
          <w:rFonts w:ascii="Arial" w:eastAsia="仿宋" w:hAnsi="Arial" w:cs="Arial"/>
          <w:sz w:val="24"/>
        </w:rPr>
        <w:t>15</w:t>
      </w:r>
      <w:r>
        <w:rPr>
          <w:rFonts w:ascii="Arial" w:eastAsia="仿宋" w:hAnsi="Arial" w:cs="Arial"/>
          <w:sz w:val="24"/>
        </w:rPr>
        <w:t>、扫描速度</w:t>
      </w:r>
      <w:r>
        <w:rPr>
          <w:rFonts w:ascii="Arial" w:eastAsia="仿宋" w:hAnsi="Arial" w:cs="Arial"/>
          <w:sz w:val="24"/>
        </w:rPr>
        <w:t>(</w:t>
      </w:r>
      <w:r>
        <w:rPr>
          <w:rFonts w:ascii="Arial" w:eastAsia="仿宋" w:hAnsi="Arial" w:cs="Arial"/>
          <w:sz w:val="24"/>
        </w:rPr>
        <w:t>电场</w:t>
      </w:r>
      <w:r>
        <w:rPr>
          <w:rFonts w:ascii="Arial" w:eastAsia="仿宋" w:hAnsi="Arial" w:cs="Arial"/>
          <w:sz w:val="24"/>
        </w:rPr>
        <w:t>)</w:t>
      </w:r>
      <w:r>
        <w:rPr>
          <w:rFonts w:ascii="Arial" w:eastAsia="仿宋" w:hAnsi="Arial" w:cs="Arial"/>
          <w:sz w:val="24"/>
        </w:rPr>
        <w:t>：</w:t>
      </w:r>
      <w:r>
        <w:rPr>
          <w:rFonts w:ascii="Arial" w:eastAsia="仿宋" w:hAnsi="Arial" w:cs="Arial"/>
          <w:sz w:val="24"/>
        </w:rPr>
        <w:t xml:space="preserve">1 </w:t>
      </w:r>
      <w:proofErr w:type="spellStart"/>
      <w:r>
        <w:rPr>
          <w:rFonts w:ascii="Arial" w:eastAsia="仿宋" w:hAnsi="Arial" w:cs="Arial"/>
          <w:sz w:val="24"/>
        </w:rPr>
        <w:t>ms</w:t>
      </w:r>
      <w:proofErr w:type="spellEnd"/>
      <w:r>
        <w:rPr>
          <w:rFonts w:ascii="Arial" w:eastAsia="仿宋" w:hAnsi="Arial" w:cs="Arial"/>
          <w:sz w:val="24"/>
        </w:rPr>
        <w:t>/</w:t>
      </w:r>
      <w:r>
        <w:rPr>
          <w:rFonts w:ascii="Arial" w:eastAsia="仿宋" w:hAnsi="Arial" w:cs="Arial"/>
          <w:sz w:val="24"/>
        </w:rPr>
        <w:t>跳峰，与质量范围无关。</w:t>
      </w:r>
    </w:p>
    <w:p>
      <w:pPr>
        <w:spacing w:line="360" w:lineRule="auto"/>
        <w:jc w:val="left"/>
        <w:rPr>
          <w:rFonts w:ascii="Arial" w:eastAsia="仿宋" w:hAnsi="Arial" w:cs="Arial"/>
          <w:sz w:val="24"/>
        </w:rPr>
      </w:pPr>
      <w:r>
        <w:rPr>
          <w:rFonts w:ascii="Arial" w:eastAsia="仿宋" w:hAnsi="Arial" w:cs="Arial"/>
          <w:sz w:val="24"/>
        </w:rPr>
        <w:t>16</w:t>
      </w:r>
      <w:r>
        <w:rPr>
          <w:rFonts w:ascii="Arial" w:eastAsia="仿宋" w:hAnsi="Arial" w:cs="Arial"/>
          <w:sz w:val="24"/>
        </w:rPr>
        <w:t>、氧化物和双电荷离子：</w:t>
      </w:r>
      <w:proofErr w:type="spellStart"/>
      <w:r>
        <w:rPr>
          <w:rFonts w:ascii="Arial" w:eastAsia="仿宋" w:hAnsi="Arial" w:cs="Arial"/>
          <w:sz w:val="24"/>
        </w:rPr>
        <w:t>BaO</w:t>
      </w:r>
      <w:proofErr w:type="spellEnd"/>
      <w:r>
        <w:rPr>
          <w:rFonts w:ascii="Arial" w:eastAsia="仿宋" w:hAnsi="Arial" w:cs="Arial"/>
          <w:sz w:val="24"/>
        </w:rPr>
        <w:t>+/Ba+</w:t>
      </w:r>
      <w:r>
        <w:rPr>
          <w:rFonts w:ascii="Arial" w:eastAsia="仿宋" w:hAnsi="Arial" w:cs="Arial"/>
          <w:sz w:val="24"/>
        </w:rPr>
        <w:t>：</w:t>
      </w:r>
      <w:r>
        <w:rPr>
          <w:rFonts w:ascii="Arial" w:eastAsia="仿宋" w:hAnsi="Arial" w:cs="Arial"/>
          <w:sz w:val="24"/>
        </w:rPr>
        <w:t>&lt; 0.002</w:t>
      </w:r>
      <w:r>
        <w:rPr>
          <w:rFonts w:ascii="Arial" w:eastAsia="仿宋" w:hAnsi="Arial" w:cs="Arial"/>
          <w:sz w:val="24"/>
        </w:rPr>
        <w:t>；</w:t>
      </w:r>
      <w:r>
        <w:rPr>
          <w:rFonts w:ascii="Arial" w:eastAsia="仿宋" w:hAnsi="Arial" w:cs="Arial"/>
          <w:sz w:val="24"/>
        </w:rPr>
        <w:t>Ba2+/Ba+</w:t>
      </w:r>
      <w:r>
        <w:rPr>
          <w:rFonts w:ascii="Arial" w:eastAsia="仿宋" w:hAnsi="Arial" w:cs="Arial"/>
          <w:sz w:val="24"/>
        </w:rPr>
        <w:t>：</w:t>
      </w:r>
      <w:r>
        <w:rPr>
          <w:rFonts w:ascii="Arial" w:eastAsia="仿宋" w:hAnsi="Arial" w:cs="Arial"/>
          <w:sz w:val="24"/>
        </w:rPr>
        <w:t>&lt; 0.03</w:t>
      </w:r>
    </w:p>
    <w:bookmarkEnd w:id="2"/>
    <w:p>
      <w:pPr>
        <w:spacing w:line="360" w:lineRule="auto"/>
        <w:jc w:val="left"/>
        <w:rPr>
          <w:rFonts w:ascii="Arial" w:eastAsia="仿宋" w:hAnsi="Arial" w:cs="Arial"/>
          <w:b/>
          <w:bCs/>
          <w:sz w:val="24"/>
        </w:rPr>
      </w:pPr>
      <w:r>
        <w:rPr>
          <w:rFonts w:ascii="Arial" w:eastAsia="仿宋" w:hAnsi="Arial" w:cs="Arial" w:hint="eastAsia"/>
          <w:b/>
          <w:bCs/>
          <w:sz w:val="24"/>
        </w:rPr>
        <w:t>三、售后服务要求：</w:t>
      </w:r>
    </w:p>
    <w:p>
      <w:pPr>
        <w:spacing w:line="360" w:lineRule="auto"/>
        <w:jc w:val="left"/>
        <w:rPr>
          <w:rFonts w:ascii="Arial" w:eastAsia="仿宋" w:hAnsi="Arial" w:cs="Arial"/>
          <w:sz w:val="24"/>
        </w:rPr>
      </w:pPr>
      <w:r>
        <w:rPr>
          <w:rFonts w:ascii="Arial" w:eastAsia="仿宋" w:hAnsi="Arial" w:cs="Arial" w:hint="eastAsia"/>
          <w:sz w:val="24"/>
        </w:rPr>
        <w:t>1</w:t>
      </w:r>
      <w:r>
        <w:rPr>
          <w:rFonts w:ascii="Arial" w:eastAsia="仿宋" w:hAnsi="Arial" w:cs="Arial" w:hint="eastAsia"/>
          <w:sz w:val="24"/>
        </w:rPr>
        <w:t>、制造厂商负责仪器的售后服务工作，须在到货后</w:t>
      </w:r>
      <w:r>
        <w:rPr>
          <w:rFonts w:ascii="Arial" w:eastAsia="仿宋" w:hAnsi="Arial" w:cs="Arial" w:hint="eastAsia"/>
          <w:sz w:val="24"/>
        </w:rPr>
        <w:t>10</w:t>
      </w:r>
      <w:r>
        <w:rPr>
          <w:rFonts w:ascii="Arial" w:eastAsia="仿宋" w:hAnsi="Arial" w:cs="Arial" w:hint="eastAsia"/>
          <w:sz w:val="24"/>
        </w:rPr>
        <w:t>个工作日内到买方现场免费进行安装、调试设备、并按照招标参数技术要求进行验收。</w:t>
      </w:r>
      <w:r>
        <w:rPr>
          <w:rFonts w:ascii="Arial" w:eastAsia="仿宋" w:hAnsi="Arial" w:cs="Arial" w:hint="eastAsia"/>
          <w:sz w:val="24"/>
        </w:rPr>
        <w:t xml:space="preserve"> </w:t>
      </w:r>
    </w:p>
    <w:p>
      <w:pPr>
        <w:spacing w:line="360" w:lineRule="auto"/>
        <w:jc w:val="left"/>
        <w:rPr>
          <w:rFonts w:ascii="Arial" w:eastAsia="仿宋" w:hAnsi="Arial" w:cs="Arial"/>
          <w:sz w:val="24"/>
        </w:rPr>
      </w:pPr>
      <w:r>
        <w:rPr>
          <w:rFonts w:ascii="Arial" w:eastAsia="仿宋" w:hAnsi="Arial" w:cs="Arial" w:hint="eastAsia"/>
          <w:sz w:val="24"/>
        </w:rPr>
        <w:t>2</w:t>
      </w:r>
      <w:r>
        <w:rPr>
          <w:rFonts w:ascii="Arial" w:eastAsia="仿宋" w:hAnsi="Arial" w:cs="Arial" w:hint="eastAsia"/>
          <w:sz w:val="24"/>
        </w:rPr>
        <w:t>、免费提供用户现场培训，内容包括仪器的基本原理、操作应用及仪器的维护保养知识，直到用户能正常使用和维护仪器。</w:t>
      </w:r>
    </w:p>
    <w:p>
      <w:pPr>
        <w:spacing w:line="360" w:lineRule="auto"/>
        <w:jc w:val="left"/>
        <w:rPr>
          <w:rFonts w:ascii="Arial" w:eastAsia="仿宋" w:hAnsi="Arial" w:cs="Arial"/>
          <w:sz w:val="24"/>
        </w:rPr>
      </w:pPr>
      <w:r>
        <w:rPr>
          <w:rFonts w:ascii="Arial" w:eastAsia="仿宋" w:hAnsi="Arial" w:cs="Arial" w:hint="eastAsia"/>
          <w:sz w:val="24"/>
        </w:rPr>
        <w:t>3</w:t>
      </w:r>
      <w:r>
        <w:rPr>
          <w:rFonts w:ascii="Arial" w:eastAsia="仿宋" w:hAnsi="Arial" w:cs="Arial" w:hint="eastAsia"/>
          <w:sz w:val="24"/>
        </w:rPr>
        <w:t>、质保期：安装验收合格后一年</w:t>
      </w:r>
    </w:p>
    <w:p>
      <w:pPr>
        <w:spacing w:line="360" w:lineRule="auto"/>
        <w:jc w:val="left"/>
        <w:rPr>
          <w:rFonts w:ascii="Arial" w:eastAsia="仿宋" w:hAnsi="Arial" w:cs="Arial"/>
          <w:sz w:val="24"/>
        </w:rPr>
      </w:pPr>
      <w:r>
        <w:rPr>
          <w:rFonts w:ascii="Arial" w:eastAsia="仿宋" w:hAnsi="Arial" w:cs="Arial" w:hint="eastAsia"/>
          <w:sz w:val="24"/>
        </w:rPr>
        <w:t>4</w:t>
      </w:r>
      <w:r>
        <w:rPr>
          <w:rFonts w:ascii="Arial" w:eastAsia="仿宋" w:hAnsi="Arial" w:cs="Arial" w:hint="eastAsia"/>
          <w:sz w:val="24"/>
        </w:rPr>
        <w:t>、制造厂商长期提供技术支持，并免费提供所有公开发表的应用文献和最新仪器有关资料、通讯和用户论文集等。</w:t>
      </w:r>
    </w:p>
    <w:p>
      <w:pPr>
        <w:spacing w:line="360" w:lineRule="auto"/>
        <w:jc w:val="left"/>
        <w:rPr>
          <w:rFonts w:ascii="Arial" w:eastAsia="仿宋" w:hAnsi="Arial" w:cs="Arial"/>
          <w:sz w:val="24"/>
        </w:rPr>
      </w:pPr>
      <w:r>
        <w:rPr>
          <w:rFonts w:ascii="Arial" w:eastAsia="仿宋" w:hAnsi="Arial" w:cs="Arial" w:hint="eastAsia"/>
          <w:sz w:val="24"/>
        </w:rPr>
        <w:t>5</w:t>
      </w:r>
      <w:r>
        <w:rPr>
          <w:rFonts w:ascii="Arial" w:eastAsia="仿宋" w:hAnsi="Arial" w:cs="Arial" w:hint="eastAsia"/>
          <w:sz w:val="24"/>
        </w:rPr>
        <w:t>、免费提供仪器使用手册、培训教材、应用资料和文章等。</w:t>
      </w:r>
    </w:p>
    <w:p>
      <w:pPr>
        <w:pStyle w:val="a0"/>
        <w:ind w:firstLine="0"/>
      </w:pPr>
    </w:p>
    <w:p>
      <w:pPr>
        <w:pStyle w:val="3"/>
        <w:tabs>
          <w:tab w:val="left" w:pos="900"/>
        </w:tabs>
        <w:spacing w:before="0" w:after="0" w:line="360" w:lineRule="auto"/>
        <w:rPr>
          <w:rFonts w:ascii="Arial" w:eastAsia="仿宋" w:hAnsi="Arial" w:cs="Arial"/>
          <w:u w:val="none"/>
        </w:rPr>
      </w:pPr>
      <w:r>
        <w:rPr>
          <w:rFonts w:ascii="Arial" w:eastAsia="仿宋" w:hAnsi="Arial" w:cs="Arial" w:hint="eastAsia"/>
          <w:u w:val="none"/>
        </w:rPr>
        <w:t>品目</w:t>
      </w:r>
      <w:r>
        <w:rPr>
          <w:rFonts w:ascii="Arial" w:eastAsia="仿宋" w:hAnsi="Arial" w:cs="Arial"/>
          <w:u w:val="none"/>
        </w:rPr>
        <w:t>1</w:t>
      </w:r>
      <w:r>
        <w:rPr>
          <w:rFonts w:ascii="Arial" w:eastAsia="仿宋" w:hAnsi="Arial" w:cs="Arial" w:hint="eastAsia"/>
          <w:u w:val="none"/>
        </w:rPr>
        <w:t>-</w:t>
      </w:r>
      <w:r>
        <w:rPr>
          <w:rFonts w:ascii="Arial" w:eastAsia="仿宋" w:hAnsi="Arial" w:cs="Arial"/>
          <w:u w:val="none"/>
        </w:rPr>
        <w:t xml:space="preserve">2 </w:t>
      </w:r>
      <w:r>
        <w:rPr>
          <w:rFonts w:ascii="Arial" w:eastAsia="仿宋" w:hAnsi="Arial" w:cs="Arial" w:hint="eastAsia"/>
          <w:u w:val="none"/>
        </w:rPr>
        <w:t xml:space="preserve"> </w:t>
      </w:r>
      <w:r>
        <w:rPr>
          <w:rFonts w:ascii="Arial" w:eastAsia="仿宋" w:hAnsi="Arial" w:cs="Arial" w:hint="eastAsia"/>
          <w:u w:val="none"/>
        </w:rPr>
        <w:t>高效液相色谱仪</w:t>
      </w:r>
    </w:p>
    <w:p>
      <w:pPr>
        <w:spacing w:line="360" w:lineRule="auto"/>
        <w:rPr>
          <w:rFonts w:ascii="Arial" w:eastAsia="仿宋" w:hAnsi="Arial" w:cs="Arial"/>
          <w:b/>
          <w:sz w:val="24"/>
        </w:rPr>
      </w:pPr>
      <w:r>
        <w:rPr>
          <w:rFonts w:ascii="Arial" w:eastAsia="仿宋" w:hAnsi="Arial" w:cs="Arial"/>
          <w:b/>
          <w:sz w:val="24"/>
        </w:rPr>
        <w:t>一、应用场景</w:t>
      </w:r>
    </w:p>
    <w:p>
      <w:pPr>
        <w:spacing w:line="360" w:lineRule="auto"/>
        <w:jc w:val="left"/>
        <w:rPr>
          <w:rFonts w:ascii="Arial" w:eastAsia="仿宋" w:hAnsi="Arial" w:cs="Arial"/>
          <w:sz w:val="24"/>
        </w:rPr>
      </w:pPr>
      <w:r>
        <w:rPr>
          <w:rFonts w:ascii="Arial" w:eastAsia="仿宋" w:hAnsi="Arial" w:cs="Arial"/>
          <w:sz w:val="24"/>
        </w:rPr>
        <w:t>用于与电感耦合等离子体质谱联用，进行碘形态的研究。</w:t>
      </w:r>
    </w:p>
    <w:p>
      <w:pPr>
        <w:spacing w:line="360" w:lineRule="auto"/>
        <w:jc w:val="left"/>
        <w:rPr>
          <w:rFonts w:ascii="Arial" w:eastAsia="仿宋" w:hAnsi="Arial" w:cs="Arial"/>
          <w:bCs/>
          <w:sz w:val="24"/>
        </w:rPr>
      </w:pPr>
      <w:r>
        <w:rPr>
          <w:rFonts w:ascii="Arial" w:eastAsia="仿宋" w:hAnsi="Arial" w:cs="Arial"/>
          <w:bCs/>
          <w:sz w:val="24"/>
        </w:rPr>
        <w:t>二、工作条件</w:t>
      </w:r>
    </w:p>
    <w:p>
      <w:pPr>
        <w:spacing w:line="360" w:lineRule="auto"/>
        <w:jc w:val="left"/>
        <w:rPr>
          <w:rFonts w:ascii="Arial" w:eastAsia="仿宋" w:hAnsi="Arial" w:cs="Arial"/>
          <w:sz w:val="24"/>
        </w:rPr>
      </w:pPr>
      <w:r>
        <w:rPr>
          <w:rFonts w:ascii="Arial" w:eastAsia="仿宋" w:hAnsi="Arial" w:cs="Arial"/>
          <w:sz w:val="24"/>
        </w:rPr>
        <w:t>1</w:t>
      </w:r>
      <w:r>
        <w:rPr>
          <w:rFonts w:ascii="Arial" w:eastAsia="仿宋" w:hAnsi="Arial" w:cs="Arial"/>
          <w:sz w:val="24"/>
        </w:rPr>
        <w:t>、电源：</w:t>
      </w:r>
      <w:r>
        <w:rPr>
          <w:rFonts w:ascii="Arial" w:eastAsia="仿宋" w:hAnsi="Arial" w:cs="Arial"/>
          <w:sz w:val="24"/>
        </w:rPr>
        <w:t>AC100-240V</w:t>
      </w:r>
      <w:r>
        <w:rPr>
          <w:rFonts w:ascii="Arial" w:eastAsia="仿宋" w:hAnsi="Arial" w:cs="Arial"/>
          <w:sz w:val="24"/>
        </w:rPr>
        <w:t>，</w:t>
      </w:r>
      <w:r>
        <w:rPr>
          <w:rFonts w:ascii="Arial" w:eastAsia="仿宋" w:hAnsi="Arial" w:cs="Arial"/>
          <w:sz w:val="24"/>
        </w:rPr>
        <w:t>50Hz±2Hz</w:t>
      </w:r>
    </w:p>
    <w:p>
      <w:pPr>
        <w:spacing w:line="360" w:lineRule="auto"/>
        <w:jc w:val="left"/>
        <w:rPr>
          <w:rFonts w:ascii="Arial" w:eastAsia="仿宋" w:hAnsi="Arial" w:cs="Arial"/>
          <w:sz w:val="24"/>
        </w:rPr>
      </w:pPr>
      <w:r>
        <w:rPr>
          <w:rFonts w:ascii="Arial" w:eastAsia="仿宋" w:hAnsi="Arial" w:cs="Arial"/>
          <w:sz w:val="24"/>
        </w:rPr>
        <w:t>2</w:t>
      </w:r>
      <w:r>
        <w:rPr>
          <w:rFonts w:ascii="Arial" w:eastAsia="仿宋" w:hAnsi="Arial" w:cs="Arial"/>
          <w:sz w:val="24"/>
        </w:rPr>
        <w:t>、环境温度范围：</w:t>
      </w:r>
      <w:r>
        <w:rPr>
          <w:rFonts w:ascii="Arial" w:eastAsia="仿宋" w:hAnsi="Arial" w:cs="Arial"/>
          <w:sz w:val="24"/>
        </w:rPr>
        <w:t>4-55</w:t>
      </w:r>
      <w:r>
        <w:rPr>
          <w:rFonts w:ascii="Arial" w:eastAsia="微软雅黑" w:hAnsi="Arial" w:cs="Arial"/>
          <w:sz w:val="24"/>
        </w:rPr>
        <w:t>˚</w:t>
      </w:r>
      <w:r>
        <w:rPr>
          <w:rFonts w:ascii="Arial" w:eastAsia="仿宋" w:hAnsi="Arial" w:cs="Arial"/>
          <w:sz w:val="24"/>
        </w:rPr>
        <w:t>C</w:t>
      </w:r>
    </w:p>
    <w:p>
      <w:pPr>
        <w:spacing w:line="360" w:lineRule="auto"/>
        <w:jc w:val="left"/>
        <w:rPr>
          <w:rFonts w:ascii="Arial" w:eastAsia="仿宋" w:hAnsi="Arial" w:cs="Arial"/>
          <w:sz w:val="24"/>
        </w:rPr>
      </w:pPr>
      <w:r>
        <w:rPr>
          <w:rFonts w:ascii="Arial" w:eastAsia="仿宋" w:hAnsi="Arial" w:cs="Arial"/>
          <w:sz w:val="24"/>
        </w:rPr>
        <w:t>3</w:t>
      </w:r>
      <w:r>
        <w:rPr>
          <w:rFonts w:ascii="Arial" w:eastAsia="仿宋" w:hAnsi="Arial" w:cs="Arial"/>
          <w:sz w:val="24"/>
        </w:rPr>
        <w:t>、环境湿度：</w:t>
      </w:r>
      <w:r>
        <w:rPr>
          <w:rFonts w:ascii="Arial" w:eastAsia="仿宋" w:hAnsi="Arial" w:cs="Arial"/>
          <w:sz w:val="24"/>
        </w:rPr>
        <w:t>&lt;95%</w:t>
      </w:r>
    </w:p>
    <w:p>
      <w:pPr>
        <w:spacing w:line="360" w:lineRule="auto"/>
        <w:jc w:val="left"/>
        <w:rPr>
          <w:rFonts w:ascii="Arial" w:eastAsia="仿宋" w:hAnsi="Arial" w:cs="Arial"/>
          <w:b/>
          <w:bCs/>
          <w:sz w:val="24"/>
        </w:rPr>
      </w:pPr>
      <w:r>
        <w:rPr>
          <w:rFonts w:ascii="Arial" w:eastAsia="仿宋" w:hAnsi="Arial" w:cs="Arial"/>
          <w:b/>
          <w:bCs/>
          <w:sz w:val="24"/>
        </w:rPr>
        <w:lastRenderedPageBreak/>
        <w:t>三、技术功能参数</w:t>
      </w:r>
    </w:p>
    <w:p>
      <w:pPr>
        <w:spacing w:line="360" w:lineRule="auto"/>
        <w:jc w:val="left"/>
        <w:rPr>
          <w:rFonts w:ascii="Arial" w:eastAsia="仿宋" w:hAnsi="Arial" w:cs="Arial"/>
          <w:sz w:val="24"/>
        </w:rPr>
      </w:pPr>
      <w:r>
        <w:rPr>
          <w:rFonts w:ascii="Arial" w:eastAsia="仿宋" w:hAnsi="Arial" w:cs="Arial"/>
          <w:sz w:val="24"/>
        </w:rPr>
        <w:t>1</w:t>
      </w:r>
      <w:r>
        <w:rPr>
          <w:rFonts w:ascii="Arial" w:eastAsia="仿宋" w:hAnsi="Arial" w:cs="Arial"/>
          <w:sz w:val="24"/>
        </w:rPr>
        <w:t>、四元梯度泵</w:t>
      </w:r>
    </w:p>
    <w:p>
      <w:pPr>
        <w:spacing w:line="360" w:lineRule="auto"/>
        <w:jc w:val="left"/>
        <w:rPr>
          <w:rFonts w:ascii="Arial" w:eastAsia="仿宋" w:hAnsi="Arial" w:cs="Arial"/>
          <w:sz w:val="24"/>
        </w:rPr>
      </w:pPr>
      <w:r>
        <w:rPr>
          <w:rFonts w:ascii="Arial" w:eastAsia="仿宋" w:hAnsi="Arial" w:cs="Arial"/>
          <w:sz w:val="24"/>
        </w:rPr>
        <w:t xml:space="preserve">1.1 </w:t>
      </w:r>
      <w:r>
        <w:rPr>
          <w:rFonts w:ascii="Arial" w:eastAsia="仿宋" w:hAnsi="Arial" w:cs="Arial"/>
          <w:sz w:val="24"/>
        </w:rPr>
        <w:t>工作原理：双柱塞串联泵设计，</w:t>
      </w:r>
      <w:proofErr w:type="gramStart"/>
      <w:r>
        <w:rPr>
          <w:rFonts w:ascii="Arial" w:eastAsia="仿宋" w:hAnsi="Arial" w:cs="Arial"/>
          <w:sz w:val="24"/>
        </w:rPr>
        <w:t>每个泵头有</w:t>
      </w:r>
      <w:proofErr w:type="gramEnd"/>
      <w:r>
        <w:rPr>
          <w:rFonts w:ascii="Arial" w:eastAsia="仿宋" w:hAnsi="Arial" w:cs="Arial"/>
          <w:sz w:val="24"/>
        </w:rPr>
        <w:t>独立马达驱动；采用伺服控制可变冲程设计和平滑运动控制以实现主动式阻尼，配置主动密封垫清洗装置</w:t>
      </w:r>
    </w:p>
    <w:p>
      <w:pPr>
        <w:spacing w:line="360" w:lineRule="auto"/>
        <w:jc w:val="left"/>
        <w:rPr>
          <w:rFonts w:ascii="Arial" w:eastAsia="仿宋" w:hAnsi="Arial" w:cs="Arial"/>
          <w:sz w:val="24"/>
        </w:rPr>
      </w:pPr>
      <w:r>
        <w:rPr>
          <w:rFonts w:ascii="Arial" w:eastAsia="仿宋" w:hAnsi="Arial" w:cs="Arial"/>
          <w:sz w:val="24"/>
        </w:rPr>
        <w:t xml:space="preserve">1.2 </w:t>
      </w:r>
      <w:r>
        <w:rPr>
          <w:rFonts w:ascii="Arial" w:eastAsia="仿宋" w:hAnsi="Arial" w:cs="Arial"/>
          <w:sz w:val="24"/>
        </w:rPr>
        <w:t>流量及压力范围：</w:t>
      </w:r>
      <w:r>
        <w:rPr>
          <w:rFonts w:ascii="Arial" w:eastAsia="仿宋" w:hAnsi="Arial" w:cs="Arial"/>
          <w:sz w:val="24"/>
        </w:rPr>
        <w:t>0.001-10.0ml/min</w:t>
      </w:r>
    </w:p>
    <w:p>
      <w:pPr>
        <w:spacing w:line="360" w:lineRule="auto"/>
        <w:jc w:val="left"/>
        <w:rPr>
          <w:rFonts w:ascii="Arial" w:eastAsia="仿宋" w:hAnsi="Arial" w:cs="Arial"/>
          <w:sz w:val="24"/>
        </w:rPr>
      </w:pPr>
      <w:r>
        <w:rPr>
          <w:rFonts w:ascii="Arial" w:eastAsia="仿宋" w:hAnsi="Arial" w:cs="Arial"/>
          <w:sz w:val="24"/>
        </w:rPr>
        <w:t xml:space="preserve">1.3 </w:t>
      </w:r>
      <w:r>
        <w:rPr>
          <w:rFonts w:ascii="Arial" w:eastAsia="仿宋" w:hAnsi="Arial" w:cs="Arial"/>
          <w:sz w:val="24"/>
        </w:rPr>
        <w:t>内置</w:t>
      </w:r>
      <w:r>
        <w:rPr>
          <w:rFonts w:ascii="Arial" w:eastAsia="仿宋" w:hAnsi="Arial" w:cs="Arial"/>
          <w:sz w:val="24"/>
        </w:rPr>
        <w:t>4</w:t>
      </w:r>
      <w:r>
        <w:rPr>
          <w:rFonts w:ascii="Arial" w:eastAsia="仿宋" w:hAnsi="Arial" w:cs="Arial"/>
          <w:sz w:val="24"/>
        </w:rPr>
        <w:t>通道真空脱气机</w:t>
      </w:r>
    </w:p>
    <w:p>
      <w:pPr>
        <w:spacing w:line="360" w:lineRule="auto"/>
        <w:jc w:val="left"/>
        <w:rPr>
          <w:rFonts w:ascii="Arial" w:eastAsia="仿宋" w:hAnsi="Arial" w:cs="Arial"/>
          <w:sz w:val="24"/>
        </w:rPr>
      </w:pPr>
      <w:r>
        <w:rPr>
          <w:rFonts w:ascii="Arial" w:eastAsia="仿宋" w:hAnsi="Arial" w:cs="Arial"/>
          <w:sz w:val="24"/>
        </w:rPr>
        <w:t xml:space="preserve">1.4 </w:t>
      </w:r>
      <w:r>
        <w:rPr>
          <w:rFonts w:ascii="Arial" w:eastAsia="仿宋" w:hAnsi="Arial" w:cs="Arial"/>
          <w:sz w:val="24"/>
        </w:rPr>
        <w:t>延迟体积：</w:t>
      </w:r>
      <w:r>
        <w:rPr>
          <w:rFonts w:ascii="Arial" w:eastAsia="仿宋" w:hAnsi="Arial" w:cs="Arial"/>
          <w:sz w:val="24"/>
        </w:rPr>
        <w:t>&lt; 350µL</w:t>
      </w:r>
    </w:p>
    <w:p>
      <w:pPr>
        <w:spacing w:line="360" w:lineRule="auto"/>
        <w:jc w:val="left"/>
        <w:rPr>
          <w:rFonts w:ascii="Arial" w:eastAsia="仿宋" w:hAnsi="Arial" w:cs="Arial"/>
          <w:sz w:val="24"/>
        </w:rPr>
      </w:pPr>
      <w:r>
        <w:rPr>
          <w:rFonts w:ascii="仿宋" w:eastAsia="仿宋" w:hAnsi="仿宋" w:cs="Arial" w:hint="eastAsia"/>
          <w:sz w:val="24"/>
        </w:rPr>
        <w:t>▲</w:t>
      </w:r>
      <w:r>
        <w:rPr>
          <w:rFonts w:ascii="Arial" w:eastAsia="仿宋" w:hAnsi="Arial" w:cs="Arial"/>
          <w:sz w:val="24"/>
        </w:rPr>
        <w:t xml:space="preserve">1.5 </w:t>
      </w:r>
      <w:r>
        <w:rPr>
          <w:rFonts w:ascii="Arial" w:eastAsia="仿宋" w:hAnsi="Arial" w:cs="Arial"/>
          <w:sz w:val="24"/>
        </w:rPr>
        <w:t>冲程设置：自动连续可变冲程，设置范围</w:t>
      </w:r>
      <w:r>
        <w:rPr>
          <w:rFonts w:ascii="Arial" w:eastAsia="仿宋" w:hAnsi="Arial" w:cs="Arial"/>
          <w:sz w:val="24"/>
        </w:rPr>
        <w:t>20-100µL</w:t>
      </w:r>
      <w:r>
        <w:rPr>
          <w:rFonts w:ascii="Arial" w:eastAsia="仿宋" w:hAnsi="Arial" w:cs="Arial"/>
          <w:sz w:val="24"/>
        </w:rPr>
        <w:t>、</w:t>
      </w:r>
    </w:p>
    <w:p>
      <w:pPr>
        <w:spacing w:line="360" w:lineRule="auto"/>
        <w:jc w:val="left"/>
        <w:rPr>
          <w:rFonts w:ascii="Arial" w:eastAsia="仿宋" w:hAnsi="Arial" w:cs="Arial"/>
          <w:sz w:val="24"/>
        </w:rPr>
      </w:pPr>
      <w:r>
        <w:rPr>
          <w:rFonts w:ascii="仿宋" w:eastAsia="仿宋" w:hAnsi="仿宋" w:cs="Arial" w:hint="eastAsia"/>
          <w:sz w:val="24"/>
        </w:rPr>
        <w:t>▲</w:t>
      </w:r>
      <w:r>
        <w:rPr>
          <w:rFonts w:ascii="Arial" w:eastAsia="仿宋" w:hAnsi="Arial" w:cs="Arial"/>
          <w:sz w:val="24"/>
        </w:rPr>
        <w:t xml:space="preserve">1.6 </w:t>
      </w:r>
      <w:r>
        <w:rPr>
          <w:rFonts w:ascii="Arial" w:eastAsia="仿宋" w:hAnsi="Arial" w:cs="Arial"/>
          <w:sz w:val="24"/>
        </w:rPr>
        <w:t>系统压力范围：</w:t>
      </w:r>
      <w:r>
        <w:rPr>
          <w:rFonts w:ascii="Arial" w:eastAsia="仿宋" w:hAnsi="Arial" w:cs="Arial"/>
          <w:sz w:val="24"/>
        </w:rPr>
        <w:t>0-600 bar</w:t>
      </w:r>
    </w:p>
    <w:p>
      <w:pPr>
        <w:spacing w:line="360" w:lineRule="auto"/>
        <w:jc w:val="left"/>
        <w:rPr>
          <w:rFonts w:ascii="Arial" w:eastAsia="仿宋" w:hAnsi="Arial" w:cs="Arial"/>
          <w:sz w:val="24"/>
        </w:rPr>
      </w:pPr>
      <w:r>
        <w:rPr>
          <w:rFonts w:ascii="Arial" w:eastAsia="仿宋" w:hAnsi="Arial" w:cs="Arial"/>
          <w:sz w:val="24"/>
        </w:rPr>
        <w:t>2</w:t>
      </w:r>
      <w:r>
        <w:rPr>
          <w:rFonts w:ascii="Arial" w:eastAsia="仿宋" w:hAnsi="Arial" w:cs="Arial"/>
          <w:sz w:val="24"/>
        </w:rPr>
        <w:t>、自动进样器</w:t>
      </w:r>
    </w:p>
    <w:p>
      <w:pPr>
        <w:spacing w:line="360" w:lineRule="auto"/>
        <w:jc w:val="left"/>
        <w:rPr>
          <w:rFonts w:ascii="Arial" w:eastAsia="仿宋" w:hAnsi="Arial" w:cs="Arial"/>
          <w:sz w:val="24"/>
        </w:rPr>
      </w:pPr>
      <w:r>
        <w:rPr>
          <w:rFonts w:ascii="Arial" w:eastAsia="仿宋" w:hAnsi="Arial" w:cs="Arial"/>
          <w:sz w:val="24"/>
        </w:rPr>
        <w:t>2.1</w:t>
      </w:r>
      <w:r>
        <w:rPr>
          <w:rFonts w:ascii="Arial" w:eastAsia="仿宋" w:hAnsi="Arial" w:cs="Arial"/>
          <w:sz w:val="24"/>
        </w:rPr>
        <w:t>使用微型计量泵控制取样体积，</w:t>
      </w:r>
      <w:proofErr w:type="gramStart"/>
      <w:r>
        <w:rPr>
          <w:rFonts w:ascii="Arial" w:eastAsia="仿宋" w:hAnsi="Arial" w:cs="Arial"/>
          <w:sz w:val="24"/>
        </w:rPr>
        <w:t>具有洗针程序</w:t>
      </w:r>
      <w:proofErr w:type="gramEnd"/>
      <w:r>
        <w:rPr>
          <w:rFonts w:ascii="Arial" w:eastAsia="仿宋" w:hAnsi="Arial" w:cs="Arial"/>
          <w:sz w:val="24"/>
        </w:rPr>
        <w:t>，采用高压进样设计</w:t>
      </w:r>
    </w:p>
    <w:p>
      <w:pPr>
        <w:spacing w:line="360" w:lineRule="auto"/>
        <w:jc w:val="left"/>
        <w:rPr>
          <w:rFonts w:ascii="Arial" w:eastAsia="仿宋" w:hAnsi="Arial" w:cs="Arial"/>
          <w:sz w:val="24"/>
        </w:rPr>
      </w:pPr>
      <w:r>
        <w:rPr>
          <w:rFonts w:ascii="Arial" w:eastAsia="仿宋" w:hAnsi="Arial" w:cs="Arial"/>
          <w:sz w:val="24"/>
        </w:rPr>
        <w:t>#2.2</w:t>
      </w:r>
      <w:r>
        <w:rPr>
          <w:rFonts w:ascii="Arial" w:eastAsia="仿宋" w:hAnsi="Arial" w:cs="Arial"/>
          <w:sz w:val="24"/>
        </w:rPr>
        <w:t>自动进样器均采用深色避光盖板，进样器内安装有照明装置</w:t>
      </w:r>
    </w:p>
    <w:p>
      <w:pPr>
        <w:spacing w:line="360" w:lineRule="auto"/>
        <w:jc w:val="left"/>
        <w:rPr>
          <w:rFonts w:ascii="Arial" w:eastAsia="仿宋" w:hAnsi="Arial" w:cs="Arial"/>
          <w:sz w:val="24"/>
        </w:rPr>
      </w:pPr>
      <w:r>
        <w:rPr>
          <w:rFonts w:ascii="Arial" w:eastAsia="仿宋" w:hAnsi="Arial" w:cs="Arial"/>
          <w:sz w:val="24"/>
        </w:rPr>
        <w:t>2.3</w:t>
      </w:r>
      <w:r>
        <w:rPr>
          <w:rFonts w:ascii="Arial" w:eastAsia="仿宋" w:hAnsi="Arial" w:cs="Arial"/>
          <w:sz w:val="24"/>
        </w:rPr>
        <w:t>压力范围：</w:t>
      </w:r>
      <w:r>
        <w:rPr>
          <w:rFonts w:ascii="Arial" w:eastAsia="仿宋" w:hAnsi="Arial" w:cs="Arial"/>
          <w:sz w:val="24"/>
        </w:rPr>
        <w:t>≥600 Bar</w:t>
      </w:r>
    </w:p>
    <w:p>
      <w:pPr>
        <w:spacing w:line="360" w:lineRule="auto"/>
        <w:jc w:val="left"/>
        <w:rPr>
          <w:rFonts w:ascii="Arial" w:eastAsia="仿宋" w:hAnsi="Arial" w:cs="Arial"/>
          <w:sz w:val="24"/>
        </w:rPr>
      </w:pPr>
      <w:r>
        <w:rPr>
          <w:rFonts w:ascii="Arial" w:eastAsia="仿宋" w:hAnsi="Arial" w:cs="Arial"/>
          <w:sz w:val="24"/>
        </w:rPr>
        <w:t xml:space="preserve">#2.4 </w:t>
      </w:r>
      <w:r>
        <w:rPr>
          <w:rFonts w:ascii="Arial" w:eastAsia="仿宋" w:hAnsi="Arial" w:cs="Arial"/>
          <w:sz w:val="24"/>
        </w:rPr>
        <w:t>样品容量：</w:t>
      </w:r>
      <w:r>
        <w:rPr>
          <w:rFonts w:ascii="Arial" w:eastAsia="仿宋" w:hAnsi="Arial" w:cs="Arial"/>
          <w:sz w:val="24"/>
        </w:rPr>
        <w:t>100</w:t>
      </w:r>
      <w:r>
        <w:rPr>
          <w:rFonts w:ascii="Arial" w:eastAsia="仿宋" w:hAnsi="Arial" w:cs="Arial"/>
          <w:sz w:val="24"/>
        </w:rPr>
        <w:t>位</w:t>
      </w:r>
      <w:r>
        <w:rPr>
          <w:rFonts w:ascii="Arial" w:eastAsia="仿宋" w:hAnsi="Arial" w:cs="Arial"/>
          <w:sz w:val="24"/>
        </w:rPr>
        <w:t>2ml</w:t>
      </w:r>
      <w:r>
        <w:rPr>
          <w:rFonts w:ascii="Arial" w:eastAsia="仿宋" w:hAnsi="Arial" w:cs="Arial"/>
          <w:sz w:val="24"/>
        </w:rPr>
        <w:t>样品瓶位</w:t>
      </w:r>
    </w:p>
    <w:p>
      <w:pPr>
        <w:spacing w:line="360" w:lineRule="auto"/>
        <w:jc w:val="left"/>
        <w:rPr>
          <w:rFonts w:ascii="Arial" w:eastAsia="仿宋" w:hAnsi="Arial" w:cs="Arial"/>
          <w:sz w:val="24"/>
        </w:rPr>
      </w:pPr>
      <w:r>
        <w:rPr>
          <w:rFonts w:ascii="Arial" w:eastAsia="仿宋" w:hAnsi="Arial" w:cs="Arial"/>
          <w:sz w:val="24"/>
        </w:rPr>
        <w:t xml:space="preserve">2.5 </w:t>
      </w:r>
      <w:r>
        <w:rPr>
          <w:rFonts w:ascii="Arial" w:eastAsia="仿宋" w:hAnsi="Arial" w:cs="Arial"/>
          <w:sz w:val="24"/>
        </w:rPr>
        <w:t>进样范围：</w:t>
      </w:r>
      <w:r>
        <w:rPr>
          <w:rFonts w:ascii="Arial" w:eastAsia="仿宋" w:hAnsi="Arial" w:cs="Arial"/>
          <w:sz w:val="24"/>
        </w:rPr>
        <w:t>0.1-100µL</w:t>
      </w:r>
      <w:r>
        <w:rPr>
          <w:rFonts w:ascii="Arial" w:eastAsia="仿宋" w:hAnsi="Arial" w:cs="Arial"/>
          <w:sz w:val="24"/>
        </w:rPr>
        <w:t>，增量：</w:t>
      </w:r>
      <w:r>
        <w:rPr>
          <w:rFonts w:ascii="Arial" w:eastAsia="仿宋" w:hAnsi="Arial" w:cs="Arial"/>
          <w:sz w:val="24"/>
        </w:rPr>
        <w:t>0.1µL</w:t>
      </w:r>
      <w:r>
        <w:rPr>
          <w:rFonts w:ascii="Arial" w:eastAsia="仿宋" w:hAnsi="Arial" w:cs="Arial"/>
          <w:sz w:val="24"/>
        </w:rPr>
        <w:t>（无需更换定量环）</w:t>
      </w:r>
    </w:p>
    <w:p>
      <w:pPr>
        <w:spacing w:line="360" w:lineRule="auto"/>
        <w:jc w:val="left"/>
        <w:rPr>
          <w:rFonts w:ascii="Arial" w:eastAsia="仿宋" w:hAnsi="Arial" w:cs="Arial"/>
          <w:sz w:val="24"/>
        </w:rPr>
      </w:pPr>
      <w:r>
        <w:rPr>
          <w:rFonts w:ascii="仿宋" w:eastAsia="仿宋" w:hAnsi="仿宋" w:cs="Arial" w:hint="eastAsia"/>
          <w:sz w:val="24"/>
        </w:rPr>
        <w:t>▲</w:t>
      </w:r>
      <w:r>
        <w:rPr>
          <w:rFonts w:ascii="Arial" w:eastAsia="仿宋" w:hAnsi="Arial" w:cs="Arial"/>
          <w:sz w:val="24"/>
        </w:rPr>
        <w:t xml:space="preserve">2.6 </w:t>
      </w:r>
      <w:r>
        <w:rPr>
          <w:rFonts w:ascii="Arial" w:eastAsia="仿宋" w:hAnsi="Arial" w:cs="Arial"/>
          <w:sz w:val="24"/>
        </w:rPr>
        <w:t>温控范围：</w:t>
      </w:r>
      <w:r>
        <w:rPr>
          <w:rFonts w:ascii="Arial" w:eastAsia="仿宋" w:hAnsi="Arial" w:cs="Arial"/>
          <w:sz w:val="24"/>
        </w:rPr>
        <w:t>4 –40</w:t>
      </w:r>
      <w:r>
        <w:rPr>
          <w:rFonts w:ascii="宋体" w:hAnsi="宋体" w:cs="宋体" w:hint="eastAsia"/>
          <w:sz w:val="24"/>
        </w:rPr>
        <w:t>℃</w:t>
      </w:r>
    </w:p>
    <w:p>
      <w:pPr>
        <w:spacing w:line="360" w:lineRule="auto"/>
        <w:jc w:val="left"/>
        <w:rPr>
          <w:rFonts w:ascii="Arial" w:eastAsia="仿宋" w:hAnsi="Arial" w:cs="Arial"/>
          <w:sz w:val="24"/>
        </w:rPr>
      </w:pPr>
      <w:r>
        <w:rPr>
          <w:rFonts w:ascii="Arial" w:eastAsia="仿宋" w:hAnsi="Arial" w:cs="Arial"/>
          <w:sz w:val="24"/>
        </w:rPr>
        <w:t>3</w:t>
      </w:r>
      <w:r>
        <w:rPr>
          <w:rFonts w:ascii="Arial" w:eastAsia="仿宋" w:hAnsi="Arial" w:cs="Arial"/>
          <w:sz w:val="24"/>
        </w:rPr>
        <w:t>、</w:t>
      </w:r>
      <w:proofErr w:type="gramStart"/>
      <w:r>
        <w:rPr>
          <w:rFonts w:ascii="Arial" w:eastAsia="仿宋" w:hAnsi="Arial" w:cs="Arial"/>
          <w:sz w:val="24"/>
        </w:rPr>
        <w:t>柱温箱</w:t>
      </w:r>
      <w:proofErr w:type="gramEnd"/>
    </w:p>
    <w:p>
      <w:pPr>
        <w:spacing w:line="360" w:lineRule="auto"/>
        <w:jc w:val="left"/>
        <w:rPr>
          <w:rFonts w:ascii="Arial" w:eastAsia="仿宋" w:hAnsi="Arial" w:cs="Arial"/>
          <w:sz w:val="24"/>
        </w:rPr>
      </w:pPr>
      <w:r>
        <w:rPr>
          <w:rFonts w:ascii="仿宋" w:eastAsia="仿宋" w:hAnsi="仿宋" w:cs="Arial" w:hint="eastAsia"/>
          <w:sz w:val="24"/>
        </w:rPr>
        <w:t>▲</w:t>
      </w:r>
      <w:r>
        <w:rPr>
          <w:rFonts w:ascii="Arial" w:eastAsia="仿宋" w:hAnsi="Arial" w:cs="Arial"/>
          <w:sz w:val="24"/>
        </w:rPr>
        <w:t>3.1</w:t>
      </w:r>
      <w:r>
        <w:rPr>
          <w:rFonts w:ascii="Arial" w:eastAsia="仿宋" w:hAnsi="Arial" w:cs="Arial"/>
          <w:sz w:val="24"/>
        </w:rPr>
        <w:t>控温范围：室温下</w:t>
      </w:r>
      <w:r>
        <w:rPr>
          <w:rFonts w:ascii="Arial" w:eastAsia="仿宋" w:hAnsi="Arial" w:cs="Arial"/>
          <w:sz w:val="24"/>
        </w:rPr>
        <w:t>10-90</w:t>
      </w:r>
      <w:r>
        <w:rPr>
          <w:rFonts w:ascii="宋体" w:hAnsi="宋体" w:cs="宋体" w:hint="eastAsia"/>
          <w:sz w:val="24"/>
        </w:rPr>
        <w:t>℃</w:t>
      </w:r>
      <w:r>
        <w:rPr>
          <w:rFonts w:ascii="Arial" w:eastAsia="仿宋" w:hAnsi="Arial" w:cs="Arial"/>
          <w:sz w:val="24"/>
        </w:rPr>
        <w:t>，静态控温</w:t>
      </w:r>
      <w:proofErr w:type="gramStart"/>
      <w:r>
        <w:rPr>
          <w:rFonts w:ascii="Arial" w:eastAsia="仿宋" w:hAnsi="Arial" w:cs="Arial"/>
          <w:sz w:val="24"/>
        </w:rPr>
        <w:t>型柱温箱</w:t>
      </w:r>
      <w:proofErr w:type="gramEnd"/>
      <w:r>
        <w:rPr>
          <w:rFonts w:ascii="Arial" w:eastAsia="仿宋" w:hAnsi="Arial" w:cs="Arial"/>
          <w:sz w:val="24"/>
        </w:rPr>
        <w:t>，不接受强制</w:t>
      </w:r>
      <w:proofErr w:type="gramStart"/>
      <w:r>
        <w:rPr>
          <w:rFonts w:ascii="Arial" w:eastAsia="仿宋" w:hAnsi="Arial" w:cs="Arial"/>
          <w:sz w:val="24"/>
        </w:rPr>
        <w:t>风冷柱温箱</w:t>
      </w:r>
      <w:proofErr w:type="gramEnd"/>
    </w:p>
    <w:p>
      <w:pPr>
        <w:spacing w:line="360" w:lineRule="auto"/>
        <w:jc w:val="left"/>
        <w:rPr>
          <w:rFonts w:ascii="Arial" w:eastAsia="仿宋" w:hAnsi="Arial" w:cs="Arial"/>
          <w:sz w:val="24"/>
        </w:rPr>
      </w:pPr>
      <w:r>
        <w:rPr>
          <w:rFonts w:ascii="Arial" w:eastAsia="仿宋" w:hAnsi="Arial" w:cs="Arial"/>
          <w:sz w:val="24"/>
        </w:rPr>
        <w:t>#3.2</w:t>
      </w:r>
      <w:r>
        <w:rPr>
          <w:rFonts w:ascii="Arial" w:eastAsia="仿宋" w:hAnsi="Arial" w:cs="Arial"/>
          <w:sz w:val="24"/>
        </w:rPr>
        <w:t>双区控温，同时控制左、右两个温区、</w:t>
      </w:r>
    </w:p>
    <w:p>
      <w:pPr>
        <w:spacing w:line="360" w:lineRule="auto"/>
        <w:jc w:val="left"/>
        <w:rPr>
          <w:rFonts w:ascii="Arial" w:eastAsia="仿宋" w:hAnsi="Arial" w:cs="Arial"/>
          <w:sz w:val="24"/>
        </w:rPr>
      </w:pPr>
      <w:r>
        <w:rPr>
          <w:rFonts w:ascii="Arial" w:eastAsia="仿宋" w:hAnsi="Arial" w:cs="Arial"/>
          <w:sz w:val="24"/>
        </w:rPr>
        <w:t>3.3</w:t>
      </w:r>
      <w:r>
        <w:rPr>
          <w:rFonts w:ascii="Arial" w:eastAsia="仿宋" w:hAnsi="Arial" w:cs="Arial"/>
          <w:sz w:val="24"/>
        </w:rPr>
        <w:t>控温准确度：</w:t>
      </w:r>
      <w:r>
        <w:rPr>
          <w:rFonts w:ascii="Arial" w:eastAsia="仿宋" w:hAnsi="Arial" w:cs="Arial"/>
          <w:sz w:val="24"/>
        </w:rPr>
        <w:t>≤±0.5</w:t>
      </w:r>
      <w:r>
        <w:rPr>
          <w:rFonts w:ascii="Arial" w:eastAsia="仿宋" w:hAnsi="Arial" w:cs="Arial"/>
          <w:sz w:val="24"/>
        </w:rPr>
        <w:t>度</w:t>
      </w:r>
    </w:p>
    <w:p>
      <w:pPr>
        <w:spacing w:line="360" w:lineRule="auto"/>
        <w:jc w:val="left"/>
        <w:rPr>
          <w:rFonts w:ascii="Arial" w:eastAsia="仿宋" w:hAnsi="Arial" w:cs="Arial"/>
          <w:sz w:val="24"/>
        </w:rPr>
      </w:pPr>
      <w:r>
        <w:rPr>
          <w:rFonts w:ascii="Arial" w:eastAsia="仿宋" w:hAnsi="Arial" w:cs="Arial"/>
          <w:sz w:val="24"/>
        </w:rPr>
        <w:t xml:space="preserve">#3.4 </w:t>
      </w:r>
      <w:r>
        <w:rPr>
          <w:rFonts w:ascii="Arial" w:eastAsia="仿宋" w:hAnsi="Arial" w:cs="Arial"/>
          <w:sz w:val="24"/>
        </w:rPr>
        <w:t>柱容量：可同时容纳</w:t>
      </w:r>
      <w:r>
        <w:rPr>
          <w:rFonts w:ascii="Arial" w:eastAsia="仿宋" w:hAnsi="Arial" w:cs="Arial"/>
          <w:sz w:val="24"/>
        </w:rPr>
        <w:t>4</w:t>
      </w:r>
      <w:r>
        <w:rPr>
          <w:rFonts w:ascii="Arial" w:eastAsia="仿宋" w:hAnsi="Arial" w:cs="Arial"/>
          <w:sz w:val="24"/>
        </w:rPr>
        <w:t>根</w:t>
      </w:r>
      <w:r>
        <w:rPr>
          <w:rFonts w:ascii="Arial" w:eastAsia="仿宋" w:hAnsi="Arial" w:cs="Arial"/>
          <w:sz w:val="24"/>
        </w:rPr>
        <w:t>30cm</w:t>
      </w:r>
      <w:r>
        <w:rPr>
          <w:rFonts w:ascii="Arial" w:eastAsia="仿宋" w:hAnsi="Arial" w:cs="Arial"/>
          <w:sz w:val="24"/>
        </w:rPr>
        <w:t>长色谱柱</w:t>
      </w:r>
    </w:p>
    <w:p>
      <w:pPr>
        <w:spacing w:line="360" w:lineRule="auto"/>
        <w:jc w:val="left"/>
        <w:rPr>
          <w:rFonts w:ascii="Arial" w:eastAsia="仿宋" w:hAnsi="Arial" w:cs="Arial"/>
          <w:sz w:val="24"/>
        </w:rPr>
      </w:pPr>
      <w:r>
        <w:rPr>
          <w:rFonts w:ascii="Arial" w:eastAsia="仿宋" w:hAnsi="Arial" w:cs="Arial"/>
          <w:sz w:val="24"/>
        </w:rPr>
        <w:t>3.5  4</w:t>
      </w:r>
      <w:r>
        <w:rPr>
          <w:rFonts w:ascii="Arial" w:eastAsia="仿宋" w:hAnsi="Arial" w:cs="Arial"/>
          <w:sz w:val="24"/>
        </w:rPr>
        <w:t>位</w:t>
      </w:r>
      <w:r>
        <w:rPr>
          <w:rFonts w:ascii="Arial" w:eastAsia="仿宋" w:hAnsi="Arial" w:cs="Arial"/>
          <w:sz w:val="24"/>
        </w:rPr>
        <w:t>6</w:t>
      </w:r>
      <w:r>
        <w:rPr>
          <w:rFonts w:ascii="Arial" w:eastAsia="仿宋" w:hAnsi="Arial" w:cs="Arial"/>
          <w:sz w:val="24"/>
        </w:rPr>
        <w:t>通柱切换阀</w:t>
      </w:r>
    </w:p>
    <w:p>
      <w:pPr>
        <w:spacing w:line="360" w:lineRule="auto"/>
        <w:jc w:val="left"/>
        <w:rPr>
          <w:rFonts w:ascii="Arial" w:eastAsia="仿宋" w:hAnsi="Arial" w:cs="Arial"/>
          <w:sz w:val="24"/>
        </w:rPr>
      </w:pPr>
      <w:r>
        <w:rPr>
          <w:rFonts w:ascii="Arial" w:eastAsia="仿宋" w:hAnsi="Arial" w:cs="Arial"/>
          <w:sz w:val="24"/>
        </w:rPr>
        <w:t>4</w:t>
      </w:r>
      <w:r>
        <w:rPr>
          <w:rFonts w:ascii="Arial" w:eastAsia="仿宋" w:hAnsi="Arial" w:cs="Arial"/>
          <w:sz w:val="24"/>
        </w:rPr>
        <w:t>、仪器控制及数据处理系统</w:t>
      </w:r>
    </w:p>
    <w:p>
      <w:pPr>
        <w:spacing w:line="360" w:lineRule="auto"/>
        <w:jc w:val="left"/>
        <w:rPr>
          <w:rFonts w:ascii="Arial" w:eastAsia="仿宋" w:hAnsi="Arial" w:cs="Arial"/>
          <w:sz w:val="24"/>
        </w:rPr>
      </w:pPr>
      <w:r>
        <w:rPr>
          <w:rFonts w:ascii="Arial" w:eastAsia="仿宋" w:hAnsi="Arial" w:cs="Arial"/>
          <w:sz w:val="24"/>
        </w:rPr>
        <w:t>液相联机接口：可与液相色谱仪实现一体化联用，具备一体化的设置和操作</w:t>
      </w:r>
      <w:r>
        <w:rPr>
          <w:rFonts w:ascii="Arial" w:eastAsia="仿宋" w:hAnsi="Arial" w:cs="Arial"/>
          <w:sz w:val="24"/>
        </w:rPr>
        <w:t>,</w:t>
      </w:r>
      <w:r>
        <w:rPr>
          <w:rFonts w:ascii="Arial" w:eastAsia="仿宋" w:hAnsi="Arial" w:cs="Arial"/>
          <w:sz w:val="24"/>
        </w:rPr>
        <w:t>可使用</w:t>
      </w:r>
      <w:r>
        <w:rPr>
          <w:rFonts w:ascii="Arial" w:eastAsia="仿宋" w:hAnsi="Arial" w:cs="Arial"/>
          <w:sz w:val="24"/>
        </w:rPr>
        <w:t>ICP-MS</w:t>
      </w:r>
      <w:r>
        <w:rPr>
          <w:rFonts w:ascii="Arial" w:eastAsia="仿宋" w:hAnsi="Arial" w:cs="Arial"/>
          <w:sz w:val="24"/>
        </w:rPr>
        <w:t>软件控制液相泵、自动进样器、</w:t>
      </w:r>
      <w:proofErr w:type="gramStart"/>
      <w:r>
        <w:rPr>
          <w:rFonts w:ascii="Arial" w:eastAsia="仿宋" w:hAnsi="Arial" w:cs="Arial"/>
          <w:sz w:val="24"/>
        </w:rPr>
        <w:t>柱温箱</w:t>
      </w:r>
      <w:proofErr w:type="gramEnd"/>
      <w:r>
        <w:rPr>
          <w:rFonts w:ascii="Arial" w:eastAsia="仿宋" w:hAnsi="Arial" w:cs="Arial"/>
          <w:sz w:val="24"/>
        </w:rPr>
        <w:t>等。</w:t>
      </w:r>
    </w:p>
    <w:p>
      <w:pPr>
        <w:spacing w:line="360" w:lineRule="auto"/>
        <w:jc w:val="left"/>
        <w:rPr>
          <w:rFonts w:ascii="Arial" w:eastAsia="仿宋" w:hAnsi="Arial" w:cs="Arial"/>
          <w:b/>
          <w:bCs/>
          <w:sz w:val="24"/>
        </w:rPr>
      </w:pPr>
      <w:r>
        <w:rPr>
          <w:rFonts w:ascii="Arial" w:eastAsia="仿宋" w:hAnsi="Arial" w:cs="Arial"/>
          <w:b/>
          <w:bCs/>
          <w:sz w:val="24"/>
        </w:rPr>
        <w:t>四、配置要求</w:t>
      </w:r>
    </w:p>
    <w:p>
      <w:pPr>
        <w:spacing w:line="360" w:lineRule="auto"/>
        <w:jc w:val="left"/>
        <w:rPr>
          <w:rFonts w:ascii="Arial" w:eastAsia="仿宋" w:hAnsi="Arial" w:cs="Arial"/>
          <w:sz w:val="24"/>
        </w:rPr>
      </w:pPr>
      <w:r>
        <w:rPr>
          <w:rFonts w:ascii="Arial" w:eastAsia="仿宋" w:hAnsi="Arial" w:cs="Arial"/>
          <w:sz w:val="24"/>
        </w:rPr>
        <w:t>1</w:t>
      </w:r>
      <w:r>
        <w:rPr>
          <w:rFonts w:ascii="Arial" w:eastAsia="仿宋" w:hAnsi="Arial" w:cs="Arial"/>
          <w:sz w:val="24"/>
        </w:rPr>
        <w:t>、四元梯度泵</w:t>
      </w:r>
      <w:r>
        <w:rPr>
          <w:rFonts w:ascii="Arial" w:eastAsia="仿宋" w:hAnsi="Arial" w:cs="Arial"/>
          <w:sz w:val="24"/>
        </w:rPr>
        <w:t xml:space="preserve"> 1</w:t>
      </w:r>
      <w:r>
        <w:rPr>
          <w:rFonts w:ascii="Arial" w:eastAsia="仿宋" w:hAnsi="Arial" w:cs="Arial"/>
          <w:sz w:val="24"/>
        </w:rPr>
        <w:t>个</w:t>
      </w:r>
    </w:p>
    <w:p>
      <w:pPr>
        <w:spacing w:line="360" w:lineRule="auto"/>
        <w:jc w:val="left"/>
        <w:rPr>
          <w:rFonts w:ascii="Arial" w:eastAsia="仿宋" w:hAnsi="Arial" w:cs="Arial"/>
          <w:sz w:val="24"/>
        </w:rPr>
      </w:pPr>
      <w:r>
        <w:rPr>
          <w:rFonts w:ascii="Arial" w:eastAsia="仿宋" w:hAnsi="Arial" w:cs="Arial"/>
          <w:sz w:val="24"/>
        </w:rPr>
        <w:t>2</w:t>
      </w:r>
      <w:r>
        <w:rPr>
          <w:rFonts w:ascii="Arial" w:eastAsia="仿宋" w:hAnsi="Arial" w:cs="Arial"/>
          <w:sz w:val="24"/>
        </w:rPr>
        <w:t>、带降温功能自动进样器，能容纳</w:t>
      </w:r>
      <w:r>
        <w:rPr>
          <w:rFonts w:ascii="Arial" w:eastAsia="仿宋" w:hAnsi="Arial" w:cs="Arial"/>
          <w:sz w:val="24"/>
        </w:rPr>
        <w:t>100</w:t>
      </w:r>
      <w:r>
        <w:rPr>
          <w:rFonts w:ascii="Arial" w:eastAsia="仿宋" w:hAnsi="Arial" w:cs="Arial"/>
          <w:sz w:val="24"/>
        </w:rPr>
        <w:t>个以上</w:t>
      </w:r>
      <w:r>
        <w:rPr>
          <w:rFonts w:ascii="Arial" w:eastAsia="仿宋" w:hAnsi="Arial" w:cs="Arial"/>
          <w:sz w:val="24"/>
        </w:rPr>
        <w:t xml:space="preserve"> 2ml</w:t>
      </w:r>
      <w:r>
        <w:rPr>
          <w:rFonts w:ascii="Arial" w:eastAsia="仿宋" w:hAnsi="Arial" w:cs="Arial"/>
          <w:sz w:val="24"/>
        </w:rPr>
        <w:t>样品瓶</w:t>
      </w:r>
      <w:r>
        <w:rPr>
          <w:rFonts w:ascii="Arial" w:eastAsia="仿宋" w:hAnsi="Arial" w:cs="Arial"/>
          <w:sz w:val="24"/>
        </w:rPr>
        <w:t xml:space="preserve"> 1</w:t>
      </w:r>
      <w:r>
        <w:rPr>
          <w:rFonts w:ascii="Arial" w:eastAsia="仿宋" w:hAnsi="Arial" w:cs="Arial"/>
          <w:sz w:val="24"/>
        </w:rPr>
        <w:t>个</w:t>
      </w:r>
    </w:p>
    <w:p>
      <w:pPr>
        <w:spacing w:line="360" w:lineRule="auto"/>
        <w:jc w:val="left"/>
        <w:rPr>
          <w:rFonts w:ascii="Arial" w:eastAsia="仿宋" w:hAnsi="Arial" w:cs="Arial"/>
          <w:sz w:val="24"/>
        </w:rPr>
      </w:pPr>
      <w:r>
        <w:rPr>
          <w:rFonts w:ascii="Arial" w:eastAsia="仿宋" w:hAnsi="Arial" w:cs="Arial"/>
          <w:sz w:val="24"/>
        </w:rPr>
        <w:t>3</w:t>
      </w:r>
      <w:r>
        <w:rPr>
          <w:rFonts w:ascii="Arial" w:eastAsia="仿宋" w:hAnsi="Arial" w:cs="Arial"/>
          <w:sz w:val="24"/>
        </w:rPr>
        <w:t>、可</w:t>
      </w:r>
      <w:proofErr w:type="gramStart"/>
      <w:r>
        <w:rPr>
          <w:rFonts w:ascii="Arial" w:eastAsia="仿宋" w:hAnsi="Arial" w:cs="Arial"/>
          <w:sz w:val="24"/>
        </w:rPr>
        <w:t>降温柱温箱</w:t>
      </w:r>
      <w:proofErr w:type="gramEnd"/>
      <w:r>
        <w:rPr>
          <w:rFonts w:ascii="Arial" w:eastAsia="仿宋" w:hAnsi="Arial" w:cs="Arial"/>
          <w:sz w:val="24"/>
        </w:rPr>
        <w:t xml:space="preserve"> 1</w:t>
      </w:r>
      <w:r>
        <w:rPr>
          <w:rFonts w:ascii="Arial" w:eastAsia="仿宋" w:hAnsi="Arial" w:cs="Arial"/>
          <w:sz w:val="24"/>
        </w:rPr>
        <w:t>个</w:t>
      </w:r>
    </w:p>
    <w:p>
      <w:pPr>
        <w:spacing w:line="360" w:lineRule="auto"/>
        <w:jc w:val="left"/>
        <w:rPr>
          <w:rFonts w:ascii="Arial" w:eastAsia="仿宋" w:hAnsi="Arial" w:cs="Arial"/>
          <w:sz w:val="24"/>
        </w:rPr>
      </w:pPr>
      <w:r>
        <w:rPr>
          <w:rFonts w:ascii="Arial" w:eastAsia="仿宋" w:hAnsi="Arial" w:cs="Arial"/>
          <w:sz w:val="24"/>
        </w:rPr>
        <w:lastRenderedPageBreak/>
        <w:t>4</w:t>
      </w:r>
      <w:r>
        <w:rPr>
          <w:rFonts w:ascii="Arial" w:eastAsia="仿宋" w:hAnsi="Arial" w:cs="Arial"/>
          <w:sz w:val="24"/>
        </w:rPr>
        <w:t>、</w:t>
      </w:r>
      <w:r>
        <w:rPr>
          <w:rFonts w:ascii="Arial" w:eastAsia="仿宋" w:hAnsi="Arial" w:cs="Arial"/>
          <w:sz w:val="24"/>
        </w:rPr>
        <w:t xml:space="preserve"> </w:t>
      </w:r>
      <w:r>
        <w:rPr>
          <w:rFonts w:ascii="Arial" w:eastAsia="仿宋" w:hAnsi="Arial" w:cs="Arial"/>
          <w:sz w:val="24"/>
        </w:rPr>
        <w:t>电感耦合等离子体质谱接口</w:t>
      </w:r>
      <w:r>
        <w:rPr>
          <w:rFonts w:ascii="Arial" w:eastAsia="仿宋" w:hAnsi="Arial" w:cs="Arial"/>
          <w:sz w:val="24"/>
        </w:rPr>
        <w:t xml:space="preserve"> 1</w:t>
      </w:r>
      <w:r>
        <w:rPr>
          <w:rFonts w:ascii="Arial" w:eastAsia="仿宋" w:hAnsi="Arial" w:cs="Arial"/>
          <w:sz w:val="24"/>
        </w:rPr>
        <w:t>个</w:t>
      </w:r>
    </w:p>
    <w:p>
      <w:pPr>
        <w:spacing w:line="360" w:lineRule="auto"/>
        <w:jc w:val="left"/>
        <w:rPr>
          <w:rFonts w:ascii="Arial" w:eastAsia="仿宋" w:hAnsi="Arial" w:cs="Arial"/>
          <w:sz w:val="24"/>
        </w:rPr>
      </w:pPr>
      <w:r>
        <w:rPr>
          <w:rFonts w:ascii="Arial" w:eastAsia="仿宋" w:hAnsi="Arial" w:cs="Arial"/>
          <w:sz w:val="24"/>
        </w:rPr>
        <w:t>5</w:t>
      </w:r>
      <w:r>
        <w:rPr>
          <w:rFonts w:ascii="Arial" w:eastAsia="仿宋" w:hAnsi="Arial" w:cs="Arial"/>
          <w:sz w:val="24"/>
        </w:rPr>
        <w:t>、色谱柱</w:t>
      </w:r>
      <w:r>
        <w:rPr>
          <w:rFonts w:ascii="Arial" w:eastAsia="仿宋" w:hAnsi="Arial" w:cs="Arial"/>
          <w:sz w:val="24"/>
        </w:rPr>
        <w:t xml:space="preserve"> 2 </w:t>
      </w:r>
      <w:r>
        <w:rPr>
          <w:rFonts w:ascii="Arial" w:eastAsia="仿宋" w:hAnsi="Arial" w:cs="Arial"/>
          <w:sz w:val="24"/>
        </w:rPr>
        <w:t>根</w:t>
      </w:r>
    </w:p>
    <w:p>
      <w:pPr>
        <w:spacing w:line="360" w:lineRule="auto"/>
        <w:jc w:val="left"/>
        <w:rPr>
          <w:rFonts w:ascii="Arial" w:eastAsia="仿宋" w:hAnsi="Arial" w:cs="Arial"/>
          <w:b/>
          <w:bCs/>
          <w:sz w:val="24"/>
        </w:rPr>
      </w:pPr>
      <w:r>
        <w:rPr>
          <w:rFonts w:ascii="Arial" w:eastAsia="仿宋" w:hAnsi="Arial" w:cs="Arial" w:hint="eastAsia"/>
          <w:b/>
          <w:bCs/>
          <w:sz w:val="24"/>
        </w:rPr>
        <w:t>五、售后服务要求：</w:t>
      </w:r>
    </w:p>
    <w:p>
      <w:pPr>
        <w:spacing w:line="360" w:lineRule="auto"/>
        <w:jc w:val="left"/>
        <w:rPr>
          <w:rFonts w:ascii="Arial" w:eastAsia="仿宋" w:hAnsi="Arial" w:cs="Arial"/>
          <w:sz w:val="24"/>
        </w:rPr>
      </w:pPr>
      <w:r>
        <w:rPr>
          <w:rFonts w:ascii="Arial" w:eastAsia="仿宋" w:hAnsi="Arial" w:cs="Arial" w:hint="eastAsia"/>
          <w:sz w:val="24"/>
        </w:rPr>
        <w:t>1</w:t>
      </w:r>
      <w:r>
        <w:rPr>
          <w:rFonts w:ascii="Arial" w:eastAsia="仿宋" w:hAnsi="Arial" w:cs="Arial" w:hint="eastAsia"/>
          <w:sz w:val="24"/>
        </w:rPr>
        <w:t>、制造厂商负责仪器的售后服务工作，须在到货后</w:t>
      </w:r>
      <w:r>
        <w:rPr>
          <w:rFonts w:ascii="Arial" w:eastAsia="仿宋" w:hAnsi="Arial" w:cs="Arial" w:hint="eastAsia"/>
          <w:sz w:val="24"/>
        </w:rPr>
        <w:t>10</w:t>
      </w:r>
      <w:r>
        <w:rPr>
          <w:rFonts w:ascii="Arial" w:eastAsia="仿宋" w:hAnsi="Arial" w:cs="Arial" w:hint="eastAsia"/>
          <w:sz w:val="24"/>
        </w:rPr>
        <w:t>个工作日内到买方现场免费进行安装、调试设备、并按照招标参数技术要求进行验收。</w:t>
      </w:r>
      <w:r>
        <w:rPr>
          <w:rFonts w:ascii="Arial" w:eastAsia="仿宋" w:hAnsi="Arial" w:cs="Arial" w:hint="eastAsia"/>
          <w:sz w:val="24"/>
        </w:rPr>
        <w:t xml:space="preserve"> </w:t>
      </w:r>
    </w:p>
    <w:p>
      <w:pPr>
        <w:spacing w:line="360" w:lineRule="auto"/>
        <w:jc w:val="left"/>
        <w:rPr>
          <w:rFonts w:ascii="Arial" w:eastAsia="仿宋" w:hAnsi="Arial" w:cs="Arial"/>
          <w:sz w:val="24"/>
        </w:rPr>
      </w:pPr>
      <w:r>
        <w:rPr>
          <w:rFonts w:ascii="Arial" w:eastAsia="仿宋" w:hAnsi="Arial" w:cs="Arial" w:hint="eastAsia"/>
          <w:sz w:val="24"/>
        </w:rPr>
        <w:t>2</w:t>
      </w:r>
      <w:r>
        <w:rPr>
          <w:rFonts w:ascii="Arial" w:eastAsia="仿宋" w:hAnsi="Arial" w:cs="Arial" w:hint="eastAsia"/>
          <w:sz w:val="24"/>
        </w:rPr>
        <w:t>、免费提供用户现场培训，内容包括仪器的基本原理、操作应用及仪器的维护保养知识，直到用户能正常使用和维护仪器。</w:t>
      </w:r>
    </w:p>
    <w:p>
      <w:pPr>
        <w:spacing w:line="360" w:lineRule="auto"/>
        <w:jc w:val="left"/>
        <w:rPr>
          <w:rFonts w:ascii="Arial" w:eastAsia="仿宋" w:hAnsi="Arial" w:cs="Arial"/>
          <w:sz w:val="24"/>
        </w:rPr>
      </w:pPr>
      <w:r>
        <w:rPr>
          <w:rFonts w:ascii="Arial" w:eastAsia="仿宋" w:hAnsi="Arial" w:cs="Arial" w:hint="eastAsia"/>
          <w:sz w:val="24"/>
        </w:rPr>
        <w:t>3</w:t>
      </w:r>
      <w:r>
        <w:rPr>
          <w:rFonts w:ascii="Arial" w:eastAsia="仿宋" w:hAnsi="Arial" w:cs="Arial" w:hint="eastAsia"/>
          <w:sz w:val="24"/>
        </w:rPr>
        <w:t>、质保期：安装验收合格后一年</w:t>
      </w:r>
    </w:p>
    <w:p>
      <w:pPr>
        <w:spacing w:line="360" w:lineRule="auto"/>
        <w:jc w:val="left"/>
        <w:rPr>
          <w:rFonts w:ascii="Arial" w:eastAsia="仿宋" w:hAnsi="Arial" w:cs="Arial"/>
          <w:sz w:val="24"/>
        </w:rPr>
      </w:pPr>
      <w:r>
        <w:rPr>
          <w:rFonts w:ascii="Arial" w:eastAsia="仿宋" w:hAnsi="Arial" w:cs="Arial" w:hint="eastAsia"/>
          <w:sz w:val="24"/>
        </w:rPr>
        <w:t>4</w:t>
      </w:r>
      <w:r>
        <w:rPr>
          <w:rFonts w:ascii="Arial" w:eastAsia="仿宋" w:hAnsi="Arial" w:cs="Arial" w:hint="eastAsia"/>
          <w:sz w:val="24"/>
        </w:rPr>
        <w:t>、制造厂商长期提供技术支持，并免费提供所有公开发表的应用文献和最新仪器有关资料、通讯和用户论文集等。</w:t>
      </w:r>
    </w:p>
    <w:p>
      <w:pPr>
        <w:spacing w:line="360" w:lineRule="auto"/>
        <w:jc w:val="left"/>
        <w:rPr>
          <w:rFonts w:ascii="Arial" w:eastAsia="仿宋" w:hAnsi="Arial" w:cs="Arial"/>
          <w:sz w:val="24"/>
        </w:rPr>
      </w:pPr>
      <w:r>
        <w:rPr>
          <w:rFonts w:ascii="Arial" w:eastAsia="仿宋" w:hAnsi="Arial" w:cs="Arial" w:hint="eastAsia"/>
          <w:sz w:val="24"/>
        </w:rPr>
        <w:t>5</w:t>
      </w:r>
      <w:r>
        <w:rPr>
          <w:rFonts w:ascii="Arial" w:eastAsia="仿宋" w:hAnsi="Arial" w:cs="Arial" w:hint="eastAsia"/>
          <w:sz w:val="24"/>
        </w:rPr>
        <w:t>、免费提供仪器使用手册、培训教材、应用资料和文章等。</w:t>
      </w:r>
    </w:p>
    <w:p>
      <w:pPr>
        <w:pStyle w:val="a0"/>
      </w:pPr>
    </w:p>
    <w:bookmarkEnd w:id="1"/>
    <w:p>
      <w:pPr>
        <w:widowControl/>
        <w:jc w:val="left"/>
        <w:rPr>
          <w:rFonts w:ascii="Arial" w:eastAsia="仿宋" w:hAnsi="Arial" w:cs="Arial" w:hint="eastAsia"/>
          <w:b/>
          <w:spacing w:val="20"/>
          <w:sz w:val="24"/>
        </w:rPr>
      </w:pPr>
    </w:p>
    <w:sectPr>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17716637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proofState w:spelling="clean" w:grammar="clean"/>
  <w:defaultTabStop w:val="420"/>
  <w:characterSpacingControl w:val="doNotCompress"/>
  <w:compat>
    <w:useFELayout/>
    <w:compatSetting w:name="compatibilityMode" w:uri="http://schemas.microsoft.com/office/word" w:val="12"/>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9967328-3EDA-4B5C-979C-F8637B833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imes New Roman" w:eastAsia="宋体" w:hAnsi="Times New Roman" w:cs="Times New Roman"/>
      <w:szCs w:val="24"/>
    </w:rPr>
  </w:style>
  <w:style w:type="paragraph" w:styleId="3">
    <w:name w:val="heading 3"/>
    <w:basedOn w:val="a"/>
    <w:next w:val="a0"/>
    <w:link w:val="30"/>
    <w:qFormat/>
    <w:pPr>
      <w:keepNext/>
      <w:keepLines/>
      <w:autoSpaceDE w:val="0"/>
      <w:autoSpaceDN w:val="0"/>
      <w:adjustRightInd w:val="0"/>
      <w:spacing w:before="360" w:after="120"/>
      <w:jc w:val="left"/>
      <w:outlineLvl w:val="2"/>
    </w:pPr>
    <w:rPr>
      <w:rFonts w:ascii="宋体"/>
      <w:b/>
      <w:kern w:val="0"/>
      <w:sz w:val="24"/>
      <w:szCs w:val="20"/>
      <w:u w:val="singl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标题 3 字符"/>
    <w:basedOn w:val="a1"/>
    <w:link w:val="3"/>
    <w:qFormat/>
    <w:rPr>
      <w:rFonts w:ascii="宋体" w:eastAsia="宋体" w:hAnsi="Times New Roman" w:cs="Times New Roman"/>
      <w:b/>
      <w:kern w:val="0"/>
      <w:sz w:val="24"/>
      <w:szCs w:val="20"/>
      <w:u w:val="single"/>
    </w:rPr>
  </w:style>
  <w:style w:type="paragraph" w:styleId="a0">
    <w:name w:val="Normal Indent"/>
    <w:basedOn w:val="a"/>
    <w:link w:val="a4"/>
    <w:qFormat/>
    <w:pPr>
      <w:autoSpaceDE w:val="0"/>
      <w:autoSpaceDN w:val="0"/>
      <w:adjustRightInd w:val="0"/>
      <w:ind w:firstLine="420"/>
      <w:jc w:val="left"/>
    </w:pPr>
    <w:rPr>
      <w:rFonts w:ascii="宋体"/>
      <w:sz w:val="24"/>
    </w:rPr>
  </w:style>
  <w:style w:type="character" w:customStyle="1" w:styleId="a4">
    <w:name w:val="正文缩进 字符"/>
    <w:link w:val="a0"/>
    <w:qFormat/>
    <w:rPr>
      <w:rFonts w:ascii="宋体" w:eastAsia="宋体" w:hAnsi="Times New Roman" w:cs="Times New Roman"/>
      <w:sz w:val="24"/>
      <w:szCs w:val="24"/>
    </w:rPr>
  </w:style>
  <w:style w:type="character" w:customStyle="1" w:styleId="a5">
    <w:name w:val="列表段落 字符"/>
    <w:link w:val="a6"/>
    <w:uiPriority w:val="34"/>
    <w:qFormat/>
    <w:rPr>
      <w:rFonts w:ascii="Calibri" w:eastAsia="宋体" w:hAnsi="Calibri"/>
    </w:rPr>
  </w:style>
  <w:style w:type="paragraph" w:styleId="a6">
    <w:name w:val="List Paragraph"/>
    <w:basedOn w:val="a"/>
    <w:link w:val="a5"/>
    <w:uiPriority w:val="34"/>
    <w:qFormat/>
    <w:pPr>
      <w:ind w:firstLineChars="200" w:firstLine="420"/>
    </w:pPr>
    <w:rPr>
      <w:rFonts w:ascii="Calibri" w:hAnsi="Calibr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714</Words>
  <Characters>4070</Characters>
  <Application>Microsoft Office Word</Application>
  <DocSecurity>0</DocSecurity>
  <Lines>33</Lines>
  <Paragraphs>9</Paragraphs>
  <ScaleCrop>false</ScaleCrop>
  <Company/>
  <LinksUpToDate>false</LinksUpToDate>
  <CharactersWithSpaces>4775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fanjun@cntcitc.com.cn</dc:creator>
  <cp:keywords/>
  <dc:description/>
  <cp:lastModifiedBy>fanjun@cntcitc.com.cn</cp:lastModifiedBy>
  <cp:revision>2</cp:revision>
  <dcterms:created xsi:type="dcterms:W3CDTF">2022-09-28T10:06:00Z</dcterms:created>
  <dcterms:modified xsi:type="dcterms:W3CDTF">2022-09-28T10:06:00Z</dcterms:modified>
</cp:coreProperties>
</file>