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2BB5FB">
      <w:pPr>
        <w:shd w:val="clear"/>
        <w:spacing w:line="360" w:lineRule="auto"/>
        <w:jc w:val="center"/>
        <w:rPr>
          <w:rFonts w:hint="eastAsia" w:ascii="仿宋" w:hAnsi="仿宋" w:eastAsia="仿宋" w:cs="仿宋"/>
          <w:b/>
          <w:bCs/>
          <w:color w:val="auto"/>
          <w:sz w:val="21"/>
          <w:szCs w:val="21"/>
          <w:highlight w:val="none"/>
        </w:rPr>
      </w:pPr>
    </w:p>
    <w:p w14:paraId="7F1433B4">
      <w:pPr>
        <w:shd w:val="clear"/>
        <w:spacing w:line="360" w:lineRule="auto"/>
        <w:jc w:val="center"/>
        <w:rPr>
          <w:rFonts w:hint="eastAsia" w:ascii="仿宋" w:hAnsi="仿宋" w:eastAsia="仿宋" w:cs="仿宋"/>
          <w:b/>
          <w:bCs/>
          <w:color w:val="auto"/>
          <w:sz w:val="21"/>
          <w:szCs w:val="21"/>
          <w:highlight w:val="none"/>
        </w:rPr>
      </w:pPr>
    </w:p>
    <w:p w14:paraId="5F335660">
      <w:pPr>
        <w:shd w:val="clear"/>
        <w:spacing w:line="360" w:lineRule="auto"/>
        <w:jc w:val="center"/>
        <w:rPr>
          <w:rFonts w:hint="eastAsia" w:ascii="仿宋" w:hAnsi="仿宋" w:eastAsia="仿宋" w:cs="仿宋"/>
          <w:b/>
          <w:bCs/>
          <w:color w:val="auto"/>
          <w:sz w:val="56"/>
          <w:szCs w:val="56"/>
          <w:highlight w:val="none"/>
          <w:lang w:eastAsia="zh-CN"/>
        </w:rPr>
      </w:pPr>
      <w:r>
        <w:rPr>
          <w:rFonts w:hint="eastAsia" w:ascii="仿宋" w:hAnsi="仿宋" w:eastAsia="仿宋" w:cs="仿宋"/>
          <w:b/>
          <w:bCs/>
          <w:color w:val="auto"/>
          <w:sz w:val="56"/>
          <w:szCs w:val="56"/>
          <w:highlight w:val="none"/>
          <w:lang w:eastAsia="zh-CN"/>
        </w:rPr>
        <w:t>吉林大学第二医院安防设施维护保养</w:t>
      </w:r>
    </w:p>
    <w:p w14:paraId="1CEB9976">
      <w:pPr>
        <w:shd w:val="clear"/>
        <w:spacing w:line="360" w:lineRule="auto"/>
        <w:jc w:val="center"/>
        <w:rPr>
          <w:rFonts w:hint="eastAsia" w:ascii="仿宋" w:hAnsi="仿宋" w:eastAsia="仿宋" w:cs="仿宋"/>
          <w:b/>
          <w:bCs/>
          <w:color w:val="auto"/>
          <w:sz w:val="56"/>
          <w:szCs w:val="56"/>
          <w:highlight w:val="none"/>
          <w:lang w:eastAsia="zh-CN"/>
        </w:rPr>
      </w:pPr>
      <w:r>
        <w:rPr>
          <w:rFonts w:hint="eastAsia" w:ascii="仿宋" w:hAnsi="仿宋" w:eastAsia="仿宋" w:cs="仿宋"/>
          <w:b/>
          <w:bCs/>
          <w:color w:val="auto"/>
          <w:sz w:val="56"/>
          <w:szCs w:val="56"/>
          <w:highlight w:val="none"/>
          <w:lang w:eastAsia="zh-CN"/>
        </w:rPr>
        <w:t>项目</w:t>
      </w:r>
    </w:p>
    <w:p w14:paraId="0D01151D">
      <w:pPr>
        <w:pStyle w:val="16"/>
        <w:shd w:val="clear"/>
        <w:ind w:left="0" w:leftChars="0" w:firstLine="0" w:firstLineChars="0"/>
        <w:rPr>
          <w:rFonts w:hint="eastAsia" w:ascii="仿宋" w:hAnsi="仿宋" w:eastAsia="仿宋" w:cs="仿宋"/>
          <w:color w:val="auto"/>
          <w:sz w:val="48"/>
          <w:szCs w:val="48"/>
          <w:highlight w:val="none"/>
        </w:rPr>
      </w:pPr>
    </w:p>
    <w:p w14:paraId="2D933E25">
      <w:pPr>
        <w:shd w:val="clear"/>
        <w:rPr>
          <w:rFonts w:hint="eastAsia" w:ascii="仿宋" w:hAnsi="仿宋" w:eastAsia="仿宋" w:cs="仿宋"/>
          <w:b/>
          <w:bCs/>
          <w:color w:val="auto"/>
          <w:sz w:val="48"/>
          <w:szCs w:val="48"/>
          <w:highlight w:val="none"/>
        </w:rPr>
      </w:pPr>
    </w:p>
    <w:p w14:paraId="1607B89D">
      <w:pPr>
        <w:shd w:val="clear"/>
        <w:jc w:val="center"/>
        <w:rPr>
          <w:rFonts w:hint="eastAsia" w:ascii="仿宋" w:hAnsi="仿宋" w:eastAsia="仿宋" w:cs="仿宋"/>
          <w:b/>
          <w:bCs/>
          <w:color w:val="auto"/>
          <w:sz w:val="60"/>
          <w:szCs w:val="60"/>
          <w:highlight w:val="none"/>
        </w:rPr>
      </w:pPr>
      <w:r>
        <w:rPr>
          <w:rFonts w:hint="eastAsia" w:ascii="仿宋" w:hAnsi="仿宋" w:eastAsia="仿宋" w:cs="仿宋"/>
          <w:b/>
          <w:bCs/>
          <w:color w:val="auto"/>
          <w:sz w:val="60"/>
          <w:szCs w:val="60"/>
          <w:highlight w:val="none"/>
        </w:rPr>
        <w:t>招标文件</w:t>
      </w:r>
    </w:p>
    <w:p w14:paraId="3FC89F43">
      <w:pPr>
        <w:shd w:val="clear"/>
        <w:spacing w:line="480" w:lineRule="auto"/>
        <w:jc w:val="both"/>
        <w:rPr>
          <w:rFonts w:hint="eastAsia" w:ascii="仿宋" w:hAnsi="仿宋" w:eastAsia="仿宋" w:cs="仿宋"/>
          <w:b/>
          <w:bCs/>
          <w:color w:val="auto"/>
          <w:sz w:val="48"/>
          <w:szCs w:val="48"/>
          <w:highlight w:val="none"/>
        </w:rPr>
      </w:pPr>
    </w:p>
    <w:p w14:paraId="42A4055E">
      <w:pPr>
        <w:shd w:val="clear"/>
        <w:spacing w:line="480" w:lineRule="auto"/>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32"/>
          <w:szCs w:val="32"/>
          <w:highlight w:val="none"/>
        </w:rPr>
        <w:t>项目编号：</w:t>
      </w:r>
      <w:r>
        <w:rPr>
          <w:rFonts w:hint="eastAsia" w:ascii="仿宋" w:hAnsi="仿宋" w:eastAsia="仿宋" w:cs="仿宋"/>
          <w:b/>
          <w:color w:val="auto"/>
          <w:sz w:val="32"/>
          <w:szCs w:val="32"/>
          <w:highlight w:val="none"/>
          <w:u w:val="single"/>
          <w:lang w:eastAsia="zh-CN"/>
        </w:rPr>
        <w:t>CIGN26168</w:t>
      </w:r>
    </w:p>
    <w:p w14:paraId="252CCC6A">
      <w:pPr>
        <w:shd w:val="clear"/>
        <w:spacing w:line="400" w:lineRule="exact"/>
        <w:rPr>
          <w:rFonts w:hint="eastAsia" w:ascii="仿宋" w:hAnsi="仿宋" w:eastAsia="仿宋" w:cs="仿宋"/>
          <w:b/>
          <w:bCs/>
          <w:color w:val="auto"/>
          <w:sz w:val="21"/>
          <w:szCs w:val="21"/>
          <w:highlight w:val="none"/>
        </w:rPr>
      </w:pPr>
    </w:p>
    <w:p w14:paraId="43AF19C3">
      <w:pPr>
        <w:shd w:val="clear"/>
        <w:spacing w:line="400" w:lineRule="exact"/>
        <w:rPr>
          <w:rFonts w:hint="eastAsia" w:ascii="仿宋" w:hAnsi="仿宋" w:eastAsia="仿宋" w:cs="仿宋"/>
          <w:b/>
          <w:bCs/>
          <w:color w:val="auto"/>
          <w:sz w:val="21"/>
          <w:szCs w:val="21"/>
          <w:highlight w:val="none"/>
        </w:rPr>
      </w:pPr>
    </w:p>
    <w:p w14:paraId="4806BAC0">
      <w:pPr>
        <w:shd w:val="clear"/>
        <w:spacing w:line="400" w:lineRule="exact"/>
        <w:rPr>
          <w:rFonts w:hint="eastAsia" w:ascii="仿宋" w:hAnsi="仿宋" w:eastAsia="仿宋" w:cs="仿宋"/>
          <w:b/>
          <w:bCs/>
          <w:color w:val="auto"/>
          <w:sz w:val="21"/>
          <w:szCs w:val="21"/>
          <w:highlight w:val="none"/>
        </w:rPr>
      </w:pPr>
    </w:p>
    <w:p w14:paraId="09B6724C">
      <w:pPr>
        <w:shd w:val="clear"/>
        <w:spacing w:line="400" w:lineRule="exact"/>
        <w:rPr>
          <w:rFonts w:hint="eastAsia" w:ascii="仿宋" w:hAnsi="仿宋" w:eastAsia="仿宋" w:cs="仿宋"/>
          <w:b/>
          <w:bCs/>
          <w:color w:val="auto"/>
          <w:sz w:val="21"/>
          <w:szCs w:val="21"/>
          <w:highlight w:val="none"/>
        </w:rPr>
      </w:pPr>
    </w:p>
    <w:p w14:paraId="1CC0D28B">
      <w:pPr>
        <w:shd w:val="clear"/>
        <w:spacing w:line="400" w:lineRule="exact"/>
        <w:rPr>
          <w:rFonts w:hint="eastAsia" w:ascii="仿宋" w:hAnsi="仿宋" w:eastAsia="仿宋" w:cs="仿宋"/>
          <w:b/>
          <w:bCs/>
          <w:color w:val="auto"/>
          <w:sz w:val="21"/>
          <w:szCs w:val="21"/>
          <w:highlight w:val="none"/>
        </w:rPr>
      </w:pPr>
    </w:p>
    <w:p w14:paraId="5CC2D71F">
      <w:pPr>
        <w:shd w:val="clear"/>
        <w:spacing w:line="360" w:lineRule="auto"/>
        <w:ind w:firstLine="2249" w:firstLineChars="800"/>
        <w:rPr>
          <w:rFonts w:hint="eastAsia" w:ascii="仿宋" w:hAnsi="仿宋" w:eastAsia="仿宋" w:cs="仿宋"/>
          <w:b/>
          <w:bCs/>
          <w:color w:val="auto"/>
          <w:sz w:val="28"/>
          <w:szCs w:val="28"/>
          <w:highlight w:val="none"/>
          <w:u w:val="single"/>
        </w:rPr>
      </w:pPr>
      <w:r>
        <w:rPr>
          <w:rFonts w:hint="eastAsia" w:ascii="仿宋" w:hAnsi="仿宋" w:eastAsia="仿宋" w:cs="仿宋"/>
          <w:b/>
          <w:bCs/>
          <w:color w:val="auto"/>
          <w:sz w:val="28"/>
          <w:szCs w:val="28"/>
          <w:highlight w:val="none"/>
        </w:rPr>
        <w:t>采购人：</w:t>
      </w:r>
      <w:r>
        <w:rPr>
          <w:rFonts w:hint="eastAsia" w:ascii="仿宋" w:hAnsi="仿宋" w:eastAsia="仿宋" w:cs="仿宋"/>
          <w:b/>
          <w:bCs/>
          <w:color w:val="auto"/>
          <w:sz w:val="28"/>
          <w:szCs w:val="28"/>
          <w:highlight w:val="none"/>
          <w:u w:val="single"/>
        </w:rPr>
        <w:t>吉林大学第二医院</w:t>
      </w:r>
    </w:p>
    <w:p w14:paraId="0007B110">
      <w:pPr>
        <w:shd w:val="clear"/>
        <w:spacing w:line="360" w:lineRule="auto"/>
        <w:jc w:val="center"/>
        <w:rPr>
          <w:rFonts w:hint="eastAsia" w:ascii="仿宋" w:hAnsi="仿宋" w:eastAsia="仿宋" w:cs="仿宋"/>
          <w:b/>
          <w:bCs/>
          <w:color w:val="auto"/>
          <w:sz w:val="28"/>
          <w:szCs w:val="28"/>
          <w:highlight w:val="none"/>
        </w:rPr>
      </w:pPr>
    </w:p>
    <w:p w14:paraId="53396860">
      <w:pPr>
        <w:shd w:val="clear"/>
        <w:snapToGrid w:val="0"/>
        <w:spacing w:line="360" w:lineRule="auto"/>
        <w:jc w:val="center"/>
        <w:rPr>
          <w:rFonts w:hint="eastAsia" w:ascii="仿宋" w:hAnsi="仿宋" w:eastAsia="仿宋" w:cs="仿宋"/>
          <w:b/>
          <w:bCs/>
          <w:color w:val="auto"/>
          <w:sz w:val="28"/>
          <w:szCs w:val="28"/>
          <w:highlight w:val="none"/>
          <w:u w:val="single"/>
        </w:rPr>
      </w:pP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rPr>
        <w:t>采购代理机构：</w:t>
      </w:r>
      <w:r>
        <w:rPr>
          <w:rFonts w:hint="eastAsia" w:ascii="仿宋" w:hAnsi="仿宋" w:eastAsia="仿宋" w:cs="仿宋"/>
          <w:b/>
          <w:bCs/>
          <w:color w:val="auto"/>
          <w:sz w:val="28"/>
          <w:szCs w:val="28"/>
          <w:highlight w:val="none"/>
          <w:u w:val="single"/>
        </w:rPr>
        <w:t>中国洲际新资源集团股份公司</w:t>
      </w:r>
    </w:p>
    <w:p w14:paraId="051DA85F">
      <w:pPr>
        <w:pStyle w:val="37"/>
        <w:shd w:val="clear"/>
        <w:ind w:firstLine="0"/>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8"/>
          <w:szCs w:val="28"/>
          <w:highlight w:val="none"/>
        </w:rPr>
        <w:t>202</w:t>
      </w:r>
      <w:r>
        <w:rPr>
          <w:rFonts w:hint="eastAsia" w:ascii="仿宋" w:hAnsi="仿宋" w:eastAsia="仿宋" w:cs="仿宋"/>
          <w:b/>
          <w:bCs/>
          <w:color w:val="auto"/>
          <w:sz w:val="28"/>
          <w:szCs w:val="28"/>
          <w:highlight w:val="none"/>
          <w:lang w:val="en-US" w:eastAsia="zh-CN"/>
        </w:rPr>
        <w:t>6</w:t>
      </w:r>
      <w:r>
        <w:rPr>
          <w:rFonts w:hint="eastAsia" w:ascii="仿宋" w:hAnsi="仿宋" w:eastAsia="仿宋" w:cs="仿宋"/>
          <w:b/>
          <w:bCs/>
          <w:color w:val="auto"/>
          <w:sz w:val="28"/>
          <w:szCs w:val="28"/>
          <w:highlight w:val="none"/>
        </w:rPr>
        <w:t>年0</w:t>
      </w:r>
      <w:r>
        <w:rPr>
          <w:rFonts w:hint="eastAsia" w:ascii="仿宋" w:hAnsi="仿宋" w:eastAsia="仿宋" w:cs="仿宋"/>
          <w:b/>
          <w:bCs/>
          <w:color w:val="auto"/>
          <w:sz w:val="28"/>
          <w:szCs w:val="28"/>
          <w:highlight w:val="none"/>
          <w:lang w:val="en-US" w:eastAsia="zh-CN"/>
        </w:rPr>
        <w:t>8</w:t>
      </w:r>
      <w:r>
        <w:rPr>
          <w:rFonts w:hint="eastAsia" w:ascii="仿宋" w:hAnsi="仿宋" w:eastAsia="仿宋" w:cs="仿宋"/>
          <w:b/>
          <w:bCs/>
          <w:color w:val="auto"/>
          <w:sz w:val="28"/>
          <w:szCs w:val="28"/>
          <w:highlight w:val="none"/>
        </w:rPr>
        <w:t>月</w:t>
      </w:r>
    </w:p>
    <w:p w14:paraId="15DC73F2">
      <w:pPr>
        <w:pStyle w:val="31"/>
        <w:shd w:val="clear"/>
        <w:rPr>
          <w:rFonts w:hint="eastAsia" w:ascii="仿宋" w:hAnsi="仿宋" w:eastAsia="仿宋" w:cs="仿宋"/>
          <w:bCs/>
          <w:color w:val="auto"/>
          <w:sz w:val="21"/>
          <w:szCs w:val="21"/>
          <w:highlight w:val="none"/>
        </w:rPr>
        <w:sectPr>
          <w:headerReference r:id="rId3" w:type="default"/>
          <w:footerReference r:id="rId4" w:type="default"/>
          <w:pgSz w:w="11906" w:h="16838"/>
          <w:pgMar w:top="1418" w:right="1133" w:bottom="993" w:left="1134" w:header="851" w:footer="992" w:gutter="0"/>
          <w:pgNumType w:start="1"/>
          <w:cols w:space="720" w:num="1"/>
          <w:docGrid w:linePitch="312" w:charSpace="0"/>
        </w:sectPr>
      </w:pPr>
    </w:p>
    <w:p w14:paraId="46EAAE32">
      <w:pPr>
        <w:shd w:val="clear"/>
        <w:rPr>
          <w:rFonts w:hint="eastAsia" w:ascii="仿宋" w:hAnsi="仿宋" w:eastAsia="仿宋" w:cs="仿宋"/>
          <w:color w:val="auto"/>
          <w:sz w:val="21"/>
          <w:szCs w:val="21"/>
          <w:highlight w:val="none"/>
        </w:rPr>
      </w:pPr>
    </w:p>
    <w:p w14:paraId="321FA2A1">
      <w:pPr>
        <w:shd w:val="clear"/>
        <w:jc w:val="center"/>
        <w:rPr>
          <w:rFonts w:hint="eastAsia" w:ascii="仿宋" w:hAnsi="仿宋" w:eastAsia="仿宋" w:cs="仿宋"/>
          <w:b/>
          <w:color w:val="auto"/>
          <w:sz w:val="21"/>
          <w:szCs w:val="21"/>
          <w:highlight w:val="none"/>
        </w:rPr>
      </w:pPr>
    </w:p>
    <w:p w14:paraId="74FA932E">
      <w:pPr>
        <w:shd w:val="clea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目   录</w:t>
      </w:r>
    </w:p>
    <w:p w14:paraId="53E71711">
      <w:pPr>
        <w:pStyle w:val="31"/>
        <w:shd w:val="clear"/>
        <w:ind w:left="0" w:leftChars="0" w:firstLine="0" w:firstLineChars="0"/>
        <w:jc w:val="both"/>
        <w:rPr>
          <w:rFonts w:hint="eastAsia" w:ascii="仿宋" w:hAnsi="仿宋" w:eastAsia="仿宋" w:cs="仿宋"/>
          <w:color w:val="auto"/>
          <w:sz w:val="28"/>
          <w:szCs w:val="28"/>
          <w:highlight w:val="none"/>
        </w:rPr>
      </w:pPr>
    </w:p>
    <w:p w14:paraId="59268557">
      <w:pPr>
        <w:pStyle w:val="28"/>
        <w:shd w:val="clear"/>
        <w:tabs>
          <w:tab w:val="right" w:leader="dot" w:pos="9639"/>
        </w:tabs>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"1-1"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"_Toc25439"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第一章  招标公告（资格后审）</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_Toc25439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35A05AF4">
      <w:pPr>
        <w:pStyle w:val="28"/>
        <w:shd w:val="clear"/>
        <w:tabs>
          <w:tab w:val="right" w:leader="dot" w:pos="9639"/>
        </w:tabs>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"_Toc14033"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第二章  投标人须知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_Toc14033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64587757">
      <w:pPr>
        <w:pStyle w:val="28"/>
        <w:shd w:val="clear"/>
        <w:tabs>
          <w:tab w:val="right" w:leader="dot" w:pos="9639"/>
        </w:tabs>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"_Toc4743"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第三章 评标办法（综合评分法）</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_Toc4743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27</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45F08BC3">
      <w:pPr>
        <w:pStyle w:val="28"/>
        <w:shd w:val="clear"/>
        <w:tabs>
          <w:tab w:val="right" w:leader="dot" w:pos="9639"/>
        </w:tabs>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"_Toc13112"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第四章 合同条款</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_Toc13112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45</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3084C7E5">
      <w:pPr>
        <w:pStyle w:val="28"/>
        <w:shd w:val="clear"/>
        <w:tabs>
          <w:tab w:val="right" w:leader="dot" w:pos="9639"/>
        </w:tabs>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"_Toc1277"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第五章 采购需求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lang w:val="en-US" w:eastAsia="zh-CN"/>
        </w:rPr>
        <w:t>7</w:t>
      </w:r>
      <w:bookmarkStart w:id="69" w:name="_GoBack"/>
      <w:bookmarkEnd w:id="69"/>
    </w:p>
    <w:p w14:paraId="512D7623">
      <w:pPr>
        <w:pStyle w:val="28"/>
        <w:shd w:val="clear"/>
        <w:tabs>
          <w:tab w:val="right" w:leader="dot" w:pos="9639"/>
        </w:tabs>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"_Toc14376"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第六章 投标文件格式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_Toc14376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62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15F6EFEF">
      <w:pPr>
        <w:pStyle w:val="28"/>
        <w:shd w:val="clear"/>
        <w:tabs>
          <w:tab w:val="right" w:leader="dot" w:pos="9639"/>
        </w:tabs>
        <w:rPr>
          <w:rFonts w:hint="eastAsia" w:ascii="仿宋" w:hAnsi="仿宋" w:eastAsia="仿宋" w:cs="仿宋"/>
          <w:color w:val="auto"/>
          <w:sz w:val="28"/>
          <w:szCs w:val="28"/>
          <w:highlight w:val="none"/>
        </w:rPr>
      </w:pPr>
    </w:p>
    <w:p w14:paraId="7353B6DF">
      <w:pPr>
        <w:shd w:val="clear"/>
        <w:spacing w:before="100" w:beforeAutospacing="1" w:after="100" w:afterAutospacing="1" w:line="48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8"/>
          <w:szCs w:val="28"/>
          <w:highlight w:val="none"/>
        </w:rPr>
        <w:fldChar w:fldCharType="end"/>
      </w:r>
    </w:p>
    <w:p w14:paraId="56D5B54F">
      <w:pPr>
        <w:shd w:val="clear"/>
        <w:spacing w:before="100" w:beforeAutospacing="1" w:after="100" w:afterAutospacing="1" w:line="480" w:lineRule="auto"/>
        <w:jc w:val="center"/>
        <w:rPr>
          <w:rFonts w:hint="eastAsia" w:ascii="仿宋" w:hAnsi="仿宋" w:eastAsia="仿宋" w:cs="仿宋"/>
          <w:color w:val="auto"/>
          <w:sz w:val="21"/>
          <w:szCs w:val="21"/>
          <w:highlight w:val="none"/>
        </w:rPr>
      </w:pPr>
    </w:p>
    <w:p w14:paraId="6A2F7552">
      <w:pPr>
        <w:shd w:val="clear"/>
        <w:spacing w:before="100" w:beforeAutospacing="1" w:after="100" w:afterAutospacing="1" w:line="480" w:lineRule="auto"/>
        <w:jc w:val="center"/>
        <w:rPr>
          <w:rFonts w:hint="eastAsia" w:ascii="仿宋" w:hAnsi="仿宋" w:eastAsia="仿宋" w:cs="仿宋"/>
          <w:color w:val="auto"/>
          <w:sz w:val="21"/>
          <w:szCs w:val="21"/>
          <w:highlight w:val="none"/>
        </w:rPr>
      </w:pPr>
    </w:p>
    <w:p w14:paraId="7566A70D">
      <w:pPr>
        <w:shd w:val="clear"/>
        <w:topLinePunct/>
        <w:adjustRightInd w:val="0"/>
        <w:snapToGrid w:val="0"/>
        <w:spacing w:before="36" w:beforeLines="15" w:line="360" w:lineRule="auto"/>
        <w:jc w:val="center"/>
        <w:outlineLvl w:val="0"/>
        <w:rPr>
          <w:rFonts w:hint="eastAsia" w:ascii="仿宋" w:hAnsi="仿宋" w:eastAsia="仿宋" w:cs="仿宋"/>
          <w:b/>
          <w:color w:val="auto"/>
          <w:sz w:val="21"/>
          <w:szCs w:val="21"/>
          <w:highlight w:val="none"/>
        </w:rPr>
        <w:sectPr>
          <w:pgSz w:w="11906" w:h="16838"/>
          <w:pgMar w:top="1418" w:right="1133" w:bottom="993" w:left="1134" w:header="851" w:footer="992" w:gutter="0"/>
          <w:pgNumType w:start="1"/>
          <w:cols w:space="720" w:num="1"/>
          <w:docGrid w:linePitch="312" w:charSpace="0"/>
        </w:sectPr>
      </w:pPr>
      <w:bookmarkStart w:id="0" w:name="_Toc62484133"/>
    </w:p>
    <w:p w14:paraId="6F6E117B">
      <w:pPr>
        <w:pStyle w:val="2"/>
        <w:shd w:val="clear"/>
        <w:bidi w:val="0"/>
        <w:spacing w:line="240" w:lineRule="auto"/>
        <w:jc w:val="center"/>
        <w:rPr>
          <w:rFonts w:hint="eastAsia" w:ascii="仿宋" w:hAnsi="仿宋" w:eastAsia="仿宋" w:cs="仿宋"/>
          <w:color w:val="auto"/>
          <w:highlight w:val="none"/>
        </w:rPr>
      </w:pPr>
      <w:bookmarkStart w:id="1" w:name="_Toc29133"/>
      <w:bookmarkStart w:id="2" w:name="_Toc25439"/>
      <w:r>
        <w:rPr>
          <w:rFonts w:hint="eastAsia" w:ascii="仿宋" w:hAnsi="仿宋" w:eastAsia="仿宋" w:cs="仿宋"/>
          <w:color w:val="auto"/>
          <w:highlight w:val="none"/>
        </w:rPr>
        <w:t xml:space="preserve">第一章  </w:t>
      </w:r>
      <w:bookmarkEnd w:id="0"/>
      <w:r>
        <w:rPr>
          <w:rFonts w:hint="eastAsia" w:ascii="仿宋" w:hAnsi="仿宋" w:eastAsia="仿宋" w:cs="仿宋"/>
          <w:color w:val="auto"/>
          <w:highlight w:val="none"/>
        </w:rPr>
        <w:t>招标公告（资格后审）</w:t>
      </w:r>
      <w:bookmarkEnd w:id="1"/>
      <w:bookmarkEnd w:id="2"/>
    </w:p>
    <w:p w14:paraId="06770ABD">
      <w:pPr>
        <w:shd w:val="clear"/>
        <w:topLinePunct/>
        <w:adjustRightInd w:val="0"/>
        <w:snapToGrid w:val="0"/>
        <w:spacing w:before="36" w:beforeLines="15" w:line="360" w:lineRule="auto"/>
        <w:ind w:firstLine="211" w:firstLineChars="100"/>
        <w:jc w:val="left"/>
        <w:outlineLvl w:val="0"/>
        <w:rPr>
          <w:rFonts w:hint="eastAsia" w:ascii="仿宋" w:hAnsi="仿宋" w:eastAsia="仿宋" w:cs="仿宋"/>
          <w:color w:val="auto"/>
          <w:sz w:val="21"/>
          <w:szCs w:val="21"/>
          <w:highlight w:val="none"/>
        </w:rPr>
      </w:pPr>
      <w:bookmarkStart w:id="3" w:name="_Toc62484134"/>
      <w:bookmarkStart w:id="4" w:name="_Toc1018"/>
      <w:bookmarkStart w:id="5" w:name="_Toc23241"/>
      <w:r>
        <w:rPr>
          <w:rFonts w:hint="eastAsia" w:ascii="仿宋" w:hAnsi="仿宋" w:eastAsia="仿宋" w:cs="仿宋"/>
          <w:b/>
          <w:bCs/>
          <w:color w:val="auto"/>
          <w:sz w:val="21"/>
          <w:szCs w:val="21"/>
          <w:highlight w:val="none"/>
        </w:rPr>
        <w:t>项目概况</w:t>
      </w:r>
      <w:bookmarkEnd w:id="3"/>
      <w:bookmarkEnd w:id="4"/>
      <w:bookmarkEnd w:id="5"/>
    </w:p>
    <w:p w14:paraId="6F01B3D4">
      <w:pPr>
        <w:pBdr>
          <w:top w:val="single" w:color="auto" w:sz="4" w:space="1"/>
          <w:left w:val="single" w:color="auto" w:sz="4" w:space="4"/>
          <w:bottom w:val="single" w:color="auto" w:sz="4" w:space="1"/>
          <w:right w:val="single" w:color="auto" w:sz="4" w:space="4"/>
        </w:pBdr>
        <w:shd w:val="clear"/>
        <w:wordWrap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lang w:eastAsia="zh-CN"/>
        </w:rPr>
        <w:t>吉林大学第二医院安防设施维护保养项目</w:t>
      </w:r>
      <w:r>
        <w:rPr>
          <w:rFonts w:hint="eastAsia" w:ascii="仿宋" w:hAnsi="仿宋" w:eastAsia="仿宋" w:cs="仿宋"/>
          <w:color w:val="auto"/>
          <w:sz w:val="21"/>
          <w:szCs w:val="21"/>
          <w:highlight w:val="none"/>
        </w:rPr>
        <w:t>的潜在投标人应在</w:t>
      </w:r>
      <w:r>
        <w:rPr>
          <w:rFonts w:hint="eastAsia" w:ascii="仿宋" w:hAnsi="仿宋" w:eastAsia="仿宋" w:cs="仿宋"/>
          <w:color w:val="auto"/>
          <w:sz w:val="21"/>
          <w:szCs w:val="21"/>
          <w:highlight w:val="none"/>
          <w:u w:val="single"/>
        </w:rPr>
        <w:t>吉林省长春市南关区亚泰大街3218号通钢大厦B座6层668室</w:t>
      </w:r>
      <w:r>
        <w:rPr>
          <w:rFonts w:hint="eastAsia" w:ascii="仿宋" w:hAnsi="仿宋" w:eastAsia="仿宋" w:cs="仿宋"/>
          <w:color w:val="auto"/>
          <w:sz w:val="21"/>
          <w:szCs w:val="21"/>
          <w:highlight w:val="none"/>
        </w:rPr>
        <w:t>获取招标文件，</w:t>
      </w:r>
      <w:r>
        <w:rPr>
          <w:rFonts w:hint="eastAsia" w:ascii="仿宋" w:hAnsi="仿宋" w:eastAsia="仿宋" w:cs="仿宋"/>
          <w:bCs/>
          <w:color w:val="auto"/>
          <w:sz w:val="21"/>
          <w:szCs w:val="21"/>
          <w:highlight w:val="none"/>
          <w:u w:val="single"/>
          <w:lang w:eastAsia="zh-CN"/>
        </w:rPr>
        <w:t>2026年</w:t>
      </w:r>
      <w:r>
        <w:rPr>
          <w:rFonts w:hint="eastAsia" w:ascii="仿宋" w:hAnsi="仿宋" w:eastAsia="仿宋" w:cs="仿宋"/>
          <w:bCs/>
          <w:color w:val="auto"/>
          <w:sz w:val="21"/>
          <w:szCs w:val="21"/>
          <w:highlight w:val="none"/>
          <w:u w:val="single"/>
          <w:lang w:val="en-US" w:eastAsia="zh-CN"/>
        </w:rPr>
        <w:t>09</w:t>
      </w:r>
      <w:r>
        <w:rPr>
          <w:rFonts w:hint="eastAsia" w:ascii="仿宋" w:hAnsi="仿宋" w:eastAsia="仿宋" w:cs="仿宋"/>
          <w:bCs/>
          <w:color w:val="auto"/>
          <w:sz w:val="21"/>
          <w:szCs w:val="21"/>
          <w:highlight w:val="none"/>
          <w:u w:val="single"/>
          <w:lang w:eastAsia="zh-CN"/>
        </w:rPr>
        <w:t>月</w:t>
      </w:r>
      <w:r>
        <w:rPr>
          <w:rFonts w:hint="eastAsia" w:ascii="仿宋" w:hAnsi="仿宋" w:eastAsia="仿宋" w:cs="仿宋"/>
          <w:bCs/>
          <w:color w:val="auto"/>
          <w:sz w:val="21"/>
          <w:szCs w:val="21"/>
          <w:highlight w:val="none"/>
          <w:u w:val="single"/>
          <w:lang w:val="en-US" w:eastAsia="zh-CN"/>
        </w:rPr>
        <w:t>10</w:t>
      </w:r>
      <w:r>
        <w:rPr>
          <w:rFonts w:hint="eastAsia" w:ascii="仿宋" w:hAnsi="仿宋" w:eastAsia="仿宋" w:cs="仿宋"/>
          <w:bCs/>
          <w:color w:val="auto"/>
          <w:sz w:val="21"/>
          <w:szCs w:val="21"/>
          <w:highlight w:val="none"/>
          <w:u w:val="single"/>
          <w:lang w:eastAsia="zh-CN"/>
        </w:rPr>
        <w:t>日9点30分</w:t>
      </w:r>
      <w:r>
        <w:rPr>
          <w:rFonts w:hint="eastAsia" w:ascii="仿宋" w:hAnsi="仿宋" w:eastAsia="仿宋" w:cs="仿宋"/>
          <w:bCs/>
          <w:color w:val="auto"/>
          <w:sz w:val="21"/>
          <w:szCs w:val="21"/>
          <w:highlight w:val="none"/>
          <w:u w:val="single"/>
        </w:rPr>
        <w:t>（</w:t>
      </w:r>
      <w:r>
        <w:rPr>
          <w:rFonts w:hint="eastAsia" w:ascii="仿宋" w:hAnsi="仿宋" w:eastAsia="仿宋" w:cs="仿宋"/>
          <w:bCs/>
          <w:color w:val="auto"/>
          <w:sz w:val="21"/>
          <w:szCs w:val="21"/>
          <w:highlight w:val="none"/>
        </w:rPr>
        <w:t>北京时间）前递交投标文件</w:t>
      </w:r>
      <w:r>
        <w:rPr>
          <w:rFonts w:hint="eastAsia" w:ascii="仿宋" w:hAnsi="仿宋" w:eastAsia="仿宋" w:cs="仿宋"/>
          <w:color w:val="auto"/>
          <w:sz w:val="21"/>
          <w:szCs w:val="21"/>
          <w:highlight w:val="none"/>
        </w:rPr>
        <w:t>。</w:t>
      </w:r>
    </w:p>
    <w:p w14:paraId="1803F38A">
      <w:pPr>
        <w:shd w:val="clear"/>
        <w:rPr>
          <w:rFonts w:hint="eastAsia" w:ascii="仿宋" w:hAnsi="仿宋" w:eastAsia="仿宋" w:cs="仿宋"/>
          <w:color w:val="auto"/>
          <w:sz w:val="21"/>
          <w:szCs w:val="21"/>
          <w:highlight w:val="none"/>
        </w:rPr>
      </w:pPr>
      <w:bookmarkStart w:id="6" w:name="_Toc35393790"/>
      <w:bookmarkStart w:id="7" w:name="_Toc28359002"/>
      <w:bookmarkStart w:id="8" w:name="_Toc28359079"/>
      <w:bookmarkStart w:id="9" w:name="_Toc62484135"/>
      <w:bookmarkStart w:id="10" w:name="_Toc35393621"/>
      <w:bookmarkStart w:id="11" w:name="_Hlk24379207"/>
    </w:p>
    <w:p w14:paraId="2AB1C8D2">
      <w:pPr>
        <w:pStyle w:val="3"/>
        <w:shd w:val="clear"/>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一、项目基本情况</w:t>
      </w:r>
      <w:bookmarkEnd w:id="6"/>
      <w:bookmarkEnd w:id="7"/>
      <w:bookmarkEnd w:id="8"/>
      <w:bookmarkEnd w:id="9"/>
      <w:bookmarkEnd w:id="10"/>
    </w:p>
    <w:bookmarkEnd w:id="11"/>
    <w:p w14:paraId="26C3D65B">
      <w:pPr>
        <w:shd w:val="clear"/>
        <w:spacing w:line="360" w:lineRule="auto"/>
        <w:ind w:firstLine="420" w:firstLineChars="20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项目编号：</w:t>
      </w:r>
      <w:r>
        <w:rPr>
          <w:rFonts w:hint="eastAsia" w:ascii="仿宋" w:hAnsi="仿宋" w:eastAsia="仿宋" w:cs="仿宋"/>
          <w:color w:val="auto"/>
          <w:sz w:val="21"/>
          <w:szCs w:val="21"/>
          <w:highlight w:val="none"/>
          <w:lang w:eastAsia="zh-CN"/>
        </w:rPr>
        <w:t>CIGN26168</w:t>
      </w:r>
    </w:p>
    <w:p w14:paraId="75048447">
      <w:pPr>
        <w:shd w:val="clear"/>
        <w:spacing w:line="360" w:lineRule="auto"/>
        <w:ind w:left="1470" w:leftChars="200" w:hanging="1050" w:hangingChars="50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项目名称：</w:t>
      </w:r>
      <w:r>
        <w:rPr>
          <w:rFonts w:hint="eastAsia" w:ascii="仿宋" w:hAnsi="仿宋" w:eastAsia="仿宋" w:cs="仿宋"/>
          <w:color w:val="auto"/>
          <w:sz w:val="21"/>
          <w:szCs w:val="21"/>
          <w:highlight w:val="none"/>
          <w:lang w:eastAsia="zh-CN"/>
        </w:rPr>
        <w:t>吉林大学第二医院安防设施维护保养项目</w:t>
      </w:r>
    </w:p>
    <w:p w14:paraId="24858669">
      <w:pPr>
        <w:shd w:val="clea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预算金额：</w:t>
      </w:r>
      <w:r>
        <w:rPr>
          <w:rFonts w:hint="eastAsia" w:ascii="仿宋" w:hAnsi="仿宋" w:eastAsia="仿宋" w:cs="仿宋"/>
          <w:color w:val="auto"/>
          <w:sz w:val="21"/>
          <w:szCs w:val="21"/>
          <w:highlight w:val="none"/>
          <w:lang w:val="en-US" w:eastAsia="zh-CN"/>
        </w:rPr>
        <w:t>50.00</w:t>
      </w:r>
      <w:r>
        <w:rPr>
          <w:rFonts w:hint="eastAsia" w:ascii="仿宋" w:hAnsi="仿宋" w:eastAsia="仿宋" w:cs="仿宋"/>
          <w:color w:val="auto"/>
          <w:sz w:val="21"/>
          <w:szCs w:val="21"/>
          <w:highlight w:val="none"/>
        </w:rPr>
        <w:t>万元</w:t>
      </w:r>
    </w:p>
    <w:p w14:paraId="0546E831">
      <w:pPr>
        <w:shd w:val="clear"/>
        <w:spacing w:line="360" w:lineRule="auto"/>
        <w:ind w:left="1470" w:leftChars="200" w:hanging="1050" w:hangingChars="500"/>
        <w:rPr>
          <w:rFonts w:hint="eastAsia" w:ascii="仿宋" w:hAnsi="仿宋" w:eastAsia="仿宋" w:cs="仿宋"/>
          <w:color w:val="auto"/>
          <w:highlight w:val="none"/>
          <w:lang w:val="en-US" w:eastAsia="zh-CN"/>
        </w:rPr>
      </w:pPr>
      <w:bookmarkStart w:id="12" w:name="_Toc35393622"/>
      <w:bookmarkStart w:id="13" w:name="_Toc28359080"/>
      <w:bookmarkStart w:id="14" w:name="_Toc35393791"/>
      <w:bookmarkStart w:id="15" w:name="_Toc28359003"/>
      <w:bookmarkStart w:id="16" w:name="_Toc62484136"/>
      <w:r>
        <w:rPr>
          <w:rFonts w:hint="eastAsia" w:ascii="仿宋" w:hAnsi="仿宋" w:eastAsia="仿宋" w:cs="仿宋"/>
          <w:color w:val="auto"/>
          <w:sz w:val="21"/>
          <w:szCs w:val="21"/>
          <w:highlight w:val="none"/>
          <w:lang w:val="en-US" w:eastAsia="zh-CN"/>
        </w:rPr>
        <w:t>采购需求：采购一家单位对三个院区的所有安防设施系统的设备及软硬件（存储、网络设备、服务器等）进行维护保养，安防设施主要包括：系统平台、监控系统、一键报警系统、门禁系统、安检X光机和安检门设备、安防对讲机系统等。</w:t>
      </w:r>
    </w:p>
    <w:p w14:paraId="210244CB">
      <w:pPr>
        <w:shd w:val="clear"/>
        <w:spacing w:line="360" w:lineRule="auto"/>
        <w:ind w:left="1470" w:leftChars="200" w:hanging="1050" w:hangingChars="5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服务内容：提供</w:t>
      </w:r>
      <w:r>
        <w:rPr>
          <w:rFonts w:hint="eastAsia" w:ascii="仿宋" w:hAnsi="仿宋" w:eastAsia="仿宋" w:cs="仿宋"/>
          <w:color w:val="auto"/>
          <w:sz w:val="21"/>
          <w:szCs w:val="21"/>
          <w:highlight w:val="none"/>
          <w:lang w:eastAsia="zh-CN"/>
        </w:rPr>
        <w:t>安防设施维护保养服务</w:t>
      </w:r>
      <w:r>
        <w:rPr>
          <w:rFonts w:hint="eastAsia" w:ascii="仿宋" w:hAnsi="仿宋" w:eastAsia="仿宋" w:cs="仿宋"/>
          <w:color w:val="auto"/>
          <w:sz w:val="21"/>
          <w:szCs w:val="21"/>
          <w:highlight w:val="none"/>
          <w:lang w:val="en-US" w:eastAsia="zh-CN"/>
        </w:rPr>
        <w:t>，详见第五章</w:t>
      </w:r>
      <w:r>
        <w:rPr>
          <w:rFonts w:hint="eastAsia" w:ascii="仿宋" w:hAnsi="仿宋" w:eastAsia="仿宋" w:cs="仿宋"/>
          <w:color w:val="auto"/>
          <w:sz w:val="21"/>
          <w:szCs w:val="21"/>
          <w:highlight w:val="none"/>
        </w:rPr>
        <w:t>采购需求</w:t>
      </w:r>
      <w:r>
        <w:rPr>
          <w:rFonts w:hint="eastAsia" w:ascii="仿宋" w:hAnsi="仿宋" w:eastAsia="仿宋" w:cs="仿宋"/>
          <w:color w:val="auto"/>
          <w:sz w:val="21"/>
          <w:szCs w:val="21"/>
          <w:highlight w:val="none"/>
          <w:lang w:val="en-US" w:eastAsia="zh-CN"/>
        </w:rPr>
        <w:t>；</w:t>
      </w:r>
    </w:p>
    <w:p w14:paraId="1540F15C">
      <w:pPr>
        <w:shd w:val="clear"/>
        <w:spacing w:line="360" w:lineRule="auto"/>
        <w:ind w:left="1470" w:leftChars="200" w:hanging="1050" w:hangingChars="5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服务期限</w:t>
      </w:r>
      <w:r>
        <w:rPr>
          <w:rFonts w:hint="eastAsia" w:ascii="仿宋" w:hAnsi="仿宋" w:eastAsia="仿宋" w:cs="仿宋"/>
          <w:color w:val="auto"/>
          <w:sz w:val="21"/>
          <w:szCs w:val="21"/>
          <w:highlight w:val="none"/>
          <w:lang w:val="zh-CN" w:eastAsia="zh-CN"/>
        </w:rPr>
        <w:t>：</w:t>
      </w:r>
      <w:r>
        <w:rPr>
          <w:rFonts w:hint="eastAsia" w:ascii="仿宋" w:hAnsi="仿宋" w:eastAsia="仿宋" w:cs="仿宋"/>
          <w:color w:val="auto"/>
          <w:sz w:val="21"/>
          <w:szCs w:val="21"/>
          <w:highlight w:val="none"/>
          <w:lang w:val="en-US" w:eastAsia="zh-CN"/>
        </w:rPr>
        <w:t>中标后，自甲方要求的开始提供服务之日起1年；</w:t>
      </w:r>
    </w:p>
    <w:p w14:paraId="25971958">
      <w:pPr>
        <w:shd w:val="clear"/>
        <w:spacing w:line="360" w:lineRule="auto"/>
        <w:ind w:left="1470" w:leftChars="200" w:hanging="1050" w:hangingChars="50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服务地点：</w:t>
      </w:r>
      <w:r>
        <w:rPr>
          <w:rFonts w:hint="eastAsia" w:ascii="仿宋" w:hAnsi="仿宋" w:eastAsia="仿宋" w:cs="仿宋"/>
          <w:color w:val="auto"/>
          <w:sz w:val="21"/>
          <w:szCs w:val="21"/>
          <w:highlight w:val="none"/>
          <w:lang w:val="zh-CN" w:eastAsia="zh-CN"/>
        </w:rPr>
        <w:t>吉林大学第二医院亚泰院区、自强院区和青年院区</w:t>
      </w:r>
      <w:r>
        <w:rPr>
          <w:rFonts w:hint="eastAsia" w:ascii="仿宋" w:hAnsi="仿宋" w:eastAsia="仿宋" w:cs="仿宋"/>
          <w:color w:val="auto"/>
          <w:sz w:val="21"/>
          <w:szCs w:val="21"/>
          <w:highlight w:val="none"/>
          <w:lang w:eastAsia="zh-CN"/>
        </w:rPr>
        <w:t>；</w:t>
      </w:r>
    </w:p>
    <w:p w14:paraId="21267239">
      <w:pPr>
        <w:shd w:val="clear"/>
        <w:spacing w:line="360" w:lineRule="auto"/>
        <w:ind w:left="1470" w:leftChars="200" w:hanging="1050" w:hangingChars="50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质量要求：符合国家、</w:t>
      </w:r>
      <w:r>
        <w:rPr>
          <w:rFonts w:hint="eastAsia" w:ascii="仿宋" w:hAnsi="仿宋" w:eastAsia="仿宋" w:cs="仿宋"/>
          <w:color w:val="auto"/>
          <w:sz w:val="21"/>
          <w:szCs w:val="21"/>
          <w:highlight w:val="none"/>
          <w:lang w:val="en-US" w:eastAsia="zh-CN"/>
        </w:rPr>
        <w:t>行业规定的合格标准及采购人要求</w:t>
      </w:r>
      <w:r>
        <w:rPr>
          <w:rFonts w:hint="eastAsia" w:ascii="仿宋" w:hAnsi="仿宋" w:eastAsia="仿宋" w:cs="仿宋"/>
          <w:color w:val="auto"/>
          <w:sz w:val="21"/>
          <w:szCs w:val="21"/>
          <w:highlight w:val="none"/>
          <w:lang w:eastAsia="zh-CN"/>
        </w:rPr>
        <w:t>；</w:t>
      </w:r>
    </w:p>
    <w:p w14:paraId="1C692443">
      <w:pPr>
        <w:shd w:val="clear"/>
        <w:spacing w:line="360" w:lineRule="auto"/>
        <w:ind w:left="1470" w:leftChars="200" w:hanging="1050" w:hangingChars="5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是否允许联合体投标：不允许。</w:t>
      </w:r>
    </w:p>
    <w:p w14:paraId="113F1A31">
      <w:pPr>
        <w:pStyle w:val="3"/>
        <w:shd w:val="clear"/>
        <w:spacing w:before="0" w:after="0" w:line="31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二、申请人的资格要求</w:t>
      </w:r>
      <w:bookmarkEnd w:id="12"/>
      <w:bookmarkEnd w:id="13"/>
      <w:bookmarkEnd w:id="14"/>
      <w:bookmarkEnd w:id="15"/>
      <w:bookmarkEnd w:id="16"/>
    </w:p>
    <w:p w14:paraId="74F44480">
      <w:pPr>
        <w:shd w:val="clea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1.满足《中华人民共和国政府采购法》第二十二条规定；</w:t>
      </w:r>
    </w:p>
    <w:p w14:paraId="0B694B7A">
      <w:pPr>
        <w:shd w:val="clear"/>
        <w:spacing w:line="360" w:lineRule="auto"/>
        <w:ind w:firstLine="420" w:firstLineChars="200"/>
        <w:rPr>
          <w:rFonts w:hint="eastAsia" w:ascii="仿宋" w:hAnsi="仿宋" w:eastAsia="仿宋" w:cs="仿宋"/>
          <w:color w:val="auto"/>
          <w:sz w:val="21"/>
          <w:szCs w:val="21"/>
          <w:highlight w:val="none"/>
        </w:rPr>
      </w:pPr>
      <w:bookmarkStart w:id="17" w:name="_Toc28359081"/>
      <w:bookmarkStart w:id="18" w:name="_Toc28359004"/>
      <w:r>
        <w:rPr>
          <w:rFonts w:hint="eastAsia" w:ascii="仿宋" w:hAnsi="仿宋" w:eastAsia="仿宋" w:cs="仿宋"/>
          <w:color w:val="auto"/>
          <w:sz w:val="21"/>
          <w:szCs w:val="21"/>
          <w:highlight w:val="none"/>
        </w:rPr>
        <w:t>2.落实政府采购政策需满足的资格要求：无；</w:t>
      </w:r>
    </w:p>
    <w:p w14:paraId="1A8BEB08">
      <w:pPr>
        <w:shd w:val="clea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3.本项目的特定资格要求：</w:t>
      </w:r>
    </w:p>
    <w:p w14:paraId="7D1D7910">
      <w:pPr>
        <w:pStyle w:val="37"/>
        <w:shd w:val="clear"/>
        <w:spacing w:after="0"/>
        <w:ind w:left="420" w:leftChars="200" w:firstLine="44" w:firstLineChars="2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3.1</w:t>
      </w:r>
      <w:r>
        <w:rPr>
          <w:rFonts w:hint="eastAsia" w:ascii="仿宋" w:hAnsi="仿宋" w:eastAsia="仿宋" w:cs="仿宋"/>
          <w:color w:val="auto"/>
          <w:sz w:val="21"/>
          <w:szCs w:val="21"/>
          <w:highlight w:val="none"/>
        </w:rPr>
        <w:t>被“信用中国”网站（www.creditchina.gov.cn）列入失信被执行人和重大税收违法失信主体的 、 被 “中国政府采购网 ”网 站（www.ccgp.gov.cn）列入政府采购严重违法失信行为记录名单（处罚期限尚未届满的）的供应商，不得参与本项目的政府采购活动；</w:t>
      </w:r>
    </w:p>
    <w:p w14:paraId="11211E1A">
      <w:pPr>
        <w:pStyle w:val="37"/>
        <w:shd w:val="clear"/>
        <w:spacing w:after="0"/>
        <w:ind w:left="420" w:leftChars="200" w:firstLine="44" w:firstLineChars="2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单位负责人为同一人或者存在直接控股、管理关系的不同供应商，不得参加同一包的投标或者未划分包的同一招标项目的投标；</w:t>
      </w:r>
    </w:p>
    <w:p w14:paraId="1BAE876B">
      <w:pPr>
        <w:pStyle w:val="37"/>
        <w:shd w:val="clear"/>
        <w:spacing w:after="0"/>
        <w:ind w:firstLine="465"/>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为本采购项目提供过整体设计、规范编制或者项目管理、监理、检测等服务的供应商及其附属机</w:t>
      </w:r>
    </w:p>
    <w:p w14:paraId="4FC1E960">
      <w:pPr>
        <w:pStyle w:val="37"/>
        <w:shd w:val="clear"/>
        <w:spacing w:after="0"/>
        <w:ind w:firstLine="465"/>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构，不得再参加本采购项目的投标活动；</w:t>
      </w:r>
    </w:p>
    <w:p w14:paraId="5472B0BF">
      <w:pPr>
        <w:pStyle w:val="37"/>
        <w:shd w:val="clear"/>
        <w:spacing w:after="0"/>
        <w:ind w:firstLine="465"/>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近三年内（本项目投标截止期前）在经营活动中没有重大违法记录；</w:t>
      </w:r>
      <w:bookmarkStart w:id="19" w:name="_Toc35393792"/>
      <w:bookmarkStart w:id="20" w:name="_Toc35393623"/>
    </w:p>
    <w:p w14:paraId="62E7B54D">
      <w:pPr>
        <w:pStyle w:val="37"/>
        <w:shd w:val="clear"/>
        <w:spacing w:after="0"/>
        <w:ind w:firstLine="465"/>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 xml:space="preserve"> 符合法律、行政法规规定的</w:t>
      </w:r>
      <w:r>
        <w:rPr>
          <w:rFonts w:hint="eastAsia" w:ascii="仿宋" w:hAnsi="仿宋" w:eastAsia="仿宋" w:cs="仿宋"/>
          <w:color w:val="auto"/>
          <w:sz w:val="21"/>
          <w:szCs w:val="21"/>
          <w:highlight w:val="none"/>
          <w:lang w:eastAsia="zh-CN"/>
        </w:rPr>
        <w:t>其他</w:t>
      </w:r>
      <w:r>
        <w:rPr>
          <w:rFonts w:hint="eastAsia" w:ascii="仿宋" w:hAnsi="仿宋" w:eastAsia="仿宋" w:cs="仿宋"/>
          <w:color w:val="auto"/>
          <w:sz w:val="21"/>
          <w:szCs w:val="21"/>
          <w:highlight w:val="none"/>
        </w:rPr>
        <w:t>要求。</w:t>
      </w:r>
    </w:p>
    <w:p w14:paraId="7C65FBD4">
      <w:pPr>
        <w:pStyle w:val="3"/>
        <w:shd w:val="clear"/>
        <w:spacing w:before="0" w:after="0" w:line="312" w:lineRule="auto"/>
        <w:rPr>
          <w:rFonts w:hint="eastAsia" w:ascii="仿宋" w:hAnsi="仿宋" w:eastAsia="仿宋" w:cs="仿宋"/>
          <w:color w:val="auto"/>
          <w:sz w:val="21"/>
          <w:szCs w:val="21"/>
          <w:highlight w:val="none"/>
        </w:rPr>
      </w:pPr>
      <w:bookmarkStart w:id="21" w:name="_Toc62484137"/>
      <w:r>
        <w:rPr>
          <w:rFonts w:hint="eastAsia" w:ascii="仿宋" w:hAnsi="仿宋" w:eastAsia="仿宋" w:cs="仿宋"/>
          <w:color w:val="auto"/>
          <w:sz w:val="21"/>
          <w:szCs w:val="21"/>
          <w:highlight w:val="none"/>
        </w:rPr>
        <w:t>三、获取招标文件</w:t>
      </w:r>
      <w:bookmarkEnd w:id="17"/>
      <w:bookmarkEnd w:id="18"/>
      <w:bookmarkEnd w:id="19"/>
      <w:bookmarkEnd w:id="20"/>
      <w:bookmarkEnd w:id="21"/>
    </w:p>
    <w:p w14:paraId="6E294C80">
      <w:pPr>
        <w:pStyle w:val="48"/>
        <w:shd w:val="clear"/>
        <w:spacing w:line="360" w:lineRule="auto"/>
        <w:ind w:firstLine="420" w:firstLineChars="200"/>
        <w:rPr>
          <w:rFonts w:hint="eastAsia" w:ascii="仿宋" w:hAnsi="仿宋" w:eastAsia="仿宋" w:cs="仿宋"/>
          <w:color w:val="auto"/>
          <w:kern w:val="2"/>
          <w:sz w:val="21"/>
          <w:szCs w:val="21"/>
          <w:highlight w:val="none"/>
          <w:u w:val="none"/>
        </w:rPr>
      </w:pPr>
      <w:r>
        <w:rPr>
          <w:rFonts w:hint="eastAsia" w:ascii="仿宋" w:hAnsi="仿宋" w:eastAsia="仿宋" w:cs="仿宋"/>
          <w:color w:val="auto"/>
          <w:sz w:val="21"/>
          <w:szCs w:val="21"/>
          <w:highlight w:val="none"/>
          <w:u w:val="none"/>
        </w:rPr>
        <w:t>1.</w:t>
      </w:r>
      <w:r>
        <w:rPr>
          <w:rFonts w:hint="eastAsia" w:ascii="仿宋" w:hAnsi="仿宋" w:eastAsia="仿宋" w:cs="仿宋"/>
          <w:color w:val="auto"/>
          <w:kern w:val="2"/>
          <w:sz w:val="21"/>
          <w:szCs w:val="21"/>
          <w:highlight w:val="none"/>
          <w:u w:val="none"/>
        </w:rPr>
        <w:t>时间：202</w:t>
      </w:r>
      <w:r>
        <w:rPr>
          <w:rFonts w:hint="eastAsia" w:ascii="仿宋" w:hAnsi="仿宋" w:eastAsia="仿宋" w:cs="仿宋"/>
          <w:color w:val="auto"/>
          <w:kern w:val="2"/>
          <w:sz w:val="21"/>
          <w:szCs w:val="21"/>
          <w:highlight w:val="none"/>
          <w:u w:val="none"/>
          <w:lang w:val="en-US" w:eastAsia="zh-CN"/>
        </w:rPr>
        <w:t>6</w:t>
      </w:r>
      <w:r>
        <w:rPr>
          <w:rFonts w:hint="eastAsia" w:ascii="仿宋" w:hAnsi="仿宋" w:eastAsia="仿宋" w:cs="仿宋"/>
          <w:color w:val="auto"/>
          <w:kern w:val="2"/>
          <w:sz w:val="21"/>
          <w:szCs w:val="21"/>
          <w:highlight w:val="none"/>
          <w:u w:val="none"/>
        </w:rPr>
        <w:t>年</w:t>
      </w:r>
      <w:r>
        <w:rPr>
          <w:rFonts w:hint="eastAsia" w:ascii="仿宋" w:hAnsi="仿宋" w:eastAsia="仿宋" w:cs="仿宋"/>
          <w:bCs/>
          <w:color w:val="auto"/>
          <w:sz w:val="21"/>
          <w:szCs w:val="21"/>
          <w:highlight w:val="none"/>
          <w:u w:val="none"/>
          <w:lang w:val="en-US" w:eastAsia="zh-CN"/>
        </w:rPr>
        <w:t>08</w:t>
      </w:r>
      <w:r>
        <w:rPr>
          <w:rFonts w:hint="eastAsia" w:ascii="仿宋" w:hAnsi="仿宋" w:eastAsia="仿宋" w:cs="仿宋"/>
          <w:bCs/>
          <w:color w:val="auto"/>
          <w:sz w:val="21"/>
          <w:szCs w:val="21"/>
          <w:highlight w:val="none"/>
          <w:u w:val="none"/>
          <w:lang w:eastAsia="zh-CN"/>
        </w:rPr>
        <w:t>月</w:t>
      </w:r>
      <w:r>
        <w:rPr>
          <w:rFonts w:hint="eastAsia" w:ascii="仿宋" w:hAnsi="仿宋" w:eastAsia="仿宋" w:cs="仿宋"/>
          <w:bCs/>
          <w:color w:val="auto"/>
          <w:sz w:val="21"/>
          <w:szCs w:val="21"/>
          <w:highlight w:val="none"/>
          <w:u w:val="none"/>
          <w:lang w:val="en-US" w:eastAsia="zh-CN"/>
        </w:rPr>
        <w:t>18</w:t>
      </w:r>
      <w:r>
        <w:rPr>
          <w:rFonts w:hint="eastAsia" w:ascii="仿宋" w:hAnsi="仿宋" w:eastAsia="仿宋" w:cs="仿宋"/>
          <w:bCs/>
          <w:color w:val="auto"/>
          <w:sz w:val="21"/>
          <w:szCs w:val="21"/>
          <w:highlight w:val="none"/>
          <w:u w:val="none"/>
          <w:lang w:eastAsia="zh-CN"/>
        </w:rPr>
        <w:t>日</w:t>
      </w:r>
      <w:r>
        <w:rPr>
          <w:rFonts w:hint="eastAsia" w:ascii="仿宋" w:hAnsi="仿宋" w:eastAsia="仿宋" w:cs="仿宋"/>
          <w:color w:val="auto"/>
          <w:kern w:val="2"/>
          <w:sz w:val="21"/>
          <w:szCs w:val="21"/>
          <w:highlight w:val="none"/>
          <w:u w:val="none"/>
        </w:rPr>
        <w:t>至</w:t>
      </w:r>
      <w:r>
        <w:rPr>
          <w:rFonts w:hint="eastAsia" w:ascii="仿宋" w:hAnsi="仿宋" w:eastAsia="仿宋" w:cs="仿宋"/>
          <w:color w:val="auto"/>
          <w:kern w:val="2"/>
          <w:sz w:val="21"/>
          <w:szCs w:val="21"/>
          <w:highlight w:val="none"/>
          <w:u w:val="none"/>
          <w:lang w:eastAsia="zh-CN"/>
        </w:rPr>
        <w:t>2026年</w:t>
      </w:r>
      <w:r>
        <w:rPr>
          <w:rFonts w:hint="eastAsia" w:ascii="仿宋" w:hAnsi="仿宋" w:eastAsia="仿宋" w:cs="仿宋"/>
          <w:bCs/>
          <w:color w:val="auto"/>
          <w:sz w:val="21"/>
          <w:szCs w:val="21"/>
          <w:highlight w:val="none"/>
          <w:u w:val="none"/>
          <w:lang w:val="en-US" w:eastAsia="zh-CN"/>
        </w:rPr>
        <w:t>08</w:t>
      </w:r>
      <w:r>
        <w:rPr>
          <w:rFonts w:hint="eastAsia" w:ascii="仿宋" w:hAnsi="仿宋" w:eastAsia="仿宋" w:cs="仿宋"/>
          <w:bCs/>
          <w:color w:val="auto"/>
          <w:sz w:val="21"/>
          <w:szCs w:val="21"/>
          <w:highlight w:val="none"/>
          <w:u w:val="none"/>
          <w:lang w:eastAsia="zh-CN"/>
        </w:rPr>
        <w:t>月</w:t>
      </w:r>
      <w:r>
        <w:rPr>
          <w:rFonts w:hint="eastAsia" w:ascii="仿宋" w:hAnsi="仿宋" w:eastAsia="仿宋" w:cs="仿宋"/>
          <w:bCs/>
          <w:color w:val="auto"/>
          <w:sz w:val="21"/>
          <w:szCs w:val="21"/>
          <w:highlight w:val="none"/>
          <w:u w:val="none"/>
          <w:lang w:val="en-US" w:eastAsia="zh-CN"/>
        </w:rPr>
        <w:t>25</w:t>
      </w:r>
      <w:r>
        <w:rPr>
          <w:rFonts w:hint="eastAsia" w:ascii="仿宋" w:hAnsi="仿宋" w:eastAsia="仿宋" w:cs="仿宋"/>
          <w:bCs/>
          <w:color w:val="auto"/>
          <w:sz w:val="21"/>
          <w:szCs w:val="21"/>
          <w:highlight w:val="none"/>
          <w:u w:val="none"/>
          <w:lang w:eastAsia="zh-CN"/>
        </w:rPr>
        <w:t>日</w:t>
      </w:r>
      <w:r>
        <w:rPr>
          <w:rFonts w:hint="eastAsia" w:ascii="仿宋" w:hAnsi="仿宋" w:eastAsia="仿宋" w:cs="仿宋"/>
          <w:color w:val="auto"/>
          <w:kern w:val="2"/>
          <w:sz w:val="21"/>
          <w:szCs w:val="21"/>
          <w:highlight w:val="none"/>
          <w:u w:val="none"/>
        </w:rPr>
        <w:t>，每天上午9:</w:t>
      </w:r>
      <w:r>
        <w:rPr>
          <w:rFonts w:hint="eastAsia" w:ascii="仿宋" w:hAnsi="仿宋" w:eastAsia="仿宋" w:cs="仿宋"/>
          <w:color w:val="auto"/>
          <w:kern w:val="2"/>
          <w:sz w:val="21"/>
          <w:szCs w:val="21"/>
          <w:highlight w:val="none"/>
          <w:u w:val="none"/>
          <w:lang w:val="en-US" w:eastAsia="zh-CN"/>
        </w:rPr>
        <w:t>00</w:t>
      </w:r>
      <w:r>
        <w:rPr>
          <w:rFonts w:hint="eastAsia" w:ascii="仿宋" w:hAnsi="仿宋" w:eastAsia="仿宋" w:cs="仿宋"/>
          <w:color w:val="auto"/>
          <w:kern w:val="2"/>
          <w:sz w:val="21"/>
          <w:szCs w:val="21"/>
          <w:highlight w:val="none"/>
          <w:u w:val="none"/>
        </w:rPr>
        <w:t>至11:30，下午13:30至16:</w:t>
      </w:r>
      <w:r>
        <w:rPr>
          <w:rFonts w:hint="eastAsia" w:ascii="仿宋" w:hAnsi="仿宋" w:eastAsia="仿宋" w:cs="仿宋"/>
          <w:color w:val="auto"/>
          <w:kern w:val="2"/>
          <w:sz w:val="21"/>
          <w:szCs w:val="21"/>
          <w:highlight w:val="none"/>
          <w:u w:val="none"/>
          <w:lang w:val="en-US" w:eastAsia="zh-CN"/>
        </w:rPr>
        <w:t>00</w:t>
      </w:r>
      <w:r>
        <w:rPr>
          <w:rFonts w:hint="eastAsia" w:ascii="仿宋" w:hAnsi="仿宋" w:eastAsia="仿宋" w:cs="仿宋"/>
          <w:color w:val="auto"/>
          <w:kern w:val="2"/>
          <w:sz w:val="21"/>
          <w:szCs w:val="21"/>
          <w:highlight w:val="none"/>
          <w:u w:val="none"/>
        </w:rPr>
        <w:t>（北京时间，法定节假日除外）</w:t>
      </w:r>
    </w:p>
    <w:p w14:paraId="32939467">
      <w:pPr>
        <w:shd w:val="clear"/>
        <w:spacing w:line="360" w:lineRule="auto"/>
        <w:ind w:firstLine="540"/>
        <w:rPr>
          <w:rFonts w:hint="eastAsia" w:ascii="仿宋" w:hAnsi="仿宋" w:eastAsia="仿宋" w:cs="仿宋"/>
          <w:color w:val="auto"/>
          <w:sz w:val="21"/>
          <w:szCs w:val="21"/>
          <w:highlight w:val="none"/>
          <w:u w:val="none"/>
        </w:rPr>
      </w:pPr>
      <w:r>
        <w:rPr>
          <w:rFonts w:hint="eastAsia" w:ascii="仿宋" w:hAnsi="仿宋" w:eastAsia="仿宋" w:cs="仿宋"/>
          <w:color w:val="auto"/>
          <w:sz w:val="21"/>
          <w:szCs w:val="21"/>
          <w:highlight w:val="none"/>
          <w:u w:val="none"/>
        </w:rPr>
        <w:t>2.地点：吉林省长春市南关区亚泰大街3218号通钢大厦B座6层668室。</w:t>
      </w:r>
    </w:p>
    <w:p w14:paraId="0737F716">
      <w:pPr>
        <w:shd w:val="clear"/>
        <w:spacing w:line="360" w:lineRule="auto"/>
        <w:ind w:firstLine="540"/>
        <w:rPr>
          <w:rFonts w:hint="eastAsia" w:ascii="仿宋" w:hAnsi="仿宋" w:eastAsia="仿宋" w:cs="仿宋"/>
          <w:color w:val="auto"/>
          <w:sz w:val="21"/>
          <w:szCs w:val="21"/>
          <w:highlight w:val="none"/>
          <w:u w:val="none"/>
        </w:rPr>
      </w:pPr>
      <w:r>
        <w:rPr>
          <w:rFonts w:hint="eastAsia" w:ascii="仿宋" w:hAnsi="仿宋" w:eastAsia="仿宋" w:cs="仿宋"/>
          <w:color w:val="auto"/>
          <w:sz w:val="21"/>
          <w:szCs w:val="21"/>
          <w:highlight w:val="none"/>
          <w:u w:val="none"/>
        </w:rPr>
        <w:t>3.方式：现场领购。</w:t>
      </w:r>
    </w:p>
    <w:p w14:paraId="642417EF">
      <w:pPr>
        <w:shd w:val="clear"/>
        <w:spacing w:line="360" w:lineRule="auto"/>
        <w:ind w:firstLine="54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4.售价：每套售价人民币</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00元，售后不退。</w:t>
      </w:r>
    </w:p>
    <w:p w14:paraId="1D4B940D">
      <w:pPr>
        <w:pStyle w:val="3"/>
        <w:shd w:val="clear"/>
        <w:spacing w:before="0" w:after="0" w:line="312" w:lineRule="auto"/>
        <w:rPr>
          <w:rFonts w:hint="eastAsia" w:ascii="仿宋" w:hAnsi="仿宋" w:eastAsia="仿宋" w:cs="仿宋"/>
          <w:color w:val="auto"/>
          <w:sz w:val="21"/>
          <w:szCs w:val="21"/>
          <w:highlight w:val="none"/>
        </w:rPr>
      </w:pPr>
      <w:bookmarkStart w:id="22" w:name="_Toc28359005"/>
      <w:bookmarkStart w:id="23" w:name="_Toc28359082"/>
      <w:bookmarkStart w:id="24" w:name="_Toc35393793"/>
      <w:bookmarkStart w:id="25" w:name="_Toc62484138"/>
      <w:bookmarkStart w:id="26" w:name="_Toc35393624"/>
      <w:r>
        <w:rPr>
          <w:rFonts w:hint="eastAsia" w:ascii="仿宋" w:hAnsi="仿宋" w:eastAsia="仿宋" w:cs="仿宋"/>
          <w:color w:val="auto"/>
          <w:sz w:val="21"/>
          <w:szCs w:val="21"/>
          <w:highlight w:val="none"/>
        </w:rPr>
        <w:t>四、提交投标文件</w:t>
      </w:r>
      <w:bookmarkEnd w:id="22"/>
      <w:bookmarkEnd w:id="23"/>
      <w:r>
        <w:rPr>
          <w:rFonts w:hint="eastAsia" w:ascii="仿宋" w:hAnsi="仿宋" w:eastAsia="仿宋" w:cs="仿宋"/>
          <w:color w:val="auto"/>
          <w:sz w:val="21"/>
          <w:szCs w:val="21"/>
          <w:highlight w:val="none"/>
        </w:rPr>
        <w:t>截止时间、开标时间和地点</w:t>
      </w:r>
      <w:bookmarkEnd w:id="24"/>
      <w:bookmarkEnd w:id="25"/>
      <w:bookmarkEnd w:id="26"/>
    </w:p>
    <w:p w14:paraId="70D4E187">
      <w:pPr>
        <w:shd w:val="clear"/>
        <w:adjustRightInd w:val="0"/>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投标截止时间：</w:t>
      </w:r>
      <w:r>
        <w:rPr>
          <w:rFonts w:hint="eastAsia" w:ascii="仿宋" w:hAnsi="仿宋" w:eastAsia="仿宋" w:cs="仿宋"/>
          <w:color w:val="auto"/>
          <w:sz w:val="21"/>
          <w:szCs w:val="21"/>
          <w:highlight w:val="none"/>
          <w:lang w:eastAsia="zh-CN"/>
        </w:rPr>
        <w:t>2026年</w:t>
      </w:r>
      <w:r>
        <w:rPr>
          <w:rFonts w:hint="eastAsia" w:ascii="仿宋" w:hAnsi="仿宋" w:eastAsia="仿宋" w:cs="仿宋"/>
          <w:color w:val="auto"/>
          <w:sz w:val="21"/>
          <w:szCs w:val="21"/>
          <w:highlight w:val="none"/>
          <w:lang w:val="en-US" w:eastAsia="zh-CN"/>
        </w:rPr>
        <w:t>09</w:t>
      </w:r>
      <w:r>
        <w:rPr>
          <w:rFonts w:hint="eastAsia" w:ascii="仿宋" w:hAnsi="仿宋" w:eastAsia="仿宋" w:cs="仿宋"/>
          <w:color w:val="auto"/>
          <w:sz w:val="21"/>
          <w:szCs w:val="21"/>
          <w:highlight w:val="none"/>
          <w:lang w:eastAsia="zh-CN"/>
        </w:rPr>
        <w:t>月</w:t>
      </w: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lang w:eastAsia="zh-CN"/>
        </w:rPr>
        <w:t>日9点30分</w:t>
      </w:r>
      <w:r>
        <w:rPr>
          <w:rFonts w:hint="eastAsia" w:ascii="仿宋" w:hAnsi="仿宋" w:eastAsia="仿宋" w:cs="仿宋"/>
          <w:color w:val="auto"/>
          <w:sz w:val="21"/>
          <w:szCs w:val="21"/>
          <w:highlight w:val="none"/>
        </w:rPr>
        <w:t>（北京时间）</w:t>
      </w:r>
    </w:p>
    <w:p w14:paraId="1C057C30">
      <w:pPr>
        <w:shd w:val="clear"/>
        <w:adjustRightInd w:val="0"/>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开 标 时 间：</w:t>
      </w:r>
      <w:r>
        <w:rPr>
          <w:rFonts w:hint="eastAsia" w:ascii="仿宋" w:hAnsi="仿宋" w:eastAsia="仿宋" w:cs="仿宋"/>
          <w:color w:val="auto"/>
          <w:sz w:val="21"/>
          <w:szCs w:val="21"/>
          <w:highlight w:val="none"/>
          <w:lang w:eastAsia="zh-CN"/>
        </w:rPr>
        <w:t>2026年</w:t>
      </w:r>
      <w:r>
        <w:rPr>
          <w:rFonts w:hint="eastAsia" w:ascii="仿宋" w:hAnsi="仿宋" w:eastAsia="仿宋" w:cs="仿宋"/>
          <w:color w:val="auto"/>
          <w:sz w:val="21"/>
          <w:szCs w:val="21"/>
          <w:highlight w:val="none"/>
          <w:lang w:val="en-US" w:eastAsia="zh-CN"/>
        </w:rPr>
        <w:t>09</w:t>
      </w:r>
      <w:r>
        <w:rPr>
          <w:rFonts w:hint="eastAsia" w:ascii="仿宋" w:hAnsi="仿宋" w:eastAsia="仿宋" w:cs="仿宋"/>
          <w:color w:val="auto"/>
          <w:sz w:val="21"/>
          <w:szCs w:val="21"/>
          <w:highlight w:val="none"/>
          <w:lang w:eastAsia="zh-CN"/>
        </w:rPr>
        <w:t>月</w:t>
      </w: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lang w:eastAsia="zh-CN"/>
        </w:rPr>
        <w:t>日9点30分</w:t>
      </w:r>
      <w:r>
        <w:rPr>
          <w:rFonts w:hint="eastAsia" w:ascii="仿宋" w:hAnsi="仿宋" w:eastAsia="仿宋" w:cs="仿宋"/>
          <w:color w:val="auto"/>
          <w:sz w:val="21"/>
          <w:szCs w:val="21"/>
          <w:highlight w:val="none"/>
        </w:rPr>
        <w:t>（北京时间）</w:t>
      </w:r>
    </w:p>
    <w:p w14:paraId="36AC4824">
      <w:pPr>
        <w:shd w:val="clear"/>
        <w:adjustRightInd w:val="0"/>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地点：吉林省长春市南关区亚泰大街3218号通钢大厦B座6层668室第一开标室。</w:t>
      </w:r>
    </w:p>
    <w:p w14:paraId="18091AC5">
      <w:pPr>
        <w:pStyle w:val="3"/>
        <w:shd w:val="clear"/>
        <w:spacing w:before="0" w:after="0" w:line="312" w:lineRule="auto"/>
        <w:rPr>
          <w:rFonts w:hint="eastAsia" w:ascii="仿宋" w:hAnsi="仿宋" w:eastAsia="仿宋" w:cs="仿宋"/>
          <w:color w:val="auto"/>
          <w:sz w:val="21"/>
          <w:szCs w:val="21"/>
          <w:highlight w:val="none"/>
        </w:rPr>
      </w:pPr>
      <w:bookmarkStart w:id="27" w:name="_Toc35393625"/>
      <w:bookmarkStart w:id="28" w:name="_Toc62484139"/>
      <w:bookmarkStart w:id="29" w:name="_Toc35393794"/>
      <w:bookmarkStart w:id="30" w:name="_Toc28359084"/>
      <w:bookmarkStart w:id="31" w:name="_Toc28359007"/>
      <w:r>
        <w:rPr>
          <w:rFonts w:hint="eastAsia" w:ascii="仿宋" w:hAnsi="仿宋" w:eastAsia="仿宋" w:cs="仿宋"/>
          <w:color w:val="auto"/>
          <w:sz w:val="21"/>
          <w:szCs w:val="21"/>
          <w:highlight w:val="none"/>
        </w:rPr>
        <w:t>五、公告期限</w:t>
      </w:r>
      <w:bookmarkEnd w:id="27"/>
      <w:bookmarkEnd w:id="28"/>
      <w:bookmarkEnd w:id="29"/>
      <w:bookmarkEnd w:id="30"/>
      <w:bookmarkEnd w:id="31"/>
    </w:p>
    <w:p w14:paraId="349AB3B6">
      <w:pPr>
        <w:shd w:val="clear"/>
        <w:spacing w:line="312"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自本公告发布之日起5个工作日。</w:t>
      </w:r>
    </w:p>
    <w:p w14:paraId="47D72C68">
      <w:pPr>
        <w:pStyle w:val="3"/>
        <w:shd w:val="clear"/>
        <w:spacing w:before="0" w:after="0" w:line="312" w:lineRule="auto"/>
        <w:rPr>
          <w:rFonts w:hint="eastAsia" w:ascii="仿宋" w:hAnsi="仿宋" w:eastAsia="仿宋" w:cs="仿宋"/>
          <w:color w:val="auto"/>
          <w:sz w:val="21"/>
          <w:szCs w:val="21"/>
          <w:highlight w:val="none"/>
        </w:rPr>
      </w:pPr>
      <w:bookmarkStart w:id="32" w:name="_Toc35393795"/>
      <w:bookmarkStart w:id="33" w:name="_Toc35393626"/>
      <w:bookmarkStart w:id="34" w:name="_Toc62484140"/>
      <w:r>
        <w:rPr>
          <w:rFonts w:hint="eastAsia" w:ascii="仿宋" w:hAnsi="仿宋" w:eastAsia="仿宋" w:cs="仿宋"/>
          <w:color w:val="auto"/>
          <w:sz w:val="21"/>
          <w:szCs w:val="21"/>
          <w:highlight w:val="none"/>
        </w:rPr>
        <w:t>六、其他补充事宜</w:t>
      </w:r>
      <w:bookmarkEnd w:id="32"/>
      <w:bookmarkEnd w:id="33"/>
      <w:bookmarkEnd w:id="34"/>
    </w:p>
    <w:p w14:paraId="4F6E735C">
      <w:pPr>
        <w:shd w:val="clea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1.满足资格条件要求的潜在投标人领购招标文件时应持以下资料一份加盖公章（鲜章）：</w:t>
      </w:r>
    </w:p>
    <w:p w14:paraId="42837DC3">
      <w:pPr>
        <w:shd w:val="clea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（1）针对本项目及项目编号的法人代表授权书原件（附法人及被授权人身份证复印件）；</w:t>
      </w:r>
    </w:p>
    <w:p w14:paraId="0B992049">
      <w:pPr>
        <w:shd w:val="clea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（2）《营业执照》复印件。</w:t>
      </w:r>
    </w:p>
    <w:p w14:paraId="6A553FE9">
      <w:pPr>
        <w:shd w:val="clea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2.采购项目需要落实的政府采购政策：</w:t>
      </w:r>
    </w:p>
    <w:p w14:paraId="50355BDD">
      <w:pPr>
        <w:pStyle w:val="15"/>
        <w:shd w:val="clear"/>
        <w:spacing w:line="360" w:lineRule="auto"/>
        <w:ind w:firstLine="420" w:firstLineChars="200"/>
        <w:rPr>
          <w:rFonts w:hint="eastAsia" w:ascii="仿宋" w:hAnsi="仿宋" w:eastAsia="仿宋" w:cs="仿宋"/>
          <w:color w:val="auto"/>
          <w:sz w:val="21"/>
          <w:szCs w:val="21"/>
          <w:highlight w:val="none"/>
        </w:rPr>
      </w:pPr>
      <w:bookmarkStart w:id="35" w:name="_Toc62484141"/>
      <w:bookmarkStart w:id="36" w:name="_Toc35393796"/>
      <w:bookmarkStart w:id="37" w:name="_Toc28359008"/>
      <w:bookmarkStart w:id="38" w:name="_Toc35393627"/>
      <w:bookmarkStart w:id="39" w:name="_Toc28359085"/>
      <w:r>
        <w:rPr>
          <w:rFonts w:hint="eastAsia" w:ascii="仿宋" w:hAnsi="仿宋" w:eastAsia="仿宋" w:cs="仿宋"/>
          <w:color w:val="auto"/>
          <w:sz w:val="21"/>
          <w:szCs w:val="21"/>
          <w:highlight w:val="none"/>
        </w:rPr>
        <w:t>扶持中小企业政策：评审时小型和微型企业享受10%的价格折扣。监狱企业视同小型、微型企业。残疾人福利性单位视同小型、微型企业。不重复享受政策。</w:t>
      </w:r>
    </w:p>
    <w:p w14:paraId="42FB74B7">
      <w:pPr>
        <w:pStyle w:val="15"/>
        <w:shd w:val="clear"/>
        <w:spacing w:line="360"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七、对本次招标提出询问，请按以下方式联系。</w:t>
      </w:r>
      <w:bookmarkEnd w:id="35"/>
      <w:bookmarkEnd w:id="36"/>
      <w:bookmarkEnd w:id="37"/>
      <w:bookmarkEnd w:id="38"/>
      <w:bookmarkEnd w:id="39"/>
    </w:p>
    <w:p w14:paraId="42B0BDE2">
      <w:pPr>
        <w:shd w:val="clear"/>
        <w:spacing w:line="420" w:lineRule="atLeast"/>
        <w:ind w:firstLine="420" w:firstLineChars="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采购人：吉林大学第二医院</w:t>
      </w:r>
    </w:p>
    <w:p w14:paraId="484A0392">
      <w:pPr>
        <w:shd w:val="clear"/>
        <w:spacing w:line="420" w:lineRule="atLeast"/>
        <w:ind w:firstLine="420" w:firstLineChars="200"/>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rPr>
        <w:t>地  址：吉林省长春市南关区亚泰大街4026号</w:t>
      </w:r>
    </w:p>
    <w:p w14:paraId="3C23BE9D">
      <w:pPr>
        <w:shd w:val="clear"/>
        <w:spacing w:line="420" w:lineRule="atLeast"/>
        <w:ind w:firstLine="420" w:firstLineChars="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zh-CN"/>
        </w:rPr>
        <w:t>联系人：</w:t>
      </w:r>
      <w:r>
        <w:rPr>
          <w:rFonts w:hint="eastAsia" w:ascii="仿宋" w:hAnsi="仿宋" w:eastAsia="仿宋" w:cs="仿宋"/>
          <w:bCs/>
          <w:color w:val="auto"/>
          <w:sz w:val="21"/>
          <w:szCs w:val="21"/>
          <w:highlight w:val="none"/>
        </w:rPr>
        <w:t>郭老师</w:t>
      </w:r>
    </w:p>
    <w:p w14:paraId="744315A4">
      <w:pPr>
        <w:shd w:val="clear"/>
        <w:spacing w:line="420" w:lineRule="atLeast"/>
        <w:ind w:firstLine="420" w:firstLineChars="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zh-CN"/>
        </w:rPr>
        <w:t>电话：</w:t>
      </w:r>
      <w:r>
        <w:rPr>
          <w:rFonts w:hint="eastAsia" w:ascii="仿宋" w:hAnsi="仿宋" w:eastAsia="仿宋" w:cs="仿宋"/>
          <w:bCs/>
          <w:color w:val="auto"/>
          <w:sz w:val="21"/>
          <w:szCs w:val="21"/>
          <w:highlight w:val="none"/>
        </w:rPr>
        <w:t>0431-81136241</w:t>
      </w:r>
    </w:p>
    <w:p w14:paraId="0BDA2E46">
      <w:pPr>
        <w:shd w:val="clear"/>
        <w:spacing w:line="420" w:lineRule="atLeast"/>
        <w:ind w:firstLine="420" w:firstLineChars="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 采购代理机构：中国洲际新资源集团股份公司</w:t>
      </w:r>
    </w:p>
    <w:p w14:paraId="00F7E43B">
      <w:pPr>
        <w:shd w:val="clear"/>
        <w:spacing w:line="420" w:lineRule="atLeast"/>
        <w:ind w:firstLine="420" w:firstLineChars="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地址：北京市海淀区中关村南大街甲18号院北京国际大厦C座1101室</w:t>
      </w:r>
    </w:p>
    <w:p w14:paraId="3ADB2B9F">
      <w:pPr>
        <w:shd w:val="clear"/>
        <w:spacing w:line="420" w:lineRule="atLeast"/>
        <w:ind w:firstLine="420" w:firstLineChars="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联系人：杨慧欣、</w:t>
      </w:r>
      <w:r>
        <w:rPr>
          <w:rFonts w:hint="eastAsia" w:ascii="仿宋" w:hAnsi="仿宋" w:eastAsia="仿宋" w:cs="仿宋"/>
          <w:bCs/>
          <w:color w:val="auto"/>
          <w:sz w:val="21"/>
          <w:szCs w:val="21"/>
          <w:highlight w:val="none"/>
          <w:lang w:val="en-US" w:eastAsia="zh-CN"/>
        </w:rPr>
        <w:t>李鑫</w:t>
      </w: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蔡欣悦、</w:t>
      </w:r>
      <w:r>
        <w:rPr>
          <w:rFonts w:hint="eastAsia" w:ascii="仿宋" w:hAnsi="仿宋" w:eastAsia="仿宋" w:cs="仿宋"/>
          <w:bCs/>
          <w:color w:val="auto"/>
          <w:sz w:val="21"/>
          <w:szCs w:val="21"/>
          <w:highlight w:val="none"/>
        </w:rPr>
        <w:t>白雪、洪京、张晶、焦歆茹</w:t>
      </w:r>
    </w:p>
    <w:p w14:paraId="7BD52B28">
      <w:pPr>
        <w:shd w:val="clear"/>
        <w:spacing w:line="420" w:lineRule="atLeast"/>
        <w:ind w:firstLine="420" w:firstLineChars="200"/>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rPr>
        <w:t>联系电话：0431-89867976</w:t>
      </w:r>
      <w:r>
        <w:rPr>
          <w:rFonts w:hint="eastAsia" w:ascii="仿宋" w:hAnsi="仿宋" w:eastAsia="仿宋" w:cs="仿宋"/>
          <w:bCs/>
          <w:color w:val="auto"/>
          <w:sz w:val="21"/>
          <w:szCs w:val="21"/>
          <w:highlight w:val="none"/>
          <w:lang w:eastAsia="zh-CN"/>
        </w:rPr>
        <w:t>转8006</w:t>
      </w:r>
      <w:r>
        <w:rPr>
          <w:rFonts w:hint="eastAsia" w:ascii="仿宋" w:hAnsi="仿宋" w:eastAsia="仿宋" w:cs="仿宋"/>
          <w:bCs/>
          <w:color w:val="auto"/>
          <w:sz w:val="21"/>
          <w:szCs w:val="21"/>
          <w:highlight w:val="none"/>
        </w:rPr>
        <w:t>、0431-88622594</w:t>
      </w:r>
      <w:r>
        <w:rPr>
          <w:rFonts w:hint="eastAsia" w:ascii="仿宋" w:hAnsi="仿宋" w:eastAsia="仿宋" w:cs="仿宋"/>
          <w:bCs/>
          <w:color w:val="auto"/>
          <w:sz w:val="21"/>
          <w:szCs w:val="21"/>
          <w:highlight w:val="none"/>
          <w:lang w:eastAsia="zh-CN"/>
        </w:rPr>
        <w:t>转8006</w:t>
      </w:r>
      <w:r>
        <w:rPr>
          <w:rFonts w:hint="eastAsia" w:ascii="仿宋" w:hAnsi="仿宋" w:eastAsia="仿宋" w:cs="仿宋"/>
          <w:bCs/>
          <w:color w:val="auto"/>
          <w:sz w:val="21"/>
          <w:szCs w:val="21"/>
          <w:highlight w:val="none"/>
        </w:rPr>
        <w:t>、0431-88629808</w:t>
      </w:r>
      <w:r>
        <w:rPr>
          <w:rFonts w:hint="eastAsia" w:ascii="仿宋" w:hAnsi="仿宋" w:eastAsia="仿宋" w:cs="仿宋"/>
          <w:bCs/>
          <w:color w:val="auto"/>
          <w:sz w:val="21"/>
          <w:szCs w:val="21"/>
          <w:highlight w:val="none"/>
          <w:lang w:eastAsia="zh-CN"/>
        </w:rPr>
        <w:t>转8006</w:t>
      </w:r>
    </w:p>
    <w:p w14:paraId="092DB05D">
      <w:pPr>
        <w:shd w:val="clear"/>
        <w:spacing w:line="420" w:lineRule="atLeast"/>
        <w:ind w:firstLine="420" w:firstLineChars="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3.项目联系方式</w:t>
      </w:r>
    </w:p>
    <w:p w14:paraId="22230605">
      <w:pPr>
        <w:shd w:val="clear"/>
        <w:spacing w:line="420" w:lineRule="atLeast"/>
        <w:ind w:firstLine="420" w:firstLineChars="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联系人：杨慧欣、</w:t>
      </w:r>
      <w:r>
        <w:rPr>
          <w:rFonts w:hint="eastAsia" w:ascii="仿宋" w:hAnsi="仿宋" w:eastAsia="仿宋" w:cs="仿宋"/>
          <w:bCs/>
          <w:color w:val="auto"/>
          <w:sz w:val="21"/>
          <w:szCs w:val="21"/>
          <w:highlight w:val="none"/>
          <w:lang w:val="en-US" w:eastAsia="zh-CN"/>
        </w:rPr>
        <w:t>李鑫</w:t>
      </w: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蔡欣悦、</w:t>
      </w:r>
      <w:r>
        <w:rPr>
          <w:rFonts w:hint="eastAsia" w:ascii="仿宋" w:hAnsi="仿宋" w:eastAsia="仿宋" w:cs="仿宋"/>
          <w:bCs/>
          <w:color w:val="auto"/>
          <w:sz w:val="21"/>
          <w:szCs w:val="21"/>
          <w:highlight w:val="none"/>
        </w:rPr>
        <w:t>白雪、洪京、张晶、焦歆茹</w:t>
      </w:r>
    </w:p>
    <w:p w14:paraId="732B0BC9">
      <w:pPr>
        <w:shd w:val="clear"/>
        <w:spacing w:line="420" w:lineRule="atLeast"/>
        <w:ind w:firstLine="420" w:firstLineChars="200"/>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rPr>
        <w:t>联系电话：0431-89867976</w:t>
      </w:r>
      <w:r>
        <w:rPr>
          <w:rFonts w:hint="eastAsia" w:ascii="仿宋" w:hAnsi="仿宋" w:eastAsia="仿宋" w:cs="仿宋"/>
          <w:bCs/>
          <w:color w:val="auto"/>
          <w:sz w:val="21"/>
          <w:szCs w:val="21"/>
          <w:highlight w:val="none"/>
          <w:lang w:eastAsia="zh-CN"/>
        </w:rPr>
        <w:t>转8006</w:t>
      </w:r>
      <w:r>
        <w:rPr>
          <w:rFonts w:hint="eastAsia" w:ascii="仿宋" w:hAnsi="仿宋" w:eastAsia="仿宋" w:cs="仿宋"/>
          <w:bCs/>
          <w:color w:val="auto"/>
          <w:sz w:val="21"/>
          <w:szCs w:val="21"/>
          <w:highlight w:val="none"/>
        </w:rPr>
        <w:t>、0431-88622594</w:t>
      </w:r>
      <w:r>
        <w:rPr>
          <w:rFonts w:hint="eastAsia" w:ascii="仿宋" w:hAnsi="仿宋" w:eastAsia="仿宋" w:cs="仿宋"/>
          <w:bCs/>
          <w:color w:val="auto"/>
          <w:sz w:val="21"/>
          <w:szCs w:val="21"/>
          <w:highlight w:val="none"/>
          <w:lang w:eastAsia="zh-CN"/>
        </w:rPr>
        <w:t>转8006</w:t>
      </w:r>
      <w:r>
        <w:rPr>
          <w:rFonts w:hint="eastAsia" w:ascii="仿宋" w:hAnsi="仿宋" w:eastAsia="仿宋" w:cs="仿宋"/>
          <w:bCs/>
          <w:color w:val="auto"/>
          <w:sz w:val="21"/>
          <w:szCs w:val="21"/>
          <w:highlight w:val="none"/>
        </w:rPr>
        <w:t>、0431-88629808</w:t>
      </w:r>
      <w:r>
        <w:rPr>
          <w:rFonts w:hint="eastAsia" w:ascii="仿宋" w:hAnsi="仿宋" w:eastAsia="仿宋" w:cs="仿宋"/>
          <w:bCs/>
          <w:color w:val="auto"/>
          <w:sz w:val="21"/>
          <w:szCs w:val="21"/>
          <w:highlight w:val="none"/>
          <w:lang w:eastAsia="zh-CN"/>
        </w:rPr>
        <w:t>转8006</w:t>
      </w:r>
    </w:p>
    <w:p w14:paraId="725F2322">
      <w:pPr>
        <w:shd w:val="clear"/>
        <w:spacing w:line="360" w:lineRule="auto"/>
        <w:ind w:firstLine="284"/>
        <w:rPr>
          <w:rFonts w:hint="eastAsia" w:ascii="仿宋" w:hAnsi="仿宋" w:eastAsia="仿宋" w:cs="仿宋"/>
          <w:color w:val="auto"/>
          <w:sz w:val="21"/>
          <w:szCs w:val="21"/>
          <w:highlight w:val="none"/>
        </w:rPr>
      </w:pPr>
    </w:p>
    <w:p w14:paraId="0FE0DA06">
      <w:pPr>
        <w:shd w:val="clear"/>
        <w:topLinePunct/>
        <w:adjustRightInd w:val="0"/>
        <w:snapToGrid w:val="0"/>
        <w:spacing w:before="36" w:beforeLines="15" w:line="276" w:lineRule="auto"/>
        <w:jc w:val="center"/>
        <w:outlineLvl w:val="0"/>
        <w:rPr>
          <w:rFonts w:hint="eastAsia" w:ascii="仿宋" w:hAnsi="仿宋" w:eastAsia="仿宋" w:cs="仿宋"/>
          <w:b/>
          <w:color w:val="auto"/>
          <w:sz w:val="21"/>
          <w:szCs w:val="21"/>
          <w:highlight w:val="none"/>
        </w:rPr>
        <w:sectPr>
          <w:footerReference r:id="rId5" w:type="default"/>
          <w:pgSz w:w="11906" w:h="16838"/>
          <w:pgMar w:top="1418" w:right="1133" w:bottom="993" w:left="1134" w:header="851" w:footer="992" w:gutter="0"/>
          <w:pgNumType w:start="1"/>
          <w:cols w:space="720" w:num="1"/>
          <w:docGrid w:linePitch="312" w:charSpace="0"/>
        </w:sectPr>
      </w:pPr>
      <w:bookmarkStart w:id="40" w:name="_Toc62484142"/>
    </w:p>
    <w:p w14:paraId="3C36A4C8">
      <w:pPr>
        <w:shd w:val="clear"/>
        <w:topLinePunct/>
        <w:adjustRightInd w:val="0"/>
        <w:snapToGrid w:val="0"/>
        <w:spacing w:before="36" w:beforeLines="15" w:line="276" w:lineRule="auto"/>
        <w:jc w:val="center"/>
        <w:outlineLvl w:val="0"/>
        <w:rPr>
          <w:rFonts w:hint="eastAsia" w:ascii="仿宋" w:hAnsi="仿宋" w:eastAsia="仿宋" w:cs="仿宋"/>
          <w:b/>
          <w:color w:val="auto"/>
          <w:sz w:val="44"/>
          <w:szCs w:val="44"/>
          <w:highlight w:val="none"/>
        </w:rPr>
      </w:pPr>
      <w:bookmarkStart w:id="41" w:name="_Toc2415"/>
      <w:bookmarkStart w:id="42" w:name="_Toc14033"/>
      <w:r>
        <w:rPr>
          <w:rFonts w:hint="eastAsia" w:ascii="仿宋" w:hAnsi="仿宋" w:eastAsia="仿宋" w:cs="仿宋"/>
          <w:b/>
          <w:color w:val="auto"/>
          <w:sz w:val="44"/>
          <w:szCs w:val="44"/>
          <w:highlight w:val="none"/>
        </w:rPr>
        <w:t>第二章  投标人须知</w:t>
      </w:r>
      <w:bookmarkEnd w:id="40"/>
      <w:bookmarkEnd w:id="41"/>
      <w:bookmarkEnd w:id="42"/>
    </w:p>
    <w:p w14:paraId="51B389FA">
      <w:pPr>
        <w:shd w:val="clear"/>
        <w:topLinePunct/>
        <w:adjustRightInd w:val="0"/>
        <w:snapToGrid w:val="0"/>
        <w:spacing w:before="36" w:beforeLines="15" w:line="276" w:lineRule="auto"/>
        <w:jc w:val="center"/>
        <w:outlineLvl w:val="1"/>
        <w:rPr>
          <w:rFonts w:hint="eastAsia" w:ascii="仿宋" w:hAnsi="仿宋" w:eastAsia="仿宋" w:cs="仿宋"/>
          <w:b/>
          <w:color w:val="auto"/>
          <w:sz w:val="32"/>
          <w:szCs w:val="32"/>
          <w:highlight w:val="none"/>
        </w:rPr>
      </w:pPr>
      <w:bookmarkStart w:id="43" w:name="_Toc26767"/>
      <w:bookmarkStart w:id="44" w:name="_Toc62484143"/>
      <w:bookmarkStart w:id="45" w:name="_Toc2211"/>
      <w:r>
        <w:rPr>
          <w:rFonts w:hint="eastAsia" w:ascii="仿宋" w:hAnsi="仿宋" w:eastAsia="仿宋" w:cs="仿宋"/>
          <w:b/>
          <w:color w:val="auto"/>
          <w:sz w:val="32"/>
          <w:szCs w:val="32"/>
          <w:highlight w:val="none"/>
        </w:rPr>
        <w:t>投标人须知前附表</w:t>
      </w:r>
      <w:bookmarkEnd w:id="43"/>
      <w:bookmarkEnd w:id="44"/>
      <w:bookmarkEnd w:id="45"/>
    </w:p>
    <w:tbl>
      <w:tblPr>
        <w:tblStyle w:val="39"/>
        <w:tblW w:w="9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491"/>
        <w:gridCol w:w="7240"/>
      </w:tblGrid>
      <w:tr w14:paraId="46418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blHeader/>
          <w:jc w:val="center"/>
        </w:trPr>
        <w:tc>
          <w:tcPr>
            <w:tcW w:w="880" w:type="dxa"/>
            <w:vAlign w:val="center"/>
          </w:tcPr>
          <w:p w14:paraId="243A869F">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序号</w:t>
            </w:r>
          </w:p>
        </w:tc>
        <w:tc>
          <w:tcPr>
            <w:tcW w:w="1491" w:type="dxa"/>
            <w:vAlign w:val="center"/>
          </w:tcPr>
          <w:p w14:paraId="5BB643BD">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条款号</w:t>
            </w:r>
          </w:p>
        </w:tc>
        <w:tc>
          <w:tcPr>
            <w:tcW w:w="7240" w:type="dxa"/>
            <w:vAlign w:val="center"/>
          </w:tcPr>
          <w:p w14:paraId="08E16006">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内容</w:t>
            </w:r>
          </w:p>
        </w:tc>
      </w:tr>
      <w:tr w14:paraId="2338C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Align w:val="center"/>
          </w:tcPr>
          <w:p w14:paraId="3B729CFB">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tc>
        <w:tc>
          <w:tcPr>
            <w:tcW w:w="1491" w:type="dxa"/>
            <w:vAlign w:val="center"/>
          </w:tcPr>
          <w:p w14:paraId="7A4D33A5">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w:t>
            </w:r>
          </w:p>
        </w:tc>
        <w:tc>
          <w:tcPr>
            <w:tcW w:w="7240" w:type="dxa"/>
            <w:vAlign w:val="center"/>
          </w:tcPr>
          <w:p w14:paraId="57939922">
            <w:pPr>
              <w:shd w:val="clear"/>
              <w:topLinePunct/>
              <w:adjustRightInd w:val="0"/>
              <w:snapToGrid w:val="0"/>
              <w:spacing w:before="36" w:beforeLines="15"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项目资金来源：自筹资金</w:t>
            </w:r>
          </w:p>
          <w:p w14:paraId="1AA25122">
            <w:pPr>
              <w:shd w:val="clear"/>
              <w:topLinePunct/>
              <w:adjustRightInd w:val="0"/>
              <w:snapToGrid w:val="0"/>
              <w:spacing w:before="36" w:beforeLines="15" w:line="240" w:lineRule="auto"/>
              <w:rPr>
                <w:rFonts w:hint="eastAsia" w:ascii="仿宋" w:hAnsi="仿宋" w:eastAsia="仿宋" w:cs="仿宋"/>
                <w:color w:val="auto"/>
                <w:sz w:val="21"/>
                <w:szCs w:val="21"/>
                <w:highlight w:val="none"/>
                <w:lang w:eastAsia="zh-CN"/>
              </w:rPr>
            </w:pPr>
            <w:r>
              <w:rPr>
                <w:rFonts w:hint="eastAsia" w:ascii="仿宋" w:hAnsi="仿宋" w:eastAsia="仿宋" w:cs="仿宋"/>
                <w:bCs/>
                <w:color w:val="auto"/>
                <w:sz w:val="21"/>
                <w:szCs w:val="21"/>
                <w:highlight w:val="none"/>
              </w:rPr>
              <w:t>项目名称：</w:t>
            </w:r>
            <w:r>
              <w:rPr>
                <w:rFonts w:hint="eastAsia" w:ascii="仿宋" w:hAnsi="仿宋" w:eastAsia="仿宋" w:cs="仿宋"/>
                <w:color w:val="auto"/>
                <w:sz w:val="21"/>
                <w:szCs w:val="21"/>
                <w:highlight w:val="none"/>
                <w:lang w:eastAsia="zh-CN"/>
              </w:rPr>
              <w:t>吉林大学第二医院安防设施维护保养项目</w:t>
            </w:r>
          </w:p>
          <w:p w14:paraId="208F55F2">
            <w:pPr>
              <w:shd w:val="clear"/>
              <w:topLinePunct/>
              <w:adjustRightInd w:val="0"/>
              <w:snapToGrid w:val="0"/>
              <w:spacing w:before="36" w:beforeLines="15" w:line="240" w:lineRule="auto"/>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项目编号</w:t>
            </w:r>
            <w:r>
              <w:rPr>
                <w:rFonts w:hint="eastAsia" w:ascii="仿宋" w:hAnsi="仿宋" w:eastAsia="仿宋" w:cs="仿宋"/>
                <w:bCs/>
                <w:color w:val="auto"/>
                <w:sz w:val="21"/>
                <w:szCs w:val="21"/>
                <w:highlight w:val="none"/>
              </w:rPr>
              <w:t>：</w:t>
            </w:r>
            <w:r>
              <w:rPr>
                <w:rFonts w:hint="eastAsia" w:ascii="仿宋" w:hAnsi="仿宋" w:eastAsia="仿宋" w:cs="仿宋"/>
                <w:color w:val="auto"/>
                <w:sz w:val="21"/>
                <w:szCs w:val="21"/>
                <w:highlight w:val="none"/>
                <w:lang w:eastAsia="zh-CN"/>
              </w:rPr>
              <w:t>CIGN26168</w:t>
            </w:r>
          </w:p>
          <w:p w14:paraId="16E8F33C">
            <w:pPr>
              <w:shd w:val="clear"/>
              <w:topLinePunct/>
              <w:adjustRightInd w:val="0"/>
              <w:snapToGrid w:val="0"/>
              <w:spacing w:before="36" w:beforeLines="15" w:line="240" w:lineRule="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lang w:val="en-US" w:eastAsia="zh-CN"/>
              </w:rPr>
              <w:t>服务地点</w:t>
            </w: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eastAsia="zh-CN"/>
              </w:rPr>
              <w:t>吉林大学第二医院亚泰院区、自强院区和青年院区</w:t>
            </w:r>
            <w:r>
              <w:rPr>
                <w:rFonts w:hint="eastAsia" w:ascii="仿宋" w:hAnsi="仿宋" w:eastAsia="仿宋" w:cs="仿宋"/>
                <w:bCs/>
                <w:color w:val="auto"/>
                <w:sz w:val="21"/>
                <w:szCs w:val="21"/>
                <w:highlight w:val="none"/>
              </w:rPr>
              <w:t xml:space="preserve"> </w:t>
            </w:r>
          </w:p>
        </w:tc>
      </w:tr>
      <w:tr w14:paraId="267F7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80" w:type="dxa"/>
            <w:vAlign w:val="center"/>
          </w:tcPr>
          <w:p w14:paraId="77167A8F">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p>
        </w:tc>
        <w:tc>
          <w:tcPr>
            <w:tcW w:w="1491" w:type="dxa"/>
            <w:vAlign w:val="center"/>
          </w:tcPr>
          <w:p w14:paraId="2F217BC0">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w:t>
            </w:r>
          </w:p>
        </w:tc>
        <w:tc>
          <w:tcPr>
            <w:tcW w:w="7240" w:type="dxa"/>
            <w:vAlign w:val="center"/>
          </w:tcPr>
          <w:p w14:paraId="67E47186">
            <w:pPr>
              <w:shd w:val="clear"/>
              <w:topLinePunct/>
              <w:adjustRightInd w:val="0"/>
              <w:snapToGrid w:val="0"/>
              <w:spacing w:before="36" w:beforeLines="15"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招标内容：</w:t>
            </w:r>
            <w:r>
              <w:rPr>
                <w:rFonts w:hint="eastAsia" w:ascii="仿宋" w:hAnsi="仿宋" w:eastAsia="仿宋" w:cs="仿宋"/>
                <w:color w:val="auto"/>
                <w:sz w:val="21"/>
                <w:szCs w:val="21"/>
                <w:highlight w:val="none"/>
                <w:lang w:val="en-US" w:eastAsia="zh-CN"/>
              </w:rPr>
              <w:t>提供</w:t>
            </w:r>
            <w:r>
              <w:rPr>
                <w:rFonts w:hint="eastAsia" w:ascii="仿宋" w:hAnsi="仿宋" w:eastAsia="仿宋" w:cs="仿宋"/>
                <w:color w:val="auto"/>
                <w:sz w:val="21"/>
                <w:szCs w:val="21"/>
                <w:highlight w:val="none"/>
                <w:lang w:eastAsia="zh-CN"/>
              </w:rPr>
              <w:t>安防设施维护保养</w:t>
            </w:r>
            <w:r>
              <w:rPr>
                <w:rFonts w:hint="eastAsia" w:ascii="仿宋" w:hAnsi="仿宋" w:eastAsia="仿宋" w:cs="仿宋"/>
                <w:color w:val="auto"/>
                <w:sz w:val="21"/>
                <w:szCs w:val="21"/>
                <w:highlight w:val="none"/>
                <w:lang w:val="en-US" w:eastAsia="zh-CN"/>
              </w:rPr>
              <w:t>服务，详见第五章采购需求。</w:t>
            </w:r>
          </w:p>
          <w:p w14:paraId="055CD6B5">
            <w:pPr>
              <w:shd w:val="clear"/>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服务期限</w:t>
            </w:r>
            <w:r>
              <w:rPr>
                <w:rFonts w:hint="eastAsia" w:ascii="仿宋" w:hAnsi="仿宋" w:eastAsia="仿宋" w:cs="仿宋"/>
                <w:color w:val="auto"/>
                <w:sz w:val="21"/>
                <w:szCs w:val="21"/>
                <w:highlight w:val="none"/>
                <w:lang w:val="zh-CN" w:eastAsia="zh-CN"/>
              </w:rPr>
              <w:t>：</w:t>
            </w:r>
            <w:r>
              <w:rPr>
                <w:rFonts w:hint="eastAsia" w:ascii="仿宋" w:hAnsi="仿宋" w:eastAsia="仿宋" w:cs="仿宋"/>
                <w:color w:val="auto"/>
                <w:sz w:val="21"/>
                <w:szCs w:val="21"/>
                <w:highlight w:val="none"/>
                <w:lang w:val="en-US" w:eastAsia="zh-CN"/>
              </w:rPr>
              <w:t>中标后，自甲方要求的开始提供服务之日起1年。</w:t>
            </w:r>
          </w:p>
        </w:tc>
      </w:tr>
      <w:tr w14:paraId="7B500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3" w:hRule="atLeast"/>
          <w:jc w:val="center"/>
        </w:trPr>
        <w:tc>
          <w:tcPr>
            <w:tcW w:w="880" w:type="dxa"/>
            <w:vAlign w:val="center"/>
          </w:tcPr>
          <w:p w14:paraId="2CB6673D">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p>
        </w:tc>
        <w:tc>
          <w:tcPr>
            <w:tcW w:w="1491" w:type="dxa"/>
            <w:vAlign w:val="center"/>
          </w:tcPr>
          <w:p w14:paraId="786BD7ED">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w:t>
            </w:r>
          </w:p>
        </w:tc>
        <w:tc>
          <w:tcPr>
            <w:tcW w:w="7240" w:type="dxa"/>
            <w:vAlign w:val="center"/>
          </w:tcPr>
          <w:p w14:paraId="5BC7049A">
            <w:pPr>
              <w:widowControl/>
              <w:shd w:val="clear"/>
              <w:spacing w:line="240" w:lineRule="auto"/>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合格投标人的资格要求（不符合下述合格投标人资格要求的投标， 将视为无效投标被拒绝）： </w:t>
            </w:r>
          </w:p>
          <w:p w14:paraId="2D8FB288">
            <w:pPr>
              <w:widowControl/>
              <w:shd w:val="clear"/>
              <w:spacing w:line="240" w:lineRule="auto"/>
              <w:ind w:left="632" w:hanging="632" w:hangingChars="300"/>
              <w:jc w:val="lef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（1） 投标人须在中华人民共和国境内注册，具有独立承担民事责任的能力，向采购人提供货物和服务的法人、其他组织或自然人，须提供相关证明材料，其中：</w:t>
            </w:r>
          </w:p>
          <w:p w14:paraId="3760F8EA">
            <w:pPr>
              <w:widowControl/>
              <w:shd w:val="clear"/>
              <w:spacing w:line="240" w:lineRule="auto"/>
              <w:ind w:left="630" w:leftChars="300"/>
              <w:jc w:val="lef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供应商是企业（包括合伙企业）的，</w:t>
            </w:r>
            <w:r>
              <w:rPr>
                <w:rFonts w:hint="eastAsia" w:ascii="仿宋" w:hAnsi="仿宋" w:eastAsia="仿宋" w:cs="仿宋"/>
                <w:color w:val="auto"/>
                <w:sz w:val="21"/>
                <w:szCs w:val="21"/>
                <w:highlight w:val="none"/>
              </w:rPr>
              <w:t>应提供其在市场监督管理部门注册的有效“企业法人营业执照”或“营业执照”的复印件</w:t>
            </w:r>
            <w:r>
              <w:rPr>
                <w:rFonts w:hint="eastAsia" w:ascii="仿宋" w:hAnsi="仿宋" w:eastAsia="仿宋" w:cs="仿宋"/>
                <w:b/>
                <w:bCs/>
                <w:color w:val="auto"/>
                <w:sz w:val="21"/>
                <w:szCs w:val="21"/>
                <w:highlight w:val="none"/>
              </w:rPr>
              <w:t>；</w:t>
            </w:r>
          </w:p>
          <w:p w14:paraId="3BBBED73">
            <w:pPr>
              <w:widowControl/>
              <w:shd w:val="clear"/>
              <w:spacing w:line="240" w:lineRule="auto"/>
              <w:ind w:firstLine="632" w:firstLineChars="300"/>
              <w:jc w:val="lef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供应商是事业单位的</w:t>
            </w:r>
            <w:r>
              <w:rPr>
                <w:rFonts w:hint="eastAsia" w:ascii="仿宋" w:hAnsi="仿宋" w:eastAsia="仿宋" w:cs="仿宋"/>
                <w:color w:val="auto"/>
                <w:sz w:val="21"/>
                <w:szCs w:val="21"/>
                <w:highlight w:val="none"/>
              </w:rPr>
              <w:t xml:space="preserve">，应提供其有效的“事业单位法人证书”复印件； </w:t>
            </w:r>
          </w:p>
          <w:p w14:paraId="0BF1EE27">
            <w:pPr>
              <w:widowControl/>
              <w:shd w:val="clear"/>
              <w:spacing w:line="240" w:lineRule="auto"/>
              <w:ind w:firstLine="632" w:firstLineChars="300"/>
              <w:jc w:val="lef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供应商是非企业专业服务机构的</w:t>
            </w:r>
            <w:r>
              <w:rPr>
                <w:rFonts w:hint="eastAsia" w:ascii="仿宋" w:hAnsi="仿宋" w:eastAsia="仿宋" w:cs="仿宋"/>
                <w:color w:val="auto"/>
                <w:sz w:val="21"/>
                <w:szCs w:val="21"/>
                <w:highlight w:val="none"/>
              </w:rPr>
              <w:t xml:space="preserve">，应提供其有效的执业许可证复印件； </w:t>
            </w:r>
          </w:p>
          <w:p w14:paraId="6B6172F2">
            <w:pPr>
              <w:widowControl/>
              <w:shd w:val="clear"/>
              <w:spacing w:line="240" w:lineRule="auto"/>
              <w:ind w:left="841" w:leftChars="300" w:hanging="211" w:hangingChars="100"/>
              <w:jc w:val="lef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供应商是个体工商户的</w:t>
            </w:r>
            <w:r>
              <w:rPr>
                <w:rFonts w:hint="eastAsia" w:ascii="仿宋" w:hAnsi="仿宋" w:eastAsia="仿宋" w:cs="仿宋"/>
                <w:color w:val="auto"/>
                <w:sz w:val="21"/>
                <w:szCs w:val="21"/>
                <w:highlight w:val="none"/>
              </w:rPr>
              <w:t xml:space="preserve">，应提供其有效的“个体工商户营业执照”复印件； </w:t>
            </w:r>
          </w:p>
          <w:p w14:paraId="7022FD63">
            <w:pPr>
              <w:widowControl/>
              <w:shd w:val="clear"/>
              <w:spacing w:line="240" w:lineRule="auto"/>
              <w:ind w:firstLine="632" w:firstLineChars="300"/>
              <w:jc w:val="lef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供应商是自然人的，</w:t>
            </w:r>
            <w:r>
              <w:rPr>
                <w:rFonts w:hint="eastAsia" w:ascii="仿宋" w:hAnsi="仿宋" w:eastAsia="仿宋" w:cs="仿宋"/>
                <w:color w:val="auto"/>
                <w:sz w:val="21"/>
                <w:szCs w:val="21"/>
                <w:highlight w:val="none"/>
              </w:rPr>
              <w:t>应提供其有效的自然人身份证明。</w:t>
            </w:r>
          </w:p>
          <w:p w14:paraId="4D66D317">
            <w:pPr>
              <w:shd w:val="clear"/>
              <w:spacing w:line="240" w:lineRule="auto"/>
              <w:ind w:left="632" w:hanging="632" w:hangingChars="30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（2） 投标人须具有良好的商业信誉和健全的财务会计制度，须提供相关证明材料，其中：</w:t>
            </w:r>
          </w:p>
          <w:p w14:paraId="5E68B5E6">
            <w:pPr>
              <w:shd w:val="clear"/>
              <w:spacing w:line="240" w:lineRule="auto"/>
              <w:ind w:left="840" w:leftChars="300"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供应商是法人的，</w:t>
            </w:r>
            <w:r>
              <w:rPr>
                <w:rFonts w:hint="eastAsia" w:ascii="仿宋" w:hAnsi="仿宋" w:eastAsia="仿宋" w:cs="仿宋"/>
                <w:color w:val="auto"/>
                <w:sz w:val="21"/>
                <w:szCs w:val="21"/>
                <w:highlight w:val="none"/>
                <w:lang w:eastAsia="zh-CN"/>
              </w:rPr>
              <w:t>应提供2023年度至2025年度的审计报告或财务报表（财务报表至少应包含资产负债表、现金流量表、利润表），若供应商为2023年以后注册成立的公司，即需提供从成立日期起的财务审计报告或财务报表；若供应商为2026年以后注册成立的公司，即需提供基本开户银行出具的开标日前三个月内的资信证明原件（或复印件）。</w:t>
            </w:r>
          </w:p>
          <w:p w14:paraId="68CD582D">
            <w:pPr>
              <w:shd w:val="clear"/>
              <w:spacing w:line="240" w:lineRule="auto"/>
              <w:ind w:left="630" w:leftChars="300"/>
              <w:jc w:val="lef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说明：</w:t>
            </w:r>
            <w:r>
              <w:rPr>
                <w:rFonts w:hint="eastAsia" w:ascii="仿宋" w:hAnsi="仿宋" w:eastAsia="仿宋" w:cs="仿宋"/>
                <w:color w:val="auto"/>
                <w:sz w:val="21"/>
                <w:szCs w:val="21"/>
                <w:highlight w:val="none"/>
              </w:rPr>
              <w:t>银行资信证明若提供的是复印件，招标采购单位保留审核原件的权利。若资信证明中有注明</w:t>
            </w:r>
            <w:r>
              <w:rPr>
                <w:rFonts w:hint="eastAsia" w:ascii="仿宋" w:hAnsi="仿宋" w:eastAsia="仿宋" w:cs="仿宋"/>
                <w:b/>
                <w:bCs/>
                <w:color w:val="auto"/>
                <w:sz w:val="21"/>
                <w:szCs w:val="21"/>
                <w:highlight w:val="none"/>
              </w:rPr>
              <w:t>复印无效</w:t>
            </w:r>
            <w:r>
              <w:rPr>
                <w:rFonts w:hint="eastAsia" w:ascii="仿宋" w:hAnsi="仿宋" w:eastAsia="仿宋" w:cs="仿宋"/>
                <w:color w:val="auto"/>
                <w:sz w:val="21"/>
                <w:szCs w:val="21"/>
                <w:highlight w:val="none"/>
              </w:rPr>
              <w:t>等规定，则必须在投标文件正本中提供原件，否则将视为资信证明无效并导致废标。若资信证明规定</w:t>
            </w:r>
            <w:r>
              <w:rPr>
                <w:rFonts w:hint="eastAsia" w:ascii="仿宋" w:hAnsi="仿宋" w:eastAsia="仿宋" w:cs="仿宋"/>
                <w:b/>
                <w:bCs/>
                <w:color w:val="auto"/>
                <w:sz w:val="21"/>
                <w:szCs w:val="21"/>
                <w:highlight w:val="none"/>
              </w:rPr>
              <w:t>背面有声明</w:t>
            </w:r>
            <w:r>
              <w:rPr>
                <w:rFonts w:hint="eastAsia" w:ascii="仿宋" w:hAnsi="仿宋" w:eastAsia="仿宋" w:cs="仿宋"/>
                <w:color w:val="auto"/>
                <w:sz w:val="21"/>
                <w:szCs w:val="21"/>
                <w:highlight w:val="none"/>
              </w:rPr>
              <w:t>的，须同时提供资信证明背面复印件，否则将视为资信证明无效并导致废标；</w:t>
            </w:r>
          </w:p>
          <w:p w14:paraId="17C55B27">
            <w:pPr>
              <w:shd w:val="clear"/>
              <w:spacing w:line="240" w:lineRule="auto"/>
              <w:ind w:left="634" w:leftChars="1" w:hanging="632" w:hangingChars="30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（3）投标人须具有履行合同所必需的设备和专业技术能力，须附相关证明材料或书面声明。</w:t>
            </w:r>
          </w:p>
          <w:p w14:paraId="2E8FFD06">
            <w:pPr>
              <w:widowControl/>
              <w:shd w:val="clear"/>
              <w:spacing w:line="240" w:lineRule="auto"/>
              <w:ind w:left="632" w:hanging="632" w:hangingChars="300"/>
              <w:jc w:val="left"/>
              <w:rPr>
                <w:rFonts w:hint="eastAsia" w:ascii="仿宋" w:hAnsi="仿宋" w:eastAsia="仿宋" w:cs="仿宋"/>
                <w:color w:val="auto"/>
                <w:sz w:val="21"/>
                <w:szCs w:val="21"/>
                <w:highlight w:val="none"/>
              </w:rPr>
            </w:pPr>
            <w:r>
              <w:rPr>
                <w:rFonts w:hint="eastAsia" w:ascii="仿宋" w:hAnsi="仿宋" w:eastAsia="仿宋" w:cs="仿宋"/>
                <w:b/>
                <w:color w:val="auto"/>
                <w:kern w:val="0"/>
                <w:sz w:val="21"/>
                <w:szCs w:val="21"/>
                <w:highlight w:val="none"/>
              </w:rPr>
              <w:t xml:space="preserve">（4） 投标人须具有依法缴纳税收和社会保障资金的良好记录，须提供相关证明材料，其中： </w:t>
            </w:r>
          </w:p>
          <w:p w14:paraId="77761973">
            <w:pPr>
              <w:widowControl/>
              <w:shd w:val="clear"/>
              <w:spacing w:line="240" w:lineRule="auto"/>
              <w:ind w:left="630" w:leftChars="300"/>
              <w:jc w:val="left"/>
              <w:rPr>
                <w:rFonts w:hint="eastAsia" w:ascii="仿宋" w:hAnsi="仿宋" w:eastAsia="仿宋" w:cs="仿宋"/>
                <w:color w:val="auto"/>
                <w:sz w:val="21"/>
                <w:szCs w:val="21"/>
                <w:highlight w:val="none"/>
              </w:rPr>
            </w:pPr>
            <w:r>
              <w:rPr>
                <w:rFonts w:hint="eastAsia" w:ascii="仿宋" w:hAnsi="仿宋" w:eastAsia="仿宋" w:cs="仿宋"/>
                <w:b/>
                <w:color w:val="auto"/>
                <w:kern w:val="0"/>
                <w:sz w:val="21"/>
                <w:szCs w:val="21"/>
                <w:highlight w:val="none"/>
              </w:rPr>
              <w:t>供应商是法人的，缴纳税收的证明材料，</w:t>
            </w:r>
            <w:r>
              <w:rPr>
                <w:rFonts w:hint="eastAsia" w:ascii="仿宋" w:hAnsi="仿宋" w:eastAsia="仿宋" w:cs="仿宋"/>
                <w:color w:val="auto"/>
                <w:kern w:val="0"/>
                <w:sz w:val="21"/>
                <w:szCs w:val="21"/>
                <w:highlight w:val="none"/>
              </w:rPr>
              <w:t xml:space="preserve">应提供开标前六个月内任意一个月的依法缴税凭据复印件； </w:t>
            </w:r>
          </w:p>
          <w:p w14:paraId="566AAE29">
            <w:pPr>
              <w:widowControl/>
              <w:shd w:val="clear"/>
              <w:spacing w:line="240" w:lineRule="auto"/>
              <w:ind w:left="630" w:leftChars="300"/>
              <w:jc w:val="left"/>
              <w:rPr>
                <w:rFonts w:hint="eastAsia" w:ascii="仿宋" w:hAnsi="仿宋" w:eastAsia="仿宋" w:cs="仿宋"/>
                <w:color w:val="auto"/>
                <w:sz w:val="21"/>
                <w:szCs w:val="21"/>
                <w:highlight w:val="none"/>
              </w:rPr>
            </w:pPr>
            <w:r>
              <w:rPr>
                <w:rFonts w:hint="eastAsia" w:ascii="仿宋" w:hAnsi="仿宋" w:eastAsia="仿宋" w:cs="仿宋"/>
                <w:b/>
                <w:color w:val="auto"/>
                <w:kern w:val="0"/>
                <w:sz w:val="21"/>
                <w:szCs w:val="21"/>
                <w:highlight w:val="none"/>
              </w:rPr>
              <w:t>供应商是法人的，缴纳社会保障资金的证明材料，</w:t>
            </w:r>
            <w:r>
              <w:rPr>
                <w:rFonts w:hint="eastAsia" w:ascii="仿宋" w:hAnsi="仿宋" w:eastAsia="仿宋" w:cs="仿宋"/>
                <w:color w:val="auto"/>
                <w:kern w:val="0"/>
                <w:sz w:val="21"/>
                <w:szCs w:val="21"/>
                <w:highlight w:val="none"/>
              </w:rPr>
              <w:t xml:space="preserve">应提供开标前六个月内任意一个月的缴纳社会保险的凭据（专用收据或社会保险缴纳清单）复印件； </w:t>
            </w:r>
          </w:p>
          <w:p w14:paraId="72E0076D">
            <w:pPr>
              <w:widowControl/>
              <w:shd w:val="clear"/>
              <w:spacing w:line="240" w:lineRule="auto"/>
              <w:ind w:left="630" w:leftChars="300"/>
              <w:jc w:val="left"/>
              <w:rPr>
                <w:rFonts w:hint="eastAsia" w:ascii="仿宋" w:hAnsi="仿宋" w:eastAsia="仿宋" w:cs="仿宋"/>
                <w:color w:val="auto"/>
                <w:sz w:val="21"/>
                <w:szCs w:val="21"/>
                <w:highlight w:val="none"/>
              </w:rPr>
            </w:pPr>
            <w:r>
              <w:rPr>
                <w:rFonts w:hint="eastAsia" w:ascii="仿宋" w:hAnsi="仿宋" w:eastAsia="仿宋" w:cs="仿宋"/>
                <w:b/>
                <w:color w:val="auto"/>
                <w:kern w:val="0"/>
                <w:sz w:val="21"/>
                <w:szCs w:val="21"/>
                <w:highlight w:val="none"/>
              </w:rPr>
              <w:t>供应商是其他组织和自然人的，</w:t>
            </w:r>
            <w:r>
              <w:rPr>
                <w:rFonts w:hint="eastAsia" w:ascii="仿宋" w:hAnsi="仿宋" w:eastAsia="仿宋" w:cs="仿宋"/>
                <w:color w:val="auto"/>
                <w:kern w:val="0"/>
                <w:sz w:val="21"/>
                <w:szCs w:val="21"/>
                <w:highlight w:val="none"/>
              </w:rPr>
              <w:t xml:space="preserve">需要提供开标前六个月内任意一个月的缴纳税收和社会保险的凭据。 </w:t>
            </w:r>
          </w:p>
          <w:p w14:paraId="12B57122">
            <w:pPr>
              <w:widowControl/>
              <w:shd w:val="clear"/>
              <w:spacing w:line="240" w:lineRule="auto"/>
              <w:ind w:left="630" w:leftChars="300"/>
              <w:jc w:val="left"/>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注：</w:t>
            </w:r>
            <w:r>
              <w:rPr>
                <w:rFonts w:hint="eastAsia" w:ascii="仿宋" w:hAnsi="仿宋" w:eastAsia="仿宋" w:cs="仿宋"/>
                <w:b/>
                <w:color w:val="auto"/>
                <w:kern w:val="0"/>
                <w:sz w:val="21"/>
                <w:szCs w:val="21"/>
                <w:highlight w:val="none"/>
                <w:lang w:val="en-US" w:eastAsia="zh-CN"/>
              </w:rPr>
              <w:t>1.</w:t>
            </w:r>
            <w:r>
              <w:rPr>
                <w:rFonts w:hint="eastAsia" w:ascii="仿宋" w:hAnsi="仿宋" w:eastAsia="仿宋" w:cs="仿宋"/>
                <w:b/>
                <w:color w:val="auto"/>
                <w:kern w:val="0"/>
                <w:sz w:val="21"/>
                <w:szCs w:val="21"/>
                <w:highlight w:val="none"/>
              </w:rPr>
              <w:t>依法免税或不需要缴纳社会保障资金的供应商，须提供相应文件证明其依法免税或不需要缴纳社会保障资金。</w:t>
            </w:r>
          </w:p>
          <w:p w14:paraId="43ED9F33">
            <w:pPr>
              <w:widowControl/>
              <w:shd w:val="clear"/>
              <w:spacing w:line="240" w:lineRule="auto"/>
              <w:ind w:left="630" w:leftChars="300"/>
              <w:jc w:val="left"/>
              <w:rPr>
                <w:rFonts w:hint="eastAsia" w:ascii="仿宋" w:hAnsi="仿宋" w:eastAsia="仿宋" w:cs="仿宋"/>
                <w:color w:val="auto"/>
                <w:sz w:val="21"/>
                <w:szCs w:val="21"/>
                <w:highlight w:val="none"/>
              </w:rPr>
            </w:pPr>
            <w:r>
              <w:rPr>
                <w:rFonts w:hint="eastAsia" w:ascii="仿宋" w:hAnsi="仿宋" w:eastAsia="仿宋" w:cs="仿宋"/>
                <w:b/>
                <w:color w:val="auto"/>
                <w:kern w:val="0"/>
                <w:sz w:val="21"/>
                <w:szCs w:val="21"/>
                <w:highlight w:val="none"/>
              </w:rPr>
              <w:t>2.在要求提供材料的时间范围内无销售额的企业可提供“增值税纳税申报表”。</w:t>
            </w:r>
          </w:p>
          <w:p w14:paraId="6560DE33">
            <w:pPr>
              <w:widowControl/>
              <w:shd w:val="clear"/>
              <w:spacing w:line="240" w:lineRule="auto"/>
              <w:ind w:left="632" w:hanging="632" w:hangingChars="300"/>
              <w:jc w:val="left"/>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 xml:space="preserve">（5） 近三年内（本项目投标截止期前）投标人在经营活动中没有重大违法记录，其中： </w:t>
            </w:r>
          </w:p>
          <w:p w14:paraId="52FEF1C5">
            <w:pPr>
              <w:widowControl/>
              <w:shd w:val="clear"/>
              <w:spacing w:line="240" w:lineRule="auto"/>
              <w:ind w:left="630" w:leftChars="300"/>
              <w:jc w:val="left"/>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 xml:space="preserve">重大违法记录是指供应商因违法经营受到刑事处罚或者责令停产停业、吊销许可证或者执照、较大数额罚款等行政处罚； </w:t>
            </w:r>
          </w:p>
          <w:p w14:paraId="5DB88A3D">
            <w:pPr>
              <w:widowControl/>
              <w:shd w:val="clear"/>
              <w:spacing w:line="240" w:lineRule="auto"/>
              <w:ind w:left="630" w:leftChars="300"/>
              <w:jc w:val="left"/>
              <w:rPr>
                <w:rFonts w:hint="eastAsia" w:ascii="仿宋" w:hAnsi="仿宋" w:eastAsia="仿宋" w:cs="仿宋"/>
                <w:color w:val="auto"/>
                <w:sz w:val="21"/>
                <w:szCs w:val="21"/>
                <w:highlight w:val="none"/>
              </w:rPr>
            </w:pPr>
            <w:r>
              <w:rPr>
                <w:rFonts w:hint="eastAsia" w:ascii="仿宋" w:hAnsi="仿宋" w:eastAsia="仿宋" w:cs="仿宋"/>
                <w:b/>
                <w:color w:val="auto"/>
                <w:kern w:val="0"/>
                <w:sz w:val="21"/>
                <w:szCs w:val="21"/>
                <w:highlight w:val="none"/>
              </w:rPr>
              <w:t xml:space="preserve">供应商须提供参与本采购活动前三年内在经营活动中没有重大违法记录的书面声明。 </w:t>
            </w:r>
          </w:p>
          <w:p w14:paraId="61F98BCF">
            <w:pPr>
              <w:widowControl/>
              <w:shd w:val="clear"/>
              <w:spacing w:line="240" w:lineRule="auto"/>
              <w:ind w:left="632" w:hanging="632" w:hangingChars="300"/>
              <w:jc w:val="left"/>
              <w:rPr>
                <w:rFonts w:hint="eastAsia" w:ascii="仿宋" w:hAnsi="仿宋" w:eastAsia="仿宋" w:cs="仿宋"/>
                <w:b/>
                <w:bCs/>
                <w:color w:val="auto"/>
                <w:kern w:val="0"/>
                <w:sz w:val="21"/>
                <w:szCs w:val="21"/>
                <w:highlight w:val="none"/>
              </w:rPr>
            </w:pPr>
            <w:r>
              <w:rPr>
                <w:rFonts w:hint="eastAsia" w:ascii="仿宋" w:hAnsi="仿宋" w:eastAsia="仿宋" w:cs="仿宋"/>
                <w:b/>
                <w:color w:val="auto"/>
                <w:kern w:val="0"/>
                <w:sz w:val="21"/>
                <w:szCs w:val="21"/>
                <w:highlight w:val="none"/>
              </w:rPr>
              <w:t>（6）</w:t>
            </w:r>
            <w:r>
              <w:rPr>
                <w:rFonts w:hint="eastAsia" w:ascii="仿宋" w:hAnsi="仿宋" w:eastAsia="仿宋" w:cs="仿宋"/>
                <w:color w:val="auto"/>
                <w:kern w:val="0"/>
                <w:sz w:val="21"/>
                <w:szCs w:val="21"/>
                <w:highlight w:val="none"/>
              </w:rPr>
              <w:t>投标人</w:t>
            </w:r>
            <w:r>
              <w:rPr>
                <w:rFonts w:hint="eastAsia" w:ascii="仿宋" w:hAnsi="仿宋" w:eastAsia="仿宋" w:cs="仿宋"/>
                <w:color w:val="auto"/>
                <w:sz w:val="21"/>
                <w:szCs w:val="21"/>
                <w:highlight w:val="none"/>
                <w:lang w:val="zh-CN"/>
              </w:rPr>
              <w:t>被“信用中国”网站（www.creditchina.gov.cn）列入失信被执行人和重大税收违法失信主体的 、 被 “中国政府采购网 ”网 站（www.ccgp.gov.cn）列入政府采购严重违法失信行为记录名单（处罚期限尚未届满的）的供应商，不得参与本项目的政府采购活动</w:t>
            </w:r>
            <w:r>
              <w:rPr>
                <w:rFonts w:hint="eastAsia" w:ascii="仿宋" w:hAnsi="仿宋" w:eastAsia="仿宋" w:cs="仿宋"/>
                <w:color w:val="auto"/>
                <w:kern w:val="0"/>
                <w:sz w:val="21"/>
                <w:szCs w:val="21"/>
                <w:highlight w:val="none"/>
              </w:rPr>
              <w:t>，</w:t>
            </w:r>
            <w:r>
              <w:rPr>
                <w:rFonts w:hint="eastAsia" w:ascii="仿宋" w:hAnsi="仿宋" w:eastAsia="仿宋" w:cs="仿宋"/>
                <w:b/>
                <w:bCs/>
                <w:color w:val="auto"/>
                <w:kern w:val="0"/>
                <w:sz w:val="21"/>
                <w:szCs w:val="21"/>
                <w:highlight w:val="none"/>
              </w:rPr>
              <w:t>供应商须提供没有上述失信行为和</w:t>
            </w:r>
            <w:r>
              <w:rPr>
                <w:rFonts w:hint="eastAsia" w:ascii="仿宋" w:hAnsi="仿宋" w:eastAsia="仿宋" w:cs="仿宋"/>
                <w:b/>
                <w:bCs/>
                <w:color w:val="auto"/>
                <w:kern w:val="0"/>
                <w:sz w:val="21"/>
                <w:szCs w:val="21"/>
                <w:highlight w:val="none"/>
                <w:lang w:eastAsia="zh-CN"/>
              </w:rPr>
              <w:t>重大税收违法失信主体</w:t>
            </w:r>
            <w:r>
              <w:rPr>
                <w:rFonts w:hint="eastAsia" w:ascii="仿宋" w:hAnsi="仿宋" w:eastAsia="仿宋" w:cs="仿宋"/>
                <w:b/>
                <w:bCs/>
                <w:color w:val="auto"/>
                <w:kern w:val="0"/>
                <w:sz w:val="21"/>
                <w:szCs w:val="21"/>
                <w:highlight w:val="none"/>
              </w:rPr>
              <w:t>记录的书面声明。</w:t>
            </w:r>
          </w:p>
          <w:p w14:paraId="5ADC28A4">
            <w:pPr>
              <w:widowControl/>
              <w:shd w:val="clear"/>
              <w:spacing w:line="240" w:lineRule="auto"/>
              <w:ind w:left="630" w:leftChars="300"/>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rPr>
              <w:t>同时，采购人或采购代理机构依法对投标人的资格进行审查时，将于本项目查询截止时点在“信用中国”和“中国政府采购网”网站上对供应商进行没有上款所述失信行为和</w:t>
            </w:r>
            <w:r>
              <w:rPr>
                <w:rFonts w:hint="eastAsia" w:ascii="仿宋" w:hAnsi="仿宋" w:eastAsia="仿宋" w:cs="仿宋"/>
                <w:b/>
                <w:bCs/>
                <w:color w:val="auto"/>
                <w:kern w:val="0"/>
                <w:sz w:val="21"/>
                <w:szCs w:val="21"/>
                <w:highlight w:val="none"/>
                <w:lang w:eastAsia="zh-CN"/>
              </w:rPr>
              <w:t>重大税收违法失信主体</w:t>
            </w:r>
            <w:r>
              <w:rPr>
                <w:rFonts w:hint="eastAsia" w:ascii="仿宋" w:hAnsi="仿宋" w:eastAsia="仿宋" w:cs="仿宋"/>
                <w:b/>
                <w:bCs/>
                <w:color w:val="auto"/>
                <w:kern w:val="0"/>
                <w:sz w:val="21"/>
                <w:szCs w:val="21"/>
                <w:highlight w:val="none"/>
              </w:rPr>
              <w:t>记录查询并打印查询记录，查询截止时点为：本项目投标截止期当日。对经查询被“信用中国”网站列入失信被执行人和</w:t>
            </w:r>
            <w:r>
              <w:rPr>
                <w:rFonts w:hint="eastAsia" w:ascii="仿宋" w:hAnsi="仿宋" w:eastAsia="仿宋" w:cs="仿宋"/>
                <w:b/>
                <w:bCs/>
                <w:color w:val="auto"/>
                <w:kern w:val="0"/>
                <w:sz w:val="21"/>
                <w:szCs w:val="21"/>
                <w:highlight w:val="none"/>
                <w:lang w:eastAsia="zh-CN"/>
              </w:rPr>
              <w:t>重大税收违法失信主体</w:t>
            </w:r>
            <w:r>
              <w:rPr>
                <w:rFonts w:hint="eastAsia" w:ascii="仿宋" w:hAnsi="仿宋" w:eastAsia="仿宋" w:cs="仿宋"/>
                <w:b/>
                <w:bCs/>
                <w:color w:val="auto"/>
                <w:kern w:val="0"/>
                <w:sz w:val="21"/>
                <w:szCs w:val="21"/>
                <w:highlight w:val="none"/>
              </w:rPr>
              <w:t>的、被“中国政府采购网”网站列入政府采购严重违法失信行为记录名单（处罚期限尚未届满的）的供应商，其投标将按无效投标处理。</w:t>
            </w:r>
          </w:p>
          <w:p w14:paraId="6E52A110">
            <w:pPr>
              <w:widowControl/>
              <w:numPr>
                <w:ilvl w:val="0"/>
                <w:numId w:val="1"/>
              </w:numPr>
              <w:shd w:val="clear"/>
              <w:spacing w:line="240" w:lineRule="auto"/>
              <w:ind w:left="632" w:hanging="632" w:hangingChars="300"/>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rPr>
              <w:t>单位负责人为同一人或者存在直接控股、管理关系的不同供应商，不得参加同一包的投标或者未划分包的同一招标项目的投标，投标人须提供声明。</w:t>
            </w:r>
          </w:p>
          <w:p w14:paraId="3CAAC9FB">
            <w:pPr>
              <w:widowControl/>
              <w:numPr>
                <w:ilvl w:val="0"/>
                <w:numId w:val="1"/>
              </w:numPr>
              <w:shd w:val="clear"/>
              <w:spacing w:line="240" w:lineRule="auto"/>
              <w:ind w:left="632" w:hanging="632" w:hangingChars="300"/>
              <w:jc w:val="left"/>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 xml:space="preserve">为本采购项目提供过整体设计、规范编制或者项目管理、监理、检测等服务的供应商及其附属机构，不得再参加本采购项目的投标活动，投标人须提供声明。  </w:t>
            </w:r>
          </w:p>
          <w:p w14:paraId="0D771F54">
            <w:pPr>
              <w:widowControl/>
              <w:numPr>
                <w:ilvl w:val="0"/>
                <w:numId w:val="1"/>
              </w:numPr>
              <w:shd w:val="clear"/>
              <w:spacing w:line="240" w:lineRule="auto"/>
              <w:ind w:left="632" w:hanging="632" w:hangingChars="300"/>
              <w:jc w:val="left"/>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投标人符合法律、行政法规规定的</w:t>
            </w:r>
            <w:r>
              <w:rPr>
                <w:rFonts w:hint="eastAsia" w:ascii="仿宋" w:hAnsi="仿宋" w:eastAsia="仿宋" w:cs="仿宋"/>
                <w:b/>
                <w:bCs/>
                <w:color w:val="auto"/>
                <w:kern w:val="0"/>
                <w:sz w:val="21"/>
                <w:szCs w:val="21"/>
                <w:highlight w:val="none"/>
                <w:lang w:eastAsia="zh-CN"/>
              </w:rPr>
              <w:t>其他</w:t>
            </w:r>
            <w:r>
              <w:rPr>
                <w:rFonts w:hint="eastAsia" w:ascii="仿宋" w:hAnsi="仿宋" w:eastAsia="仿宋" w:cs="仿宋"/>
                <w:b/>
                <w:bCs/>
                <w:color w:val="auto"/>
                <w:kern w:val="0"/>
                <w:sz w:val="21"/>
                <w:szCs w:val="21"/>
                <w:highlight w:val="none"/>
              </w:rPr>
              <w:t xml:space="preserve">要求。 </w:t>
            </w:r>
          </w:p>
          <w:p w14:paraId="06C48E8C">
            <w:pPr>
              <w:widowControl/>
              <w:numPr>
                <w:ilvl w:val="0"/>
                <w:numId w:val="1"/>
              </w:numPr>
              <w:shd w:val="clear"/>
              <w:spacing w:line="240" w:lineRule="auto"/>
              <w:ind w:left="632" w:hanging="632" w:hangingChars="300"/>
              <w:jc w:val="left"/>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本项目不接受联合体。</w:t>
            </w:r>
          </w:p>
          <w:p w14:paraId="63D00BD9">
            <w:pPr>
              <w:widowControl/>
              <w:shd w:val="clear"/>
              <w:spacing w:line="240" w:lineRule="auto"/>
              <w:jc w:val="left"/>
              <w:rPr>
                <w:rFonts w:hint="eastAsia" w:ascii="仿宋" w:hAnsi="仿宋" w:eastAsia="仿宋" w:cs="仿宋"/>
                <w:b/>
                <w:bCs/>
                <w:color w:val="auto"/>
                <w:kern w:val="0"/>
                <w:sz w:val="21"/>
                <w:szCs w:val="21"/>
                <w:highlight w:val="none"/>
              </w:rPr>
            </w:pPr>
            <w:bookmarkStart w:id="46" w:name="_Toc23819"/>
            <w:r>
              <w:rPr>
                <w:rFonts w:hint="eastAsia" w:ascii="仿宋" w:hAnsi="仿宋" w:eastAsia="仿宋" w:cs="仿宋"/>
                <w:color w:val="auto"/>
                <w:sz w:val="21"/>
                <w:szCs w:val="21"/>
                <w:highlight w:val="none"/>
                <w:u w:val="single"/>
              </w:rPr>
              <w:t>注：上述投标人须提供的资格文件均应为有效文件并加盖本单位公章（如招标文件附件格式需要法定代表人或授权代表签字的，须同时按照要求进行签字），否则评标时不予认可。</w:t>
            </w:r>
            <w:bookmarkEnd w:id="46"/>
          </w:p>
        </w:tc>
      </w:tr>
      <w:tr w14:paraId="3717E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7" w:hRule="exact"/>
          <w:jc w:val="center"/>
        </w:trPr>
        <w:tc>
          <w:tcPr>
            <w:tcW w:w="880" w:type="dxa"/>
            <w:vAlign w:val="center"/>
          </w:tcPr>
          <w:p w14:paraId="69CDD1EE">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w:t>
            </w:r>
          </w:p>
        </w:tc>
        <w:tc>
          <w:tcPr>
            <w:tcW w:w="1491" w:type="dxa"/>
            <w:vAlign w:val="center"/>
          </w:tcPr>
          <w:p w14:paraId="15444F61">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w:t>
            </w:r>
          </w:p>
        </w:tc>
        <w:tc>
          <w:tcPr>
            <w:tcW w:w="7240" w:type="dxa"/>
            <w:vAlign w:val="center"/>
          </w:tcPr>
          <w:p w14:paraId="40307A61">
            <w:pPr>
              <w:widowControl/>
              <w:shd w:val="clear"/>
              <w:spacing w:line="240" w:lineRule="auto"/>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合格的货物及其有关服务：（不适用）</w:t>
            </w:r>
          </w:p>
          <w:p w14:paraId="04196F6C">
            <w:pPr>
              <w:widowControl/>
              <w:shd w:val="clear"/>
              <w:spacing w:line="24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（1）本次招标第一章投标邀请“招标内容”中标注“不接受进口产品”的投标货物的原产地应为中华人民共和国境内，不接受进口产品。 </w:t>
            </w:r>
          </w:p>
          <w:p w14:paraId="50A8BB50">
            <w:pPr>
              <w:widowControl/>
              <w:shd w:val="clear"/>
              <w:spacing w:line="24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（2）本次招标第一章投标邀请“招标内容”中标注“接受进口产品”的投标货物的原产地应为中华人民共和国境内或来自与之有正常贸易往来的国家或地区，接受进口产品。</w:t>
            </w:r>
          </w:p>
        </w:tc>
      </w:tr>
      <w:tr w14:paraId="1E84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7" w:hRule="exact"/>
          <w:jc w:val="center"/>
        </w:trPr>
        <w:tc>
          <w:tcPr>
            <w:tcW w:w="880" w:type="dxa"/>
            <w:vAlign w:val="center"/>
          </w:tcPr>
          <w:p w14:paraId="45F43165">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w:t>
            </w:r>
          </w:p>
        </w:tc>
        <w:tc>
          <w:tcPr>
            <w:tcW w:w="1491" w:type="dxa"/>
            <w:vAlign w:val="center"/>
          </w:tcPr>
          <w:p w14:paraId="1C89EF1F">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4.2</w:t>
            </w:r>
          </w:p>
        </w:tc>
        <w:tc>
          <w:tcPr>
            <w:tcW w:w="7240" w:type="dxa"/>
          </w:tcPr>
          <w:p w14:paraId="45DD83F0">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采购代理机构代理费用的收取标准和方式：</w:t>
            </w:r>
          </w:p>
          <w:p w14:paraId="0707B7F9">
            <w:pPr>
              <w:numPr>
                <w:ilvl w:val="0"/>
                <w:numId w:val="2"/>
              </w:numPr>
              <w:shd w:val="clear"/>
              <w:tabs>
                <w:tab w:val="left" w:pos="0"/>
                <w:tab w:val="clear" w:pos="312"/>
              </w:tabs>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中标人可用电汇方式。在招标机构发出中标通知书三日内，中标供应商须按</w:t>
            </w:r>
            <w:r>
              <w:rPr>
                <w:rFonts w:hint="eastAsia" w:ascii="仿宋" w:hAnsi="仿宋" w:eastAsia="仿宋" w:cs="仿宋"/>
                <w:color w:val="auto"/>
                <w:sz w:val="21"/>
                <w:szCs w:val="21"/>
                <w:highlight w:val="none"/>
                <w:lang w:val="en-US" w:eastAsia="zh-CN"/>
              </w:rPr>
              <w:t>照定额3000元</w:t>
            </w:r>
            <w:r>
              <w:rPr>
                <w:rFonts w:hint="eastAsia" w:ascii="仿宋" w:hAnsi="仿宋" w:eastAsia="仿宋" w:cs="仿宋"/>
                <w:color w:val="auto"/>
                <w:sz w:val="21"/>
                <w:szCs w:val="21"/>
                <w:highlight w:val="none"/>
              </w:rPr>
              <w:t>向招标代理机构支付招标服务费，招标服务费一次性付清，用人民币进行支付。</w:t>
            </w:r>
          </w:p>
          <w:p w14:paraId="13C6518A">
            <w:pPr>
              <w:numPr>
                <w:ilvl w:val="0"/>
                <w:numId w:val="2"/>
              </w:numPr>
              <w:shd w:val="clear"/>
              <w:tabs>
                <w:tab w:val="left" w:pos="0"/>
                <w:tab w:val="clear" w:pos="312"/>
              </w:tabs>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中标服务费的收取以包为单位计算。</w:t>
            </w:r>
          </w:p>
        </w:tc>
      </w:tr>
      <w:tr w14:paraId="31444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exact"/>
          <w:jc w:val="center"/>
        </w:trPr>
        <w:tc>
          <w:tcPr>
            <w:tcW w:w="880" w:type="dxa"/>
            <w:vAlign w:val="center"/>
          </w:tcPr>
          <w:p w14:paraId="299619B6">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w:t>
            </w:r>
          </w:p>
        </w:tc>
        <w:tc>
          <w:tcPr>
            <w:tcW w:w="1491" w:type="dxa"/>
            <w:vAlign w:val="center"/>
          </w:tcPr>
          <w:p w14:paraId="731225B5">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8.4</w:t>
            </w:r>
          </w:p>
        </w:tc>
        <w:tc>
          <w:tcPr>
            <w:tcW w:w="7240" w:type="dxa"/>
            <w:vAlign w:val="center"/>
          </w:tcPr>
          <w:p w14:paraId="4883E3CE">
            <w:pPr>
              <w:widowControl/>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投标文件格式特殊要求：投标文件正本与副本采用A4纸印刷分别装订成册。均采用左侧胶粘方式装订，装订应牢固，不易拆散和换页，并不得采用活页装订。</w:t>
            </w:r>
          </w:p>
          <w:p w14:paraId="525D0E5B">
            <w:pPr>
              <w:shd w:val="clear"/>
              <w:spacing w:line="240" w:lineRule="auto"/>
              <w:rPr>
                <w:rFonts w:hint="eastAsia" w:ascii="仿宋" w:hAnsi="仿宋" w:eastAsia="仿宋" w:cs="仿宋"/>
                <w:color w:val="auto"/>
                <w:sz w:val="21"/>
                <w:szCs w:val="21"/>
                <w:highlight w:val="none"/>
              </w:rPr>
            </w:pPr>
          </w:p>
        </w:tc>
      </w:tr>
      <w:tr w14:paraId="0219E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880" w:type="dxa"/>
            <w:vAlign w:val="center"/>
          </w:tcPr>
          <w:p w14:paraId="56DC68C9">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w:t>
            </w:r>
          </w:p>
        </w:tc>
        <w:tc>
          <w:tcPr>
            <w:tcW w:w="1491" w:type="dxa"/>
            <w:vAlign w:val="center"/>
          </w:tcPr>
          <w:p w14:paraId="773700E2">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9.1</w:t>
            </w:r>
          </w:p>
        </w:tc>
        <w:tc>
          <w:tcPr>
            <w:tcW w:w="7240" w:type="dxa"/>
            <w:vAlign w:val="center"/>
          </w:tcPr>
          <w:p w14:paraId="1EBD17CE">
            <w:pPr>
              <w:shd w:val="clear"/>
              <w:spacing w:line="240" w:lineRule="auto"/>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投标语言：中文汉语（有关产品型号、专用名词等可除外）</w:t>
            </w:r>
          </w:p>
        </w:tc>
      </w:tr>
      <w:tr w14:paraId="23F64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5" w:hRule="atLeast"/>
          <w:jc w:val="center"/>
        </w:trPr>
        <w:tc>
          <w:tcPr>
            <w:tcW w:w="880" w:type="dxa"/>
            <w:vAlign w:val="center"/>
          </w:tcPr>
          <w:p w14:paraId="141EDFF6">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w:t>
            </w:r>
          </w:p>
        </w:tc>
        <w:tc>
          <w:tcPr>
            <w:tcW w:w="1491" w:type="dxa"/>
            <w:vAlign w:val="center"/>
          </w:tcPr>
          <w:p w14:paraId="781C261D">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10.1</w:t>
            </w:r>
          </w:p>
        </w:tc>
        <w:tc>
          <w:tcPr>
            <w:tcW w:w="7240" w:type="dxa"/>
            <w:vAlign w:val="center"/>
          </w:tcPr>
          <w:p w14:paraId="60E2D3B2">
            <w:pPr>
              <w:shd w:val="clear"/>
              <w:spacing w:line="240" w:lineRule="auto"/>
              <w:ind w:left="15" w:hanging="14" w:hangingChars="7"/>
              <w:jc w:val="left"/>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选择性投标：本项目不接受选择性投标，一个投标人只能提交一个投标方案、一个报价。</w:t>
            </w:r>
          </w:p>
          <w:p w14:paraId="7B0B045E">
            <w:pPr>
              <w:shd w:val="clear"/>
              <w:spacing w:line="240" w:lineRule="auto"/>
              <w:ind w:left="1575" w:hanging="1575" w:hangingChars="750"/>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转包/分包方案：本项目每个投标最小单位下，不接受转包或分包。</w:t>
            </w:r>
          </w:p>
        </w:tc>
      </w:tr>
      <w:tr w14:paraId="01602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0" w:type="dxa"/>
            <w:vAlign w:val="center"/>
          </w:tcPr>
          <w:p w14:paraId="2056B52C">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9</w:t>
            </w:r>
          </w:p>
        </w:tc>
        <w:tc>
          <w:tcPr>
            <w:tcW w:w="1491" w:type="dxa"/>
            <w:vAlign w:val="center"/>
          </w:tcPr>
          <w:p w14:paraId="177F92BD">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11.1</w:t>
            </w:r>
          </w:p>
        </w:tc>
        <w:tc>
          <w:tcPr>
            <w:tcW w:w="7240" w:type="dxa"/>
            <w:vAlign w:val="center"/>
          </w:tcPr>
          <w:p w14:paraId="4C26DE81">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投标报价范围及说明：投标报价应包括完成该项工作所需的人工、材料、设备、管理、安装、维护、保险、利润、税金、政策性文件规定及合同包含的所有风险、责任等一切费用。 </w:t>
            </w:r>
          </w:p>
        </w:tc>
      </w:tr>
      <w:tr w14:paraId="0B1B2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0" w:type="dxa"/>
            <w:vAlign w:val="center"/>
          </w:tcPr>
          <w:p w14:paraId="42AAF50B">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w:t>
            </w:r>
          </w:p>
        </w:tc>
        <w:tc>
          <w:tcPr>
            <w:tcW w:w="1491" w:type="dxa"/>
            <w:vAlign w:val="center"/>
          </w:tcPr>
          <w:p w14:paraId="22D970EC">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11.5</w:t>
            </w:r>
          </w:p>
        </w:tc>
        <w:tc>
          <w:tcPr>
            <w:tcW w:w="7240" w:type="dxa"/>
            <w:vAlign w:val="center"/>
          </w:tcPr>
          <w:p w14:paraId="69ECAAA2">
            <w:pPr>
              <w:shd w:val="clear"/>
              <w:spacing w:line="24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合同执行期内的价格：固定</w:t>
            </w:r>
            <w:r>
              <w:rPr>
                <w:rFonts w:hint="eastAsia" w:ascii="仿宋" w:hAnsi="仿宋" w:eastAsia="仿宋" w:cs="仿宋"/>
                <w:b/>
                <w:color w:val="auto"/>
                <w:sz w:val="21"/>
                <w:szCs w:val="21"/>
                <w:highlight w:val="none"/>
                <w:lang w:val="en-US" w:eastAsia="zh-CN"/>
              </w:rPr>
              <w:t>总价</w:t>
            </w:r>
            <w:r>
              <w:rPr>
                <w:rFonts w:hint="eastAsia" w:ascii="仿宋" w:hAnsi="仿宋" w:eastAsia="仿宋" w:cs="仿宋"/>
                <w:b/>
                <w:color w:val="auto"/>
                <w:sz w:val="21"/>
                <w:szCs w:val="21"/>
                <w:highlight w:val="none"/>
              </w:rPr>
              <w:t>不变。</w:t>
            </w:r>
          </w:p>
        </w:tc>
      </w:tr>
      <w:tr w14:paraId="77528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0" w:type="dxa"/>
            <w:vAlign w:val="center"/>
          </w:tcPr>
          <w:p w14:paraId="632D467F">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w:t>
            </w:r>
          </w:p>
        </w:tc>
        <w:tc>
          <w:tcPr>
            <w:tcW w:w="1491" w:type="dxa"/>
            <w:vAlign w:val="center"/>
          </w:tcPr>
          <w:p w14:paraId="6164F01C">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12.1</w:t>
            </w:r>
          </w:p>
        </w:tc>
        <w:tc>
          <w:tcPr>
            <w:tcW w:w="7240" w:type="dxa"/>
            <w:vAlign w:val="center"/>
          </w:tcPr>
          <w:p w14:paraId="133292B9">
            <w:pPr>
              <w:shd w:val="clear"/>
              <w:spacing w:line="24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投标货币：人民币。</w:t>
            </w:r>
          </w:p>
        </w:tc>
      </w:tr>
      <w:tr w14:paraId="7BFA0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0" w:type="dxa"/>
            <w:vAlign w:val="center"/>
          </w:tcPr>
          <w:p w14:paraId="4F84AF10">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w:t>
            </w:r>
          </w:p>
        </w:tc>
        <w:tc>
          <w:tcPr>
            <w:tcW w:w="1491" w:type="dxa"/>
            <w:vAlign w:val="center"/>
          </w:tcPr>
          <w:p w14:paraId="01EFB6E7">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15.1</w:t>
            </w:r>
          </w:p>
        </w:tc>
        <w:tc>
          <w:tcPr>
            <w:tcW w:w="7240" w:type="dxa"/>
            <w:vAlign w:val="center"/>
          </w:tcPr>
          <w:p w14:paraId="478561DA">
            <w:pPr>
              <w:shd w:val="clear"/>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投标保证金金额：￥</w:t>
            </w:r>
            <w:r>
              <w:rPr>
                <w:rFonts w:hint="eastAsia" w:ascii="仿宋" w:hAnsi="仿宋" w:eastAsia="仿宋" w:cs="仿宋"/>
                <w:b/>
                <w:bCs/>
                <w:color w:val="auto"/>
                <w:sz w:val="21"/>
                <w:szCs w:val="21"/>
                <w:highlight w:val="none"/>
                <w:lang w:val="en-US" w:eastAsia="zh-CN"/>
              </w:rPr>
              <w:t>3</w:t>
            </w:r>
            <w:r>
              <w:rPr>
                <w:rFonts w:hint="eastAsia" w:ascii="仿宋" w:hAnsi="仿宋" w:eastAsia="仿宋" w:cs="仿宋"/>
                <w:b/>
                <w:bCs/>
                <w:color w:val="auto"/>
                <w:sz w:val="21"/>
                <w:szCs w:val="21"/>
                <w:highlight w:val="none"/>
              </w:rPr>
              <w:t>,000.00（人民币</w:t>
            </w:r>
            <w:r>
              <w:rPr>
                <w:rFonts w:hint="eastAsia" w:ascii="仿宋" w:hAnsi="仿宋" w:eastAsia="仿宋" w:cs="仿宋"/>
                <w:b/>
                <w:bCs/>
                <w:color w:val="auto"/>
                <w:sz w:val="21"/>
                <w:szCs w:val="21"/>
                <w:highlight w:val="none"/>
                <w:lang w:val="en-US" w:eastAsia="zh-CN"/>
              </w:rPr>
              <w:t>叁仟</w:t>
            </w:r>
            <w:r>
              <w:rPr>
                <w:rFonts w:hint="eastAsia" w:ascii="仿宋" w:hAnsi="仿宋" w:eastAsia="仿宋" w:cs="仿宋"/>
                <w:b/>
                <w:bCs/>
                <w:color w:val="auto"/>
                <w:sz w:val="21"/>
                <w:szCs w:val="21"/>
                <w:highlight w:val="none"/>
              </w:rPr>
              <w:t>元整）</w:t>
            </w:r>
          </w:p>
          <w:p w14:paraId="58A5FD83">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投标保证金应在投标有效期截止日后(90)天内有效。</w:t>
            </w:r>
          </w:p>
          <w:p w14:paraId="5ED35CB6">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投标保证金形式：投标截止日</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eastAsia="zh-CN"/>
              </w:rPr>
              <w:t>2026年</w:t>
            </w:r>
            <w:r>
              <w:rPr>
                <w:rFonts w:hint="eastAsia" w:ascii="仿宋" w:hAnsi="仿宋" w:eastAsia="仿宋" w:cs="仿宋"/>
                <w:b/>
                <w:bCs/>
                <w:color w:val="auto"/>
                <w:sz w:val="21"/>
                <w:szCs w:val="21"/>
                <w:highlight w:val="none"/>
                <w:lang w:val="en-US" w:eastAsia="zh-CN"/>
              </w:rPr>
              <w:t>09</w:t>
            </w:r>
            <w:r>
              <w:rPr>
                <w:rFonts w:hint="eastAsia" w:ascii="仿宋" w:hAnsi="仿宋" w:eastAsia="仿宋" w:cs="仿宋"/>
                <w:b/>
                <w:bCs/>
                <w:color w:val="auto"/>
                <w:sz w:val="21"/>
                <w:szCs w:val="21"/>
                <w:highlight w:val="none"/>
                <w:lang w:eastAsia="zh-CN"/>
              </w:rPr>
              <w:t>月</w:t>
            </w:r>
            <w:r>
              <w:rPr>
                <w:rFonts w:hint="eastAsia" w:ascii="仿宋" w:hAnsi="仿宋" w:eastAsia="仿宋" w:cs="仿宋"/>
                <w:b/>
                <w:bCs/>
                <w:color w:val="auto"/>
                <w:sz w:val="21"/>
                <w:szCs w:val="21"/>
                <w:highlight w:val="none"/>
                <w:lang w:val="en-US" w:eastAsia="zh-CN"/>
              </w:rPr>
              <w:t>10</w:t>
            </w:r>
            <w:r>
              <w:rPr>
                <w:rFonts w:hint="eastAsia" w:ascii="仿宋" w:hAnsi="仿宋" w:eastAsia="仿宋" w:cs="仿宋"/>
                <w:b/>
                <w:bCs/>
                <w:color w:val="auto"/>
                <w:sz w:val="21"/>
                <w:szCs w:val="21"/>
                <w:highlight w:val="none"/>
                <w:lang w:eastAsia="zh-CN"/>
              </w:rPr>
              <w:t>日9点30分</w:t>
            </w:r>
            <w:r>
              <w:rPr>
                <w:rFonts w:hint="eastAsia" w:ascii="仿宋" w:hAnsi="仿宋" w:eastAsia="仿宋" w:cs="仿宋"/>
                <w:b/>
                <w:bCs/>
                <w:color w:val="auto"/>
                <w:sz w:val="21"/>
                <w:szCs w:val="21"/>
                <w:highlight w:val="none"/>
              </w:rPr>
              <w:t>）</w:t>
            </w:r>
            <w:r>
              <w:rPr>
                <w:rFonts w:hint="eastAsia" w:ascii="仿宋" w:hAnsi="仿宋" w:eastAsia="仿宋" w:cs="仿宋"/>
                <w:color w:val="auto"/>
                <w:sz w:val="21"/>
                <w:szCs w:val="21"/>
                <w:highlight w:val="none"/>
              </w:rPr>
              <w:t>前以电汇形式从基本账户汇至招标代理机构</w:t>
            </w:r>
            <w:r>
              <w:rPr>
                <w:rFonts w:hint="eastAsia" w:ascii="仿宋" w:hAnsi="仿宋" w:eastAsia="仿宋" w:cs="仿宋"/>
                <w:color w:val="auto"/>
                <w:sz w:val="21"/>
                <w:szCs w:val="21"/>
                <w:highlight w:val="none"/>
                <w:lang w:eastAsia="zh-CN"/>
              </w:rPr>
              <w:t>指定账户</w:t>
            </w:r>
            <w:r>
              <w:rPr>
                <w:rFonts w:hint="eastAsia" w:ascii="仿宋" w:hAnsi="仿宋" w:eastAsia="仿宋" w:cs="仿宋"/>
                <w:color w:val="auto"/>
                <w:sz w:val="21"/>
                <w:szCs w:val="21"/>
                <w:highlight w:val="none"/>
              </w:rPr>
              <w:t>内。</w:t>
            </w:r>
          </w:p>
          <w:p w14:paraId="0B0EBEFA">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账户名：中国洲际新资源集团股份公司</w:t>
            </w:r>
          </w:p>
          <w:p w14:paraId="0A6D8CDA">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账  号：</w:t>
            </w:r>
            <w:r>
              <w:rPr>
                <w:rFonts w:hint="eastAsia" w:ascii="仿宋" w:hAnsi="仿宋" w:eastAsia="仿宋" w:cs="仿宋"/>
                <w:bCs/>
                <w:color w:val="auto"/>
                <w:sz w:val="21"/>
                <w:szCs w:val="21"/>
                <w:highlight w:val="none"/>
                <w:lang w:val="zh-CN"/>
              </w:rPr>
              <w:t xml:space="preserve">020000 4519 0247 86551 </w:t>
            </w:r>
            <w:r>
              <w:rPr>
                <w:rFonts w:hint="eastAsia" w:ascii="仿宋" w:hAnsi="仿宋" w:eastAsia="仿宋" w:cs="仿宋"/>
                <w:color w:val="auto"/>
                <w:sz w:val="21"/>
                <w:szCs w:val="21"/>
                <w:highlight w:val="none"/>
              </w:rPr>
              <w:t xml:space="preserve"> </w:t>
            </w:r>
          </w:p>
          <w:p w14:paraId="4582D8A8">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开户行：中国工商银行海淀西区支行</w:t>
            </w:r>
          </w:p>
          <w:p w14:paraId="0F3A8DB9">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开户地点：北京</w:t>
            </w:r>
          </w:p>
          <w:p w14:paraId="26863065">
            <w:pPr>
              <w:shd w:val="clear"/>
              <w:adjustRightInd w:val="0"/>
              <w:snapToGrid w:val="0"/>
              <w:spacing w:line="240" w:lineRule="auto"/>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投标保证金以法律法规规定的其他形式。</w:t>
            </w:r>
          </w:p>
          <w:p w14:paraId="4A6FBF03">
            <w:pPr>
              <w:shd w:val="clear"/>
              <w:adjustRightInd w:val="0"/>
              <w:snapToGrid w:val="0"/>
              <w:spacing w:line="240" w:lineRule="auto"/>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要求：（1）投标人提交的投标保证金应当从投标人</w:t>
            </w:r>
            <w:r>
              <w:rPr>
                <w:rFonts w:hint="eastAsia" w:ascii="仿宋" w:hAnsi="仿宋" w:eastAsia="仿宋" w:cs="仿宋"/>
                <w:b/>
                <w:bCs/>
                <w:color w:val="auto"/>
                <w:sz w:val="21"/>
                <w:szCs w:val="21"/>
                <w:highlight w:val="none"/>
              </w:rPr>
              <w:t>基本账户</w:t>
            </w:r>
            <w:r>
              <w:rPr>
                <w:rFonts w:hint="eastAsia" w:ascii="仿宋" w:hAnsi="仿宋" w:eastAsia="仿宋" w:cs="仿宋"/>
                <w:color w:val="auto"/>
                <w:sz w:val="21"/>
                <w:szCs w:val="21"/>
                <w:highlight w:val="none"/>
              </w:rPr>
              <w:t>转出，且应于投标文件递交截止时间前，到达指定账户，投标人应充分考虑保证金在银行之间划转所需要的时间，确保投标保证金在上述时间前到达指定账户（未从基本账户汇出或</w:t>
            </w:r>
            <w:r>
              <w:rPr>
                <w:rFonts w:hint="eastAsia" w:ascii="仿宋" w:hAnsi="仿宋" w:eastAsia="仿宋" w:cs="仿宋"/>
                <w:color w:val="auto"/>
                <w:sz w:val="21"/>
                <w:szCs w:val="21"/>
                <w:highlight w:val="none"/>
                <w:lang w:eastAsia="zh-CN"/>
              </w:rPr>
              <w:t>未到账</w:t>
            </w:r>
            <w:r>
              <w:rPr>
                <w:rFonts w:hint="eastAsia" w:ascii="仿宋" w:hAnsi="仿宋" w:eastAsia="仿宋" w:cs="仿宋"/>
                <w:color w:val="auto"/>
                <w:sz w:val="21"/>
                <w:szCs w:val="21"/>
                <w:highlight w:val="none"/>
              </w:rPr>
              <w:t>均视为无效）。投标人若未按此要求办理产生的一切后果由投标人自行承担。</w:t>
            </w:r>
          </w:p>
          <w:p w14:paraId="5885C764">
            <w:pPr>
              <w:shd w:val="clear"/>
              <w:adjustRightInd w:val="0"/>
              <w:snapToGrid w:val="0"/>
              <w:spacing w:line="240" w:lineRule="auto"/>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（2）汇款单位在向我公司汇款时请在</w:t>
            </w:r>
            <w:r>
              <w:rPr>
                <w:rFonts w:hint="eastAsia" w:ascii="仿宋" w:hAnsi="仿宋" w:eastAsia="仿宋" w:cs="仿宋"/>
                <w:b/>
                <w:bCs/>
                <w:color w:val="auto"/>
                <w:sz w:val="21"/>
                <w:szCs w:val="21"/>
                <w:highlight w:val="none"/>
              </w:rPr>
              <w:t>汇款单附言中注明款项的用途及项目编号：（即：投标保证金</w:t>
            </w:r>
            <w:r>
              <w:rPr>
                <w:rFonts w:hint="eastAsia" w:ascii="仿宋" w:hAnsi="仿宋" w:eastAsia="仿宋" w:cs="仿宋"/>
                <w:b/>
                <w:bCs/>
                <w:color w:val="auto"/>
                <w:sz w:val="21"/>
                <w:szCs w:val="21"/>
                <w:highlight w:val="none"/>
                <w:lang w:val="en-US" w:eastAsia="zh-CN"/>
              </w:rPr>
              <w:t>CIGN26168)</w:t>
            </w:r>
            <w:r>
              <w:rPr>
                <w:rFonts w:hint="eastAsia" w:ascii="仿宋" w:hAnsi="仿宋" w:eastAsia="仿宋" w:cs="仿宋"/>
                <w:color w:val="auto"/>
                <w:sz w:val="21"/>
                <w:szCs w:val="21"/>
                <w:highlight w:val="none"/>
              </w:rPr>
              <w:t>，否则，因款项用途不明导致投标无效等后果由投标人自行承担。</w:t>
            </w:r>
          </w:p>
          <w:p w14:paraId="673BA627">
            <w:pPr>
              <w:shd w:val="clear"/>
              <w:adjustRightInd w:val="0"/>
              <w:snapToGrid w:val="0"/>
              <w:spacing w:line="24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3）投标人应将保证金汇款凭证及基本账户开户许可证复印件装订入投标文件相应位置。注：基本账户开户许可取消后新开立基本账户的投标人，可以按照中国人民银行的相关文件规定提交银行打印的《基本存款账户信息》。</w:t>
            </w:r>
          </w:p>
        </w:tc>
      </w:tr>
      <w:tr w14:paraId="545AC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0" w:type="dxa"/>
            <w:vAlign w:val="center"/>
          </w:tcPr>
          <w:p w14:paraId="7F9D713F">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w:t>
            </w:r>
          </w:p>
        </w:tc>
        <w:tc>
          <w:tcPr>
            <w:tcW w:w="1491" w:type="dxa"/>
            <w:vAlign w:val="center"/>
          </w:tcPr>
          <w:p w14:paraId="7CF54195">
            <w:pPr>
              <w:shd w:val="clear"/>
              <w:spacing w:line="240" w:lineRule="auto"/>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16.1</w:t>
            </w:r>
          </w:p>
        </w:tc>
        <w:tc>
          <w:tcPr>
            <w:tcW w:w="7240" w:type="dxa"/>
            <w:vAlign w:val="center"/>
          </w:tcPr>
          <w:p w14:paraId="0E4782A7">
            <w:pPr>
              <w:shd w:val="clear"/>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投标文件递交截止时间：</w:t>
            </w:r>
            <w:r>
              <w:rPr>
                <w:rFonts w:hint="eastAsia" w:ascii="仿宋" w:hAnsi="仿宋" w:eastAsia="仿宋" w:cs="仿宋"/>
                <w:b/>
                <w:bCs/>
                <w:color w:val="auto"/>
                <w:sz w:val="21"/>
                <w:szCs w:val="21"/>
                <w:highlight w:val="none"/>
                <w:lang w:eastAsia="zh-CN"/>
              </w:rPr>
              <w:t>2026年</w:t>
            </w:r>
            <w:r>
              <w:rPr>
                <w:rFonts w:hint="eastAsia" w:ascii="仿宋" w:hAnsi="仿宋" w:eastAsia="仿宋" w:cs="仿宋"/>
                <w:b/>
                <w:bCs/>
                <w:color w:val="auto"/>
                <w:sz w:val="21"/>
                <w:szCs w:val="21"/>
                <w:highlight w:val="none"/>
                <w:lang w:val="en-US" w:eastAsia="zh-CN"/>
              </w:rPr>
              <w:t>09</w:t>
            </w:r>
            <w:r>
              <w:rPr>
                <w:rFonts w:hint="eastAsia" w:ascii="仿宋" w:hAnsi="仿宋" w:eastAsia="仿宋" w:cs="仿宋"/>
                <w:b/>
                <w:bCs/>
                <w:color w:val="auto"/>
                <w:sz w:val="21"/>
                <w:szCs w:val="21"/>
                <w:highlight w:val="none"/>
                <w:lang w:eastAsia="zh-CN"/>
              </w:rPr>
              <w:t>月</w:t>
            </w:r>
            <w:r>
              <w:rPr>
                <w:rFonts w:hint="eastAsia" w:ascii="仿宋" w:hAnsi="仿宋" w:eastAsia="仿宋" w:cs="仿宋"/>
                <w:b/>
                <w:bCs/>
                <w:color w:val="auto"/>
                <w:sz w:val="21"/>
                <w:szCs w:val="21"/>
                <w:highlight w:val="none"/>
                <w:lang w:val="en-US" w:eastAsia="zh-CN"/>
              </w:rPr>
              <w:t>10</w:t>
            </w:r>
            <w:r>
              <w:rPr>
                <w:rFonts w:hint="eastAsia" w:ascii="仿宋" w:hAnsi="仿宋" w:eastAsia="仿宋" w:cs="仿宋"/>
                <w:b/>
                <w:bCs/>
                <w:color w:val="auto"/>
                <w:sz w:val="21"/>
                <w:szCs w:val="21"/>
                <w:highlight w:val="none"/>
                <w:lang w:eastAsia="zh-CN"/>
              </w:rPr>
              <w:t>日9点30分</w:t>
            </w:r>
            <w:r>
              <w:rPr>
                <w:rFonts w:hint="eastAsia" w:ascii="仿宋" w:hAnsi="仿宋" w:eastAsia="仿宋" w:cs="仿宋"/>
                <w:b/>
                <w:bCs/>
                <w:color w:val="auto"/>
                <w:sz w:val="21"/>
                <w:szCs w:val="21"/>
                <w:highlight w:val="none"/>
              </w:rPr>
              <w:t>（北京时间）</w:t>
            </w:r>
          </w:p>
          <w:p w14:paraId="479F7454">
            <w:pPr>
              <w:shd w:val="clear"/>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投标有效期：90 个日历日</w:t>
            </w:r>
          </w:p>
        </w:tc>
      </w:tr>
      <w:tr w14:paraId="26DD9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Merge w:val="restart"/>
            <w:vAlign w:val="center"/>
          </w:tcPr>
          <w:p w14:paraId="0214E5F4">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w:t>
            </w:r>
          </w:p>
        </w:tc>
        <w:tc>
          <w:tcPr>
            <w:tcW w:w="1491" w:type="dxa"/>
            <w:vAlign w:val="center"/>
          </w:tcPr>
          <w:p w14:paraId="65B8AD1C">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17.1</w:t>
            </w:r>
          </w:p>
        </w:tc>
        <w:tc>
          <w:tcPr>
            <w:tcW w:w="7240" w:type="dxa"/>
            <w:vAlign w:val="center"/>
          </w:tcPr>
          <w:p w14:paraId="483A124A">
            <w:pPr>
              <w:widowControl/>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rPr>
              <w:t xml:space="preserve">（1）纸质正本文件的份数：1 份 </w:t>
            </w:r>
          </w:p>
          <w:p w14:paraId="2B4DC897">
            <w:pPr>
              <w:widowControl/>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rPr>
              <w:t xml:space="preserve">（2）纸质副本文件的份数：4 份 </w:t>
            </w:r>
          </w:p>
          <w:p w14:paraId="0B3473F3">
            <w:pPr>
              <w:widowControl/>
              <w:shd w:val="clear"/>
              <w:spacing w:line="240" w:lineRule="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（3）开标一览表：1份。</w:t>
            </w:r>
          </w:p>
          <w:p w14:paraId="4136DA39">
            <w:pPr>
              <w:widowControl/>
              <w:shd w:val="clear"/>
              <w:spacing w:line="240" w:lineRule="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（4）电子版(U盘）的份数：</w:t>
            </w:r>
            <w:r>
              <w:rPr>
                <w:rFonts w:hint="eastAsia" w:ascii="仿宋" w:hAnsi="仿宋" w:eastAsia="仿宋" w:cs="仿宋"/>
                <w:b/>
                <w:bCs/>
                <w:color w:val="auto"/>
                <w:kern w:val="0"/>
                <w:sz w:val="21"/>
                <w:szCs w:val="21"/>
                <w:highlight w:val="none"/>
                <w:lang w:val="en-US" w:eastAsia="zh-CN"/>
              </w:rPr>
              <w:t>2</w:t>
            </w:r>
            <w:r>
              <w:rPr>
                <w:rFonts w:hint="eastAsia" w:ascii="仿宋" w:hAnsi="仿宋" w:eastAsia="仿宋" w:cs="仿宋"/>
                <w:b/>
                <w:bCs/>
                <w:color w:val="auto"/>
                <w:kern w:val="0"/>
                <w:sz w:val="21"/>
                <w:szCs w:val="21"/>
                <w:highlight w:val="none"/>
              </w:rPr>
              <w:t>份</w:t>
            </w:r>
            <w:r>
              <w:rPr>
                <w:rFonts w:hint="eastAsia" w:ascii="仿宋" w:hAnsi="仿宋" w:eastAsia="仿宋" w:cs="仿宋"/>
                <w:b/>
                <w:bCs/>
                <w:color w:val="auto"/>
                <w:kern w:val="0"/>
                <w:sz w:val="21"/>
                <w:szCs w:val="21"/>
                <w:highlight w:val="none"/>
                <w:lang w:val="en-US" w:eastAsia="zh-CN"/>
              </w:rPr>
              <w:t>（含PDF及WORD版本）</w:t>
            </w:r>
            <w:r>
              <w:rPr>
                <w:rFonts w:hint="eastAsia" w:ascii="仿宋" w:hAnsi="仿宋" w:eastAsia="仿宋" w:cs="仿宋"/>
                <w:b/>
                <w:bCs/>
                <w:color w:val="auto"/>
                <w:kern w:val="0"/>
                <w:sz w:val="21"/>
                <w:szCs w:val="21"/>
                <w:highlight w:val="none"/>
              </w:rPr>
              <w:t>。</w:t>
            </w:r>
          </w:p>
          <w:p w14:paraId="6EA28AE6">
            <w:pPr>
              <w:widowControl/>
              <w:shd w:val="clear"/>
              <w:spacing w:line="240" w:lineRule="auto"/>
              <w:ind w:firstLine="632" w:firstLineChars="300"/>
              <w:rPr>
                <w:rFonts w:hint="eastAsia" w:ascii="仿宋" w:hAnsi="仿宋" w:eastAsia="仿宋" w:cs="仿宋"/>
                <w:bCs/>
                <w:color w:val="auto"/>
                <w:sz w:val="21"/>
                <w:szCs w:val="21"/>
                <w:highlight w:val="none"/>
              </w:rPr>
            </w:pPr>
            <w:r>
              <w:rPr>
                <w:rFonts w:hint="eastAsia" w:ascii="仿宋" w:hAnsi="仿宋" w:eastAsia="仿宋" w:cs="仿宋"/>
                <w:b/>
                <w:bCs/>
                <w:color w:val="auto"/>
                <w:kern w:val="0"/>
                <w:sz w:val="21"/>
                <w:szCs w:val="21"/>
                <w:highlight w:val="none"/>
              </w:rPr>
              <w:t>注：电子版（</w:t>
            </w:r>
            <w:r>
              <w:rPr>
                <w:rFonts w:hint="eastAsia" w:ascii="仿宋" w:hAnsi="仿宋" w:eastAsia="仿宋" w:cs="仿宋"/>
                <w:b/>
                <w:bCs/>
                <w:color w:val="auto"/>
                <w:sz w:val="21"/>
                <w:szCs w:val="21"/>
                <w:highlight w:val="none"/>
                <w:shd w:val="clear" w:color="auto" w:fill="FFFFFF"/>
              </w:rPr>
              <w:t>U盘</w:t>
            </w:r>
            <w:r>
              <w:rPr>
                <w:rFonts w:hint="eastAsia" w:ascii="仿宋" w:hAnsi="仿宋" w:eastAsia="仿宋" w:cs="仿宋"/>
                <w:b/>
                <w:bCs/>
                <w:color w:val="auto"/>
                <w:kern w:val="0"/>
                <w:sz w:val="21"/>
                <w:szCs w:val="21"/>
                <w:highlight w:val="none"/>
              </w:rPr>
              <w:t>）</w:t>
            </w:r>
            <w:r>
              <w:rPr>
                <w:rFonts w:hint="eastAsia" w:ascii="仿宋" w:hAnsi="仿宋" w:eastAsia="仿宋" w:cs="仿宋"/>
                <w:b/>
                <w:bCs/>
                <w:color w:val="auto"/>
                <w:sz w:val="21"/>
                <w:szCs w:val="21"/>
                <w:highlight w:val="none"/>
                <w:shd w:val="clear" w:color="auto" w:fill="FFFFFF"/>
              </w:rPr>
              <w:t>是指将按招标文件要求签署、盖章后的正本投标文件扫描成PDF格式后拷贝至无病毒无密码的U盘。</w:t>
            </w:r>
          </w:p>
        </w:tc>
      </w:tr>
      <w:tr w14:paraId="09EF5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Merge w:val="continue"/>
            <w:vAlign w:val="center"/>
          </w:tcPr>
          <w:p w14:paraId="31326BD9">
            <w:pPr>
              <w:shd w:val="clear"/>
              <w:spacing w:line="360" w:lineRule="auto"/>
              <w:jc w:val="center"/>
              <w:rPr>
                <w:rFonts w:hint="eastAsia" w:ascii="仿宋" w:hAnsi="仿宋" w:eastAsia="仿宋" w:cs="仿宋"/>
                <w:color w:val="auto"/>
                <w:sz w:val="21"/>
                <w:szCs w:val="21"/>
                <w:highlight w:val="none"/>
              </w:rPr>
            </w:pPr>
          </w:p>
        </w:tc>
        <w:tc>
          <w:tcPr>
            <w:tcW w:w="1491" w:type="dxa"/>
            <w:vAlign w:val="center"/>
          </w:tcPr>
          <w:p w14:paraId="1FC9F4F4">
            <w:pPr>
              <w:shd w:val="clear"/>
              <w:spacing w:line="240" w:lineRule="auto"/>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18</w:t>
            </w:r>
          </w:p>
        </w:tc>
        <w:tc>
          <w:tcPr>
            <w:tcW w:w="7240" w:type="dxa"/>
            <w:vAlign w:val="center"/>
          </w:tcPr>
          <w:p w14:paraId="7E14474F">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投标人应将投标文件正本和所有的副本分别密封包装，且在包装上标明 “正本” “副本”字样。</w:t>
            </w:r>
          </w:p>
          <w:p w14:paraId="57903B30">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封套上写明：</w:t>
            </w:r>
          </w:p>
          <w:p w14:paraId="5E2B95F6">
            <w:pPr>
              <w:shd w:val="clear"/>
              <w:spacing w:line="24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项目名称：</w:t>
            </w:r>
          </w:p>
          <w:p w14:paraId="4D39EA45">
            <w:pPr>
              <w:pStyle w:val="37"/>
              <w:shd w:val="clear"/>
              <w:spacing w:line="240" w:lineRule="auto"/>
              <w:ind w:firstLine="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项目编号</w:t>
            </w:r>
            <w:r>
              <w:rPr>
                <w:rFonts w:hint="eastAsia" w:ascii="仿宋" w:hAnsi="仿宋" w:eastAsia="仿宋" w:cs="仿宋"/>
                <w:color w:val="auto"/>
                <w:sz w:val="21"/>
                <w:szCs w:val="21"/>
                <w:highlight w:val="none"/>
              </w:rPr>
              <w:t>：</w:t>
            </w:r>
          </w:p>
          <w:p w14:paraId="3EFD3F5B">
            <w:pPr>
              <w:pStyle w:val="37"/>
              <w:shd w:val="clear"/>
              <w:spacing w:line="240" w:lineRule="auto"/>
              <w:ind w:firstLine="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投标人名称：</w:t>
            </w:r>
          </w:p>
          <w:p w14:paraId="574B4EB4">
            <w:pPr>
              <w:pStyle w:val="37"/>
              <w:shd w:val="clear"/>
              <w:spacing w:line="240" w:lineRule="auto"/>
              <w:ind w:firstLine="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投标人地址：</w:t>
            </w:r>
          </w:p>
          <w:p w14:paraId="449EEA2E">
            <w:pPr>
              <w:pStyle w:val="37"/>
              <w:shd w:val="clear"/>
              <w:spacing w:line="240" w:lineRule="auto"/>
              <w:ind w:firstLine="0"/>
              <w:rPr>
                <w:rFonts w:hint="eastAsia" w:ascii="仿宋" w:hAnsi="仿宋" w:eastAsia="仿宋" w:cs="仿宋"/>
                <w:b/>
                <w:bCs/>
                <w:color w:val="auto"/>
                <w:kern w:val="0"/>
                <w:sz w:val="21"/>
                <w:szCs w:val="21"/>
                <w:highlight w:val="none"/>
              </w:rPr>
            </w:pPr>
            <w:r>
              <w:rPr>
                <w:rFonts w:hint="eastAsia" w:ascii="仿宋" w:hAnsi="仿宋" w:eastAsia="仿宋" w:cs="仿宋"/>
                <w:color w:val="auto"/>
                <w:sz w:val="21"/>
                <w:szCs w:val="21"/>
                <w:highlight w:val="none"/>
              </w:rPr>
              <w:t>在</w:t>
            </w:r>
            <w:r>
              <w:rPr>
                <w:rFonts w:hint="eastAsia" w:ascii="仿宋" w:hAnsi="仿宋" w:eastAsia="仿宋" w:cs="仿宋"/>
                <w:color w:val="auto"/>
                <w:sz w:val="21"/>
                <w:szCs w:val="21"/>
                <w:highlight w:val="none"/>
                <w:u w:val="single"/>
              </w:rPr>
              <w:t xml:space="preserve">   年  月  日  时 </w:t>
            </w:r>
            <w:r>
              <w:rPr>
                <w:rFonts w:hint="eastAsia" w:ascii="仿宋" w:hAnsi="仿宋" w:eastAsia="仿宋" w:cs="仿宋"/>
                <w:color w:val="auto"/>
                <w:sz w:val="21"/>
                <w:szCs w:val="21"/>
                <w:highlight w:val="none"/>
              </w:rPr>
              <w:t>前不得启封”的字样</w:t>
            </w:r>
          </w:p>
        </w:tc>
      </w:tr>
      <w:tr w14:paraId="270EF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80" w:type="dxa"/>
            <w:vAlign w:val="center"/>
          </w:tcPr>
          <w:p w14:paraId="0DA8B680">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16</w:t>
            </w:r>
          </w:p>
        </w:tc>
        <w:tc>
          <w:tcPr>
            <w:tcW w:w="1491" w:type="dxa"/>
            <w:vAlign w:val="center"/>
          </w:tcPr>
          <w:p w14:paraId="4BBD3ABE">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19.1</w:t>
            </w:r>
          </w:p>
        </w:tc>
        <w:tc>
          <w:tcPr>
            <w:tcW w:w="7240" w:type="dxa"/>
            <w:vAlign w:val="center"/>
          </w:tcPr>
          <w:p w14:paraId="3F5F4AB1">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投标文件递交地点：</w:t>
            </w:r>
            <w:r>
              <w:rPr>
                <w:rFonts w:hint="eastAsia" w:ascii="仿宋" w:hAnsi="仿宋" w:eastAsia="仿宋" w:cs="仿宋"/>
                <w:color w:val="auto"/>
                <w:kern w:val="0"/>
                <w:sz w:val="21"/>
                <w:szCs w:val="21"/>
                <w:highlight w:val="none"/>
              </w:rPr>
              <w:t>吉林省长春市南关区亚泰大街3218号通钢大厦B座6层668室第一开标室；</w:t>
            </w:r>
          </w:p>
        </w:tc>
      </w:tr>
      <w:tr w14:paraId="4DA2C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880" w:type="dxa"/>
            <w:vAlign w:val="center"/>
          </w:tcPr>
          <w:p w14:paraId="4B5FC98C">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17</w:t>
            </w:r>
          </w:p>
        </w:tc>
        <w:tc>
          <w:tcPr>
            <w:tcW w:w="1491" w:type="dxa"/>
            <w:vAlign w:val="center"/>
          </w:tcPr>
          <w:p w14:paraId="74BFAF17">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22.1</w:t>
            </w:r>
          </w:p>
        </w:tc>
        <w:tc>
          <w:tcPr>
            <w:tcW w:w="7240" w:type="dxa"/>
            <w:vAlign w:val="center"/>
          </w:tcPr>
          <w:p w14:paraId="3DCE1B7C">
            <w:pPr>
              <w:shd w:val="clear"/>
              <w:spacing w:line="240" w:lineRule="auto"/>
              <w:ind w:left="1025" w:hanging="1024" w:hangingChars="48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开标时间：同递交截止时间。</w:t>
            </w:r>
          </w:p>
          <w:p w14:paraId="33CF329C">
            <w:pPr>
              <w:shd w:val="clear"/>
              <w:adjustRightInd w:val="0"/>
              <w:snapToGrid w:val="0"/>
              <w:spacing w:line="240" w:lineRule="auto"/>
              <w:jc w:val="left"/>
              <w:rPr>
                <w:rFonts w:hint="eastAsia" w:ascii="仿宋" w:hAnsi="仿宋" w:eastAsia="仿宋" w:cs="仿宋"/>
                <w:bCs/>
                <w:color w:val="auto"/>
                <w:sz w:val="21"/>
                <w:szCs w:val="21"/>
                <w:highlight w:val="none"/>
                <w:lang w:val="zh-CN"/>
              </w:rPr>
            </w:pPr>
            <w:r>
              <w:rPr>
                <w:rFonts w:hint="eastAsia" w:ascii="仿宋" w:hAnsi="仿宋" w:eastAsia="仿宋" w:cs="仿宋"/>
                <w:color w:val="auto"/>
                <w:sz w:val="21"/>
                <w:szCs w:val="21"/>
                <w:highlight w:val="none"/>
              </w:rPr>
              <w:t>开标地点：同投标文件递交地点。</w:t>
            </w:r>
          </w:p>
        </w:tc>
      </w:tr>
      <w:tr w14:paraId="38E86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7" w:hRule="atLeast"/>
          <w:jc w:val="center"/>
        </w:trPr>
        <w:tc>
          <w:tcPr>
            <w:tcW w:w="880" w:type="dxa"/>
            <w:vAlign w:val="center"/>
          </w:tcPr>
          <w:p w14:paraId="6A857BA8">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18</w:t>
            </w:r>
          </w:p>
        </w:tc>
        <w:tc>
          <w:tcPr>
            <w:tcW w:w="1491" w:type="dxa"/>
            <w:vAlign w:val="center"/>
          </w:tcPr>
          <w:p w14:paraId="1C346486">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26.5</w:t>
            </w:r>
          </w:p>
        </w:tc>
        <w:tc>
          <w:tcPr>
            <w:tcW w:w="7240" w:type="dxa"/>
            <w:vAlign w:val="center"/>
          </w:tcPr>
          <w:p w14:paraId="3BF97E63">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本项目规定的其他无效投标情况：</w:t>
            </w:r>
          </w:p>
          <w:p w14:paraId="41EC63A8">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（1）提供了选择方案或选择报价（包括交叉折扣）的；</w:t>
            </w:r>
          </w:p>
          <w:p w14:paraId="108B849F">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（2）提交了转包或分包要求的；</w:t>
            </w:r>
          </w:p>
          <w:p w14:paraId="6645EF96">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（3）以可调整价格投标报价的；</w:t>
            </w:r>
          </w:p>
          <w:p w14:paraId="15057DB0">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（4）投标文件技术规格响应最低得分为 0 分的； </w:t>
            </w:r>
          </w:p>
          <w:p w14:paraId="72BD10D1">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（5）投标文件未提供商务条款响应及偏离表和技术要求响应及偏离表的； </w:t>
            </w:r>
          </w:p>
          <w:p w14:paraId="6CD60105">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（6）投标报价超过预算金额或最高限价的；  </w:t>
            </w:r>
          </w:p>
        </w:tc>
      </w:tr>
      <w:tr w14:paraId="3B74B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80" w:type="dxa"/>
            <w:vAlign w:val="center"/>
          </w:tcPr>
          <w:p w14:paraId="482E0409">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19</w:t>
            </w:r>
          </w:p>
        </w:tc>
        <w:tc>
          <w:tcPr>
            <w:tcW w:w="1491" w:type="dxa"/>
            <w:vAlign w:val="center"/>
          </w:tcPr>
          <w:p w14:paraId="0D8246B4">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27.3</w:t>
            </w:r>
          </w:p>
        </w:tc>
        <w:tc>
          <w:tcPr>
            <w:tcW w:w="7240" w:type="dxa"/>
            <w:vAlign w:val="center"/>
          </w:tcPr>
          <w:p w14:paraId="343A64BD">
            <w:pPr>
              <w:shd w:val="clear"/>
              <w:spacing w:line="24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其他</w:t>
            </w:r>
            <w:r>
              <w:rPr>
                <w:rFonts w:hint="eastAsia" w:ascii="仿宋" w:hAnsi="仿宋" w:eastAsia="仿宋" w:cs="仿宋"/>
                <w:color w:val="auto"/>
                <w:sz w:val="21"/>
                <w:szCs w:val="21"/>
                <w:highlight w:val="none"/>
              </w:rPr>
              <w:t>评标因素：政府采购优惠政策（详见第三章评标办法和评标标准）</w:t>
            </w:r>
          </w:p>
        </w:tc>
      </w:tr>
      <w:tr w14:paraId="21210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880" w:type="dxa"/>
            <w:vAlign w:val="center"/>
          </w:tcPr>
          <w:p w14:paraId="1091F4F8">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20</w:t>
            </w:r>
          </w:p>
        </w:tc>
        <w:tc>
          <w:tcPr>
            <w:tcW w:w="1491" w:type="dxa"/>
            <w:vAlign w:val="center"/>
          </w:tcPr>
          <w:p w14:paraId="356333D0">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28.1</w:t>
            </w:r>
          </w:p>
        </w:tc>
        <w:tc>
          <w:tcPr>
            <w:tcW w:w="7240" w:type="dxa"/>
            <w:vAlign w:val="center"/>
          </w:tcPr>
          <w:p w14:paraId="3FA6CC31">
            <w:pPr>
              <w:shd w:val="clear"/>
              <w:spacing w:line="240" w:lineRule="auto"/>
              <w:rPr>
                <w:rFonts w:hint="eastAsia" w:ascii="仿宋" w:hAnsi="仿宋" w:eastAsia="仿宋" w:cs="仿宋"/>
                <w:color w:val="auto"/>
                <w:sz w:val="21"/>
                <w:szCs w:val="21"/>
                <w:highlight w:val="none"/>
                <w:shd w:val="clear" w:color="auto" w:fill="FFFFFF"/>
              </w:rPr>
            </w:pPr>
            <w:r>
              <w:rPr>
                <w:rFonts w:hint="eastAsia" w:ascii="仿宋" w:hAnsi="仿宋" w:eastAsia="仿宋" w:cs="仿宋"/>
                <w:color w:val="auto"/>
                <w:sz w:val="21"/>
                <w:szCs w:val="21"/>
                <w:highlight w:val="none"/>
              </w:rPr>
              <w:t>本次招标评标方法：综合评分法</w:t>
            </w:r>
          </w:p>
        </w:tc>
      </w:tr>
      <w:tr w14:paraId="26365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80" w:type="dxa"/>
            <w:vAlign w:val="center"/>
          </w:tcPr>
          <w:p w14:paraId="53F953FA">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w:t>
            </w:r>
          </w:p>
        </w:tc>
        <w:tc>
          <w:tcPr>
            <w:tcW w:w="1491" w:type="dxa"/>
            <w:vAlign w:val="center"/>
          </w:tcPr>
          <w:p w14:paraId="3FB4739F">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30 </w:t>
            </w:r>
          </w:p>
        </w:tc>
        <w:tc>
          <w:tcPr>
            <w:tcW w:w="7240" w:type="dxa"/>
            <w:vAlign w:val="center"/>
          </w:tcPr>
          <w:p w14:paraId="5815C1CB">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是否授权评标委员会确定中标人</w:t>
            </w:r>
          </w:p>
          <w:p w14:paraId="71FDC51D">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是，中标人数：1人。</w:t>
            </w:r>
          </w:p>
          <w:p w14:paraId="69E209ED">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sym w:font="Wingdings" w:char="00FE"/>
            </w:r>
            <w:r>
              <w:rPr>
                <w:rFonts w:hint="eastAsia" w:ascii="仿宋" w:hAnsi="仿宋" w:eastAsia="仿宋" w:cs="仿宋"/>
                <w:color w:val="auto"/>
                <w:sz w:val="21"/>
                <w:szCs w:val="21"/>
                <w:highlight w:val="none"/>
              </w:rPr>
              <w:t>否，推荐的中标候选人数：3人。</w:t>
            </w:r>
          </w:p>
        </w:tc>
      </w:tr>
      <w:tr w14:paraId="64A14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0" w:type="dxa"/>
            <w:vAlign w:val="center"/>
          </w:tcPr>
          <w:p w14:paraId="379F484B">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w:t>
            </w:r>
          </w:p>
        </w:tc>
        <w:tc>
          <w:tcPr>
            <w:tcW w:w="1491" w:type="dxa"/>
            <w:vAlign w:val="center"/>
          </w:tcPr>
          <w:p w14:paraId="6F9DEF3E">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35.1</w:t>
            </w:r>
          </w:p>
        </w:tc>
        <w:tc>
          <w:tcPr>
            <w:tcW w:w="7240" w:type="dxa"/>
            <w:vAlign w:val="center"/>
          </w:tcPr>
          <w:p w14:paraId="541289D3">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履约保证金：中标后，履行服务前，乙方向甲方支付预算总金额的5%作为履约保证金，计大写人民币</w:t>
            </w:r>
            <w:r>
              <w:rPr>
                <w:rFonts w:hint="eastAsia" w:ascii="仿宋" w:hAnsi="仿宋" w:eastAsia="仿宋" w:cs="仿宋"/>
                <w:color w:val="auto"/>
                <w:sz w:val="21"/>
                <w:szCs w:val="21"/>
                <w:highlight w:val="none"/>
                <w:u w:val="single"/>
              </w:rPr>
              <w:t>贰万伍仟元</w:t>
            </w:r>
            <w:r>
              <w:rPr>
                <w:rFonts w:hint="eastAsia" w:ascii="仿宋" w:hAnsi="仿宋" w:eastAsia="仿宋" w:cs="仿宋"/>
                <w:color w:val="auto"/>
                <w:sz w:val="21"/>
                <w:szCs w:val="21"/>
                <w:highlight w:val="none"/>
              </w:rPr>
              <w:t xml:space="preserve"> （即小写</w:t>
            </w:r>
            <w:r>
              <w:rPr>
                <w:rFonts w:hint="eastAsia" w:ascii="仿宋" w:hAnsi="仿宋" w:eastAsia="仿宋" w:cs="仿宋"/>
                <w:color w:val="auto"/>
                <w:sz w:val="21"/>
                <w:szCs w:val="21"/>
                <w:highlight w:val="none"/>
                <w:u w:val="single"/>
              </w:rPr>
              <w:t xml:space="preserve">¥ 25,000.00 </w:t>
            </w:r>
            <w:r>
              <w:rPr>
                <w:rFonts w:hint="eastAsia" w:ascii="仿宋" w:hAnsi="仿宋" w:eastAsia="仿宋" w:cs="仿宋"/>
                <w:color w:val="auto"/>
                <w:sz w:val="21"/>
                <w:szCs w:val="21"/>
                <w:highlight w:val="none"/>
              </w:rPr>
              <w:t>），合同期履行届满且无质量问题给予无息返还。</w:t>
            </w:r>
          </w:p>
        </w:tc>
      </w:tr>
      <w:tr w14:paraId="48A8D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880" w:type="dxa"/>
            <w:vAlign w:val="center"/>
          </w:tcPr>
          <w:p w14:paraId="7263F244">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23</w:t>
            </w:r>
          </w:p>
        </w:tc>
        <w:tc>
          <w:tcPr>
            <w:tcW w:w="1491" w:type="dxa"/>
            <w:vAlign w:val="center"/>
          </w:tcPr>
          <w:p w14:paraId="36D38EC5">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6.2、/3.1</w:t>
            </w:r>
          </w:p>
        </w:tc>
        <w:tc>
          <w:tcPr>
            <w:tcW w:w="7240" w:type="dxa"/>
            <w:vAlign w:val="center"/>
          </w:tcPr>
          <w:p w14:paraId="0050AFA5">
            <w:pPr>
              <w:pStyle w:val="103"/>
              <w:shd w:val="clear"/>
              <w:adjustRightInd/>
              <w:spacing w:line="240" w:lineRule="auto"/>
              <w:contextualSpacing/>
              <w:rPr>
                <w:rFonts w:hint="eastAsia" w:ascii="仿宋" w:hAnsi="仿宋" w:eastAsia="仿宋" w:cs="仿宋"/>
                <w:color w:val="auto"/>
                <w:sz w:val="21"/>
                <w:szCs w:val="21"/>
                <w:highlight w:val="none"/>
                <w:shd w:val="clear" w:color="auto" w:fill="FFFFFF"/>
              </w:rPr>
            </w:pPr>
            <w:r>
              <w:rPr>
                <w:rFonts w:hint="eastAsia" w:ascii="仿宋" w:hAnsi="仿宋" w:eastAsia="仿宋" w:cs="仿宋"/>
                <w:color w:val="auto"/>
                <w:sz w:val="21"/>
                <w:szCs w:val="21"/>
                <w:highlight w:val="none"/>
                <w:shd w:val="clear" w:color="auto" w:fill="FFFFFF"/>
              </w:rPr>
              <w:t>采购代理机构接收投标人质疑函的方式、联系部门、联系电话和通讯地址等信息：</w:t>
            </w:r>
          </w:p>
          <w:p w14:paraId="55C14A72">
            <w:pPr>
              <w:pStyle w:val="103"/>
              <w:shd w:val="clear"/>
              <w:adjustRightInd/>
              <w:spacing w:line="240" w:lineRule="auto"/>
              <w:contextualSpacing/>
              <w:rPr>
                <w:rFonts w:hint="eastAsia" w:ascii="仿宋" w:hAnsi="仿宋" w:eastAsia="仿宋" w:cs="仿宋"/>
                <w:color w:val="auto"/>
                <w:sz w:val="21"/>
                <w:szCs w:val="21"/>
                <w:highlight w:val="none"/>
                <w:shd w:val="clear" w:color="auto" w:fill="FFFFFF"/>
              </w:rPr>
            </w:pPr>
            <w:r>
              <w:rPr>
                <w:rFonts w:hint="eastAsia" w:ascii="仿宋" w:hAnsi="仿宋" w:eastAsia="仿宋" w:cs="仿宋"/>
                <w:color w:val="auto"/>
                <w:sz w:val="21"/>
                <w:szCs w:val="21"/>
                <w:highlight w:val="none"/>
                <w:shd w:val="clear" w:color="auto" w:fill="FFFFFF"/>
              </w:rPr>
              <w:t>1.采购代理机构接收投标人质疑函的方式：采购代理机构只接收投标人以书面形式递交的质疑函，投标人提出的质疑函格式应遵照财政部发布的《政府采购供应商质疑函范本》要求。（查询网站及网址：“中国政府采购网”（http://www.ccgp.gov.cn））</w:t>
            </w:r>
          </w:p>
          <w:p w14:paraId="2E1E58FB">
            <w:pPr>
              <w:pStyle w:val="103"/>
              <w:shd w:val="clear"/>
              <w:adjustRightInd/>
              <w:spacing w:line="240" w:lineRule="auto"/>
              <w:contextualSpacing/>
              <w:rPr>
                <w:rFonts w:hint="eastAsia" w:ascii="仿宋" w:hAnsi="仿宋" w:eastAsia="仿宋" w:cs="仿宋"/>
                <w:color w:val="auto"/>
                <w:sz w:val="21"/>
                <w:szCs w:val="21"/>
                <w:highlight w:val="none"/>
                <w:shd w:val="clear" w:color="auto" w:fill="FFFFFF"/>
              </w:rPr>
            </w:pPr>
            <w:r>
              <w:rPr>
                <w:rFonts w:hint="eastAsia" w:ascii="仿宋" w:hAnsi="仿宋" w:eastAsia="仿宋" w:cs="仿宋"/>
                <w:color w:val="auto"/>
                <w:sz w:val="21"/>
                <w:szCs w:val="21"/>
                <w:highlight w:val="none"/>
                <w:shd w:val="clear" w:color="auto" w:fill="FFFFFF"/>
              </w:rPr>
              <w:t>2</w:t>
            </w:r>
            <w:r>
              <w:rPr>
                <w:rFonts w:hint="eastAsia" w:ascii="仿宋" w:hAnsi="仿宋" w:eastAsia="仿宋" w:cs="仿宋"/>
                <w:color w:val="auto"/>
                <w:sz w:val="21"/>
                <w:szCs w:val="21"/>
                <w:highlight w:val="none"/>
                <w:shd w:val="clear" w:color="auto" w:fill="FFFFFF"/>
                <w:lang w:val="en-US" w:eastAsia="zh-CN"/>
              </w:rPr>
              <w:t>.</w:t>
            </w:r>
            <w:r>
              <w:rPr>
                <w:rFonts w:hint="eastAsia" w:ascii="仿宋" w:hAnsi="仿宋" w:eastAsia="仿宋" w:cs="仿宋"/>
                <w:color w:val="auto"/>
                <w:sz w:val="21"/>
                <w:szCs w:val="21"/>
                <w:highlight w:val="none"/>
                <w:shd w:val="clear" w:color="auto" w:fill="FFFFFF"/>
              </w:rPr>
              <w:t xml:space="preserve">采购代理机构接收投标人质疑函的联系部门、联系电话和通讯地址： </w:t>
            </w:r>
          </w:p>
          <w:p w14:paraId="3309F8D8">
            <w:pPr>
              <w:pStyle w:val="103"/>
              <w:shd w:val="clear"/>
              <w:adjustRightInd/>
              <w:spacing w:line="240" w:lineRule="auto"/>
              <w:contextualSpacing/>
              <w:rPr>
                <w:rFonts w:hint="eastAsia" w:ascii="仿宋" w:hAnsi="仿宋" w:eastAsia="仿宋" w:cs="仿宋"/>
                <w:color w:val="auto"/>
                <w:sz w:val="21"/>
                <w:szCs w:val="21"/>
                <w:highlight w:val="none"/>
                <w:shd w:val="clear" w:color="auto" w:fill="FFFFFF"/>
              </w:rPr>
            </w:pPr>
            <w:r>
              <w:rPr>
                <w:rFonts w:hint="eastAsia" w:ascii="仿宋" w:hAnsi="仿宋" w:eastAsia="仿宋" w:cs="仿宋"/>
                <w:color w:val="auto"/>
                <w:sz w:val="21"/>
                <w:szCs w:val="21"/>
                <w:highlight w:val="none"/>
                <w:shd w:val="clear" w:color="auto" w:fill="FFFFFF"/>
              </w:rPr>
              <w:t xml:space="preserve">（1）联系部门：中国洲际新资源集团股份公司 </w:t>
            </w:r>
          </w:p>
          <w:p w14:paraId="34469799">
            <w:pPr>
              <w:pStyle w:val="103"/>
              <w:shd w:val="clear"/>
              <w:adjustRightInd/>
              <w:spacing w:line="240" w:lineRule="auto"/>
              <w:contextualSpacing/>
              <w:rPr>
                <w:rFonts w:hint="eastAsia" w:ascii="仿宋" w:hAnsi="仿宋" w:eastAsia="仿宋" w:cs="仿宋"/>
                <w:color w:val="auto"/>
                <w:sz w:val="21"/>
                <w:szCs w:val="21"/>
                <w:highlight w:val="none"/>
                <w:shd w:val="clear" w:color="auto" w:fill="FFFFFF"/>
                <w:lang w:val="en-US" w:eastAsia="zh-CN"/>
              </w:rPr>
            </w:pPr>
            <w:r>
              <w:rPr>
                <w:rFonts w:hint="eastAsia" w:ascii="仿宋" w:hAnsi="仿宋" w:eastAsia="仿宋" w:cs="仿宋"/>
                <w:color w:val="auto"/>
                <w:sz w:val="21"/>
                <w:szCs w:val="21"/>
                <w:highlight w:val="none"/>
                <w:shd w:val="clear" w:color="auto" w:fill="FFFFFF"/>
              </w:rPr>
              <w:t>（2）联系电话：0431-89867976</w:t>
            </w:r>
            <w:r>
              <w:rPr>
                <w:rFonts w:hint="eastAsia" w:ascii="仿宋" w:hAnsi="仿宋" w:eastAsia="仿宋" w:cs="仿宋"/>
                <w:color w:val="auto"/>
                <w:sz w:val="21"/>
                <w:szCs w:val="21"/>
                <w:highlight w:val="none"/>
                <w:shd w:val="clear" w:color="auto" w:fill="FFFFFF"/>
                <w:lang w:eastAsia="zh-CN"/>
              </w:rPr>
              <w:t>转8006</w:t>
            </w:r>
          </w:p>
          <w:p w14:paraId="3302DC3D">
            <w:pPr>
              <w:pStyle w:val="103"/>
              <w:shd w:val="clear"/>
              <w:adjustRightInd/>
              <w:spacing w:line="240" w:lineRule="auto"/>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（3）通讯方式：</w:t>
            </w:r>
            <w:r>
              <w:rPr>
                <w:rFonts w:hint="eastAsia" w:ascii="仿宋" w:hAnsi="仿宋" w:eastAsia="仿宋" w:cs="仿宋"/>
                <w:color w:val="auto"/>
                <w:sz w:val="21"/>
                <w:szCs w:val="21"/>
                <w:highlight w:val="none"/>
              </w:rPr>
              <w:t>吉林省长春市南关区亚泰大街3218号通钢大厦B座6层668室</w:t>
            </w:r>
          </w:p>
          <w:p w14:paraId="5EF300A0">
            <w:pPr>
              <w:pStyle w:val="103"/>
              <w:shd w:val="clear"/>
              <w:adjustRightInd/>
              <w:spacing w:line="240" w:lineRule="auto"/>
              <w:contextualSpacing/>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3.供应商在法定质疑期内一次性提出针对同一采购程序环节的质疑。</w:t>
            </w:r>
          </w:p>
        </w:tc>
      </w:tr>
      <w:tr w14:paraId="0FE2C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880" w:type="dxa"/>
            <w:vAlign w:val="center"/>
          </w:tcPr>
          <w:p w14:paraId="6977F11A">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24</w:t>
            </w:r>
          </w:p>
        </w:tc>
        <w:tc>
          <w:tcPr>
            <w:tcW w:w="1491" w:type="dxa"/>
            <w:vAlign w:val="center"/>
          </w:tcPr>
          <w:p w14:paraId="4F133ED1">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付款</w:t>
            </w:r>
          </w:p>
          <w:p w14:paraId="029D6AD7">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方式</w:t>
            </w:r>
          </w:p>
        </w:tc>
        <w:tc>
          <w:tcPr>
            <w:tcW w:w="7240" w:type="dxa"/>
            <w:vAlign w:val="center"/>
          </w:tcPr>
          <w:p w14:paraId="3310BC4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（一）合同总金额共计：（大写）人民币**元整（即小写¥**）。合同</w:t>
            </w:r>
            <w:r>
              <w:rPr>
                <w:rFonts w:hint="eastAsia" w:ascii="仿宋" w:hAnsi="仿宋" w:eastAsia="仿宋" w:cs="仿宋"/>
                <w:sz w:val="21"/>
                <w:szCs w:val="21"/>
                <w:highlight w:val="none"/>
                <w:lang w:eastAsia="zh-CN"/>
              </w:rPr>
              <w:t>总</w:t>
            </w:r>
            <w:r>
              <w:rPr>
                <w:rFonts w:hint="eastAsia" w:ascii="仿宋" w:hAnsi="仿宋" w:eastAsia="仿宋" w:cs="仿宋"/>
                <w:sz w:val="21"/>
                <w:szCs w:val="21"/>
                <w:highlight w:val="none"/>
              </w:rPr>
              <w:t>金额不因任何原因（包含但不限于物价上涨、税费上调、设备配置调整等）调增，合同金额中已包含但不限于维护保养耗材、运输、人工成本、管理、保险、税金、缺陷修复等乙方履行本合同项下服务及其他约定义务</w:t>
            </w:r>
            <w:r>
              <w:rPr>
                <w:rFonts w:hint="eastAsia" w:ascii="仿宋" w:hAnsi="仿宋" w:eastAsia="仿宋" w:cs="仿宋"/>
                <w:sz w:val="21"/>
                <w:szCs w:val="21"/>
                <w:highlight w:val="none"/>
                <w:lang w:eastAsia="zh-CN"/>
              </w:rPr>
              <w:t>所需的一切费用，</w:t>
            </w:r>
            <w:r>
              <w:rPr>
                <w:rFonts w:hint="eastAsia" w:ascii="仿宋" w:hAnsi="仿宋" w:eastAsia="仿宋" w:cs="仿宋"/>
                <w:sz w:val="21"/>
                <w:szCs w:val="21"/>
                <w:highlight w:val="none"/>
              </w:rPr>
              <w:t>除此之外，甲方无需向乙方或第三方支付任何其他费用。</w:t>
            </w:r>
          </w:p>
          <w:p w14:paraId="39C4C4E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（二）每</w:t>
            </w:r>
            <w:r>
              <w:rPr>
                <w:rFonts w:hint="eastAsia" w:ascii="仿宋" w:hAnsi="仿宋" w:eastAsia="仿宋" w:cs="仿宋"/>
                <w:sz w:val="21"/>
                <w:szCs w:val="21"/>
                <w:highlight w:val="none"/>
                <w:lang w:val="en-US" w:eastAsia="zh-CN"/>
              </w:rPr>
              <w:t>季度</w:t>
            </w:r>
            <w:r>
              <w:rPr>
                <w:rFonts w:hint="eastAsia" w:ascii="仿宋" w:hAnsi="仿宋" w:eastAsia="仿宋" w:cs="仿宋"/>
                <w:sz w:val="21"/>
                <w:szCs w:val="21"/>
                <w:highlight w:val="none"/>
              </w:rPr>
              <w:t>支付一次，</w:t>
            </w:r>
            <w:r>
              <w:rPr>
                <w:rFonts w:hint="eastAsia" w:ascii="仿宋" w:hAnsi="仿宋" w:eastAsia="仿宋" w:cs="仿宋"/>
                <w:color w:val="auto"/>
                <w:spacing w:val="9"/>
                <w:sz w:val="21"/>
                <w:szCs w:val="21"/>
                <w:highlight w:val="none"/>
                <w:u w:val="none"/>
              </w:rPr>
              <w:t>在乙方</w:t>
            </w:r>
            <w:r>
              <w:rPr>
                <w:rFonts w:hint="eastAsia" w:ascii="仿宋" w:hAnsi="仿宋" w:eastAsia="仿宋" w:cs="仿宋"/>
                <w:color w:val="auto"/>
                <w:spacing w:val="9"/>
                <w:sz w:val="21"/>
                <w:szCs w:val="21"/>
                <w:highlight w:val="none"/>
                <w:u w:val="none"/>
                <w:lang w:val="en-US" w:eastAsia="zh-CN"/>
              </w:rPr>
              <w:t>开始提供服务</w:t>
            </w:r>
            <w:r>
              <w:rPr>
                <w:rFonts w:hint="eastAsia" w:ascii="仿宋" w:hAnsi="仿宋" w:eastAsia="仿宋" w:cs="仿宋"/>
                <w:color w:val="auto"/>
                <w:spacing w:val="9"/>
                <w:sz w:val="21"/>
                <w:szCs w:val="21"/>
                <w:highlight w:val="none"/>
                <w:u w:val="none"/>
              </w:rPr>
              <w:t>满一</w:t>
            </w:r>
            <w:r>
              <w:rPr>
                <w:rFonts w:hint="eastAsia" w:ascii="仿宋" w:hAnsi="仿宋" w:eastAsia="仿宋" w:cs="仿宋"/>
                <w:color w:val="auto"/>
                <w:spacing w:val="9"/>
                <w:sz w:val="21"/>
                <w:szCs w:val="21"/>
                <w:highlight w:val="none"/>
                <w:u w:val="none"/>
                <w:lang w:val="en-US" w:eastAsia="zh-CN"/>
              </w:rPr>
              <w:t>季度</w:t>
            </w:r>
            <w:r>
              <w:rPr>
                <w:rFonts w:hint="eastAsia" w:ascii="仿宋" w:hAnsi="仿宋" w:eastAsia="仿宋" w:cs="仿宋"/>
                <w:color w:val="auto"/>
                <w:spacing w:val="9"/>
                <w:sz w:val="21"/>
                <w:szCs w:val="21"/>
                <w:highlight w:val="none"/>
                <w:u w:val="none"/>
              </w:rPr>
              <w:t>后支付上</w:t>
            </w:r>
            <w:r>
              <w:rPr>
                <w:rFonts w:hint="eastAsia" w:ascii="仿宋" w:hAnsi="仿宋" w:eastAsia="仿宋" w:cs="仿宋"/>
                <w:color w:val="auto"/>
                <w:spacing w:val="9"/>
                <w:sz w:val="21"/>
                <w:szCs w:val="21"/>
                <w:highlight w:val="none"/>
                <w:u w:val="none"/>
                <w:lang w:val="en-US"/>
              </w:rPr>
              <w:t>季度</w:t>
            </w:r>
            <w:r>
              <w:rPr>
                <w:rFonts w:hint="eastAsia" w:ascii="仿宋" w:hAnsi="仿宋" w:eastAsia="仿宋" w:cs="仿宋"/>
                <w:color w:val="auto"/>
                <w:spacing w:val="9"/>
                <w:sz w:val="21"/>
                <w:szCs w:val="21"/>
                <w:highlight w:val="none"/>
                <w:u w:val="none"/>
              </w:rPr>
              <w:t>服务费，经甲方</w:t>
            </w:r>
            <w:r>
              <w:rPr>
                <w:rFonts w:hint="eastAsia" w:ascii="仿宋" w:hAnsi="仿宋" w:eastAsia="仿宋" w:cs="仿宋"/>
                <w:color w:val="auto"/>
                <w:spacing w:val="9"/>
                <w:sz w:val="21"/>
                <w:szCs w:val="21"/>
                <w:highlight w:val="none"/>
                <w:u w:val="none"/>
                <w:lang w:eastAsia="zh-CN"/>
              </w:rPr>
              <w:t>业务管理部门</w:t>
            </w:r>
            <w:r>
              <w:rPr>
                <w:rFonts w:hint="eastAsia" w:ascii="仿宋" w:hAnsi="仿宋" w:eastAsia="仿宋" w:cs="仿宋"/>
                <w:color w:val="auto"/>
                <w:spacing w:val="5"/>
                <w:sz w:val="21"/>
                <w:szCs w:val="21"/>
                <w:highlight w:val="none"/>
                <w:u w:val="none"/>
              </w:rPr>
              <w:t>验收合格</w:t>
            </w:r>
            <w:r>
              <w:rPr>
                <w:rFonts w:hint="eastAsia" w:ascii="仿宋" w:hAnsi="仿宋" w:eastAsia="仿宋" w:cs="仿宋"/>
                <w:color w:val="auto"/>
                <w:spacing w:val="5"/>
                <w:sz w:val="21"/>
                <w:szCs w:val="21"/>
                <w:highlight w:val="none"/>
                <w:u w:val="none"/>
                <w:lang w:eastAsia="zh-CN"/>
              </w:rPr>
              <w:t>后，</w:t>
            </w:r>
            <w:r>
              <w:rPr>
                <w:rFonts w:hint="eastAsia" w:ascii="仿宋" w:hAnsi="仿宋" w:eastAsia="仿宋" w:cs="仿宋"/>
                <w:sz w:val="21"/>
                <w:szCs w:val="21"/>
                <w:highlight w:val="none"/>
              </w:rPr>
              <w:t>由甲乙双方在</w:t>
            </w:r>
            <w:r>
              <w:rPr>
                <w:rFonts w:hint="eastAsia" w:ascii="仿宋" w:hAnsi="仿宋" w:eastAsia="仿宋" w:cs="仿宋"/>
                <w:color w:val="auto"/>
                <w:spacing w:val="5"/>
                <w:sz w:val="21"/>
                <w:szCs w:val="21"/>
                <w:highlight w:val="none"/>
                <w:u w:val="none"/>
              </w:rPr>
              <w:t>验收单</w:t>
            </w:r>
            <w:r>
              <w:rPr>
                <w:rFonts w:hint="eastAsia" w:ascii="仿宋" w:hAnsi="仿宋" w:eastAsia="仿宋" w:cs="仿宋"/>
                <w:color w:val="auto"/>
                <w:spacing w:val="5"/>
                <w:sz w:val="21"/>
                <w:szCs w:val="21"/>
                <w:highlight w:val="none"/>
                <w:u w:val="none"/>
                <w:lang w:eastAsia="zh-CN"/>
              </w:rPr>
              <w:t>上签字并加盖甲方业务管理部门公章；</w:t>
            </w:r>
            <w:r>
              <w:rPr>
                <w:rFonts w:hint="eastAsia" w:ascii="仿宋" w:hAnsi="仿宋" w:eastAsia="仿宋" w:cs="仿宋"/>
                <w:sz w:val="21"/>
                <w:szCs w:val="21"/>
                <w:highlight w:val="none"/>
                <w:lang w:eastAsia="zh-CN"/>
              </w:rPr>
              <w:t>乙方</w:t>
            </w:r>
            <w:r>
              <w:rPr>
                <w:rFonts w:hint="eastAsia" w:ascii="仿宋" w:hAnsi="仿宋" w:eastAsia="仿宋" w:cs="仿宋"/>
                <w:sz w:val="21"/>
                <w:szCs w:val="21"/>
                <w:highlight w:val="none"/>
              </w:rPr>
              <w:t>凭</w:t>
            </w:r>
            <w:r>
              <w:rPr>
                <w:rFonts w:hint="eastAsia" w:ascii="仿宋" w:hAnsi="仿宋" w:eastAsia="仿宋" w:cs="仿宋"/>
                <w:sz w:val="21"/>
                <w:szCs w:val="21"/>
                <w:highlight w:val="none"/>
                <w:lang w:val="en-US" w:eastAsia="zh-CN"/>
              </w:rPr>
              <w:t>验收单、《安防设施维保服务月度考核评分细则表（100分制）》</w:t>
            </w:r>
            <w:r>
              <w:rPr>
                <w:rFonts w:hint="eastAsia" w:ascii="仿宋" w:hAnsi="仿宋" w:eastAsia="仿宋" w:cs="仿宋"/>
                <w:sz w:val="21"/>
                <w:szCs w:val="21"/>
                <w:highlight w:val="none"/>
              </w:rPr>
              <w:t>及乙方单位提供的专用发票、发票流向及其他与合同执行相关的材料，向甲方提出结算申请，30个日历天内，依据医院合同管理、财务管理制度，按流程进行款项的</w:t>
            </w:r>
            <w:r>
              <w:rPr>
                <w:rFonts w:hint="eastAsia" w:ascii="仿宋" w:hAnsi="仿宋" w:eastAsia="仿宋" w:cs="仿宋"/>
                <w:sz w:val="21"/>
                <w:szCs w:val="21"/>
                <w:highlight w:val="none"/>
                <w:lang w:eastAsia="zh-CN"/>
              </w:rPr>
              <w:t>支付。</w:t>
            </w:r>
          </w:p>
          <w:p w14:paraId="046135B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 w:hAnsi="仿宋" w:eastAsia="仿宋" w:cs="仿宋"/>
                <w:color w:val="auto"/>
                <w:sz w:val="21"/>
                <w:szCs w:val="21"/>
                <w:highlight w:val="none"/>
                <w:shd w:val="clear" w:color="auto" w:fill="FFFFFF"/>
              </w:rPr>
            </w:pPr>
            <w:r>
              <w:rPr>
                <w:rFonts w:hint="eastAsia" w:ascii="仿宋" w:hAnsi="仿宋" w:eastAsia="仿宋" w:cs="仿宋"/>
                <w:sz w:val="21"/>
                <w:szCs w:val="21"/>
                <w:highlight w:val="none"/>
              </w:rPr>
              <w:t>（三）</w:t>
            </w:r>
            <w:r>
              <w:rPr>
                <w:rFonts w:hint="eastAsia" w:ascii="仿宋" w:hAnsi="仿宋" w:eastAsia="仿宋" w:cs="仿宋"/>
                <w:sz w:val="21"/>
                <w:szCs w:val="21"/>
                <w:highlight w:val="none"/>
                <w:lang w:val="en-US" w:eastAsia="zh-CN"/>
              </w:rPr>
              <w:t>中标后，履行服务前，</w:t>
            </w:r>
            <w:r>
              <w:rPr>
                <w:rFonts w:hint="eastAsia" w:ascii="仿宋" w:hAnsi="仿宋" w:eastAsia="仿宋" w:cs="仿宋"/>
                <w:sz w:val="21"/>
                <w:szCs w:val="21"/>
                <w:highlight w:val="none"/>
              </w:rPr>
              <w:t>乙方向甲方支付预算总金额的5%</w:t>
            </w:r>
            <w:r>
              <w:rPr>
                <w:rFonts w:hint="eastAsia" w:ascii="仿宋" w:hAnsi="仿宋" w:eastAsia="仿宋" w:cs="仿宋"/>
                <w:sz w:val="21"/>
                <w:szCs w:val="21"/>
                <w:highlight w:val="none"/>
                <w:lang w:eastAsia="zh-CN"/>
              </w:rPr>
              <w:t>作为履约保证金，</w:t>
            </w:r>
            <w:r>
              <w:rPr>
                <w:rFonts w:hint="eastAsia" w:ascii="仿宋" w:hAnsi="仿宋" w:eastAsia="仿宋" w:cs="仿宋"/>
                <w:sz w:val="21"/>
                <w:szCs w:val="21"/>
                <w:highlight w:val="none"/>
              </w:rPr>
              <w:t>计大写人民币</w:t>
            </w:r>
            <w:r>
              <w:rPr>
                <w:rFonts w:hint="eastAsia" w:ascii="仿宋" w:hAnsi="仿宋" w:eastAsia="仿宋" w:cs="仿宋"/>
                <w:sz w:val="21"/>
                <w:szCs w:val="21"/>
                <w:highlight w:val="none"/>
                <w:u w:val="single"/>
                <w:lang w:val="en-US" w:eastAsia="zh-CN"/>
              </w:rPr>
              <w:t xml:space="preserve">  贰万伍仟元  （即小写¥ 25,000.00 ）</w:t>
            </w:r>
            <w:r>
              <w:rPr>
                <w:rFonts w:hint="eastAsia" w:ascii="仿宋" w:hAnsi="仿宋" w:eastAsia="仿宋" w:cs="仿宋"/>
                <w:sz w:val="21"/>
                <w:szCs w:val="21"/>
                <w:highlight w:val="none"/>
                <w:u w:val="none"/>
                <w:lang w:val="en-US" w:eastAsia="zh-CN"/>
              </w:rPr>
              <w:t>，</w:t>
            </w:r>
            <w:r>
              <w:rPr>
                <w:rFonts w:hint="eastAsia" w:ascii="仿宋" w:hAnsi="仿宋" w:eastAsia="仿宋" w:cs="仿宋"/>
                <w:sz w:val="21"/>
                <w:szCs w:val="21"/>
                <w:highlight w:val="none"/>
              </w:rPr>
              <w:t>合同期履行届满且无质量问题给予无息返还。</w:t>
            </w:r>
          </w:p>
        </w:tc>
      </w:tr>
      <w:tr w14:paraId="6FCA7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880" w:type="dxa"/>
            <w:vAlign w:val="center"/>
          </w:tcPr>
          <w:p w14:paraId="4EFE5AAF">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25</w:t>
            </w:r>
          </w:p>
        </w:tc>
        <w:tc>
          <w:tcPr>
            <w:tcW w:w="1491" w:type="dxa"/>
            <w:vAlign w:val="center"/>
          </w:tcPr>
          <w:p w14:paraId="5E21F85A">
            <w:pPr>
              <w:shd w:val="clea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中小企业划型标准</w:t>
            </w:r>
          </w:p>
        </w:tc>
        <w:tc>
          <w:tcPr>
            <w:tcW w:w="7240" w:type="dxa"/>
            <w:vAlign w:val="center"/>
          </w:tcPr>
          <w:p w14:paraId="5229E4DA">
            <w:pPr>
              <w:shd w:val="clear"/>
              <w:spacing w:line="240" w:lineRule="auto"/>
              <w:rPr>
                <w:rFonts w:hint="eastAsia" w:ascii="仿宋" w:hAnsi="仿宋" w:eastAsia="仿宋" w:cs="仿宋"/>
                <w:color w:val="auto"/>
                <w:sz w:val="21"/>
                <w:szCs w:val="21"/>
                <w:highlight w:val="none"/>
                <w:shd w:val="clear" w:color="auto" w:fill="FFFFFF"/>
              </w:rPr>
            </w:pPr>
            <w:r>
              <w:rPr>
                <w:rFonts w:hint="eastAsia" w:ascii="仿宋" w:hAnsi="仿宋" w:eastAsia="仿宋" w:cs="仿宋"/>
                <w:bCs/>
                <w:color w:val="auto"/>
                <w:sz w:val="21"/>
                <w:szCs w:val="21"/>
                <w:highlight w:val="none"/>
              </w:rPr>
              <w:t>本项目采购标的对应的《中小企业划型标准规定》所属行业为：</w:t>
            </w:r>
            <w:r>
              <w:rPr>
                <w:rFonts w:hint="eastAsia" w:ascii="仿宋" w:hAnsi="仿宋" w:eastAsia="仿宋" w:cs="仿宋"/>
                <w:b w:val="0"/>
                <w:bCs/>
                <w:color w:val="auto"/>
                <w:spacing w:val="0"/>
                <w:sz w:val="21"/>
                <w:szCs w:val="21"/>
                <w:highlight w:val="none"/>
              </w:rPr>
              <w:t>软件和信息技术服务业</w:t>
            </w:r>
            <w:r>
              <w:rPr>
                <w:rFonts w:hint="eastAsia" w:ascii="仿宋" w:hAnsi="仿宋" w:eastAsia="仿宋" w:cs="仿宋"/>
                <w:bCs/>
                <w:color w:val="auto"/>
                <w:sz w:val="21"/>
                <w:szCs w:val="21"/>
                <w:highlight w:val="none"/>
              </w:rPr>
              <w:t>。</w:t>
            </w:r>
          </w:p>
        </w:tc>
      </w:tr>
      <w:tr w14:paraId="08708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880" w:type="dxa"/>
            <w:vAlign w:val="center"/>
          </w:tcPr>
          <w:p w14:paraId="5E4D5A8F">
            <w:pPr>
              <w:shd w:val="clear"/>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26</w:t>
            </w:r>
          </w:p>
        </w:tc>
        <w:tc>
          <w:tcPr>
            <w:tcW w:w="1491" w:type="dxa"/>
            <w:vAlign w:val="center"/>
          </w:tcPr>
          <w:p w14:paraId="39718D50">
            <w:pPr>
              <w:widowControl w:val="0"/>
              <w:shd w:val="clear"/>
              <w:spacing w:line="240" w:lineRule="auto"/>
              <w:jc w:val="center"/>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rPr>
              <w:t>偏离</w:t>
            </w:r>
          </w:p>
        </w:tc>
        <w:tc>
          <w:tcPr>
            <w:tcW w:w="7240" w:type="dxa"/>
            <w:vAlign w:val="center"/>
          </w:tcPr>
          <w:p w14:paraId="6C220FAD">
            <w:pPr>
              <w:widowControl w:val="0"/>
              <w:shd w:val="clear"/>
              <w:spacing w:line="240" w:lineRule="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lang w:val="en-US" w:eastAsia="zh-CN"/>
              </w:rPr>
              <w:t>招标文件第五章采购需求不允许负</w:t>
            </w:r>
            <w:r>
              <w:rPr>
                <w:rFonts w:hint="eastAsia" w:ascii="仿宋" w:hAnsi="仿宋" w:eastAsia="仿宋" w:cs="仿宋"/>
                <w:bCs/>
                <w:color w:val="auto"/>
                <w:sz w:val="21"/>
                <w:szCs w:val="21"/>
                <w:highlight w:val="none"/>
              </w:rPr>
              <w:t>偏离</w:t>
            </w:r>
            <w:r>
              <w:rPr>
                <w:rFonts w:hint="eastAsia" w:ascii="仿宋" w:hAnsi="仿宋" w:eastAsia="仿宋" w:cs="仿宋"/>
                <w:bCs/>
                <w:color w:val="auto"/>
                <w:sz w:val="21"/>
                <w:szCs w:val="21"/>
                <w:highlight w:val="none"/>
                <w:lang w:eastAsia="zh-CN"/>
              </w:rPr>
              <w:t>。</w:t>
            </w:r>
          </w:p>
        </w:tc>
      </w:tr>
      <w:tr w14:paraId="217ED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880" w:type="dxa"/>
            <w:vAlign w:val="center"/>
          </w:tcPr>
          <w:p w14:paraId="085088FA">
            <w:pPr>
              <w:shd w:val="clear"/>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27</w:t>
            </w:r>
          </w:p>
        </w:tc>
        <w:tc>
          <w:tcPr>
            <w:tcW w:w="1491" w:type="dxa"/>
            <w:vAlign w:val="center"/>
          </w:tcPr>
          <w:p w14:paraId="30E935F1">
            <w:pPr>
              <w:keepNext w:val="0"/>
              <w:keepLines w:val="0"/>
              <w:pageBreakBefore w:val="0"/>
              <w:shd w:val="clear"/>
              <w:kinsoku/>
              <w:wordWrap/>
              <w:overflowPunct/>
              <w:topLinePunct w:val="0"/>
              <w:autoSpaceDE/>
              <w:autoSpaceDN/>
              <w:bidi w:val="0"/>
              <w:spacing w:line="240" w:lineRule="auto"/>
              <w:jc w:val="center"/>
              <w:rPr>
                <w:rFonts w:hint="eastAsia" w:ascii="仿宋" w:hAnsi="仿宋" w:eastAsia="仿宋" w:cs="仿宋"/>
                <w:strike w:val="0"/>
                <w:dstrike w:val="0"/>
                <w:color w:val="auto"/>
                <w:spacing w:val="11"/>
                <w:sz w:val="21"/>
                <w:szCs w:val="21"/>
                <w:highlight w:val="none"/>
                <w:u w:val="none"/>
                <w:lang w:val="zh-CN" w:eastAsia="zh-CN" w:bidi="ar-SA"/>
              </w:rPr>
            </w:pPr>
            <w:r>
              <w:rPr>
                <w:rFonts w:hint="eastAsia" w:ascii="仿宋" w:hAnsi="仿宋" w:eastAsia="仿宋" w:cs="仿宋"/>
                <w:strike w:val="0"/>
                <w:dstrike w:val="0"/>
                <w:color w:val="auto"/>
                <w:spacing w:val="11"/>
                <w:sz w:val="21"/>
                <w:szCs w:val="21"/>
                <w:highlight w:val="none"/>
                <w:u w:val="none"/>
                <w:lang w:val="en-US" w:eastAsia="zh-CN" w:bidi="ar-SA"/>
              </w:rPr>
              <w:t>异常低价评审</w:t>
            </w:r>
          </w:p>
          <w:p w14:paraId="18AB3639">
            <w:pPr>
              <w:keepNext w:val="0"/>
              <w:keepLines w:val="0"/>
              <w:pageBreakBefore w:val="0"/>
              <w:shd w:val="clear"/>
              <w:kinsoku/>
              <w:wordWrap/>
              <w:overflowPunct/>
              <w:topLinePunct w:val="0"/>
              <w:autoSpaceDE/>
              <w:autoSpaceDN/>
              <w:bidi w:val="0"/>
              <w:spacing w:line="240" w:lineRule="auto"/>
              <w:ind w:firstLine="480"/>
              <w:rPr>
                <w:rFonts w:hint="eastAsia" w:ascii="仿宋" w:hAnsi="仿宋" w:eastAsia="仿宋" w:cs="仿宋"/>
                <w:strike w:val="0"/>
                <w:dstrike w:val="0"/>
                <w:color w:val="auto"/>
                <w:spacing w:val="11"/>
                <w:sz w:val="21"/>
                <w:szCs w:val="21"/>
                <w:highlight w:val="none"/>
                <w:u w:val="none"/>
                <w:lang w:val="en-US" w:eastAsia="en-US" w:bidi="ar-SA"/>
              </w:rPr>
            </w:pPr>
          </w:p>
        </w:tc>
        <w:tc>
          <w:tcPr>
            <w:tcW w:w="7240" w:type="dxa"/>
            <w:vAlign w:val="center"/>
          </w:tcPr>
          <w:p w14:paraId="51931C0D">
            <w:pPr>
              <w:keepNext w:val="0"/>
              <w:keepLines w:val="0"/>
              <w:pageBreakBefore w:val="0"/>
              <w:shd w:val="clear"/>
              <w:kinsoku/>
              <w:wordWrap/>
              <w:overflowPunct/>
              <w:topLinePunct w:val="0"/>
              <w:autoSpaceDE/>
              <w:autoSpaceDN/>
              <w:bidi w:val="0"/>
              <w:spacing w:line="240" w:lineRule="auto"/>
              <w:ind w:firstLine="480"/>
              <w:rPr>
                <w:rFonts w:hint="eastAsia" w:ascii="仿宋" w:hAnsi="仿宋" w:eastAsia="仿宋" w:cs="仿宋"/>
                <w:strike w:val="0"/>
                <w:dstrike w:val="0"/>
                <w:color w:val="auto"/>
                <w:spacing w:val="11"/>
                <w:sz w:val="21"/>
                <w:szCs w:val="21"/>
                <w:highlight w:val="none"/>
                <w:u w:val="none"/>
                <w:lang w:val="zh-CN" w:eastAsia="en-US" w:bidi="ar-SA"/>
              </w:rPr>
            </w:pPr>
            <w:r>
              <w:rPr>
                <w:rFonts w:hint="eastAsia" w:ascii="仿宋" w:hAnsi="仿宋" w:eastAsia="仿宋" w:cs="仿宋"/>
                <w:strike w:val="0"/>
                <w:dstrike w:val="0"/>
                <w:color w:val="auto"/>
                <w:spacing w:val="11"/>
                <w:sz w:val="21"/>
                <w:szCs w:val="21"/>
                <w:highlight w:val="none"/>
                <w:u w:val="none"/>
                <w:lang w:val="zh-CN" w:eastAsia="en-US" w:bidi="ar-SA"/>
              </w:rPr>
              <w:t>政府采购评审中出现下列情形之一的，</w:t>
            </w:r>
            <w:r>
              <w:rPr>
                <w:rFonts w:hint="eastAsia" w:ascii="仿宋" w:hAnsi="仿宋" w:eastAsia="仿宋" w:cs="仿宋"/>
                <w:strike w:val="0"/>
                <w:dstrike w:val="0"/>
                <w:color w:val="auto"/>
                <w:spacing w:val="11"/>
                <w:sz w:val="21"/>
                <w:szCs w:val="21"/>
                <w:highlight w:val="none"/>
                <w:u w:val="none"/>
                <w:lang w:val="en-US" w:eastAsia="zh-CN" w:bidi="ar-SA"/>
              </w:rPr>
              <w:t>评标小组</w:t>
            </w:r>
            <w:r>
              <w:rPr>
                <w:rFonts w:hint="eastAsia" w:ascii="仿宋" w:hAnsi="仿宋" w:eastAsia="仿宋" w:cs="仿宋"/>
                <w:strike w:val="0"/>
                <w:dstrike w:val="0"/>
                <w:color w:val="auto"/>
                <w:spacing w:val="11"/>
                <w:sz w:val="21"/>
                <w:szCs w:val="21"/>
                <w:highlight w:val="none"/>
                <w:u w:val="none"/>
                <w:lang w:val="zh-CN" w:eastAsia="en-US" w:bidi="ar-SA"/>
              </w:rPr>
              <w:t>应当启动异常低价投标（响应）审查程序：</w:t>
            </w:r>
          </w:p>
          <w:p w14:paraId="2F84F05E">
            <w:pPr>
              <w:keepNext w:val="0"/>
              <w:keepLines w:val="0"/>
              <w:pageBreakBefore w:val="0"/>
              <w:shd w:val="clear"/>
              <w:kinsoku/>
              <w:wordWrap/>
              <w:overflowPunct/>
              <w:topLinePunct w:val="0"/>
              <w:autoSpaceDE/>
              <w:autoSpaceDN/>
              <w:bidi w:val="0"/>
              <w:spacing w:line="240" w:lineRule="auto"/>
              <w:ind w:firstLine="480"/>
              <w:rPr>
                <w:rFonts w:hint="eastAsia" w:ascii="仿宋" w:hAnsi="仿宋" w:eastAsia="仿宋" w:cs="仿宋"/>
                <w:strike w:val="0"/>
                <w:dstrike w:val="0"/>
                <w:color w:val="auto"/>
                <w:spacing w:val="11"/>
                <w:sz w:val="21"/>
                <w:szCs w:val="21"/>
                <w:highlight w:val="none"/>
                <w:u w:val="none"/>
                <w:lang w:val="zh-CN" w:eastAsia="en-US" w:bidi="ar-SA"/>
              </w:rPr>
            </w:pPr>
            <w:r>
              <w:rPr>
                <w:rFonts w:hint="eastAsia" w:ascii="仿宋" w:hAnsi="仿宋" w:eastAsia="仿宋" w:cs="仿宋"/>
                <w:strike w:val="0"/>
                <w:dstrike w:val="0"/>
                <w:color w:val="auto"/>
                <w:spacing w:val="11"/>
                <w:sz w:val="21"/>
                <w:szCs w:val="21"/>
                <w:highlight w:val="none"/>
                <w:u w:val="none"/>
                <w:lang w:val="zh-CN" w:eastAsia="en-US" w:bidi="ar-SA"/>
              </w:rPr>
              <w:t>1.投标（响应）报价低于全部通过符合性审查供应商投标（响应）报价平均值50%的，即投标（响应）报价&lt;全部通过符合性审查供应商投标（响应）报价平均值×50%；</w:t>
            </w:r>
          </w:p>
          <w:p w14:paraId="738A8464">
            <w:pPr>
              <w:keepNext w:val="0"/>
              <w:keepLines w:val="0"/>
              <w:pageBreakBefore w:val="0"/>
              <w:shd w:val="clear"/>
              <w:kinsoku/>
              <w:wordWrap/>
              <w:overflowPunct/>
              <w:topLinePunct w:val="0"/>
              <w:autoSpaceDE/>
              <w:autoSpaceDN/>
              <w:bidi w:val="0"/>
              <w:spacing w:line="240" w:lineRule="auto"/>
              <w:ind w:firstLine="480"/>
              <w:rPr>
                <w:rFonts w:hint="eastAsia" w:ascii="仿宋" w:hAnsi="仿宋" w:eastAsia="仿宋" w:cs="仿宋"/>
                <w:strike w:val="0"/>
                <w:dstrike w:val="0"/>
                <w:color w:val="auto"/>
                <w:spacing w:val="11"/>
                <w:sz w:val="21"/>
                <w:szCs w:val="21"/>
                <w:highlight w:val="none"/>
                <w:u w:val="none"/>
                <w:lang w:val="zh-CN" w:eastAsia="en-US" w:bidi="ar-SA"/>
              </w:rPr>
            </w:pPr>
            <w:r>
              <w:rPr>
                <w:rFonts w:hint="eastAsia" w:ascii="仿宋" w:hAnsi="仿宋" w:eastAsia="仿宋" w:cs="仿宋"/>
                <w:strike w:val="0"/>
                <w:dstrike w:val="0"/>
                <w:color w:val="auto"/>
                <w:spacing w:val="11"/>
                <w:sz w:val="21"/>
                <w:szCs w:val="21"/>
                <w:highlight w:val="none"/>
                <w:u w:val="none"/>
                <w:lang w:val="zh-CN" w:eastAsia="en-US" w:bidi="ar-SA"/>
              </w:rPr>
              <w:t>2.投标（响应）报价低于通过符合性审查的次低报价供应商投标（响应）报价50%的，即投标（响应）报价&lt;通过符合性审查的次低报价供应商投标（响应）报价×50%；</w:t>
            </w:r>
          </w:p>
          <w:p w14:paraId="730CACCD">
            <w:pPr>
              <w:keepNext w:val="0"/>
              <w:keepLines w:val="0"/>
              <w:pageBreakBefore w:val="0"/>
              <w:shd w:val="clear"/>
              <w:kinsoku/>
              <w:wordWrap/>
              <w:overflowPunct/>
              <w:topLinePunct w:val="0"/>
              <w:autoSpaceDE/>
              <w:autoSpaceDN/>
              <w:bidi w:val="0"/>
              <w:spacing w:line="240" w:lineRule="auto"/>
              <w:ind w:firstLine="480"/>
              <w:rPr>
                <w:rFonts w:hint="eastAsia" w:ascii="仿宋" w:hAnsi="仿宋" w:eastAsia="仿宋" w:cs="仿宋"/>
                <w:strike w:val="0"/>
                <w:dstrike w:val="0"/>
                <w:color w:val="auto"/>
                <w:spacing w:val="11"/>
                <w:sz w:val="21"/>
                <w:szCs w:val="21"/>
                <w:highlight w:val="none"/>
                <w:u w:val="none"/>
                <w:lang w:val="zh-CN" w:eastAsia="en-US" w:bidi="ar-SA"/>
              </w:rPr>
            </w:pPr>
            <w:r>
              <w:rPr>
                <w:rFonts w:hint="eastAsia" w:ascii="仿宋" w:hAnsi="仿宋" w:eastAsia="仿宋" w:cs="仿宋"/>
                <w:strike w:val="0"/>
                <w:dstrike w:val="0"/>
                <w:color w:val="auto"/>
                <w:spacing w:val="11"/>
                <w:sz w:val="21"/>
                <w:szCs w:val="21"/>
                <w:highlight w:val="none"/>
                <w:u w:val="none"/>
                <w:lang w:val="zh-CN" w:eastAsia="en-US" w:bidi="ar-SA"/>
              </w:rPr>
              <w:t>3.投标（响应）报价低于采购项目最高限价45%的，即投标（响应）报价&lt;采购项目最高限价×45%；</w:t>
            </w:r>
          </w:p>
          <w:p w14:paraId="778C2B7D">
            <w:pPr>
              <w:keepNext w:val="0"/>
              <w:keepLines w:val="0"/>
              <w:pageBreakBefore w:val="0"/>
              <w:shd w:val="clear"/>
              <w:kinsoku/>
              <w:wordWrap/>
              <w:overflowPunct/>
              <w:topLinePunct w:val="0"/>
              <w:autoSpaceDE/>
              <w:autoSpaceDN/>
              <w:bidi w:val="0"/>
              <w:spacing w:line="240" w:lineRule="auto"/>
              <w:ind w:firstLine="480"/>
              <w:rPr>
                <w:rFonts w:hint="eastAsia" w:ascii="仿宋" w:hAnsi="仿宋" w:eastAsia="仿宋" w:cs="仿宋"/>
                <w:strike w:val="0"/>
                <w:dstrike w:val="0"/>
                <w:color w:val="auto"/>
                <w:spacing w:val="11"/>
                <w:sz w:val="21"/>
                <w:szCs w:val="21"/>
                <w:highlight w:val="none"/>
                <w:u w:val="none"/>
                <w:lang w:val="zh-CN" w:eastAsia="en-US" w:bidi="ar-SA"/>
              </w:rPr>
            </w:pPr>
            <w:r>
              <w:rPr>
                <w:rFonts w:hint="eastAsia" w:ascii="仿宋" w:hAnsi="仿宋" w:eastAsia="仿宋" w:cs="仿宋"/>
                <w:strike w:val="0"/>
                <w:dstrike w:val="0"/>
                <w:color w:val="auto"/>
                <w:spacing w:val="11"/>
                <w:sz w:val="21"/>
                <w:szCs w:val="21"/>
                <w:highlight w:val="none"/>
                <w:u w:val="none"/>
                <w:lang w:val="zh-CN" w:eastAsia="en-US" w:bidi="ar-SA"/>
              </w:rPr>
              <w:t>4.评审委员会基于专业判断，认为供应商报价过低，有可能影响产品质量或者不能诚信履约的其他情形。</w:t>
            </w:r>
          </w:p>
          <w:p w14:paraId="5A32C5CC">
            <w:pPr>
              <w:keepNext w:val="0"/>
              <w:keepLines w:val="0"/>
              <w:pageBreakBefore w:val="0"/>
              <w:shd w:val="clear"/>
              <w:kinsoku/>
              <w:wordWrap/>
              <w:overflowPunct/>
              <w:topLinePunct w:val="0"/>
              <w:autoSpaceDE/>
              <w:autoSpaceDN/>
              <w:bidi w:val="0"/>
              <w:spacing w:line="240" w:lineRule="auto"/>
              <w:ind w:firstLine="480"/>
              <w:rPr>
                <w:rFonts w:hint="eastAsia" w:ascii="仿宋" w:hAnsi="仿宋" w:eastAsia="仿宋" w:cs="仿宋"/>
                <w:strike w:val="0"/>
                <w:dstrike w:val="0"/>
                <w:color w:val="auto"/>
                <w:spacing w:val="11"/>
                <w:sz w:val="21"/>
                <w:szCs w:val="21"/>
                <w:highlight w:val="none"/>
                <w:u w:val="none"/>
                <w:lang w:val="zh-CN" w:eastAsia="en-US" w:bidi="ar-SA"/>
              </w:rPr>
            </w:pPr>
            <w:r>
              <w:rPr>
                <w:rFonts w:hint="eastAsia" w:ascii="仿宋" w:hAnsi="仿宋" w:eastAsia="仿宋" w:cs="仿宋"/>
                <w:strike w:val="0"/>
                <w:dstrike w:val="0"/>
                <w:color w:val="auto"/>
                <w:spacing w:val="11"/>
                <w:sz w:val="21"/>
                <w:szCs w:val="21"/>
                <w:highlight w:val="none"/>
                <w:u w:val="none"/>
                <w:lang w:val="zh-CN" w:eastAsia="en-US" w:bidi="ar-SA"/>
              </w:rPr>
              <w:t>相关法律法规对供应商报价有规定的，从其规定。</w:t>
            </w:r>
          </w:p>
          <w:p w14:paraId="641FAFDD">
            <w:pPr>
              <w:keepNext w:val="0"/>
              <w:keepLines w:val="0"/>
              <w:pageBreakBefore w:val="0"/>
              <w:shd w:val="clear"/>
              <w:kinsoku/>
              <w:wordWrap/>
              <w:overflowPunct/>
              <w:topLinePunct w:val="0"/>
              <w:autoSpaceDE/>
              <w:autoSpaceDN/>
              <w:bidi w:val="0"/>
              <w:spacing w:line="240" w:lineRule="auto"/>
              <w:ind w:firstLine="480"/>
              <w:rPr>
                <w:rFonts w:hint="eastAsia" w:ascii="仿宋" w:hAnsi="仿宋" w:eastAsia="仿宋" w:cs="仿宋"/>
                <w:strike w:val="0"/>
                <w:dstrike w:val="0"/>
                <w:color w:val="auto"/>
                <w:spacing w:val="11"/>
                <w:sz w:val="21"/>
                <w:szCs w:val="21"/>
                <w:highlight w:val="none"/>
                <w:u w:val="none"/>
                <w:lang w:val="en-US" w:eastAsia="zh-CN" w:bidi="ar-SA"/>
              </w:rPr>
            </w:pPr>
            <w:r>
              <w:rPr>
                <w:rFonts w:hint="eastAsia" w:ascii="仿宋" w:hAnsi="仿宋" w:eastAsia="仿宋" w:cs="仿宋"/>
                <w:strike w:val="0"/>
                <w:dstrike w:val="0"/>
                <w:color w:val="auto"/>
                <w:spacing w:val="11"/>
                <w:sz w:val="21"/>
                <w:szCs w:val="21"/>
                <w:highlight w:val="none"/>
                <w:u w:val="none"/>
                <w:lang w:val="zh-CN" w:eastAsia="en-US" w:bidi="ar-SA"/>
              </w:rPr>
              <w:t>低于成本价的认定详见《关于推动解决政府采购异常低价问题的通知》财库〔2026〕2号。</w:t>
            </w:r>
          </w:p>
        </w:tc>
      </w:tr>
      <w:tr w14:paraId="6C663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880" w:type="dxa"/>
            <w:vAlign w:val="center"/>
          </w:tcPr>
          <w:p w14:paraId="11FADFA2">
            <w:pPr>
              <w:widowControl w:val="0"/>
              <w:shd w:val="clear"/>
              <w:spacing w:line="360" w:lineRule="auto"/>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28</w:t>
            </w:r>
          </w:p>
        </w:tc>
        <w:tc>
          <w:tcPr>
            <w:tcW w:w="1491" w:type="dxa"/>
            <w:shd w:val="clear" w:color="auto" w:fill="auto"/>
            <w:vAlign w:val="center"/>
          </w:tcPr>
          <w:p w14:paraId="1523193A">
            <w:pPr>
              <w:keepNext w:val="0"/>
              <w:keepLines w:val="0"/>
              <w:pageBreakBefore w:val="0"/>
              <w:shd w:val="clear"/>
              <w:kinsoku/>
              <w:wordWrap/>
              <w:overflowPunct/>
              <w:topLinePunct w:val="0"/>
              <w:autoSpaceDE/>
              <w:autoSpaceDN/>
              <w:bidi w:val="0"/>
              <w:spacing w:line="240" w:lineRule="auto"/>
              <w:jc w:val="center"/>
              <w:rPr>
                <w:rFonts w:hint="eastAsia" w:ascii="仿宋" w:hAnsi="仿宋" w:eastAsia="仿宋" w:cs="仿宋"/>
                <w:strike w:val="0"/>
                <w:dstrike w:val="0"/>
                <w:color w:val="auto"/>
                <w:spacing w:val="11"/>
                <w:sz w:val="21"/>
                <w:szCs w:val="21"/>
                <w:highlight w:val="none"/>
                <w:u w:val="none"/>
                <w:lang w:val="zh-CN" w:eastAsia="zh-CN" w:bidi="ar-SA"/>
              </w:rPr>
            </w:pPr>
            <w:r>
              <w:rPr>
                <w:rFonts w:hint="eastAsia" w:ascii="仿宋" w:hAnsi="仿宋" w:eastAsia="仿宋" w:cs="仿宋"/>
                <w:strike w:val="0"/>
                <w:dstrike w:val="0"/>
                <w:color w:val="auto"/>
                <w:spacing w:val="11"/>
                <w:sz w:val="21"/>
                <w:szCs w:val="21"/>
                <w:highlight w:val="none"/>
                <w:u w:val="none"/>
                <w:lang w:val="zh-CN" w:eastAsia="en-US" w:bidi="ar-SA"/>
              </w:rPr>
              <w:t>采购预算（实质性要求）</w:t>
            </w:r>
          </w:p>
        </w:tc>
        <w:tc>
          <w:tcPr>
            <w:tcW w:w="7240" w:type="dxa"/>
            <w:shd w:val="clear" w:color="auto" w:fill="auto"/>
            <w:vAlign w:val="center"/>
          </w:tcPr>
          <w:p w14:paraId="53037232">
            <w:pPr>
              <w:keepNext w:val="0"/>
              <w:keepLines w:val="0"/>
              <w:pageBreakBefore w:val="0"/>
              <w:shd w:val="clear"/>
              <w:kinsoku/>
              <w:wordWrap/>
              <w:overflowPunct/>
              <w:topLinePunct w:val="0"/>
              <w:autoSpaceDE/>
              <w:autoSpaceDN/>
              <w:bidi w:val="0"/>
              <w:spacing w:line="240" w:lineRule="auto"/>
              <w:rPr>
                <w:rFonts w:hint="eastAsia" w:ascii="仿宋" w:hAnsi="仿宋" w:eastAsia="仿宋" w:cs="仿宋"/>
                <w:strike w:val="0"/>
                <w:dstrike w:val="0"/>
                <w:color w:val="auto"/>
                <w:spacing w:val="11"/>
                <w:sz w:val="21"/>
                <w:szCs w:val="21"/>
                <w:highlight w:val="none"/>
                <w:u w:val="none"/>
                <w:lang w:val="zh-CN" w:eastAsia="en-US" w:bidi="ar-SA"/>
              </w:rPr>
            </w:pPr>
            <w:r>
              <w:rPr>
                <w:rFonts w:hint="eastAsia" w:ascii="仿宋" w:hAnsi="仿宋" w:eastAsia="仿宋" w:cs="仿宋"/>
                <w:strike w:val="0"/>
                <w:dstrike w:val="0"/>
                <w:color w:val="auto"/>
                <w:spacing w:val="11"/>
                <w:sz w:val="21"/>
                <w:szCs w:val="21"/>
                <w:highlight w:val="none"/>
                <w:u w:val="none"/>
                <w:lang w:val="zh-CN" w:eastAsia="en-US" w:bidi="ar-SA"/>
              </w:rPr>
              <w:t>采购预算：</w:t>
            </w:r>
            <w:r>
              <w:rPr>
                <w:rFonts w:hint="eastAsia" w:ascii="仿宋" w:hAnsi="仿宋" w:eastAsia="仿宋" w:cs="仿宋"/>
                <w:strike w:val="0"/>
                <w:dstrike w:val="0"/>
                <w:color w:val="auto"/>
                <w:spacing w:val="11"/>
                <w:sz w:val="21"/>
                <w:szCs w:val="21"/>
                <w:highlight w:val="none"/>
                <w:u w:val="none"/>
                <w:lang w:val="en-US" w:eastAsia="zh-CN" w:bidi="ar-SA"/>
              </w:rPr>
              <w:t>50.00</w:t>
            </w:r>
            <w:r>
              <w:rPr>
                <w:rFonts w:hint="eastAsia" w:ascii="仿宋" w:hAnsi="仿宋" w:eastAsia="仿宋" w:cs="仿宋"/>
                <w:strike w:val="0"/>
                <w:dstrike w:val="0"/>
                <w:color w:val="auto"/>
                <w:spacing w:val="11"/>
                <w:sz w:val="21"/>
                <w:szCs w:val="21"/>
                <w:highlight w:val="none"/>
                <w:u w:val="none"/>
                <w:lang w:val="zh-CN" w:eastAsia="zh-CN" w:bidi="ar-SA"/>
              </w:rPr>
              <w:t>万元</w:t>
            </w:r>
            <w:r>
              <w:rPr>
                <w:rFonts w:hint="eastAsia" w:ascii="仿宋" w:hAnsi="仿宋" w:eastAsia="仿宋" w:cs="仿宋"/>
                <w:strike w:val="0"/>
                <w:dstrike w:val="0"/>
                <w:color w:val="auto"/>
                <w:spacing w:val="11"/>
                <w:sz w:val="21"/>
                <w:szCs w:val="21"/>
                <w:highlight w:val="none"/>
                <w:u w:val="none"/>
                <w:lang w:val="zh-CN" w:eastAsia="en-US" w:bidi="ar-SA"/>
              </w:rPr>
              <w:t>。</w:t>
            </w:r>
          </w:p>
          <w:p w14:paraId="401A7102">
            <w:pPr>
              <w:keepNext w:val="0"/>
              <w:keepLines w:val="0"/>
              <w:pageBreakBefore w:val="0"/>
              <w:shd w:val="clear"/>
              <w:kinsoku/>
              <w:wordWrap/>
              <w:overflowPunct/>
              <w:topLinePunct w:val="0"/>
              <w:autoSpaceDE/>
              <w:autoSpaceDN/>
              <w:bidi w:val="0"/>
              <w:spacing w:line="240" w:lineRule="auto"/>
              <w:rPr>
                <w:rFonts w:hint="eastAsia" w:ascii="仿宋" w:hAnsi="仿宋" w:eastAsia="仿宋" w:cs="仿宋"/>
                <w:strike w:val="0"/>
                <w:dstrike w:val="0"/>
                <w:color w:val="auto"/>
                <w:spacing w:val="11"/>
                <w:sz w:val="21"/>
                <w:szCs w:val="21"/>
                <w:highlight w:val="none"/>
                <w:u w:val="none"/>
                <w:lang w:val="zh-CN" w:eastAsia="zh-CN" w:bidi="ar-SA"/>
              </w:rPr>
            </w:pPr>
            <w:r>
              <w:rPr>
                <w:rFonts w:hint="eastAsia" w:ascii="仿宋" w:hAnsi="仿宋" w:eastAsia="仿宋" w:cs="仿宋"/>
                <w:strike w:val="0"/>
                <w:dstrike w:val="0"/>
                <w:color w:val="auto"/>
                <w:spacing w:val="11"/>
                <w:sz w:val="21"/>
                <w:szCs w:val="21"/>
                <w:highlight w:val="none"/>
                <w:u w:val="none"/>
                <w:lang w:val="zh-CN" w:eastAsia="en-US" w:bidi="ar-SA"/>
              </w:rPr>
              <w:t>超过采购预算的投标为无效投标。</w:t>
            </w:r>
          </w:p>
        </w:tc>
      </w:tr>
      <w:tr w14:paraId="6AE9C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80" w:type="dxa"/>
            <w:vAlign w:val="center"/>
          </w:tcPr>
          <w:p w14:paraId="4849CA38">
            <w:pPr>
              <w:widowControl w:val="0"/>
              <w:shd w:val="clear"/>
              <w:spacing w:line="360" w:lineRule="auto"/>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29</w:t>
            </w:r>
          </w:p>
        </w:tc>
        <w:tc>
          <w:tcPr>
            <w:tcW w:w="1491" w:type="dxa"/>
            <w:shd w:val="clear" w:color="auto" w:fill="auto"/>
            <w:vAlign w:val="center"/>
          </w:tcPr>
          <w:p w14:paraId="1D7B6B2D">
            <w:pPr>
              <w:keepNext w:val="0"/>
              <w:keepLines w:val="0"/>
              <w:pageBreakBefore w:val="0"/>
              <w:shd w:val="clear"/>
              <w:kinsoku/>
              <w:wordWrap/>
              <w:overflowPunct/>
              <w:topLinePunct w:val="0"/>
              <w:autoSpaceDE/>
              <w:autoSpaceDN/>
              <w:bidi w:val="0"/>
              <w:spacing w:line="240" w:lineRule="auto"/>
              <w:jc w:val="center"/>
              <w:rPr>
                <w:rFonts w:hint="eastAsia" w:ascii="仿宋" w:hAnsi="仿宋" w:eastAsia="仿宋" w:cs="仿宋"/>
                <w:strike w:val="0"/>
                <w:dstrike w:val="0"/>
                <w:color w:val="auto"/>
                <w:spacing w:val="11"/>
                <w:sz w:val="21"/>
                <w:szCs w:val="21"/>
                <w:highlight w:val="none"/>
                <w:u w:val="none"/>
                <w:lang w:val="zh-CN" w:eastAsia="zh-CN" w:bidi="ar-SA"/>
              </w:rPr>
            </w:pPr>
            <w:r>
              <w:rPr>
                <w:rFonts w:hint="eastAsia" w:ascii="仿宋" w:hAnsi="仿宋" w:eastAsia="仿宋" w:cs="仿宋"/>
                <w:strike w:val="0"/>
                <w:dstrike w:val="0"/>
                <w:color w:val="auto"/>
                <w:spacing w:val="11"/>
                <w:sz w:val="21"/>
                <w:szCs w:val="21"/>
                <w:highlight w:val="none"/>
                <w:u w:val="none"/>
                <w:lang w:val="en-US" w:eastAsia="zh-CN" w:bidi="ar-SA"/>
              </w:rPr>
              <w:t>最高投标限价</w:t>
            </w:r>
          </w:p>
        </w:tc>
        <w:tc>
          <w:tcPr>
            <w:tcW w:w="7240" w:type="dxa"/>
            <w:shd w:val="clear" w:color="auto" w:fill="auto"/>
            <w:vAlign w:val="center"/>
          </w:tcPr>
          <w:p w14:paraId="795D042C">
            <w:pPr>
              <w:keepNext w:val="0"/>
              <w:keepLines w:val="0"/>
              <w:pageBreakBefore w:val="0"/>
              <w:shd w:val="clear"/>
              <w:kinsoku/>
              <w:wordWrap/>
              <w:overflowPunct/>
              <w:topLinePunct w:val="0"/>
              <w:autoSpaceDE/>
              <w:autoSpaceDN/>
              <w:bidi w:val="0"/>
              <w:spacing w:line="240" w:lineRule="auto"/>
              <w:rPr>
                <w:rFonts w:hint="eastAsia" w:ascii="仿宋" w:hAnsi="仿宋" w:eastAsia="仿宋" w:cs="仿宋"/>
                <w:strike w:val="0"/>
                <w:dstrike w:val="0"/>
                <w:color w:val="auto"/>
                <w:spacing w:val="11"/>
                <w:sz w:val="21"/>
                <w:szCs w:val="21"/>
                <w:highlight w:val="none"/>
                <w:u w:val="none"/>
                <w:lang w:val="zh-CN" w:eastAsia="zh-CN" w:bidi="ar-SA"/>
              </w:rPr>
            </w:pPr>
            <w:r>
              <w:rPr>
                <w:rFonts w:hint="eastAsia" w:ascii="仿宋" w:hAnsi="仿宋" w:eastAsia="仿宋" w:cs="仿宋"/>
                <w:strike w:val="0"/>
                <w:dstrike w:val="0"/>
                <w:color w:val="auto"/>
                <w:spacing w:val="11"/>
                <w:sz w:val="21"/>
                <w:szCs w:val="21"/>
                <w:highlight w:val="none"/>
                <w:u w:val="none"/>
                <w:lang w:val="en-US" w:eastAsia="zh-CN" w:bidi="ar-SA"/>
              </w:rPr>
              <w:t>50.00</w:t>
            </w:r>
            <w:r>
              <w:rPr>
                <w:rFonts w:hint="eastAsia" w:ascii="仿宋" w:hAnsi="仿宋" w:eastAsia="仿宋" w:cs="仿宋"/>
                <w:strike w:val="0"/>
                <w:dstrike w:val="0"/>
                <w:color w:val="auto"/>
                <w:spacing w:val="11"/>
                <w:sz w:val="21"/>
                <w:szCs w:val="21"/>
                <w:highlight w:val="none"/>
                <w:u w:val="none"/>
                <w:lang w:val="zh-CN" w:eastAsia="zh-CN" w:bidi="ar-SA"/>
              </w:rPr>
              <w:t>万元</w:t>
            </w:r>
          </w:p>
        </w:tc>
      </w:tr>
    </w:tbl>
    <w:p w14:paraId="244977B4">
      <w:pPr>
        <w:widowControl/>
        <w:shd w:val="clear"/>
        <w:jc w:val="center"/>
        <w:rPr>
          <w:rFonts w:hint="eastAsia" w:ascii="仿宋" w:hAnsi="仿宋" w:eastAsia="仿宋" w:cs="仿宋"/>
          <w:color w:val="auto"/>
          <w:sz w:val="32"/>
          <w:szCs w:val="32"/>
          <w:highlight w:val="none"/>
        </w:rPr>
      </w:pPr>
      <w:r>
        <w:rPr>
          <w:rFonts w:hint="eastAsia" w:ascii="仿宋" w:hAnsi="仿宋" w:eastAsia="仿宋" w:cs="仿宋"/>
          <w:color w:val="auto"/>
          <w:sz w:val="21"/>
          <w:szCs w:val="21"/>
          <w:highlight w:val="none"/>
        </w:rPr>
        <w:br w:type="page"/>
      </w:r>
      <w:r>
        <w:rPr>
          <w:rFonts w:hint="eastAsia" w:ascii="仿宋" w:hAnsi="仿宋" w:eastAsia="仿宋" w:cs="仿宋"/>
          <w:b/>
          <w:bCs/>
          <w:color w:val="auto"/>
          <w:kern w:val="0"/>
          <w:sz w:val="32"/>
          <w:szCs w:val="32"/>
          <w:highlight w:val="none"/>
        </w:rPr>
        <w:t>投标人须知</w:t>
      </w:r>
    </w:p>
    <w:p w14:paraId="4843DB7F">
      <w:pPr>
        <w:shd w:val="clear"/>
        <w:spacing w:line="360" w:lineRule="auto"/>
        <w:ind w:firstLine="420" w:firstLineChars="200"/>
        <w:jc w:val="left"/>
        <w:rPr>
          <w:rFonts w:hint="eastAsia" w:ascii="仿宋" w:hAnsi="仿宋" w:eastAsia="仿宋" w:cs="仿宋"/>
          <w:color w:val="auto"/>
          <w:sz w:val="21"/>
          <w:szCs w:val="21"/>
          <w:highlight w:val="none"/>
        </w:rPr>
      </w:pPr>
    </w:p>
    <w:p w14:paraId="3E458FD3">
      <w:pPr>
        <w:numPr>
          <w:ilvl w:val="0"/>
          <w:numId w:val="3"/>
        </w:numPr>
        <w:shd w:val="clear"/>
        <w:spacing w:line="360" w:lineRule="auto"/>
        <w:ind w:firstLine="422" w:firstLineChars="200"/>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说 明</w:t>
      </w:r>
    </w:p>
    <w:p w14:paraId="5170B071">
      <w:pPr>
        <w:shd w:val="clear"/>
        <w:spacing w:line="360" w:lineRule="auto"/>
        <w:ind w:firstLine="422" w:firstLine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 1 资金来源及项目概况</w:t>
      </w:r>
    </w:p>
    <w:p w14:paraId="0FBD74E2">
      <w:pPr>
        <w:shd w:val="clear"/>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 资金来源及项目概况见本投标人须知前附表序号第 1 条。</w:t>
      </w:r>
    </w:p>
    <w:p w14:paraId="56855425">
      <w:pPr>
        <w:shd w:val="clear"/>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 招标内容见本投标人须知前附表序号第 2 条。</w:t>
      </w:r>
    </w:p>
    <w:p w14:paraId="2404DDA7">
      <w:pPr>
        <w:shd w:val="clear"/>
        <w:spacing w:line="360" w:lineRule="auto"/>
        <w:ind w:firstLine="422" w:firstLineChars="200"/>
        <w:jc w:val="lef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2 合格投标人的资格要求</w:t>
      </w:r>
    </w:p>
    <w:p w14:paraId="3FEB4F70">
      <w:pPr>
        <w:shd w:val="clear"/>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 合格投标人的资格要求见本投标人须知前附表序号第 3 条。</w:t>
      </w:r>
    </w:p>
    <w:p w14:paraId="3E893E12">
      <w:pPr>
        <w:shd w:val="clear"/>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 不符合上述合格投标人资格要求的投标，将被视为无效投标被拒绝。</w:t>
      </w:r>
    </w:p>
    <w:p w14:paraId="64E7856C">
      <w:pPr>
        <w:shd w:val="clear"/>
        <w:spacing w:line="360" w:lineRule="auto"/>
        <w:ind w:firstLine="422" w:firstLine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 合格的货物及其有关服务</w:t>
      </w:r>
    </w:p>
    <w:p w14:paraId="3A8A8473">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3.1 就本招标文件而言，投标人在合同项下需要提供、安装的、包括与信息处理和交流有关的硬件、软件，以及所有有关的文件，统称“货物”；由投标人提供的有关运输、保险、安装、调试、培训、技术支持、维护和维修以及</w:t>
      </w:r>
      <w:r>
        <w:rPr>
          <w:rFonts w:hint="eastAsia" w:ascii="仿宋" w:hAnsi="仿宋" w:eastAsia="仿宋" w:cs="仿宋"/>
          <w:color w:val="auto"/>
          <w:sz w:val="21"/>
          <w:szCs w:val="21"/>
          <w:highlight w:val="none"/>
          <w:lang w:eastAsia="zh-CN"/>
        </w:rPr>
        <w:t>其他</w:t>
      </w:r>
      <w:r>
        <w:rPr>
          <w:rFonts w:hint="eastAsia" w:ascii="仿宋" w:hAnsi="仿宋" w:eastAsia="仿宋" w:cs="仿宋"/>
          <w:color w:val="auto"/>
          <w:sz w:val="21"/>
          <w:szCs w:val="21"/>
          <w:highlight w:val="none"/>
        </w:rPr>
        <w:t>使货物正常运转所必需的服务，统称“服务”。</w:t>
      </w:r>
    </w:p>
    <w:p w14:paraId="629067F2">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 投标及合同中提供的所有货物及其有关服务的原产地，均应来自本投标人须知前附表序号第 4 条规定的合格来源国，本合同的支付也仅限于这些货物和服务。不符合这些来源要求的货物和服务将被视为无效投标被拒绝。</w:t>
      </w:r>
    </w:p>
    <w:p w14:paraId="204CB457">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3.3 本款所述的“原产地”是指货物设计、生产和提供有关服务的来源地。所述的“货物”是指制造、加工或实质上装配了主要部件而形成的货物，商业上公认的产品是指在基本特征、性能或功能上与部件有着实质性区别的产品。</w:t>
      </w:r>
    </w:p>
    <w:p w14:paraId="1F4BA430">
      <w:pPr>
        <w:shd w:val="clear"/>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3.4 货物和服务的原产地有别于投标人的国籍。</w:t>
      </w:r>
    </w:p>
    <w:p w14:paraId="7D310221">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3.5 根据本投标人须知前附表序号第 4 条规定，通过签署投标函和提供有效的授权书，投标人应确认其为所供货物的合法所有人，或已经从其所有人那里得到了适当的授权。投标人如在此方面恶意地提供错误事实，其投标将被视为无效投标被拒绝。</w:t>
      </w:r>
    </w:p>
    <w:p w14:paraId="28D005DF">
      <w:pPr>
        <w:shd w:val="clear"/>
        <w:spacing w:line="360" w:lineRule="auto"/>
        <w:ind w:firstLine="422" w:firstLineChars="200"/>
        <w:jc w:val="lef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4 投标费用</w:t>
      </w:r>
    </w:p>
    <w:p w14:paraId="429BCF2D">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4.1 投标人应承担所有与准备和参加投标有关的费用。不论投标的结果如何，采购人和采购代理机构在任何情况下均无义务和责任承担这些费用。</w:t>
      </w:r>
    </w:p>
    <w:p w14:paraId="1BDA117C">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4.2 投标人应承担本投标人须知前附表序号第 6 条所要求的其他费用。</w:t>
      </w:r>
    </w:p>
    <w:p w14:paraId="5C639F15">
      <w:pPr>
        <w:shd w:val="clear"/>
        <w:spacing w:line="360" w:lineRule="auto"/>
        <w:ind w:left="901" w:leftChars="228" w:hanging="422" w:hangingChars="200"/>
        <w:jc w:val="center"/>
        <w:rPr>
          <w:rFonts w:hint="eastAsia" w:ascii="仿宋" w:hAnsi="仿宋" w:eastAsia="仿宋" w:cs="仿宋"/>
          <w:b/>
          <w:bCs/>
          <w:color w:val="auto"/>
          <w:sz w:val="21"/>
          <w:szCs w:val="21"/>
          <w:highlight w:val="none"/>
        </w:rPr>
      </w:pPr>
    </w:p>
    <w:p w14:paraId="007B6BA9">
      <w:pPr>
        <w:shd w:val="clear"/>
        <w:spacing w:line="360" w:lineRule="auto"/>
        <w:ind w:left="901" w:leftChars="228" w:hanging="422" w:hangingChars="200"/>
        <w:jc w:val="center"/>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二、 招标文件</w:t>
      </w:r>
    </w:p>
    <w:p w14:paraId="78B8C957">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5 招标文件构成</w:t>
      </w:r>
    </w:p>
    <w:p w14:paraId="5AF18FBB">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5.1 招标文件用以阐明所需货物及服务、招标、投标程序和合同条款。招标文件由招标文件总目录所列内容组成。</w:t>
      </w:r>
    </w:p>
    <w:p w14:paraId="40CB2804">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5.2 投标人应认真阅读招标文件中所有的事项、格式、条款和技术规范等。投标人没有按照招标文件要求提交全部资料，或者投标没有对招标文件在各方面都做出实质性响应是投标人的风险，并可能导致其投标被宣布为无效标。</w:t>
      </w:r>
    </w:p>
    <w:p w14:paraId="01F09F65">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6 对招标文件的询问和质疑</w:t>
      </w:r>
    </w:p>
    <w:p w14:paraId="0AF0C312">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 投标人可向采购人或者采购代理机构就招标文件的内容依法提出询问，采购人或者采购代理机构将在收到询问后 3 个工作日内作出答复。</w:t>
      </w:r>
    </w:p>
    <w:p w14:paraId="48146582">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6.2 投标人如认为招标文件存在不合理条款、歧视性条款的，也须在自购买招标文件之日起 7 个工作日内以书面形式一次性向采购人或采购代理机构提出。投标人的质疑应当有明确的请求和必要的证明材料，质疑函的提出要求详见投标人须知前附表的规定。</w:t>
      </w:r>
    </w:p>
    <w:p w14:paraId="6CBFA42F">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7 招标文件的澄清或修改</w:t>
      </w:r>
    </w:p>
    <w:p w14:paraId="1280E609">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7.1 采购人或采购代理机构可以对已发出的招标文件进行必要的澄清或者修改，但不得改变采购标的和资格条件。如澄清或者修改的内容可能影响投标文件编制的，采购人或采购代理机构将在投标截止时间 15 日前，以书面形式通知所有获取招标文件的潜在投标人。招标文件的澄清函或修改书将构成招标文件的一部分。投标人在收到上述通知后，应立即以传真形式向采购代理机构予以确认。</w:t>
      </w:r>
    </w:p>
    <w:p w14:paraId="764B5F64">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7.2 针对招标文件的修改内容将在财政部门指定媒体上给予公布。</w:t>
      </w:r>
    </w:p>
    <w:p w14:paraId="00E50E33">
      <w:pPr>
        <w:shd w:val="clear"/>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7.3 为使投标人准备投标时有充分时间对招标文件的修改部分进行研究，采购</w:t>
      </w:r>
    </w:p>
    <w:p w14:paraId="2E5DF9E1">
      <w:pPr>
        <w:shd w:val="clear"/>
        <w:spacing w:line="360" w:lineRule="auto"/>
        <w:ind w:firstLine="840" w:firstLineChars="4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代理机构可自行决定是否延长投标截止日期和推迟开标时间。</w:t>
      </w:r>
    </w:p>
    <w:p w14:paraId="02CAD84D">
      <w:pPr>
        <w:shd w:val="clear"/>
        <w:spacing w:line="360" w:lineRule="auto"/>
        <w:ind w:firstLine="422" w:firstLineChars="200"/>
        <w:jc w:val="center"/>
        <w:rPr>
          <w:rFonts w:hint="eastAsia" w:ascii="仿宋" w:hAnsi="仿宋" w:eastAsia="仿宋" w:cs="仿宋"/>
          <w:b/>
          <w:bCs/>
          <w:color w:val="auto"/>
          <w:sz w:val="21"/>
          <w:szCs w:val="21"/>
          <w:highlight w:val="none"/>
        </w:rPr>
      </w:pPr>
    </w:p>
    <w:p w14:paraId="028B91CD">
      <w:pPr>
        <w:shd w:val="clear"/>
        <w:spacing w:line="360" w:lineRule="auto"/>
        <w:ind w:firstLine="422" w:firstLineChars="200"/>
        <w:jc w:val="center"/>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三、 投标文件的编制</w:t>
      </w:r>
    </w:p>
    <w:p w14:paraId="52E2A389">
      <w:pPr>
        <w:shd w:val="clear"/>
        <w:spacing w:line="360" w:lineRule="auto"/>
        <w:ind w:firstLine="422" w:firstLineChars="200"/>
        <w:jc w:val="lef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8 投标文件编制的原则</w:t>
      </w:r>
    </w:p>
    <w:p w14:paraId="5092F878">
      <w:pPr>
        <w:shd w:val="clear"/>
        <w:spacing w:line="360" w:lineRule="auto"/>
        <w:ind w:left="899" w:leftChars="228" w:hanging="420" w:hanging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8.1 投标人应在认真阅读招标文件所有内容的基础上，按照招标文件的要求编制完整的投标文件。投标文件应当对招标文件提出的要求和条件作出明确响应。招标文件中对投标文件格式有要求的，投标人必须全部填写格式中要求的所有内容。无相应内容可填的项应填写“无”、“没有相应指标”等明确的回答文字。有具体数值的应填写具体数值，而不能笼统地响应为“符合”、 “满足”等结论性内容。</w:t>
      </w:r>
    </w:p>
    <w:p w14:paraId="658F8864">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8.2 投标人必须保证投标文件所提供的全部信息和资料是真实的和正确的，并接受评标委员会对其中任何资料进一步审查的要求。投标人提交的资料将被保密，但不退还。</w:t>
      </w:r>
    </w:p>
    <w:p w14:paraId="0C57D9A7">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8.3 投标文件须对招标文件中的内容做出实质性和完整的响应，否则其投标将被视为无效标被拒绝。</w:t>
      </w:r>
    </w:p>
    <w:p w14:paraId="30B2E0B2">
      <w:pPr>
        <w:shd w:val="clear"/>
        <w:spacing w:line="360" w:lineRule="auto"/>
        <w:ind w:left="1109" w:leftChars="228" w:hanging="630" w:hangingChars="3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8.4 投标文件的编制可在招标文件提供的格式基础上扩展加页。需投标人自行编写的投标内容，投标人应采用简洁、清晰的文件格式。投标文件编制格式其它特殊要求详见本投标人须知前附表序号第 7 条。</w:t>
      </w:r>
    </w:p>
    <w:p w14:paraId="0DA29053">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8.5 投标人在投标文件中提供的有关证明文件应为原件的复印件并加盖投标人单位公章。</w:t>
      </w:r>
    </w:p>
    <w:p w14:paraId="7144CC45">
      <w:pPr>
        <w:shd w:val="clear"/>
        <w:spacing w:line="360" w:lineRule="auto"/>
        <w:ind w:firstLine="422" w:firstLine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9 投标的语言和计量单位</w:t>
      </w:r>
    </w:p>
    <w:p w14:paraId="26B552BB">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9.1 投标人提交的投标文件</w:t>
      </w:r>
      <w:r>
        <w:rPr>
          <w:rFonts w:hint="eastAsia" w:ascii="仿宋" w:hAnsi="仿宋" w:eastAsia="仿宋" w:cs="仿宋"/>
          <w:color w:val="auto"/>
          <w:sz w:val="21"/>
          <w:szCs w:val="21"/>
          <w:highlight w:val="none"/>
          <w:lang w:eastAsia="zh-CN"/>
        </w:rPr>
        <w:t>，以及</w:t>
      </w:r>
      <w:r>
        <w:rPr>
          <w:rFonts w:hint="eastAsia" w:ascii="仿宋" w:hAnsi="仿宋" w:eastAsia="仿宋" w:cs="仿宋"/>
          <w:color w:val="auto"/>
          <w:sz w:val="21"/>
          <w:szCs w:val="21"/>
          <w:highlight w:val="none"/>
        </w:rPr>
        <w:t>投标人与采购代理机构或采购人就有关投标的所有来往函电，均应使用本投标人须知前附表序号第 8 条规定的语言书写。投标人提交的支持文件和印制的文献可以用另一种语言，但相应内容应附有中文（汉语）的翻译本，在解释投标文件时以中文（汉语）为准。</w:t>
      </w:r>
    </w:p>
    <w:p w14:paraId="1896D33A">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9.2 投标文件中所有的计量单位，除招标文件中有特殊要求外，应采用国家法定计量单位。</w:t>
      </w:r>
    </w:p>
    <w:p w14:paraId="4355EA29">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10 投标文件构成</w:t>
      </w:r>
    </w:p>
    <w:p w14:paraId="071D0517">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10.1 除非本投标人须知前附表序号第 9 条另有规定，不管是投标人单独投标或是作为投标联合体的成员参与投标，对每一个招标的最小单位（标、包或者品目），每个投标人只能提交一个投标。提交或参与了一个以上投标的投标人（作为分包人或允许或要求提交备选标的情况除外），其参与的全部投标将被视为无效。</w:t>
      </w:r>
    </w:p>
    <w:p w14:paraId="38E781BA">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10.2 投标人编写的投标文件应由商务文件（包括资格证明文件）和技术文件（包括技术响应、样本资料等）组成，建议按招标文件第五章附件顺序编制。</w:t>
      </w:r>
    </w:p>
    <w:p w14:paraId="2BD35B13">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11 投标报价</w:t>
      </w:r>
    </w:p>
    <w:p w14:paraId="7B56C77D">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11.1 投标报价应以货到本投标人须知前附表序号第 1 条中标明的</w:t>
      </w:r>
      <w:r>
        <w:rPr>
          <w:rFonts w:hint="eastAsia" w:ascii="仿宋" w:hAnsi="仿宋" w:eastAsia="仿宋" w:cs="仿宋"/>
          <w:color w:val="auto"/>
          <w:sz w:val="21"/>
          <w:szCs w:val="21"/>
          <w:highlight w:val="none"/>
          <w:lang w:val="en-US" w:eastAsia="zh-CN"/>
        </w:rPr>
        <w:t>服务地点</w:t>
      </w:r>
      <w:r>
        <w:rPr>
          <w:rFonts w:hint="eastAsia" w:ascii="仿宋" w:hAnsi="仿宋" w:eastAsia="仿宋" w:cs="仿宋"/>
          <w:color w:val="auto"/>
          <w:sz w:val="21"/>
          <w:szCs w:val="21"/>
          <w:highlight w:val="none"/>
        </w:rPr>
        <w:t>为基础，包括招标文件规定的完成通过合同验收并正常运转所必需的有关服务等所有卖方的全部责任和义务，以及可合理推断的责任和义务。除非本投标人须知前附表序号第 9 条另有规定，任何有选择的报价将不予接受，每种货物和服务只允许有一个报价。投标报价的</w:t>
      </w:r>
      <w:r>
        <w:rPr>
          <w:rFonts w:hint="eastAsia" w:ascii="仿宋" w:hAnsi="仿宋" w:eastAsia="仿宋" w:cs="仿宋"/>
          <w:color w:val="auto"/>
          <w:sz w:val="21"/>
          <w:szCs w:val="21"/>
          <w:highlight w:val="none"/>
          <w:lang w:eastAsia="zh-CN"/>
        </w:rPr>
        <w:t>其他</w:t>
      </w:r>
      <w:r>
        <w:rPr>
          <w:rFonts w:hint="eastAsia" w:ascii="仿宋" w:hAnsi="仿宋" w:eastAsia="仿宋" w:cs="仿宋"/>
          <w:color w:val="auto"/>
          <w:sz w:val="21"/>
          <w:szCs w:val="21"/>
          <w:highlight w:val="none"/>
        </w:rPr>
        <w:t>要求详见本投标人须知前附表序号第 10 条及第五章“采购需求”的有关规定。</w:t>
      </w:r>
    </w:p>
    <w:p w14:paraId="1789A8D9">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11.2 投标人应按照招标文件附件提供的格式填写“开标一览表”和“投标分项报价表</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如有</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w:t>
      </w:r>
    </w:p>
    <w:p w14:paraId="187BEF11">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11.3 投标人应在投标分项报价表上标明对本次招标拟提供的货物（详细配置）和服务的分项价格，包括单价（如适用）和总价。</w:t>
      </w:r>
    </w:p>
    <w:p w14:paraId="1A41B5B3">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11.4 投标人根据上述投标人须知第 11.3 条的规定将投标价分成几部分，其</w:t>
      </w:r>
      <w:r>
        <w:rPr>
          <w:rFonts w:hint="eastAsia" w:ascii="仿宋" w:hAnsi="仿宋" w:eastAsia="仿宋" w:cs="仿宋"/>
          <w:color w:val="auto"/>
          <w:sz w:val="21"/>
          <w:szCs w:val="21"/>
          <w:highlight w:val="none"/>
          <w:lang w:eastAsia="zh-CN"/>
        </w:rPr>
        <w:t>目的是</w:t>
      </w:r>
      <w:r>
        <w:rPr>
          <w:rFonts w:hint="eastAsia" w:ascii="仿宋" w:hAnsi="仿宋" w:eastAsia="仿宋" w:cs="仿宋"/>
          <w:color w:val="auto"/>
          <w:sz w:val="21"/>
          <w:szCs w:val="21"/>
          <w:highlight w:val="none"/>
        </w:rPr>
        <w:t>方便对投标文件进行比较，并不限制买方以任何条款签订合同的权利。</w:t>
      </w:r>
    </w:p>
    <w:p w14:paraId="22F21040">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11.5 除非本投标人须知前附表序号第 11 条另有规定，投标人所报的投标价在合同执行过程中是固定不变的，不得以任何理由予以变更。以可调整的价格提交的投标文件将作为无效投标而予以拒绝。</w:t>
      </w:r>
    </w:p>
    <w:p w14:paraId="6F6B00DF">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12 投标货币</w:t>
      </w:r>
    </w:p>
    <w:p w14:paraId="56AD419B">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12.1 投标人应以本投标人须知前附表序号第 12 条规定的货币进行报价。</w:t>
      </w:r>
    </w:p>
    <w:p w14:paraId="733EC526">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 证明投标人合格的资格证明文件</w:t>
      </w:r>
    </w:p>
    <w:p w14:paraId="0331582B">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13.1 投标人应按招标文件投标人须知前附表序号第 3 条中列出的要求，提交证明其有资格参加投标和中标后有能力履行合同的资格证明文件，并作为其投标的一部分。如果投标人为联合体，应提交联合体各方的资格证明文件、联合体协议并注明主办人，否则，将导致其投标作为无效投标被拒绝。</w:t>
      </w:r>
    </w:p>
    <w:p w14:paraId="4777C276">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14 证明货物及其相关服务的合格性和符合招标文件规定的文件</w:t>
      </w:r>
    </w:p>
    <w:p w14:paraId="38E8E0BB">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14.1 投标人应提交证明其拟供的货物及其相关服务符合招标文件要求的文件，并作为其投标文件的一部分。 </w:t>
      </w:r>
    </w:p>
    <w:p w14:paraId="383397DC">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14.2 货物和服务合格性的证明文件应包括投标分项报价表中对货物及其相关服务原产地的说明，投标人应对投标货物原产地的真实性负责。</w:t>
      </w:r>
    </w:p>
    <w:p w14:paraId="20B5026C">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14.3 证明货物及其相关服务与招标文件的要求相一致的文件，它可以是文字资料、图表、数据、证书、买方证明，包括但不限于：</w:t>
      </w:r>
    </w:p>
    <w:p w14:paraId="3F85E58B">
      <w:pPr>
        <w:shd w:val="clear"/>
        <w:spacing w:line="360" w:lineRule="auto"/>
        <w:ind w:left="958" w:leftChars="456"/>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 对照招标文件技术要求，逐条说明所提供货物及其相关服务已对采购人的技术要求做出了实质性的响应，或申明与技术要求条文的偏差和例外，特别对有具体参数要求的指标，投标人必须提供所投产品的具体参数值（填写“技术要求响应表” 和/或附加详细说明）。</w:t>
      </w:r>
    </w:p>
    <w:p w14:paraId="4ED92B38">
      <w:pPr>
        <w:shd w:val="clear"/>
        <w:spacing w:line="360" w:lineRule="auto"/>
        <w:ind w:left="958" w:leftChars="456"/>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 货物的主要技术指标和性能的详细说明，至少要包括对招标文件提出的指标的响应。</w:t>
      </w:r>
    </w:p>
    <w:p w14:paraId="6ED52385">
      <w:pPr>
        <w:shd w:val="clear"/>
        <w:spacing w:line="360" w:lineRule="auto"/>
        <w:ind w:left="928" w:leftChars="342" w:hanging="210" w:hangingChars="1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 货物从采购人开始使用至招标文件规定的保质期内正常、连续地使用所必须的备件和专用工具清单，包括备件和专用工具的货源及现行参考价格。</w:t>
      </w:r>
    </w:p>
    <w:p w14:paraId="163ED05B">
      <w:pPr>
        <w:shd w:val="clear"/>
        <w:spacing w:line="360" w:lineRule="auto"/>
        <w:ind w:left="928" w:leftChars="342" w:hanging="210" w:hangingChars="1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 招标文件第五章要求的</w:t>
      </w:r>
      <w:r>
        <w:rPr>
          <w:rFonts w:hint="eastAsia" w:ascii="仿宋" w:hAnsi="仿宋" w:eastAsia="仿宋" w:cs="仿宋"/>
          <w:color w:val="auto"/>
          <w:sz w:val="21"/>
          <w:szCs w:val="21"/>
          <w:highlight w:val="none"/>
          <w:lang w:eastAsia="zh-CN"/>
        </w:rPr>
        <w:t>其他</w:t>
      </w:r>
      <w:r>
        <w:rPr>
          <w:rFonts w:hint="eastAsia" w:ascii="仿宋" w:hAnsi="仿宋" w:eastAsia="仿宋" w:cs="仿宋"/>
          <w:color w:val="auto"/>
          <w:sz w:val="21"/>
          <w:szCs w:val="21"/>
          <w:highlight w:val="none"/>
        </w:rPr>
        <w:t>技术性文件。</w:t>
      </w:r>
    </w:p>
    <w:p w14:paraId="04FA017F">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14.4 投标人提供的软/硬件产品要求在中华人民共和国境内拥有合法的使用权和版权，采购人应拥有合法的软件使用许可。投标人应在投标文件中对此予以响应。</w:t>
      </w:r>
    </w:p>
    <w:p w14:paraId="21E9B572">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15 投标保证金</w:t>
      </w:r>
    </w:p>
    <w:p w14:paraId="4A97C2C2">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15.1 投标人应按照本投标人须知前附表序号第 13 条规定的时间、金额、形式及有效期提供投标保证金，并作为其投标的一部分。</w:t>
      </w:r>
    </w:p>
    <w:p w14:paraId="433FF2CD">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15.2 投标保证金是为了保护采购代理机构和采购人免遭因投标人的行为而蒙受损失。采购代理机构和采购人在因投标人的行为受到损害时可根据投标人须知第 15.6 条的规定没收投标人的投标保证金。</w:t>
      </w:r>
    </w:p>
    <w:p w14:paraId="3323B89E">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15.3 凡没有根据投标人须知第 15.1 和 15.2 条的规定随附投标保证金的投标，将按投标人须知第 23 条的规定视为无效投标予以拒绝。</w:t>
      </w:r>
    </w:p>
    <w:p w14:paraId="63D21938">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15.4 未中标人的投标保证金，将在自中标通知书发出之日起五（5）个工作日内无息</w:t>
      </w:r>
      <w:r>
        <w:rPr>
          <w:rFonts w:hint="eastAsia" w:ascii="仿宋" w:hAnsi="仿宋" w:eastAsia="仿宋" w:cs="仿宋"/>
          <w:color w:val="auto"/>
          <w:sz w:val="21"/>
          <w:szCs w:val="21"/>
          <w:highlight w:val="none"/>
          <w:lang w:eastAsia="zh-CN"/>
        </w:rPr>
        <w:t>退还</w:t>
      </w:r>
      <w:r>
        <w:rPr>
          <w:rFonts w:hint="eastAsia" w:ascii="仿宋" w:hAnsi="仿宋" w:eastAsia="仿宋" w:cs="仿宋"/>
          <w:color w:val="auto"/>
          <w:sz w:val="21"/>
          <w:szCs w:val="21"/>
          <w:highlight w:val="none"/>
        </w:rPr>
        <w:t>，但因投标人自身原因导致无法及时退还的除外。</w:t>
      </w:r>
    </w:p>
    <w:p w14:paraId="29F7ED02">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15.5 中标人的投标保证金，将在中标人有效地履行了本投标人须知第 34 条规定之日起五（5）个工作日内无息退还或者转为中标人的履约保证金。</w:t>
      </w:r>
    </w:p>
    <w:p w14:paraId="01D02B6C">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15.6 下列任一情况发生时，投标保证金将被没收：</w:t>
      </w:r>
    </w:p>
    <w:p w14:paraId="4476FC7F">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 投标人在招标文件中规定的投标有效期内撤销其投标；</w:t>
      </w:r>
    </w:p>
    <w:p w14:paraId="3E271272">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 中标人在规定期限内未能根据投标人须知第 34 条规定签订合同。</w:t>
      </w:r>
    </w:p>
    <w:p w14:paraId="79360496">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16 投标有效期</w:t>
      </w:r>
    </w:p>
    <w:p w14:paraId="6675EFC3">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16.1 投标文件应在本投标人须知前附表序号第 14 条规定的投标截止时间之后开始生效，在本投标人须知前附表序号第 14 条所规定的日历日内保持有效。投标有效期不满足要求的投标将被视为无效投标而予以拒绝。</w:t>
      </w:r>
    </w:p>
    <w:p w14:paraId="6922434E">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16.2 特殊情况下，在原投标有效期截止之前，采购代理机构可要求投标人同意延长投标有效期。这种要求与答复均应以书面形式提交。投标人可拒绝采购代理机构的这种要求，其投标保证金将不会被没收。同意投标有效期延长的投标人将不会被要求和允许修正其投标，而只会要求其相应地延长其投标保证金的有效期。在这种情况下，本须知第 15 条有关投标保证金的退还和没收的规定将在延长了的有效期内继续有效。</w:t>
      </w:r>
    </w:p>
    <w:p w14:paraId="54CFA829">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17 投标文件的式样和签署</w:t>
      </w:r>
    </w:p>
    <w:p w14:paraId="20B73CB1">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17.1 投标人应准备投标文件正本、副本、电子版本等</w:t>
      </w:r>
      <w:r>
        <w:rPr>
          <w:rFonts w:hint="eastAsia" w:ascii="仿宋" w:hAnsi="仿宋" w:eastAsia="仿宋" w:cs="仿宋"/>
          <w:color w:val="auto"/>
          <w:sz w:val="21"/>
          <w:szCs w:val="21"/>
          <w:highlight w:val="none"/>
          <w:lang w:eastAsia="zh-CN"/>
        </w:rPr>
        <w:t>文档</w:t>
      </w:r>
      <w:r>
        <w:rPr>
          <w:rFonts w:hint="eastAsia" w:ascii="仿宋" w:hAnsi="仿宋" w:eastAsia="仿宋" w:cs="仿宋"/>
          <w:color w:val="auto"/>
          <w:sz w:val="21"/>
          <w:szCs w:val="21"/>
          <w:highlight w:val="none"/>
        </w:rPr>
        <w:t>，具体内容和数量详见本投标人须知前附表序号第 15 条。纸质投标文件须清楚地标明“正本”、 “副本”“电子文档”。若正本、副本不符，以正本纸质文件为准；电子文档和纸质文件不符，以纸质文件为准。</w:t>
      </w:r>
    </w:p>
    <w:p w14:paraId="13167DA1">
      <w:pPr>
        <w:keepNext w:val="0"/>
        <w:keepLines w:val="0"/>
        <w:pageBreakBefore w:val="0"/>
        <w:widowControl w:val="0"/>
        <w:shd w:val="clear"/>
        <w:kinsoku/>
        <w:wordWrap/>
        <w:overflowPunct/>
        <w:topLinePunct w:val="0"/>
        <w:autoSpaceDE/>
        <w:autoSpaceDN/>
        <w:bidi w:val="0"/>
        <w:adjustRightInd/>
        <w:snapToGrid/>
        <w:spacing w:line="360" w:lineRule="auto"/>
        <w:ind w:left="899" w:leftChars="228" w:hanging="420" w:hangingChars="200"/>
        <w:jc w:val="left"/>
        <w:textAlignment w:val="auto"/>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17.2 投标文件的正本需打印或用不</w:t>
      </w:r>
      <w:r>
        <w:rPr>
          <w:rFonts w:hint="eastAsia" w:ascii="仿宋" w:hAnsi="仿宋" w:eastAsia="仿宋" w:cs="仿宋"/>
          <w:color w:val="auto"/>
          <w:sz w:val="21"/>
          <w:szCs w:val="21"/>
          <w:highlight w:val="none"/>
          <w:lang w:eastAsia="zh-CN"/>
        </w:rPr>
        <w:t>褪色</w:t>
      </w:r>
      <w:r>
        <w:rPr>
          <w:rFonts w:hint="eastAsia" w:ascii="仿宋" w:hAnsi="仿宋" w:eastAsia="仿宋" w:cs="仿宋"/>
          <w:color w:val="auto"/>
          <w:sz w:val="21"/>
          <w:szCs w:val="21"/>
          <w:highlight w:val="none"/>
        </w:rPr>
        <w:t>墨水书写，副本可为正本文件的复印件，并由投标人的法定代表人或其授权代表在招标文件规定的地方签字。投标文件规定盖章的地方，应盖单位/公司公章</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任何行间插字、涂改和增删，必须由投标文件签字人用姓或首字母在旁边签字才有</w:t>
      </w:r>
      <w:r>
        <w:rPr>
          <w:rFonts w:hint="eastAsia" w:ascii="仿宋" w:hAnsi="仿宋" w:eastAsia="仿宋" w:cs="仿宋"/>
          <w:b w:val="0"/>
          <w:bCs w:val="0"/>
          <w:color w:val="auto"/>
          <w:sz w:val="21"/>
          <w:szCs w:val="21"/>
          <w:highlight w:val="none"/>
        </w:rPr>
        <w:t>效。</w:t>
      </w:r>
      <w:r>
        <w:rPr>
          <w:rFonts w:hint="eastAsia" w:ascii="仿宋" w:hAnsi="仿宋" w:eastAsia="仿宋" w:cs="仿宋"/>
          <w:b/>
          <w:bCs/>
          <w:color w:val="auto"/>
          <w:sz w:val="21"/>
          <w:szCs w:val="21"/>
          <w:highlight w:val="none"/>
        </w:rPr>
        <w:t>没有按招标文件规定签字和盖章的投标，将被视为无效投标被拒绝。</w:t>
      </w:r>
    </w:p>
    <w:p w14:paraId="440F78D8">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17.3 电报、电话、传真、电子邮件形式的投标概不接受。</w:t>
      </w:r>
    </w:p>
    <w:p w14:paraId="74C82D0C">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p>
    <w:p w14:paraId="6DB673B9">
      <w:pPr>
        <w:shd w:val="clear"/>
        <w:spacing w:line="360" w:lineRule="auto"/>
        <w:ind w:left="901" w:leftChars="228" w:hanging="422" w:hangingChars="200"/>
        <w:jc w:val="lef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四、 投标文件的递交</w:t>
      </w:r>
    </w:p>
    <w:p w14:paraId="2DE36009">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18 投标文件的密封和标记</w:t>
      </w:r>
    </w:p>
    <w:p w14:paraId="5FA8CFC3">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18.1 投标人须将投标文件密封包装以保证自己的投标信息在开标前不被透露。封口处须加盖密封章。</w:t>
      </w:r>
    </w:p>
    <w:p w14:paraId="05CCD107">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18.2 为方便开标拆启和对逾期送达的投标进行处理，密封包装上须：</w:t>
      </w:r>
    </w:p>
    <w:p w14:paraId="497A28BE">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 注明本投标人须知前附表序号中指明的项目名称</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项目编号</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投标人名称</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投标人地址等。</w:t>
      </w:r>
    </w:p>
    <w:p w14:paraId="42E907AE">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19 投标截止时间</w:t>
      </w:r>
    </w:p>
    <w:p w14:paraId="6CEED4E1">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19.1 采购代理机构在本投标人须知前附表序号第 16 条规定的地址接收投标文件。</w:t>
      </w:r>
    </w:p>
    <w:p w14:paraId="50D4453D">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19.2 采购代理机构可以按本须知第 7 条规定，通过修改招标文件自行决定酌情延长投标截止期。在此情况下，采购代理机构、采购人和投标人受投标截止期制约的所有权利和义务均应延长至新的截止日期和时间。投标人按采购代理机构修改通知规定的时间递交投标文件。</w:t>
      </w:r>
    </w:p>
    <w:p w14:paraId="65024EFB">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20 投标文件的递交</w:t>
      </w:r>
    </w:p>
    <w:p w14:paraId="49DE83F5">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20.1 投标人应当在招标文件要求提交投标文件的截止时间前，将投标文件密封送达投标地点。招标代理机构收到投标文件后，如实记载投标文件的送达时间和密封情况，签收保存，并向投标人出具签收回执。</w:t>
      </w:r>
    </w:p>
    <w:p w14:paraId="5676ACC7">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20.2 逾期送达或者未按照招标文件要求密封的投标文件，采购代理机构有权拒收。</w:t>
      </w:r>
    </w:p>
    <w:p w14:paraId="1F84724D">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21 投标文件的补充、修改与撤回</w:t>
      </w:r>
    </w:p>
    <w:p w14:paraId="49A67019">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21.1 投标人在投标截止时间前，可以对所递交的投标文件进行补充、修改或者撤回，并书面通知招标代理机构。补充、修改的内容应当按照招标文件要求签署、盖章、密封后，作为投标文件的组成部分。但采购代理机构必须在规定的投标截止期之前，收到补充、修改或撤回的书面通知。</w:t>
      </w:r>
    </w:p>
    <w:p w14:paraId="64C0092F">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21.2 在投标截止期之后，投标人不得对其投标做任何修改。</w:t>
      </w:r>
    </w:p>
    <w:p w14:paraId="6FE78AFB">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21.3 从投标截止期至投标人在投标函格式中确定的投标有效期之间的这段时间内，投标人不得撤回其投标，否则其投标保证金将按照投标人须知第15.6 条的规定被没收</w:t>
      </w:r>
    </w:p>
    <w:p w14:paraId="4E71AB96">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p>
    <w:p w14:paraId="3D650AF8">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五、 开标与评标</w:t>
      </w:r>
    </w:p>
    <w:p w14:paraId="7B5EE3AE">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22 开标</w:t>
      </w:r>
    </w:p>
    <w:p w14:paraId="43DF9093">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22.1 采购人或采购代理机构在本投标人须知前附表序号第 17 条中规定的日期、时间和地点组织公开开标，投标人可委派 1-2 名投标人代表参加开标，参加开标的投标人代表应签名报到以证明其出席。</w:t>
      </w:r>
    </w:p>
    <w:p w14:paraId="35DE53E0">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22.2 开标时，应当由投标人或者其推选的代表检查投标文件的密封情况；经确认无误后，由采购人或者采购代理机构工作人员当众拆封，宣布投标人名称、投标价格和招标文件规定的需要宣布的其他内容。</w:t>
      </w:r>
    </w:p>
    <w:p w14:paraId="341F8AC6">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22.3 采购代理机构将做开标记录，开标记录包括按第 22.2 条的规定在开标时宣读的全部内容。与会的投标人代表应在开标记录上签字确认。</w:t>
      </w:r>
    </w:p>
    <w:p w14:paraId="1635B64F">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22.4 投标人代表对开标过程和开标记录有疑义，以及认为采购人、采购代理机构相关工作人员有需要回避的情形的，应当场提出询问或者回避申请。采购人、采购代理机构将对投标人代表提出的询问或者回避申请及时处理。</w:t>
      </w:r>
    </w:p>
    <w:p w14:paraId="151E873C">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22.5 投标人未参加开标的，视同认可开标结果。</w:t>
      </w:r>
    </w:p>
    <w:p w14:paraId="38E63853">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23 对投标人的资格审查</w:t>
      </w:r>
    </w:p>
    <w:p w14:paraId="78840237">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23.1 开标结束后，采购人或者采购代理机构依法对投标人的资格进行审查。合格投标人不足 3 家的，不得评标。</w:t>
      </w:r>
    </w:p>
    <w:p w14:paraId="1F4BC84E">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23.2 资格审查依据法律法规和招标文件的规定，对投标文件中的资格证明、投标保证金等进行审查，以确定投标供应商是否具备投标资格。投标人存在下列情况之一的，投标无效：</w:t>
      </w:r>
    </w:p>
    <w:p w14:paraId="15E786DC">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 不具备本招标文件投标人须知第 2 条合格的投标人资格要求的；</w:t>
      </w:r>
    </w:p>
    <w:p w14:paraId="37C4D8BC">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 未按照招标文件的规定提交投标保证金的。</w:t>
      </w:r>
    </w:p>
    <w:p w14:paraId="1F516696">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24 评标委员会和评标工作程序</w:t>
      </w:r>
    </w:p>
    <w:p w14:paraId="369C7BA3">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24.1 评标委员会由采购人负责依法组建。评标委员会负责具体评标工作，并独立履行下列职责：审查、评价投标文件是否符合招标文件的商务、技术等实质性要求；要求投标人对投标文件有关事项作出澄清或者说明；对投标文件进行比较和评价；确定中标候选人名单，以及根据采购人委托直接确定中标人；向采购人、采购代理机构或者有关部门报告评标中发现的违法行为。采购代理机构的工作人员协助评标委员会工作。</w:t>
      </w:r>
    </w:p>
    <w:p w14:paraId="00248CF1">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24.2 评标工作遵循的程序为：投标文件初审；澄清有关问题；比较与评价投标；推荐中标候选人名单。</w:t>
      </w:r>
    </w:p>
    <w:p w14:paraId="51C67BED">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25 投标文件的澄清</w:t>
      </w:r>
    </w:p>
    <w:p w14:paraId="7D5F66E3">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25.1 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50BFD9FA">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25.2 澄清、说明或者补正文件将作为投标文件内容的一部分。</w:t>
      </w:r>
    </w:p>
    <w:p w14:paraId="3CCBE29B">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25.3 不能在规定的时间内答复评标委员会提出的澄清问题的，其投标有可能因不完整导致不能实质性响应招标文件要求，被作为无效投标处理。</w:t>
      </w:r>
    </w:p>
    <w:p w14:paraId="2C10A9BB">
      <w:pPr>
        <w:shd w:val="clear"/>
        <w:spacing w:line="360" w:lineRule="auto"/>
        <w:ind w:left="901" w:leftChars="228" w:hanging="422" w:hangingChars="200"/>
        <w:jc w:val="lef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26 投标文件的初审</w:t>
      </w:r>
    </w:p>
    <w:p w14:paraId="7201DB17">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26.1 投标文件的初审主要为符合性检查。依据政府采购法律法规和招标文件的规定，审查投标文件有效性、完整性和对招标文件的响应程度，以确定投标文件是否实质上响应了招标文件的要求。</w:t>
      </w:r>
    </w:p>
    <w:p w14:paraId="1902EB92">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26.2 初审中，对明显的文字和计算错误按下述原则处理，若出现相互矛盾之处，应以排列在先的原则为准优先处理。</w:t>
      </w:r>
    </w:p>
    <w:p w14:paraId="2F8322BF">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（1）投标文件中开标一览表内容与投标文件中相应内容不一致的，以开标一览表为准；</w:t>
      </w:r>
    </w:p>
    <w:p w14:paraId="7BB852EA">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（2）大写金额和小写金额不一致的，以大写金额为准；</w:t>
      </w:r>
    </w:p>
    <w:p w14:paraId="201330EF">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（3）单价金额小数点或者百分比有明显错位的，以开标一览表的总价为准，并修改单价；</w:t>
      </w:r>
    </w:p>
    <w:p w14:paraId="519AB23F">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（4）总价金额与按单价汇总金额不一致的，以单价金额计算结果为准。同时出现两种以上不一致的，按照前款规定的顺序修正。修正后的报价按照本文件第 25 条的规定经投标人确认后产生约束力，投标人不确认的，其投标无效。</w:t>
      </w:r>
    </w:p>
    <w:p w14:paraId="7132CBD1">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26.3 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有下列情形之一的，视为投标人相互串通投标：</w:t>
      </w:r>
    </w:p>
    <w:p w14:paraId="0834FF53">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 不同投标人的投标文件由同一单位或者个人编制；</w:t>
      </w:r>
    </w:p>
    <w:p w14:paraId="6D500500">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 不同投标人委托同一单位或者个人办理投标事宜；</w:t>
      </w:r>
    </w:p>
    <w:p w14:paraId="7A0E264F">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 不同投标人的投标文件载明的项目管理成员或者联系人员为同一人；</w:t>
      </w:r>
    </w:p>
    <w:p w14:paraId="15807082">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 不同投标人的投标文件异常一致或者投标报价呈规律性差异；</w:t>
      </w:r>
    </w:p>
    <w:p w14:paraId="071FDD00">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 不同投标人的投标文件相互混装；</w:t>
      </w:r>
    </w:p>
    <w:p w14:paraId="3627CE5A">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 不同投标人的投标保证金从同一单位或者个人的账户转出。</w:t>
      </w:r>
    </w:p>
    <w:p w14:paraId="2845B719">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26.4 在详细评标之前，根据投标人须知第 26 条的规定，评标委员会要审查每份投标文件是否实质上响应了招标文件的要求。实质上响应的投标应该是与招标文件要求的全部条款、条件和规格相符，没有重大偏离的投标。所谓重大偏离、保留或反对，系指影响到招标文件规定的供货范围、质量和性能，或者实质上与招标文件不一致，而且限制了合同中买方的权利和投标人的义务的规定，而接受这些偏离或保留将会对其他提交了实质性响应投标的投标人的竞争地位产生不公正的影响。决定投标的响应性只根据投标文件本身的内容，而不寻求外部的证据。如果投标实质上没有响应招标文件的要求，其投标将被作为无效投标处理。投标人不得通过修正或</w:t>
      </w:r>
      <w:r>
        <w:rPr>
          <w:rFonts w:hint="eastAsia" w:ascii="仿宋" w:hAnsi="仿宋" w:eastAsia="仿宋" w:cs="仿宋"/>
          <w:color w:val="auto"/>
          <w:sz w:val="21"/>
          <w:szCs w:val="21"/>
          <w:highlight w:val="none"/>
          <w:lang w:eastAsia="zh-CN"/>
        </w:rPr>
        <w:t>撤销不符</w:t>
      </w:r>
      <w:r>
        <w:rPr>
          <w:rFonts w:hint="eastAsia" w:ascii="仿宋" w:hAnsi="仿宋" w:eastAsia="仿宋" w:cs="仿宋"/>
          <w:color w:val="auto"/>
          <w:sz w:val="21"/>
          <w:szCs w:val="21"/>
          <w:highlight w:val="none"/>
        </w:rPr>
        <w:t>合要求的偏离或保留从而使其投标成为实质上响应的投标。</w:t>
      </w:r>
    </w:p>
    <w:p w14:paraId="1F5F2BB9">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26.5 根据有关法律法规和招标文件的有关规定，如出现下列情况之一的，将按照无效投标处理，予以拒绝：</w:t>
      </w:r>
    </w:p>
    <w:p w14:paraId="0EB7914E">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 投标文件未按招标文件规定要求签署、盖章的；</w:t>
      </w:r>
    </w:p>
    <w:p w14:paraId="4F6239C9">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 非法定代表人签字而未提供其有效授权委托书的；</w:t>
      </w:r>
    </w:p>
    <w:p w14:paraId="1EB669E8">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 投标有效期不满足招标文件要求的；</w:t>
      </w:r>
    </w:p>
    <w:p w14:paraId="4D63AFCC">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 投标文件不完整导致不能实质性响应招标文件要求的；</w:t>
      </w:r>
    </w:p>
    <w:p w14:paraId="5DBC55F7">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 不具备招标文件中规定的合格货物及其相关服务要求的；</w:t>
      </w:r>
    </w:p>
    <w:p w14:paraId="5E6E38E4">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 不符合招标文件第五章所列条款要求的；</w:t>
      </w:r>
    </w:p>
    <w:p w14:paraId="5BCEE969">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 投标文件含有采购人不能接受的附加条件的；</w:t>
      </w:r>
    </w:p>
    <w:p w14:paraId="1C888E10">
      <w:pPr>
        <w:shd w:val="clear"/>
        <w:spacing w:line="360" w:lineRule="auto"/>
        <w:ind w:left="1109" w:leftChars="228" w:hanging="630" w:hangingChars="3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 投标人在开标后到中标结果确定期间，影响或试图影响采购人、采购代理机构、评标委员会工作的；</w:t>
      </w:r>
    </w:p>
    <w:p w14:paraId="461BB961">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（9） 投标人在本项目的竞争中有腐败或欺诈行为的；</w:t>
      </w:r>
    </w:p>
    <w:p w14:paraId="2754577A">
      <w:pPr>
        <w:shd w:val="clear"/>
        <w:spacing w:line="360" w:lineRule="auto"/>
        <w:ind w:left="1109" w:leftChars="228" w:hanging="630" w:hangingChars="3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（10）不符合法律、法规和招标文件和本投标人须知前附表序号第 18 条列明的中规定的其他无效投标情形的。</w:t>
      </w:r>
    </w:p>
    <w:p w14:paraId="03CBD981">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26.6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F585739">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26.7 根据有关法律法规和招标文件的有关规定，如出现下列情况之一的，应予以废标：</w:t>
      </w:r>
    </w:p>
    <w:p w14:paraId="7DE2D5B5">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 符合专业条件的投标人或者对招标文件作实质响应的投标人不足三家的；</w:t>
      </w:r>
    </w:p>
    <w:p w14:paraId="6E17FEAE">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 出现影响采购公正的违法、违规行为的；</w:t>
      </w:r>
    </w:p>
    <w:p w14:paraId="7E0E3CA5">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 投标人的报价均超过采购人项目采购预算，采购人不能支付的；</w:t>
      </w:r>
    </w:p>
    <w:p w14:paraId="21F7D927">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 因重大变故，采购任务取消的。</w:t>
      </w:r>
    </w:p>
    <w:p w14:paraId="05AD590A">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27 投标的评价和最终评标价的确定</w:t>
      </w:r>
    </w:p>
    <w:p w14:paraId="19AD65C8">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27.1 评标委员会将按照投标人须知第 26 条规定，只对通过初步审查、确定为实质上 响应招标文件要求的投标进行评价和比较。</w:t>
      </w:r>
    </w:p>
    <w:p w14:paraId="2ECEB46B">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27.2 计算评标价格的基础是投标人须知第 11.1 条规定的投标价。</w:t>
      </w:r>
    </w:p>
    <w:p w14:paraId="2DFDD072">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27.3 在评标时，除根据投标人须知第 11.1 条的规定考虑投标人的报价之外，还要评估本投标人须知前附表序号第 19 条和/或第五章采购需求中所列的因素。</w:t>
      </w:r>
    </w:p>
    <w:p w14:paraId="13E90FB8">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27.4 如果投标人没有对规定的最小投标单位中的所有货物和服务报价，或没有对其中的货物和服务的组成详细分项报价（如“货物需求一览表”和“投标分项报价表”所示），其投标将被视为不完整的投标；如果投标人对其中的货物和服务的组成详细分项报价有遗漏，如果不是实质性问题，评标委员会将按照其他投标人对应项的最高报价或市场价格予以补充和评比。</w:t>
      </w:r>
    </w:p>
    <w:p w14:paraId="399DB4DE">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27.5 根据投标人须知第 11.1、11.2、11.3、26、27 条所计算出的投标价为该投标人的最终评标价。</w:t>
      </w:r>
    </w:p>
    <w:p w14:paraId="627CD644">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28 评标方法</w:t>
      </w:r>
    </w:p>
    <w:p w14:paraId="28014CC2">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28.1 评标方法详见本投标人须知前附表序号第 20 条。</w:t>
      </w:r>
    </w:p>
    <w:p w14:paraId="6405BEA6">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29 与采购人、采购代理机构和评标委员会接触</w:t>
      </w:r>
    </w:p>
    <w:p w14:paraId="6A654C4B">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29.1 除投标人须知第 25 条的规定外，从开标之日起至授予合同期间，投标人不得就与其投标有关的任何事项与采购人、采购代理机构和评标委员会主动联系。</w:t>
      </w:r>
    </w:p>
    <w:p w14:paraId="408004A8">
      <w:pPr>
        <w:shd w:val="clear"/>
        <w:spacing w:line="360" w:lineRule="auto"/>
        <w:ind w:left="899" w:leftChars="228" w:hanging="420" w:hangingChars="20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29.2 投标人在上述规定期间，影响或试图影响采购人、采购代理机构和评标委员会的评标、比较或授予合同的的，都可能导致其投标被宣布为无效投标被拒绝</w:t>
      </w:r>
      <w:r>
        <w:rPr>
          <w:rFonts w:hint="eastAsia" w:ascii="仿宋" w:hAnsi="仿宋" w:eastAsia="仿宋" w:cs="仿宋"/>
          <w:color w:val="auto"/>
          <w:sz w:val="21"/>
          <w:szCs w:val="21"/>
          <w:highlight w:val="none"/>
          <w:lang w:eastAsia="zh-CN"/>
        </w:rPr>
        <w:t>。</w:t>
      </w:r>
    </w:p>
    <w:p w14:paraId="5FB3939C">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六、 授予合同</w:t>
      </w:r>
    </w:p>
    <w:p w14:paraId="2758B22F">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30 确定中标人及合同授予标准</w:t>
      </w:r>
    </w:p>
    <w:p w14:paraId="5A5839BC">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30.1 采购人根据评标委员会推荐中标候选人意见，按照有关法律法规规定的程序确定中标人。</w:t>
      </w:r>
    </w:p>
    <w:p w14:paraId="2D722F14">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30.2 除第 35 条的规定之外，将把合同授予按照本投标人须知前附表序号第 20条规定的评标方法确定的、排名在第一位的中标候选人。</w:t>
      </w:r>
    </w:p>
    <w:p w14:paraId="24BF9EAA">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31 授标时更改采购货物数量的权力</w:t>
      </w:r>
    </w:p>
    <w:p w14:paraId="5E396A28">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31.1 采购代理机构和采购人在授予合同时有权在本投标人须知前附表序号第 21条规定的百分比幅度内对招标文件第五章“采购需求”中规定的货物/服务的数量予以增加或减少，但不得对单价或</w:t>
      </w:r>
      <w:r>
        <w:rPr>
          <w:rFonts w:hint="eastAsia" w:ascii="仿宋" w:hAnsi="仿宋" w:eastAsia="仿宋" w:cs="仿宋"/>
          <w:color w:val="auto"/>
          <w:sz w:val="21"/>
          <w:szCs w:val="21"/>
          <w:highlight w:val="none"/>
          <w:lang w:eastAsia="zh-CN"/>
        </w:rPr>
        <w:t>其他</w:t>
      </w:r>
      <w:r>
        <w:rPr>
          <w:rFonts w:hint="eastAsia" w:ascii="仿宋" w:hAnsi="仿宋" w:eastAsia="仿宋" w:cs="仿宋"/>
          <w:color w:val="auto"/>
          <w:sz w:val="21"/>
          <w:szCs w:val="21"/>
          <w:highlight w:val="none"/>
        </w:rPr>
        <w:t>的条款和条件做任何改变。</w:t>
      </w:r>
    </w:p>
    <w:p w14:paraId="076C3B86">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32 接受和拒绝任何或所有投标的权利</w:t>
      </w:r>
    </w:p>
    <w:p w14:paraId="0FEC69BC">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32.1 采购代理机构和采购人保留在授标之前任何时候接受或拒绝任何投标，以及拒绝所有投标的权利。但采购代理机构和采购人并不因此对递交了投标文件的投标人负有赔偿责任。</w:t>
      </w:r>
    </w:p>
    <w:p w14:paraId="1196B035">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33 中标结果发布和中标通知书</w:t>
      </w:r>
    </w:p>
    <w:p w14:paraId="657A0E01">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33.1 中标人确定后的 2 个工作日内，采购代理机构将在财政部门指定的政府采购信息发布媒体上发布中标结果予以公告，公告期限为自发布中标结果公告之日起 1 个工作日，同时将向中标人发出中标通知书。投标人对中标结果有异议的，应当在中标结果公告期限届满之日起 7 个工作日内一次性依法向采购人或采购代理机构提出书面质疑和必要的证明材料，质疑函的提出要求详见投标人须知前附表的规定。</w:t>
      </w:r>
    </w:p>
    <w:p w14:paraId="4D59CEE1">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33.2 中标通知书是合同的一个组成部分。</w:t>
      </w:r>
    </w:p>
    <w:p w14:paraId="38C38FF1">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34 签订合同</w:t>
      </w:r>
    </w:p>
    <w:p w14:paraId="7D67A9CF">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34.1 采购代理机构在</w:t>
      </w:r>
      <w:r>
        <w:rPr>
          <w:rFonts w:hint="eastAsia" w:ascii="仿宋" w:hAnsi="仿宋" w:eastAsia="仿宋" w:cs="仿宋"/>
          <w:color w:val="auto"/>
          <w:sz w:val="21"/>
          <w:szCs w:val="21"/>
          <w:highlight w:val="none"/>
          <w:lang w:eastAsia="zh-CN"/>
        </w:rPr>
        <w:t>发出</w:t>
      </w:r>
      <w:r>
        <w:rPr>
          <w:rFonts w:hint="eastAsia" w:ascii="仿宋" w:hAnsi="仿宋" w:eastAsia="仿宋" w:cs="仿宋"/>
          <w:color w:val="auto"/>
          <w:sz w:val="21"/>
          <w:szCs w:val="21"/>
          <w:highlight w:val="none"/>
        </w:rPr>
        <w:t>中标通知书的同时，将通知中标人与采购人联系签署合同事项。</w:t>
      </w:r>
    </w:p>
    <w:p w14:paraId="1F143E75">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34.2 中标人在收到中标通知书后三十(30)天内，按照招标文件确定的事项与采购人签订合同。</w:t>
      </w:r>
    </w:p>
    <w:p w14:paraId="566875E2">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35 履约保证金</w:t>
      </w:r>
    </w:p>
    <w:p w14:paraId="1ECDE49F">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35.1 如果本投标人须知前附表序号第 22 条中有规定，中标人在收到采购代理机构的中标通知书后三十(30)天内，应按照合同条款的规定，向买方提交履约保证金。</w:t>
      </w:r>
    </w:p>
    <w:p w14:paraId="6D2B3F28">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35.2 如果中标人没有按照上述第 34 或 35.1 条规定执行，采购人将有充分理由取消该中标决定。在此情况下，采购人可将合同按照评审报告推荐的中标候选人名单排名，授予下一个中标候选人，或重新招标。</w:t>
      </w:r>
    </w:p>
    <w:p w14:paraId="46BCE554">
      <w:pPr>
        <w:shd w:val="clear"/>
        <w:spacing w:line="360" w:lineRule="auto"/>
        <w:ind w:left="901" w:leftChars="228" w:hanging="422" w:hanging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36 腐败和欺诈行为</w:t>
      </w:r>
    </w:p>
    <w:p w14:paraId="0E201465">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36.1 定义</w:t>
      </w:r>
    </w:p>
    <w:p w14:paraId="7C0811A7">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(1)“腐败行为”是指提供给予接受或索取任何有价值的东西来影响采购代理机构和/或采购人和/或评审专家在采购过程或合同实施过程中的行为；</w:t>
      </w:r>
    </w:p>
    <w:p w14:paraId="53372664">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欺诈行为”是指为了影响采购过程或合同实施过程而谎报事实，损害采购代理机构和/或采购人的利益，包括投标人之间串通投标（递交投标文件之前和之后），人为地使投标丧失竞争性，剥夺买方从自由公开竞争所能获得的权益。</w:t>
      </w:r>
    </w:p>
    <w:p w14:paraId="1C2B7C1E">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36.2 如果评审专家认为投标人在本项目的竞争中有腐败或欺诈行为，其投标将被拒绝。</w:t>
      </w:r>
    </w:p>
    <w:p w14:paraId="61DDCF06">
      <w:pPr>
        <w:pStyle w:val="48"/>
        <w:shd w:val="clear"/>
        <w:rPr>
          <w:rFonts w:hint="eastAsia" w:ascii="仿宋" w:hAnsi="仿宋" w:eastAsia="仿宋" w:cs="仿宋"/>
          <w:color w:val="auto"/>
          <w:sz w:val="21"/>
          <w:szCs w:val="21"/>
          <w:highlight w:val="none"/>
        </w:rPr>
      </w:pPr>
    </w:p>
    <w:p w14:paraId="7AB6916C">
      <w:pPr>
        <w:pStyle w:val="48"/>
        <w:shd w:val="clear"/>
        <w:rPr>
          <w:rFonts w:hint="eastAsia" w:ascii="仿宋" w:hAnsi="仿宋" w:eastAsia="仿宋" w:cs="仿宋"/>
          <w:color w:val="auto"/>
          <w:sz w:val="21"/>
          <w:szCs w:val="21"/>
          <w:highlight w:val="none"/>
        </w:rPr>
      </w:pPr>
    </w:p>
    <w:p w14:paraId="21BD51F4">
      <w:pPr>
        <w:shd w:val="clea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br w:type="page"/>
      </w:r>
    </w:p>
    <w:p w14:paraId="6E566D15">
      <w:pPr>
        <w:pStyle w:val="2"/>
        <w:numPr>
          <w:ilvl w:val="0"/>
          <w:numId w:val="4"/>
        </w:numPr>
        <w:shd w:val="clear"/>
        <w:bidi w:val="0"/>
        <w:spacing w:line="240" w:lineRule="auto"/>
        <w:jc w:val="center"/>
        <w:rPr>
          <w:rFonts w:hint="eastAsia" w:ascii="仿宋" w:hAnsi="仿宋" w:eastAsia="仿宋" w:cs="仿宋"/>
          <w:color w:val="auto"/>
          <w:highlight w:val="none"/>
        </w:rPr>
      </w:pPr>
      <w:bookmarkStart w:id="47" w:name="_Toc12872"/>
      <w:bookmarkStart w:id="48" w:name="_Toc15774"/>
      <w:bookmarkStart w:id="49" w:name="_Toc4743"/>
      <w:r>
        <w:rPr>
          <w:rFonts w:hint="eastAsia" w:ascii="仿宋" w:hAnsi="仿宋" w:eastAsia="仿宋" w:cs="仿宋"/>
          <w:color w:val="auto"/>
          <w:highlight w:val="none"/>
        </w:rPr>
        <w:t>评标办法（综合评分法）</w:t>
      </w:r>
      <w:bookmarkEnd w:id="47"/>
      <w:bookmarkEnd w:id="48"/>
      <w:bookmarkEnd w:id="49"/>
    </w:p>
    <w:p w14:paraId="26DA4178">
      <w:pPr>
        <w:pStyle w:val="3"/>
        <w:shd w:val="clear"/>
        <w:spacing w:before="0" w:after="0" w:line="360" w:lineRule="auto"/>
        <w:jc w:val="center"/>
        <w:rPr>
          <w:rFonts w:hint="eastAsia" w:ascii="仿宋" w:hAnsi="仿宋" w:eastAsia="仿宋" w:cs="仿宋"/>
          <w:color w:val="auto"/>
          <w:sz w:val="32"/>
          <w:szCs w:val="32"/>
          <w:highlight w:val="none"/>
        </w:rPr>
      </w:pPr>
      <w:bookmarkStart w:id="50" w:name="_Toc247085757"/>
      <w:bookmarkStart w:id="51" w:name="_Toc246996242"/>
      <w:bookmarkStart w:id="52" w:name="_Toc179632617"/>
      <w:bookmarkStart w:id="53" w:name="_Toc409424391"/>
      <w:bookmarkStart w:id="54" w:name="_Toc144974566"/>
      <w:bookmarkStart w:id="55" w:name="_Toc152045599"/>
      <w:bookmarkStart w:id="56" w:name="_Toc409424330"/>
      <w:bookmarkStart w:id="57" w:name="_Toc246996985"/>
      <w:bookmarkStart w:id="58" w:name="_Toc152042376"/>
      <w:bookmarkStart w:id="59" w:name="_Toc450588624"/>
      <w:r>
        <w:rPr>
          <w:rFonts w:hint="eastAsia" w:ascii="仿宋" w:hAnsi="仿宋" w:eastAsia="仿宋" w:cs="仿宋"/>
          <w:color w:val="auto"/>
          <w:sz w:val="32"/>
          <w:szCs w:val="32"/>
          <w:highlight w:val="none"/>
        </w:rPr>
        <w:t>评审方法前附表</w:t>
      </w:r>
      <w:bookmarkEnd w:id="50"/>
      <w:bookmarkEnd w:id="51"/>
      <w:bookmarkEnd w:id="52"/>
      <w:bookmarkEnd w:id="53"/>
      <w:bookmarkEnd w:id="54"/>
      <w:bookmarkEnd w:id="55"/>
      <w:bookmarkEnd w:id="56"/>
      <w:bookmarkEnd w:id="57"/>
      <w:bookmarkEnd w:id="58"/>
      <w:r>
        <w:rPr>
          <w:rFonts w:hint="eastAsia" w:ascii="仿宋" w:hAnsi="仿宋" w:eastAsia="仿宋" w:cs="仿宋"/>
          <w:color w:val="auto"/>
          <w:sz w:val="32"/>
          <w:szCs w:val="32"/>
          <w:highlight w:val="none"/>
        </w:rPr>
        <w:t>（一）</w:t>
      </w:r>
      <w:bookmarkEnd w:id="59"/>
    </w:p>
    <w:p w14:paraId="0DBE03D6">
      <w:pPr>
        <w:shd w:val="clear"/>
        <w:spacing w:before="120" w:beforeLines="50" w:after="120" w:afterLines="50" w:line="360" w:lineRule="auto"/>
        <w:jc w:val="center"/>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资格性检查</w:t>
      </w:r>
    </w:p>
    <w:tbl>
      <w:tblPr>
        <w:tblStyle w:val="39"/>
        <w:tblW w:w="96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706"/>
        <w:gridCol w:w="7234"/>
      </w:tblGrid>
      <w:tr w14:paraId="4938D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733" w:type="dxa"/>
            <w:vMerge w:val="restart"/>
            <w:vAlign w:val="center"/>
          </w:tcPr>
          <w:p w14:paraId="04ADA9B7">
            <w:pPr>
              <w:shd w:val="clear"/>
              <w:autoSpaceDE w:val="0"/>
              <w:autoSpaceDN w:val="0"/>
              <w:adjustRightInd w:val="0"/>
              <w:spacing w:line="240" w:lineRule="auto"/>
              <w:jc w:val="center"/>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序号</w:t>
            </w:r>
          </w:p>
        </w:tc>
        <w:tc>
          <w:tcPr>
            <w:tcW w:w="1706" w:type="dxa"/>
            <w:vMerge w:val="restart"/>
            <w:vAlign w:val="center"/>
          </w:tcPr>
          <w:p w14:paraId="16FAFDE1">
            <w:pPr>
              <w:shd w:val="clear"/>
              <w:autoSpaceDE w:val="0"/>
              <w:autoSpaceDN w:val="0"/>
              <w:adjustRightInd w:val="0"/>
              <w:spacing w:line="240" w:lineRule="auto"/>
              <w:jc w:val="center"/>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审查内容</w:t>
            </w:r>
          </w:p>
        </w:tc>
        <w:tc>
          <w:tcPr>
            <w:tcW w:w="7234" w:type="dxa"/>
            <w:vMerge w:val="restart"/>
            <w:vAlign w:val="center"/>
          </w:tcPr>
          <w:p w14:paraId="57D87992">
            <w:pPr>
              <w:shd w:val="clear"/>
              <w:autoSpaceDE w:val="0"/>
              <w:autoSpaceDN w:val="0"/>
              <w:adjustRightInd w:val="0"/>
              <w:spacing w:line="360" w:lineRule="auto"/>
              <w:jc w:val="center"/>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合格条件</w:t>
            </w:r>
          </w:p>
        </w:tc>
      </w:tr>
      <w:tr w14:paraId="12805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733" w:type="dxa"/>
            <w:vMerge w:val="continue"/>
            <w:vAlign w:val="center"/>
          </w:tcPr>
          <w:p w14:paraId="732005F7">
            <w:pPr>
              <w:shd w:val="clear"/>
              <w:autoSpaceDE w:val="0"/>
              <w:autoSpaceDN w:val="0"/>
              <w:adjustRightInd w:val="0"/>
              <w:spacing w:line="240" w:lineRule="auto"/>
              <w:jc w:val="left"/>
              <w:rPr>
                <w:rFonts w:hint="eastAsia" w:ascii="仿宋" w:hAnsi="仿宋" w:eastAsia="仿宋" w:cs="仿宋"/>
                <w:bCs/>
                <w:color w:val="auto"/>
                <w:sz w:val="21"/>
                <w:szCs w:val="21"/>
                <w:highlight w:val="none"/>
                <w:lang w:val="zh-CN"/>
              </w:rPr>
            </w:pPr>
          </w:p>
        </w:tc>
        <w:tc>
          <w:tcPr>
            <w:tcW w:w="1706" w:type="dxa"/>
            <w:vMerge w:val="continue"/>
            <w:vAlign w:val="center"/>
          </w:tcPr>
          <w:p w14:paraId="36915D24">
            <w:pPr>
              <w:shd w:val="clear"/>
              <w:autoSpaceDE w:val="0"/>
              <w:autoSpaceDN w:val="0"/>
              <w:adjustRightInd w:val="0"/>
              <w:spacing w:line="240" w:lineRule="auto"/>
              <w:jc w:val="left"/>
              <w:rPr>
                <w:rFonts w:hint="eastAsia" w:ascii="仿宋" w:hAnsi="仿宋" w:eastAsia="仿宋" w:cs="仿宋"/>
                <w:bCs/>
                <w:color w:val="auto"/>
                <w:sz w:val="21"/>
                <w:szCs w:val="21"/>
                <w:highlight w:val="none"/>
                <w:lang w:val="zh-CN"/>
              </w:rPr>
            </w:pPr>
          </w:p>
        </w:tc>
        <w:tc>
          <w:tcPr>
            <w:tcW w:w="7234" w:type="dxa"/>
            <w:vMerge w:val="continue"/>
            <w:vAlign w:val="center"/>
          </w:tcPr>
          <w:p w14:paraId="03194896">
            <w:pPr>
              <w:shd w:val="clear"/>
              <w:autoSpaceDE w:val="0"/>
              <w:autoSpaceDN w:val="0"/>
              <w:adjustRightInd w:val="0"/>
              <w:spacing w:line="360" w:lineRule="auto"/>
              <w:jc w:val="left"/>
              <w:rPr>
                <w:rFonts w:hint="eastAsia" w:ascii="仿宋" w:hAnsi="仿宋" w:eastAsia="仿宋" w:cs="仿宋"/>
                <w:bCs/>
                <w:color w:val="auto"/>
                <w:sz w:val="21"/>
                <w:szCs w:val="21"/>
                <w:highlight w:val="none"/>
                <w:lang w:val="zh-CN"/>
              </w:rPr>
            </w:pPr>
          </w:p>
        </w:tc>
      </w:tr>
      <w:tr w14:paraId="63390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733" w:type="dxa"/>
            <w:vAlign w:val="center"/>
          </w:tcPr>
          <w:p w14:paraId="1860D258">
            <w:pPr>
              <w:shd w:val="clear"/>
              <w:autoSpaceDE w:val="0"/>
              <w:autoSpaceDN w:val="0"/>
              <w:adjustRightInd w:val="0"/>
              <w:spacing w:line="240" w:lineRule="auto"/>
              <w:jc w:val="center"/>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1</w:t>
            </w:r>
          </w:p>
        </w:tc>
        <w:tc>
          <w:tcPr>
            <w:tcW w:w="1706" w:type="dxa"/>
            <w:vAlign w:val="center"/>
          </w:tcPr>
          <w:p w14:paraId="67C9C6EB">
            <w:pPr>
              <w:shd w:val="clear"/>
              <w:autoSpaceDE w:val="0"/>
              <w:autoSpaceDN w:val="0"/>
              <w:adjustRightInd w:val="0"/>
              <w:spacing w:line="240" w:lineRule="auto"/>
              <w:jc w:val="center"/>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rPr>
              <w:t>营业执照</w:t>
            </w:r>
          </w:p>
        </w:tc>
        <w:tc>
          <w:tcPr>
            <w:tcW w:w="7234" w:type="dxa"/>
            <w:vAlign w:val="center"/>
          </w:tcPr>
          <w:p w14:paraId="27B24AA7">
            <w:pPr>
              <w:shd w:val="clear"/>
              <w:autoSpaceDE w:val="0"/>
              <w:autoSpaceDN w:val="0"/>
              <w:adjustRightInd w:val="0"/>
              <w:spacing w:line="360" w:lineRule="auto"/>
              <w:jc w:val="left"/>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rPr>
              <w:t>投标人须在中华人民共和国境内注册，具有独立承担民事责任的能力，向采购人提供货物和服务的法人、其他组织或自然人，提供营业执照复印件。</w:t>
            </w:r>
          </w:p>
        </w:tc>
      </w:tr>
      <w:tr w14:paraId="25741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733" w:type="dxa"/>
            <w:vAlign w:val="center"/>
          </w:tcPr>
          <w:p w14:paraId="1BE62565">
            <w:pPr>
              <w:shd w:val="clear"/>
              <w:autoSpaceDE w:val="0"/>
              <w:autoSpaceDN w:val="0"/>
              <w:adjustRightInd w:val="0"/>
              <w:spacing w:line="24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w:t>
            </w:r>
          </w:p>
        </w:tc>
        <w:tc>
          <w:tcPr>
            <w:tcW w:w="1706" w:type="dxa"/>
            <w:vAlign w:val="center"/>
          </w:tcPr>
          <w:p w14:paraId="1E05BAC8">
            <w:pPr>
              <w:shd w:val="clear"/>
              <w:autoSpaceDE w:val="0"/>
              <w:autoSpaceDN w:val="0"/>
              <w:adjustRightInd w:val="0"/>
              <w:spacing w:line="24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授权委托书</w:t>
            </w:r>
          </w:p>
        </w:tc>
        <w:tc>
          <w:tcPr>
            <w:tcW w:w="7234" w:type="dxa"/>
            <w:vAlign w:val="center"/>
          </w:tcPr>
          <w:p w14:paraId="5E680F77">
            <w:pPr>
              <w:shd w:val="clear"/>
              <w:autoSpaceDE w:val="0"/>
              <w:autoSpaceDN w:val="0"/>
              <w:adjustRightInd w:val="0"/>
              <w:spacing w:line="360" w:lineRule="auto"/>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提供由法定代表人及委托代理人签字并加盖公章的授权书。</w:t>
            </w:r>
          </w:p>
        </w:tc>
      </w:tr>
      <w:tr w14:paraId="480A0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2" w:hRule="atLeast"/>
        </w:trPr>
        <w:tc>
          <w:tcPr>
            <w:tcW w:w="733" w:type="dxa"/>
            <w:vAlign w:val="center"/>
          </w:tcPr>
          <w:p w14:paraId="3CEAD0FC">
            <w:pPr>
              <w:shd w:val="clear"/>
              <w:autoSpaceDE w:val="0"/>
              <w:autoSpaceDN w:val="0"/>
              <w:adjustRightInd w:val="0"/>
              <w:spacing w:line="24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w:t>
            </w:r>
          </w:p>
        </w:tc>
        <w:tc>
          <w:tcPr>
            <w:tcW w:w="1706" w:type="dxa"/>
            <w:vAlign w:val="center"/>
          </w:tcPr>
          <w:p w14:paraId="6C17D566">
            <w:pPr>
              <w:shd w:val="clear"/>
              <w:autoSpaceDE w:val="0"/>
              <w:autoSpaceDN w:val="0"/>
              <w:adjustRightInd w:val="0"/>
              <w:spacing w:line="24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良好的商业信誉和健全的财务会计制度</w:t>
            </w:r>
          </w:p>
        </w:tc>
        <w:tc>
          <w:tcPr>
            <w:tcW w:w="7234" w:type="dxa"/>
            <w:vAlign w:val="center"/>
          </w:tcPr>
          <w:p w14:paraId="2E838192">
            <w:pPr>
              <w:shd w:val="clear"/>
              <w:autoSpaceDE w:val="0"/>
              <w:autoSpaceDN w:val="0"/>
              <w:adjustRightInd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投标人须具有良好的商业信誉和健全的财务会计制度，</w:t>
            </w:r>
            <w:r>
              <w:rPr>
                <w:rFonts w:hint="eastAsia" w:ascii="仿宋" w:hAnsi="仿宋" w:eastAsia="仿宋" w:cs="仿宋"/>
                <w:color w:val="auto"/>
                <w:sz w:val="21"/>
                <w:szCs w:val="21"/>
                <w:highlight w:val="none"/>
                <w:lang w:eastAsia="zh-CN"/>
              </w:rPr>
              <w:t>提供2023年度至2025年度的审计报告或财务报表（财务报表至少应包含资产负债表、现金流量表、利润表），若供应商为202</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年以后注册成立的公司，即需提供从成立日期起的财务审计报告或财务报表；若供应商为202</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年以后注册成立的公司，即需提供基本开户银行出具的开标日前三个月内的资信证明原件（或复印件）</w:t>
            </w:r>
            <w:r>
              <w:rPr>
                <w:rFonts w:hint="eastAsia" w:ascii="仿宋" w:hAnsi="仿宋" w:eastAsia="仿宋" w:cs="仿宋"/>
                <w:color w:val="auto"/>
                <w:sz w:val="21"/>
                <w:szCs w:val="21"/>
                <w:highlight w:val="none"/>
              </w:rPr>
              <w:t>。</w:t>
            </w:r>
          </w:p>
          <w:p w14:paraId="28FA8462">
            <w:pPr>
              <w:pStyle w:val="48"/>
              <w:shd w:val="clear"/>
              <w:spacing w:line="360"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说明：</w:t>
            </w:r>
            <w:r>
              <w:rPr>
                <w:rFonts w:hint="eastAsia" w:ascii="仿宋" w:hAnsi="仿宋" w:eastAsia="仿宋" w:cs="仿宋"/>
                <w:color w:val="auto"/>
                <w:sz w:val="21"/>
                <w:szCs w:val="21"/>
                <w:highlight w:val="none"/>
              </w:rPr>
              <w:t>银行资信证明若提供的是复印件，招标采购单位保留审核原件的权利。若资信证明中有注明复印无效等规定，则必须在投标文件正本中提供原件，否则将视为资信证明无效并导致废标。若资信证明规定背面有声明的，须同时提供资信证明背面复印件，否则将视为资信证明无效并导致废标。</w:t>
            </w:r>
          </w:p>
        </w:tc>
      </w:tr>
      <w:tr w14:paraId="68DB8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3" w:type="dxa"/>
            <w:vAlign w:val="center"/>
          </w:tcPr>
          <w:p w14:paraId="48973178">
            <w:pPr>
              <w:shd w:val="clear"/>
              <w:autoSpaceDE w:val="0"/>
              <w:autoSpaceDN w:val="0"/>
              <w:adjustRightInd w:val="0"/>
              <w:spacing w:line="24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4</w:t>
            </w:r>
          </w:p>
        </w:tc>
        <w:tc>
          <w:tcPr>
            <w:tcW w:w="1706" w:type="dxa"/>
            <w:vAlign w:val="center"/>
          </w:tcPr>
          <w:p w14:paraId="7B085B30">
            <w:pPr>
              <w:shd w:val="clear"/>
              <w:autoSpaceDE w:val="0"/>
              <w:autoSpaceDN w:val="0"/>
              <w:adjustRightInd w:val="0"/>
              <w:spacing w:line="24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声明书①</w:t>
            </w:r>
          </w:p>
        </w:tc>
        <w:tc>
          <w:tcPr>
            <w:tcW w:w="7234" w:type="dxa"/>
            <w:vAlign w:val="center"/>
          </w:tcPr>
          <w:p w14:paraId="1C1E8F3B">
            <w:pPr>
              <w:shd w:val="clear"/>
              <w:autoSpaceDE w:val="0"/>
              <w:autoSpaceDN w:val="0"/>
              <w:adjustRightInd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投标人须具有履行合同所必需的设备和专业技术能力，须附相关证明材料或书面声明。</w:t>
            </w:r>
          </w:p>
        </w:tc>
      </w:tr>
      <w:tr w14:paraId="45D55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3" w:type="dxa"/>
            <w:vAlign w:val="center"/>
          </w:tcPr>
          <w:p w14:paraId="59F8F17F">
            <w:pPr>
              <w:shd w:val="clear"/>
              <w:autoSpaceDE w:val="0"/>
              <w:autoSpaceDN w:val="0"/>
              <w:adjustRightInd w:val="0"/>
              <w:spacing w:line="24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5</w:t>
            </w:r>
          </w:p>
        </w:tc>
        <w:tc>
          <w:tcPr>
            <w:tcW w:w="1706" w:type="dxa"/>
            <w:vAlign w:val="center"/>
          </w:tcPr>
          <w:p w14:paraId="6A135021">
            <w:pPr>
              <w:shd w:val="clear"/>
              <w:autoSpaceDE w:val="0"/>
              <w:autoSpaceDN w:val="0"/>
              <w:adjustRightInd w:val="0"/>
              <w:spacing w:line="24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社保及纳税证明</w:t>
            </w:r>
          </w:p>
        </w:tc>
        <w:tc>
          <w:tcPr>
            <w:tcW w:w="7234" w:type="dxa"/>
            <w:vAlign w:val="center"/>
          </w:tcPr>
          <w:p w14:paraId="47279581">
            <w:pPr>
              <w:shd w:val="clear"/>
              <w:autoSpaceDE w:val="0"/>
              <w:autoSpaceDN w:val="0"/>
              <w:adjustRightInd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投标人须具有依法缴纳税收和社会保障资金的良好记录</w:t>
            </w:r>
          </w:p>
          <w:p w14:paraId="61E1C43B">
            <w:pPr>
              <w:shd w:val="clear"/>
              <w:autoSpaceDE w:val="0"/>
              <w:autoSpaceDN w:val="0"/>
              <w:adjustRightInd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提供开标前六个月内任意一个月缴纳税收和社会保障资金的证明材料。</w:t>
            </w:r>
          </w:p>
          <w:p w14:paraId="5E35B5EB">
            <w:pPr>
              <w:shd w:val="clear"/>
              <w:autoSpaceDE w:val="0"/>
              <w:autoSpaceDN w:val="0"/>
              <w:adjustRightInd w:val="0"/>
              <w:spacing w:line="360" w:lineRule="auto"/>
              <w:jc w:val="left"/>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说明：</w:t>
            </w:r>
            <w:r>
              <w:rPr>
                <w:rFonts w:hint="eastAsia" w:ascii="仿宋" w:hAnsi="仿宋" w:eastAsia="仿宋" w:cs="仿宋"/>
                <w:b/>
                <w:bCs/>
                <w:color w:val="auto"/>
                <w:kern w:val="0"/>
                <w:sz w:val="21"/>
                <w:szCs w:val="21"/>
                <w:highlight w:val="none"/>
                <w:lang w:val="en-US" w:eastAsia="zh-CN"/>
              </w:rPr>
              <w:t>1.</w:t>
            </w:r>
            <w:r>
              <w:rPr>
                <w:rFonts w:hint="eastAsia" w:ascii="仿宋" w:hAnsi="仿宋" w:eastAsia="仿宋" w:cs="仿宋"/>
                <w:b/>
                <w:bCs/>
                <w:color w:val="auto"/>
                <w:kern w:val="0"/>
                <w:sz w:val="21"/>
                <w:szCs w:val="21"/>
                <w:highlight w:val="none"/>
              </w:rPr>
              <w:t>依法免税或不需要缴纳社会保障资金的供应商，须提供相应文件证明其依法免税或不需要缴纳社会保障资金。</w:t>
            </w:r>
          </w:p>
          <w:p w14:paraId="091E4A7A">
            <w:pPr>
              <w:shd w:val="clear"/>
              <w:autoSpaceDE w:val="0"/>
              <w:autoSpaceDN w:val="0"/>
              <w:adjustRightInd w:val="0"/>
              <w:spacing w:line="360" w:lineRule="auto"/>
              <w:jc w:val="left"/>
              <w:rPr>
                <w:rFonts w:hint="default"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2.在要求提供材料的时间范围内无销售额的企业可提供“增值税纳税申报表”。</w:t>
            </w:r>
          </w:p>
        </w:tc>
      </w:tr>
      <w:tr w14:paraId="7D664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3" w:type="dxa"/>
            <w:vAlign w:val="center"/>
          </w:tcPr>
          <w:p w14:paraId="2FE493D7">
            <w:pPr>
              <w:shd w:val="clear"/>
              <w:autoSpaceDE w:val="0"/>
              <w:autoSpaceDN w:val="0"/>
              <w:adjustRightInd w:val="0"/>
              <w:spacing w:line="24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6</w:t>
            </w:r>
          </w:p>
        </w:tc>
        <w:tc>
          <w:tcPr>
            <w:tcW w:w="1706" w:type="dxa"/>
            <w:vAlign w:val="center"/>
          </w:tcPr>
          <w:p w14:paraId="2071EDA7">
            <w:pPr>
              <w:shd w:val="clear"/>
              <w:autoSpaceDE w:val="0"/>
              <w:autoSpaceDN w:val="0"/>
              <w:adjustRightInd w:val="0"/>
              <w:spacing w:line="24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声明书②</w:t>
            </w:r>
          </w:p>
        </w:tc>
        <w:tc>
          <w:tcPr>
            <w:tcW w:w="7234" w:type="dxa"/>
            <w:vAlign w:val="center"/>
          </w:tcPr>
          <w:p w14:paraId="16B4B328">
            <w:pPr>
              <w:shd w:val="clear"/>
              <w:autoSpaceDE w:val="0"/>
              <w:autoSpaceDN w:val="0"/>
              <w:adjustRightInd w:val="0"/>
              <w:spacing w:line="360" w:lineRule="auto"/>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供应商须提供参与本采购活动前三年内在经营活动中没有重大违法记录的书面声明。 </w:t>
            </w:r>
          </w:p>
        </w:tc>
      </w:tr>
      <w:tr w14:paraId="226AF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733" w:type="dxa"/>
            <w:vAlign w:val="center"/>
          </w:tcPr>
          <w:p w14:paraId="25224E87">
            <w:pPr>
              <w:shd w:val="clear"/>
              <w:autoSpaceDE w:val="0"/>
              <w:autoSpaceDN w:val="0"/>
              <w:adjustRightInd w:val="0"/>
              <w:spacing w:line="240" w:lineRule="auto"/>
              <w:jc w:val="center"/>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rPr>
              <w:t>7</w:t>
            </w:r>
          </w:p>
        </w:tc>
        <w:tc>
          <w:tcPr>
            <w:tcW w:w="1706" w:type="dxa"/>
            <w:vAlign w:val="center"/>
          </w:tcPr>
          <w:p w14:paraId="0C83B90B">
            <w:pPr>
              <w:shd w:val="clear"/>
              <w:autoSpaceDE w:val="0"/>
              <w:autoSpaceDN w:val="0"/>
              <w:adjustRightInd w:val="0"/>
              <w:spacing w:line="24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声明书③</w:t>
            </w:r>
          </w:p>
        </w:tc>
        <w:tc>
          <w:tcPr>
            <w:tcW w:w="7234" w:type="dxa"/>
            <w:vAlign w:val="center"/>
          </w:tcPr>
          <w:p w14:paraId="3F37EB2B">
            <w:pPr>
              <w:shd w:val="clear"/>
              <w:autoSpaceDE w:val="0"/>
              <w:autoSpaceDN w:val="0"/>
              <w:adjustRightInd w:val="0"/>
              <w:spacing w:line="360" w:lineRule="auto"/>
              <w:jc w:val="left"/>
              <w:rPr>
                <w:rFonts w:hint="eastAsia" w:ascii="仿宋" w:hAnsi="仿宋" w:eastAsia="仿宋" w:cs="仿宋"/>
                <w:bCs/>
                <w:color w:val="auto"/>
                <w:sz w:val="21"/>
                <w:szCs w:val="21"/>
                <w:highlight w:val="none"/>
              </w:rPr>
            </w:pPr>
            <w:r>
              <w:rPr>
                <w:rFonts w:hint="eastAsia" w:ascii="仿宋" w:hAnsi="仿宋" w:eastAsia="仿宋" w:cs="仿宋"/>
                <w:color w:val="auto"/>
                <w:kern w:val="0"/>
                <w:sz w:val="21"/>
                <w:szCs w:val="21"/>
                <w:highlight w:val="none"/>
              </w:rPr>
              <w:t>投标人被“信用中国”网站（www.creditchina.gov.cn）列入失信被执行人和</w:t>
            </w:r>
            <w:r>
              <w:rPr>
                <w:rFonts w:hint="eastAsia" w:ascii="仿宋" w:hAnsi="仿宋" w:eastAsia="仿宋" w:cs="仿宋"/>
                <w:color w:val="auto"/>
                <w:kern w:val="0"/>
                <w:sz w:val="21"/>
                <w:szCs w:val="21"/>
                <w:highlight w:val="none"/>
                <w:lang w:eastAsia="zh-CN"/>
              </w:rPr>
              <w:t>重大税收违法失信主体</w:t>
            </w:r>
            <w:r>
              <w:rPr>
                <w:rFonts w:hint="eastAsia" w:ascii="仿宋" w:hAnsi="仿宋" w:eastAsia="仿宋" w:cs="仿宋"/>
                <w:color w:val="auto"/>
                <w:kern w:val="0"/>
                <w:sz w:val="21"/>
                <w:szCs w:val="21"/>
                <w:highlight w:val="none"/>
              </w:rPr>
              <w:t>的、被“中国政府采购网”网站（www.ccgp.gov.cn）列入政府采购严重违法失信行为记录名单（处罚期限尚未届满的），不得参与本项目的政府采购活动，</w:t>
            </w:r>
            <w:r>
              <w:rPr>
                <w:rFonts w:hint="eastAsia" w:ascii="仿宋" w:hAnsi="仿宋" w:eastAsia="仿宋" w:cs="仿宋"/>
                <w:b/>
                <w:bCs/>
                <w:color w:val="auto"/>
                <w:kern w:val="0"/>
                <w:sz w:val="21"/>
                <w:szCs w:val="21"/>
                <w:highlight w:val="none"/>
              </w:rPr>
              <w:t>供应商须提供没有上述失信行为和</w:t>
            </w:r>
            <w:r>
              <w:rPr>
                <w:rFonts w:hint="eastAsia" w:ascii="仿宋" w:hAnsi="仿宋" w:eastAsia="仿宋" w:cs="仿宋"/>
                <w:b/>
                <w:bCs/>
                <w:color w:val="auto"/>
                <w:kern w:val="0"/>
                <w:sz w:val="21"/>
                <w:szCs w:val="21"/>
                <w:highlight w:val="none"/>
                <w:lang w:eastAsia="zh-CN"/>
              </w:rPr>
              <w:t>重大税收违法失信主体</w:t>
            </w:r>
            <w:r>
              <w:rPr>
                <w:rFonts w:hint="eastAsia" w:ascii="仿宋" w:hAnsi="仿宋" w:eastAsia="仿宋" w:cs="仿宋"/>
                <w:b/>
                <w:bCs/>
                <w:color w:val="auto"/>
                <w:kern w:val="0"/>
                <w:sz w:val="21"/>
                <w:szCs w:val="21"/>
                <w:highlight w:val="none"/>
              </w:rPr>
              <w:t>记录的书面声明。</w:t>
            </w:r>
          </w:p>
        </w:tc>
      </w:tr>
      <w:tr w14:paraId="3B680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33" w:type="dxa"/>
            <w:vAlign w:val="center"/>
          </w:tcPr>
          <w:p w14:paraId="39657CE8">
            <w:pPr>
              <w:shd w:val="clear"/>
              <w:autoSpaceDE w:val="0"/>
              <w:autoSpaceDN w:val="0"/>
              <w:adjustRightInd w:val="0"/>
              <w:spacing w:line="240" w:lineRule="auto"/>
              <w:jc w:val="center"/>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rPr>
              <w:t>8</w:t>
            </w:r>
          </w:p>
        </w:tc>
        <w:tc>
          <w:tcPr>
            <w:tcW w:w="1706" w:type="dxa"/>
            <w:vAlign w:val="center"/>
          </w:tcPr>
          <w:p w14:paraId="56A20E4E">
            <w:pPr>
              <w:shd w:val="clear"/>
              <w:autoSpaceDE w:val="0"/>
              <w:autoSpaceDN w:val="0"/>
              <w:adjustRightInd w:val="0"/>
              <w:spacing w:line="24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声明书④</w:t>
            </w:r>
          </w:p>
        </w:tc>
        <w:tc>
          <w:tcPr>
            <w:tcW w:w="7234" w:type="dxa"/>
            <w:vAlign w:val="center"/>
          </w:tcPr>
          <w:p w14:paraId="10DDD564">
            <w:pPr>
              <w:shd w:val="clear"/>
              <w:autoSpaceDE w:val="0"/>
              <w:autoSpaceDN w:val="0"/>
              <w:adjustRightInd w:val="0"/>
              <w:spacing w:line="360" w:lineRule="auto"/>
              <w:jc w:val="left"/>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单位负责人为同一人或者存在直接控股、管理关系的不同供应商，不得参加同一包的投标或者未划分包的同一招标项目的投标，投标人须提供声明。</w:t>
            </w:r>
          </w:p>
        </w:tc>
      </w:tr>
      <w:tr w14:paraId="7AE00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33" w:type="dxa"/>
            <w:vAlign w:val="center"/>
          </w:tcPr>
          <w:p w14:paraId="5E1CE28E">
            <w:pPr>
              <w:shd w:val="clear"/>
              <w:autoSpaceDE w:val="0"/>
              <w:autoSpaceDN w:val="0"/>
              <w:adjustRightInd w:val="0"/>
              <w:spacing w:line="24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9</w:t>
            </w:r>
          </w:p>
        </w:tc>
        <w:tc>
          <w:tcPr>
            <w:tcW w:w="1706" w:type="dxa"/>
            <w:vAlign w:val="center"/>
          </w:tcPr>
          <w:p w14:paraId="770CBE9D">
            <w:pPr>
              <w:shd w:val="clear"/>
              <w:autoSpaceDE w:val="0"/>
              <w:autoSpaceDN w:val="0"/>
              <w:adjustRightInd w:val="0"/>
              <w:spacing w:line="24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声明书⑤</w:t>
            </w:r>
          </w:p>
        </w:tc>
        <w:tc>
          <w:tcPr>
            <w:tcW w:w="7234" w:type="dxa"/>
            <w:vAlign w:val="center"/>
          </w:tcPr>
          <w:p w14:paraId="068E56A1">
            <w:pPr>
              <w:shd w:val="clear"/>
              <w:autoSpaceDE w:val="0"/>
              <w:autoSpaceDN w:val="0"/>
              <w:adjustRightInd w:val="0"/>
              <w:spacing w:line="360" w:lineRule="auto"/>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为本采购项目提供过整体设计、规范编制或者项目管理、监理、检测等服务的供应商及其附属机构，不得再参加本采购项目的投标活动，投标人须提供声明。  </w:t>
            </w:r>
          </w:p>
        </w:tc>
      </w:tr>
      <w:tr w14:paraId="2F12F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733" w:type="dxa"/>
            <w:vAlign w:val="center"/>
          </w:tcPr>
          <w:p w14:paraId="12A8F9F0">
            <w:pPr>
              <w:shd w:val="clear"/>
              <w:autoSpaceDE w:val="0"/>
              <w:autoSpaceDN w:val="0"/>
              <w:adjustRightInd w:val="0"/>
              <w:spacing w:line="240" w:lineRule="auto"/>
              <w:jc w:val="center"/>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10</w:t>
            </w:r>
          </w:p>
        </w:tc>
        <w:tc>
          <w:tcPr>
            <w:tcW w:w="1706" w:type="dxa"/>
            <w:vAlign w:val="center"/>
          </w:tcPr>
          <w:p w14:paraId="596D2B42">
            <w:pPr>
              <w:shd w:val="clear"/>
              <w:autoSpaceDE w:val="0"/>
              <w:autoSpaceDN w:val="0"/>
              <w:adjustRightInd w:val="0"/>
              <w:spacing w:line="24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法律法规规定的其他要求</w:t>
            </w:r>
          </w:p>
        </w:tc>
        <w:tc>
          <w:tcPr>
            <w:tcW w:w="7234" w:type="dxa"/>
            <w:vAlign w:val="center"/>
          </w:tcPr>
          <w:p w14:paraId="18A2A5B4">
            <w:pPr>
              <w:shd w:val="clear"/>
              <w:autoSpaceDE w:val="0"/>
              <w:autoSpaceDN w:val="0"/>
              <w:adjustRightInd w:val="0"/>
              <w:spacing w:line="360" w:lineRule="auto"/>
              <w:jc w:val="left"/>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rPr>
              <w:t>投标人符合法律、行政法规规定的</w:t>
            </w:r>
            <w:r>
              <w:rPr>
                <w:rFonts w:hint="eastAsia" w:ascii="仿宋" w:hAnsi="仿宋" w:eastAsia="仿宋" w:cs="仿宋"/>
                <w:bCs/>
                <w:color w:val="auto"/>
                <w:sz w:val="21"/>
                <w:szCs w:val="21"/>
                <w:highlight w:val="none"/>
                <w:lang w:eastAsia="zh-CN"/>
              </w:rPr>
              <w:t>其他</w:t>
            </w:r>
            <w:r>
              <w:rPr>
                <w:rFonts w:hint="eastAsia" w:ascii="仿宋" w:hAnsi="仿宋" w:eastAsia="仿宋" w:cs="仿宋"/>
                <w:bCs/>
                <w:color w:val="auto"/>
                <w:sz w:val="21"/>
                <w:szCs w:val="21"/>
                <w:highlight w:val="none"/>
              </w:rPr>
              <w:t>要求</w:t>
            </w:r>
          </w:p>
        </w:tc>
      </w:tr>
    </w:tbl>
    <w:p w14:paraId="267901B7">
      <w:pPr>
        <w:shd w:val="clear"/>
        <w:autoSpaceDE w:val="0"/>
        <w:autoSpaceDN w:val="0"/>
        <w:adjustRightInd w:val="0"/>
        <w:spacing w:line="360" w:lineRule="auto"/>
        <w:ind w:left="660" w:hanging="630" w:hangingChars="300"/>
        <w:jc w:val="left"/>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 xml:space="preserve"> 注：</w:t>
      </w:r>
      <w:r>
        <w:rPr>
          <w:rFonts w:hint="eastAsia" w:ascii="仿宋" w:hAnsi="仿宋" w:eastAsia="仿宋" w:cs="仿宋"/>
          <w:bCs/>
          <w:color w:val="auto"/>
          <w:sz w:val="21"/>
          <w:szCs w:val="21"/>
          <w:highlight w:val="none"/>
        </w:rPr>
        <w:t>采购人或代理机构</w:t>
      </w:r>
      <w:r>
        <w:rPr>
          <w:rFonts w:hint="eastAsia" w:ascii="仿宋" w:hAnsi="仿宋" w:eastAsia="仿宋" w:cs="仿宋"/>
          <w:bCs/>
          <w:color w:val="auto"/>
          <w:sz w:val="21"/>
          <w:szCs w:val="21"/>
          <w:highlight w:val="none"/>
          <w:lang w:val="zh-CN"/>
        </w:rPr>
        <w:t>按表中所列内容，结合投标人的投标文件及佐证材料进行</w:t>
      </w:r>
      <w:r>
        <w:rPr>
          <w:rFonts w:hint="eastAsia" w:ascii="仿宋" w:hAnsi="仿宋" w:eastAsia="仿宋" w:cs="仿宋"/>
          <w:bCs/>
          <w:color w:val="auto"/>
          <w:sz w:val="21"/>
          <w:szCs w:val="21"/>
          <w:highlight w:val="none"/>
        </w:rPr>
        <w:t>资格</w:t>
      </w:r>
      <w:r>
        <w:rPr>
          <w:rFonts w:hint="eastAsia" w:ascii="仿宋" w:hAnsi="仿宋" w:eastAsia="仿宋" w:cs="仿宋"/>
          <w:bCs/>
          <w:color w:val="auto"/>
          <w:sz w:val="21"/>
          <w:szCs w:val="21"/>
          <w:highlight w:val="none"/>
          <w:lang w:val="zh-CN"/>
        </w:rPr>
        <w:t>性审查，确定其是否“合格”或“不合格”，合格打“√”，不合格打“×”。</w:t>
      </w:r>
    </w:p>
    <w:p w14:paraId="3C44255D">
      <w:pPr>
        <w:shd w:val="clear"/>
        <w:ind w:firstLine="630" w:firstLine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zh-CN"/>
        </w:rPr>
        <w:t>审查内容有一项“不合格”的投标人，将不再进入后续评审。</w:t>
      </w:r>
      <w:r>
        <w:rPr>
          <w:rFonts w:hint="eastAsia" w:ascii="仿宋" w:hAnsi="仿宋" w:eastAsia="仿宋" w:cs="仿宋"/>
          <w:bCs/>
          <w:color w:val="auto"/>
          <w:sz w:val="21"/>
          <w:szCs w:val="21"/>
          <w:highlight w:val="none"/>
        </w:rPr>
        <w:br w:type="page"/>
      </w:r>
    </w:p>
    <w:p w14:paraId="3DB5C874">
      <w:pPr>
        <w:pStyle w:val="3"/>
        <w:shd w:val="clear"/>
        <w:spacing w:before="0" w:after="0"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评审方法前附表（二）</w:t>
      </w:r>
    </w:p>
    <w:p w14:paraId="372A116F">
      <w:pPr>
        <w:shd w:val="clear"/>
        <w:spacing w:before="120" w:beforeLines="50" w:after="120" w:afterLines="50"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符合性检查</w:t>
      </w:r>
    </w:p>
    <w:tbl>
      <w:tblPr>
        <w:tblStyle w:val="39"/>
        <w:tblW w:w="91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2026"/>
        <w:gridCol w:w="6395"/>
      </w:tblGrid>
      <w:tr w14:paraId="5B732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718" w:type="dxa"/>
            <w:vMerge w:val="restart"/>
            <w:vAlign w:val="center"/>
          </w:tcPr>
          <w:p w14:paraId="1879E2D8">
            <w:pPr>
              <w:shd w:val="clear"/>
              <w:autoSpaceDE w:val="0"/>
              <w:autoSpaceDN w:val="0"/>
              <w:adjustRightInd w:val="0"/>
              <w:spacing w:line="360" w:lineRule="auto"/>
              <w:jc w:val="center"/>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序号</w:t>
            </w:r>
          </w:p>
        </w:tc>
        <w:tc>
          <w:tcPr>
            <w:tcW w:w="2026" w:type="dxa"/>
            <w:vMerge w:val="restart"/>
            <w:vAlign w:val="center"/>
          </w:tcPr>
          <w:p w14:paraId="51B45255">
            <w:pPr>
              <w:shd w:val="clear"/>
              <w:autoSpaceDE w:val="0"/>
              <w:autoSpaceDN w:val="0"/>
              <w:adjustRightInd w:val="0"/>
              <w:spacing w:line="360" w:lineRule="auto"/>
              <w:jc w:val="center"/>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审查内容</w:t>
            </w:r>
          </w:p>
        </w:tc>
        <w:tc>
          <w:tcPr>
            <w:tcW w:w="6395" w:type="dxa"/>
            <w:vMerge w:val="restart"/>
            <w:vAlign w:val="center"/>
          </w:tcPr>
          <w:p w14:paraId="64FF461E">
            <w:pPr>
              <w:shd w:val="clear"/>
              <w:autoSpaceDE w:val="0"/>
              <w:autoSpaceDN w:val="0"/>
              <w:adjustRightInd w:val="0"/>
              <w:spacing w:line="360" w:lineRule="auto"/>
              <w:jc w:val="center"/>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合格条件</w:t>
            </w:r>
          </w:p>
        </w:tc>
      </w:tr>
      <w:tr w14:paraId="39843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718" w:type="dxa"/>
            <w:vMerge w:val="continue"/>
            <w:vAlign w:val="center"/>
          </w:tcPr>
          <w:p w14:paraId="4A63BEB5">
            <w:pPr>
              <w:shd w:val="clear"/>
              <w:autoSpaceDE w:val="0"/>
              <w:autoSpaceDN w:val="0"/>
              <w:adjustRightInd w:val="0"/>
              <w:spacing w:line="360" w:lineRule="auto"/>
              <w:jc w:val="left"/>
              <w:rPr>
                <w:rFonts w:hint="eastAsia" w:ascii="仿宋" w:hAnsi="仿宋" w:eastAsia="仿宋" w:cs="仿宋"/>
                <w:bCs/>
                <w:color w:val="auto"/>
                <w:sz w:val="21"/>
                <w:szCs w:val="21"/>
                <w:highlight w:val="none"/>
                <w:lang w:val="zh-CN"/>
              </w:rPr>
            </w:pPr>
          </w:p>
        </w:tc>
        <w:tc>
          <w:tcPr>
            <w:tcW w:w="2026" w:type="dxa"/>
            <w:vMerge w:val="continue"/>
            <w:vAlign w:val="center"/>
          </w:tcPr>
          <w:p w14:paraId="2E40A686">
            <w:pPr>
              <w:shd w:val="clear"/>
              <w:autoSpaceDE w:val="0"/>
              <w:autoSpaceDN w:val="0"/>
              <w:adjustRightInd w:val="0"/>
              <w:spacing w:line="360" w:lineRule="auto"/>
              <w:jc w:val="left"/>
              <w:rPr>
                <w:rFonts w:hint="eastAsia" w:ascii="仿宋" w:hAnsi="仿宋" w:eastAsia="仿宋" w:cs="仿宋"/>
                <w:bCs/>
                <w:color w:val="auto"/>
                <w:sz w:val="21"/>
                <w:szCs w:val="21"/>
                <w:highlight w:val="none"/>
                <w:lang w:val="zh-CN"/>
              </w:rPr>
            </w:pPr>
          </w:p>
        </w:tc>
        <w:tc>
          <w:tcPr>
            <w:tcW w:w="6395" w:type="dxa"/>
            <w:vMerge w:val="continue"/>
            <w:vAlign w:val="center"/>
          </w:tcPr>
          <w:p w14:paraId="33263235">
            <w:pPr>
              <w:shd w:val="clear"/>
              <w:autoSpaceDE w:val="0"/>
              <w:autoSpaceDN w:val="0"/>
              <w:adjustRightInd w:val="0"/>
              <w:spacing w:line="360" w:lineRule="auto"/>
              <w:jc w:val="left"/>
              <w:rPr>
                <w:rFonts w:hint="eastAsia" w:ascii="仿宋" w:hAnsi="仿宋" w:eastAsia="仿宋" w:cs="仿宋"/>
                <w:bCs/>
                <w:color w:val="auto"/>
                <w:sz w:val="21"/>
                <w:szCs w:val="21"/>
                <w:highlight w:val="none"/>
                <w:lang w:val="zh-CN"/>
              </w:rPr>
            </w:pPr>
          </w:p>
        </w:tc>
      </w:tr>
      <w:tr w14:paraId="5A2F8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8" w:type="dxa"/>
            <w:vAlign w:val="center"/>
          </w:tcPr>
          <w:p w14:paraId="1FF14ED2">
            <w:pPr>
              <w:shd w:val="clear"/>
              <w:autoSpaceDE w:val="0"/>
              <w:autoSpaceDN w:val="0"/>
              <w:adjustRightInd w:val="0"/>
              <w:spacing w:line="360" w:lineRule="auto"/>
              <w:jc w:val="center"/>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1</w:t>
            </w:r>
          </w:p>
        </w:tc>
        <w:tc>
          <w:tcPr>
            <w:tcW w:w="2026" w:type="dxa"/>
            <w:vAlign w:val="center"/>
          </w:tcPr>
          <w:p w14:paraId="5931EA1D">
            <w:pPr>
              <w:shd w:val="clear"/>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投标人名称</w:t>
            </w:r>
          </w:p>
        </w:tc>
        <w:tc>
          <w:tcPr>
            <w:tcW w:w="6395" w:type="dxa"/>
            <w:vAlign w:val="center"/>
          </w:tcPr>
          <w:p w14:paraId="7E255A90">
            <w:pPr>
              <w:shd w:val="clear"/>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与营业执照一致</w:t>
            </w:r>
          </w:p>
        </w:tc>
      </w:tr>
      <w:tr w14:paraId="2A84C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8" w:type="dxa"/>
            <w:vAlign w:val="center"/>
          </w:tcPr>
          <w:p w14:paraId="1BD7D3CB">
            <w:pPr>
              <w:shd w:val="clear"/>
              <w:autoSpaceDE w:val="0"/>
              <w:autoSpaceDN w:val="0"/>
              <w:adjustRightInd w:val="0"/>
              <w:spacing w:line="360" w:lineRule="auto"/>
              <w:jc w:val="center"/>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2</w:t>
            </w:r>
          </w:p>
        </w:tc>
        <w:tc>
          <w:tcPr>
            <w:tcW w:w="2026" w:type="dxa"/>
            <w:vAlign w:val="center"/>
          </w:tcPr>
          <w:p w14:paraId="33A35600">
            <w:pPr>
              <w:shd w:val="clear"/>
              <w:spacing w:line="360" w:lineRule="auto"/>
              <w:jc w:val="center"/>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rPr>
              <w:t>投标文件签字盖章</w:t>
            </w:r>
          </w:p>
        </w:tc>
        <w:tc>
          <w:tcPr>
            <w:tcW w:w="6395" w:type="dxa"/>
            <w:vAlign w:val="center"/>
          </w:tcPr>
          <w:p w14:paraId="79C1D970">
            <w:pPr>
              <w:shd w:val="clear"/>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投标文件签字、盖章齐全</w:t>
            </w:r>
          </w:p>
        </w:tc>
      </w:tr>
      <w:tr w14:paraId="2C01B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8" w:type="dxa"/>
            <w:vAlign w:val="center"/>
          </w:tcPr>
          <w:p w14:paraId="631C16D1">
            <w:pPr>
              <w:shd w:val="clear"/>
              <w:autoSpaceDE w:val="0"/>
              <w:autoSpaceDN w:val="0"/>
              <w:adjustRightInd w:val="0"/>
              <w:spacing w:line="360" w:lineRule="auto"/>
              <w:jc w:val="center"/>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3</w:t>
            </w:r>
          </w:p>
        </w:tc>
        <w:tc>
          <w:tcPr>
            <w:tcW w:w="2026" w:type="dxa"/>
            <w:vAlign w:val="center"/>
          </w:tcPr>
          <w:p w14:paraId="3D970C45">
            <w:pPr>
              <w:shd w:val="clear"/>
              <w:spacing w:line="360" w:lineRule="auto"/>
              <w:jc w:val="center"/>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rPr>
              <w:t>投标文件格式</w:t>
            </w:r>
          </w:p>
        </w:tc>
        <w:tc>
          <w:tcPr>
            <w:tcW w:w="6395" w:type="dxa"/>
            <w:vAlign w:val="center"/>
          </w:tcPr>
          <w:p w14:paraId="177EA9DA">
            <w:pPr>
              <w:shd w:val="clear"/>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符合招标文件第六章“投标文件内容及格式”要求</w:t>
            </w:r>
          </w:p>
        </w:tc>
      </w:tr>
      <w:tr w14:paraId="2373F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8" w:type="dxa"/>
            <w:vAlign w:val="center"/>
          </w:tcPr>
          <w:p w14:paraId="35CBDE5D">
            <w:pPr>
              <w:shd w:val="clear"/>
              <w:autoSpaceDE w:val="0"/>
              <w:autoSpaceDN w:val="0"/>
              <w:adjustRightInd w:val="0"/>
              <w:spacing w:line="360" w:lineRule="auto"/>
              <w:jc w:val="center"/>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4</w:t>
            </w:r>
          </w:p>
        </w:tc>
        <w:tc>
          <w:tcPr>
            <w:tcW w:w="2026" w:type="dxa"/>
            <w:vAlign w:val="center"/>
          </w:tcPr>
          <w:p w14:paraId="365BDFB4">
            <w:pPr>
              <w:shd w:val="clear"/>
              <w:spacing w:line="360" w:lineRule="auto"/>
              <w:jc w:val="center"/>
              <w:rPr>
                <w:rFonts w:hint="eastAsia" w:ascii="仿宋" w:hAnsi="仿宋" w:eastAsia="仿宋" w:cs="仿宋"/>
                <w:bCs/>
                <w:color w:val="auto"/>
                <w:sz w:val="21"/>
                <w:szCs w:val="21"/>
                <w:highlight w:val="none"/>
                <w:lang w:val="zh-CN"/>
              </w:rPr>
            </w:pPr>
            <w:r>
              <w:rPr>
                <w:rFonts w:hint="eastAsia" w:ascii="仿宋" w:hAnsi="仿宋" w:eastAsia="仿宋" w:cs="仿宋"/>
                <w:bCs/>
                <w:snapToGrid w:val="0"/>
                <w:color w:val="auto"/>
                <w:spacing w:val="-4"/>
                <w:kern w:val="0"/>
                <w:sz w:val="21"/>
                <w:szCs w:val="21"/>
                <w:highlight w:val="none"/>
                <w:lang w:val="zh-CN"/>
              </w:rPr>
              <w:t>报价唯一</w:t>
            </w:r>
          </w:p>
        </w:tc>
        <w:tc>
          <w:tcPr>
            <w:tcW w:w="6395" w:type="dxa"/>
            <w:vAlign w:val="center"/>
          </w:tcPr>
          <w:p w14:paraId="3E20E6A2">
            <w:pPr>
              <w:pStyle w:val="13"/>
              <w:shd w:val="clear"/>
              <w:rPr>
                <w:rFonts w:hint="eastAsia" w:ascii="仿宋" w:hAnsi="仿宋" w:eastAsia="仿宋" w:cs="仿宋"/>
                <w:bCs/>
                <w:color w:val="auto"/>
                <w:sz w:val="21"/>
                <w:szCs w:val="21"/>
                <w:highlight w:val="none"/>
                <w:lang w:eastAsia="zh-CN"/>
              </w:rPr>
            </w:pPr>
            <w:r>
              <w:rPr>
                <w:rFonts w:hint="eastAsia" w:ascii="仿宋" w:hAnsi="仿宋" w:eastAsia="仿宋" w:cs="仿宋"/>
                <w:bCs/>
                <w:snapToGrid w:val="0"/>
                <w:color w:val="auto"/>
                <w:spacing w:val="-4"/>
                <w:kern w:val="0"/>
                <w:sz w:val="21"/>
                <w:szCs w:val="21"/>
                <w:highlight w:val="none"/>
                <w:lang w:val="zh-CN"/>
              </w:rPr>
              <w:t>只能有一个有效报价且</w:t>
            </w:r>
            <w:r>
              <w:rPr>
                <w:rFonts w:hint="eastAsia" w:ascii="仿宋" w:hAnsi="仿宋" w:eastAsia="仿宋" w:cs="仿宋"/>
                <w:bCs/>
                <w:color w:val="auto"/>
                <w:sz w:val="21"/>
                <w:szCs w:val="21"/>
                <w:highlight w:val="none"/>
              </w:rPr>
              <w:t>不超过</w:t>
            </w:r>
            <w:r>
              <w:rPr>
                <w:rFonts w:hint="eastAsia" w:ascii="仿宋" w:hAnsi="仿宋" w:eastAsia="仿宋" w:cs="仿宋"/>
                <w:color w:val="auto"/>
                <w:sz w:val="21"/>
                <w:szCs w:val="21"/>
                <w:highlight w:val="none"/>
              </w:rPr>
              <w:t>预算</w:t>
            </w:r>
            <w:r>
              <w:rPr>
                <w:rFonts w:hint="eastAsia" w:ascii="仿宋" w:hAnsi="仿宋" w:eastAsia="仿宋" w:cs="仿宋"/>
                <w:color w:val="auto"/>
                <w:sz w:val="21"/>
                <w:szCs w:val="21"/>
                <w:highlight w:val="none"/>
                <w:lang w:val="en-US" w:eastAsia="zh-CN"/>
              </w:rPr>
              <w:t>总价</w:t>
            </w:r>
          </w:p>
        </w:tc>
      </w:tr>
      <w:tr w14:paraId="2305C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8" w:type="dxa"/>
            <w:vAlign w:val="center"/>
          </w:tcPr>
          <w:p w14:paraId="3983D48A">
            <w:pPr>
              <w:shd w:val="clear"/>
              <w:autoSpaceDE w:val="0"/>
              <w:autoSpaceDN w:val="0"/>
              <w:adjustRightInd w:val="0"/>
              <w:spacing w:line="360" w:lineRule="auto"/>
              <w:jc w:val="center"/>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5</w:t>
            </w:r>
          </w:p>
        </w:tc>
        <w:tc>
          <w:tcPr>
            <w:tcW w:w="2026" w:type="dxa"/>
            <w:vAlign w:val="center"/>
          </w:tcPr>
          <w:p w14:paraId="401EC9DE">
            <w:pPr>
              <w:shd w:val="clear"/>
              <w:spacing w:line="360" w:lineRule="auto"/>
              <w:jc w:val="center"/>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en-US" w:eastAsia="zh-CN"/>
              </w:rPr>
              <w:t>服务期限</w:t>
            </w:r>
          </w:p>
        </w:tc>
        <w:tc>
          <w:tcPr>
            <w:tcW w:w="6395" w:type="dxa"/>
            <w:vAlign w:val="center"/>
          </w:tcPr>
          <w:p w14:paraId="497A4BE6">
            <w:pPr>
              <w:shd w:val="clear"/>
              <w:spacing w:line="360"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color w:val="auto"/>
                <w:sz w:val="21"/>
                <w:szCs w:val="21"/>
                <w:highlight w:val="none"/>
                <w:lang w:val="en-US" w:eastAsia="zh-CN"/>
              </w:rPr>
              <w:t>中标后，自甲方要求的开始提供服务之日起1年</w:t>
            </w:r>
          </w:p>
        </w:tc>
      </w:tr>
      <w:tr w14:paraId="66001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8" w:type="dxa"/>
            <w:shd w:val="clear" w:color="auto" w:fill="auto"/>
            <w:vAlign w:val="center"/>
          </w:tcPr>
          <w:p w14:paraId="7C904F3E">
            <w:pPr>
              <w:shd w:val="clear"/>
              <w:autoSpaceDE w:val="0"/>
              <w:autoSpaceDN w:val="0"/>
              <w:adjustRightInd w:val="0"/>
              <w:spacing w:line="360" w:lineRule="auto"/>
              <w:jc w:val="center"/>
              <w:rPr>
                <w:rFonts w:hint="eastAsia" w:ascii="仿宋" w:hAnsi="仿宋" w:eastAsia="仿宋" w:cs="仿宋"/>
                <w:bCs/>
                <w:color w:val="auto"/>
                <w:kern w:val="2"/>
                <w:sz w:val="21"/>
                <w:szCs w:val="21"/>
                <w:highlight w:val="none"/>
                <w:lang w:val="zh-CN" w:eastAsia="zh-CN" w:bidi="ar-SA"/>
              </w:rPr>
            </w:pPr>
            <w:r>
              <w:rPr>
                <w:rFonts w:hint="eastAsia" w:ascii="仿宋" w:hAnsi="仿宋" w:eastAsia="仿宋" w:cs="仿宋"/>
                <w:bCs/>
                <w:color w:val="auto"/>
                <w:sz w:val="21"/>
                <w:szCs w:val="21"/>
                <w:highlight w:val="none"/>
                <w:lang w:val="en-US" w:eastAsia="zh-CN"/>
              </w:rPr>
              <w:t>6</w:t>
            </w:r>
          </w:p>
        </w:tc>
        <w:tc>
          <w:tcPr>
            <w:tcW w:w="2026" w:type="dxa"/>
            <w:vAlign w:val="center"/>
          </w:tcPr>
          <w:p w14:paraId="5D58DB5E">
            <w:pPr>
              <w:shd w:val="clear"/>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投标有效期</w:t>
            </w:r>
          </w:p>
        </w:tc>
        <w:tc>
          <w:tcPr>
            <w:tcW w:w="6395" w:type="dxa"/>
            <w:vAlign w:val="center"/>
          </w:tcPr>
          <w:p w14:paraId="479DEAFB">
            <w:pPr>
              <w:shd w:val="clear"/>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90日历日(投标有效期是投标文件保持有效的期限，从提交投标文件的截止之日起算。)</w:t>
            </w:r>
          </w:p>
        </w:tc>
      </w:tr>
      <w:tr w14:paraId="0F2D8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8" w:type="dxa"/>
            <w:shd w:val="clear" w:color="auto" w:fill="auto"/>
            <w:vAlign w:val="center"/>
          </w:tcPr>
          <w:p w14:paraId="3F849118">
            <w:pPr>
              <w:shd w:val="clear"/>
              <w:autoSpaceDE w:val="0"/>
              <w:autoSpaceDN w:val="0"/>
              <w:adjustRightInd w:val="0"/>
              <w:spacing w:line="360" w:lineRule="auto"/>
              <w:jc w:val="center"/>
              <w:rPr>
                <w:rFonts w:hint="eastAsia" w:ascii="仿宋" w:hAnsi="仿宋" w:eastAsia="仿宋" w:cs="仿宋"/>
                <w:bCs/>
                <w:color w:val="auto"/>
                <w:kern w:val="2"/>
                <w:sz w:val="21"/>
                <w:szCs w:val="21"/>
                <w:highlight w:val="none"/>
                <w:lang w:val="zh-CN" w:eastAsia="zh-CN" w:bidi="ar-SA"/>
              </w:rPr>
            </w:pPr>
            <w:r>
              <w:rPr>
                <w:rFonts w:hint="eastAsia" w:ascii="仿宋" w:hAnsi="仿宋" w:eastAsia="仿宋" w:cs="仿宋"/>
                <w:bCs/>
                <w:color w:val="auto"/>
                <w:sz w:val="21"/>
                <w:szCs w:val="21"/>
                <w:highlight w:val="none"/>
                <w:lang w:val="en-US" w:eastAsia="zh-CN"/>
              </w:rPr>
              <w:t>7</w:t>
            </w:r>
          </w:p>
        </w:tc>
        <w:tc>
          <w:tcPr>
            <w:tcW w:w="2026" w:type="dxa"/>
            <w:vAlign w:val="center"/>
          </w:tcPr>
          <w:p w14:paraId="51EFA3BA">
            <w:pPr>
              <w:shd w:val="clear"/>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非联合体</w:t>
            </w:r>
          </w:p>
        </w:tc>
        <w:tc>
          <w:tcPr>
            <w:tcW w:w="6395" w:type="dxa"/>
            <w:vAlign w:val="center"/>
          </w:tcPr>
          <w:p w14:paraId="7019DE25">
            <w:pPr>
              <w:shd w:val="clear"/>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非联合体参与本次投标</w:t>
            </w:r>
          </w:p>
        </w:tc>
      </w:tr>
      <w:tr w14:paraId="6613F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8" w:type="dxa"/>
            <w:shd w:val="clear" w:color="auto" w:fill="auto"/>
            <w:vAlign w:val="center"/>
          </w:tcPr>
          <w:p w14:paraId="4E072025">
            <w:pPr>
              <w:shd w:val="clear"/>
              <w:autoSpaceDE w:val="0"/>
              <w:autoSpaceDN w:val="0"/>
              <w:adjustRightInd w:val="0"/>
              <w:spacing w:line="360" w:lineRule="auto"/>
              <w:jc w:val="center"/>
              <w:rPr>
                <w:rFonts w:hint="eastAsia" w:ascii="仿宋" w:hAnsi="仿宋" w:eastAsia="仿宋" w:cs="仿宋"/>
                <w:bCs/>
                <w:color w:val="auto"/>
                <w:kern w:val="2"/>
                <w:sz w:val="21"/>
                <w:szCs w:val="21"/>
                <w:highlight w:val="none"/>
                <w:lang w:val="zh-CN" w:eastAsia="zh-CN" w:bidi="ar-SA"/>
              </w:rPr>
            </w:pPr>
            <w:r>
              <w:rPr>
                <w:rFonts w:hint="eastAsia" w:ascii="仿宋" w:hAnsi="仿宋" w:eastAsia="仿宋" w:cs="仿宋"/>
                <w:bCs/>
                <w:color w:val="auto"/>
                <w:sz w:val="21"/>
                <w:szCs w:val="21"/>
                <w:highlight w:val="none"/>
                <w:lang w:val="en-US" w:eastAsia="zh-CN"/>
              </w:rPr>
              <w:t>8</w:t>
            </w:r>
          </w:p>
        </w:tc>
        <w:tc>
          <w:tcPr>
            <w:tcW w:w="2026" w:type="dxa"/>
            <w:vAlign w:val="center"/>
          </w:tcPr>
          <w:p w14:paraId="718627C1">
            <w:pPr>
              <w:shd w:val="clear"/>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投标保证金</w:t>
            </w:r>
          </w:p>
        </w:tc>
        <w:tc>
          <w:tcPr>
            <w:tcW w:w="6395" w:type="dxa"/>
            <w:vAlign w:val="center"/>
          </w:tcPr>
          <w:p w14:paraId="30159607">
            <w:pPr>
              <w:shd w:val="clear"/>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是否按要求递交</w:t>
            </w:r>
          </w:p>
        </w:tc>
      </w:tr>
      <w:tr w14:paraId="10898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8" w:type="dxa"/>
            <w:shd w:val="clear" w:color="auto" w:fill="auto"/>
            <w:vAlign w:val="center"/>
          </w:tcPr>
          <w:p w14:paraId="75BDF55B">
            <w:pPr>
              <w:shd w:val="clear"/>
              <w:autoSpaceDE w:val="0"/>
              <w:autoSpaceDN w:val="0"/>
              <w:adjustRightInd w:val="0"/>
              <w:spacing w:line="360" w:lineRule="auto"/>
              <w:jc w:val="center"/>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lang w:val="en-US" w:eastAsia="zh-CN"/>
              </w:rPr>
              <w:t>9</w:t>
            </w:r>
          </w:p>
        </w:tc>
        <w:tc>
          <w:tcPr>
            <w:tcW w:w="2026" w:type="dxa"/>
            <w:vAlign w:val="center"/>
          </w:tcPr>
          <w:p w14:paraId="44F03AD0">
            <w:pPr>
              <w:shd w:val="clear"/>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采购需求</w:t>
            </w:r>
          </w:p>
        </w:tc>
        <w:tc>
          <w:tcPr>
            <w:tcW w:w="6395" w:type="dxa"/>
            <w:vAlign w:val="center"/>
          </w:tcPr>
          <w:p w14:paraId="4186E909">
            <w:pPr>
              <w:shd w:val="clear"/>
              <w:spacing w:line="360" w:lineRule="auto"/>
              <w:jc w:val="left"/>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满足</w:t>
            </w:r>
            <w:r>
              <w:rPr>
                <w:rFonts w:hint="eastAsia" w:ascii="仿宋" w:hAnsi="仿宋" w:eastAsia="仿宋" w:cs="仿宋"/>
                <w:color w:val="auto"/>
                <w:sz w:val="21"/>
                <w:szCs w:val="21"/>
                <w:highlight w:val="none"/>
                <w:lang w:val="en-US" w:eastAsia="zh-CN"/>
              </w:rPr>
              <w:t>招标</w:t>
            </w:r>
            <w:r>
              <w:rPr>
                <w:rFonts w:hint="eastAsia" w:ascii="仿宋" w:hAnsi="仿宋" w:eastAsia="仿宋" w:cs="仿宋"/>
                <w:color w:val="auto"/>
                <w:sz w:val="21"/>
                <w:szCs w:val="21"/>
                <w:highlight w:val="none"/>
                <w:lang w:eastAsia="zh-CN"/>
              </w:rPr>
              <w:t>文件</w:t>
            </w:r>
            <w:r>
              <w:rPr>
                <w:rFonts w:hint="eastAsia" w:ascii="仿宋" w:hAnsi="仿宋" w:eastAsia="仿宋" w:cs="仿宋"/>
                <w:color w:val="auto"/>
                <w:sz w:val="21"/>
                <w:szCs w:val="21"/>
                <w:highlight w:val="none"/>
              </w:rPr>
              <w:t>“第</w:t>
            </w:r>
            <w:r>
              <w:rPr>
                <w:rFonts w:hint="eastAsia" w:ascii="仿宋" w:hAnsi="仿宋" w:eastAsia="仿宋" w:cs="仿宋"/>
                <w:color w:val="auto"/>
                <w:sz w:val="21"/>
                <w:szCs w:val="21"/>
                <w:highlight w:val="none"/>
                <w:lang w:val="en-US" w:eastAsia="zh-CN"/>
              </w:rPr>
              <w:t>五</w:t>
            </w:r>
            <w:r>
              <w:rPr>
                <w:rFonts w:hint="eastAsia" w:ascii="仿宋" w:hAnsi="仿宋" w:eastAsia="仿宋" w:cs="仿宋"/>
                <w:color w:val="auto"/>
                <w:sz w:val="21"/>
                <w:szCs w:val="21"/>
                <w:highlight w:val="none"/>
              </w:rPr>
              <w:t>章条款”</w:t>
            </w:r>
          </w:p>
        </w:tc>
      </w:tr>
      <w:tr w14:paraId="18116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8" w:type="dxa"/>
            <w:vAlign w:val="center"/>
          </w:tcPr>
          <w:p w14:paraId="37452964">
            <w:pPr>
              <w:shd w:val="clear"/>
              <w:autoSpaceDE w:val="0"/>
              <w:autoSpaceDN w:val="0"/>
              <w:adjustRightInd w:val="0"/>
              <w:spacing w:line="360" w:lineRule="auto"/>
              <w:jc w:val="center"/>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10</w:t>
            </w:r>
          </w:p>
        </w:tc>
        <w:tc>
          <w:tcPr>
            <w:tcW w:w="2026" w:type="dxa"/>
            <w:vAlign w:val="center"/>
          </w:tcPr>
          <w:p w14:paraId="5F692648">
            <w:pPr>
              <w:shd w:val="clear"/>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其他</w:t>
            </w:r>
          </w:p>
        </w:tc>
        <w:tc>
          <w:tcPr>
            <w:tcW w:w="6395" w:type="dxa"/>
            <w:vAlign w:val="center"/>
          </w:tcPr>
          <w:p w14:paraId="39149170">
            <w:pPr>
              <w:shd w:val="clear"/>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满足招标文件的实质性内容。</w:t>
            </w:r>
          </w:p>
        </w:tc>
      </w:tr>
    </w:tbl>
    <w:p w14:paraId="4168978B">
      <w:pPr>
        <w:shd w:val="clear"/>
        <w:autoSpaceDE w:val="0"/>
        <w:autoSpaceDN w:val="0"/>
        <w:adjustRightInd w:val="0"/>
        <w:spacing w:line="360" w:lineRule="auto"/>
        <w:jc w:val="left"/>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注：评委按表中所列内容，结合投标人的投标文件及佐证材料进行</w:t>
      </w:r>
      <w:r>
        <w:rPr>
          <w:rFonts w:hint="eastAsia" w:ascii="仿宋" w:hAnsi="仿宋" w:eastAsia="仿宋" w:cs="仿宋"/>
          <w:bCs/>
          <w:color w:val="auto"/>
          <w:sz w:val="21"/>
          <w:szCs w:val="21"/>
          <w:highlight w:val="none"/>
        </w:rPr>
        <w:t>符合</w:t>
      </w:r>
      <w:r>
        <w:rPr>
          <w:rFonts w:hint="eastAsia" w:ascii="仿宋" w:hAnsi="仿宋" w:eastAsia="仿宋" w:cs="仿宋"/>
          <w:bCs/>
          <w:color w:val="auto"/>
          <w:sz w:val="21"/>
          <w:szCs w:val="21"/>
          <w:highlight w:val="none"/>
          <w:lang w:val="zh-CN"/>
        </w:rPr>
        <w:t>性审查，确定其是否“合格”或“不合格”，合格打“√”，不合格打“×”。</w:t>
      </w:r>
    </w:p>
    <w:p w14:paraId="0316286C">
      <w:pPr>
        <w:shd w:val="clear"/>
        <w:autoSpaceDE w:val="0"/>
        <w:autoSpaceDN w:val="0"/>
        <w:adjustRightInd w:val="0"/>
        <w:spacing w:line="360" w:lineRule="auto"/>
        <w:jc w:val="left"/>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审查内容有一项“不合格”的投标人，将不再进入后续评审。</w:t>
      </w:r>
    </w:p>
    <w:p w14:paraId="152A4397">
      <w:pPr>
        <w:pStyle w:val="15"/>
        <w:shd w:val="clear"/>
        <w:rPr>
          <w:rFonts w:hint="eastAsia" w:ascii="仿宋" w:hAnsi="仿宋" w:eastAsia="仿宋" w:cs="仿宋"/>
          <w:color w:val="auto"/>
          <w:sz w:val="21"/>
          <w:szCs w:val="21"/>
          <w:highlight w:val="none"/>
        </w:rPr>
      </w:pPr>
    </w:p>
    <w:p w14:paraId="51675F2C">
      <w:pPr>
        <w:shd w:val="clear"/>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br w:type="page"/>
      </w:r>
    </w:p>
    <w:p w14:paraId="76E3C38E">
      <w:pPr>
        <w:shd w:val="clear"/>
        <w:spacing w:line="360" w:lineRule="auto"/>
        <w:ind w:left="787" w:leftChars="200" w:hanging="367" w:hangingChars="175"/>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评审细则：</w:t>
      </w:r>
    </w:p>
    <w:p w14:paraId="7C9936FB">
      <w:pPr>
        <w:shd w:val="clear"/>
        <w:spacing w:line="360" w:lineRule="auto"/>
        <w:ind w:left="787" w:leftChars="200" w:hanging="367" w:hangingChars="175"/>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 本项目评标采用综合评分法，是指投标文件满足招标文件全部实质性要求，且按照评审因素的量化指标评审得分最高的投标人为中标候选人的评标方法。</w:t>
      </w:r>
    </w:p>
    <w:p w14:paraId="39221EAA">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中标候选人并列的，按技术指标优劣顺序确定中标候选人，得分且投标报价相同且技术指标得分也相同的，由评标委员会现场采取随机抽取方式确定。</w:t>
      </w:r>
    </w:p>
    <w:p w14:paraId="007CE399">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 评标委员会将按照招标文件的有关规定和有关法律法规的规定，本着公平、公正、科学、择优的原则，对初步审查合格的投标进行以下各方面的综合评议。每个评委独立评分，所有评委评分的算术平均值， 加上以招标文件规定的方法计算出的价格分，即为每个投标人的最终得分。除价格分外，评委评分可保留 1 位小数，评标最终得分保留 2 位小数。</w:t>
      </w:r>
    </w:p>
    <w:p w14:paraId="0610C3B2">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 政府采购促进中小企业发展扶持政策： </w:t>
      </w:r>
    </w:p>
    <w:p w14:paraId="11A304C5">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 促进中小企业发展扶持政策：根据《政府采购促进中小企业发展管理办法》规定，</w:t>
      </w:r>
    </w:p>
    <w:p w14:paraId="4595DEBB">
      <w:pPr>
        <w:shd w:val="clear"/>
        <w:spacing w:line="360" w:lineRule="auto"/>
        <w:ind w:left="958" w:leftChars="456" w:firstLine="210" w:firstLineChars="1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本项目由小型或微型企业承接的，将对该项目的投标价给予10%的扣除。</w:t>
      </w:r>
    </w:p>
    <w:p w14:paraId="4DC9F98C">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 监狱企业扶持政策：投标人如为监狱企业将视同为小型或微型企业，将对该项目的投标价给予10%的扣除。</w:t>
      </w:r>
    </w:p>
    <w:p w14:paraId="395F82E2">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 残疾人福利性单位视同小型、微型企业。不重复享受政策。</w:t>
      </w:r>
    </w:p>
    <w:p w14:paraId="0731DB15">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 本项目单一产品采购包投标产品相同品牌和非单一产品采购包核心产品相同品牌的投标处理方法：针对本项目，如多家投标人提供相同品牌产品且通过了资格审查、符合性审查，则将按一家投标人计算，评审后得分最高的同品牌投标人获得中标人推荐资格；评审得分相同的，按投标报价由低到高顺序排列。得分且投标报价相同的，按技术指标优劣顺序排列。得分且投标报价相同且技术指标得分也相同的，由评标委员会现场采取随机抽取方式确定，其他同品牌投标人不作为中标候选人。</w:t>
      </w:r>
    </w:p>
    <w:p w14:paraId="2E057389">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p w14:paraId="5ECA93E7">
      <w:pPr>
        <w:shd w:val="clear"/>
        <w:spacing w:line="360" w:lineRule="auto"/>
        <w:ind w:left="899" w:leftChars="228"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 评分因素和评分标准</w:t>
      </w:r>
    </w:p>
    <w:tbl>
      <w:tblPr>
        <w:tblStyle w:val="39"/>
        <w:tblW w:w="1006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946"/>
        <w:gridCol w:w="1654"/>
        <w:gridCol w:w="6755"/>
      </w:tblGrid>
      <w:tr w14:paraId="01603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710" w:type="dxa"/>
            <w:vAlign w:val="center"/>
          </w:tcPr>
          <w:p w14:paraId="28500C42">
            <w:pPr>
              <w:shd w:val="clear"/>
              <w:spacing w:line="360" w:lineRule="auto"/>
              <w:jc w:val="both"/>
              <w:rPr>
                <w:rFonts w:hint="eastAsia" w:ascii="仿宋" w:hAnsi="仿宋" w:eastAsia="仿宋" w:cs="仿宋"/>
                <w:color w:val="auto"/>
                <w:sz w:val="21"/>
                <w:szCs w:val="21"/>
                <w:highlight w:val="none"/>
                <w:lang w:val="en-US" w:eastAsia="zh-CN"/>
              </w:rPr>
            </w:pPr>
            <w:bookmarkStart w:id="60" w:name="_Toc30303"/>
            <w:r>
              <w:rPr>
                <w:rFonts w:hint="eastAsia" w:ascii="仿宋" w:hAnsi="仿宋" w:eastAsia="仿宋" w:cs="仿宋"/>
                <w:color w:val="auto"/>
                <w:sz w:val="21"/>
                <w:szCs w:val="21"/>
                <w:highlight w:val="none"/>
                <w:lang w:val="en-US" w:eastAsia="zh-CN"/>
              </w:rPr>
              <w:t>序号</w:t>
            </w:r>
          </w:p>
        </w:tc>
        <w:tc>
          <w:tcPr>
            <w:tcW w:w="946" w:type="dxa"/>
            <w:vAlign w:val="center"/>
          </w:tcPr>
          <w:p w14:paraId="46D6359E">
            <w:pPr>
              <w:shd w:val="clear"/>
              <w:spacing w:line="360" w:lineRule="auto"/>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内容</w:t>
            </w:r>
          </w:p>
        </w:tc>
        <w:tc>
          <w:tcPr>
            <w:tcW w:w="1654" w:type="dxa"/>
            <w:vAlign w:val="center"/>
          </w:tcPr>
          <w:p w14:paraId="7367ADCF">
            <w:pPr>
              <w:shd w:val="clear"/>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评分</w:t>
            </w:r>
            <w:r>
              <w:rPr>
                <w:rFonts w:hint="eastAsia" w:ascii="仿宋" w:hAnsi="仿宋" w:eastAsia="仿宋" w:cs="仿宋"/>
                <w:color w:val="auto"/>
                <w:sz w:val="21"/>
                <w:szCs w:val="21"/>
                <w:highlight w:val="none"/>
              </w:rPr>
              <w:t>因素</w:t>
            </w:r>
            <w:r>
              <w:rPr>
                <w:rFonts w:hint="eastAsia" w:ascii="仿宋" w:hAnsi="仿宋" w:eastAsia="仿宋" w:cs="仿宋"/>
                <w:color w:val="auto"/>
                <w:sz w:val="21"/>
                <w:szCs w:val="21"/>
                <w:highlight w:val="none"/>
                <w:lang w:val="en-US" w:eastAsia="zh-CN"/>
              </w:rPr>
              <w:t>分项</w:t>
            </w:r>
          </w:p>
        </w:tc>
        <w:tc>
          <w:tcPr>
            <w:tcW w:w="6755" w:type="dxa"/>
            <w:vAlign w:val="center"/>
          </w:tcPr>
          <w:p w14:paraId="4B335D07">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评审标准</w:t>
            </w:r>
          </w:p>
        </w:tc>
      </w:tr>
      <w:tr w14:paraId="6271F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710" w:type="dxa"/>
            <w:vAlign w:val="center"/>
          </w:tcPr>
          <w:p w14:paraId="720224A8">
            <w:pPr>
              <w:shd w:val="clear"/>
              <w:snapToGrid w:val="0"/>
              <w:spacing w:line="360" w:lineRule="auto"/>
              <w:ind w:left="-105" w:leftChars="-50" w:right="-105" w:rightChars="-5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946" w:type="dxa"/>
            <w:vAlign w:val="center"/>
          </w:tcPr>
          <w:p w14:paraId="1480F818">
            <w:pPr>
              <w:shd w:val="clear"/>
              <w:snapToGrid w:val="0"/>
              <w:spacing w:line="360" w:lineRule="auto"/>
              <w:ind w:left="-105" w:leftChars="-50" w:right="-105" w:rightChars="-5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价格</w:t>
            </w:r>
          </w:p>
          <w:p w14:paraId="24A0747B">
            <w:pPr>
              <w:shd w:val="clear"/>
              <w:snapToGrid w:val="0"/>
              <w:spacing w:line="360" w:lineRule="auto"/>
              <w:ind w:left="-105" w:leftChars="-50" w:right="-105" w:rightChars="-5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部分</w:t>
            </w:r>
          </w:p>
          <w:p w14:paraId="1D3BF23C">
            <w:pPr>
              <w:shd w:val="clear"/>
              <w:snapToGrid w:val="0"/>
              <w:spacing w:line="360" w:lineRule="auto"/>
              <w:ind w:left="-105" w:leftChars="-50" w:right="-105" w:rightChars="-50"/>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10分</w:t>
            </w:r>
            <w:r>
              <w:rPr>
                <w:rFonts w:hint="eastAsia" w:ascii="仿宋" w:hAnsi="仿宋" w:eastAsia="仿宋" w:cs="仿宋"/>
                <w:color w:val="auto"/>
                <w:sz w:val="21"/>
                <w:szCs w:val="21"/>
                <w:highlight w:val="none"/>
                <w:lang w:eastAsia="zh-CN"/>
              </w:rPr>
              <w:t>）</w:t>
            </w:r>
          </w:p>
        </w:tc>
        <w:tc>
          <w:tcPr>
            <w:tcW w:w="1654" w:type="dxa"/>
            <w:vAlign w:val="center"/>
          </w:tcPr>
          <w:p w14:paraId="79DE08C3">
            <w:pPr>
              <w:spacing w:line="380" w:lineRule="exact"/>
              <w:jc w:val="center"/>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评标价格</w:t>
            </w:r>
          </w:p>
          <w:p w14:paraId="4F0547C7">
            <w:pPr>
              <w:spacing w:line="380" w:lineRule="exact"/>
              <w:jc w:val="center"/>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（10分）</w:t>
            </w:r>
          </w:p>
        </w:tc>
        <w:tc>
          <w:tcPr>
            <w:tcW w:w="6755" w:type="dxa"/>
            <w:vAlign w:val="center"/>
          </w:tcPr>
          <w:p w14:paraId="6CBA17FA">
            <w:pPr>
              <w:pStyle w:val="35"/>
              <w:spacing w:line="380" w:lineRule="exact"/>
              <w:jc w:val="both"/>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报价得分=（评标基准价/投标报价）*10*100%（即满足招标文件要求且最终报价最低的为评标基准价，其价格分为满分）</w:t>
            </w:r>
          </w:p>
          <w:p w14:paraId="620E69F9">
            <w:pPr>
              <w:pStyle w:val="35"/>
              <w:spacing w:line="380" w:lineRule="exact"/>
              <w:jc w:val="both"/>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价格扣除：详见评审细则</w:t>
            </w:r>
          </w:p>
        </w:tc>
      </w:tr>
      <w:tr w14:paraId="2FFD4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710" w:type="dxa"/>
            <w:shd w:val="clear" w:color="auto" w:fill="auto"/>
            <w:vAlign w:val="center"/>
          </w:tcPr>
          <w:p w14:paraId="6A2CEC5C">
            <w:pPr>
              <w:shd w:val="clear"/>
              <w:snapToGrid w:val="0"/>
              <w:spacing w:line="360" w:lineRule="auto"/>
              <w:ind w:left="-105" w:leftChars="-50" w:right="-105" w:rightChars="-5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2</w:t>
            </w:r>
          </w:p>
        </w:tc>
        <w:tc>
          <w:tcPr>
            <w:tcW w:w="946" w:type="dxa"/>
            <w:vMerge w:val="restart"/>
            <w:vAlign w:val="center"/>
          </w:tcPr>
          <w:p w14:paraId="79E7AC13">
            <w:pPr>
              <w:shd w:val="clear"/>
              <w:snapToGrid w:val="0"/>
              <w:spacing w:line="360" w:lineRule="auto"/>
              <w:ind w:left="-105" w:leftChars="-50" w:right="-105" w:rightChars="-5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商务</w:t>
            </w:r>
          </w:p>
          <w:p w14:paraId="087C9B30">
            <w:pPr>
              <w:shd w:val="clear"/>
              <w:snapToGrid w:val="0"/>
              <w:spacing w:line="360" w:lineRule="auto"/>
              <w:ind w:left="-105" w:leftChars="-50" w:right="-105" w:rightChars="-5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部分</w:t>
            </w:r>
          </w:p>
          <w:p w14:paraId="77D70E56">
            <w:pPr>
              <w:shd w:val="clear"/>
              <w:snapToGrid w:val="0"/>
              <w:spacing w:line="360" w:lineRule="auto"/>
              <w:ind w:left="-105" w:leftChars="-50" w:right="-105" w:rightChars="-5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（25分）</w:t>
            </w:r>
          </w:p>
        </w:tc>
        <w:tc>
          <w:tcPr>
            <w:tcW w:w="1654" w:type="dxa"/>
            <w:vAlign w:val="center"/>
          </w:tcPr>
          <w:p w14:paraId="1DCB94BF">
            <w:pPr>
              <w:shd w:val="clear"/>
              <w:spacing w:line="24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投标人业绩</w:t>
            </w:r>
          </w:p>
          <w:p w14:paraId="36E8E69A">
            <w:pPr>
              <w:shd w:val="clear"/>
              <w:spacing w:line="24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（15分）</w:t>
            </w:r>
          </w:p>
        </w:tc>
        <w:tc>
          <w:tcPr>
            <w:tcW w:w="6755" w:type="dxa"/>
            <w:vAlign w:val="center"/>
          </w:tcPr>
          <w:p w14:paraId="3C9934E2">
            <w:pPr>
              <w:pStyle w:val="13"/>
              <w:shd w:val="clear"/>
              <w:spacing w:line="240" w:lineRule="auto"/>
              <w:rPr>
                <w:rFonts w:hint="eastAsia" w:ascii="仿宋" w:hAnsi="仿宋" w:eastAsia="仿宋" w:cs="仿宋"/>
                <w:color w:val="auto"/>
                <w:szCs w:val="21"/>
                <w:highlight w:val="none"/>
              </w:rPr>
            </w:pPr>
            <w:r>
              <w:rPr>
                <w:rFonts w:hint="eastAsia" w:ascii="仿宋" w:hAnsi="仿宋" w:eastAsia="仿宋" w:cs="仿宋"/>
                <w:b w:val="0"/>
                <w:bCs w:val="0"/>
                <w:color w:val="auto"/>
                <w:sz w:val="21"/>
                <w:szCs w:val="21"/>
                <w:highlight w:val="none"/>
                <w:lang w:val="en-US" w:eastAsia="zh-CN"/>
              </w:rPr>
              <w:t>投标人</w:t>
            </w:r>
            <w:r>
              <w:rPr>
                <w:rFonts w:hint="eastAsia" w:ascii="仿宋" w:hAnsi="仿宋" w:eastAsia="仿宋" w:cs="仿宋"/>
                <w:b w:val="0"/>
                <w:bCs w:val="0"/>
                <w:color w:val="auto"/>
                <w:sz w:val="21"/>
                <w:szCs w:val="21"/>
                <w:highlight w:val="none"/>
              </w:rPr>
              <w:t>提供近年内（2023年1月1日至今）同类项目业绩，每项业绩得</w:t>
            </w:r>
            <w:r>
              <w:rPr>
                <w:rFonts w:hint="eastAsia" w:ascii="仿宋" w:hAnsi="仿宋" w:eastAsia="仿宋" w:cs="仿宋"/>
                <w:b w:val="0"/>
                <w:bCs w:val="0"/>
                <w:color w:val="auto"/>
                <w:sz w:val="21"/>
                <w:szCs w:val="21"/>
                <w:highlight w:val="none"/>
                <w:lang w:val="en-US" w:eastAsia="zh-CN"/>
              </w:rPr>
              <w:t>3</w:t>
            </w:r>
            <w:r>
              <w:rPr>
                <w:rFonts w:hint="eastAsia" w:ascii="仿宋" w:hAnsi="仿宋" w:eastAsia="仿宋" w:cs="仿宋"/>
                <w:b w:val="0"/>
                <w:bCs w:val="0"/>
                <w:color w:val="auto"/>
                <w:sz w:val="21"/>
                <w:szCs w:val="21"/>
                <w:highlight w:val="none"/>
              </w:rPr>
              <w:t>分，最高</w:t>
            </w:r>
            <w:r>
              <w:rPr>
                <w:rFonts w:hint="eastAsia" w:ascii="仿宋" w:hAnsi="仿宋" w:eastAsia="仿宋" w:cs="仿宋"/>
                <w:b w:val="0"/>
                <w:bCs w:val="0"/>
                <w:color w:val="auto"/>
                <w:sz w:val="21"/>
                <w:szCs w:val="21"/>
                <w:highlight w:val="none"/>
                <w:lang w:val="en-US" w:eastAsia="zh-CN"/>
              </w:rPr>
              <w:t>15</w:t>
            </w:r>
            <w:r>
              <w:rPr>
                <w:rFonts w:hint="eastAsia" w:ascii="仿宋" w:hAnsi="仿宋" w:eastAsia="仿宋" w:cs="仿宋"/>
                <w:b w:val="0"/>
                <w:bCs w:val="0"/>
                <w:color w:val="auto"/>
                <w:sz w:val="21"/>
                <w:szCs w:val="21"/>
                <w:highlight w:val="none"/>
              </w:rPr>
              <w:t>分。须提供中标（成交）通知书或合同（含合同首页、服务内容页、服务期限页、签字盖章页。）</w:t>
            </w:r>
          </w:p>
          <w:p w14:paraId="46D21455">
            <w:pPr>
              <w:pStyle w:val="13"/>
              <w:shd w:val="clear"/>
              <w:spacing w:line="240" w:lineRule="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注：日期以合同签订日期或中标（成交）通知书发出日期为准。</w:t>
            </w:r>
          </w:p>
        </w:tc>
      </w:tr>
      <w:tr w14:paraId="05C1D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710" w:type="dxa"/>
            <w:shd w:val="clear" w:color="auto" w:fill="auto"/>
            <w:vAlign w:val="center"/>
          </w:tcPr>
          <w:p w14:paraId="12D4B5D7">
            <w:pPr>
              <w:shd w:val="clear"/>
              <w:snapToGrid w:val="0"/>
              <w:spacing w:line="360" w:lineRule="auto"/>
              <w:ind w:left="-105" w:leftChars="-50" w:right="-105" w:rightChars="-5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946" w:type="dxa"/>
            <w:vMerge w:val="continue"/>
            <w:vAlign w:val="center"/>
          </w:tcPr>
          <w:p w14:paraId="65A0B425">
            <w:pPr>
              <w:shd w:val="clear"/>
              <w:snapToGrid w:val="0"/>
              <w:spacing w:line="360" w:lineRule="auto"/>
              <w:ind w:left="-105" w:leftChars="-50" w:right="-105" w:rightChars="-50"/>
              <w:jc w:val="center"/>
              <w:rPr>
                <w:rFonts w:hint="eastAsia" w:ascii="仿宋" w:hAnsi="仿宋" w:eastAsia="仿宋" w:cs="仿宋"/>
                <w:color w:val="auto"/>
                <w:sz w:val="21"/>
                <w:szCs w:val="21"/>
                <w:highlight w:val="none"/>
                <w:lang w:val="en-US" w:eastAsia="zh-CN"/>
              </w:rPr>
            </w:pPr>
          </w:p>
        </w:tc>
        <w:tc>
          <w:tcPr>
            <w:tcW w:w="1654" w:type="dxa"/>
            <w:vAlign w:val="center"/>
          </w:tcPr>
          <w:p w14:paraId="0A5F63E4">
            <w:pPr>
              <w:shd w:val="clear"/>
              <w:spacing w:line="24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项目管理团队能力（10分）</w:t>
            </w:r>
          </w:p>
        </w:tc>
        <w:tc>
          <w:tcPr>
            <w:tcW w:w="6755" w:type="dxa"/>
            <w:vAlign w:val="center"/>
          </w:tcPr>
          <w:p w14:paraId="1D903676">
            <w:pPr>
              <w:shd w:val="clear"/>
              <w:spacing w:line="240" w:lineRule="auto"/>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拟派本项目负责人具有机电工程、建筑电气、电子信息、自动化等智能化弱电相关专业人社部门颁发的高级工程师职称 + 投标截止前任意一个月社保得 10 分；具有上述相关专业中级工程师职称 + 投标截止前任意一个月社保得 6 分；仅有职称证书，无社保证明得 3 分；未提供不得分；</w:t>
            </w:r>
          </w:p>
        </w:tc>
      </w:tr>
      <w:tr w14:paraId="01CE6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710" w:type="dxa"/>
            <w:shd w:val="clear" w:color="auto" w:fill="auto"/>
            <w:vAlign w:val="center"/>
          </w:tcPr>
          <w:p w14:paraId="5A22A794">
            <w:pPr>
              <w:shd w:val="clear"/>
              <w:snapToGrid w:val="0"/>
              <w:spacing w:line="360" w:lineRule="auto"/>
              <w:ind w:left="-105" w:leftChars="-50" w:right="-105" w:rightChars="-5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w:t>
            </w:r>
          </w:p>
        </w:tc>
        <w:tc>
          <w:tcPr>
            <w:tcW w:w="946" w:type="dxa"/>
            <w:vMerge w:val="restart"/>
            <w:vAlign w:val="center"/>
          </w:tcPr>
          <w:p w14:paraId="0989D0FF">
            <w:pPr>
              <w:shd w:val="clear"/>
              <w:snapToGrid w:val="0"/>
              <w:spacing w:line="360" w:lineRule="auto"/>
              <w:ind w:left="-105" w:leftChars="-50" w:right="-105" w:rightChars="-5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技术</w:t>
            </w:r>
          </w:p>
          <w:p w14:paraId="799ECC53">
            <w:pPr>
              <w:shd w:val="clear"/>
              <w:snapToGrid w:val="0"/>
              <w:spacing w:line="360" w:lineRule="auto"/>
              <w:ind w:left="-105" w:leftChars="-50" w:right="-105" w:rightChars="-5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部分</w:t>
            </w:r>
          </w:p>
          <w:p w14:paraId="16B395B0">
            <w:pPr>
              <w:shd w:val="clear"/>
              <w:snapToGrid w:val="0"/>
              <w:spacing w:line="360" w:lineRule="auto"/>
              <w:ind w:left="-105" w:leftChars="-50" w:right="-105" w:rightChars="-5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（65分）</w:t>
            </w:r>
          </w:p>
        </w:tc>
        <w:tc>
          <w:tcPr>
            <w:tcW w:w="1654" w:type="dxa"/>
            <w:shd w:val="clear" w:color="auto" w:fill="auto"/>
            <w:vAlign w:val="center"/>
          </w:tcPr>
          <w:p w14:paraId="4ED4C9DA">
            <w:pPr>
              <w:widowControl/>
              <w:shd w:val="clear"/>
              <w:spacing w:line="240" w:lineRule="auto"/>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总体服务方案综合评价（21分）</w:t>
            </w:r>
          </w:p>
        </w:tc>
        <w:tc>
          <w:tcPr>
            <w:tcW w:w="6755" w:type="dxa"/>
            <w:shd w:val="clear" w:color="auto" w:fill="auto"/>
            <w:vAlign w:val="center"/>
          </w:tcPr>
          <w:p w14:paraId="202A221D">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对</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rPr>
              <w:t>提供的</w:t>
            </w:r>
            <w:r>
              <w:rPr>
                <w:rFonts w:hint="eastAsia" w:ascii="仿宋" w:hAnsi="仿宋" w:eastAsia="仿宋" w:cs="仿宋"/>
                <w:color w:val="auto"/>
                <w:kern w:val="0"/>
                <w:sz w:val="21"/>
                <w:szCs w:val="21"/>
                <w:highlight w:val="none"/>
              </w:rPr>
              <w:t>总体服务方案</w:t>
            </w:r>
            <w:r>
              <w:rPr>
                <w:rFonts w:hint="eastAsia" w:ascii="仿宋" w:hAnsi="仿宋" w:eastAsia="仿宋" w:cs="仿宋"/>
                <w:color w:val="auto"/>
                <w:sz w:val="21"/>
                <w:szCs w:val="21"/>
                <w:highlight w:val="none"/>
              </w:rPr>
              <w:t>进行综合评价，包括但不限于</w:t>
            </w:r>
            <w:r>
              <w:rPr>
                <w:rFonts w:hint="eastAsia" w:ascii="仿宋" w:hAnsi="仿宋" w:eastAsia="仿宋" w:cs="仿宋"/>
                <w:color w:val="auto"/>
                <w:kern w:val="2"/>
                <w:sz w:val="21"/>
                <w:szCs w:val="21"/>
                <w:highlight w:val="none"/>
                <w:lang w:val="zh-CN" w:eastAsia="zh-CN" w:bidi="ar-SA"/>
              </w:rPr>
              <w:t>①总体管理设想及策划②巡查点位及内容③巡逻频次动态保障④工作标准及措施⑤交接方案⑥服务响应⑦与医院医务管理及业务流程衔接。</w:t>
            </w:r>
            <w:r>
              <w:rPr>
                <w:rFonts w:hint="eastAsia" w:ascii="仿宋" w:hAnsi="仿宋" w:eastAsia="仿宋" w:cs="仿宋"/>
                <w:color w:val="auto"/>
                <w:sz w:val="21"/>
                <w:szCs w:val="21"/>
                <w:highlight w:val="none"/>
              </w:rPr>
              <w:t>以上</w:t>
            </w: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项每提供一小项得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分，在此基础上每小项方案内容适用于本项目且无缺失的加1分，本项满分</w:t>
            </w:r>
            <w:r>
              <w:rPr>
                <w:rFonts w:hint="eastAsia" w:ascii="仿宋" w:hAnsi="仿宋" w:eastAsia="仿宋" w:cs="仿宋"/>
                <w:color w:val="auto"/>
                <w:sz w:val="21"/>
                <w:szCs w:val="21"/>
                <w:highlight w:val="none"/>
                <w:lang w:val="en-US" w:eastAsia="zh-CN"/>
              </w:rPr>
              <w:t>21</w:t>
            </w:r>
            <w:r>
              <w:rPr>
                <w:rFonts w:hint="eastAsia" w:ascii="仿宋" w:hAnsi="仿宋" w:eastAsia="仿宋" w:cs="仿宋"/>
                <w:color w:val="auto"/>
                <w:sz w:val="21"/>
                <w:szCs w:val="21"/>
                <w:highlight w:val="none"/>
              </w:rPr>
              <w:t>分。（缺失是指：不适用性、凭空编造、内容前后不一致、文不对题、前后逻辑错误、内容缺失有瑕疵、无具体流程细节描述之处等）</w:t>
            </w:r>
          </w:p>
          <w:p w14:paraId="64458406">
            <w:pPr>
              <w:shd w:val="clear"/>
              <w:spacing w:line="240" w:lineRule="auto"/>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sz w:val="21"/>
                <w:szCs w:val="21"/>
                <w:highlight w:val="none"/>
              </w:rPr>
              <w:t>缺项或无内容不得分。</w:t>
            </w:r>
          </w:p>
        </w:tc>
      </w:tr>
      <w:tr w14:paraId="67342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0" w:type="dxa"/>
            <w:shd w:val="clear" w:color="auto" w:fill="auto"/>
            <w:vAlign w:val="center"/>
          </w:tcPr>
          <w:p w14:paraId="1294F0DD">
            <w:pPr>
              <w:shd w:val="clear"/>
              <w:snapToGrid w:val="0"/>
              <w:spacing w:line="360" w:lineRule="auto"/>
              <w:ind w:left="-105" w:leftChars="-50" w:right="-105" w:rightChars="-5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5</w:t>
            </w:r>
          </w:p>
        </w:tc>
        <w:tc>
          <w:tcPr>
            <w:tcW w:w="946" w:type="dxa"/>
            <w:vMerge w:val="continue"/>
            <w:vAlign w:val="center"/>
          </w:tcPr>
          <w:p w14:paraId="49093A3E">
            <w:pPr>
              <w:shd w:val="clear"/>
              <w:snapToGrid w:val="0"/>
              <w:spacing w:line="360" w:lineRule="auto"/>
              <w:ind w:left="-105" w:leftChars="-50" w:right="-105" w:rightChars="-50"/>
              <w:jc w:val="center"/>
              <w:rPr>
                <w:rFonts w:hint="eastAsia" w:ascii="仿宋" w:hAnsi="仿宋" w:eastAsia="仿宋" w:cs="仿宋"/>
                <w:color w:val="auto"/>
                <w:sz w:val="21"/>
                <w:szCs w:val="21"/>
                <w:highlight w:val="none"/>
                <w:lang w:val="en-US" w:eastAsia="zh-CN"/>
              </w:rPr>
            </w:pPr>
          </w:p>
        </w:tc>
        <w:tc>
          <w:tcPr>
            <w:tcW w:w="1654" w:type="dxa"/>
            <w:vAlign w:val="center"/>
          </w:tcPr>
          <w:p w14:paraId="0BD41E4D">
            <w:pPr>
              <w:shd w:val="clear"/>
              <w:spacing w:line="24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维保实施组织方案（</w:t>
            </w:r>
            <w:r>
              <w:rPr>
                <w:rFonts w:hint="eastAsia" w:ascii="仿宋" w:hAnsi="仿宋" w:eastAsia="仿宋" w:cs="仿宋"/>
                <w:color w:val="auto"/>
                <w:sz w:val="21"/>
                <w:szCs w:val="21"/>
                <w:highlight w:val="none"/>
                <w:lang w:val="en-US" w:eastAsia="zh-CN"/>
              </w:rPr>
              <w:t>16分</w:t>
            </w:r>
            <w:r>
              <w:rPr>
                <w:rFonts w:hint="eastAsia" w:ascii="仿宋" w:hAnsi="仿宋" w:eastAsia="仿宋" w:cs="仿宋"/>
                <w:color w:val="auto"/>
                <w:sz w:val="21"/>
                <w:szCs w:val="21"/>
                <w:highlight w:val="none"/>
                <w:lang w:eastAsia="zh-CN"/>
              </w:rPr>
              <w:t>）</w:t>
            </w:r>
          </w:p>
        </w:tc>
        <w:tc>
          <w:tcPr>
            <w:tcW w:w="6755" w:type="dxa"/>
            <w:shd w:val="clear" w:color="auto" w:fill="auto"/>
            <w:vAlign w:val="center"/>
          </w:tcPr>
          <w:p w14:paraId="5034BEA7">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对</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rPr>
              <w:t>提供的</w:t>
            </w:r>
            <w:r>
              <w:rPr>
                <w:rFonts w:hint="eastAsia" w:ascii="仿宋" w:hAnsi="仿宋" w:eastAsia="仿宋" w:cs="仿宋"/>
                <w:color w:val="auto"/>
                <w:sz w:val="21"/>
                <w:szCs w:val="21"/>
                <w:highlight w:val="none"/>
                <w:lang w:eastAsia="zh-CN"/>
              </w:rPr>
              <w:t>维保实施组织方案</w:t>
            </w:r>
            <w:r>
              <w:rPr>
                <w:rFonts w:hint="eastAsia" w:ascii="仿宋" w:hAnsi="仿宋" w:eastAsia="仿宋" w:cs="仿宋"/>
                <w:color w:val="auto"/>
                <w:sz w:val="21"/>
                <w:szCs w:val="21"/>
                <w:highlight w:val="none"/>
              </w:rPr>
              <w:t>进行综合评价，包括但不限于</w:t>
            </w:r>
            <w:r>
              <w:rPr>
                <w:rFonts w:hint="eastAsia" w:ascii="仿宋" w:hAnsi="仿宋" w:eastAsia="仿宋" w:cs="仿宋"/>
                <w:color w:val="auto"/>
                <w:kern w:val="2"/>
                <w:sz w:val="21"/>
                <w:szCs w:val="21"/>
                <w:highlight w:val="none"/>
                <w:lang w:val="zh-CN" w:eastAsia="zh-CN" w:bidi="ar-SA"/>
              </w:rPr>
              <w:t>①</w:t>
            </w:r>
            <w:r>
              <w:rPr>
                <w:rFonts w:hint="eastAsia" w:ascii="仿宋" w:hAnsi="仿宋" w:eastAsia="仿宋" w:cs="仿宋"/>
                <w:b w:val="0"/>
                <w:bCs w:val="0"/>
                <w:color w:val="auto"/>
                <w:kern w:val="2"/>
                <w:sz w:val="21"/>
                <w:szCs w:val="21"/>
                <w:highlight w:val="none"/>
                <w:lang w:val="en-US" w:eastAsia="zh-CN" w:bidi="ar-SA"/>
              </w:rPr>
              <w:t>分院区巡检计划</w:t>
            </w:r>
            <w:r>
              <w:rPr>
                <w:rFonts w:hint="eastAsia" w:ascii="仿宋" w:hAnsi="仿宋" w:eastAsia="仿宋" w:cs="仿宋"/>
                <w:color w:val="auto"/>
                <w:kern w:val="2"/>
                <w:sz w:val="21"/>
                <w:szCs w:val="21"/>
                <w:highlight w:val="none"/>
                <w:lang w:val="zh-CN" w:eastAsia="zh-CN" w:bidi="ar-SA"/>
              </w:rPr>
              <w:t>②</w:t>
            </w:r>
            <w:r>
              <w:rPr>
                <w:rFonts w:hint="eastAsia" w:ascii="仿宋" w:hAnsi="仿宋" w:eastAsia="仿宋" w:cs="仿宋"/>
                <w:b w:val="0"/>
                <w:bCs w:val="0"/>
                <w:color w:val="auto"/>
                <w:kern w:val="2"/>
                <w:sz w:val="21"/>
                <w:szCs w:val="21"/>
                <w:highlight w:val="none"/>
                <w:lang w:val="en-US" w:eastAsia="zh-CN" w:bidi="ar-SA"/>
              </w:rPr>
              <w:t>维保组织架构</w:t>
            </w:r>
            <w:r>
              <w:rPr>
                <w:rFonts w:hint="eastAsia" w:ascii="仿宋" w:hAnsi="仿宋" w:eastAsia="仿宋" w:cs="仿宋"/>
                <w:color w:val="auto"/>
                <w:kern w:val="2"/>
                <w:sz w:val="21"/>
                <w:szCs w:val="21"/>
                <w:highlight w:val="none"/>
                <w:lang w:val="zh-CN" w:eastAsia="zh-CN" w:bidi="ar-SA"/>
              </w:rPr>
              <w:t>③</w:t>
            </w:r>
            <w:r>
              <w:rPr>
                <w:rFonts w:hint="eastAsia" w:ascii="仿宋" w:hAnsi="仿宋" w:eastAsia="仿宋" w:cs="仿宋"/>
                <w:b w:val="0"/>
                <w:bCs w:val="0"/>
                <w:color w:val="auto"/>
                <w:kern w:val="2"/>
                <w:sz w:val="21"/>
                <w:szCs w:val="21"/>
                <w:highlight w:val="none"/>
                <w:lang w:val="en-US" w:eastAsia="zh-CN" w:bidi="ar-SA"/>
              </w:rPr>
              <w:t>故障处置流程</w:t>
            </w:r>
            <w:r>
              <w:rPr>
                <w:rFonts w:hint="eastAsia" w:ascii="仿宋" w:hAnsi="仿宋" w:eastAsia="仿宋" w:cs="仿宋"/>
                <w:color w:val="auto"/>
                <w:kern w:val="2"/>
                <w:sz w:val="21"/>
                <w:szCs w:val="21"/>
                <w:highlight w:val="none"/>
                <w:lang w:val="zh-CN" w:eastAsia="zh-CN" w:bidi="ar-SA"/>
              </w:rPr>
              <w:t>④</w:t>
            </w:r>
            <w:r>
              <w:rPr>
                <w:rFonts w:hint="eastAsia" w:ascii="仿宋" w:hAnsi="仿宋" w:eastAsia="仿宋" w:cs="仿宋"/>
                <w:b w:val="0"/>
                <w:bCs w:val="0"/>
                <w:color w:val="auto"/>
                <w:kern w:val="2"/>
                <w:sz w:val="21"/>
                <w:szCs w:val="21"/>
                <w:highlight w:val="none"/>
                <w:lang w:val="en-US" w:eastAsia="zh-CN" w:bidi="ar-SA"/>
              </w:rPr>
              <w:t>突发事件应急保障预案</w:t>
            </w:r>
            <w:r>
              <w:rPr>
                <w:rFonts w:hint="eastAsia" w:ascii="仿宋" w:hAnsi="仿宋" w:eastAsia="仿宋" w:cs="仿宋"/>
                <w:color w:val="auto"/>
                <w:kern w:val="2"/>
                <w:sz w:val="21"/>
                <w:szCs w:val="21"/>
                <w:highlight w:val="none"/>
                <w:lang w:val="zh-CN" w:eastAsia="zh-CN" w:bidi="ar-SA"/>
              </w:rPr>
              <w:t>⑤</w:t>
            </w:r>
            <w:r>
              <w:rPr>
                <w:rFonts w:hint="eastAsia" w:ascii="仿宋" w:hAnsi="仿宋" w:eastAsia="仿宋" w:cs="仿宋"/>
                <w:b w:val="0"/>
                <w:bCs w:val="0"/>
                <w:color w:val="auto"/>
                <w:kern w:val="2"/>
                <w:sz w:val="21"/>
                <w:szCs w:val="21"/>
                <w:highlight w:val="none"/>
                <w:lang w:val="en-US" w:eastAsia="zh-CN" w:bidi="ar-SA"/>
              </w:rPr>
              <w:t>月度维保报告</w:t>
            </w:r>
            <w:r>
              <w:rPr>
                <w:rFonts w:hint="eastAsia" w:ascii="仿宋" w:hAnsi="仿宋" w:eastAsia="仿宋" w:cs="仿宋"/>
                <w:color w:val="auto"/>
                <w:kern w:val="2"/>
                <w:sz w:val="21"/>
                <w:szCs w:val="21"/>
                <w:highlight w:val="none"/>
                <w:lang w:val="zh-CN" w:eastAsia="zh-CN" w:bidi="ar-SA"/>
              </w:rPr>
              <w:t>⑥</w:t>
            </w:r>
            <w:r>
              <w:rPr>
                <w:rFonts w:hint="eastAsia" w:ascii="仿宋" w:hAnsi="仿宋" w:eastAsia="仿宋" w:cs="仿宋"/>
                <w:b w:val="0"/>
                <w:bCs w:val="0"/>
                <w:color w:val="auto"/>
                <w:kern w:val="2"/>
                <w:sz w:val="21"/>
                <w:szCs w:val="21"/>
                <w:highlight w:val="none"/>
                <w:lang w:val="en-US" w:eastAsia="zh-CN" w:bidi="ar-SA"/>
              </w:rPr>
              <w:t>资料归档管理方案</w:t>
            </w:r>
            <w:r>
              <w:rPr>
                <w:rFonts w:hint="eastAsia" w:ascii="仿宋" w:hAnsi="仿宋" w:eastAsia="仿宋" w:cs="仿宋"/>
                <w:color w:val="auto"/>
                <w:kern w:val="2"/>
                <w:sz w:val="21"/>
                <w:szCs w:val="21"/>
                <w:highlight w:val="none"/>
                <w:lang w:val="zh-CN" w:eastAsia="zh-CN" w:bidi="ar-SA"/>
              </w:rPr>
              <w:t>⑦</w:t>
            </w:r>
            <w:r>
              <w:rPr>
                <w:rFonts w:hint="eastAsia" w:ascii="仿宋" w:hAnsi="仿宋" w:eastAsia="仿宋" w:cs="仿宋"/>
                <w:b w:val="0"/>
                <w:bCs w:val="0"/>
                <w:color w:val="auto"/>
                <w:kern w:val="2"/>
                <w:sz w:val="21"/>
                <w:szCs w:val="21"/>
                <w:highlight w:val="none"/>
                <w:lang w:val="en-US" w:eastAsia="zh-CN" w:bidi="ar-SA"/>
              </w:rPr>
              <w:t>院内作业安全管理⑧医院现场管理配合措施</w:t>
            </w:r>
            <w:r>
              <w:rPr>
                <w:rFonts w:hint="eastAsia" w:ascii="仿宋" w:hAnsi="仿宋" w:eastAsia="仿宋" w:cs="仿宋"/>
                <w:color w:val="auto"/>
                <w:kern w:val="2"/>
                <w:sz w:val="21"/>
                <w:szCs w:val="21"/>
                <w:highlight w:val="none"/>
                <w:lang w:val="zh-CN" w:eastAsia="zh-CN" w:bidi="ar-SA"/>
              </w:rPr>
              <w:t>。</w:t>
            </w:r>
            <w:r>
              <w:rPr>
                <w:rFonts w:hint="eastAsia" w:ascii="仿宋" w:hAnsi="仿宋" w:eastAsia="仿宋" w:cs="仿宋"/>
                <w:color w:val="auto"/>
                <w:sz w:val="21"/>
                <w:szCs w:val="21"/>
                <w:highlight w:val="none"/>
              </w:rPr>
              <w:t>以上</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项每提供一小项得1分，在此基础上每小项方案内容适用于本项目且无缺失的加1分，本项满分</w:t>
            </w:r>
            <w:r>
              <w:rPr>
                <w:rFonts w:hint="eastAsia" w:ascii="仿宋" w:hAnsi="仿宋" w:eastAsia="仿宋" w:cs="仿宋"/>
                <w:color w:val="auto"/>
                <w:sz w:val="21"/>
                <w:szCs w:val="21"/>
                <w:highlight w:val="none"/>
                <w:lang w:val="en-US" w:eastAsia="zh-CN"/>
              </w:rPr>
              <w:t>16</w:t>
            </w:r>
            <w:r>
              <w:rPr>
                <w:rFonts w:hint="eastAsia" w:ascii="仿宋" w:hAnsi="仿宋" w:eastAsia="仿宋" w:cs="仿宋"/>
                <w:color w:val="auto"/>
                <w:sz w:val="21"/>
                <w:szCs w:val="21"/>
                <w:highlight w:val="none"/>
              </w:rPr>
              <w:t>分。（缺失是指：不适用性、凭空编造、内容前后不一致、文不对题、前后逻辑错误、内容缺失有瑕疵、无具体流程细节描述之处等）</w:t>
            </w:r>
          </w:p>
          <w:p w14:paraId="726C104E">
            <w:pPr>
              <w:pStyle w:val="35"/>
              <w:keepNext w:val="0"/>
              <w:keepLines w:val="0"/>
              <w:pageBreakBefore w:val="0"/>
              <w:widowControl/>
              <w:numPr>
                <w:ilvl w:val="0"/>
                <w:numId w:val="0"/>
              </w:numPr>
              <w:shd w:val="clear"/>
              <w:kinsoku/>
              <w:wordWrap/>
              <w:overflowPunct/>
              <w:topLinePunct w:val="0"/>
              <w:autoSpaceDE/>
              <w:autoSpaceDN/>
              <w:bidi w:val="0"/>
              <w:adjustRightInd/>
              <w:snapToGrid/>
              <w:spacing w:before="0" w:after="0" w:line="240" w:lineRule="auto"/>
              <w:jc w:val="both"/>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color w:val="auto"/>
                <w:sz w:val="21"/>
                <w:szCs w:val="21"/>
                <w:highlight w:val="none"/>
              </w:rPr>
              <w:t>缺项或无内容不得分。</w:t>
            </w:r>
          </w:p>
        </w:tc>
      </w:tr>
      <w:tr w14:paraId="76A23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0" w:type="dxa"/>
            <w:vAlign w:val="center"/>
          </w:tcPr>
          <w:p w14:paraId="23FBCE9B">
            <w:pPr>
              <w:shd w:val="clear"/>
              <w:snapToGrid w:val="0"/>
              <w:spacing w:line="360" w:lineRule="auto"/>
              <w:ind w:left="-105" w:leftChars="-50" w:right="-105" w:rightChars="-5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w:t>
            </w:r>
          </w:p>
        </w:tc>
        <w:tc>
          <w:tcPr>
            <w:tcW w:w="946" w:type="dxa"/>
            <w:vMerge w:val="continue"/>
            <w:vAlign w:val="center"/>
          </w:tcPr>
          <w:p w14:paraId="37C8468E">
            <w:pPr>
              <w:shd w:val="clear"/>
              <w:snapToGrid w:val="0"/>
              <w:spacing w:line="360" w:lineRule="auto"/>
              <w:ind w:left="-105" w:leftChars="-50" w:right="-105" w:rightChars="-50"/>
              <w:jc w:val="center"/>
              <w:rPr>
                <w:rFonts w:hint="eastAsia" w:ascii="仿宋" w:hAnsi="仿宋" w:eastAsia="仿宋" w:cs="仿宋"/>
                <w:color w:val="auto"/>
                <w:sz w:val="21"/>
                <w:szCs w:val="21"/>
                <w:highlight w:val="none"/>
                <w:lang w:val="en-US" w:eastAsia="zh-CN"/>
              </w:rPr>
            </w:pPr>
          </w:p>
        </w:tc>
        <w:tc>
          <w:tcPr>
            <w:tcW w:w="1654" w:type="dxa"/>
            <w:shd w:val="clear" w:color="auto" w:fill="auto"/>
            <w:vAlign w:val="center"/>
          </w:tcPr>
          <w:p w14:paraId="1E007CE7">
            <w:pPr>
              <w:widowControl/>
              <w:shd w:val="clear"/>
              <w:spacing w:line="240" w:lineRule="auto"/>
              <w:jc w:val="center"/>
              <w:rPr>
                <w:rFonts w:hint="eastAsia" w:ascii="仿宋" w:hAnsi="仿宋" w:eastAsia="仿宋" w:cs="仿宋"/>
                <w:color w:val="auto"/>
                <w:kern w:val="2"/>
                <w:sz w:val="21"/>
                <w:szCs w:val="21"/>
                <w:highlight w:val="none"/>
                <w:shd w:val="clear" w:color="auto" w:fill="FFFFFF"/>
                <w:lang w:val="en-US" w:eastAsia="zh-CN" w:bidi="ar-SA"/>
              </w:rPr>
            </w:pPr>
            <w:r>
              <w:rPr>
                <w:rFonts w:hint="eastAsia" w:ascii="仿宋" w:hAnsi="仿宋" w:eastAsia="仿宋" w:cs="仿宋"/>
                <w:color w:val="auto"/>
                <w:kern w:val="0"/>
                <w:sz w:val="21"/>
                <w:szCs w:val="21"/>
                <w:highlight w:val="none"/>
                <w:lang w:eastAsia="zh-CN"/>
              </w:rPr>
              <w:t>辅助材料及耗材保障方案（</w:t>
            </w:r>
            <w:r>
              <w:rPr>
                <w:rFonts w:hint="eastAsia" w:ascii="仿宋" w:hAnsi="仿宋" w:eastAsia="仿宋" w:cs="仿宋"/>
                <w:color w:val="auto"/>
                <w:kern w:val="0"/>
                <w:sz w:val="21"/>
                <w:szCs w:val="21"/>
                <w:highlight w:val="none"/>
                <w:lang w:val="en-US" w:eastAsia="zh-CN"/>
              </w:rPr>
              <w:t>12分</w:t>
            </w:r>
            <w:r>
              <w:rPr>
                <w:rFonts w:hint="eastAsia" w:ascii="仿宋" w:hAnsi="仿宋" w:eastAsia="仿宋" w:cs="仿宋"/>
                <w:color w:val="auto"/>
                <w:kern w:val="0"/>
                <w:sz w:val="21"/>
                <w:szCs w:val="21"/>
                <w:highlight w:val="none"/>
                <w:lang w:eastAsia="zh-CN"/>
              </w:rPr>
              <w:t>）</w:t>
            </w:r>
          </w:p>
        </w:tc>
        <w:tc>
          <w:tcPr>
            <w:tcW w:w="6755" w:type="dxa"/>
            <w:shd w:val="clear" w:color="auto" w:fill="auto"/>
            <w:vAlign w:val="center"/>
          </w:tcPr>
          <w:p w14:paraId="5902AF55">
            <w:pPr>
              <w:shd w:val="clear"/>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对</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rPr>
              <w:t>提供的</w:t>
            </w:r>
            <w:r>
              <w:rPr>
                <w:rFonts w:hint="eastAsia" w:ascii="仿宋" w:hAnsi="仿宋" w:eastAsia="仿宋" w:cs="仿宋"/>
                <w:color w:val="auto"/>
                <w:kern w:val="0"/>
                <w:sz w:val="21"/>
                <w:szCs w:val="21"/>
                <w:highlight w:val="none"/>
                <w:lang w:eastAsia="zh-CN"/>
              </w:rPr>
              <w:t>辅助材料及耗材保障方案</w:t>
            </w:r>
            <w:r>
              <w:rPr>
                <w:rFonts w:hint="eastAsia" w:ascii="仿宋" w:hAnsi="仿宋" w:eastAsia="仿宋" w:cs="仿宋"/>
                <w:color w:val="auto"/>
                <w:sz w:val="21"/>
                <w:szCs w:val="21"/>
                <w:highlight w:val="none"/>
              </w:rPr>
              <w:t>进行综合评价，包括但不限于①耗材及辅助材料清单全覆盖保障②运维工具/调试设备/防护用品配置保障③耗材储备、更换、应急补给</w:t>
            </w:r>
            <w:r>
              <w:rPr>
                <w:rFonts w:hint="eastAsia" w:ascii="仿宋" w:hAnsi="仿宋" w:eastAsia="仿宋" w:cs="仿宋"/>
                <w:color w:val="auto"/>
                <w:sz w:val="21"/>
                <w:szCs w:val="21"/>
                <w:highlight w:val="none"/>
                <w:lang w:val="en-US" w:eastAsia="zh-CN"/>
              </w:rPr>
              <w:t>保障</w:t>
            </w:r>
            <w:r>
              <w:rPr>
                <w:rFonts w:hint="eastAsia" w:ascii="仿宋" w:hAnsi="仿宋" w:eastAsia="仿宋" w:cs="仿宋"/>
                <w:color w:val="auto"/>
                <w:sz w:val="21"/>
                <w:szCs w:val="21"/>
                <w:highlight w:val="none"/>
              </w:rPr>
              <w:t>。</w:t>
            </w:r>
          </w:p>
          <w:p w14:paraId="71B56268">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以上</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项每提供一小项得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分，在此基础上每小项方案内容适用于本项目且无缺失的加</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分，本项满分</w:t>
            </w:r>
            <w:r>
              <w:rPr>
                <w:rFonts w:hint="eastAsia" w:ascii="仿宋" w:hAnsi="仿宋" w:eastAsia="仿宋" w:cs="仿宋"/>
                <w:color w:val="auto"/>
                <w:sz w:val="21"/>
                <w:szCs w:val="21"/>
                <w:highlight w:val="none"/>
                <w:lang w:val="en-US" w:eastAsia="zh-CN"/>
              </w:rPr>
              <w:t>12</w:t>
            </w:r>
            <w:r>
              <w:rPr>
                <w:rFonts w:hint="eastAsia" w:ascii="仿宋" w:hAnsi="仿宋" w:eastAsia="仿宋" w:cs="仿宋"/>
                <w:color w:val="auto"/>
                <w:sz w:val="21"/>
                <w:szCs w:val="21"/>
                <w:highlight w:val="none"/>
              </w:rPr>
              <w:t>分。（缺失是指：不适用性、凭空编造、内容前后不一致、文不对题、前后逻辑错误、内容缺失有瑕疵、无具体流程细节描述之处等）</w:t>
            </w:r>
          </w:p>
          <w:p w14:paraId="365606B5">
            <w:pPr>
              <w:widowControl/>
              <w:shd w:val="clear"/>
              <w:spacing w:line="240" w:lineRule="auto"/>
              <w:rPr>
                <w:rFonts w:hint="eastAsia" w:ascii="仿宋" w:hAnsi="仿宋" w:eastAsia="仿宋" w:cs="仿宋"/>
                <w:color w:val="auto"/>
                <w:kern w:val="2"/>
                <w:sz w:val="21"/>
                <w:szCs w:val="21"/>
                <w:highlight w:val="none"/>
                <w:shd w:val="clear" w:color="auto" w:fill="FFFFFF"/>
                <w:lang w:val="en-US" w:eastAsia="zh-CN" w:bidi="ar-SA"/>
              </w:rPr>
            </w:pPr>
            <w:r>
              <w:rPr>
                <w:rFonts w:hint="eastAsia" w:ascii="仿宋" w:hAnsi="仿宋" w:eastAsia="仿宋" w:cs="仿宋"/>
                <w:color w:val="auto"/>
                <w:sz w:val="21"/>
                <w:szCs w:val="21"/>
                <w:highlight w:val="none"/>
              </w:rPr>
              <w:t>缺项或无内容不得分。</w:t>
            </w:r>
          </w:p>
        </w:tc>
      </w:tr>
      <w:tr w14:paraId="1AACF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9" w:hRule="atLeast"/>
        </w:trPr>
        <w:tc>
          <w:tcPr>
            <w:tcW w:w="710" w:type="dxa"/>
            <w:vAlign w:val="center"/>
          </w:tcPr>
          <w:p w14:paraId="28FCF26C">
            <w:pPr>
              <w:shd w:val="clear"/>
              <w:snapToGrid w:val="0"/>
              <w:spacing w:line="360" w:lineRule="auto"/>
              <w:ind w:left="-105" w:leftChars="-50" w:right="-105" w:rightChars="-5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7</w:t>
            </w:r>
          </w:p>
        </w:tc>
        <w:tc>
          <w:tcPr>
            <w:tcW w:w="946" w:type="dxa"/>
            <w:vMerge w:val="continue"/>
            <w:vAlign w:val="center"/>
          </w:tcPr>
          <w:p w14:paraId="16422BF9">
            <w:pPr>
              <w:shd w:val="clear"/>
              <w:snapToGrid w:val="0"/>
              <w:spacing w:line="360" w:lineRule="auto"/>
              <w:ind w:left="-105" w:leftChars="-50" w:right="-105" w:rightChars="-50"/>
              <w:jc w:val="center"/>
              <w:rPr>
                <w:rFonts w:hint="eastAsia" w:ascii="仿宋" w:hAnsi="仿宋" w:eastAsia="仿宋" w:cs="仿宋"/>
                <w:color w:val="auto"/>
                <w:sz w:val="21"/>
                <w:szCs w:val="21"/>
                <w:highlight w:val="none"/>
                <w:lang w:val="en-US" w:eastAsia="zh-CN"/>
              </w:rPr>
            </w:pPr>
          </w:p>
        </w:tc>
        <w:tc>
          <w:tcPr>
            <w:tcW w:w="1654" w:type="dxa"/>
            <w:shd w:val="clear" w:color="auto" w:fill="auto"/>
            <w:vAlign w:val="center"/>
          </w:tcPr>
          <w:p w14:paraId="3112F85F">
            <w:pPr>
              <w:shd w:val="clear"/>
              <w:autoSpaceDE w:val="0"/>
              <w:autoSpaceDN w:val="0"/>
              <w:adjustRightInd w:val="0"/>
              <w:spacing w:line="240" w:lineRule="auto"/>
              <w:jc w:val="center"/>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color w:val="auto"/>
                <w:sz w:val="21"/>
                <w:szCs w:val="21"/>
                <w:highlight w:val="none"/>
                <w:lang w:eastAsia="zh-CN"/>
              </w:rPr>
              <w:t>子系统专项维保方案（</w:t>
            </w:r>
            <w:r>
              <w:rPr>
                <w:rFonts w:hint="eastAsia" w:ascii="仿宋" w:hAnsi="仿宋" w:eastAsia="仿宋" w:cs="仿宋"/>
                <w:color w:val="auto"/>
                <w:sz w:val="21"/>
                <w:szCs w:val="21"/>
                <w:highlight w:val="none"/>
                <w:lang w:val="en-US" w:eastAsia="zh-CN"/>
              </w:rPr>
              <w:t>16分</w:t>
            </w:r>
            <w:r>
              <w:rPr>
                <w:rFonts w:hint="eastAsia" w:ascii="仿宋" w:hAnsi="仿宋" w:eastAsia="仿宋" w:cs="仿宋"/>
                <w:color w:val="auto"/>
                <w:sz w:val="21"/>
                <w:szCs w:val="21"/>
                <w:highlight w:val="none"/>
                <w:lang w:eastAsia="zh-CN"/>
              </w:rPr>
              <w:t>）</w:t>
            </w:r>
          </w:p>
        </w:tc>
        <w:tc>
          <w:tcPr>
            <w:tcW w:w="6755" w:type="dxa"/>
            <w:shd w:val="clear" w:color="auto" w:fill="auto"/>
            <w:vAlign w:val="center"/>
          </w:tcPr>
          <w:p w14:paraId="14F33F7D">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对</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rPr>
              <w:t>提供的</w:t>
            </w:r>
            <w:r>
              <w:rPr>
                <w:rFonts w:hint="eastAsia" w:ascii="仿宋" w:hAnsi="仿宋" w:eastAsia="仿宋" w:cs="仿宋"/>
                <w:color w:val="auto"/>
                <w:sz w:val="21"/>
                <w:szCs w:val="21"/>
                <w:highlight w:val="none"/>
                <w:lang w:eastAsia="zh-CN"/>
              </w:rPr>
              <w:t>子系统专项维保方案</w:t>
            </w:r>
            <w:r>
              <w:rPr>
                <w:rFonts w:hint="eastAsia" w:ascii="仿宋" w:hAnsi="仿宋" w:eastAsia="仿宋" w:cs="仿宋"/>
                <w:color w:val="auto"/>
                <w:sz w:val="21"/>
                <w:szCs w:val="21"/>
                <w:highlight w:val="none"/>
              </w:rPr>
              <w:t>进行综合评价，包括但不限于①监控/报警/门禁系统维保方案②安检/对讲机系统维保方案③平台/服务器/存储网络设备维保方案④院区专属设备适配维保措施。</w:t>
            </w:r>
          </w:p>
          <w:p w14:paraId="52BBC362">
            <w:pPr>
              <w:shd w:val="clea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以上</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项每提供一小项得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分，在此基础上每小项方案内容适用于本项目且无缺失的加</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分，本项满分</w:t>
            </w:r>
            <w:r>
              <w:rPr>
                <w:rFonts w:hint="eastAsia" w:ascii="仿宋" w:hAnsi="仿宋" w:eastAsia="仿宋" w:cs="仿宋"/>
                <w:color w:val="auto"/>
                <w:sz w:val="21"/>
                <w:szCs w:val="21"/>
                <w:highlight w:val="none"/>
                <w:lang w:val="en-US" w:eastAsia="zh-CN"/>
              </w:rPr>
              <w:t>16</w:t>
            </w:r>
            <w:r>
              <w:rPr>
                <w:rFonts w:hint="eastAsia" w:ascii="仿宋" w:hAnsi="仿宋" w:eastAsia="仿宋" w:cs="仿宋"/>
                <w:color w:val="auto"/>
                <w:sz w:val="21"/>
                <w:szCs w:val="21"/>
                <w:highlight w:val="none"/>
              </w:rPr>
              <w:t>分。（缺失是指：不适用性、凭空编造、内容前后不一致、文不对题、前后逻辑错误、内容缺失有瑕疵、无具体流程细节描述之处等）</w:t>
            </w:r>
          </w:p>
          <w:p w14:paraId="3C9D1D5E">
            <w:pPr>
              <w:shd w:val="clear"/>
              <w:autoSpaceDE w:val="0"/>
              <w:autoSpaceDN w:val="0"/>
              <w:adjustRightInd w:val="0"/>
              <w:spacing w:line="240" w:lineRule="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color w:val="auto"/>
                <w:sz w:val="21"/>
                <w:szCs w:val="21"/>
                <w:highlight w:val="none"/>
              </w:rPr>
              <w:t>缺项或无内容不得分。</w:t>
            </w:r>
          </w:p>
        </w:tc>
      </w:tr>
    </w:tbl>
    <w:p w14:paraId="090B81EF">
      <w:pPr>
        <w:shd w:val="clear"/>
        <w:spacing w:line="360" w:lineRule="auto"/>
        <w:ind w:firstLine="422" w:firstLineChars="200"/>
        <w:jc w:val="left"/>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注：政府采购促进中小企业发展扶持政策</w:t>
      </w:r>
    </w:p>
    <w:p w14:paraId="796CB2A8">
      <w:pPr>
        <w:shd w:val="clear"/>
        <w:spacing w:line="360" w:lineRule="auto"/>
        <w:ind w:firstLine="422" w:firstLineChars="200"/>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关于印发《政府采购促进中小企业发展管理办法》的通知</w:t>
      </w:r>
      <w:bookmarkEnd w:id="60"/>
    </w:p>
    <w:p w14:paraId="7855182F">
      <w:pPr>
        <w:shd w:val="clear"/>
        <w:spacing w:line="360" w:lineRule="auto"/>
        <w:ind w:firstLine="420" w:firstLineChars="200"/>
        <w:jc w:val="center"/>
        <w:rPr>
          <w:rFonts w:hint="eastAsia" w:ascii="仿宋" w:hAnsi="仿宋" w:eastAsia="仿宋" w:cs="仿宋"/>
          <w:bCs/>
          <w:color w:val="auto"/>
          <w:sz w:val="21"/>
          <w:szCs w:val="21"/>
          <w:highlight w:val="none"/>
        </w:rPr>
      </w:pPr>
      <w:bookmarkStart w:id="61" w:name="_Toc18113"/>
      <w:r>
        <w:rPr>
          <w:rFonts w:hint="eastAsia" w:ascii="仿宋" w:hAnsi="仿宋" w:eastAsia="仿宋" w:cs="仿宋"/>
          <w:bCs/>
          <w:color w:val="auto"/>
          <w:sz w:val="21"/>
          <w:szCs w:val="21"/>
          <w:highlight w:val="none"/>
        </w:rPr>
        <w:t>财库〔2020〕46号</w:t>
      </w:r>
      <w:bookmarkEnd w:id="61"/>
    </w:p>
    <w:p w14:paraId="31FA3F6E">
      <w:pPr>
        <w:shd w:val="clear"/>
        <w:spacing w:line="360" w:lineRule="auto"/>
        <w:ind w:firstLine="840" w:firstLineChars="4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各中央预算单位办公厅（室），各省、自治区、直辖市、计划单列市财政厅（局）、工业和信息化主管部门，新疆生产建设兵团财政局、工业和信息化主管部门：</w:t>
      </w:r>
    </w:p>
    <w:p w14:paraId="3791B091">
      <w:pPr>
        <w:shd w:val="clear"/>
        <w:spacing w:line="360" w:lineRule="auto"/>
        <w:ind w:firstLine="420" w:firstLineChars="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为贯彻落实《关于促进中小企业健康发展的指导意见》，发挥政府采购政策功能，促进中小企业发展，根据《中华人民共和国政府采购法》、《中华人民共和国中小企业促进法》等法律法规，财政部、工业和信息化部制定了《政府采购促进中小企业发展管理办法》。现印发给你们，请遵照执行。</w:t>
      </w:r>
    </w:p>
    <w:p w14:paraId="25E331A8">
      <w:pPr>
        <w:shd w:val="clear"/>
        <w:spacing w:line="312" w:lineRule="auto"/>
        <w:rPr>
          <w:rFonts w:hint="eastAsia" w:ascii="仿宋" w:hAnsi="仿宋" w:eastAsia="仿宋" w:cs="仿宋"/>
          <w:b/>
          <w:color w:val="auto"/>
          <w:sz w:val="21"/>
          <w:szCs w:val="21"/>
          <w:highlight w:val="none"/>
        </w:rPr>
      </w:pPr>
    </w:p>
    <w:p w14:paraId="496D502E">
      <w:pPr>
        <w:shd w:val="clear"/>
        <w:spacing w:line="312"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附件：</w:t>
      </w:r>
    </w:p>
    <w:p w14:paraId="65F50D50">
      <w:pPr>
        <w:pStyle w:val="34"/>
        <w:shd w:val="clear"/>
        <w:spacing w:before="0" w:beforeAutospacing="0" w:after="0" w:afterAutospacing="0"/>
        <w:jc w:val="center"/>
        <w:rPr>
          <w:rStyle w:val="42"/>
          <w:rFonts w:hint="eastAsia" w:ascii="仿宋" w:hAnsi="仿宋" w:eastAsia="仿宋" w:cs="仿宋"/>
          <w:color w:val="auto"/>
          <w:sz w:val="21"/>
          <w:szCs w:val="21"/>
          <w:highlight w:val="none"/>
        </w:rPr>
      </w:pPr>
    </w:p>
    <w:p w14:paraId="0B9553DC">
      <w:pPr>
        <w:pStyle w:val="34"/>
        <w:shd w:val="clear"/>
        <w:spacing w:before="0" w:beforeAutospacing="0" w:after="0" w:afterAutospacing="0"/>
        <w:jc w:val="center"/>
        <w:rPr>
          <w:rFonts w:hint="eastAsia" w:ascii="仿宋" w:hAnsi="仿宋" w:eastAsia="仿宋" w:cs="仿宋"/>
          <w:color w:val="auto"/>
          <w:sz w:val="21"/>
          <w:szCs w:val="21"/>
          <w:highlight w:val="none"/>
        </w:rPr>
      </w:pPr>
      <w:r>
        <w:rPr>
          <w:rStyle w:val="42"/>
          <w:rFonts w:hint="eastAsia" w:ascii="仿宋" w:hAnsi="仿宋" w:eastAsia="仿宋" w:cs="仿宋"/>
          <w:color w:val="auto"/>
          <w:sz w:val="21"/>
          <w:szCs w:val="21"/>
          <w:highlight w:val="none"/>
        </w:rPr>
        <w:t>政府采购促进中小企业发展管理办法</w:t>
      </w:r>
    </w:p>
    <w:p w14:paraId="600D03BC">
      <w:pPr>
        <w:pStyle w:val="34"/>
        <w:shd w:val="clear"/>
        <w:spacing w:before="0" w:beforeAutospacing="0" w:after="0" w:afterAutospacing="0"/>
        <w:rPr>
          <w:rFonts w:hint="eastAsia" w:ascii="仿宋" w:hAnsi="仿宋" w:eastAsia="仿宋" w:cs="仿宋"/>
          <w:color w:val="auto"/>
          <w:sz w:val="21"/>
          <w:szCs w:val="21"/>
          <w:highlight w:val="none"/>
        </w:rPr>
      </w:pPr>
    </w:p>
    <w:p w14:paraId="1B6DCC56">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第一条　为了发挥政府采购的政策功能，促进中小企业健康发展，根据《中华人民共和国政府采购法》、《中华人民共和国中小企业促进法》等有关法律法规，制定本办法。</w:t>
      </w:r>
    </w:p>
    <w:p w14:paraId="6C9D65F4">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597ECA19">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符合中小企业划分标准的个体工商户，在政府采购活动中视同中小企业。</w:t>
      </w:r>
    </w:p>
    <w:p w14:paraId="4F04851E">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第三条　采购人在政府采购活动中应当通过加强采购需求管理，落实预留采购份额、价格评审优惠、优先采购等措施，提高中小企业在政府采购中的份额，支持中小企业发展。</w:t>
      </w:r>
    </w:p>
    <w:p w14:paraId="7425153B">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第四条　在政府采购活动中，供应商提供的货物、工程或者服务符合下列情形的，享受本办法规定的中小企业扶持政策：</w:t>
      </w:r>
    </w:p>
    <w:p w14:paraId="6D064FD3">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（一）在货物采购项目中，货物由中小企业制造，即货物由中小企业生产且使用该中小企业商号或者注册商标；</w:t>
      </w:r>
    </w:p>
    <w:p w14:paraId="098F5820">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（二）在工程采购项目中，工程由中小企业承建，即工程施工单位为中小企业；</w:t>
      </w:r>
    </w:p>
    <w:p w14:paraId="5B31E1DA">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（三）在服务采购项目中，服务由中小企业承接，即提供服务的人员为中小企业依照《中华人民共和国劳动合同法》订立劳动合同的从业人员。</w:t>
      </w:r>
    </w:p>
    <w:p w14:paraId="73ABDE97">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在货物采购项目中，供应商提供的货物既有中小企业制造货物，也有大型企业制造货物的，不享受本办法规定的中小企业扶持政策。</w:t>
      </w:r>
    </w:p>
    <w:p w14:paraId="0333CFB8">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以联合体形式参加政府采购活动，联合体各方均为中小企业的，联合体视同中小企业。其中，联合体各方均为小微企业的，联合体视同小微企业。</w:t>
      </w:r>
    </w:p>
    <w:p w14:paraId="6CA927B4">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年限等方面对中小企业实行差别待遇或者歧视待遇。</w:t>
      </w:r>
    </w:p>
    <w:p w14:paraId="190D9127">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14:paraId="4889BD80">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符合下列情形之一的，可不专门面向中小企业预留采购份额：</w:t>
      </w:r>
    </w:p>
    <w:p w14:paraId="091D1FB0">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（一）法律法规和国家有关政策明确规定优先或者应当面向事业单位、社会组织等非企业主体采购的；</w:t>
      </w:r>
    </w:p>
    <w:p w14:paraId="0DD92CEE">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（二）因确需使用不可替代的专利、专有技术，基础设施限制，或者提供特定公共服务等原因，只能从中小企业之外的供应商处采购的；</w:t>
      </w:r>
    </w:p>
    <w:p w14:paraId="7309D14E">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（三）按照本办法规定预留采购份额无法确保充分供应、充分竞争，或者存在可能影响政府采购目标实现的情形；</w:t>
      </w:r>
    </w:p>
    <w:p w14:paraId="282630F4">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（四）框架协议采购项目；</w:t>
      </w:r>
    </w:p>
    <w:p w14:paraId="3B5BCA52">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（五）省级以上人民政府财政部门规定的其他情形。</w:t>
      </w:r>
    </w:p>
    <w:p w14:paraId="6914F7A1">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除上述情形外，其他均为适宜由中小企业提供的情形。</w:t>
      </w:r>
    </w:p>
    <w:p w14:paraId="21B870EC">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第七条　采购限额标准以上，200万元以下的货物和服务采购项目、400万元以下的工程采购项目，适宜由中小企业提供的，采购人应当专门面向中小企业采购。</w:t>
      </w:r>
    </w:p>
    <w:p w14:paraId="56944ABF">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第八条　超过200万元的货物和服务采购项目、超过400万元的工程采购项目中适宜由中小企业提供的，预留该部分采购项目预算总额的30%以上专门面向中小企业采购，其中预留给小微企业的比例不低于60%。预留份额通过下列措施进行：</w:t>
      </w:r>
    </w:p>
    <w:p w14:paraId="51D4CB60">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（一）将采购项目整体或者设置采购包专门面向中小企业采购；</w:t>
      </w:r>
    </w:p>
    <w:p w14:paraId="7025520F">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（二）要求供应商以联合体形式参加采购活动，且联合体中中小企业承担的部分达到一定比例；</w:t>
      </w:r>
    </w:p>
    <w:p w14:paraId="704265CB">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（三）要求获得采购合同的供应商将采购项目中的一定比例分包给一家或者多家中小企业。</w:t>
      </w:r>
    </w:p>
    <w:p w14:paraId="61E5C937">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组成联合体或者接受分包合同的中小企业与联合体内其他企业、分包企业之间不得存在直接控股、管理关系。</w:t>
      </w:r>
    </w:p>
    <w:p w14:paraId="10426B2A">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第九条　对于经主管预算单位统筹后未预留份额专门面向中小企业采购的采购项目，以及预留份额项目中的非预留部分采购包，采购人、采购代理机构应当对符合本办法规定的小微企业报价给予6%—10%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14:paraId="0CDF9038">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2%-3%（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组成联合体或者接受分包的小微企业与联合体内其他企业、分包企业之间存在直接控股、管理关系的，不享受价格扣除优惠政策。</w:t>
      </w:r>
    </w:p>
    <w:p w14:paraId="17D35C8E">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14:paraId="0A37BF76">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第十条　采购人应当严格按照本办法规定和主管预算单位制定的预留采购份额具体方案开展采购活动。预留份额的采购项目或者采购包，通过发布公告方式邀请供应商后，符合资格条件的中小企业数量不足3家的，应当中止采购活动，视同未预留份额的采购项目或者采购包，按照本办法第九条有关规定重新组织采购活动。</w:t>
      </w:r>
    </w:p>
    <w:p w14:paraId="60677BAE">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第十一条　中小企业参加政府采购活动，应当出具本办法规定的《中小企业声明函》（附1），否则不得享受相关中小企业扶持政策。任何单位和个人不得要求供应商提供《中小企业声明函》之外的中小企业身份证明文件。</w:t>
      </w:r>
    </w:p>
    <w:p w14:paraId="6D2D791F">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第十二条　采购项目涉及中小企业采购的，采购文件应当明确以下内容：</w:t>
      </w:r>
    </w:p>
    <w:p w14:paraId="3461FCF7">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（一）预留份额的采购项目或者采购包，明确该项目或相关采购包专门面向中小企业采购，以及相关标的及预算金额；</w:t>
      </w:r>
    </w:p>
    <w:p w14:paraId="0A98CB8B">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（二）要求以联合体形式参加或者合同分包的，明确联合协议或者分包意向协议中中小企业合同金额应当达到的比例，并作为供应商资格条件；</w:t>
      </w:r>
    </w:p>
    <w:p w14:paraId="28AB429A">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（三）非预留份额的采购项目或者采购包，明确有关价格扣除比例或者价格分加分比例；</w:t>
      </w:r>
    </w:p>
    <w:p w14:paraId="0AA4B534">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（四）规定依据本办法规定享受扶持政策获得政府采购合同的，小微企业不得将合同分包给大中型企业，中型企业不得将合同分包给大型企业；</w:t>
      </w:r>
    </w:p>
    <w:p w14:paraId="62DD8BC0">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（五）采购人认为具备相关条件的，明确对中小企业在资金支付期限、预付款比例等方面的优惠措施；</w:t>
      </w:r>
    </w:p>
    <w:p w14:paraId="0F17287C">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（六）明确采购标的对应的中小企业划分标准所属行业；</w:t>
      </w:r>
    </w:p>
    <w:p w14:paraId="1CCCF483">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（七）法律法规和省级以上人民政府财政部门规定的其他事项。</w:t>
      </w:r>
    </w:p>
    <w:p w14:paraId="65395CFF">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第十三条　中标、成交供应商享受本办法规定的中小企业扶持政策的，采购人、采购代理机构应当随中标、成交结果公开中标、成交供应商的《中小企业声明函》。</w:t>
      </w:r>
    </w:p>
    <w:p w14:paraId="0D1C424C">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适用招标投标法的政府采购工程建设项目，应当在公示中标候选人时公开中标候选人的《中小企业声明函》。</w:t>
      </w:r>
    </w:p>
    <w:p w14:paraId="44F6E591">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第十四　条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14FBC74F">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第十五条　鼓励各地区、各部门在采购活动中允许中小企业引入信用担保手段，为中小企业在投标（响应）保证、履约保证等方面提供专业化服务。鼓励中小企业依法合规通过政府采购合同融资。</w:t>
      </w:r>
    </w:p>
    <w:p w14:paraId="1395DA64">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第十六条　政府采购监督检查、投诉处理及政府采购行政处罚中对中小企业的认定，由货物制造商或者工程、服务供应商注册登记所在地的县级以上人民政府中小企业主管部门负责。</w:t>
      </w:r>
    </w:p>
    <w:p w14:paraId="3DF531D6">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中小企业主管部门应当在收到财政部门或者有关招标投标行政监督部门关于协助开展中小企业认定函后10个工作日内做出书面答复。</w:t>
      </w:r>
    </w:p>
    <w:p w14:paraId="28EB19F6">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第十七条　各地区、各部门应当对涉及中小企业采购的预算项目实施全过程绩效管理，合理设置绩效目标和指标，落实扶持中小企业有关政策要求，定期开展绩效监控和评价，强化绩效评价结果应用。</w:t>
      </w:r>
    </w:p>
    <w:p w14:paraId="096C4684">
      <w:pPr>
        <w:shd w:val="clear"/>
        <w:spacing w:line="360" w:lineRule="auto"/>
        <w:jc w:val="left"/>
        <w:textAlignment w:val="center"/>
        <w:rPr>
          <w:rFonts w:hint="eastAsia" w:ascii="仿宋" w:hAnsi="仿宋" w:eastAsia="仿宋" w:cs="仿宋"/>
          <w:color w:val="auto"/>
          <w:sz w:val="21"/>
          <w:szCs w:val="21"/>
          <w:highlight w:val="none"/>
          <w:lang w:val="zh-CN"/>
        </w:rPr>
      </w:pPr>
    </w:p>
    <w:p w14:paraId="07883E3B">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第十八条　主管预算单位应当自2022年起向同级财政部门报告本部门上一年度面向中小企业预留份额和采购的具体情况，并在中国政府采购网公开预留项目执行情况(附2)。未达到本办法规定的预留份额比例的，应当作出说明。</w:t>
      </w:r>
    </w:p>
    <w:p w14:paraId="65B28EFF">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14:paraId="04CABC05">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第二十条　供应商按照本办法规定提供声明函内容不实的，属于提供虚假材料谋取中标、成交，依照《中华人民共和国政府采购法》等国家有关规定追究相应责任。</w:t>
      </w:r>
    </w:p>
    <w:p w14:paraId="72E02258">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适用招标投标法的政府采购工程建设项目，投标人按照本办法规定提供声明函内容不实的，属于弄虚作假骗取中标，依照《中华人民共和国招标投标法》等国家有关规定追究相应责任。</w:t>
      </w:r>
    </w:p>
    <w:p w14:paraId="469730C5">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w:t>
      </w:r>
    </w:p>
    <w:p w14:paraId="405F4D08">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第二十二条　对外援助项目、国家相关资格或者资质管理制度另有规定的项目，不适用本办法。</w:t>
      </w:r>
    </w:p>
    <w:p w14:paraId="0364A3F7">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第二十三条　关于视同中小企业的其他主体的政府采购扶持政策，由财政部会同有关部门另行规定。</w:t>
      </w:r>
    </w:p>
    <w:p w14:paraId="10EB78CC">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第二十四条　省级财政部门可以会同中小企业主管部门根据本办法的规定制定具体实施办法。</w:t>
      </w:r>
    </w:p>
    <w:p w14:paraId="10827B8A">
      <w:pPr>
        <w:shd w:val="clear"/>
        <w:spacing w:line="360" w:lineRule="auto"/>
        <w:jc w:val="left"/>
        <w:textAlignment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第二十五条　本办法自2021年1月1日起施行。《财政部工业和信息化部关于印发〈政府采购促进中小企业发展暂行办法〉的通知》（财库﹝2011﹞181号）同时废止。</w:t>
      </w:r>
    </w:p>
    <w:p w14:paraId="3A56DEB8">
      <w:pPr>
        <w:shd w:val="clea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br w:type="page"/>
      </w:r>
    </w:p>
    <w:p w14:paraId="3BA1986E">
      <w:pPr>
        <w:widowControl/>
        <w:shd w:val="clear" w:color="auto"/>
        <w:spacing w:before="240" w:beforeLines="100" w:after="240" w:afterLines="100" w:line="460" w:lineRule="exact"/>
        <w:jc w:val="center"/>
        <w:textAlignment w:val="baseline"/>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shd w:val="clear" w:color="auto" w:fill="FFFFFF"/>
        </w:rPr>
        <w:t>关于进一步加大政府采购支持中小企业力度的通知</w:t>
      </w:r>
    </w:p>
    <w:p w14:paraId="1718539A">
      <w:pPr>
        <w:widowControl/>
        <w:shd w:val="clear" w:color="auto"/>
        <w:spacing w:before="120" w:beforeLines="50" w:after="120" w:afterLines="50" w:line="460" w:lineRule="exact"/>
        <w:jc w:val="center"/>
        <w:textAlignment w:val="baseline"/>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shd w:val="clear" w:color="auto" w:fill="FFFFFF"/>
        </w:rPr>
        <w:t> 财库〔2022〕19号</w:t>
      </w:r>
    </w:p>
    <w:p w14:paraId="4C190C45">
      <w:pPr>
        <w:pStyle w:val="34"/>
        <w:shd w:val="clear"/>
        <w:spacing w:before="0" w:beforeAutospacing="0" w:after="0" w:afterAutospacing="0" w:line="460" w:lineRule="exact"/>
        <w:jc w:val="both"/>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各中央预算单位，各省、自治区、直辖市、计划单列市财政厅（局），新疆生产建设兵团财政局：</w:t>
      </w:r>
    </w:p>
    <w:p w14:paraId="3BFB9AA8">
      <w:pPr>
        <w:pStyle w:val="34"/>
        <w:shd w:val="clear"/>
        <w:spacing w:before="0" w:beforeAutospacing="0" w:after="0" w:afterAutospacing="0" w:line="460" w:lineRule="exact"/>
        <w:jc w:val="both"/>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　　为贯彻落实《国务院关于印发扎实稳住经济一揽子政策措施的通知》（国发〔2022〕12号）有关要求，做好财政政策支持中小企业纾困解难工作，助力经济平稳健康发展，现就加大政府采购支持中小企业力度有关事项通知如下：</w:t>
      </w:r>
    </w:p>
    <w:p w14:paraId="3B7DED2C">
      <w:pPr>
        <w:pStyle w:val="34"/>
        <w:shd w:val="clear"/>
        <w:spacing w:before="0" w:beforeAutospacing="0" w:after="0" w:afterAutospacing="0" w:line="460" w:lineRule="exact"/>
        <w:jc w:val="both"/>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　　一、严格落实支持中小企业政府采购政策。各地区、各部门要按照国务院的统一部署，认真落实《政府采购促进中小企业发展管理办法》（财库〔2020〕46号）的规定，规范资格条件设置，降低中小企业参与门槛，灵活采取项目整体预留、合理预留采购包、要求大企业与中小企业组成联合体、要求大企业向中小企业分包等形式，确保中小企业合同份额。要通过提高预付款比例、引入信用担保、支持中小企业开展合同融资、免费提供电子采购文件等方式，为中小企业参与采购活动提供便利。要严格按规定及时支付采购资金，不得收取没有法律法规依据的保证金，有效减轻中小企业资金压力。</w:t>
      </w:r>
    </w:p>
    <w:p w14:paraId="733A57BF">
      <w:pPr>
        <w:pStyle w:val="34"/>
        <w:shd w:val="clear"/>
        <w:spacing w:before="0" w:beforeAutospacing="0" w:after="0" w:afterAutospacing="0" w:line="460" w:lineRule="exact"/>
        <w:jc w:val="both"/>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　　二、调整对小微企业的价格评审优惠幅度。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自本通知执行之日起发布采购公告或者发出采购邀请的货物服务采购项目，按照本通知规定的评审优惠幅度执行。</w:t>
      </w:r>
    </w:p>
    <w:p w14:paraId="38FECE50">
      <w:pPr>
        <w:pStyle w:val="34"/>
        <w:shd w:val="clear"/>
        <w:spacing w:before="0" w:beforeAutospacing="0" w:after="0" w:afterAutospacing="0" w:line="460" w:lineRule="exact"/>
        <w:jc w:val="both"/>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　　三、提高政府采购工程面向中小企业预留份额。400万元以下的工程采购项目适宜由中小企业提供的，采购人应当专门面向中小企业采购。超过400万元的工程采购项目中适宜由中小企业提供的，在坚持公开公正、公平竞争原则和统一质量标准的前提下，2022年下半年面向中小企业的预留份额由30%以上阶段性提高至40%以上。发展改革委会同相关工程招投标行政监督部门完善工程招投标领域落实政府采购支持中小企业政策相关措施。省级财政部门要积极协调发展改革、工业和信息化、住房和城乡建设、交通、水利、商务、铁路、民航等部门调整完善工程招投标领域有关标准文本、评标制度等规定和做法，并于2022年6月30日前将落实情况汇总报财政部。</w:t>
      </w:r>
    </w:p>
    <w:p w14:paraId="78930155">
      <w:pPr>
        <w:pStyle w:val="34"/>
        <w:shd w:val="clear"/>
        <w:spacing w:before="0" w:beforeAutospacing="0" w:after="0" w:afterAutospacing="0" w:line="460" w:lineRule="exact"/>
        <w:jc w:val="both"/>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　　四、认真做好组织实施。各地区、各部门应当加强组织领导，明确工作责任，细化执行要求，强化监督检查，确保国务院部署落实到位，对通知执行中出现的问题要及时向财政部报告。</w:t>
      </w:r>
    </w:p>
    <w:p w14:paraId="3CBEAB59">
      <w:pPr>
        <w:pStyle w:val="34"/>
        <w:shd w:val="clear"/>
        <w:spacing w:before="0" w:beforeAutospacing="0" w:after="0" w:afterAutospacing="0" w:line="460" w:lineRule="exact"/>
        <w:jc w:val="both"/>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　　本通知自2022年7月1日起执行。</w:t>
      </w:r>
    </w:p>
    <w:p w14:paraId="27E34DEE">
      <w:pPr>
        <w:pStyle w:val="34"/>
        <w:shd w:val="clear"/>
        <w:spacing w:before="0" w:beforeAutospacing="0" w:after="0" w:afterAutospacing="0" w:line="460" w:lineRule="exact"/>
        <w:jc w:val="right"/>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　　财  政  部</w:t>
      </w:r>
    </w:p>
    <w:p w14:paraId="2194A9B4">
      <w:pPr>
        <w:shd w:val="clear"/>
        <w:jc w:val="right"/>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shd w:val="clear" w:color="auto" w:fill="FFFFFF"/>
        </w:rPr>
        <w:t>　　2022年5月30日</w:t>
      </w:r>
      <w:r>
        <w:rPr>
          <w:rFonts w:hint="eastAsia" w:ascii="仿宋" w:hAnsi="仿宋" w:eastAsia="仿宋" w:cs="仿宋"/>
          <w:b/>
          <w:color w:val="auto"/>
          <w:sz w:val="21"/>
          <w:szCs w:val="21"/>
          <w:highlight w:val="none"/>
        </w:rPr>
        <w:br w:type="page"/>
      </w:r>
    </w:p>
    <w:p w14:paraId="3AE1DA57">
      <w:pPr>
        <w:shd w:val="clear"/>
        <w:spacing w:line="500" w:lineRule="exact"/>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工业和信息化部 国家统计局  国家发展改革委  财政部  </w:t>
      </w:r>
    </w:p>
    <w:p w14:paraId="62EB54F9">
      <w:pPr>
        <w:shd w:val="clear"/>
        <w:spacing w:line="500" w:lineRule="exact"/>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工信部联企业[2011]300号</w:t>
      </w:r>
    </w:p>
    <w:p w14:paraId="48A34910">
      <w:pPr>
        <w:shd w:val="clear"/>
        <w:spacing w:line="50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关于印发中小企业划型标准规定的通知</w:t>
      </w:r>
    </w:p>
    <w:p w14:paraId="4D7B827F">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各省、自治区、直辖市人民政府，国务院各部委、各直属机构及有关单位：</w:t>
      </w:r>
    </w:p>
    <w:p w14:paraId="615DFD34">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0F6BD06D">
      <w:pPr>
        <w:shd w:val="clear"/>
        <w:spacing w:line="500" w:lineRule="exact"/>
        <w:ind w:firstLine="105" w:firstLineChars="50"/>
        <w:jc w:val="righ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工业和信息化部  国家统计局</w:t>
      </w:r>
    </w:p>
    <w:p w14:paraId="735172AB">
      <w:pPr>
        <w:shd w:val="clear"/>
        <w:spacing w:line="500" w:lineRule="exact"/>
        <w:ind w:firstLine="105" w:firstLineChars="50"/>
        <w:jc w:val="righ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国家发展和改革委员会  财政部</w:t>
      </w:r>
    </w:p>
    <w:p w14:paraId="4CC38C00">
      <w:pPr>
        <w:shd w:val="clear"/>
        <w:spacing w:line="500" w:lineRule="exact"/>
        <w:ind w:firstLine="105" w:firstLineChars="50"/>
        <w:jc w:val="righ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二○一一年六月十八日</w:t>
      </w:r>
    </w:p>
    <w:p w14:paraId="1987CA24">
      <w:pPr>
        <w:shd w:val="clear"/>
        <w:spacing w:line="500" w:lineRule="exact"/>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中小企业划型标准规定</w:t>
      </w:r>
    </w:p>
    <w:p w14:paraId="3FADE610">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一、根据《中华人民共和国中小企业促进法》和《国务院关于进一步促进中小企业发展的若干意见》(国发〔2009〕36号)，制定本规定。</w:t>
      </w:r>
    </w:p>
    <w:p w14:paraId="6388991A">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二、中小企业划分为中型、小型、微型三种类型，具体标准根据企业从业人员、营业收入、资产总额等指标，结合行业特点制定。</w:t>
      </w:r>
    </w:p>
    <w:p w14:paraId="05FFBC0B">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FEBF56D">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四、各行业划型标准为：</w:t>
      </w:r>
    </w:p>
    <w:p w14:paraId="14DC52AA">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（一）农、林、牧、渔业。营业收入20000万元以下的为中小微型企业。其中，营业收入500万元及以上的为中型企业，营业收入50万元及以上的为小型企业，营业收入50万元以下的为微型企业。</w:t>
      </w:r>
    </w:p>
    <w:p w14:paraId="0936A608">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77725D3">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D0CE9C4">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188BEC9">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2F69CF7">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5F1BAC1">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42D8658">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36784EC">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D7F9351">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F70065E">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D06C7ED">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2ADBC98">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88D96AA">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A8A742C">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3989E05">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（十六）其他未列明行业。从业人员300人以下的为中小微型企业。其中，从业人员100人及以上的为中型企业；从业人员10人及以上的为小型企业；从业人员10人以下的为微型企业。</w:t>
      </w:r>
    </w:p>
    <w:p w14:paraId="0C21954F">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五、企业类型的划分以统计部门的统计数据为依据。</w:t>
      </w:r>
    </w:p>
    <w:p w14:paraId="02E81473">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六、本规定适用于在中华人民共和国境内依法设立的各类所有制和各种组织形式的企业。个体工商户和本规定以外的行业，参照本规定进行划型。</w:t>
      </w:r>
    </w:p>
    <w:p w14:paraId="1FA56B22">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608C8D8B">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八、本规定由工业和信息化部、国家统计局会同有关部门根据《国民经济行业分类》修订情况和企业发展变化情况适时修订。</w:t>
      </w:r>
    </w:p>
    <w:p w14:paraId="085EF25F">
      <w:pPr>
        <w:shd w:val="clear"/>
        <w:spacing w:line="50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九、本规定由工业和信息化部、国家统计局会同有关部门负责解释。</w:t>
      </w:r>
    </w:p>
    <w:p w14:paraId="497E6385">
      <w:pPr>
        <w:pStyle w:val="17"/>
        <w:shd w:val="clear"/>
        <w:tabs>
          <w:tab w:val="left" w:pos="8640"/>
        </w:tabs>
        <w:snapToGrid w:val="0"/>
        <w:spacing w:line="500" w:lineRule="exact"/>
        <w:ind w:firstLine="0"/>
        <w:rPr>
          <w:rFonts w:hint="eastAsia" w:ascii="仿宋" w:hAnsi="仿宋" w:eastAsia="仿宋" w:cs="仿宋"/>
          <w:color w:val="auto"/>
          <w:spacing w:val="0"/>
          <w:kern w:val="2"/>
          <w:sz w:val="21"/>
          <w:szCs w:val="21"/>
          <w:highlight w:val="none"/>
        </w:rPr>
      </w:pPr>
      <w:r>
        <w:rPr>
          <w:rFonts w:hint="eastAsia" w:ascii="仿宋" w:hAnsi="仿宋" w:eastAsia="仿宋" w:cs="仿宋"/>
          <w:color w:val="auto"/>
          <w:spacing w:val="0"/>
          <w:kern w:val="2"/>
          <w:sz w:val="21"/>
          <w:szCs w:val="21"/>
          <w:highlight w:val="none"/>
        </w:rPr>
        <w:t>十、本规定自发布之日起执行，原国家经贸委、原国家计委、财政部和国家统计局2003年颁布的《中小企业标准暂行规定》同时废止。</w:t>
      </w:r>
    </w:p>
    <w:p w14:paraId="6A5741E2">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p w14:paraId="504F7C8A">
      <w:pPr>
        <w:pStyle w:val="2"/>
        <w:numPr>
          <w:ilvl w:val="0"/>
          <w:numId w:val="5"/>
        </w:numPr>
        <w:shd w:val="clear"/>
        <w:bidi w:val="0"/>
        <w:spacing w:line="240" w:lineRule="auto"/>
        <w:jc w:val="center"/>
        <w:rPr>
          <w:rFonts w:hint="eastAsia" w:ascii="仿宋" w:hAnsi="仿宋" w:eastAsia="仿宋" w:cs="仿宋"/>
          <w:color w:val="auto"/>
          <w:highlight w:val="none"/>
        </w:rPr>
      </w:pPr>
      <w:bookmarkStart w:id="62" w:name="_Toc13112"/>
      <w:bookmarkStart w:id="63" w:name="_Toc20382"/>
      <w:r>
        <w:rPr>
          <w:rFonts w:hint="eastAsia" w:ascii="仿宋" w:hAnsi="仿宋" w:eastAsia="仿宋" w:cs="仿宋"/>
          <w:color w:val="auto"/>
          <w:highlight w:val="none"/>
        </w:rPr>
        <w:t>合同条款</w:t>
      </w:r>
      <w:bookmarkEnd w:id="62"/>
      <w:bookmarkEnd w:id="63"/>
    </w:p>
    <w:p w14:paraId="65201CEC">
      <w:pPr>
        <w:shd w:val="clear"/>
        <w:spacing w:line="312" w:lineRule="auto"/>
        <w:ind w:firstLine="422" w:firstLineChars="200"/>
        <w:jc w:val="center"/>
        <w:outlineLvl w:val="9"/>
        <w:rPr>
          <w:rFonts w:hint="eastAsia" w:ascii="仿宋" w:hAnsi="仿宋" w:eastAsia="仿宋" w:cs="仿宋"/>
          <w:b/>
          <w:bCs/>
          <w:color w:val="auto"/>
          <w:sz w:val="21"/>
          <w:szCs w:val="21"/>
          <w:highlight w:val="none"/>
          <w:lang w:eastAsia="zh-CN"/>
        </w:rPr>
      </w:pPr>
      <w:bookmarkStart w:id="64" w:name="_Toc1277"/>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签订合同以此合同模板为准，如有疑问请在招标疑问期提出</w:t>
      </w:r>
      <w:r>
        <w:rPr>
          <w:rFonts w:hint="eastAsia" w:ascii="仿宋" w:hAnsi="仿宋" w:eastAsia="仿宋" w:cs="仿宋"/>
          <w:b/>
          <w:bCs/>
          <w:color w:val="auto"/>
          <w:sz w:val="21"/>
          <w:szCs w:val="21"/>
          <w:highlight w:val="none"/>
          <w:lang w:eastAsia="zh-CN"/>
        </w:rPr>
        <w:t>）</w:t>
      </w:r>
    </w:p>
    <w:p w14:paraId="77C5C1F1">
      <w:pPr>
        <w:pStyle w:val="30"/>
        <w:keepNext w:val="0"/>
        <w:keepLines w:val="0"/>
        <w:pageBreakBefore w:val="0"/>
        <w:widowControl w:val="0"/>
        <w:tabs>
          <w:tab w:val="left" w:pos="573"/>
        </w:tabs>
        <w:kinsoku/>
        <w:wordWrap/>
        <w:overflowPunct/>
        <w:topLinePunct w:val="0"/>
        <w:bidi w:val="0"/>
        <w:adjustRightInd w:val="0"/>
        <w:snapToGrid w:val="0"/>
        <w:spacing w:line="360" w:lineRule="auto"/>
        <w:ind w:left="0" w:leftChars="0" w:firstLine="0" w:firstLineChars="0"/>
        <w:jc w:val="center"/>
        <w:textAlignment w:val="auto"/>
        <w:rPr>
          <w:rFonts w:hint="eastAsia" w:ascii="仿宋" w:hAnsi="仿宋" w:eastAsia="仿宋" w:cs="仿宋"/>
          <w:b/>
          <w:bCs w:val="0"/>
          <w:kern w:val="44"/>
          <w:sz w:val="32"/>
          <w:szCs w:val="18"/>
          <w:highlight w:val="none"/>
          <w:lang w:eastAsia="zh-CN"/>
        </w:rPr>
      </w:pPr>
      <w:r>
        <w:rPr>
          <w:rFonts w:hint="eastAsia" w:ascii="仿宋" w:hAnsi="仿宋" w:eastAsia="仿宋" w:cs="仿宋"/>
          <w:b/>
          <w:bCs w:val="0"/>
          <w:kern w:val="44"/>
          <w:sz w:val="32"/>
          <w:szCs w:val="18"/>
          <w:highlight w:val="none"/>
          <w:lang w:eastAsia="zh-CN"/>
        </w:rPr>
        <w:t>吉林大学第二医院安防设施维护</w:t>
      </w:r>
      <w:r>
        <w:rPr>
          <w:rFonts w:hint="eastAsia" w:ascii="仿宋" w:hAnsi="仿宋" w:eastAsia="仿宋" w:cs="仿宋"/>
          <w:b/>
          <w:bCs w:val="0"/>
          <w:kern w:val="44"/>
          <w:sz w:val="32"/>
          <w:szCs w:val="18"/>
          <w:highlight w:val="none"/>
          <w:lang w:val="en-US" w:eastAsia="zh-CN"/>
        </w:rPr>
        <w:t>保养</w:t>
      </w:r>
      <w:r>
        <w:rPr>
          <w:rFonts w:hint="eastAsia" w:ascii="仿宋" w:hAnsi="仿宋" w:eastAsia="仿宋" w:cs="仿宋"/>
          <w:b/>
          <w:bCs w:val="0"/>
          <w:kern w:val="44"/>
          <w:sz w:val="32"/>
          <w:szCs w:val="18"/>
          <w:highlight w:val="none"/>
          <w:lang w:eastAsia="zh-CN"/>
        </w:rPr>
        <w:t>项目合同</w:t>
      </w:r>
    </w:p>
    <w:p w14:paraId="56B84F93">
      <w:pPr>
        <w:keepNext w:val="0"/>
        <w:keepLines w:val="0"/>
        <w:pageBreakBefore w:val="0"/>
        <w:widowControl w:val="0"/>
        <w:kinsoku/>
        <w:wordWrap/>
        <w:overflowPunct/>
        <w:topLinePunct w:val="0"/>
        <w:bidi w:val="0"/>
        <w:spacing w:line="360" w:lineRule="auto"/>
        <w:ind w:firstLine="241" w:firstLineChars="1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甲方：吉林大学第二医院</w:t>
      </w:r>
    </w:p>
    <w:p w14:paraId="72CC6D4E">
      <w:pPr>
        <w:keepNext w:val="0"/>
        <w:keepLines w:val="0"/>
        <w:pageBreakBefore w:val="0"/>
        <w:widowControl w:val="0"/>
        <w:kinsoku/>
        <w:wordWrap/>
        <w:overflowPunct/>
        <w:topLinePunct w:val="0"/>
        <w:bidi w:val="0"/>
        <w:spacing w:line="360" w:lineRule="auto"/>
        <w:ind w:firstLine="241" w:firstLineChars="1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乙方：</w:t>
      </w:r>
    </w:p>
    <w:p w14:paraId="7A9F8E33">
      <w:pPr>
        <w:spacing w:line="360" w:lineRule="auto"/>
        <w:ind w:firstLine="560"/>
        <w:rPr>
          <w:rFonts w:hint="eastAsia" w:ascii="仿宋" w:hAnsi="仿宋" w:eastAsia="仿宋" w:cs="仿宋"/>
          <w:sz w:val="24"/>
          <w:szCs w:val="24"/>
          <w:highlight w:val="none"/>
        </w:rPr>
      </w:pPr>
      <w:r>
        <w:rPr>
          <w:rFonts w:hint="eastAsia" w:ascii="仿宋" w:hAnsi="仿宋" w:eastAsia="仿宋" w:cs="仿宋"/>
          <w:sz w:val="24"/>
          <w:szCs w:val="24"/>
          <w:highlight w:val="none"/>
          <w:lang w:val="zh-CN" w:bidi="kn-IN"/>
        </w:rPr>
        <w:t>甲乙双方按照《中华人民共和国</w:t>
      </w:r>
      <w:r>
        <w:rPr>
          <w:rFonts w:hint="eastAsia" w:ascii="仿宋" w:hAnsi="仿宋" w:eastAsia="仿宋" w:cs="仿宋"/>
          <w:sz w:val="24"/>
          <w:szCs w:val="24"/>
          <w:highlight w:val="none"/>
          <w:lang w:bidi="kn-IN"/>
        </w:rPr>
        <w:t>民法典</w:t>
      </w:r>
      <w:r>
        <w:rPr>
          <w:rFonts w:hint="eastAsia" w:ascii="仿宋" w:hAnsi="仿宋" w:eastAsia="仿宋" w:cs="仿宋"/>
          <w:sz w:val="24"/>
          <w:szCs w:val="24"/>
          <w:highlight w:val="none"/>
          <w:lang w:val="zh-CN" w:bidi="kn-IN"/>
        </w:rPr>
        <w:t>》和有关法律法规，遵循平等、自愿、公平和诚实信用原则，</w:t>
      </w:r>
      <w:r>
        <w:rPr>
          <w:rFonts w:hint="eastAsia" w:ascii="仿宋" w:hAnsi="仿宋" w:eastAsia="仿宋" w:cs="仿宋"/>
          <w:sz w:val="24"/>
          <w:szCs w:val="24"/>
          <w:highlight w:val="none"/>
          <w:lang w:bidi="kn-IN"/>
        </w:rPr>
        <w:t>就</w:t>
      </w:r>
      <w:r>
        <w:rPr>
          <w:rFonts w:hint="eastAsia" w:ascii="仿宋" w:hAnsi="仿宋" w:eastAsia="仿宋" w:cs="仿宋"/>
          <w:sz w:val="24"/>
          <w:szCs w:val="24"/>
          <w:highlight w:val="none"/>
          <w:u w:val="single"/>
          <w:lang w:bidi="kn-IN"/>
        </w:rPr>
        <w:t xml:space="preserve">      </w:t>
      </w:r>
      <w:r>
        <w:rPr>
          <w:rFonts w:hint="eastAsia" w:ascii="仿宋" w:hAnsi="仿宋" w:eastAsia="仿宋" w:cs="仿宋"/>
          <w:sz w:val="24"/>
          <w:szCs w:val="24"/>
          <w:highlight w:val="none"/>
          <w:lang w:bidi="kn-IN"/>
        </w:rPr>
        <w:t>采购项目</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招标方式为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none"/>
          <w:lang w:eastAsia="zh-CN"/>
        </w:rPr>
        <w:t>，</w:t>
      </w:r>
      <w:r>
        <w:rPr>
          <w:rFonts w:hint="eastAsia" w:ascii="仿宋" w:hAnsi="仿宋" w:eastAsia="仿宋" w:cs="仿宋"/>
          <w:sz w:val="24"/>
          <w:szCs w:val="24"/>
          <w:highlight w:val="none"/>
        </w:rPr>
        <w:t>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）达成一致，</w:t>
      </w:r>
      <w:r>
        <w:rPr>
          <w:rFonts w:hint="eastAsia" w:ascii="仿宋" w:hAnsi="仿宋" w:eastAsia="仿宋" w:cs="仿宋"/>
          <w:sz w:val="24"/>
          <w:szCs w:val="24"/>
          <w:highlight w:val="none"/>
          <w:lang w:val="zh-CN" w:bidi="kn-IN"/>
        </w:rPr>
        <w:t>同意</w:t>
      </w:r>
      <w:r>
        <w:rPr>
          <w:rFonts w:hint="eastAsia" w:ascii="仿宋" w:hAnsi="仿宋" w:eastAsia="仿宋" w:cs="仿宋"/>
          <w:sz w:val="24"/>
          <w:szCs w:val="24"/>
          <w:highlight w:val="none"/>
          <w:lang w:bidi="kn-IN"/>
        </w:rPr>
        <w:t>签订</w:t>
      </w:r>
      <w:r>
        <w:rPr>
          <w:rFonts w:hint="eastAsia" w:ascii="仿宋" w:hAnsi="仿宋" w:eastAsia="仿宋" w:cs="仿宋"/>
          <w:sz w:val="24"/>
          <w:szCs w:val="24"/>
          <w:highlight w:val="none"/>
          <w:lang w:val="zh-CN" w:bidi="kn-IN"/>
        </w:rPr>
        <w:t>本合同，</w:t>
      </w:r>
      <w:r>
        <w:rPr>
          <w:rFonts w:hint="eastAsia" w:ascii="仿宋" w:hAnsi="仿宋" w:eastAsia="仿宋" w:cs="仿宋"/>
          <w:sz w:val="24"/>
          <w:szCs w:val="24"/>
          <w:highlight w:val="none"/>
          <w:lang w:bidi="kn-IN"/>
        </w:rPr>
        <w:t>合同条款如下</w:t>
      </w:r>
      <w:r>
        <w:rPr>
          <w:rFonts w:hint="eastAsia" w:ascii="仿宋" w:hAnsi="仿宋" w:eastAsia="仿宋" w:cs="仿宋"/>
          <w:sz w:val="24"/>
          <w:szCs w:val="24"/>
          <w:highlight w:val="none"/>
        </w:rPr>
        <w:t>：</w:t>
      </w:r>
    </w:p>
    <w:p w14:paraId="459B935F">
      <w:pPr>
        <w:spacing w:line="360" w:lineRule="auto"/>
        <w:rPr>
          <w:rFonts w:hint="eastAsia" w:ascii="仿宋" w:hAnsi="仿宋" w:eastAsia="仿宋" w:cs="仿宋"/>
          <w:b/>
          <w:bCs/>
          <w:sz w:val="24"/>
          <w:szCs w:val="24"/>
          <w:highlight w:val="none"/>
        </w:rPr>
      </w:pPr>
      <w:r>
        <w:rPr>
          <w:rFonts w:hint="eastAsia" w:ascii="仿宋" w:hAnsi="仿宋" w:eastAsia="仿宋" w:cs="仿宋"/>
          <w:b/>
          <w:bCs/>
          <w:kern w:val="2"/>
          <w:sz w:val="24"/>
          <w:szCs w:val="24"/>
          <w:highlight w:val="none"/>
          <w:lang w:val="en-US" w:eastAsia="zh-CN" w:bidi="ar-SA"/>
        </w:rPr>
        <w:t>一、</w:t>
      </w:r>
      <w:r>
        <w:rPr>
          <w:rFonts w:hint="eastAsia" w:ascii="仿宋" w:hAnsi="仿宋" w:eastAsia="仿宋" w:cs="仿宋"/>
          <w:b/>
          <w:bCs/>
          <w:sz w:val="24"/>
          <w:szCs w:val="24"/>
          <w:highlight w:val="none"/>
          <w:lang w:eastAsia="zh-CN"/>
        </w:rPr>
        <w:t>服务范围</w:t>
      </w:r>
    </w:p>
    <w:p w14:paraId="7E81543E">
      <w:pPr>
        <w:numPr>
          <w:ilvl w:val="0"/>
          <w:numId w:val="0"/>
        </w:numPr>
        <w:spacing w:line="240" w:lineRule="auto"/>
        <w:ind w:left="0" w:leftChars="0"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乙方须</w:t>
      </w:r>
      <w:r>
        <w:rPr>
          <w:rFonts w:hint="eastAsia" w:ascii="仿宋" w:hAnsi="仿宋" w:eastAsia="仿宋" w:cs="仿宋"/>
          <w:sz w:val="24"/>
          <w:szCs w:val="24"/>
          <w:highlight w:val="none"/>
        </w:rPr>
        <w:t>对三个院区</w:t>
      </w:r>
      <w:r>
        <w:rPr>
          <w:rFonts w:hint="eastAsia" w:ascii="仿宋" w:hAnsi="仿宋" w:eastAsia="仿宋" w:cs="仿宋"/>
          <w:sz w:val="24"/>
          <w:szCs w:val="24"/>
          <w:highlight w:val="none"/>
          <w:lang w:eastAsia="zh-CN"/>
        </w:rPr>
        <w:t>的所有</w:t>
      </w:r>
      <w:r>
        <w:rPr>
          <w:rFonts w:hint="eastAsia" w:ascii="仿宋" w:hAnsi="仿宋" w:eastAsia="仿宋" w:cs="仿宋"/>
          <w:sz w:val="24"/>
          <w:szCs w:val="24"/>
          <w:highlight w:val="none"/>
        </w:rPr>
        <w:t>安防设施</w:t>
      </w:r>
      <w:r>
        <w:rPr>
          <w:rFonts w:hint="eastAsia" w:ascii="仿宋" w:hAnsi="仿宋" w:eastAsia="仿宋" w:cs="仿宋"/>
          <w:sz w:val="24"/>
          <w:szCs w:val="24"/>
          <w:highlight w:val="none"/>
          <w:lang w:val="en-US" w:eastAsia="zh-CN"/>
        </w:rPr>
        <w:t>系统的设备及软硬件（存储、</w:t>
      </w:r>
      <w:r>
        <w:rPr>
          <w:rFonts w:hint="eastAsia" w:ascii="仿宋" w:hAnsi="仿宋" w:eastAsia="仿宋" w:cs="仿宋"/>
          <w:sz w:val="24"/>
          <w:szCs w:val="24"/>
          <w:highlight w:val="none"/>
        </w:rPr>
        <w:t>网络设备、服务器</w:t>
      </w:r>
      <w:r>
        <w:rPr>
          <w:rFonts w:hint="eastAsia" w:ascii="仿宋" w:hAnsi="仿宋" w:eastAsia="仿宋" w:cs="仿宋"/>
          <w:sz w:val="24"/>
          <w:szCs w:val="24"/>
          <w:highlight w:val="none"/>
          <w:lang w:val="en-US" w:eastAsia="zh-CN"/>
        </w:rPr>
        <w:t>等）</w:t>
      </w:r>
      <w:r>
        <w:rPr>
          <w:rFonts w:hint="eastAsia" w:ascii="仿宋" w:hAnsi="仿宋" w:eastAsia="仿宋" w:cs="仿宋"/>
          <w:sz w:val="24"/>
          <w:szCs w:val="24"/>
          <w:highlight w:val="none"/>
        </w:rPr>
        <w:t>进行维护保养</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安防设施主要包括</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系统平台、</w:t>
      </w:r>
      <w:r>
        <w:rPr>
          <w:rFonts w:hint="eastAsia" w:ascii="仿宋" w:hAnsi="仿宋" w:eastAsia="仿宋" w:cs="仿宋"/>
          <w:sz w:val="24"/>
          <w:szCs w:val="24"/>
          <w:highlight w:val="none"/>
        </w:rPr>
        <w:t>监控系统</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一键报警系统</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门禁系统</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安检X光机和安检门设备</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安防对讲机系统</w:t>
      </w:r>
      <w:r>
        <w:rPr>
          <w:rFonts w:hint="eastAsia" w:ascii="仿宋" w:hAnsi="仿宋" w:eastAsia="仿宋" w:cs="仿宋"/>
          <w:sz w:val="24"/>
          <w:szCs w:val="24"/>
          <w:highlight w:val="none"/>
          <w:lang w:val="en-US" w:eastAsia="zh-CN"/>
        </w:rPr>
        <w:t>等。</w:t>
      </w:r>
    </w:p>
    <w:p w14:paraId="476D17CF">
      <w:pPr>
        <w:numPr>
          <w:ilvl w:val="0"/>
          <w:numId w:val="0"/>
        </w:numPr>
        <w:spacing w:line="240" w:lineRule="auto"/>
        <w:rPr>
          <w:rFonts w:hint="eastAsia" w:ascii="仿宋" w:hAnsi="仿宋" w:eastAsia="仿宋" w:cs="仿宋"/>
          <w:b/>
          <w:bCs/>
          <w:sz w:val="24"/>
          <w:szCs w:val="24"/>
          <w:highlight w:val="none"/>
        </w:rPr>
      </w:pPr>
      <w:r>
        <w:rPr>
          <w:rFonts w:hint="eastAsia" w:ascii="仿宋" w:hAnsi="仿宋" w:eastAsia="仿宋" w:cs="仿宋"/>
          <w:b/>
          <w:bCs/>
          <w:kern w:val="2"/>
          <w:sz w:val="24"/>
          <w:szCs w:val="24"/>
          <w:highlight w:val="none"/>
          <w:lang w:val="en-US" w:eastAsia="zh-CN" w:bidi="ar-SA"/>
        </w:rPr>
        <w:t>二、</w:t>
      </w:r>
      <w:r>
        <w:rPr>
          <w:rFonts w:hint="eastAsia" w:ascii="仿宋" w:hAnsi="仿宋" w:eastAsia="仿宋" w:cs="仿宋"/>
          <w:b/>
          <w:bCs/>
          <w:sz w:val="24"/>
          <w:szCs w:val="24"/>
          <w:highlight w:val="none"/>
          <w:lang w:eastAsia="zh-CN"/>
        </w:rPr>
        <w:t>服务地点</w:t>
      </w:r>
    </w:p>
    <w:p w14:paraId="70EF3884">
      <w:pPr>
        <w:numPr>
          <w:ilvl w:val="0"/>
          <w:numId w:val="0"/>
        </w:numPr>
        <w:spacing w:line="360" w:lineRule="auto"/>
        <w:ind w:leftChars="200"/>
        <w:rPr>
          <w:rFonts w:hint="eastAsia" w:ascii="仿宋" w:hAnsi="仿宋" w:eastAsia="仿宋" w:cs="仿宋"/>
          <w:b/>
          <w:bCs/>
          <w:sz w:val="24"/>
          <w:szCs w:val="24"/>
          <w:highlight w:val="none"/>
        </w:rPr>
      </w:pPr>
      <w:r>
        <w:rPr>
          <w:rFonts w:hint="eastAsia" w:ascii="仿宋" w:hAnsi="仿宋" w:eastAsia="仿宋" w:cs="仿宋"/>
          <w:b w:val="0"/>
          <w:bCs w:val="0"/>
          <w:sz w:val="24"/>
          <w:szCs w:val="24"/>
          <w:highlight w:val="none"/>
          <w:lang w:eastAsia="zh-CN"/>
        </w:rPr>
        <w:t>吉林大学第二医院亚泰院区、自强院区和青年院区。</w:t>
      </w:r>
    </w:p>
    <w:p w14:paraId="07ECC609">
      <w:pPr>
        <w:numPr>
          <w:ilvl w:val="0"/>
          <w:numId w:val="0"/>
        </w:numPr>
        <w:spacing w:line="240" w:lineRule="auto"/>
        <w:rPr>
          <w:rFonts w:hint="eastAsia" w:ascii="仿宋" w:hAnsi="仿宋" w:eastAsia="仿宋" w:cs="仿宋"/>
          <w:b/>
          <w:bCs/>
          <w:sz w:val="24"/>
          <w:szCs w:val="24"/>
          <w:highlight w:val="none"/>
        </w:rPr>
      </w:pPr>
      <w:r>
        <w:rPr>
          <w:rFonts w:hint="eastAsia" w:ascii="仿宋" w:hAnsi="仿宋" w:eastAsia="仿宋" w:cs="仿宋"/>
          <w:b/>
          <w:bCs/>
          <w:kern w:val="2"/>
          <w:sz w:val="24"/>
          <w:szCs w:val="24"/>
          <w:highlight w:val="none"/>
          <w:lang w:val="en-US" w:eastAsia="zh-CN" w:bidi="ar-SA"/>
        </w:rPr>
        <w:t>三、</w:t>
      </w:r>
      <w:r>
        <w:rPr>
          <w:rFonts w:hint="eastAsia" w:ascii="仿宋" w:hAnsi="仿宋" w:eastAsia="仿宋" w:cs="仿宋"/>
          <w:b/>
          <w:bCs/>
          <w:sz w:val="24"/>
          <w:szCs w:val="24"/>
          <w:highlight w:val="none"/>
        </w:rPr>
        <w:t>服务期限</w:t>
      </w:r>
    </w:p>
    <w:p w14:paraId="71BE6163">
      <w:pPr>
        <w:spacing w:line="360" w:lineRule="auto"/>
        <w:ind w:firstLine="480" w:firstLineChars="200"/>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中标后，自甲方要求的开始提供服务之日起1年</w:t>
      </w:r>
      <w:r>
        <w:rPr>
          <w:rFonts w:hint="eastAsia" w:ascii="仿宋" w:hAnsi="仿宋" w:eastAsia="仿宋" w:cs="仿宋"/>
          <w:b w:val="0"/>
          <w:bCs w:val="0"/>
          <w:sz w:val="24"/>
          <w:szCs w:val="24"/>
          <w:highlight w:val="none"/>
        </w:rPr>
        <w:t>。</w:t>
      </w:r>
    </w:p>
    <w:p w14:paraId="7F6279BD">
      <w:pPr>
        <w:numPr>
          <w:ilvl w:val="0"/>
          <w:numId w:val="0"/>
        </w:numPr>
        <w:spacing w:line="240" w:lineRule="auto"/>
        <w:rPr>
          <w:rFonts w:hint="eastAsia" w:ascii="仿宋" w:hAnsi="仿宋" w:eastAsia="仿宋" w:cs="仿宋"/>
          <w:b/>
          <w:bCs/>
          <w:sz w:val="24"/>
          <w:szCs w:val="24"/>
          <w:highlight w:val="none"/>
        </w:rPr>
      </w:pPr>
      <w:r>
        <w:rPr>
          <w:rFonts w:hint="eastAsia" w:ascii="仿宋" w:hAnsi="仿宋" w:eastAsia="仿宋" w:cs="仿宋"/>
          <w:b/>
          <w:bCs/>
          <w:kern w:val="2"/>
          <w:sz w:val="24"/>
          <w:szCs w:val="24"/>
          <w:highlight w:val="none"/>
          <w:lang w:val="en-US" w:eastAsia="zh-CN" w:bidi="ar-SA"/>
        </w:rPr>
        <w:t>四、</w:t>
      </w:r>
      <w:r>
        <w:rPr>
          <w:rFonts w:hint="eastAsia" w:ascii="仿宋" w:hAnsi="仿宋" w:eastAsia="仿宋" w:cs="仿宋"/>
          <w:b/>
          <w:bCs/>
          <w:sz w:val="24"/>
          <w:szCs w:val="24"/>
          <w:highlight w:val="none"/>
        </w:rPr>
        <w:t>服务内容</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包含但不限于以下内容，具体以甲方实际需求为准</w:t>
      </w:r>
      <w:r>
        <w:rPr>
          <w:rFonts w:hint="eastAsia" w:ascii="仿宋" w:hAnsi="仿宋" w:eastAsia="仿宋" w:cs="仿宋"/>
          <w:sz w:val="24"/>
          <w:szCs w:val="24"/>
          <w:highlight w:val="none"/>
          <w:lang w:eastAsia="zh-CN"/>
        </w:rPr>
        <w:t>）</w:t>
      </w:r>
    </w:p>
    <w:p w14:paraId="3D175A98">
      <w:pPr>
        <w:numPr>
          <w:ilvl w:val="0"/>
          <w:numId w:val="0"/>
        </w:numPr>
        <w:spacing w:line="240" w:lineRule="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（一）综合平台安防设施</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4"/>
        <w:gridCol w:w="669"/>
        <w:gridCol w:w="8121"/>
      </w:tblGrid>
      <w:tr w14:paraId="48E0E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064" w:type="dxa"/>
            <w:noWrap w:val="0"/>
            <w:vAlign w:val="center"/>
          </w:tcPr>
          <w:p w14:paraId="248345C6">
            <w:pPr>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位  置</w:t>
            </w:r>
          </w:p>
        </w:tc>
        <w:tc>
          <w:tcPr>
            <w:tcW w:w="669" w:type="dxa"/>
            <w:noWrap w:val="0"/>
            <w:vAlign w:val="center"/>
          </w:tcPr>
          <w:p w14:paraId="4E048E37">
            <w:pPr>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系统分类</w:t>
            </w:r>
          </w:p>
        </w:tc>
        <w:tc>
          <w:tcPr>
            <w:tcW w:w="8121" w:type="dxa"/>
            <w:noWrap w:val="0"/>
            <w:vAlign w:val="center"/>
          </w:tcPr>
          <w:p w14:paraId="57525739">
            <w:pPr>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设备名称及数量</w:t>
            </w:r>
          </w:p>
        </w:tc>
      </w:tr>
      <w:tr w14:paraId="0AA2A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064" w:type="dxa"/>
            <w:vMerge w:val="restart"/>
            <w:noWrap w:val="0"/>
            <w:vAlign w:val="center"/>
          </w:tcPr>
          <w:p w14:paraId="72737FB8">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自强</w:t>
            </w:r>
          </w:p>
          <w:p w14:paraId="56665D28">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院区</w:t>
            </w:r>
          </w:p>
          <w:p w14:paraId="44754457">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（2#、5#楼）</w:t>
            </w:r>
          </w:p>
        </w:tc>
        <w:tc>
          <w:tcPr>
            <w:tcW w:w="669" w:type="dxa"/>
            <w:noWrap w:val="0"/>
            <w:vAlign w:val="center"/>
          </w:tcPr>
          <w:p w14:paraId="14BB7681">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监控系统</w:t>
            </w:r>
          </w:p>
        </w:tc>
        <w:tc>
          <w:tcPr>
            <w:tcW w:w="8121" w:type="dxa"/>
            <w:noWrap w:val="0"/>
            <w:vAlign w:val="center"/>
          </w:tcPr>
          <w:p w14:paraId="33D7F213">
            <w:pPr>
              <w:rPr>
                <w:rFonts w:hint="eastAsia" w:ascii="仿宋" w:hAnsi="仿宋" w:eastAsia="仿宋" w:cs="仿宋"/>
                <w:sz w:val="21"/>
                <w:szCs w:val="21"/>
                <w:highlight w:val="none"/>
              </w:rPr>
            </w:pPr>
            <w:r>
              <w:rPr>
                <w:rFonts w:hint="eastAsia" w:ascii="仿宋" w:hAnsi="仿宋" w:eastAsia="仿宋" w:cs="仿宋"/>
                <w:sz w:val="21"/>
                <w:szCs w:val="21"/>
                <w:highlight w:val="none"/>
              </w:rPr>
              <w:t>品牌：华三全彩筒型网络摄像机30台；红外阵列网络半球摄像机353台；拾音红外阵列网络半球摄像机181台；红外迷你半球型网络摄像机9台；7吋23倍网络红外球机2台；AI全彩系列网络摄像机4台；</w:t>
            </w:r>
          </w:p>
        </w:tc>
      </w:tr>
      <w:tr w14:paraId="64EFC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064" w:type="dxa"/>
            <w:vMerge w:val="continue"/>
            <w:noWrap w:val="0"/>
            <w:vAlign w:val="top"/>
          </w:tcPr>
          <w:p w14:paraId="4C7C0902">
            <w:pPr>
              <w:rPr>
                <w:rFonts w:hint="eastAsia" w:ascii="仿宋" w:hAnsi="仿宋" w:eastAsia="仿宋" w:cs="仿宋"/>
                <w:sz w:val="21"/>
                <w:szCs w:val="21"/>
                <w:highlight w:val="none"/>
              </w:rPr>
            </w:pPr>
          </w:p>
        </w:tc>
        <w:tc>
          <w:tcPr>
            <w:tcW w:w="669" w:type="dxa"/>
            <w:noWrap w:val="0"/>
            <w:vAlign w:val="center"/>
          </w:tcPr>
          <w:p w14:paraId="0738EE68">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一键报警系统</w:t>
            </w:r>
          </w:p>
        </w:tc>
        <w:tc>
          <w:tcPr>
            <w:tcW w:w="8121" w:type="dxa"/>
            <w:noWrap w:val="0"/>
            <w:vAlign w:val="center"/>
          </w:tcPr>
          <w:p w14:paraId="65144609">
            <w:pPr>
              <w:rPr>
                <w:rFonts w:hint="eastAsia" w:ascii="仿宋" w:hAnsi="仿宋" w:eastAsia="仿宋" w:cs="仿宋"/>
                <w:sz w:val="21"/>
                <w:szCs w:val="21"/>
                <w:highlight w:val="none"/>
              </w:rPr>
            </w:pPr>
            <w:r>
              <w:rPr>
                <w:rFonts w:hint="eastAsia" w:ascii="仿宋" w:hAnsi="仿宋" w:eastAsia="仿宋" w:cs="仿宋"/>
                <w:sz w:val="21"/>
                <w:szCs w:val="21"/>
                <w:highlight w:val="none"/>
              </w:rPr>
              <w:t>报警主机2台；手动报警按钮70台；警灯警号2套； 80个有线、13个无线、1个红外入侵 ；</w:t>
            </w:r>
          </w:p>
        </w:tc>
      </w:tr>
      <w:tr w14:paraId="30B8A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064" w:type="dxa"/>
            <w:vMerge w:val="continue"/>
            <w:noWrap w:val="0"/>
            <w:vAlign w:val="top"/>
          </w:tcPr>
          <w:p w14:paraId="35429A84">
            <w:pPr>
              <w:rPr>
                <w:rFonts w:hint="eastAsia" w:ascii="仿宋" w:hAnsi="仿宋" w:eastAsia="仿宋" w:cs="仿宋"/>
                <w:sz w:val="21"/>
                <w:szCs w:val="21"/>
                <w:highlight w:val="none"/>
              </w:rPr>
            </w:pPr>
          </w:p>
        </w:tc>
        <w:tc>
          <w:tcPr>
            <w:tcW w:w="669" w:type="dxa"/>
            <w:noWrap w:val="0"/>
            <w:vAlign w:val="center"/>
          </w:tcPr>
          <w:p w14:paraId="2B073B31">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门禁系统</w:t>
            </w:r>
          </w:p>
        </w:tc>
        <w:tc>
          <w:tcPr>
            <w:tcW w:w="8121" w:type="dxa"/>
            <w:noWrap w:val="0"/>
            <w:vAlign w:val="center"/>
          </w:tcPr>
          <w:p w14:paraId="6EBB79AF">
            <w:pPr>
              <w:rPr>
                <w:rFonts w:hint="eastAsia" w:ascii="仿宋" w:hAnsi="仿宋" w:eastAsia="仿宋" w:cs="仿宋"/>
                <w:sz w:val="21"/>
                <w:szCs w:val="21"/>
                <w:highlight w:val="none"/>
              </w:rPr>
            </w:pPr>
            <w:r>
              <w:rPr>
                <w:rFonts w:hint="eastAsia" w:ascii="仿宋" w:hAnsi="仿宋" w:eastAsia="仿宋" w:cs="仿宋"/>
                <w:sz w:val="21"/>
                <w:szCs w:val="21"/>
                <w:highlight w:val="none"/>
              </w:rPr>
              <w:t>10个大华品牌（手术室用）；11个华三</w:t>
            </w:r>
          </w:p>
        </w:tc>
      </w:tr>
      <w:tr w14:paraId="61690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064" w:type="dxa"/>
            <w:vMerge w:val="continue"/>
            <w:noWrap w:val="0"/>
            <w:vAlign w:val="top"/>
          </w:tcPr>
          <w:p w14:paraId="2B2B2229">
            <w:pPr>
              <w:rPr>
                <w:rFonts w:hint="eastAsia" w:ascii="仿宋" w:hAnsi="仿宋" w:eastAsia="仿宋" w:cs="仿宋"/>
                <w:sz w:val="21"/>
                <w:szCs w:val="21"/>
                <w:highlight w:val="none"/>
              </w:rPr>
            </w:pPr>
          </w:p>
        </w:tc>
        <w:tc>
          <w:tcPr>
            <w:tcW w:w="669" w:type="dxa"/>
            <w:noWrap w:val="0"/>
            <w:vAlign w:val="center"/>
          </w:tcPr>
          <w:p w14:paraId="6DCCC1DE">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安检系统</w:t>
            </w:r>
          </w:p>
        </w:tc>
        <w:tc>
          <w:tcPr>
            <w:tcW w:w="8121" w:type="dxa"/>
            <w:noWrap w:val="0"/>
            <w:vAlign w:val="center"/>
          </w:tcPr>
          <w:p w14:paraId="0C9768D9">
            <w:pPr>
              <w:rPr>
                <w:rFonts w:hint="eastAsia" w:ascii="仿宋" w:hAnsi="仿宋" w:eastAsia="仿宋" w:cs="仿宋"/>
                <w:sz w:val="21"/>
                <w:szCs w:val="21"/>
                <w:highlight w:val="none"/>
              </w:rPr>
            </w:pPr>
            <w:r>
              <w:rPr>
                <w:rFonts w:hint="eastAsia" w:ascii="仿宋" w:hAnsi="仿宋" w:eastAsia="仿宋" w:cs="仿宋"/>
                <w:sz w:val="21"/>
                <w:szCs w:val="21"/>
                <w:highlight w:val="none"/>
              </w:rPr>
              <w:t>海康ISD-5030安检机3台、安检门6个（2021年采购）</w:t>
            </w:r>
          </w:p>
        </w:tc>
      </w:tr>
      <w:tr w14:paraId="1CEDC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064" w:type="dxa"/>
            <w:vMerge w:val="continue"/>
            <w:noWrap w:val="0"/>
            <w:vAlign w:val="top"/>
          </w:tcPr>
          <w:p w14:paraId="3B36B1FA">
            <w:pPr>
              <w:rPr>
                <w:rFonts w:hint="eastAsia" w:ascii="仿宋" w:hAnsi="仿宋" w:eastAsia="仿宋" w:cs="仿宋"/>
                <w:sz w:val="21"/>
                <w:szCs w:val="21"/>
                <w:highlight w:val="none"/>
              </w:rPr>
            </w:pPr>
          </w:p>
        </w:tc>
        <w:tc>
          <w:tcPr>
            <w:tcW w:w="669" w:type="dxa"/>
            <w:noWrap w:val="0"/>
            <w:vAlign w:val="center"/>
          </w:tcPr>
          <w:p w14:paraId="53F18119">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系统平台维护</w:t>
            </w:r>
          </w:p>
        </w:tc>
        <w:tc>
          <w:tcPr>
            <w:tcW w:w="8121" w:type="dxa"/>
            <w:noWrap w:val="0"/>
            <w:vAlign w:val="center"/>
          </w:tcPr>
          <w:p w14:paraId="026842CC">
            <w:pPr>
              <w:rPr>
                <w:rFonts w:hint="eastAsia" w:ascii="仿宋" w:hAnsi="仿宋" w:eastAsia="仿宋" w:cs="仿宋"/>
                <w:sz w:val="21"/>
                <w:szCs w:val="21"/>
                <w:highlight w:val="none"/>
              </w:rPr>
            </w:pPr>
            <w:r>
              <w:rPr>
                <w:rFonts w:hint="eastAsia" w:ascii="仿宋" w:hAnsi="仿宋" w:eastAsia="仿宋" w:cs="仿宋"/>
                <w:sz w:val="21"/>
                <w:szCs w:val="21"/>
                <w:highlight w:val="none"/>
              </w:rPr>
              <w:t>综合安防管理系统平台1套；人脸大数据分析平台2套；</w:t>
            </w:r>
          </w:p>
        </w:tc>
      </w:tr>
      <w:tr w14:paraId="41B50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64" w:type="dxa"/>
            <w:vMerge w:val="continue"/>
            <w:noWrap w:val="0"/>
            <w:vAlign w:val="top"/>
          </w:tcPr>
          <w:p w14:paraId="7CD75CB9">
            <w:pPr>
              <w:rPr>
                <w:rFonts w:hint="eastAsia" w:ascii="仿宋" w:hAnsi="仿宋" w:eastAsia="仿宋" w:cs="仿宋"/>
                <w:sz w:val="21"/>
                <w:szCs w:val="21"/>
                <w:highlight w:val="none"/>
              </w:rPr>
            </w:pPr>
          </w:p>
        </w:tc>
        <w:tc>
          <w:tcPr>
            <w:tcW w:w="669" w:type="dxa"/>
            <w:noWrap w:val="0"/>
            <w:vAlign w:val="center"/>
          </w:tcPr>
          <w:p w14:paraId="12F1AFE4">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网络设备</w:t>
            </w:r>
          </w:p>
          <w:p w14:paraId="29BCE783">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服务器</w:t>
            </w:r>
          </w:p>
        </w:tc>
        <w:tc>
          <w:tcPr>
            <w:tcW w:w="8121" w:type="dxa"/>
            <w:noWrap w:val="0"/>
            <w:vAlign w:val="center"/>
          </w:tcPr>
          <w:p w14:paraId="5FF3F476">
            <w:pPr>
              <w:rPr>
                <w:rFonts w:hint="eastAsia" w:ascii="仿宋" w:hAnsi="仿宋" w:eastAsia="仿宋" w:cs="仿宋"/>
                <w:sz w:val="21"/>
                <w:szCs w:val="21"/>
                <w:highlight w:val="none"/>
              </w:rPr>
            </w:pPr>
            <w:r>
              <w:rPr>
                <w:rFonts w:hint="eastAsia" w:ascii="仿宋" w:hAnsi="仿宋" w:eastAsia="仿宋" w:cs="仿宋"/>
                <w:sz w:val="21"/>
                <w:szCs w:val="21"/>
                <w:highlight w:val="none"/>
              </w:rPr>
              <w:t>综合安防平台服务器1套；网络存储设备/满配16TB；监控管理工作站2台；高清解码平台1台；电梯无线网桥18台；监控网核心交换机2台；监控网24口POE接入交换机43台；64路网络硬盘录像机2台；8路网络硬盘录像机2台；8口全千兆交换机2台；</w:t>
            </w:r>
          </w:p>
        </w:tc>
      </w:tr>
      <w:tr w14:paraId="7A7E8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64" w:type="dxa"/>
            <w:vMerge w:val="restart"/>
            <w:noWrap w:val="0"/>
            <w:vAlign w:val="center"/>
          </w:tcPr>
          <w:p w14:paraId="4222694C">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自强</w:t>
            </w:r>
          </w:p>
          <w:p w14:paraId="7A9B9AE5">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院区</w:t>
            </w:r>
          </w:p>
          <w:p w14:paraId="305C2892">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（3#楼）</w:t>
            </w:r>
          </w:p>
        </w:tc>
        <w:tc>
          <w:tcPr>
            <w:tcW w:w="669" w:type="dxa"/>
            <w:noWrap w:val="0"/>
            <w:vAlign w:val="center"/>
          </w:tcPr>
          <w:p w14:paraId="50DA01A9">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监控系统</w:t>
            </w:r>
          </w:p>
        </w:tc>
        <w:tc>
          <w:tcPr>
            <w:tcW w:w="8121" w:type="dxa"/>
            <w:noWrap w:val="0"/>
            <w:vAlign w:val="center"/>
          </w:tcPr>
          <w:p w14:paraId="26EDB0C4">
            <w:pPr>
              <w:rPr>
                <w:rFonts w:hint="eastAsia" w:ascii="仿宋" w:hAnsi="仿宋" w:eastAsia="仿宋" w:cs="仿宋"/>
                <w:sz w:val="21"/>
                <w:szCs w:val="21"/>
                <w:highlight w:val="none"/>
              </w:rPr>
            </w:pPr>
            <w:r>
              <w:rPr>
                <w:rFonts w:hint="eastAsia" w:ascii="仿宋" w:hAnsi="仿宋" w:eastAsia="仿宋" w:cs="仿宋"/>
                <w:sz w:val="21"/>
                <w:szCs w:val="21"/>
                <w:highlight w:val="none"/>
              </w:rPr>
              <w:t>品牌：华三  前端设备：</w:t>
            </w:r>
            <w:r>
              <w:rPr>
                <w:rFonts w:hint="eastAsia" w:ascii="仿宋" w:hAnsi="仿宋" w:eastAsia="仿宋" w:cs="仿宋"/>
                <w:kern w:val="0"/>
                <w:sz w:val="21"/>
                <w:szCs w:val="21"/>
                <w:highlight w:val="none"/>
              </w:rPr>
              <w:t>红外阵列网络半球摄像机423台；拾音红外网络半球摄像机24台；广角网络半球摄像机2台；电梯内摄像机7台；筒型人脸抓拍摄像机2台；光纤收发器7台；汇聚交换机1台；24口POE交换机30台；存储设备：品牌：华三 网络存储服务器3台；控制设备：品牌华三  综合安防平台服务器2台；综合安防管理系统平台1套。</w:t>
            </w:r>
          </w:p>
        </w:tc>
      </w:tr>
      <w:tr w14:paraId="1521D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64" w:type="dxa"/>
            <w:vMerge w:val="continue"/>
            <w:noWrap w:val="0"/>
            <w:vAlign w:val="center"/>
          </w:tcPr>
          <w:p w14:paraId="0BEDB509">
            <w:pPr>
              <w:jc w:val="center"/>
              <w:rPr>
                <w:rFonts w:hint="eastAsia" w:ascii="仿宋" w:hAnsi="仿宋" w:eastAsia="仿宋" w:cs="仿宋"/>
                <w:sz w:val="21"/>
                <w:szCs w:val="21"/>
                <w:highlight w:val="none"/>
              </w:rPr>
            </w:pPr>
          </w:p>
        </w:tc>
        <w:tc>
          <w:tcPr>
            <w:tcW w:w="669" w:type="dxa"/>
            <w:noWrap w:val="0"/>
            <w:vAlign w:val="center"/>
          </w:tcPr>
          <w:p w14:paraId="1219E47F">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一键报警系统</w:t>
            </w:r>
          </w:p>
        </w:tc>
        <w:tc>
          <w:tcPr>
            <w:tcW w:w="8121" w:type="dxa"/>
            <w:noWrap w:val="0"/>
            <w:vAlign w:val="center"/>
          </w:tcPr>
          <w:p w14:paraId="1BDB8AA9">
            <w:pPr>
              <w:rPr>
                <w:rFonts w:hint="eastAsia" w:ascii="仿宋" w:hAnsi="仿宋" w:eastAsia="仿宋" w:cs="仿宋"/>
                <w:sz w:val="21"/>
                <w:szCs w:val="21"/>
                <w:highlight w:val="none"/>
              </w:rPr>
            </w:pPr>
            <w:r>
              <w:rPr>
                <w:rFonts w:hint="eastAsia" w:ascii="仿宋" w:hAnsi="仿宋" w:eastAsia="仿宋" w:cs="仿宋"/>
                <w:sz w:val="21"/>
                <w:szCs w:val="21"/>
                <w:highlight w:val="none"/>
              </w:rPr>
              <w:t>前端设备：</w:t>
            </w:r>
            <w:r>
              <w:rPr>
                <w:rFonts w:hint="eastAsia" w:ascii="仿宋" w:hAnsi="仿宋" w:eastAsia="仿宋" w:cs="仿宋"/>
                <w:kern w:val="0"/>
                <w:sz w:val="21"/>
                <w:szCs w:val="21"/>
                <w:highlight w:val="none"/>
              </w:rPr>
              <w:t>微波和被动红外复合入侵探测器11台；报警按钮13个；控制设备：防盗报警控制器1台；遥控器1个；LCD报警编程键盘1台；警号/闪灯1个；公共辅助设备：12V7A蓄电池1个。</w:t>
            </w:r>
          </w:p>
        </w:tc>
      </w:tr>
      <w:tr w14:paraId="7C65E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064" w:type="dxa"/>
            <w:vMerge w:val="continue"/>
            <w:noWrap w:val="0"/>
            <w:vAlign w:val="center"/>
          </w:tcPr>
          <w:p w14:paraId="5522C3B7">
            <w:pPr>
              <w:jc w:val="center"/>
              <w:rPr>
                <w:rFonts w:hint="eastAsia" w:ascii="仿宋" w:hAnsi="仿宋" w:eastAsia="仿宋" w:cs="仿宋"/>
                <w:sz w:val="21"/>
                <w:szCs w:val="21"/>
                <w:highlight w:val="none"/>
              </w:rPr>
            </w:pPr>
          </w:p>
        </w:tc>
        <w:tc>
          <w:tcPr>
            <w:tcW w:w="669" w:type="dxa"/>
            <w:noWrap w:val="0"/>
            <w:vAlign w:val="center"/>
          </w:tcPr>
          <w:p w14:paraId="19A6095B">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门禁系统</w:t>
            </w:r>
          </w:p>
        </w:tc>
        <w:tc>
          <w:tcPr>
            <w:tcW w:w="8121" w:type="dxa"/>
            <w:noWrap w:val="0"/>
            <w:vAlign w:val="center"/>
          </w:tcPr>
          <w:p w14:paraId="6672704C">
            <w:pPr>
              <w:rPr>
                <w:rFonts w:hint="eastAsia" w:ascii="仿宋" w:hAnsi="仿宋" w:eastAsia="仿宋" w:cs="仿宋"/>
                <w:sz w:val="21"/>
                <w:szCs w:val="21"/>
                <w:highlight w:val="none"/>
              </w:rPr>
            </w:pPr>
            <w:r>
              <w:rPr>
                <w:rFonts w:hint="eastAsia" w:ascii="仿宋" w:hAnsi="仿宋" w:eastAsia="仿宋" w:cs="仿宋"/>
                <w:sz w:val="21"/>
                <w:szCs w:val="21"/>
                <w:highlight w:val="none"/>
              </w:rPr>
              <w:t>前端设备：</w:t>
            </w:r>
            <w:r>
              <w:rPr>
                <w:rFonts w:hint="eastAsia" w:ascii="仿宋" w:hAnsi="仿宋" w:eastAsia="仿宋" w:cs="仿宋"/>
                <w:kern w:val="0"/>
                <w:sz w:val="21"/>
                <w:szCs w:val="21"/>
                <w:highlight w:val="none"/>
              </w:rPr>
              <w:t>8寸智能门禁一体主机，品牌：大华，24台；280KG单门带锁信号磁力锁，品牌：大华，8台；280KG双门带锁信号磁力锁，品牌：大华，16台；900款出门按钮，品牌：大华，24台；管理设备：10寸安卓管理机，品牌：大华，8台；发卡器1台；IC卡320张；传输设备：8口全千兆交换机，品牌大华，8台。</w:t>
            </w:r>
          </w:p>
        </w:tc>
      </w:tr>
      <w:tr w14:paraId="1B6AD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064" w:type="dxa"/>
            <w:vMerge w:val="restart"/>
            <w:noWrap w:val="0"/>
            <w:vAlign w:val="center"/>
          </w:tcPr>
          <w:p w14:paraId="6C6F4793">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亚泰</w:t>
            </w:r>
          </w:p>
          <w:p w14:paraId="4A17A128">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院区</w:t>
            </w:r>
          </w:p>
        </w:tc>
        <w:tc>
          <w:tcPr>
            <w:tcW w:w="669" w:type="dxa"/>
            <w:noWrap w:val="0"/>
            <w:vAlign w:val="center"/>
          </w:tcPr>
          <w:p w14:paraId="4106E4F4">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监控系统</w:t>
            </w:r>
          </w:p>
        </w:tc>
        <w:tc>
          <w:tcPr>
            <w:tcW w:w="8121" w:type="dxa"/>
            <w:noWrap w:val="0"/>
            <w:vAlign w:val="center"/>
          </w:tcPr>
          <w:p w14:paraId="1E235E86">
            <w:pPr>
              <w:rPr>
                <w:rFonts w:hint="eastAsia" w:ascii="仿宋" w:hAnsi="仿宋" w:eastAsia="仿宋" w:cs="仿宋"/>
                <w:sz w:val="21"/>
                <w:szCs w:val="21"/>
                <w:highlight w:val="none"/>
              </w:rPr>
            </w:pPr>
            <w:r>
              <w:rPr>
                <w:rFonts w:hint="eastAsia" w:ascii="仿宋" w:hAnsi="仿宋" w:eastAsia="仿宋" w:cs="仿宋"/>
                <w:sz w:val="21"/>
                <w:szCs w:val="21"/>
                <w:highlight w:val="none"/>
              </w:rPr>
              <w:t>安防监控2461个（英飞拓）； 医疗监控628个（英飞拓）； 人脸识别系统监控11个（海康）。</w:t>
            </w:r>
          </w:p>
        </w:tc>
      </w:tr>
      <w:tr w14:paraId="53182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064" w:type="dxa"/>
            <w:vMerge w:val="continue"/>
            <w:noWrap w:val="0"/>
            <w:vAlign w:val="top"/>
          </w:tcPr>
          <w:p w14:paraId="43A2F0B3">
            <w:pPr>
              <w:rPr>
                <w:rFonts w:hint="eastAsia" w:ascii="仿宋" w:hAnsi="仿宋" w:eastAsia="仿宋" w:cs="仿宋"/>
                <w:sz w:val="21"/>
                <w:szCs w:val="21"/>
                <w:highlight w:val="none"/>
              </w:rPr>
            </w:pPr>
          </w:p>
        </w:tc>
        <w:tc>
          <w:tcPr>
            <w:tcW w:w="669" w:type="dxa"/>
            <w:noWrap w:val="0"/>
            <w:vAlign w:val="center"/>
          </w:tcPr>
          <w:p w14:paraId="1A361C65">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一键报警系统</w:t>
            </w:r>
          </w:p>
        </w:tc>
        <w:tc>
          <w:tcPr>
            <w:tcW w:w="8121" w:type="dxa"/>
            <w:noWrap w:val="0"/>
            <w:vAlign w:val="center"/>
          </w:tcPr>
          <w:p w14:paraId="6344B136">
            <w:pPr>
              <w:rPr>
                <w:rFonts w:hint="eastAsia" w:ascii="仿宋" w:hAnsi="仿宋" w:eastAsia="仿宋" w:cs="仿宋"/>
                <w:sz w:val="21"/>
                <w:szCs w:val="21"/>
                <w:highlight w:val="none"/>
              </w:rPr>
            </w:pPr>
            <w:r>
              <w:rPr>
                <w:rFonts w:hint="eastAsia" w:ascii="仿宋" w:hAnsi="仿宋" w:eastAsia="仿宋" w:cs="仿宋"/>
                <w:sz w:val="21"/>
                <w:szCs w:val="21"/>
                <w:highlight w:val="none"/>
              </w:rPr>
              <w:t>283个有线；61个无线，4个红外入侵报警。</w:t>
            </w:r>
          </w:p>
        </w:tc>
      </w:tr>
      <w:tr w14:paraId="791BA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064" w:type="dxa"/>
            <w:vMerge w:val="continue"/>
            <w:noWrap w:val="0"/>
            <w:vAlign w:val="top"/>
          </w:tcPr>
          <w:p w14:paraId="175B67FB">
            <w:pPr>
              <w:rPr>
                <w:rFonts w:hint="eastAsia" w:ascii="仿宋" w:hAnsi="仿宋" w:eastAsia="仿宋" w:cs="仿宋"/>
                <w:sz w:val="21"/>
                <w:szCs w:val="21"/>
                <w:highlight w:val="none"/>
              </w:rPr>
            </w:pPr>
          </w:p>
        </w:tc>
        <w:tc>
          <w:tcPr>
            <w:tcW w:w="669" w:type="dxa"/>
            <w:noWrap w:val="0"/>
            <w:vAlign w:val="center"/>
          </w:tcPr>
          <w:p w14:paraId="0FE7607D">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门禁系统</w:t>
            </w:r>
          </w:p>
        </w:tc>
        <w:tc>
          <w:tcPr>
            <w:tcW w:w="8121" w:type="dxa"/>
            <w:noWrap w:val="0"/>
            <w:vAlign w:val="center"/>
          </w:tcPr>
          <w:p w14:paraId="1BC302AF">
            <w:pPr>
              <w:rPr>
                <w:rFonts w:hint="eastAsia" w:ascii="仿宋" w:hAnsi="仿宋" w:eastAsia="仿宋" w:cs="仿宋"/>
                <w:sz w:val="21"/>
                <w:szCs w:val="21"/>
                <w:highlight w:val="none"/>
              </w:rPr>
            </w:pPr>
            <w:r>
              <w:rPr>
                <w:rFonts w:hint="eastAsia" w:ascii="仿宋" w:hAnsi="仿宋" w:eastAsia="仿宋" w:cs="仿宋"/>
                <w:sz w:val="21"/>
                <w:szCs w:val="21"/>
                <w:highlight w:val="none"/>
              </w:rPr>
              <w:t>品牌捷顺，826个。</w:t>
            </w:r>
          </w:p>
        </w:tc>
      </w:tr>
      <w:tr w14:paraId="6D2E6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064" w:type="dxa"/>
            <w:vMerge w:val="continue"/>
            <w:noWrap w:val="0"/>
            <w:vAlign w:val="top"/>
          </w:tcPr>
          <w:p w14:paraId="31222D6B">
            <w:pPr>
              <w:rPr>
                <w:rFonts w:hint="eastAsia" w:ascii="仿宋" w:hAnsi="仿宋" w:eastAsia="仿宋" w:cs="仿宋"/>
                <w:sz w:val="21"/>
                <w:szCs w:val="21"/>
                <w:highlight w:val="none"/>
              </w:rPr>
            </w:pPr>
          </w:p>
        </w:tc>
        <w:tc>
          <w:tcPr>
            <w:tcW w:w="669" w:type="dxa"/>
            <w:noWrap w:val="0"/>
            <w:vAlign w:val="center"/>
          </w:tcPr>
          <w:p w14:paraId="65E8D43E">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安检系统</w:t>
            </w:r>
          </w:p>
        </w:tc>
        <w:tc>
          <w:tcPr>
            <w:tcW w:w="8121" w:type="dxa"/>
            <w:noWrap w:val="0"/>
            <w:vAlign w:val="center"/>
          </w:tcPr>
          <w:p w14:paraId="0C0DBDA7">
            <w:pPr>
              <w:rPr>
                <w:rFonts w:hint="eastAsia" w:ascii="仿宋" w:hAnsi="仿宋" w:eastAsia="仿宋" w:cs="仿宋"/>
                <w:sz w:val="21"/>
                <w:szCs w:val="21"/>
                <w:highlight w:val="none"/>
              </w:rPr>
            </w:pPr>
            <w:r>
              <w:rPr>
                <w:rFonts w:hint="eastAsia" w:ascii="仿宋" w:hAnsi="仿宋" w:eastAsia="仿宋" w:cs="仿宋"/>
                <w:sz w:val="21"/>
                <w:szCs w:val="21"/>
                <w:highlight w:val="none"/>
              </w:rPr>
              <w:t>海康ISD-5030安检机4台、安检门11个（2025年采购）</w:t>
            </w:r>
          </w:p>
        </w:tc>
      </w:tr>
      <w:tr w14:paraId="1852E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064" w:type="dxa"/>
            <w:vMerge w:val="continue"/>
            <w:noWrap w:val="0"/>
            <w:vAlign w:val="top"/>
          </w:tcPr>
          <w:p w14:paraId="73E94A07">
            <w:pPr>
              <w:rPr>
                <w:rFonts w:hint="eastAsia" w:ascii="仿宋" w:hAnsi="仿宋" w:eastAsia="仿宋" w:cs="仿宋"/>
                <w:sz w:val="21"/>
                <w:szCs w:val="21"/>
                <w:highlight w:val="none"/>
              </w:rPr>
            </w:pPr>
          </w:p>
        </w:tc>
        <w:tc>
          <w:tcPr>
            <w:tcW w:w="669" w:type="dxa"/>
            <w:noWrap w:val="0"/>
            <w:vAlign w:val="center"/>
          </w:tcPr>
          <w:p w14:paraId="76D07188">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系统平台维护</w:t>
            </w:r>
          </w:p>
        </w:tc>
        <w:tc>
          <w:tcPr>
            <w:tcW w:w="8121" w:type="dxa"/>
            <w:noWrap w:val="0"/>
            <w:vAlign w:val="center"/>
          </w:tcPr>
          <w:p w14:paraId="23ED69A8">
            <w:pPr>
              <w:rPr>
                <w:rFonts w:hint="eastAsia" w:ascii="仿宋" w:hAnsi="仿宋" w:eastAsia="仿宋" w:cs="仿宋"/>
                <w:sz w:val="21"/>
                <w:szCs w:val="21"/>
                <w:highlight w:val="none"/>
              </w:rPr>
            </w:pPr>
            <w:r>
              <w:rPr>
                <w:rFonts w:hint="eastAsia" w:ascii="仿宋" w:hAnsi="仿宋" w:eastAsia="仿宋" w:cs="仿宋"/>
                <w:sz w:val="21"/>
                <w:szCs w:val="21"/>
                <w:highlight w:val="none"/>
              </w:rPr>
              <w:t>英飞拓安防监控平台1套（2022年采购）；英飞拓医疗监控平台（2022年采购）；中创立方系统集成综合平台（2022年采购）；海康人脸识别监控平台（2025年采购）；海康室外停车场监控平台（2022年采购）</w:t>
            </w:r>
          </w:p>
        </w:tc>
      </w:tr>
      <w:tr w14:paraId="6B9BC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trPr>
        <w:tc>
          <w:tcPr>
            <w:tcW w:w="1064" w:type="dxa"/>
            <w:vMerge w:val="continue"/>
            <w:noWrap w:val="0"/>
            <w:vAlign w:val="top"/>
          </w:tcPr>
          <w:p w14:paraId="765E0DE3">
            <w:pPr>
              <w:rPr>
                <w:rFonts w:hint="eastAsia" w:ascii="仿宋" w:hAnsi="仿宋" w:eastAsia="仿宋" w:cs="仿宋"/>
                <w:sz w:val="21"/>
                <w:szCs w:val="21"/>
                <w:highlight w:val="none"/>
              </w:rPr>
            </w:pPr>
          </w:p>
        </w:tc>
        <w:tc>
          <w:tcPr>
            <w:tcW w:w="669" w:type="dxa"/>
            <w:noWrap w:val="0"/>
            <w:vAlign w:val="center"/>
          </w:tcPr>
          <w:p w14:paraId="0FB7C71B">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网络设备</w:t>
            </w:r>
          </w:p>
          <w:p w14:paraId="47AA447C">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服务器</w:t>
            </w:r>
          </w:p>
        </w:tc>
        <w:tc>
          <w:tcPr>
            <w:tcW w:w="8121" w:type="dxa"/>
            <w:noWrap w:val="0"/>
            <w:vAlign w:val="center"/>
          </w:tcPr>
          <w:p w14:paraId="7BEC4870">
            <w:pPr>
              <w:rPr>
                <w:rFonts w:hint="eastAsia" w:ascii="仿宋" w:hAnsi="仿宋" w:eastAsia="仿宋" w:cs="仿宋"/>
                <w:sz w:val="21"/>
                <w:szCs w:val="21"/>
                <w:highlight w:val="none"/>
              </w:rPr>
            </w:pPr>
            <w:r>
              <w:rPr>
                <w:rFonts w:hint="eastAsia" w:ascii="仿宋" w:hAnsi="仿宋" w:eastAsia="仿宋" w:cs="仿宋"/>
                <w:sz w:val="21"/>
                <w:szCs w:val="21"/>
                <w:highlight w:val="none"/>
              </w:rPr>
              <w:t>交换机：华为12712核心交换机2台、华为12708汇聚交换机5台、48口接入交换机42台、24口接入交换机220台。光模块280个。</w:t>
            </w:r>
          </w:p>
          <w:p w14:paraId="4257BEA2">
            <w:pPr>
              <w:rPr>
                <w:rFonts w:hint="eastAsia" w:ascii="仿宋" w:hAnsi="仿宋" w:eastAsia="仿宋" w:cs="仿宋"/>
                <w:sz w:val="21"/>
                <w:szCs w:val="21"/>
                <w:highlight w:val="none"/>
              </w:rPr>
            </w:pPr>
            <w:r>
              <w:rPr>
                <w:rFonts w:hint="eastAsia" w:ascii="仿宋" w:hAnsi="仿宋" w:eastAsia="仿宋" w:cs="仿宋"/>
                <w:sz w:val="21"/>
                <w:szCs w:val="21"/>
                <w:highlight w:val="none"/>
              </w:rPr>
              <w:t>服务器：门禁服务器1台、集成平台服务器1台。视频中心管理服务器2台，数据管理接入服务器4台、流媒体服务器17、存储服务器/磁盘存储阵列34套、拼接屏控制器40路1套、拼接屏控制器3套、拼接屏控制器3套（40路、24路、16路）、解码单元3套（40路、24路、16路）、液晶拼接屏4套（40路、24路、16路）</w:t>
            </w:r>
          </w:p>
        </w:tc>
      </w:tr>
      <w:tr w14:paraId="5A00E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064" w:type="dxa"/>
            <w:vMerge w:val="continue"/>
            <w:noWrap w:val="0"/>
            <w:vAlign w:val="top"/>
          </w:tcPr>
          <w:p w14:paraId="553A2795">
            <w:pPr>
              <w:rPr>
                <w:rFonts w:hint="eastAsia" w:ascii="仿宋" w:hAnsi="仿宋" w:eastAsia="仿宋" w:cs="仿宋"/>
                <w:sz w:val="21"/>
                <w:szCs w:val="21"/>
                <w:highlight w:val="none"/>
              </w:rPr>
            </w:pPr>
          </w:p>
        </w:tc>
        <w:tc>
          <w:tcPr>
            <w:tcW w:w="669" w:type="dxa"/>
            <w:noWrap w:val="0"/>
            <w:vAlign w:val="center"/>
          </w:tcPr>
          <w:p w14:paraId="35248C15">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对讲机系统</w:t>
            </w:r>
          </w:p>
        </w:tc>
        <w:tc>
          <w:tcPr>
            <w:tcW w:w="8121" w:type="dxa"/>
            <w:noWrap w:val="0"/>
            <w:vAlign w:val="center"/>
          </w:tcPr>
          <w:p w14:paraId="153ADF75">
            <w:pPr>
              <w:rPr>
                <w:rFonts w:hint="eastAsia" w:ascii="仿宋" w:hAnsi="仿宋" w:eastAsia="仿宋" w:cs="仿宋"/>
                <w:sz w:val="21"/>
                <w:szCs w:val="21"/>
                <w:highlight w:val="none"/>
              </w:rPr>
            </w:pPr>
            <w:r>
              <w:rPr>
                <w:rFonts w:hint="eastAsia" w:ascii="仿宋" w:hAnsi="仿宋" w:eastAsia="仿宋" w:cs="仿宋"/>
                <w:sz w:val="21"/>
                <w:szCs w:val="21"/>
                <w:highlight w:val="none"/>
              </w:rPr>
              <w:t>中继台2台、发射合路器1台、接收分路器1台，双工器1台、室外全向高增天线1套、室内全向天线261个、干线放大器5个。</w:t>
            </w:r>
          </w:p>
        </w:tc>
      </w:tr>
      <w:tr w14:paraId="0EA9A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1064" w:type="dxa"/>
            <w:noWrap w:val="0"/>
            <w:vAlign w:val="center"/>
          </w:tcPr>
          <w:p w14:paraId="65176C45">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青年院区</w:t>
            </w:r>
          </w:p>
        </w:tc>
        <w:tc>
          <w:tcPr>
            <w:tcW w:w="669" w:type="dxa"/>
            <w:noWrap w:val="0"/>
            <w:vAlign w:val="center"/>
          </w:tcPr>
          <w:p w14:paraId="5D6BA5AE">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一键报警系统</w:t>
            </w:r>
          </w:p>
        </w:tc>
        <w:tc>
          <w:tcPr>
            <w:tcW w:w="8121" w:type="dxa"/>
            <w:noWrap w:val="0"/>
            <w:vAlign w:val="center"/>
          </w:tcPr>
          <w:p w14:paraId="66436222">
            <w:pPr>
              <w:rPr>
                <w:rFonts w:hint="eastAsia" w:ascii="仿宋" w:hAnsi="仿宋" w:eastAsia="仿宋" w:cs="仿宋"/>
                <w:sz w:val="21"/>
                <w:szCs w:val="21"/>
                <w:highlight w:val="none"/>
              </w:rPr>
            </w:pPr>
            <w:r>
              <w:rPr>
                <w:rFonts w:hint="eastAsia" w:ascii="仿宋" w:hAnsi="仿宋" w:eastAsia="仿宋" w:cs="仿宋"/>
                <w:sz w:val="21"/>
                <w:szCs w:val="21"/>
                <w:highlight w:val="none"/>
              </w:rPr>
              <w:t>53个海康摄像头，硬盘录像机2台</w:t>
            </w:r>
          </w:p>
        </w:tc>
      </w:tr>
    </w:tbl>
    <w:p w14:paraId="4826B674">
      <w:pPr>
        <w:jc w:val="left"/>
        <w:rPr>
          <w:rFonts w:hint="eastAsia" w:ascii="仿宋" w:hAnsi="仿宋" w:eastAsia="仿宋" w:cs="仿宋"/>
          <w:b/>
          <w:bCs/>
          <w:sz w:val="28"/>
          <w:szCs w:val="28"/>
          <w:highlight w:val="none"/>
        </w:rPr>
      </w:pPr>
    </w:p>
    <w:p w14:paraId="711FE3AD">
      <w:pPr>
        <w:jc w:val="left"/>
        <w:rPr>
          <w:rFonts w:hint="eastAsia" w:ascii="仿宋" w:hAnsi="仿宋" w:eastAsia="仿宋" w:cs="仿宋"/>
          <w:b w:val="0"/>
          <w:bCs w:val="0"/>
          <w:sz w:val="28"/>
          <w:szCs w:val="28"/>
          <w:highlight w:val="none"/>
        </w:rPr>
      </w:pP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rPr>
        <w:t>独立管理</w:t>
      </w:r>
      <w:r>
        <w:rPr>
          <w:rFonts w:hint="eastAsia" w:ascii="仿宋" w:hAnsi="仿宋" w:eastAsia="仿宋" w:cs="仿宋"/>
          <w:b/>
          <w:bCs/>
          <w:sz w:val="24"/>
          <w:szCs w:val="24"/>
          <w:highlight w:val="none"/>
          <w:lang w:val="en-US" w:eastAsia="zh-CN"/>
        </w:rPr>
        <w:t>安防设施</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636"/>
        <w:gridCol w:w="6249"/>
        <w:gridCol w:w="1430"/>
        <w:gridCol w:w="636"/>
      </w:tblGrid>
      <w:tr w14:paraId="21436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2C109367">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序号</w:t>
            </w:r>
          </w:p>
        </w:tc>
        <w:tc>
          <w:tcPr>
            <w:tcW w:w="636" w:type="dxa"/>
            <w:noWrap w:val="0"/>
            <w:vAlign w:val="center"/>
          </w:tcPr>
          <w:p w14:paraId="1C82A1FD">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院区</w:t>
            </w:r>
          </w:p>
        </w:tc>
        <w:tc>
          <w:tcPr>
            <w:tcW w:w="6249" w:type="dxa"/>
            <w:noWrap w:val="0"/>
            <w:vAlign w:val="center"/>
          </w:tcPr>
          <w:p w14:paraId="028D28AB">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位置</w:t>
            </w:r>
          </w:p>
        </w:tc>
        <w:tc>
          <w:tcPr>
            <w:tcW w:w="1430" w:type="dxa"/>
            <w:noWrap w:val="0"/>
            <w:vAlign w:val="center"/>
          </w:tcPr>
          <w:p w14:paraId="32B82B90">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品牌</w:t>
            </w:r>
          </w:p>
        </w:tc>
        <w:tc>
          <w:tcPr>
            <w:tcW w:w="636" w:type="dxa"/>
            <w:noWrap w:val="0"/>
            <w:vAlign w:val="center"/>
          </w:tcPr>
          <w:p w14:paraId="1D32F8C8">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数量</w:t>
            </w:r>
          </w:p>
        </w:tc>
      </w:tr>
      <w:tr w14:paraId="47944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775940E3">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w:t>
            </w:r>
          </w:p>
        </w:tc>
        <w:tc>
          <w:tcPr>
            <w:tcW w:w="636" w:type="dxa"/>
            <w:noWrap w:val="0"/>
            <w:vAlign w:val="center"/>
          </w:tcPr>
          <w:p w14:paraId="79A4E9E5">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亚泰</w:t>
            </w:r>
          </w:p>
        </w:tc>
        <w:tc>
          <w:tcPr>
            <w:tcW w:w="6249" w:type="dxa"/>
            <w:noWrap w:val="0"/>
            <w:vAlign w:val="center"/>
          </w:tcPr>
          <w:p w14:paraId="60EBB9F2">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2号楼2楼精准医疗中心</w:t>
            </w:r>
          </w:p>
        </w:tc>
        <w:tc>
          <w:tcPr>
            <w:tcW w:w="1430" w:type="dxa"/>
            <w:noWrap w:val="0"/>
            <w:vAlign w:val="center"/>
          </w:tcPr>
          <w:p w14:paraId="41A5A6D9">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大华、英飞拓</w:t>
            </w:r>
          </w:p>
        </w:tc>
        <w:tc>
          <w:tcPr>
            <w:tcW w:w="636" w:type="dxa"/>
            <w:noWrap w:val="0"/>
            <w:vAlign w:val="center"/>
          </w:tcPr>
          <w:p w14:paraId="76451405">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48</w:t>
            </w:r>
          </w:p>
        </w:tc>
      </w:tr>
      <w:tr w14:paraId="2CA94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7C83AF40">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2</w:t>
            </w:r>
          </w:p>
        </w:tc>
        <w:tc>
          <w:tcPr>
            <w:tcW w:w="636" w:type="dxa"/>
            <w:noWrap w:val="0"/>
            <w:vAlign w:val="center"/>
          </w:tcPr>
          <w:p w14:paraId="097748E9">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亚泰</w:t>
            </w:r>
          </w:p>
        </w:tc>
        <w:tc>
          <w:tcPr>
            <w:tcW w:w="6249" w:type="dxa"/>
            <w:noWrap w:val="0"/>
            <w:vAlign w:val="center"/>
          </w:tcPr>
          <w:p w14:paraId="54FE5580">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6号楼学生宿舍</w:t>
            </w:r>
          </w:p>
        </w:tc>
        <w:tc>
          <w:tcPr>
            <w:tcW w:w="1430" w:type="dxa"/>
            <w:noWrap w:val="0"/>
            <w:vAlign w:val="center"/>
          </w:tcPr>
          <w:p w14:paraId="65AF4CDD">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海康</w:t>
            </w:r>
          </w:p>
        </w:tc>
        <w:tc>
          <w:tcPr>
            <w:tcW w:w="636" w:type="dxa"/>
            <w:noWrap w:val="0"/>
            <w:vAlign w:val="center"/>
          </w:tcPr>
          <w:p w14:paraId="0673A2CC">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68</w:t>
            </w:r>
          </w:p>
        </w:tc>
      </w:tr>
      <w:tr w14:paraId="3AA06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0D9A6468">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3</w:t>
            </w:r>
          </w:p>
        </w:tc>
        <w:tc>
          <w:tcPr>
            <w:tcW w:w="636" w:type="dxa"/>
            <w:noWrap w:val="0"/>
            <w:vAlign w:val="center"/>
          </w:tcPr>
          <w:p w14:paraId="2CC0134C">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亚泰</w:t>
            </w:r>
          </w:p>
        </w:tc>
        <w:tc>
          <w:tcPr>
            <w:tcW w:w="6249" w:type="dxa"/>
            <w:noWrap w:val="0"/>
            <w:vAlign w:val="center"/>
          </w:tcPr>
          <w:p w14:paraId="7D4EED1F">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2号楼7楼骨髓移植中心</w:t>
            </w:r>
          </w:p>
        </w:tc>
        <w:tc>
          <w:tcPr>
            <w:tcW w:w="1430" w:type="dxa"/>
            <w:noWrap w:val="0"/>
            <w:vAlign w:val="center"/>
          </w:tcPr>
          <w:p w14:paraId="59C8F4FC">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英飞拓</w:t>
            </w:r>
          </w:p>
        </w:tc>
        <w:tc>
          <w:tcPr>
            <w:tcW w:w="636" w:type="dxa"/>
            <w:noWrap w:val="0"/>
            <w:vAlign w:val="center"/>
          </w:tcPr>
          <w:p w14:paraId="5DF39CC4">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12</w:t>
            </w:r>
          </w:p>
        </w:tc>
      </w:tr>
      <w:tr w14:paraId="0A0E2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4405B3C4">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4</w:t>
            </w:r>
          </w:p>
        </w:tc>
        <w:tc>
          <w:tcPr>
            <w:tcW w:w="636" w:type="dxa"/>
            <w:noWrap w:val="0"/>
            <w:vAlign w:val="center"/>
          </w:tcPr>
          <w:p w14:paraId="10AF234E">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亚泰</w:t>
            </w:r>
          </w:p>
        </w:tc>
        <w:tc>
          <w:tcPr>
            <w:tcW w:w="6249" w:type="dxa"/>
            <w:noWrap w:val="0"/>
            <w:vAlign w:val="center"/>
          </w:tcPr>
          <w:p w14:paraId="596EAE11">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2号楼6楼、8楼心外科监控室</w:t>
            </w:r>
          </w:p>
        </w:tc>
        <w:tc>
          <w:tcPr>
            <w:tcW w:w="1430" w:type="dxa"/>
            <w:noWrap w:val="0"/>
            <w:vAlign w:val="center"/>
          </w:tcPr>
          <w:p w14:paraId="7BC6926E">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海康</w:t>
            </w:r>
          </w:p>
        </w:tc>
        <w:tc>
          <w:tcPr>
            <w:tcW w:w="636" w:type="dxa"/>
            <w:noWrap w:val="0"/>
            <w:vAlign w:val="center"/>
          </w:tcPr>
          <w:p w14:paraId="2BB6A535">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21</w:t>
            </w:r>
          </w:p>
        </w:tc>
      </w:tr>
      <w:tr w14:paraId="5086A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3F71D8B5">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5</w:t>
            </w:r>
          </w:p>
        </w:tc>
        <w:tc>
          <w:tcPr>
            <w:tcW w:w="636" w:type="dxa"/>
            <w:noWrap w:val="0"/>
            <w:vAlign w:val="center"/>
          </w:tcPr>
          <w:p w14:paraId="06E53E20">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亚泰</w:t>
            </w:r>
          </w:p>
        </w:tc>
        <w:tc>
          <w:tcPr>
            <w:tcW w:w="6249" w:type="dxa"/>
            <w:noWrap w:val="0"/>
            <w:vAlign w:val="center"/>
          </w:tcPr>
          <w:p w14:paraId="386DC58B">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无线监控</w:t>
            </w:r>
          </w:p>
        </w:tc>
        <w:tc>
          <w:tcPr>
            <w:tcW w:w="1430" w:type="dxa"/>
            <w:noWrap w:val="0"/>
            <w:vAlign w:val="center"/>
          </w:tcPr>
          <w:p w14:paraId="3CE942F1">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海康</w:t>
            </w:r>
          </w:p>
        </w:tc>
        <w:tc>
          <w:tcPr>
            <w:tcW w:w="636" w:type="dxa"/>
            <w:noWrap w:val="0"/>
            <w:vAlign w:val="center"/>
          </w:tcPr>
          <w:p w14:paraId="31FB0D59">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22</w:t>
            </w:r>
          </w:p>
        </w:tc>
      </w:tr>
      <w:tr w14:paraId="00845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636" w:type="dxa"/>
            <w:noWrap w:val="0"/>
            <w:vAlign w:val="center"/>
          </w:tcPr>
          <w:p w14:paraId="2596C0D0">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6</w:t>
            </w:r>
          </w:p>
        </w:tc>
        <w:tc>
          <w:tcPr>
            <w:tcW w:w="636" w:type="dxa"/>
            <w:noWrap w:val="0"/>
            <w:vAlign w:val="center"/>
          </w:tcPr>
          <w:p w14:paraId="21534002">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亚泰</w:t>
            </w:r>
          </w:p>
        </w:tc>
        <w:tc>
          <w:tcPr>
            <w:tcW w:w="6249" w:type="dxa"/>
            <w:noWrap w:val="0"/>
            <w:vAlign w:val="center"/>
          </w:tcPr>
          <w:p w14:paraId="607A7C97">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净化区域（6楼手术室、日间手术室、ICU重症监护室）</w:t>
            </w:r>
          </w:p>
        </w:tc>
        <w:tc>
          <w:tcPr>
            <w:tcW w:w="1430" w:type="dxa"/>
            <w:noWrap w:val="0"/>
            <w:vAlign w:val="center"/>
          </w:tcPr>
          <w:p w14:paraId="44B70BF4">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宇视、英飞拓</w:t>
            </w:r>
          </w:p>
        </w:tc>
        <w:tc>
          <w:tcPr>
            <w:tcW w:w="636" w:type="dxa"/>
            <w:noWrap w:val="0"/>
            <w:vAlign w:val="center"/>
          </w:tcPr>
          <w:p w14:paraId="296C51FF">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180</w:t>
            </w:r>
          </w:p>
        </w:tc>
      </w:tr>
      <w:tr w14:paraId="37788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0DCFBB1D">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7</w:t>
            </w:r>
          </w:p>
        </w:tc>
        <w:tc>
          <w:tcPr>
            <w:tcW w:w="636" w:type="dxa"/>
            <w:noWrap w:val="0"/>
            <w:vAlign w:val="center"/>
          </w:tcPr>
          <w:p w14:paraId="6F7D8CE0">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亚泰</w:t>
            </w:r>
          </w:p>
        </w:tc>
        <w:tc>
          <w:tcPr>
            <w:tcW w:w="6249" w:type="dxa"/>
            <w:noWrap w:val="0"/>
            <w:vAlign w:val="center"/>
          </w:tcPr>
          <w:p w14:paraId="687EC877">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氧气供应室</w:t>
            </w:r>
          </w:p>
        </w:tc>
        <w:tc>
          <w:tcPr>
            <w:tcW w:w="1430" w:type="dxa"/>
            <w:noWrap w:val="0"/>
            <w:vAlign w:val="center"/>
          </w:tcPr>
          <w:p w14:paraId="5D0E0863">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海康</w:t>
            </w:r>
          </w:p>
        </w:tc>
        <w:tc>
          <w:tcPr>
            <w:tcW w:w="636" w:type="dxa"/>
            <w:noWrap w:val="0"/>
            <w:vAlign w:val="center"/>
          </w:tcPr>
          <w:p w14:paraId="2E35B3BC">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16</w:t>
            </w:r>
          </w:p>
        </w:tc>
      </w:tr>
      <w:tr w14:paraId="48EB7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5CAC58EC">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8</w:t>
            </w:r>
          </w:p>
        </w:tc>
        <w:tc>
          <w:tcPr>
            <w:tcW w:w="636" w:type="dxa"/>
            <w:noWrap w:val="0"/>
            <w:vAlign w:val="center"/>
          </w:tcPr>
          <w:p w14:paraId="435B7EC9">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亚泰</w:t>
            </w:r>
          </w:p>
        </w:tc>
        <w:tc>
          <w:tcPr>
            <w:tcW w:w="6249" w:type="dxa"/>
            <w:noWrap w:val="0"/>
            <w:vAlign w:val="center"/>
          </w:tcPr>
          <w:p w14:paraId="369B0BD0">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污水处理站</w:t>
            </w:r>
          </w:p>
        </w:tc>
        <w:tc>
          <w:tcPr>
            <w:tcW w:w="1430" w:type="dxa"/>
            <w:noWrap w:val="0"/>
            <w:vAlign w:val="center"/>
          </w:tcPr>
          <w:p w14:paraId="65E2BBBE">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海康</w:t>
            </w:r>
          </w:p>
        </w:tc>
        <w:tc>
          <w:tcPr>
            <w:tcW w:w="636" w:type="dxa"/>
            <w:noWrap w:val="0"/>
            <w:vAlign w:val="center"/>
          </w:tcPr>
          <w:p w14:paraId="0083F84B">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13</w:t>
            </w:r>
          </w:p>
        </w:tc>
      </w:tr>
      <w:tr w14:paraId="15012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79A7B53F">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9</w:t>
            </w:r>
          </w:p>
        </w:tc>
        <w:tc>
          <w:tcPr>
            <w:tcW w:w="636" w:type="dxa"/>
            <w:noWrap w:val="0"/>
            <w:vAlign w:val="center"/>
          </w:tcPr>
          <w:p w14:paraId="69869C96">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亚泰</w:t>
            </w:r>
          </w:p>
        </w:tc>
        <w:tc>
          <w:tcPr>
            <w:tcW w:w="6249" w:type="dxa"/>
            <w:noWrap w:val="0"/>
            <w:vAlign w:val="center"/>
          </w:tcPr>
          <w:p w14:paraId="0D845DE8">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病理实验室</w:t>
            </w:r>
          </w:p>
        </w:tc>
        <w:tc>
          <w:tcPr>
            <w:tcW w:w="1430" w:type="dxa"/>
            <w:noWrap w:val="0"/>
            <w:vAlign w:val="center"/>
          </w:tcPr>
          <w:p w14:paraId="2B26F3BF">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海康</w:t>
            </w:r>
          </w:p>
        </w:tc>
        <w:tc>
          <w:tcPr>
            <w:tcW w:w="636" w:type="dxa"/>
            <w:noWrap w:val="0"/>
            <w:vAlign w:val="center"/>
          </w:tcPr>
          <w:p w14:paraId="325CAE99">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9</w:t>
            </w:r>
          </w:p>
        </w:tc>
      </w:tr>
      <w:tr w14:paraId="232EB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45EF8534">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10</w:t>
            </w:r>
          </w:p>
        </w:tc>
        <w:tc>
          <w:tcPr>
            <w:tcW w:w="636" w:type="dxa"/>
            <w:noWrap w:val="0"/>
            <w:vAlign w:val="center"/>
          </w:tcPr>
          <w:p w14:paraId="35B7A6E7">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自强</w:t>
            </w:r>
          </w:p>
        </w:tc>
        <w:tc>
          <w:tcPr>
            <w:tcW w:w="6249" w:type="dxa"/>
            <w:noWrap w:val="0"/>
            <w:vAlign w:val="center"/>
          </w:tcPr>
          <w:p w14:paraId="3BC98E5C">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9号楼</w:t>
            </w:r>
          </w:p>
        </w:tc>
        <w:tc>
          <w:tcPr>
            <w:tcW w:w="1430" w:type="dxa"/>
            <w:noWrap w:val="0"/>
            <w:vAlign w:val="center"/>
          </w:tcPr>
          <w:p w14:paraId="74FDA87E">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海康</w:t>
            </w:r>
          </w:p>
        </w:tc>
        <w:tc>
          <w:tcPr>
            <w:tcW w:w="636" w:type="dxa"/>
            <w:noWrap w:val="0"/>
            <w:vAlign w:val="center"/>
          </w:tcPr>
          <w:p w14:paraId="4FB44B7A">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16</w:t>
            </w:r>
          </w:p>
        </w:tc>
      </w:tr>
      <w:tr w14:paraId="201F1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17043BDC">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11</w:t>
            </w:r>
          </w:p>
        </w:tc>
        <w:tc>
          <w:tcPr>
            <w:tcW w:w="636" w:type="dxa"/>
            <w:noWrap w:val="0"/>
            <w:vAlign w:val="center"/>
          </w:tcPr>
          <w:p w14:paraId="5516BD62">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自强</w:t>
            </w:r>
          </w:p>
        </w:tc>
        <w:tc>
          <w:tcPr>
            <w:tcW w:w="6249" w:type="dxa"/>
            <w:noWrap w:val="0"/>
            <w:vAlign w:val="center"/>
          </w:tcPr>
          <w:p w14:paraId="70AB8336">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10号楼</w:t>
            </w:r>
          </w:p>
        </w:tc>
        <w:tc>
          <w:tcPr>
            <w:tcW w:w="1430" w:type="dxa"/>
            <w:noWrap w:val="0"/>
            <w:vAlign w:val="center"/>
          </w:tcPr>
          <w:p w14:paraId="3447E09A">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海康</w:t>
            </w:r>
          </w:p>
        </w:tc>
        <w:tc>
          <w:tcPr>
            <w:tcW w:w="636" w:type="dxa"/>
            <w:noWrap w:val="0"/>
            <w:vAlign w:val="center"/>
          </w:tcPr>
          <w:p w14:paraId="03B399F7">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4</w:t>
            </w:r>
          </w:p>
        </w:tc>
      </w:tr>
      <w:tr w14:paraId="63080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7F2EF544">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12</w:t>
            </w:r>
          </w:p>
        </w:tc>
        <w:tc>
          <w:tcPr>
            <w:tcW w:w="636" w:type="dxa"/>
            <w:noWrap w:val="0"/>
            <w:vAlign w:val="center"/>
          </w:tcPr>
          <w:p w14:paraId="718BA4D9">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自强</w:t>
            </w:r>
          </w:p>
        </w:tc>
        <w:tc>
          <w:tcPr>
            <w:tcW w:w="6249" w:type="dxa"/>
            <w:noWrap w:val="0"/>
            <w:vAlign w:val="center"/>
          </w:tcPr>
          <w:p w14:paraId="4EAC56A8">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8号楼</w:t>
            </w:r>
          </w:p>
        </w:tc>
        <w:tc>
          <w:tcPr>
            <w:tcW w:w="1430" w:type="dxa"/>
            <w:noWrap w:val="0"/>
            <w:vAlign w:val="center"/>
          </w:tcPr>
          <w:p w14:paraId="7A450AF3">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海康</w:t>
            </w:r>
          </w:p>
        </w:tc>
        <w:tc>
          <w:tcPr>
            <w:tcW w:w="636" w:type="dxa"/>
            <w:noWrap w:val="0"/>
            <w:vAlign w:val="center"/>
          </w:tcPr>
          <w:p w14:paraId="0260C023">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2</w:t>
            </w:r>
          </w:p>
        </w:tc>
      </w:tr>
      <w:tr w14:paraId="26A0F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259872B4">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13</w:t>
            </w:r>
          </w:p>
        </w:tc>
        <w:tc>
          <w:tcPr>
            <w:tcW w:w="636" w:type="dxa"/>
            <w:noWrap w:val="0"/>
            <w:vAlign w:val="center"/>
          </w:tcPr>
          <w:p w14:paraId="1323EA6C">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自强</w:t>
            </w:r>
          </w:p>
        </w:tc>
        <w:tc>
          <w:tcPr>
            <w:tcW w:w="6249" w:type="dxa"/>
            <w:noWrap w:val="0"/>
            <w:vAlign w:val="center"/>
          </w:tcPr>
          <w:p w14:paraId="628BF4AE">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药库</w:t>
            </w:r>
          </w:p>
        </w:tc>
        <w:tc>
          <w:tcPr>
            <w:tcW w:w="1430" w:type="dxa"/>
            <w:noWrap w:val="0"/>
            <w:vAlign w:val="center"/>
          </w:tcPr>
          <w:p w14:paraId="04E54373">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海康</w:t>
            </w:r>
          </w:p>
        </w:tc>
        <w:tc>
          <w:tcPr>
            <w:tcW w:w="636" w:type="dxa"/>
            <w:noWrap w:val="0"/>
            <w:vAlign w:val="center"/>
          </w:tcPr>
          <w:p w14:paraId="1A26122E">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20</w:t>
            </w:r>
          </w:p>
        </w:tc>
      </w:tr>
      <w:tr w14:paraId="376F9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193F7BA5">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14</w:t>
            </w:r>
          </w:p>
        </w:tc>
        <w:tc>
          <w:tcPr>
            <w:tcW w:w="636" w:type="dxa"/>
            <w:noWrap w:val="0"/>
            <w:vAlign w:val="center"/>
          </w:tcPr>
          <w:p w14:paraId="4301EC75">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自强</w:t>
            </w:r>
          </w:p>
        </w:tc>
        <w:tc>
          <w:tcPr>
            <w:tcW w:w="6249" w:type="dxa"/>
            <w:noWrap w:val="0"/>
            <w:vAlign w:val="center"/>
          </w:tcPr>
          <w:p w14:paraId="72E750FD">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药房</w:t>
            </w:r>
          </w:p>
        </w:tc>
        <w:tc>
          <w:tcPr>
            <w:tcW w:w="1430" w:type="dxa"/>
            <w:noWrap w:val="0"/>
            <w:vAlign w:val="center"/>
          </w:tcPr>
          <w:p w14:paraId="4A814227">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海康</w:t>
            </w:r>
          </w:p>
        </w:tc>
        <w:tc>
          <w:tcPr>
            <w:tcW w:w="636" w:type="dxa"/>
            <w:noWrap w:val="0"/>
            <w:vAlign w:val="center"/>
          </w:tcPr>
          <w:p w14:paraId="0AE7F825">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4</w:t>
            </w:r>
          </w:p>
        </w:tc>
      </w:tr>
      <w:tr w14:paraId="5AE81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36" w:type="dxa"/>
            <w:noWrap w:val="0"/>
            <w:vAlign w:val="center"/>
          </w:tcPr>
          <w:p w14:paraId="3CFB24EA">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15</w:t>
            </w:r>
          </w:p>
        </w:tc>
        <w:tc>
          <w:tcPr>
            <w:tcW w:w="636" w:type="dxa"/>
            <w:noWrap w:val="0"/>
            <w:vAlign w:val="center"/>
          </w:tcPr>
          <w:p w14:paraId="34400626">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自强</w:t>
            </w:r>
          </w:p>
        </w:tc>
        <w:tc>
          <w:tcPr>
            <w:tcW w:w="6249" w:type="dxa"/>
            <w:noWrap w:val="0"/>
            <w:vAlign w:val="center"/>
          </w:tcPr>
          <w:p w14:paraId="77D6C8B4">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图书馆</w:t>
            </w:r>
          </w:p>
        </w:tc>
        <w:tc>
          <w:tcPr>
            <w:tcW w:w="1430" w:type="dxa"/>
            <w:noWrap w:val="0"/>
            <w:vAlign w:val="center"/>
          </w:tcPr>
          <w:p w14:paraId="4A2ACDC7">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海康</w:t>
            </w:r>
          </w:p>
        </w:tc>
        <w:tc>
          <w:tcPr>
            <w:tcW w:w="636" w:type="dxa"/>
            <w:noWrap w:val="0"/>
            <w:vAlign w:val="center"/>
          </w:tcPr>
          <w:p w14:paraId="402678DF">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4</w:t>
            </w:r>
          </w:p>
        </w:tc>
      </w:tr>
      <w:tr w14:paraId="1C69E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50F2A343">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16</w:t>
            </w:r>
          </w:p>
        </w:tc>
        <w:tc>
          <w:tcPr>
            <w:tcW w:w="636" w:type="dxa"/>
            <w:noWrap w:val="0"/>
            <w:vAlign w:val="center"/>
          </w:tcPr>
          <w:p w14:paraId="2C3B62BC">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自强</w:t>
            </w:r>
          </w:p>
        </w:tc>
        <w:tc>
          <w:tcPr>
            <w:tcW w:w="6249" w:type="dxa"/>
            <w:noWrap w:val="0"/>
            <w:vAlign w:val="center"/>
          </w:tcPr>
          <w:p w14:paraId="56DA7073">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人事科档案库</w:t>
            </w:r>
          </w:p>
        </w:tc>
        <w:tc>
          <w:tcPr>
            <w:tcW w:w="1430" w:type="dxa"/>
            <w:noWrap w:val="0"/>
            <w:vAlign w:val="center"/>
          </w:tcPr>
          <w:p w14:paraId="52AB42A0">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海康</w:t>
            </w:r>
          </w:p>
        </w:tc>
        <w:tc>
          <w:tcPr>
            <w:tcW w:w="636" w:type="dxa"/>
            <w:noWrap w:val="0"/>
            <w:vAlign w:val="center"/>
          </w:tcPr>
          <w:p w14:paraId="4B10DC69">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4</w:t>
            </w:r>
          </w:p>
        </w:tc>
      </w:tr>
      <w:tr w14:paraId="75C1B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36" w:type="dxa"/>
            <w:noWrap w:val="0"/>
            <w:vAlign w:val="center"/>
          </w:tcPr>
          <w:p w14:paraId="66871760">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17</w:t>
            </w:r>
          </w:p>
        </w:tc>
        <w:tc>
          <w:tcPr>
            <w:tcW w:w="636" w:type="dxa"/>
            <w:noWrap w:val="0"/>
            <w:vAlign w:val="center"/>
          </w:tcPr>
          <w:p w14:paraId="76CFF6A5">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自强</w:t>
            </w:r>
          </w:p>
        </w:tc>
        <w:tc>
          <w:tcPr>
            <w:tcW w:w="6249" w:type="dxa"/>
            <w:noWrap w:val="0"/>
            <w:vAlign w:val="center"/>
          </w:tcPr>
          <w:p w14:paraId="3189D5DD">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病理取材</w:t>
            </w:r>
          </w:p>
        </w:tc>
        <w:tc>
          <w:tcPr>
            <w:tcW w:w="1430" w:type="dxa"/>
            <w:noWrap w:val="0"/>
            <w:vAlign w:val="center"/>
          </w:tcPr>
          <w:p w14:paraId="442F03E9">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海康</w:t>
            </w:r>
          </w:p>
        </w:tc>
        <w:tc>
          <w:tcPr>
            <w:tcW w:w="636" w:type="dxa"/>
            <w:noWrap w:val="0"/>
            <w:vAlign w:val="center"/>
          </w:tcPr>
          <w:p w14:paraId="3A0611E9">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4</w:t>
            </w:r>
          </w:p>
        </w:tc>
      </w:tr>
    </w:tbl>
    <w:p w14:paraId="005960D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sz w:val="24"/>
          <w:szCs w:val="24"/>
          <w:highlight w:val="none"/>
          <w:lang w:eastAsia="zh-CN"/>
        </w:rPr>
      </w:pPr>
    </w:p>
    <w:p w14:paraId="552B67A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eastAsia="zh-CN"/>
        </w:rPr>
        <w:t>（三）</w:t>
      </w:r>
      <w:r>
        <w:rPr>
          <w:rFonts w:hint="eastAsia" w:ascii="仿宋" w:hAnsi="仿宋" w:eastAsia="仿宋" w:cs="仿宋"/>
          <w:b/>
          <w:bCs/>
          <w:sz w:val="24"/>
          <w:szCs w:val="24"/>
          <w:highlight w:val="none"/>
        </w:rPr>
        <w:t>辅助材料</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合同范围内由</w:t>
      </w:r>
      <w:r>
        <w:rPr>
          <w:rFonts w:hint="eastAsia" w:ascii="仿宋" w:hAnsi="仿宋" w:eastAsia="仿宋" w:cs="仿宋"/>
          <w:sz w:val="24"/>
          <w:szCs w:val="24"/>
          <w:highlight w:val="none"/>
        </w:rPr>
        <w:t>乙</w:t>
      </w:r>
      <w:r>
        <w:rPr>
          <w:rFonts w:hint="eastAsia" w:ascii="仿宋" w:hAnsi="仿宋" w:eastAsia="仿宋" w:cs="仿宋"/>
          <w:sz w:val="24"/>
          <w:szCs w:val="24"/>
          <w:highlight w:val="none"/>
          <w:lang w:val="en-US" w:eastAsia="zh-CN"/>
        </w:rPr>
        <w:t>方提供，不另行计取费用</w:t>
      </w:r>
      <w:r>
        <w:rPr>
          <w:rFonts w:hint="eastAsia" w:ascii="仿宋" w:hAnsi="仿宋" w:eastAsia="仿宋" w:cs="仿宋"/>
          <w:sz w:val="24"/>
          <w:szCs w:val="24"/>
          <w:highlight w:val="none"/>
        </w:rPr>
        <w:t>）：</w:t>
      </w:r>
    </w:p>
    <w:p w14:paraId="284A0FBC">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线管、焊锡丝、塑料线槽，涨栓、PE管（小于Ø50）、电胶布、扎带、自攻钉、压线端子、等各种固定配件。</w:t>
      </w:r>
    </w:p>
    <w:p w14:paraId="6DCA4858">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配套工具及耗材：标签机（标签纸）、号码管（自备号码管打印机）、穿线器（绳/带）、电烙铁（含焊丝）、冲击钻/电锤（含钻头）、切割机（含锯片）、电焊机（焊接耗材）、红外水平仪、弹线器、光纤熔接机（含纱布、酒精等、光纤剥线钳、光纤切割刀）、网线钳及水晶头、充电式电锤/冲击钻、绝缘梯</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小耳朵电源。</w:t>
      </w:r>
    </w:p>
    <w:p w14:paraId="5C49D4E5">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配套调试备：调试用笔记本、OTDR、测线器。</w:t>
      </w:r>
    </w:p>
    <w:p w14:paraId="4B27128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个人防护用品：安全带。</w:t>
      </w:r>
    </w:p>
    <w:p w14:paraId="7A18EB1F">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bCs/>
          <w:sz w:val="24"/>
          <w:szCs w:val="24"/>
          <w:highlight w:val="none"/>
          <w:lang w:eastAsia="zh-CN"/>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乙方在一个维保周期内，提供维修维护所需要的水晶头、模块、跳线、塑料线槽、摄像机支架、胶带、扎带、涨栓、压线端子、号码、出门按钮、报警按钮。</w:t>
      </w:r>
    </w:p>
    <w:p w14:paraId="2A9E4E6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五</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eastAsia="zh-CN"/>
        </w:rPr>
        <w:t>服务</w:t>
      </w:r>
      <w:r>
        <w:rPr>
          <w:rFonts w:hint="eastAsia" w:ascii="仿宋" w:hAnsi="仿宋" w:eastAsia="仿宋" w:cs="仿宋"/>
          <w:b/>
          <w:bCs/>
          <w:sz w:val="24"/>
          <w:szCs w:val="24"/>
          <w:highlight w:val="none"/>
        </w:rPr>
        <w:t>要求</w:t>
      </w:r>
    </w:p>
    <w:p w14:paraId="2D1578B9">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人员要求：乙方须向甲方派驻</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名驻场工作人员（包括视频监控专业人员</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名</w:t>
      </w:r>
      <w:r>
        <w:rPr>
          <w:rFonts w:hint="eastAsia" w:ascii="仿宋" w:hAnsi="仿宋" w:eastAsia="仿宋" w:cs="仿宋"/>
          <w:sz w:val="24"/>
          <w:szCs w:val="24"/>
          <w:highlight w:val="none"/>
        </w:rPr>
        <w:t>，网络设备专业人员</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名）。</w:t>
      </w:r>
    </w:p>
    <w:p w14:paraId="094354AB">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2、乙方驻场工作人员应保证7×24小时受理设备设施报修，并以在</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小时内进行现场处理，以保障本合同项目标的系统正常运行</w:t>
      </w:r>
      <w:r>
        <w:rPr>
          <w:rFonts w:hint="eastAsia" w:ascii="仿宋" w:hAnsi="仿宋" w:eastAsia="仿宋" w:cs="仿宋"/>
          <w:sz w:val="24"/>
          <w:szCs w:val="24"/>
          <w:highlight w:val="none"/>
          <w:lang w:eastAsia="zh-CN"/>
        </w:rPr>
        <w:t>。</w:t>
      </w:r>
    </w:p>
    <w:p w14:paraId="6DE535AD">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3、乙方驻场工作人员</w:t>
      </w:r>
      <w:r>
        <w:rPr>
          <w:rFonts w:hint="eastAsia" w:ascii="仿宋" w:hAnsi="仿宋" w:eastAsia="仿宋" w:cs="仿宋"/>
          <w:sz w:val="24"/>
          <w:szCs w:val="24"/>
          <w:highlight w:val="none"/>
          <w:lang w:eastAsia="zh-CN"/>
        </w:rPr>
        <w:t>须做好</w:t>
      </w:r>
      <w:r>
        <w:rPr>
          <w:rFonts w:hint="eastAsia" w:ascii="仿宋" w:hAnsi="仿宋" w:eastAsia="仿宋" w:cs="仿宋"/>
          <w:sz w:val="24"/>
          <w:szCs w:val="24"/>
          <w:highlight w:val="none"/>
        </w:rPr>
        <w:t>以下工作：</w:t>
      </w:r>
    </w:p>
    <w:p w14:paraId="5F35B6F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负责清点系统设备设施，建立台账，</w:t>
      </w:r>
      <w:r>
        <w:rPr>
          <w:rFonts w:hint="eastAsia" w:ascii="仿宋" w:hAnsi="仿宋" w:eastAsia="仿宋" w:cs="仿宋"/>
          <w:sz w:val="24"/>
          <w:szCs w:val="24"/>
          <w:highlight w:val="none"/>
        </w:rPr>
        <w:t>并以书面形式</w:t>
      </w:r>
      <w:r>
        <w:rPr>
          <w:rFonts w:hint="eastAsia" w:ascii="仿宋" w:hAnsi="仿宋" w:eastAsia="仿宋" w:cs="仿宋"/>
          <w:sz w:val="24"/>
          <w:szCs w:val="24"/>
          <w:highlight w:val="none"/>
          <w:lang w:val="en-US" w:eastAsia="zh-CN"/>
        </w:rPr>
        <w:t>与甲方</w:t>
      </w:r>
      <w:r>
        <w:rPr>
          <w:rFonts w:hint="eastAsia" w:ascii="仿宋" w:hAnsi="仿宋" w:eastAsia="仿宋" w:cs="仿宋"/>
          <w:sz w:val="24"/>
          <w:szCs w:val="24"/>
          <w:highlight w:val="none"/>
        </w:rPr>
        <w:t>确认；</w:t>
      </w:r>
    </w:p>
    <w:p w14:paraId="2DB1970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负责</w:t>
      </w:r>
      <w:r>
        <w:rPr>
          <w:rFonts w:hint="eastAsia" w:ascii="仿宋" w:hAnsi="仿宋" w:eastAsia="仿宋" w:cs="仿宋"/>
          <w:sz w:val="24"/>
          <w:szCs w:val="24"/>
          <w:highlight w:val="none"/>
        </w:rPr>
        <w:t>设备</w:t>
      </w:r>
      <w:r>
        <w:rPr>
          <w:rFonts w:hint="eastAsia" w:ascii="仿宋" w:hAnsi="仿宋" w:eastAsia="仿宋" w:cs="仿宋"/>
          <w:sz w:val="24"/>
          <w:szCs w:val="24"/>
          <w:highlight w:val="none"/>
          <w:lang w:val="en-US" w:eastAsia="zh-CN"/>
        </w:rPr>
        <w:t>及软硬件</w:t>
      </w:r>
      <w:r>
        <w:rPr>
          <w:rFonts w:hint="eastAsia" w:ascii="仿宋" w:hAnsi="仿宋" w:eastAsia="仿宋" w:cs="仿宋"/>
          <w:sz w:val="24"/>
          <w:szCs w:val="24"/>
          <w:highlight w:val="none"/>
        </w:rPr>
        <w:t>日常</w:t>
      </w:r>
      <w:r>
        <w:rPr>
          <w:rFonts w:hint="eastAsia" w:ascii="仿宋" w:hAnsi="仿宋" w:eastAsia="仿宋" w:cs="仿宋"/>
          <w:sz w:val="24"/>
          <w:szCs w:val="24"/>
          <w:highlight w:val="none"/>
          <w:lang w:val="en-US" w:eastAsia="zh-CN"/>
        </w:rPr>
        <w:t>维护、巡检、故障处理及清洁等工作</w:t>
      </w:r>
      <w:r>
        <w:rPr>
          <w:rFonts w:hint="eastAsia" w:ascii="仿宋" w:hAnsi="仿宋" w:eastAsia="仿宋" w:cs="仿宋"/>
          <w:sz w:val="24"/>
          <w:szCs w:val="24"/>
          <w:highlight w:val="none"/>
        </w:rPr>
        <w:t>，认真填写设备运行日志</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形成月度维保报告；</w:t>
      </w:r>
    </w:p>
    <w:p w14:paraId="5E44357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（3）负责按照甲方要求完成设备微调等其他工作。</w:t>
      </w:r>
    </w:p>
    <w:p w14:paraId="15A2B24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六</w:t>
      </w:r>
      <w:r>
        <w:rPr>
          <w:rFonts w:hint="eastAsia" w:ascii="仿宋" w:hAnsi="仿宋" w:eastAsia="仿宋" w:cs="仿宋"/>
          <w:b/>
          <w:bCs/>
          <w:sz w:val="24"/>
          <w:szCs w:val="24"/>
          <w:highlight w:val="none"/>
        </w:rPr>
        <w:t>、合同价款与支付</w:t>
      </w:r>
    </w:p>
    <w:p w14:paraId="4AF5C093">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（一）合同总金额共计：（大写）人民币</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元整（即小写¥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）。合同</w:t>
      </w:r>
      <w:r>
        <w:rPr>
          <w:rFonts w:hint="eastAsia" w:ascii="仿宋" w:hAnsi="仿宋" w:eastAsia="仿宋" w:cs="仿宋"/>
          <w:sz w:val="24"/>
          <w:szCs w:val="24"/>
          <w:highlight w:val="none"/>
          <w:lang w:eastAsia="zh-CN"/>
        </w:rPr>
        <w:t>总</w:t>
      </w:r>
      <w:r>
        <w:rPr>
          <w:rFonts w:hint="eastAsia" w:ascii="仿宋" w:hAnsi="仿宋" w:eastAsia="仿宋" w:cs="仿宋"/>
          <w:sz w:val="24"/>
          <w:szCs w:val="24"/>
          <w:highlight w:val="none"/>
        </w:rPr>
        <w:t>金额不因任何原因（包含但不限于物价上涨、税费上调、设备配置调整等）调增，合同金额中已包含但不限于维护保养耗材、运输、人工成本、管理、保险、税金、缺陷修复等乙方履行本合同项下服务及其他约定义务</w:t>
      </w:r>
      <w:r>
        <w:rPr>
          <w:rFonts w:hint="eastAsia" w:ascii="仿宋" w:hAnsi="仿宋" w:eastAsia="仿宋" w:cs="仿宋"/>
          <w:sz w:val="24"/>
          <w:szCs w:val="24"/>
          <w:highlight w:val="none"/>
          <w:lang w:eastAsia="zh-CN"/>
        </w:rPr>
        <w:t>所需的一切费用，</w:t>
      </w:r>
      <w:r>
        <w:rPr>
          <w:rFonts w:hint="eastAsia" w:ascii="仿宋" w:hAnsi="仿宋" w:eastAsia="仿宋" w:cs="仿宋"/>
          <w:sz w:val="24"/>
          <w:szCs w:val="24"/>
          <w:highlight w:val="none"/>
        </w:rPr>
        <w:t>除此之外，甲方无需向乙方或第三方支付任何其他费用。</w:t>
      </w:r>
    </w:p>
    <w:p w14:paraId="45C78945">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（二）每</w:t>
      </w:r>
      <w:r>
        <w:rPr>
          <w:rFonts w:hint="eastAsia" w:ascii="仿宋" w:hAnsi="仿宋" w:eastAsia="仿宋" w:cs="仿宋"/>
          <w:sz w:val="24"/>
          <w:szCs w:val="24"/>
          <w:highlight w:val="none"/>
          <w:lang w:val="en-US" w:eastAsia="zh-CN"/>
        </w:rPr>
        <w:t>季度</w:t>
      </w:r>
      <w:r>
        <w:rPr>
          <w:rFonts w:hint="eastAsia" w:ascii="仿宋" w:hAnsi="仿宋" w:eastAsia="仿宋" w:cs="仿宋"/>
          <w:sz w:val="24"/>
          <w:szCs w:val="24"/>
          <w:highlight w:val="none"/>
        </w:rPr>
        <w:t>支付一次，</w:t>
      </w:r>
      <w:r>
        <w:rPr>
          <w:rFonts w:hint="eastAsia" w:ascii="仿宋" w:hAnsi="仿宋" w:eastAsia="仿宋" w:cs="仿宋"/>
          <w:color w:val="auto"/>
          <w:spacing w:val="9"/>
          <w:sz w:val="24"/>
          <w:szCs w:val="24"/>
          <w:highlight w:val="none"/>
          <w:u w:val="none"/>
        </w:rPr>
        <w:t>在乙方</w:t>
      </w:r>
      <w:r>
        <w:rPr>
          <w:rFonts w:hint="eastAsia" w:ascii="仿宋" w:hAnsi="仿宋" w:eastAsia="仿宋" w:cs="仿宋"/>
          <w:color w:val="auto"/>
          <w:spacing w:val="9"/>
          <w:sz w:val="24"/>
          <w:szCs w:val="24"/>
          <w:highlight w:val="none"/>
          <w:u w:val="none"/>
          <w:lang w:val="en-US" w:eastAsia="zh-CN"/>
        </w:rPr>
        <w:t>开始提供服务</w:t>
      </w:r>
      <w:r>
        <w:rPr>
          <w:rFonts w:hint="eastAsia" w:ascii="仿宋" w:hAnsi="仿宋" w:eastAsia="仿宋" w:cs="仿宋"/>
          <w:color w:val="auto"/>
          <w:spacing w:val="9"/>
          <w:sz w:val="24"/>
          <w:szCs w:val="24"/>
          <w:highlight w:val="none"/>
          <w:u w:val="none"/>
        </w:rPr>
        <w:t>满一</w:t>
      </w:r>
      <w:r>
        <w:rPr>
          <w:rFonts w:hint="eastAsia" w:ascii="仿宋" w:hAnsi="仿宋" w:eastAsia="仿宋" w:cs="仿宋"/>
          <w:color w:val="auto"/>
          <w:spacing w:val="9"/>
          <w:sz w:val="24"/>
          <w:szCs w:val="24"/>
          <w:highlight w:val="none"/>
          <w:u w:val="none"/>
          <w:lang w:val="en-US" w:eastAsia="zh-CN"/>
        </w:rPr>
        <w:t>季度</w:t>
      </w:r>
      <w:r>
        <w:rPr>
          <w:rFonts w:hint="eastAsia" w:ascii="仿宋" w:hAnsi="仿宋" w:eastAsia="仿宋" w:cs="仿宋"/>
          <w:color w:val="auto"/>
          <w:spacing w:val="9"/>
          <w:sz w:val="24"/>
          <w:szCs w:val="24"/>
          <w:highlight w:val="none"/>
          <w:u w:val="none"/>
        </w:rPr>
        <w:t>后支付上</w:t>
      </w:r>
      <w:r>
        <w:rPr>
          <w:rFonts w:hint="eastAsia" w:ascii="仿宋" w:hAnsi="仿宋" w:eastAsia="仿宋" w:cs="仿宋"/>
          <w:color w:val="auto"/>
          <w:spacing w:val="9"/>
          <w:sz w:val="24"/>
          <w:szCs w:val="24"/>
          <w:highlight w:val="none"/>
          <w:u w:val="none"/>
          <w:lang w:val="en-US"/>
        </w:rPr>
        <w:t>季度</w:t>
      </w:r>
      <w:r>
        <w:rPr>
          <w:rFonts w:hint="eastAsia" w:ascii="仿宋" w:hAnsi="仿宋" w:eastAsia="仿宋" w:cs="仿宋"/>
          <w:color w:val="auto"/>
          <w:spacing w:val="9"/>
          <w:sz w:val="24"/>
          <w:szCs w:val="24"/>
          <w:highlight w:val="none"/>
          <w:u w:val="none"/>
        </w:rPr>
        <w:t>服务费，经甲方</w:t>
      </w:r>
      <w:r>
        <w:rPr>
          <w:rFonts w:hint="eastAsia" w:ascii="仿宋" w:hAnsi="仿宋" w:eastAsia="仿宋" w:cs="仿宋"/>
          <w:color w:val="auto"/>
          <w:spacing w:val="9"/>
          <w:sz w:val="24"/>
          <w:szCs w:val="24"/>
          <w:highlight w:val="none"/>
          <w:u w:val="none"/>
          <w:lang w:eastAsia="zh-CN"/>
        </w:rPr>
        <w:t>业务管理部门</w:t>
      </w:r>
      <w:r>
        <w:rPr>
          <w:rFonts w:hint="eastAsia" w:ascii="仿宋" w:hAnsi="仿宋" w:eastAsia="仿宋" w:cs="仿宋"/>
          <w:color w:val="auto"/>
          <w:spacing w:val="5"/>
          <w:sz w:val="24"/>
          <w:szCs w:val="24"/>
          <w:highlight w:val="none"/>
          <w:u w:val="none"/>
        </w:rPr>
        <w:t>验收合格</w:t>
      </w:r>
      <w:r>
        <w:rPr>
          <w:rFonts w:hint="eastAsia" w:ascii="仿宋" w:hAnsi="仿宋" w:eastAsia="仿宋" w:cs="仿宋"/>
          <w:color w:val="auto"/>
          <w:spacing w:val="5"/>
          <w:sz w:val="24"/>
          <w:szCs w:val="24"/>
          <w:highlight w:val="none"/>
          <w:u w:val="none"/>
          <w:lang w:eastAsia="zh-CN"/>
        </w:rPr>
        <w:t>后，</w:t>
      </w:r>
      <w:r>
        <w:rPr>
          <w:rFonts w:hint="eastAsia" w:ascii="仿宋" w:hAnsi="仿宋" w:eastAsia="仿宋" w:cs="仿宋"/>
          <w:sz w:val="24"/>
          <w:szCs w:val="24"/>
          <w:highlight w:val="none"/>
        </w:rPr>
        <w:t>由甲乙双方在</w:t>
      </w:r>
      <w:r>
        <w:rPr>
          <w:rFonts w:hint="eastAsia" w:ascii="仿宋" w:hAnsi="仿宋" w:eastAsia="仿宋" w:cs="仿宋"/>
          <w:color w:val="auto"/>
          <w:spacing w:val="5"/>
          <w:sz w:val="24"/>
          <w:szCs w:val="24"/>
          <w:highlight w:val="none"/>
          <w:u w:val="none"/>
        </w:rPr>
        <w:t>验收单</w:t>
      </w:r>
      <w:r>
        <w:rPr>
          <w:rFonts w:hint="eastAsia" w:ascii="仿宋" w:hAnsi="仿宋" w:eastAsia="仿宋" w:cs="仿宋"/>
          <w:color w:val="auto"/>
          <w:spacing w:val="5"/>
          <w:sz w:val="24"/>
          <w:szCs w:val="24"/>
          <w:highlight w:val="none"/>
          <w:u w:val="none"/>
          <w:lang w:eastAsia="zh-CN"/>
        </w:rPr>
        <w:t>上签字并加盖甲方业务管理部门公章；</w:t>
      </w:r>
      <w:r>
        <w:rPr>
          <w:rFonts w:hint="eastAsia" w:ascii="仿宋" w:hAnsi="仿宋" w:eastAsia="仿宋" w:cs="仿宋"/>
          <w:sz w:val="24"/>
          <w:szCs w:val="24"/>
          <w:highlight w:val="none"/>
          <w:lang w:eastAsia="zh-CN"/>
        </w:rPr>
        <w:t>乙方</w:t>
      </w:r>
      <w:r>
        <w:rPr>
          <w:rFonts w:hint="eastAsia" w:ascii="仿宋" w:hAnsi="仿宋" w:eastAsia="仿宋" w:cs="仿宋"/>
          <w:sz w:val="24"/>
          <w:szCs w:val="24"/>
          <w:highlight w:val="none"/>
        </w:rPr>
        <w:t>凭</w:t>
      </w:r>
      <w:r>
        <w:rPr>
          <w:rFonts w:hint="eastAsia" w:ascii="仿宋" w:hAnsi="仿宋" w:eastAsia="仿宋" w:cs="仿宋"/>
          <w:sz w:val="24"/>
          <w:szCs w:val="24"/>
          <w:highlight w:val="none"/>
          <w:lang w:val="en-US" w:eastAsia="zh-CN"/>
        </w:rPr>
        <w:t>验收单、《安防设施维保服务月度考核评分细则表（100分制）》</w:t>
      </w:r>
      <w:r>
        <w:rPr>
          <w:rFonts w:hint="eastAsia" w:ascii="仿宋" w:hAnsi="仿宋" w:eastAsia="仿宋" w:cs="仿宋"/>
          <w:sz w:val="24"/>
          <w:szCs w:val="24"/>
          <w:highlight w:val="none"/>
        </w:rPr>
        <w:t>及乙方单位提供的专用发票、发票流向及其他与合同执行相关的材料，向甲方提出结算申请，30个日历天内，依据医院合同管理、财务管理制度，按流程进行款项的</w:t>
      </w:r>
      <w:r>
        <w:rPr>
          <w:rFonts w:hint="eastAsia" w:ascii="仿宋" w:hAnsi="仿宋" w:eastAsia="仿宋" w:cs="仿宋"/>
          <w:sz w:val="24"/>
          <w:szCs w:val="24"/>
          <w:highlight w:val="none"/>
          <w:lang w:eastAsia="zh-CN"/>
        </w:rPr>
        <w:t>支付。</w:t>
      </w:r>
    </w:p>
    <w:p w14:paraId="165F56CD">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（三）</w:t>
      </w:r>
      <w:r>
        <w:rPr>
          <w:rFonts w:hint="eastAsia" w:ascii="仿宋" w:hAnsi="仿宋" w:eastAsia="仿宋" w:cs="仿宋"/>
          <w:sz w:val="24"/>
          <w:szCs w:val="24"/>
          <w:highlight w:val="none"/>
          <w:lang w:val="en-US" w:eastAsia="zh-CN"/>
        </w:rPr>
        <w:t>中标后，履行服务前，</w:t>
      </w:r>
      <w:r>
        <w:rPr>
          <w:rFonts w:hint="eastAsia" w:ascii="仿宋" w:hAnsi="仿宋" w:eastAsia="仿宋" w:cs="仿宋"/>
          <w:sz w:val="24"/>
          <w:szCs w:val="24"/>
          <w:highlight w:val="none"/>
        </w:rPr>
        <w:t>乙方向甲方支付预算总金额的5%</w:t>
      </w:r>
      <w:r>
        <w:rPr>
          <w:rFonts w:hint="eastAsia" w:ascii="仿宋" w:hAnsi="仿宋" w:eastAsia="仿宋" w:cs="仿宋"/>
          <w:sz w:val="24"/>
          <w:szCs w:val="24"/>
          <w:highlight w:val="none"/>
          <w:lang w:eastAsia="zh-CN"/>
        </w:rPr>
        <w:t>作为履约保证金，</w:t>
      </w:r>
      <w:r>
        <w:rPr>
          <w:rFonts w:hint="eastAsia" w:ascii="仿宋" w:hAnsi="仿宋" w:eastAsia="仿宋" w:cs="仿宋"/>
          <w:sz w:val="24"/>
          <w:szCs w:val="24"/>
          <w:highlight w:val="none"/>
        </w:rPr>
        <w:t>计大写人民币</w:t>
      </w:r>
      <w:r>
        <w:rPr>
          <w:rFonts w:hint="eastAsia" w:ascii="仿宋" w:hAnsi="仿宋" w:eastAsia="仿宋" w:cs="仿宋"/>
          <w:sz w:val="24"/>
          <w:szCs w:val="24"/>
          <w:highlight w:val="none"/>
          <w:u w:val="single"/>
          <w:lang w:val="en-US" w:eastAsia="zh-CN"/>
        </w:rPr>
        <w:t xml:space="preserve">  贰万伍仟元  （即小写¥ 25,000.00  ）</w:t>
      </w:r>
      <w:r>
        <w:rPr>
          <w:rFonts w:hint="eastAsia" w:ascii="仿宋" w:hAnsi="仿宋" w:eastAsia="仿宋" w:cs="仿宋"/>
          <w:sz w:val="24"/>
          <w:szCs w:val="24"/>
          <w:highlight w:val="none"/>
          <w:u w:val="none"/>
          <w:lang w:val="en-US" w:eastAsia="zh-CN"/>
        </w:rPr>
        <w:t>，</w:t>
      </w:r>
      <w:r>
        <w:rPr>
          <w:rFonts w:hint="eastAsia" w:ascii="仿宋" w:hAnsi="仿宋" w:eastAsia="仿宋" w:cs="仿宋"/>
          <w:sz w:val="24"/>
          <w:szCs w:val="24"/>
          <w:highlight w:val="none"/>
        </w:rPr>
        <w:t>合同期履行届满且无质量问题给予无息返还。</w:t>
      </w:r>
    </w:p>
    <w:p w14:paraId="7E92D5F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eastAsia="zh-CN"/>
        </w:rPr>
        <w:t>七</w:t>
      </w:r>
      <w:r>
        <w:rPr>
          <w:rFonts w:hint="eastAsia" w:ascii="仿宋" w:hAnsi="仿宋" w:eastAsia="仿宋" w:cs="仿宋"/>
          <w:b/>
          <w:bCs/>
          <w:sz w:val="24"/>
          <w:szCs w:val="24"/>
          <w:highlight w:val="none"/>
        </w:rPr>
        <w:t>、评分细则及惩罚制度</w:t>
      </w:r>
    </w:p>
    <w:p w14:paraId="1774D1F2">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详见附件一《安防设施维保服务月度考核评分细则表（100分制）》</w:t>
      </w:r>
    </w:p>
    <w:p w14:paraId="35D133A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八</w:t>
      </w:r>
      <w:r>
        <w:rPr>
          <w:rFonts w:hint="eastAsia" w:ascii="仿宋" w:hAnsi="仿宋" w:eastAsia="仿宋" w:cs="仿宋"/>
          <w:b/>
          <w:bCs/>
          <w:sz w:val="24"/>
          <w:szCs w:val="24"/>
          <w:highlight w:val="none"/>
        </w:rPr>
        <w:t>、甲乙</w:t>
      </w:r>
      <w:r>
        <w:rPr>
          <w:rFonts w:hint="eastAsia" w:ascii="仿宋" w:hAnsi="仿宋" w:eastAsia="仿宋" w:cs="仿宋"/>
          <w:b/>
          <w:bCs/>
          <w:sz w:val="24"/>
          <w:szCs w:val="24"/>
          <w:highlight w:val="none"/>
          <w:lang w:eastAsia="zh-CN"/>
        </w:rPr>
        <w:t>双</w:t>
      </w:r>
      <w:r>
        <w:rPr>
          <w:rFonts w:hint="eastAsia" w:ascii="仿宋" w:hAnsi="仿宋" w:eastAsia="仿宋" w:cs="仿宋"/>
          <w:b/>
          <w:bCs/>
          <w:sz w:val="24"/>
          <w:szCs w:val="24"/>
          <w:highlight w:val="none"/>
        </w:rPr>
        <w:t>方权利</w:t>
      </w:r>
      <w:r>
        <w:rPr>
          <w:rFonts w:hint="eastAsia" w:ascii="仿宋" w:hAnsi="仿宋" w:eastAsia="仿宋" w:cs="仿宋"/>
          <w:b/>
          <w:bCs/>
          <w:sz w:val="24"/>
          <w:szCs w:val="24"/>
          <w:highlight w:val="none"/>
          <w:lang w:eastAsia="zh-CN"/>
        </w:rPr>
        <w:t>与</w:t>
      </w:r>
      <w:r>
        <w:rPr>
          <w:rFonts w:hint="eastAsia" w:ascii="仿宋" w:hAnsi="仿宋" w:eastAsia="仿宋" w:cs="仿宋"/>
          <w:b/>
          <w:bCs/>
          <w:sz w:val="24"/>
          <w:szCs w:val="24"/>
          <w:highlight w:val="none"/>
        </w:rPr>
        <w:t>义务</w:t>
      </w:r>
    </w:p>
    <w:p w14:paraId="64F903A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（一）甲方的权利</w:t>
      </w:r>
      <w:r>
        <w:rPr>
          <w:rFonts w:hint="eastAsia" w:ascii="仿宋" w:hAnsi="仿宋" w:eastAsia="仿宋" w:cs="仿宋"/>
          <w:sz w:val="24"/>
          <w:szCs w:val="24"/>
          <w:highlight w:val="none"/>
          <w:lang w:eastAsia="zh-CN"/>
        </w:rPr>
        <w:t>与</w:t>
      </w:r>
      <w:r>
        <w:rPr>
          <w:rFonts w:hint="eastAsia" w:ascii="仿宋" w:hAnsi="仿宋" w:eastAsia="仿宋" w:cs="仿宋"/>
          <w:sz w:val="24"/>
          <w:szCs w:val="24"/>
          <w:highlight w:val="none"/>
        </w:rPr>
        <w:t>义务</w:t>
      </w:r>
    </w:p>
    <w:p w14:paraId="668C1B26">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1、甲方项目负责人对安防设施维保情况进行管理和监督工作。</w:t>
      </w:r>
    </w:p>
    <w:p w14:paraId="04793D2A">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2、检查、监督乙方工作的实施及制度的执行情况。</w:t>
      </w:r>
    </w:p>
    <w:p w14:paraId="41CF742B">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3、甲方随时可以要求乙方更换不称职乙方工作人员。</w:t>
      </w:r>
    </w:p>
    <w:p w14:paraId="20016446">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4、如乙方未遵守国家法律法规及安全条例，造成重大人员伤亡和重大设备损失的，甲方有权单方面终止合同并要求乙方承担甲方由此产生的一切损失。</w:t>
      </w:r>
    </w:p>
    <w:p w14:paraId="087B76C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（二）乙方的权利及义务</w:t>
      </w:r>
    </w:p>
    <w:p w14:paraId="2CAA2699">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、乙方必须服从甲方的规定</w:t>
      </w:r>
      <w:r>
        <w:rPr>
          <w:rFonts w:hint="eastAsia" w:ascii="仿宋" w:hAnsi="仿宋" w:eastAsia="仿宋" w:cs="仿宋"/>
          <w:sz w:val="24"/>
          <w:szCs w:val="24"/>
          <w:highlight w:val="none"/>
          <w:lang w:eastAsia="zh-CN"/>
        </w:rPr>
        <w:t>要求，</w:t>
      </w:r>
      <w:r>
        <w:rPr>
          <w:rFonts w:hint="eastAsia" w:ascii="仿宋" w:hAnsi="仿宋" w:eastAsia="仿宋" w:cs="仿宋"/>
          <w:sz w:val="24"/>
          <w:szCs w:val="24"/>
          <w:highlight w:val="none"/>
        </w:rPr>
        <w:t>提供</w:t>
      </w:r>
      <w:r>
        <w:rPr>
          <w:rFonts w:hint="eastAsia" w:ascii="仿宋" w:hAnsi="仿宋" w:eastAsia="仿宋" w:cs="仿宋"/>
          <w:sz w:val="24"/>
          <w:szCs w:val="24"/>
          <w:highlight w:val="none"/>
          <w:lang w:val="en-US" w:eastAsia="zh-CN"/>
        </w:rPr>
        <w:t>安防</w:t>
      </w:r>
      <w:r>
        <w:rPr>
          <w:rFonts w:hint="eastAsia" w:ascii="仿宋" w:hAnsi="仿宋" w:eastAsia="仿宋" w:cs="仿宋"/>
          <w:sz w:val="24"/>
          <w:szCs w:val="24"/>
          <w:highlight w:val="none"/>
        </w:rPr>
        <w:t>设施维护保养服务，确保设施</w:t>
      </w:r>
      <w:r>
        <w:rPr>
          <w:rFonts w:hint="eastAsia" w:ascii="仿宋" w:hAnsi="仿宋" w:eastAsia="仿宋" w:cs="仿宋"/>
          <w:sz w:val="24"/>
          <w:szCs w:val="24"/>
          <w:highlight w:val="none"/>
          <w:lang w:val="en-US" w:eastAsia="zh-CN"/>
        </w:rPr>
        <w:t>设备</w:t>
      </w:r>
      <w:r>
        <w:rPr>
          <w:rFonts w:hint="eastAsia" w:ascii="仿宋" w:hAnsi="仿宋" w:eastAsia="仿宋" w:cs="仿宋"/>
          <w:sz w:val="24"/>
          <w:szCs w:val="24"/>
          <w:highlight w:val="none"/>
        </w:rPr>
        <w:t>正常运行。</w:t>
      </w:r>
    </w:p>
    <w:p w14:paraId="2A653303">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2、乙方须协助甲方办理无线电频率使用许可等本项目项下相关的手续工作。</w:t>
      </w:r>
    </w:p>
    <w:p w14:paraId="28BDBA41">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、乙方服务过程中，由于设备老化、使用寿命到期、第三方破坏、不可抗力等原因需要更换的</w:t>
      </w:r>
      <w:r>
        <w:rPr>
          <w:rFonts w:hint="eastAsia" w:ascii="仿宋" w:hAnsi="仿宋" w:eastAsia="仿宋" w:cs="仿宋"/>
          <w:sz w:val="24"/>
          <w:szCs w:val="24"/>
          <w:highlight w:val="none"/>
          <w:lang w:val="en-US" w:eastAsia="zh-CN"/>
        </w:rPr>
        <w:t>零配件、设备和材料</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除合同约定不另行计取费用的辅助材料外，其它由甲方提供。</w:t>
      </w:r>
    </w:p>
    <w:p w14:paraId="61ED389B">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、因受不可抗力因素</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导致硬件、软件损坏所造成的经济损失，由甲方承担。</w:t>
      </w:r>
    </w:p>
    <w:p w14:paraId="1B03D7FF">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、若需增加</w:t>
      </w:r>
      <w:r>
        <w:rPr>
          <w:rFonts w:hint="eastAsia" w:ascii="仿宋" w:hAnsi="仿宋" w:eastAsia="仿宋" w:cs="仿宋"/>
          <w:sz w:val="24"/>
          <w:szCs w:val="24"/>
          <w:highlight w:val="none"/>
          <w:lang w:eastAsia="zh-CN"/>
        </w:rPr>
        <w:t>合同范围以外的</w:t>
      </w:r>
      <w:r>
        <w:rPr>
          <w:rFonts w:hint="eastAsia" w:ascii="仿宋" w:hAnsi="仿宋" w:eastAsia="仿宋" w:cs="仿宋"/>
          <w:sz w:val="24"/>
          <w:szCs w:val="24"/>
          <w:highlight w:val="none"/>
        </w:rPr>
        <w:t>硬件设备，则该设备费用由甲方承担。</w:t>
      </w:r>
    </w:p>
    <w:p w14:paraId="6EA4B7F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、因第三方原因导致系统零配件和设备、材料、线路损坏，并因此产生故障恢复费用（含乙方为解决故障消耗的人工费、机械费等费用）的，乙方</w:t>
      </w:r>
      <w:r>
        <w:rPr>
          <w:rFonts w:hint="eastAsia" w:ascii="仿宋" w:hAnsi="仿宋" w:eastAsia="仿宋" w:cs="仿宋"/>
          <w:sz w:val="24"/>
          <w:szCs w:val="24"/>
          <w:highlight w:val="none"/>
          <w:lang w:eastAsia="zh-CN"/>
        </w:rPr>
        <w:t>须在服务时限内进行维修，但有权</w:t>
      </w:r>
      <w:r>
        <w:rPr>
          <w:rFonts w:hint="eastAsia" w:ascii="仿宋" w:hAnsi="仿宋" w:eastAsia="仿宋" w:cs="仿宋"/>
          <w:sz w:val="24"/>
          <w:szCs w:val="24"/>
          <w:highlight w:val="none"/>
        </w:rPr>
        <w:t>向第三方追索。</w:t>
      </w:r>
    </w:p>
    <w:p w14:paraId="55C6AB14">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、乙方负责按照甲方要求的规定时间、地点提供服务。并指定项目负责人姓名</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，身份证号</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，电话</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专门</w:t>
      </w:r>
      <w:r>
        <w:rPr>
          <w:rFonts w:hint="eastAsia" w:ascii="仿宋" w:hAnsi="仿宋" w:eastAsia="仿宋" w:cs="仿宋"/>
          <w:sz w:val="24"/>
          <w:szCs w:val="24"/>
          <w:highlight w:val="none"/>
        </w:rPr>
        <w:t>负责甲方项目业务。</w:t>
      </w:r>
    </w:p>
    <w:p w14:paraId="73D47D1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九</w:t>
      </w:r>
      <w:r>
        <w:rPr>
          <w:rFonts w:hint="eastAsia" w:ascii="仿宋" w:hAnsi="仿宋" w:eastAsia="仿宋" w:cs="仿宋"/>
          <w:b/>
          <w:bCs/>
          <w:sz w:val="24"/>
          <w:szCs w:val="24"/>
          <w:highlight w:val="none"/>
        </w:rPr>
        <w:t>、安全作业</w:t>
      </w:r>
    </w:p>
    <w:p w14:paraId="208B387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（一）乙方须按照国家安全部门的要求及甲方管理的规章制度要求进行工作。</w:t>
      </w:r>
    </w:p>
    <w:p w14:paraId="5F9DEA9D">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（二）乙方须遵守国家、省、市及地区及行业的安全生产标准及相关管理规定，严格按照安全标准进行作业，并接受国家、省、市及地区及行业行政主管部门实施的监督检查。                                                                    </w:t>
      </w:r>
    </w:p>
    <w:p w14:paraId="3001C5C2">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（三）甲方有权随时对现场工作人员进行安全检查，随时清除不合格工作人员。由于工作人员资质不符合法定及约定要求造成甲方的一切损失由乙方负责。</w:t>
      </w:r>
    </w:p>
    <w:p w14:paraId="785B1742">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在现场的乙方工作人员使用的安全保护用品由乙方负责。乙方须按照国家、省、市及地区法律法规及行业标准向工作人员发放劳动保护用品，其劳动保护用品必须符合相应的国家、省、市及地区的标准及相关管理规定要求。 </w:t>
      </w:r>
    </w:p>
    <w:p w14:paraId="60137FE3">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五）服务过程中乙方所涉及的工作人员一切事项由乙方负责。疫情期间的工作，乙方须负责乙方工作人员的病毒预防工作。同时对于可能感染者采取紧急措施等其他必须符合国家、省、市及地区相关疫情防控规定的标准的中防控疫情的义务。否则，造成的一切损失由乙方负责。</w:t>
      </w:r>
    </w:p>
    <w:p w14:paraId="11D56A8C">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六）乙方须制定切实可行的安全保证措施。根据具体工作制定事故防范和突发事件应急预案措施，备齐相应安全器材和设备。因乙方安全措施不力，造成事故责任及产生的全部费用，由乙方承担，甲方不承担任何的连带责任。</w:t>
      </w:r>
    </w:p>
    <w:p w14:paraId="71BA13BD">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（七）发生重大伤亡及其他安全事故，乙方应按有关规定保护事故现场，并立即报告甲方，按照甲方要求提出的处理方案进行处理。造成的一切损失由乙方负责。</w:t>
      </w:r>
    </w:p>
    <w:p w14:paraId="5BF7C9C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eastAsia="zh-CN"/>
        </w:rPr>
        <w:t>十</w:t>
      </w:r>
      <w:r>
        <w:rPr>
          <w:rFonts w:hint="eastAsia" w:ascii="仿宋" w:hAnsi="仿宋" w:eastAsia="仿宋" w:cs="仿宋"/>
          <w:b/>
          <w:bCs/>
          <w:sz w:val="24"/>
          <w:szCs w:val="24"/>
          <w:highlight w:val="none"/>
        </w:rPr>
        <w:t>、违约及赔偿责任</w:t>
      </w:r>
    </w:p>
    <w:p w14:paraId="2D0EBB15">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（一）若乙方未按照合同规定的时间提供服务，应支付误期赔偿费。误期赔偿费按每天延期服务的服务费用的百分之一（1%）计收，直至提供服务为止。一天按 24 小时计算，不足一天按一天计算。但误期赔偿费的最高限额不超过合同价的百分之十（10%）。误期赔偿费从应付合同价款中扣除。收取误期赔偿费不影响甲方采取合同规定的其他补救措施的权利。</w:t>
      </w:r>
    </w:p>
    <w:p w14:paraId="7DFFCDAF">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（二）当出现以下情况时，甲方有权单方面解除合同，并同时要求乙方承担合同总金额30%的违约金，如乙方所造成的甲方损失超出违约金赔偿额的，就超出部分乙方应另行承担赔偿责任。</w:t>
      </w:r>
    </w:p>
    <w:p w14:paraId="143CBDE3">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1、乙方收到甲方服务通知后，超过要求进场时间3个日历天仍无法安排到位进场工作的；</w:t>
      </w:r>
    </w:p>
    <w:p w14:paraId="3E377FA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2、乙方以自己的行为表示不再继续提供服务的；</w:t>
      </w:r>
    </w:p>
    <w:p w14:paraId="3D9DDA56">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3、乙方不解决实际服务过程中遇见的问题，在甲方催告的合理期限内仍未解决完成的；</w:t>
      </w:r>
    </w:p>
    <w:p w14:paraId="77EBB859">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4、乙方指派的工作人员不遵守甲方规章制度或甲方认为其不胜任工作的，经向乙方提出更换乙方工作人员，乙方未及时更换的，经书面要求后3个日历天内仍拒不更换的；</w:t>
      </w:r>
    </w:p>
    <w:p w14:paraId="24E9743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5、乙方提供虚假的管理人员资料或者现场实际管理人员与所报人员不一致的；</w:t>
      </w:r>
    </w:p>
    <w:p w14:paraId="57140D14">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6、因乙方原因导致乙方指派的现场工作人员提起劳动仲裁、举报、信访等行为的。</w:t>
      </w:r>
    </w:p>
    <w:p w14:paraId="4BC66B27">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7、乙方违反合同约定或者不服从甲方管理，因管理责任被甲方处罚（包括违反本合同的处罚以及违反甲方管理规章制度的处罚）后，甲方同时有权解除合同。</w:t>
      </w:r>
    </w:p>
    <w:p w14:paraId="411B9055">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8、因乙方原因导致甲方无法继续履行合同或者继续履行合同将给甲方造成损失的。</w:t>
      </w:r>
    </w:p>
    <w:p w14:paraId="61EFB9E0">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（三）甲方根据政策需要进行服务变更，导致相应服务项目不存在时。甲方有权解除合同，并无需承担任何违约或赔偿责任。</w:t>
      </w:r>
    </w:p>
    <w:p w14:paraId="3912586F">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（四）合同解除时，已完成的工作量由甲乙双方书面确认，甲方对工作量确认后书面通知乙方，乙方48小时内未提出书面异议，视为乙方认同确认结果。</w:t>
      </w:r>
    </w:p>
    <w:p w14:paraId="038273E9">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五）甲方解除合同或者要求暂停服务，在发出要求乙方撤离人员和设备的通知后48小时内，乙方须撤出场地。如乙方在甲方出具相关通知之日起超过48小时仍拒绝撤出场地，造成甲方不能清场的，乙方每延迟一日应按合同总金额1%支付延迟履行金，如超出3天仍未清理完毕的，甲方可自行予以处理，如由此造成乙方任何损失的甲方无需承担任何责任。</w:t>
      </w:r>
    </w:p>
    <w:p w14:paraId="26C3537D">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（六）合同解除后，不影响双方在合同中约定的结算和清理条款的效力。</w:t>
      </w:r>
    </w:p>
    <w:p w14:paraId="1A1907B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（七）如一方未按约定履行合同，应当承担本合同总价款30%的违约金，造成相应损失由过错方承担。</w:t>
      </w:r>
    </w:p>
    <w:p w14:paraId="71F0F121">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（八）如遇疫情等突发情况时，亦能配合医院工作需要，紧急调配各种物资供应，保证通讯畅通，24小时随时待命。</w:t>
      </w:r>
    </w:p>
    <w:p w14:paraId="11D257BD">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（九）本合同生效之日起，因乙方服务质量不合格时甲方可随时解除合约，甲方将不承担任何责任；同时乙方不可单方面解除合约，否则须赔偿甲方一切损失并按合同约定扣除相应的履约保证金。</w:t>
      </w:r>
    </w:p>
    <w:p w14:paraId="6CAD7017">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十）本合同所述之“损失”包括但不限于违约方导致守约方支付的赔偿金（无论是经司法或行政机关判决、裁定的金额，还是与第三方和解的金额）；守约方应诉所支付的费用，包括但不限于罚款、诉讼费、律师费、公证费、保全费、交通差旅费、名誉损失等；其他守约方为解决违约方带来的纠纷所支付的费用。本合同其他条款规定之违约金不足弥补守约方之损失的，违约方应按守约方的损失予以赔偿。</w:t>
      </w:r>
    </w:p>
    <w:p w14:paraId="4BCA79A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十一</w:t>
      </w:r>
      <w:r>
        <w:rPr>
          <w:rFonts w:hint="eastAsia" w:ascii="仿宋" w:hAnsi="仿宋" w:eastAsia="仿宋" w:cs="仿宋"/>
          <w:b/>
          <w:bCs/>
          <w:sz w:val="24"/>
          <w:szCs w:val="24"/>
          <w:highlight w:val="none"/>
        </w:rPr>
        <w:t>、管辖与争议处理</w:t>
      </w:r>
    </w:p>
    <w:p w14:paraId="00E8DB4F">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（一）本合同适用中华人民共和国法律，依中华人民共和国有关法律进行解释。</w:t>
      </w:r>
    </w:p>
    <w:p w14:paraId="77C6B2B1">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因自然灾害（地震、山洪、水灾等）造成的不可抗力而导致合同实施延误或不能履行合同义务，双方不应该承担误期赔偿或不能履行合同义务的责任；因其他不受乙方控制的原因导致的乙方无法完成服务的，须乙方出具情况证明，由乙方指定的负责人签字并加盖公章确认且需经甲方业务承办部门出具书面同意书并由甲方业务承办部门负责人签字并加盖部门章确认方可。出现上述情形乙方应采取一切必要和适当的措施减轻可能给甲方造成的损失。</w:t>
      </w:r>
    </w:p>
    <w:p w14:paraId="0645A3F2">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（三）在甲方因乙方违约而按合同约定采取的任何补救措施不受影响的情况下，甲方可在下列情况下向乙方发出书面通知，单方面终止部分或全部合同。</w:t>
      </w:r>
    </w:p>
    <w:p w14:paraId="7A7AAF04">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1、如果乙方未能在合同规定的限期或甲方同意延长的限期内提供部分或全部货物和服务。</w:t>
      </w:r>
    </w:p>
    <w:p w14:paraId="3FBFD28C">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2、如果乙方未能履行合同规定的其它任何义务。</w:t>
      </w:r>
    </w:p>
    <w:p w14:paraId="29AF7AB9">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（四）合同双方在履行过程中发生争议，应本着友好合作的原则协商解决；协商无效时，依法向甲方住所地人民法院起诉。</w:t>
      </w:r>
    </w:p>
    <w:p w14:paraId="2957120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十二</w:t>
      </w:r>
      <w:r>
        <w:rPr>
          <w:rFonts w:hint="eastAsia" w:ascii="仿宋" w:hAnsi="仿宋" w:eastAsia="仿宋" w:cs="仿宋"/>
          <w:b/>
          <w:bCs/>
          <w:sz w:val="24"/>
          <w:szCs w:val="24"/>
          <w:highlight w:val="none"/>
        </w:rPr>
        <w:t>、其他约定</w:t>
      </w:r>
    </w:p>
    <w:p w14:paraId="66AAE772">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（一）本合同经甲乙双方法人加盖公章或合同章且法人或法人授权人签字后生效。</w:t>
      </w:r>
    </w:p>
    <w:p w14:paraId="66041777">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（二）下列文件构成本合同不可分割的组成部分，与本合同具有同等法律效力：</w:t>
      </w:r>
    </w:p>
    <w:p w14:paraId="60E36F5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1、采购文件及澄清、补充文件；</w:t>
      </w:r>
    </w:p>
    <w:p w14:paraId="2C2F200F">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2、乙方的投标文件</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、在投标期间的书面承诺文件和售后服务承诺书</w:t>
      </w:r>
      <w:r>
        <w:rPr>
          <w:rFonts w:hint="eastAsia" w:ascii="仿宋" w:hAnsi="仿宋" w:eastAsia="仿宋" w:cs="仿宋"/>
          <w:sz w:val="24"/>
          <w:szCs w:val="24"/>
          <w:highlight w:val="none"/>
        </w:rPr>
        <w:t>；</w:t>
      </w:r>
    </w:p>
    <w:p w14:paraId="23DAA954">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3、中标通知书；</w:t>
      </w:r>
    </w:p>
    <w:p w14:paraId="4BBB51B9">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4、合同的其他附件；</w:t>
      </w:r>
    </w:p>
    <w:p w14:paraId="41C9E88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上述合同附件如果有不一致之处，以日期在后的和对需方有利的为准。</w:t>
      </w:r>
    </w:p>
    <w:p w14:paraId="139B39BA">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（三）乙方不得部分转让和分包或全部转让和分包其应履行的合同义务，如乙方擅自分包/转包，甲方有权解除合同，乙方须支付</w:t>
      </w:r>
      <w:r>
        <w:rPr>
          <w:rFonts w:hint="eastAsia" w:ascii="仿宋" w:hAnsi="仿宋" w:eastAsia="仿宋" w:cs="仿宋"/>
          <w:sz w:val="24"/>
          <w:szCs w:val="24"/>
          <w:highlight w:val="none"/>
          <w:lang w:eastAsia="zh-CN"/>
        </w:rPr>
        <w:t>合同总金</w:t>
      </w:r>
      <w:r>
        <w:rPr>
          <w:rFonts w:hint="eastAsia" w:ascii="仿宋" w:hAnsi="仿宋" w:eastAsia="仿宋" w:cs="仿宋"/>
          <w:sz w:val="24"/>
          <w:szCs w:val="24"/>
          <w:highlight w:val="none"/>
        </w:rPr>
        <w:t>额30%的违约金。</w:t>
      </w:r>
    </w:p>
    <w:p w14:paraId="6B44A270">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（四）本合同项下的任何修改、补充或解除，均应采取书面形式。并附有关书面的补充合同或文件等。</w:t>
      </w:r>
    </w:p>
    <w:p w14:paraId="45252387">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（五）本合同正本一式肆份，甲方执叁份，乙方执壹份。</w:t>
      </w:r>
    </w:p>
    <w:p w14:paraId="0560B084">
      <w:pPr>
        <w:spacing w:line="360" w:lineRule="auto"/>
        <w:jc w:val="center"/>
        <w:textAlignment w:val="baseline"/>
        <w:rPr>
          <w:rFonts w:hint="eastAsia" w:ascii="仿宋" w:hAnsi="仿宋" w:eastAsia="仿宋" w:cs="仿宋"/>
          <w:sz w:val="21"/>
          <w:szCs w:val="21"/>
          <w:highlight w:val="none"/>
        </w:rPr>
      </w:pPr>
      <w:r>
        <w:rPr>
          <w:rFonts w:hint="eastAsia" w:ascii="仿宋" w:hAnsi="仿宋" w:eastAsia="仿宋" w:cs="仿宋"/>
          <w:b/>
          <w:bCs/>
          <w:sz w:val="28"/>
          <w:szCs w:val="28"/>
          <w:highlight w:val="none"/>
        </w:rPr>
        <w:t>（以下无正文）</w:t>
      </w:r>
    </w:p>
    <w:p w14:paraId="5668A663">
      <w:pPr>
        <w:spacing w:line="360" w:lineRule="auto"/>
        <w:rPr>
          <w:rFonts w:hint="eastAsia" w:ascii="仿宋" w:hAnsi="仿宋" w:eastAsia="仿宋" w:cs="仿宋"/>
          <w:b/>
          <w:bCs/>
          <w:sz w:val="21"/>
          <w:szCs w:val="21"/>
          <w:highlight w:val="none"/>
        </w:rPr>
      </w:pPr>
    </w:p>
    <w:p w14:paraId="758AF42D">
      <w:pPr>
        <w:spacing w:line="288" w:lineRule="auto"/>
        <w:rPr>
          <w:rFonts w:hint="eastAsia" w:ascii="仿宋" w:hAnsi="仿宋" w:eastAsia="仿宋" w:cs="仿宋"/>
          <w:kern w:val="10"/>
          <w:sz w:val="21"/>
          <w:szCs w:val="21"/>
          <w:highlight w:val="none"/>
        </w:rPr>
      </w:pPr>
      <w:r>
        <w:rPr>
          <w:rFonts w:hint="eastAsia" w:ascii="仿宋" w:hAnsi="仿宋" w:eastAsia="仿宋" w:cs="仿宋"/>
          <w:sz w:val="21"/>
          <w:szCs w:val="21"/>
          <w:highlight w:val="none"/>
        </w:rPr>
        <w:t xml:space="preserve">甲方（盖章）：吉林大学第二医院           </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乙方（盖章）：</w:t>
      </w:r>
    </w:p>
    <w:p w14:paraId="5DFA5881">
      <w:pPr>
        <w:spacing w:line="288" w:lineRule="auto"/>
        <w:rPr>
          <w:rFonts w:hint="eastAsia" w:ascii="仿宋" w:hAnsi="仿宋" w:eastAsia="仿宋" w:cs="仿宋"/>
          <w:sz w:val="21"/>
          <w:szCs w:val="21"/>
          <w:highlight w:val="none"/>
        </w:rPr>
      </w:pPr>
      <w:r>
        <w:rPr>
          <w:rFonts w:hint="eastAsia" w:ascii="仿宋" w:hAnsi="仿宋" w:eastAsia="仿宋" w:cs="仿宋"/>
          <w:bCs/>
          <w:sz w:val="21"/>
          <w:szCs w:val="21"/>
          <w:highlight w:val="none"/>
        </w:rPr>
        <w:t xml:space="preserve">地址：长春市亚泰大街4026号      </w:t>
      </w: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地址：</w:t>
      </w:r>
    </w:p>
    <w:p w14:paraId="03F83EFF">
      <w:pPr>
        <w:spacing w:line="288"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账 户： 22050135040009888888            </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 账 户：</w:t>
      </w:r>
    </w:p>
    <w:p w14:paraId="070E7FC4">
      <w:pPr>
        <w:spacing w:line="288"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开户行： 中国建设银行长春二道支行        </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开户行：</w:t>
      </w:r>
    </w:p>
    <w:p w14:paraId="6D94C3F4">
      <w:pPr>
        <w:spacing w:line="288"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纳税人识别号:12100000412755135G         </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 纳税人识别号：</w:t>
      </w:r>
    </w:p>
    <w:p w14:paraId="3843B1CE">
      <w:pPr>
        <w:spacing w:line="288"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联系电话： 0431—81136241（采购</w:t>
      </w:r>
      <w:r>
        <w:rPr>
          <w:rFonts w:hint="eastAsia" w:ascii="仿宋" w:hAnsi="仿宋" w:eastAsia="仿宋" w:cs="仿宋"/>
          <w:sz w:val="21"/>
          <w:szCs w:val="21"/>
          <w:highlight w:val="none"/>
          <w:lang w:eastAsia="zh-CN"/>
        </w:rPr>
        <w:t>中心</w:t>
      </w: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电子邮箱：</w:t>
      </w:r>
    </w:p>
    <w:p w14:paraId="1A1A2D33">
      <w:pPr>
        <w:spacing w:line="288" w:lineRule="auto"/>
        <w:ind w:firstLine="1260" w:firstLineChars="600"/>
        <w:rPr>
          <w:rFonts w:hint="eastAsia" w:ascii="仿宋" w:hAnsi="仿宋" w:eastAsia="仿宋" w:cs="仿宋"/>
          <w:sz w:val="21"/>
          <w:szCs w:val="21"/>
          <w:highlight w:val="none"/>
        </w:rPr>
      </w:pPr>
      <w:r>
        <w:rPr>
          <w:rFonts w:hint="eastAsia" w:ascii="仿宋" w:hAnsi="仿宋" w:eastAsia="仿宋" w:cs="仿宋"/>
          <w:sz w:val="21"/>
          <w:szCs w:val="21"/>
          <w:highlight w:val="none"/>
        </w:rPr>
        <w:t>0431-81136708（</w:t>
      </w:r>
      <w:r>
        <w:rPr>
          <w:rFonts w:hint="eastAsia" w:ascii="仿宋" w:hAnsi="仿宋" w:eastAsia="仿宋" w:cs="仿宋"/>
          <w:sz w:val="21"/>
          <w:szCs w:val="21"/>
          <w:highlight w:val="none"/>
          <w:lang w:eastAsia="zh-CN"/>
        </w:rPr>
        <w:t>法务合规部</w:t>
      </w: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联系人：</w:t>
      </w:r>
    </w:p>
    <w:p w14:paraId="028167DD">
      <w:pPr>
        <w:spacing w:line="288" w:lineRule="auto"/>
        <w:ind w:firstLine="1155" w:firstLineChars="550"/>
        <w:rPr>
          <w:rFonts w:hint="eastAsia" w:ascii="仿宋" w:hAnsi="仿宋" w:eastAsia="仿宋" w:cs="仿宋"/>
          <w:sz w:val="21"/>
          <w:szCs w:val="21"/>
          <w:highlight w:val="none"/>
        </w:rPr>
      </w:pPr>
      <w:r>
        <w:rPr>
          <w:rFonts w:hint="eastAsia" w:ascii="仿宋" w:hAnsi="仿宋" w:eastAsia="仿宋" w:cs="仿宋"/>
          <w:sz w:val="21"/>
          <w:szCs w:val="21"/>
          <w:highlight w:val="none"/>
        </w:rPr>
        <w:t>0431-81136</w:t>
      </w:r>
      <w:r>
        <w:rPr>
          <w:rFonts w:hint="eastAsia" w:ascii="仿宋" w:hAnsi="仿宋" w:eastAsia="仿宋" w:cs="仿宋"/>
          <w:sz w:val="21"/>
          <w:szCs w:val="21"/>
          <w:highlight w:val="none"/>
          <w:lang w:val="en-US" w:eastAsia="zh-CN"/>
        </w:rPr>
        <w:t>626</w:t>
      </w:r>
      <w:r>
        <w:rPr>
          <w:rFonts w:hint="eastAsia" w:ascii="仿宋" w:hAnsi="仿宋" w:eastAsia="仿宋" w:cs="仿宋"/>
          <w:sz w:val="21"/>
          <w:szCs w:val="21"/>
          <w:highlight w:val="none"/>
        </w:rPr>
        <w:t>（后勤基建</w:t>
      </w:r>
      <w:r>
        <w:rPr>
          <w:rFonts w:hint="eastAsia" w:ascii="仿宋" w:hAnsi="仿宋" w:eastAsia="仿宋" w:cs="仿宋"/>
          <w:sz w:val="21"/>
          <w:szCs w:val="21"/>
          <w:highlight w:val="none"/>
          <w:lang w:eastAsia="zh-CN"/>
        </w:rPr>
        <w:t>保卫</w:t>
      </w:r>
      <w:r>
        <w:rPr>
          <w:rFonts w:hint="eastAsia" w:ascii="仿宋" w:hAnsi="仿宋" w:eastAsia="仿宋" w:cs="仿宋"/>
          <w:sz w:val="21"/>
          <w:szCs w:val="21"/>
          <w:highlight w:val="none"/>
        </w:rPr>
        <w:t xml:space="preserve">工作部） </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联系人电话：</w:t>
      </w:r>
    </w:p>
    <w:p w14:paraId="178FCECF">
      <w:pPr>
        <w:spacing w:line="288" w:lineRule="auto"/>
        <w:rPr>
          <w:rFonts w:hint="eastAsia" w:ascii="仿宋" w:hAnsi="仿宋" w:eastAsia="仿宋" w:cs="仿宋"/>
          <w:sz w:val="21"/>
          <w:szCs w:val="21"/>
          <w:highlight w:val="none"/>
        </w:rPr>
      </w:pPr>
    </w:p>
    <w:p w14:paraId="151B11B6">
      <w:pPr>
        <w:spacing w:line="288"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法定代表人（或法人授权人）：             </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法定代表人（或法人授权人）：</w:t>
      </w:r>
    </w:p>
    <w:p w14:paraId="533BEDB0">
      <w:pPr>
        <w:spacing w:line="288" w:lineRule="auto"/>
        <w:ind w:firstLine="1470" w:firstLineChars="700"/>
        <w:rPr>
          <w:rFonts w:hint="eastAsia" w:ascii="仿宋" w:hAnsi="仿宋" w:eastAsia="仿宋" w:cs="仿宋"/>
          <w:sz w:val="21"/>
          <w:szCs w:val="21"/>
          <w:highlight w:val="none"/>
        </w:rPr>
      </w:pPr>
    </w:p>
    <w:p w14:paraId="269172C1">
      <w:pPr>
        <w:spacing w:line="288" w:lineRule="auto"/>
        <w:ind w:firstLine="1470" w:firstLineChars="700"/>
        <w:rPr>
          <w:rFonts w:hint="eastAsia" w:ascii="仿宋" w:hAnsi="仿宋" w:eastAsia="仿宋" w:cs="仿宋"/>
          <w:sz w:val="21"/>
          <w:szCs w:val="21"/>
          <w:highlight w:val="none"/>
        </w:rPr>
      </w:pPr>
    </w:p>
    <w:p w14:paraId="5902EEC7">
      <w:pPr>
        <w:spacing w:line="288" w:lineRule="auto"/>
        <w:ind w:firstLine="1470" w:firstLineChars="70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年    月    日                          </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    年     月     日</w:t>
      </w:r>
    </w:p>
    <w:p w14:paraId="45131B5C">
      <w:pPr>
        <w:rPr>
          <w:rFonts w:hint="eastAsia" w:ascii="仿宋" w:hAnsi="仿宋" w:eastAsia="仿宋" w:cs="仿宋"/>
          <w:sz w:val="21"/>
          <w:szCs w:val="21"/>
          <w:highlight w:val="none"/>
        </w:rPr>
      </w:pPr>
      <w:r>
        <w:rPr>
          <w:rFonts w:hint="eastAsia" w:ascii="仿宋" w:hAnsi="仿宋" w:eastAsia="仿宋" w:cs="仿宋"/>
          <w:sz w:val="21"/>
          <w:szCs w:val="21"/>
          <w:highlight w:val="none"/>
        </w:rPr>
        <w:br w:type="page"/>
      </w:r>
    </w:p>
    <w:p w14:paraId="49809108">
      <w:pPr>
        <w:spacing w:line="288" w:lineRule="auto"/>
        <w:ind w:firstLine="1470" w:firstLineChars="700"/>
        <w:rPr>
          <w:rFonts w:hint="eastAsia" w:ascii="仿宋" w:hAnsi="仿宋" w:eastAsia="仿宋" w:cs="仿宋"/>
          <w:sz w:val="21"/>
          <w:szCs w:val="21"/>
          <w:highlight w:val="none"/>
        </w:rPr>
        <w:sectPr>
          <w:footerReference r:id="rId8" w:type="first"/>
          <w:headerReference r:id="rId6" w:type="default"/>
          <w:footerReference r:id="rId7" w:type="default"/>
          <w:pgSz w:w="11906" w:h="16838"/>
          <w:pgMar w:top="1134" w:right="1134" w:bottom="1134" w:left="1134" w:header="567" w:footer="737" w:gutter="0"/>
          <w:cols w:space="720" w:num="1"/>
          <w:titlePg/>
          <w:docGrid w:type="lines" w:linePitch="490" w:charSpace="0"/>
        </w:sectPr>
      </w:pPr>
    </w:p>
    <w:tbl>
      <w:tblPr>
        <w:tblStyle w:val="39"/>
        <w:tblW w:w="461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39"/>
        <w:gridCol w:w="1616"/>
        <w:gridCol w:w="4406"/>
        <w:gridCol w:w="1025"/>
        <w:gridCol w:w="3097"/>
        <w:gridCol w:w="882"/>
        <w:gridCol w:w="1192"/>
        <w:gridCol w:w="246"/>
      </w:tblGrid>
      <w:tr w14:paraId="23203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14167" w:type="dxa"/>
            <w:gridSpan w:val="7"/>
            <w:tcBorders>
              <w:top w:val="nil"/>
              <w:left w:val="nil"/>
              <w:bottom w:val="nil"/>
              <w:right w:val="nil"/>
            </w:tcBorders>
            <w:noWrap/>
            <w:vAlign w:val="center"/>
          </w:tcPr>
          <w:p w14:paraId="7B1A00D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000000"/>
                <w:sz w:val="32"/>
                <w:szCs w:val="32"/>
                <w:highlight w:val="none"/>
                <w:u w:val="none"/>
              </w:rPr>
            </w:pPr>
            <w:r>
              <w:rPr>
                <w:rFonts w:hint="eastAsia" w:ascii="仿宋" w:hAnsi="仿宋" w:eastAsia="仿宋" w:cs="仿宋"/>
                <w:b/>
                <w:bCs/>
                <w:i w:val="0"/>
                <w:iCs w:val="0"/>
                <w:color w:val="000000"/>
                <w:kern w:val="0"/>
                <w:sz w:val="32"/>
                <w:szCs w:val="32"/>
                <w:highlight w:val="none"/>
                <w:u w:val="none"/>
                <w:lang w:val="en-US" w:eastAsia="zh-CN" w:bidi="ar"/>
              </w:rPr>
              <w:t>安防设施维保服务月度考核评分细则表（100分制）</w:t>
            </w:r>
          </w:p>
        </w:tc>
        <w:tc>
          <w:tcPr>
            <w:tcW w:w="246" w:type="dxa"/>
            <w:tcBorders>
              <w:top w:val="nil"/>
              <w:left w:val="nil"/>
              <w:bottom w:val="nil"/>
              <w:right w:val="nil"/>
            </w:tcBorders>
            <w:noWrap w:val="0"/>
            <w:vAlign w:val="bottom"/>
          </w:tcPr>
          <w:p w14:paraId="129F3092">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r w14:paraId="5A3B4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2" w:hRule="atLeast"/>
        </w:trPr>
        <w:tc>
          <w:tcPr>
            <w:tcW w:w="1940" w:type="dxa"/>
            <w:tcBorders>
              <w:top w:val="single" w:color="000000" w:sz="4" w:space="0"/>
              <w:left w:val="single" w:color="000000" w:sz="4" w:space="0"/>
              <w:bottom w:val="single" w:color="000000" w:sz="4" w:space="0"/>
              <w:right w:val="single" w:color="000000" w:sz="4" w:space="0"/>
            </w:tcBorders>
            <w:shd w:val="clear" w:color="4472C4" w:fill="4472C4"/>
            <w:noWrap w:val="0"/>
            <w:vAlign w:val="center"/>
          </w:tcPr>
          <w:p w14:paraId="13B3683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FFFFFF"/>
                <w:sz w:val="21"/>
                <w:szCs w:val="21"/>
                <w:highlight w:val="none"/>
                <w:u w:val="none"/>
              </w:rPr>
            </w:pPr>
            <w:r>
              <w:rPr>
                <w:rFonts w:hint="eastAsia" w:ascii="仿宋" w:hAnsi="仿宋" w:eastAsia="仿宋" w:cs="仿宋"/>
                <w:b/>
                <w:bCs/>
                <w:i w:val="0"/>
                <w:iCs w:val="0"/>
                <w:color w:val="FFFFFF"/>
                <w:kern w:val="0"/>
                <w:sz w:val="21"/>
                <w:szCs w:val="21"/>
                <w:highlight w:val="none"/>
                <w:u w:val="none"/>
                <w:lang w:val="en-US" w:eastAsia="zh-CN" w:bidi="ar"/>
              </w:rPr>
              <w:t>考核项目</w:t>
            </w:r>
          </w:p>
        </w:tc>
        <w:tc>
          <w:tcPr>
            <w:tcW w:w="1617" w:type="dxa"/>
            <w:tcBorders>
              <w:top w:val="single" w:color="000000" w:sz="4" w:space="0"/>
              <w:left w:val="single" w:color="000000" w:sz="4" w:space="0"/>
              <w:bottom w:val="single" w:color="000000" w:sz="4" w:space="0"/>
              <w:right w:val="single" w:color="000000" w:sz="4" w:space="0"/>
            </w:tcBorders>
            <w:shd w:val="clear" w:color="4472C4" w:fill="4472C4"/>
            <w:noWrap w:val="0"/>
            <w:vAlign w:val="center"/>
          </w:tcPr>
          <w:p w14:paraId="080A4F4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FFFFFF"/>
                <w:sz w:val="21"/>
                <w:szCs w:val="21"/>
                <w:highlight w:val="none"/>
                <w:u w:val="none"/>
              </w:rPr>
            </w:pPr>
            <w:r>
              <w:rPr>
                <w:rFonts w:hint="eastAsia" w:ascii="仿宋" w:hAnsi="仿宋" w:eastAsia="仿宋" w:cs="仿宋"/>
                <w:b/>
                <w:bCs/>
                <w:i w:val="0"/>
                <w:iCs w:val="0"/>
                <w:color w:val="FFFFFF"/>
                <w:kern w:val="0"/>
                <w:sz w:val="21"/>
                <w:szCs w:val="21"/>
                <w:highlight w:val="none"/>
                <w:u w:val="none"/>
                <w:lang w:val="en-US" w:eastAsia="zh-CN" w:bidi="ar"/>
              </w:rPr>
              <w:t>考核子项</w:t>
            </w:r>
          </w:p>
        </w:tc>
        <w:tc>
          <w:tcPr>
            <w:tcW w:w="4409" w:type="dxa"/>
            <w:tcBorders>
              <w:top w:val="single" w:color="000000" w:sz="4" w:space="0"/>
              <w:left w:val="single" w:color="000000" w:sz="4" w:space="0"/>
              <w:bottom w:val="single" w:color="000000" w:sz="4" w:space="0"/>
              <w:right w:val="single" w:color="000000" w:sz="4" w:space="0"/>
            </w:tcBorders>
            <w:shd w:val="clear" w:color="4472C4" w:fill="4472C4"/>
            <w:noWrap w:val="0"/>
            <w:vAlign w:val="center"/>
          </w:tcPr>
          <w:p w14:paraId="4D64A7E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FFFFFF"/>
                <w:sz w:val="21"/>
                <w:szCs w:val="21"/>
                <w:highlight w:val="none"/>
                <w:u w:val="none"/>
              </w:rPr>
            </w:pPr>
            <w:r>
              <w:rPr>
                <w:rFonts w:hint="eastAsia" w:ascii="仿宋" w:hAnsi="仿宋" w:eastAsia="仿宋" w:cs="仿宋"/>
                <w:b/>
                <w:bCs/>
                <w:i w:val="0"/>
                <w:iCs w:val="0"/>
                <w:color w:val="FFFFFF"/>
                <w:kern w:val="0"/>
                <w:sz w:val="21"/>
                <w:szCs w:val="21"/>
                <w:highlight w:val="none"/>
                <w:u w:val="none"/>
                <w:lang w:val="en-US" w:eastAsia="zh-CN" w:bidi="ar"/>
              </w:rPr>
              <w:t>考核内容与标准</w:t>
            </w:r>
          </w:p>
        </w:tc>
        <w:tc>
          <w:tcPr>
            <w:tcW w:w="1026" w:type="dxa"/>
            <w:tcBorders>
              <w:top w:val="single" w:color="000000" w:sz="4" w:space="0"/>
              <w:left w:val="single" w:color="000000" w:sz="4" w:space="0"/>
              <w:bottom w:val="single" w:color="000000" w:sz="4" w:space="0"/>
              <w:right w:val="single" w:color="000000" w:sz="4" w:space="0"/>
            </w:tcBorders>
            <w:shd w:val="clear" w:color="4472C4" w:fill="4472C4"/>
            <w:noWrap w:val="0"/>
            <w:vAlign w:val="center"/>
          </w:tcPr>
          <w:p w14:paraId="7A78DFD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FFFFFF"/>
                <w:sz w:val="21"/>
                <w:szCs w:val="21"/>
                <w:highlight w:val="none"/>
                <w:u w:val="none"/>
              </w:rPr>
            </w:pPr>
            <w:r>
              <w:rPr>
                <w:rFonts w:hint="eastAsia" w:ascii="仿宋" w:hAnsi="仿宋" w:eastAsia="仿宋" w:cs="仿宋"/>
                <w:b/>
                <w:bCs/>
                <w:i w:val="0"/>
                <w:iCs w:val="0"/>
                <w:color w:val="FFFFFF"/>
                <w:kern w:val="0"/>
                <w:sz w:val="21"/>
                <w:szCs w:val="21"/>
                <w:highlight w:val="none"/>
                <w:u w:val="none"/>
                <w:lang w:val="en-US" w:eastAsia="zh-CN" w:bidi="ar"/>
              </w:rPr>
              <w:t>分值</w:t>
            </w:r>
          </w:p>
        </w:tc>
        <w:tc>
          <w:tcPr>
            <w:tcW w:w="3099" w:type="dxa"/>
            <w:tcBorders>
              <w:top w:val="single" w:color="000000" w:sz="4" w:space="0"/>
              <w:left w:val="single" w:color="000000" w:sz="4" w:space="0"/>
              <w:bottom w:val="single" w:color="000000" w:sz="4" w:space="0"/>
              <w:right w:val="single" w:color="000000" w:sz="4" w:space="0"/>
            </w:tcBorders>
            <w:shd w:val="clear" w:color="4472C4" w:fill="4472C4"/>
            <w:noWrap w:val="0"/>
            <w:vAlign w:val="center"/>
          </w:tcPr>
          <w:p w14:paraId="3D09DAA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FFFFFF"/>
                <w:sz w:val="21"/>
                <w:szCs w:val="21"/>
                <w:highlight w:val="none"/>
                <w:u w:val="none"/>
              </w:rPr>
            </w:pPr>
            <w:r>
              <w:rPr>
                <w:rFonts w:hint="eastAsia" w:ascii="仿宋" w:hAnsi="仿宋" w:eastAsia="仿宋" w:cs="仿宋"/>
                <w:b/>
                <w:bCs/>
                <w:i w:val="0"/>
                <w:iCs w:val="0"/>
                <w:color w:val="FFFFFF"/>
                <w:kern w:val="0"/>
                <w:sz w:val="21"/>
                <w:szCs w:val="21"/>
                <w:highlight w:val="none"/>
                <w:u w:val="none"/>
                <w:lang w:val="en-US" w:eastAsia="zh-CN" w:bidi="ar"/>
              </w:rPr>
              <w:t>扣分标准</w:t>
            </w:r>
          </w:p>
        </w:tc>
        <w:tc>
          <w:tcPr>
            <w:tcW w:w="883" w:type="dxa"/>
            <w:tcBorders>
              <w:top w:val="single" w:color="000000" w:sz="4" w:space="0"/>
              <w:left w:val="single" w:color="000000" w:sz="4" w:space="0"/>
              <w:bottom w:val="single" w:color="000000" w:sz="4" w:space="0"/>
              <w:right w:val="single" w:color="000000" w:sz="4" w:space="0"/>
            </w:tcBorders>
            <w:shd w:val="clear" w:color="4472C4" w:fill="4472C4"/>
            <w:noWrap w:val="0"/>
            <w:vAlign w:val="center"/>
          </w:tcPr>
          <w:p w14:paraId="6FC4633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FFFFFF"/>
                <w:sz w:val="21"/>
                <w:szCs w:val="21"/>
                <w:highlight w:val="none"/>
                <w:u w:val="none"/>
              </w:rPr>
            </w:pPr>
            <w:r>
              <w:rPr>
                <w:rFonts w:hint="eastAsia" w:ascii="仿宋" w:hAnsi="仿宋" w:eastAsia="仿宋" w:cs="仿宋"/>
                <w:b/>
                <w:bCs/>
                <w:i w:val="0"/>
                <w:iCs w:val="0"/>
                <w:color w:val="FFFFFF"/>
                <w:kern w:val="0"/>
                <w:sz w:val="21"/>
                <w:szCs w:val="21"/>
                <w:highlight w:val="none"/>
                <w:u w:val="none"/>
                <w:lang w:val="en-US" w:eastAsia="zh-CN" w:bidi="ar"/>
              </w:rPr>
              <w:t>得分</w:t>
            </w:r>
          </w:p>
        </w:tc>
        <w:tc>
          <w:tcPr>
            <w:tcW w:w="1193" w:type="dxa"/>
            <w:tcBorders>
              <w:top w:val="single" w:color="000000" w:sz="4" w:space="0"/>
              <w:left w:val="single" w:color="000000" w:sz="4" w:space="0"/>
              <w:bottom w:val="single" w:color="000000" w:sz="4" w:space="0"/>
              <w:right w:val="single" w:color="000000" w:sz="4" w:space="0"/>
            </w:tcBorders>
            <w:shd w:val="clear" w:color="4472C4" w:fill="4472C4"/>
            <w:noWrap w:val="0"/>
            <w:vAlign w:val="center"/>
          </w:tcPr>
          <w:p w14:paraId="6305FEA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FFFFFF"/>
                <w:sz w:val="21"/>
                <w:szCs w:val="21"/>
                <w:highlight w:val="none"/>
                <w:u w:val="none"/>
              </w:rPr>
            </w:pPr>
            <w:r>
              <w:rPr>
                <w:rFonts w:hint="eastAsia" w:ascii="仿宋" w:hAnsi="仿宋" w:eastAsia="仿宋" w:cs="仿宋"/>
                <w:b/>
                <w:bCs/>
                <w:i w:val="0"/>
                <w:iCs w:val="0"/>
                <w:color w:val="FFFFFF"/>
                <w:kern w:val="0"/>
                <w:sz w:val="21"/>
                <w:szCs w:val="21"/>
                <w:highlight w:val="none"/>
                <w:u w:val="none"/>
                <w:lang w:val="en-US" w:eastAsia="zh-CN" w:bidi="ar"/>
              </w:rPr>
              <w:t>备注说明</w:t>
            </w:r>
          </w:p>
        </w:tc>
        <w:tc>
          <w:tcPr>
            <w:tcW w:w="246" w:type="dxa"/>
            <w:tcBorders>
              <w:top w:val="nil"/>
              <w:left w:val="nil"/>
              <w:bottom w:val="nil"/>
              <w:right w:val="nil"/>
            </w:tcBorders>
            <w:noWrap w:val="0"/>
            <w:vAlign w:val="bottom"/>
          </w:tcPr>
          <w:p w14:paraId="3084BB77">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r w14:paraId="61364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5" w:hRule="atLeast"/>
        </w:trPr>
        <w:tc>
          <w:tcPr>
            <w:tcW w:w="1940" w:type="dxa"/>
            <w:vMerge w:val="restart"/>
            <w:tcBorders>
              <w:top w:val="single" w:color="000000" w:sz="4" w:space="0"/>
              <w:left w:val="single" w:color="000000" w:sz="4" w:space="0"/>
              <w:bottom w:val="single" w:color="000000" w:sz="4" w:space="0"/>
              <w:right w:val="single" w:color="000000" w:sz="4" w:space="0"/>
            </w:tcBorders>
            <w:noWrap w:val="0"/>
            <w:vAlign w:val="center"/>
          </w:tcPr>
          <w:p w14:paraId="66CDDE9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日常巡检与保养（30分）</w:t>
            </w:r>
          </w:p>
        </w:tc>
        <w:tc>
          <w:tcPr>
            <w:tcW w:w="1617" w:type="dxa"/>
            <w:tcBorders>
              <w:top w:val="single" w:color="000000" w:sz="4" w:space="0"/>
              <w:left w:val="single" w:color="000000" w:sz="4" w:space="0"/>
              <w:bottom w:val="single" w:color="000000" w:sz="4" w:space="0"/>
              <w:right w:val="single" w:color="000000" w:sz="4" w:space="0"/>
            </w:tcBorders>
            <w:noWrap w:val="0"/>
            <w:vAlign w:val="center"/>
          </w:tcPr>
          <w:p w14:paraId="4949EFE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1.日常巡检</w:t>
            </w:r>
          </w:p>
        </w:tc>
        <w:tc>
          <w:tcPr>
            <w:tcW w:w="4409" w:type="dxa"/>
            <w:tcBorders>
              <w:top w:val="single" w:color="000000" w:sz="4" w:space="0"/>
              <w:left w:val="single" w:color="000000" w:sz="4" w:space="0"/>
              <w:bottom w:val="single" w:color="000000" w:sz="4" w:space="0"/>
              <w:right w:val="single" w:color="000000" w:sz="4" w:space="0"/>
            </w:tcBorders>
            <w:noWrap w:val="0"/>
            <w:vAlign w:val="center"/>
          </w:tcPr>
          <w:p w14:paraId="241E7EC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每半月不少于1次巡检（1个月至少2次），（前端摄像头、后端交换机，存储设备现场巡检）</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3FCD692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10</w:t>
            </w:r>
          </w:p>
        </w:tc>
        <w:tc>
          <w:tcPr>
            <w:tcW w:w="3099" w:type="dxa"/>
            <w:tcBorders>
              <w:top w:val="single" w:color="000000" w:sz="4" w:space="0"/>
              <w:left w:val="single" w:color="000000" w:sz="4" w:space="0"/>
              <w:bottom w:val="single" w:color="000000" w:sz="4" w:space="0"/>
              <w:right w:val="single" w:color="000000" w:sz="4" w:space="0"/>
            </w:tcBorders>
            <w:noWrap w:val="0"/>
            <w:vAlign w:val="center"/>
          </w:tcPr>
          <w:p w14:paraId="5D9430E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每缺1次巡检扣5分；记录不完整每处扣3分</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42702D05">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59B0C4A4">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246" w:type="dxa"/>
            <w:tcBorders>
              <w:top w:val="nil"/>
              <w:left w:val="nil"/>
              <w:bottom w:val="nil"/>
              <w:right w:val="nil"/>
            </w:tcBorders>
            <w:noWrap w:val="0"/>
            <w:vAlign w:val="bottom"/>
          </w:tcPr>
          <w:p w14:paraId="75C6121C">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r w14:paraId="35121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trPr>
        <w:tc>
          <w:tcPr>
            <w:tcW w:w="19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73D16B">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b/>
                <w:bCs/>
                <w:i w:val="0"/>
                <w:iCs w:val="0"/>
                <w:color w:val="000000"/>
                <w:sz w:val="21"/>
                <w:szCs w:val="21"/>
                <w:highlight w:val="none"/>
                <w:u w:val="none"/>
              </w:rPr>
            </w:pPr>
          </w:p>
        </w:tc>
        <w:tc>
          <w:tcPr>
            <w:tcW w:w="1617" w:type="dxa"/>
            <w:tcBorders>
              <w:top w:val="single" w:color="000000" w:sz="4" w:space="0"/>
              <w:left w:val="single" w:color="000000" w:sz="4" w:space="0"/>
              <w:bottom w:val="single" w:color="000000" w:sz="4" w:space="0"/>
              <w:right w:val="single" w:color="000000" w:sz="4" w:space="0"/>
            </w:tcBorders>
            <w:noWrap w:val="0"/>
            <w:vAlign w:val="center"/>
          </w:tcPr>
          <w:p w14:paraId="2724647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2.月度保养</w:t>
            </w:r>
          </w:p>
        </w:tc>
        <w:tc>
          <w:tcPr>
            <w:tcW w:w="4409" w:type="dxa"/>
            <w:tcBorders>
              <w:top w:val="single" w:color="000000" w:sz="4" w:space="0"/>
              <w:left w:val="single" w:color="000000" w:sz="4" w:space="0"/>
              <w:bottom w:val="single" w:color="000000" w:sz="4" w:space="0"/>
              <w:right w:val="single" w:color="000000" w:sz="4" w:space="0"/>
            </w:tcBorders>
            <w:noWrap w:val="0"/>
            <w:vAlign w:val="center"/>
          </w:tcPr>
          <w:p w14:paraId="734FFD7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每月对后端设备（机房）进行1次全面除尘。</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1697439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10</w:t>
            </w:r>
          </w:p>
        </w:tc>
        <w:tc>
          <w:tcPr>
            <w:tcW w:w="3099" w:type="dxa"/>
            <w:tcBorders>
              <w:top w:val="single" w:color="000000" w:sz="4" w:space="0"/>
              <w:left w:val="single" w:color="000000" w:sz="4" w:space="0"/>
              <w:bottom w:val="single" w:color="000000" w:sz="4" w:space="0"/>
              <w:right w:val="single" w:color="000000" w:sz="4" w:space="0"/>
            </w:tcBorders>
            <w:noWrap w:val="0"/>
            <w:vAlign w:val="center"/>
          </w:tcPr>
          <w:p w14:paraId="4A60F9B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未完成除尘扣5分</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369AD257">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83AFC9A">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246" w:type="dxa"/>
            <w:tcBorders>
              <w:top w:val="nil"/>
              <w:left w:val="nil"/>
              <w:bottom w:val="nil"/>
              <w:right w:val="nil"/>
            </w:tcBorders>
            <w:noWrap w:val="0"/>
            <w:vAlign w:val="bottom"/>
          </w:tcPr>
          <w:p w14:paraId="7E6CB29B">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r w14:paraId="46FEA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trPr>
        <w:tc>
          <w:tcPr>
            <w:tcW w:w="19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F055D8">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b/>
                <w:bCs/>
                <w:i w:val="0"/>
                <w:iCs w:val="0"/>
                <w:color w:val="000000"/>
                <w:sz w:val="21"/>
                <w:szCs w:val="21"/>
                <w:highlight w:val="none"/>
                <w:u w:val="none"/>
              </w:rPr>
            </w:pPr>
          </w:p>
        </w:tc>
        <w:tc>
          <w:tcPr>
            <w:tcW w:w="1617" w:type="dxa"/>
            <w:tcBorders>
              <w:top w:val="single" w:color="000000" w:sz="4" w:space="0"/>
              <w:left w:val="single" w:color="000000" w:sz="4" w:space="0"/>
              <w:bottom w:val="single" w:color="000000" w:sz="4" w:space="0"/>
              <w:right w:val="single" w:color="000000" w:sz="4" w:space="0"/>
            </w:tcBorders>
            <w:noWrap w:val="0"/>
            <w:vAlign w:val="center"/>
          </w:tcPr>
          <w:p w14:paraId="0E82632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3.月度保养</w:t>
            </w:r>
          </w:p>
        </w:tc>
        <w:tc>
          <w:tcPr>
            <w:tcW w:w="4409" w:type="dxa"/>
            <w:tcBorders>
              <w:top w:val="single" w:color="000000" w:sz="4" w:space="0"/>
              <w:left w:val="single" w:color="000000" w:sz="4" w:space="0"/>
              <w:bottom w:val="single" w:color="000000" w:sz="4" w:space="0"/>
              <w:right w:val="single" w:color="000000" w:sz="4" w:space="0"/>
            </w:tcBorders>
            <w:noWrap w:val="0"/>
            <w:vAlign w:val="center"/>
          </w:tcPr>
          <w:p w14:paraId="1DCFBEF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每月对前端/后端系统进行1次全面检查</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7A86031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10</w:t>
            </w:r>
          </w:p>
        </w:tc>
        <w:tc>
          <w:tcPr>
            <w:tcW w:w="3099" w:type="dxa"/>
            <w:tcBorders>
              <w:top w:val="single" w:color="000000" w:sz="4" w:space="0"/>
              <w:left w:val="single" w:color="000000" w:sz="4" w:space="0"/>
              <w:bottom w:val="single" w:color="000000" w:sz="4" w:space="0"/>
              <w:right w:val="single" w:color="000000" w:sz="4" w:space="0"/>
            </w:tcBorders>
            <w:noWrap w:val="0"/>
            <w:vAlign w:val="center"/>
          </w:tcPr>
          <w:p w14:paraId="0A19823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未完成保养扣8分</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2BE811EE">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27D32A4">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246" w:type="dxa"/>
            <w:tcBorders>
              <w:top w:val="nil"/>
              <w:left w:val="nil"/>
              <w:bottom w:val="nil"/>
              <w:right w:val="nil"/>
            </w:tcBorders>
            <w:noWrap w:val="0"/>
            <w:vAlign w:val="bottom"/>
          </w:tcPr>
          <w:p w14:paraId="1E98984A">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r w14:paraId="69279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4" w:hRule="atLeast"/>
        </w:trPr>
        <w:tc>
          <w:tcPr>
            <w:tcW w:w="1940" w:type="dxa"/>
            <w:vMerge w:val="restart"/>
            <w:tcBorders>
              <w:top w:val="single" w:color="000000" w:sz="4" w:space="0"/>
              <w:left w:val="single" w:color="000000" w:sz="4" w:space="0"/>
              <w:bottom w:val="single" w:color="000000" w:sz="4" w:space="0"/>
              <w:right w:val="single" w:color="000000" w:sz="4" w:space="0"/>
            </w:tcBorders>
            <w:noWrap w:val="0"/>
            <w:vAlign w:val="center"/>
          </w:tcPr>
          <w:p w14:paraId="6AAC995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故障维修响应（25分）</w:t>
            </w:r>
          </w:p>
        </w:tc>
        <w:tc>
          <w:tcPr>
            <w:tcW w:w="1617" w:type="dxa"/>
            <w:tcBorders>
              <w:top w:val="single" w:color="000000" w:sz="4" w:space="0"/>
              <w:left w:val="single" w:color="000000" w:sz="4" w:space="0"/>
              <w:bottom w:val="single" w:color="000000" w:sz="4" w:space="0"/>
              <w:right w:val="single" w:color="000000" w:sz="4" w:space="0"/>
            </w:tcBorders>
            <w:noWrap w:val="0"/>
            <w:vAlign w:val="center"/>
          </w:tcPr>
          <w:p w14:paraId="42768ED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4.响应时效</w:t>
            </w:r>
          </w:p>
        </w:tc>
        <w:tc>
          <w:tcPr>
            <w:tcW w:w="4409" w:type="dxa"/>
            <w:tcBorders>
              <w:top w:val="single" w:color="000000" w:sz="4" w:space="0"/>
              <w:left w:val="single" w:color="000000" w:sz="4" w:space="0"/>
              <w:bottom w:val="single" w:color="000000" w:sz="4" w:space="0"/>
              <w:right w:val="single" w:color="000000" w:sz="4" w:space="0"/>
            </w:tcBorders>
            <w:noWrap w:val="0"/>
            <w:vAlign w:val="center"/>
          </w:tcPr>
          <w:p w14:paraId="53E59DF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设立24小时值班电话；三级故障2小时内到现场，二级12小时，一级24小时</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4CCA299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10</w:t>
            </w:r>
          </w:p>
        </w:tc>
        <w:tc>
          <w:tcPr>
            <w:tcW w:w="3099" w:type="dxa"/>
            <w:tcBorders>
              <w:top w:val="single" w:color="000000" w:sz="4" w:space="0"/>
              <w:left w:val="single" w:color="000000" w:sz="4" w:space="0"/>
              <w:bottom w:val="single" w:color="000000" w:sz="4" w:space="0"/>
              <w:right w:val="single" w:color="000000" w:sz="4" w:space="0"/>
            </w:tcBorders>
            <w:noWrap w:val="0"/>
            <w:vAlign w:val="center"/>
          </w:tcPr>
          <w:p w14:paraId="0A0ACD2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未按时响应每次扣3分</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值班电话无人接听每次扣2分</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72BE1664">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969B2B2">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246" w:type="dxa"/>
            <w:tcBorders>
              <w:top w:val="nil"/>
              <w:left w:val="nil"/>
              <w:bottom w:val="nil"/>
              <w:right w:val="nil"/>
            </w:tcBorders>
            <w:noWrap w:val="0"/>
            <w:vAlign w:val="bottom"/>
          </w:tcPr>
          <w:p w14:paraId="220AF78A">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r w14:paraId="0D866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4" w:hRule="atLeast"/>
        </w:trPr>
        <w:tc>
          <w:tcPr>
            <w:tcW w:w="19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58E4EB">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b/>
                <w:bCs/>
                <w:i w:val="0"/>
                <w:iCs w:val="0"/>
                <w:color w:val="000000"/>
                <w:sz w:val="21"/>
                <w:szCs w:val="21"/>
                <w:highlight w:val="none"/>
                <w:u w:val="none"/>
              </w:rPr>
            </w:pPr>
          </w:p>
        </w:tc>
        <w:tc>
          <w:tcPr>
            <w:tcW w:w="1617" w:type="dxa"/>
            <w:tcBorders>
              <w:top w:val="single" w:color="000000" w:sz="4" w:space="0"/>
              <w:left w:val="single" w:color="000000" w:sz="4" w:space="0"/>
              <w:bottom w:val="single" w:color="000000" w:sz="4" w:space="0"/>
              <w:right w:val="single" w:color="000000" w:sz="4" w:space="0"/>
            </w:tcBorders>
            <w:noWrap w:val="0"/>
            <w:vAlign w:val="center"/>
          </w:tcPr>
          <w:p w14:paraId="1BAA7A6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5.故障排除</w:t>
            </w:r>
          </w:p>
        </w:tc>
        <w:tc>
          <w:tcPr>
            <w:tcW w:w="4409" w:type="dxa"/>
            <w:tcBorders>
              <w:top w:val="single" w:color="000000" w:sz="4" w:space="0"/>
              <w:left w:val="single" w:color="000000" w:sz="4" w:space="0"/>
              <w:bottom w:val="single" w:color="000000" w:sz="4" w:space="0"/>
              <w:right w:val="single" w:color="000000" w:sz="4" w:space="0"/>
            </w:tcBorders>
            <w:noWrap w:val="0"/>
            <w:vAlign w:val="center"/>
          </w:tcPr>
          <w:p w14:paraId="2F5F5F1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一般故障（无需购件）8小时内排除；需购件的到货后4小时内排除</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2ED9BE4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10</w:t>
            </w:r>
          </w:p>
        </w:tc>
        <w:tc>
          <w:tcPr>
            <w:tcW w:w="3099" w:type="dxa"/>
            <w:tcBorders>
              <w:top w:val="single" w:color="000000" w:sz="4" w:space="0"/>
              <w:left w:val="single" w:color="000000" w:sz="4" w:space="0"/>
              <w:bottom w:val="single" w:color="000000" w:sz="4" w:space="0"/>
              <w:right w:val="single" w:color="000000" w:sz="4" w:space="0"/>
            </w:tcBorders>
            <w:noWrap w:val="0"/>
            <w:vAlign w:val="center"/>
          </w:tcPr>
          <w:p w14:paraId="63C97CB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超时未修复每次扣5分</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4AC16952">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5858C255">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246" w:type="dxa"/>
            <w:tcBorders>
              <w:top w:val="nil"/>
              <w:left w:val="nil"/>
              <w:bottom w:val="nil"/>
              <w:right w:val="nil"/>
            </w:tcBorders>
            <w:noWrap w:val="0"/>
            <w:vAlign w:val="bottom"/>
          </w:tcPr>
          <w:p w14:paraId="2C6B52E8">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r w14:paraId="65545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1" w:hRule="atLeast"/>
        </w:trPr>
        <w:tc>
          <w:tcPr>
            <w:tcW w:w="19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25B21B">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b/>
                <w:bCs/>
                <w:i w:val="0"/>
                <w:iCs w:val="0"/>
                <w:color w:val="000000"/>
                <w:sz w:val="21"/>
                <w:szCs w:val="21"/>
                <w:highlight w:val="none"/>
                <w:u w:val="none"/>
              </w:rPr>
            </w:pPr>
          </w:p>
        </w:tc>
        <w:tc>
          <w:tcPr>
            <w:tcW w:w="1617" w:type="dxa"/>
            <w:tcBorders>
              <w:top w:val="single" w:color="000000" w:sz="4" w:space="0"/>
              <w:left w:val="single" w:color="000000" w:sz="4" w:space="0"/>
              <w:bottom w:val="single" w:color="000000" w:sz="4" w:space="0"/>
              <w:right w:val="single" w:color="000000" w:sz="4" w:space="0"/>
            </w:tcBorders>
            <w:noWrap w:val="0"/>
            <w:vAlign w:val="center"/>
          </w:tcPr>
          <w:p w14:paraId="4650826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6.应急处理</w:t>
            </w:r>
          </w:p>
        </w:tc>
        <w:tc>
          <w:tcPr>
            <w:tcW w:w="4409" w:type="dxa"/>
            <w:tcBorders>
              <w:top w:val="single" w:color="000000" w:sz="4" w:space="0"/>
              <w:left w:val="single" w:color="000000" w:sz="4" w:space="0"/>
              <w:bottom w:val="single" w:color="000000" w:sz="4" w:space="0"/>
              <w:right w:val="single" w:color="000000" w:sz="4" w:space="0"/>
            </w:tcBorders>
            <w:noWrap w:val="0"/>
            <w:vAlign w:val="center"/>
          </w:tcPr>
          <w:p w14:paraId="01F6192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发生紧急故障（如手术室、ICU等重点区域中断）时的应急措施。重点区域监控中断不超过4小时</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3D36561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5</w:t>
            </w:r>
          </w:p>
        </w:tc>
        <w:tc>
          <w:tcPr>
            <w:tcW w:w="3099" w:type="dxa"/>
            <w:tcBorders>
              <w:top w:val="single" w:color="000000" w:sz="4" w:space="0"/>
              <w:left w:val="single" w:color="000000" w:sz="4" w:space="0"/>
              <w:bottom w:val="single" w:color="000000" w:sz="4" w:space="0"/>
              <w:right w:val="single" w:color="000000" w:sz="4" w:space="0"/>
            </w:tcBorders>
            <w:noWrap w:val="0"/>
            <w:vAlign w:val="center"/>
          </w:tcPr>
          <w:p w14:paraId="419A5DE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造成重点区域监控中断未按规定时长完成，扣3分</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60BDDFBF">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CDB86F7">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246" w:type="dxa"/>
            <w:tcBorders>
              <w:top w:val="nil"/>
              <w:left w:val="nil"/>
              <w:bottom w:val="nil"/>
              <w:right w:val="nil"/>
            </w:tcBorders>
            <w:noWrap w:val="0"/>
            <w:vAlign w:val="bottom"/>
          </w:tcPr>
          <w:p w14:paraId="78B19A4F">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r w14:paraId="35BE6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trPr>
        <w:tc>
          <w:tcPr>
            <w:tcW w:w="1940" w:type="dxa"/>
            <w:vMerge w:val="restart"/>
            <w:tcBorders>
              <w:top w:val="single" w:color="000000" w:sz="4" w:space="0"/>
              <w:left w:val="single" w:color="000000" w:sz="4" w:space="0"/>
              <w:bottom w:val="single" w:color="000000" w:sz="4" w:space="0"/>
              <w:right w:val="single" w:color="000000" w:sz="4" w:space="0"/>
            </w:tcBorders>
            <w:noWrap w:val="0"/>
            <w:vAlign w:val="center"/>
          </w:tcPr>
          <w:p w14:paraId="4C61B20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维修质量与完好率（20分）</w:t>
            </w:r>
          </w:p>
        </w:tc>
        <w:tc>
          <w:tcPr>
            <w:tcW w:w="1617" w:type="dxa"/>
            <w:tcBorders>
              <w:top w:val="single" w:color="000000" w:sz="4" w:space="0"/>
              <w:left w:val="single" w:color="000000" w:sz="4" w:space="0"/>
              <w:bottom w:val="single" w:color="000000" w:sz="4" w:space="0"/>
              <w:right w:val="single" w:color="000000" w:sz="4" w:space="0"/>
            </w:tcBorders>
            <w:noWrap w:val="0"/>
            <w:vAlign w:val="center"/>
          </w:tcPr>
          <w:p w14:paraId="536C627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7.维修返修率</w:t>
            </w:r>
          </w:p>
        </w:tc>
        <w:tc>
          <w:tcPr>
            <w:tcW w:w="4409" w:type="dxa"/>
            <w:tcBorders>
              <w:top w:val="single" w:color="000000" w:sz="4" w:space="0"/>
              <w:left w:val="single" w:color="000000" w:sz="4" w:space="0"/>
              <w:bottom w:val="single" w:color="000000" w:sz="4" w:space="0"/>
              <w:right w:val="single" w:color="000000" w:sz="4" w:space="0"/>
            </w:tcBorders>
            <w:noWrap w:val="0"/>
            <w:vAlign w:val="center"/>
          </w:tcPr>
          <w:p w14:paraId="6139413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维修后设备恢复正常后，7个日历天内不再次出现相同故障</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456DD35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w:t>
            </w:r>
          </w:p>
        </w:tc>
        <w:tc>
          <w:tcPr>
            <w:tcW w:w="3099" w:type="dxa"/>
            <w:tcBorders>
              <w:top w:val="single" w:color="000000" w:sz="4" w:space="0"/>
              <w:left w:val="single" w:color="000000" w:sz="4" w:space="0"/>
              <w:bottom w:val="single" w:color="000000" w:sz="4" w:space="0"/>
              <w:right w:val="single" w:color="000000" w:sz="4" w:space="0"/>
            </w:tcBorders>
            <w:noWrap w:val="0"/>
            <w:vAlign w:val="center"/>
          </w:tcPr>
          <w:p w14:paraId="78395D7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同一设备因维修质量问题7个日历天内再次故障，每次扣5分</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37F00C69">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9C0B1CA">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246" w:type="dxa"/>
            <w:tcBorders>
              <w:top w:val="nil"/>
              <w:left w:val="nil"/>
              <w:bottom w:val="nil"/>
              <w:right w:val="nil"/>
            </w:tcBorders>
            <w:noWrap w:val="0"/>
            <w:vAlign w:val="bottom"/>
          </w:tcPr>
          <w:p w14:paraId="34CF548A">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r w14:paraId="4FC32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4" w:hRule="atLeast"/>
        </w:trPr>
        <w:tc>
          <w:tcPr>
            <w:tcW w:w="19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22744C">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b/>
                <w:bCs/>
                <w:i w:val="0"/>
                <w:iCs w:val="0"/>
                <w:color w:val="000000"/>
                <w:sz w:val="21"/>
                <w:szCs w:val="21"/>
                <w:highlight w:val="none"/>
                <w:u w:val="none"/>
              </w:rPr>
            </w:pPr>
          </w:p>
        </w:tc>
        <w:tc>
          <w:tcPr>
            <w:tcW w:w="1617" w:type="dxa"/>
            <w:tcBorders>
              <w:top w:val="single" w:color="000000" w:sz="4" w:space="0"/>
              <w:left w:val="single" w:color="000000" w:sz="4" w:space="0"/>
              <w:bottom w:val="single" w:color="000000" w:sz="4" w:space="0"/>
              <w:right w:val="single" w:color="000000" w:sz="4" w:space="0"/>
            </w:tcBorders>
            <w:noWrap w:val="0"/>
            <w:vAlign w:val="center"/>
          </w:tcPr>
          <w:p w14:paraId="11BBEBD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8.设备在线率</w:t>
            </w:r>
          </w:p>
        </w:tc>
        <w:tc>
          <w:tcPr>
            <w:tcW w:w="4409" w:type="dxa"/>
            <w:tcBorders>
              <w:top w:val="single" w:color="000000" w:sz="4" w:space="0"/>
              <w:left w:val="single" w:color="000000" w:sz="4" w:space="0"/>
              <w:bottom w:val="single" w:color="000000" w:sz="4" w:space="0"/>
              <w:right w:val="single" w:color="000000" w:sz="4" w:space="0"/>
            </w:tcBorders>
            <w:noWrap w:val="0"/>
            <w:vAlign w:val="center"/>
          </w:tcPr>
          <w:p w14:paraId="6CAFC21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保证设备在线率及录像完整率，按医院要求出现故障在规定时间内处理完成</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72ED347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7</w:t>
            </w:r>
          </w:p>
        </w:tc>
        <w:tc>
          <w:tcPr>
            <w:tcW w:w="3099" w:type="dxa"/>
            <w:tcBorders>
              <w:top w:val="single" w:color="000000" w:sz="4" w:space="0"/>
              <w:left w:val="single" w:color="000000" w:sz="4" w:space="0"/>
              <w:bottom w:val="single" w:color="000000" w:sz="4" w:space="0"/>
              <w:right w:val="single" w:color="000000" w:sz="4" w:space="0"/>
            </w:tcBorders>
            <w:noWrap w:val="0"/>
            <w:vAlign w:val="center"/>
          </w:tcPr>
          <w:p w14:paraId="40EC170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未按照规定时间完成扣5分</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63787F38">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1B4412EA">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246" w:type="dxa"/>
            <w:tcBorders>
              <w:top w:val="nil"/>
              <w:left w:val="nil"/>
              <w:bottom w:val="nil"/>
              <w:right w:val="nil"/>
            </w:tcBorders>
            <w:noWrap w:val="0"/>
            <w:vAlign w:val="bottom"/>
          </w:tcPr>
          <w:p w14:paraId="1538EC56">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r w14:paraId="67343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4" w:hRule="atLeast"/>
        </w:trPr>
        <w:tc>
          <w:tcPr>
            <w:tcW w:w="19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856554">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b/>
                <w:bCs/>
                <w:i w:val="0"/>
                <w:iCs w:val="0"/>
                <w:color w:val="000000"/>
                <w:sz w:val="21"/>
                <w:szCs w:val="21"/>
                <w:highlight w:val="none"/>
                <w:u w:val="none"/>
              </w:rPr>
            </w:pPr>
          </w:p>
        </w:tc>
        <w:tc>
          <w:tcPr>
            <w:tcW w:w="1617" w:type="dxa"/>
            <w:tcBorders>
              <w:top w:val="single" w:color="000000" w:sz="4" w:space="0"/>
              <w:left w:val="single" w:color="000000" w:sz="4" w:space="0"/>
              <w:bottom w:val="single" w:color="000000" w:sz="4" w:space="0"/>
              <w:right w:val="single" w:color="000000" w:sz="4" w:space="0"/>
            </w:tcBorders>
            <w:noWrap w:val="0"/>
            <w:vAlign w:val="center"/>
          </w:tcPr>
          <w:p w14:paraId="0098EAE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9.备件保障</w:t>
            </w:r>
          </w:p>
        </w:tc>
        <w:tc>
          <w:tcPr>
            <w:tcW w:w="4409" w:type="dxa"/>
            <w:tcBorders>
              <w:top w:val="single" w:color="000000" w:sz="4" w:space="0"/>
              <w:left w:val="single" w:color="000000" w:sz="4" w:space="0"/>
              <w:bottom w:val="single" w:color="000000" w:sz="4" w:space="0"/>
              <w:right w:val="single" w:color="000000" w:sz="4" w:space="0"/>
            </w:tcBorders>
            <w:noWrap w:val="0"/>
            <w:vAlign w:val="center"/>
          </w:tcPr>
          <w:p w14:paraId="4D4D4AE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在医院建立普通备件库（电源、摄像机支架、出门按钮、报警按钮等）</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49E7FFB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5</w:t>
            </w:r>
          </w:p>
        </w:tc>
        <w:tc>
          <w:tcPr>
            <w:tcW w:w="3099" w:type="dxa"/>
            <w:tcBorders>
              <w:top w:val="single" w:color="000000" w:sz="4" w:space="0"/>
              <w:left w:val="single" w:color="000000" w:sz="4" w:space="0"/>
              <w:bottom w:val="single" w:color="000000" w:sz="4" w:space="0"/>
              <w:right w:val="single" w:color="000000" w:sz="4" w:space="0"/>
            </w:tcBorders>
            <w:noWrap w:val="0"/>
            <w:vAlign w:val="center"/>
          </w:tcPr>
          <w:p w14:paraId="5C6B02C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未建立备件库或常用备件缺货导致维修延误，扣5分。</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6FF9BD6B">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65DC2EE9">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246" w:type="dxa"/>
            <w:tcBorders>
              <w:top w:val="nil"/>
              <w:left w:val="nil"/>
              <w:bottom w:val="nil"/>
              <w:right w:val="nil"/>
            </w:tcBorders>
            <w:noWrap w:val="0"/>
            <w:vAlign w:val="bottom"/>
          </w:tcPr>
          <w:p w14:paraId="101B10E9">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r w14:paraId="0BDC0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trPr>
        <w:tc>
          <w:tcPr>
            <w:tcW w:w="1940" w:type="dxa"/>
            <w:vMerge w:val="restart"/>
            <w:tcBorders>
              <w:top w:val="single" w:color="000000" w:sz="4" w:space="0"/>
              <w:left w:val="single" w:color="000000" w:sz="4" w:space="0"/>
              <w:bottom w:val="single" w:color="000000" w:sz="4" w:space="0"/>
              <w:right w:val="single" w:color="000000" w:sz="4" w:space="0"/>
            </w:tcBorders>
            <w:noWrap w:val="0"/>
            <w:vAlign w:val="center"/>
          </w:tcPr>
          <w:p w14:paraId="5C2A4DD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人员管理与规范（15分）</w:t>
            </w:r>
          </w:p>
        </w:tc>
        <w:tc>
          <w:tcPr>
            <w:tcW w:w="1617" w:type="dxa"/>
            <w:tcBorders>
              <w:top w:val="single" w:color="000000" w:sz="4" w:space="0"/>
              <w:left w:val="single" w:color="000000" w:sz="4" w:space="0"/>
              <w:bottom w:val="single" w:color="000000" w:sz="4" w:space="0"/>
              <w:right w:val="single" w:color="000000" w:sz="4" w:space="0"/>
            </w:tcBorders>
            <w:noWrap w:val="0"/>
            <w:vAlign w:val="center"/>
          </w:tcPr>
          <w:p w14:paraId="7999308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10.驻场纪律</w:t>
            </w:r>
          </w:p>
        </w:tc>
        <w:tc>
          <w:tcPr>
            <w:tcW w:w="4409" w:type="dxa"/>
            <w:tcBorders>
              <w:top w:val="single" w:color="000000" w:sz="4" w:space="0"/>
              <w:left w:val="single" w:color="000000" w:sz="4" w:space="0"/>
              <w:bottom w:val="single" w:color="000000" w:sz="4" w:space="0"/>
              <w:right w:val="single" w:color="000000" w:sz="4" w:space="0"/>
            </w:tcBorders>
            <w:noWrap w:val="0"/>
            <w:vAlign w:val="center"/>
          </w:tcPr>
          <w:p w14:paraId="116F12A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驻场人员按医院作息在岗，不迟到早退</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307D281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5</w:t>
            </w:r>
          </w:p>
        </w:tc>
        <w:tc>
          <w:tcPr>
            <w:tcW w:w="3099" w:type="dxa"/>
            <w:tcBorders>
              <w:top w:val="single" w:color="000000" w:sz="4" w:space="0"/>
              <w:left w:val="single" w:color="000000" w:sz="4" w:space="0"/>
              <w:bottom w:val="single" w:color="000000" w:sz="4" w:space="0"/>
              <w:right w:val="single" w:color="000000" w:sz="4" w:space="0"/>
            </w:tcBorders>
            <w:noWrap w:val="0"/>
            <w:vAlign w:val="center"/>
          </w:tcPr>
          <w:p w14:paraId="66A1F42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迟到/早退/旷工每次扣2分。</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3C65E997">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535FBE1B">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246" w:type="dxa"/>
            <w:tcBorders>
              <w:top w:val="nil"/>
              <w:left w:val="nil"/>
              <w:bottom w:val="nil"/>
              <w:right w:val="nil"/>
            </w:tcBorders>
            <w:noWrap w:val="0"/>
            <w:vAlign w:val="bottom"/>
          </w:tcPr>
          <w:p w14:paraId="5733EF12">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r w14:paraId="3FB66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3" w:hRule="atLeast"/>
        </w:trPr>
        <w:tc>
          <w:tcPr>
            <w:tcW w:w="19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6BE31D">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b/>
                <w:bCs/>
                <w:i w:val="0"/>
                <w:iCs w:val="0"/>
                <w:color w:val="000000"/>
                <w:sz w:val="21"/>
                <w:szCs w:val="21"/>
                <w:highlight w:val="none"/>
                <w:u w:val="none"/>
              </w:rPr>
            </w:pPr>
          </w:p>
        </w:tc>
        <w:tc>
          <w:tcPr>
            <w:tcW w:w="1617" w:type="dxa"/>
            <w:tcBorders>
              <w:top w:val="single" w:color="000000" w:sz="4" w:space="0"/>
              <w:left w:val="single" w:color="000000" w:sz="4" w:space="0"/>
              <w:bottom w:val="single" w:color="000000" w:sz="4" w:space="0"/>
              <w:right w:val="single" w:color="000000" w:sz="4" w:space="0"/>
            </w:tcBorders>
            <w:noWrap w:val="0"/>
            <w:vAlign w:val="center"/>
          </w:tcPr>
          <w:p w14:paraId="2181712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11.行为规范</w:t>
            </w:r>
          </w:p>
        </w:tc>
        <w:tc>
          <w:tcPr>
            <w:tcW w:w="4409" w:type="dxa"/>
            <w:tcBorders>
              <w:top w:val="single" w:color="000000" w:sz="4" w:space="0"/>
              <w:left w:val="single" w:color="000000" w:sz="4" w:space="0"/>
              <w:bottom w:val="single" w:color="000000" w:sz="4" w:space="0"/>
              <w:right w:val="single" w:color="000000" w:sz="4" w:space="0"/>
            </w:tcBorders>
            <w:noWrap w:val="0"/>
            <w:vAlign w:val="center"/>
          </w:tcPr>
          <w:p w14:paraId="64C3FEA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遵守医院规章制度（含保密规定、特殊区域准入、文明施工）</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4DB8F86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5</w:t>
            </w:r>
          </w:p>
        </w:tc>
        <w:tc>
          <w:tcPr>
            <w:tcW w:w="3099" w:type="dxa"/>
            <w:tcBorders>
              <w:top w:val="single" w:color="000000" w:sz="4" w:space="0"/>
              <w:left w:val="single" w:color="000000" w:sz="4" w:space="0"/>
              <w:bottom w:val="single" w:color="000000" w:sz="4" w:space="0"/>
              <w:right w:val="single" w:color="000000" w:sz="4" w:space="0"/>
            </w:tcBorders>
            <w:noWrap w:val="0"/>
            <w:vAlign w:val="center"/>
          </w:tcPr>
          <w:p w14:paraId="130C9A1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违反规定被投诉或查实，每次扣3分；造成不良影响扣5分</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3A0B2F5C">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000438C8">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246" w:type="dxa"/>
            <w:tcBorders>
              <w:top w:val="nil"/>
              <w:left w:val="nil"/>
              <w:bottom w:val="nil"/>
              <w:right w:val="nil"/>
            </w:tcBorders>
            <w:noWrap w:val="0"/>
            <w:vAlign w:val="bottom"/>
          </w:tcPr>
          <w:p w14:paraId="56939739">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r w14:paraId="1D3B4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19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90E2DE">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b/>
                <w:bCs/>
                <w:i w:val="0"/>
                <w:iCs w:val="0"/>
                <w:color w:val="000000"/>
                <w:sz w:val="21"/>
                <w:szCs w:val="21"/>
                <w:highlight w:val="none"/>
                <w:u w:val="none"/>
              </w:rPr>
            </w:pPr>
          </w:p>
        </w:tc>
        <w:tc>
          <w:tcPr>
            <w:tcW w:w="1617" w:type="dxa"/>
            <w:tcBorders>
              <w:top w:val="single" w:color="000000" w:sz="4" w:space="0"/>
              <w:left w:val="single" w:color="000000" w:sz="4" w:space="0"/>
              <w:bottom w:val="single" w:color="000000" w:sz="4" w:space="0"/>
              <w:right w:val="single" w:color="000000" w:sz="4" w:space="0"/>
            </w:tcBorders>
            <w:noWrap w:val="0"/>
            <w:vAlign w:val="center"/>
          </w:tcPr>
          <w:p w14:paraId="4A1C4A7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12.服务记录</w:t>
            </w:r>
          </w:p>
        </w:tc>
        <w:tc>
          <w:tcPr>
            <w:tcW w:w="4409" w:type="dxa"/>
            <w:tcBorders>
              <w:top w:val="single" w:color="000000" w:sz="4" w:space="0"/>
              <w:left w:val="single" w:color="000000" w:sz="4" w:space="0"/>
              <w:bottom w:val="single" w:color="000000" w:sz="4" w:space="0"/>
              <w:right w:val="single" w:color="000000" w:sz="4" w:space="0"/>
            </w:tcBorders>
            <w:noWrap w:val="0"/>
            <w:vAlign w:val="center"/>
          </w:tcPr>
          <w:p w14:paraId="37188A5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每次维修/保养后及时填写记录，每月归档交院方签字</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6C00524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5</w:t>
            </w:r>
          </w:p>
        </w:tc>
        <w:tc>
          <w:tcPr>
            <w:tcW w:w="3099" w:type="dxa"/>
            <w:tcBorders>
              <w:top w:val="single" w:color="000000" w:sz="4" w:space="0"/>
              <w:left w:val="single" w:color="000000" w:sz="4" w:space="0"/>
              <w:bottom w:val="single" w:color="000000" w:sz="4" w:space="0"/>
              <w:right w:val="single" w:color="000000" w:sz="4" w:space="0"/>
            </w:tcBorders>
            <w:noWrap w:val="0"/>
            <w:vAlign w:val="center"/>
          </w:tcPr>
          <w:p w14:paraId="021B622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记录缺失或未按时提交，每次扣3分</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3A4DD31F">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37608D8">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246" w:type="dxa"/>
            <w:tcBorders>
              <w:top w:val="nil"/>
              <w:left w:val="nil"/>
              <w:bottom w:val="nil"/>
              <w:right w:val="nil"/>
            </w:tcBorders>
            <w:noWrap w:val="0"/>
            <w:vAlign w:val="bottom"/>
          </w:tcPr>
          <w:p w14:paraId="6ADD1CB5">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r w14:paraId="2190E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4" w:hRule="atLeast"/>
        </w:trPr>
        <w:tc>
          <w:tcPr>
            <w:tcW w:w="1940" w:type="dxa"/>
            <w:vMerge w:val="restart"/>
            <w:tcBorders>
              <w:top w:val="single" w:color="000000" w:sz="4" w:space="0"/>
              <w:left w:val="single" w:color="000000" w:sz="4" w:space="0"/>
              <w:bottom w:val="single" w:color="000000" w:sz="4" w:space="0"/>
              <w:right w:val="single" w:color="000000" w:sz="4" w:space="0"/>
            </w:tcBorders>
            <w:noWrap w:val="0"/>
            <w:vAlign w:val="center"/>
          </w:tcPr>
          <w:p w14:paraId="715DDB6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文档与培训（10分）</w:t>
            </w:r>
          </w:p>
        </w:tc>
        <w:tc>
          <w:tcPr>
            <w:tcW w:w="1617" w:type="dxa"/>
            <w:tcBorders>
              <w:top w:val="single" w:color="000000" w:sz="4" w:space="0"/>
              <w:left w:val="single" w:color="000000" w:sz="4" w:space="0"/>
              <w:bottom w:val="single" w:color="000000" w:sz="4" w:space="0"/>
              <w:right w:val="single" w:color="000000" w:sz="4" w:space="0"/>
            </w:tcBorders>
            <w:noWrap w:val="0"/>
            <w:vAlign w:val="center"/>
          </w:tcPr>
          <w:p w14:paraId="31FCDF9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13.档案管理</w:t>
            </w:r>
          </w:p>
        </w:tc>
        <w:tc>
          <w:tcPr>
            <w:tcW w:w="4409" w:type="dxa"/>
            <w:tcBorders>
              <w:top w:val="single" w:color="000000" w:sz="4" w:space="0"/>
              <w:left w:val="single" w:color="000000" w:sz="4" w:space="0"/>
              <w:bottom w:val="single" w:color="000000" w:sz="4" w:space="0"/>
              <w:right w:val="single" w:color="000000" w:sz="4" w:space="0"/>
            </w:tcBorders>
            <w:noWrap w:val="0"/>
            <w:vAlign w:val="center"/>
          </w:tcPr>
          <w:p w14:paraId="002883F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建立完整工作档案（含巡检、维修、配件更换台账、季度总结、年度总结）</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11F64D4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5</w:t>
            </w:r>
          </w:p>
        </w:tc>
        <w:tc>
          <w:tcPr>
            <w:tcW w:w="3099" w:type="dxa"/>
            <w:tcBorders>
              <w:top w:val="single" w:color="000000" w:sz="4" w:space="0"/>
              <w:left w:val="single" w:color="000000" w:sz="4" w:space="0"/>
              <w:bottom w:val="single" w:color="000000" w:sz="4" w:space="0"/>
              <w:right w:val="single" w:color="000000" w:sz="4" w:space="0"/>
            </w:tcBorders>
            <w:noWrap w:val="0"/>
            <w:vAlign w:val="center"/>
          </w:tcPr>
          <w:p w14:paraId="333AC64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档案缺项或台账混乱，每项扣2分</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0DB04C21">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6863F700">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246" w:type="dxa"/>
            <w:tcBorders>
              <w:top w:val="nil"/>
              <w:left w:val="nil"/>
              <w:bottom w:val="nil"/>
              <w:right w:val="nil"/>
            </w:tcBorders>
            <w:noWrap w:val="0"/>
            <w:vAlign w:val="bottom"/>
          </w:tcPr>
          <w:p w14:paraId="54478283">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r w14:paraId="0DC1A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trPr>
        <w:tc>
          <w:tcPr>
            <w:tcW w:w="19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32ECDF">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b/>
                <w:bCs/>
                <w:i w:val="0"/>
                <w:iCs w:val="0"/>
                <w:color w:val="000000"/>
                <w:sz w:val="21"/>
                <w:szCs w:val="21"/>
                <w:highlight w:val="none"/>
                <w:u w:val="none"/>
              </w:rPr>
            </w:pPr>
          </w:p>
        </w:tc>
        <w:tc>
          <w:tcPr>
            <w:tcW w:w="1617" w:type="dxa"/>
            <w:tcBorders>
              <w:top w:val="single" w:color="000000" w:sz="4" w:space="0"/>
              <w:left w:val="single" w:color="000000" w:sz="4" w:space="0"/>
              <w:bottom w:val="single" w:color="000000" w:sz="4" w:space="0"/>
              <w:right w:val="single" w:color="000000" w:sz="4" w:space="0"/>
            </w:tcBorders>
            <w:noWrap w:val="0"/>
            <w:vAlign w:val="center"/>
          </w:tcPr>
          <w:p w14:paraId="2EEB4B7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14.技能培训</w:t>
            </w:r>
          </w:p>
        </w:tc>
        <w:tc>
          <w:tcPr>
            <w:tcW w:w="4409" w:type="dxa"/>
            <w:tcBorders>
              <w:top w:val="single" w:color="000000" w:sz="4" w:space="0"/>
              <w:left w:val="single" w:color="000000" w:sz="4" w:space="0"/>
              <w:bottom w:val="single" w:color="000000" w:sz="4" w:space="0"/>
              <w:right w:val="single" w:color="000000" w:sz="4" w:space="0"/>
            </w:tcBorders>
            <w:noWrap w:val="0"/>
            <w:vAlign w:val="center"/>
          </w:tcPr>
          <w:p w14:paraId="0E08265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每月对院方工作人员进行不少于1次操作技能培训</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11AF943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5</w:t>
            </w:r>
          </w:p>
        </w:tc>
        <w:tc>
          <w:tcPr>
            <w:tcW w:w="3099" w:type="dxa"/>
            <w:tcBorders>
              <w:top w:val="single" w:color="000000" w:sz="4" w:space="0"/>
              <w:left w:val="single" w:color="000000" w:sz="4" w:space="0"/>
              <w:bottom w:val="single" w:color="000000" w:sz="4" w:space="0"/>
              <w:right w:val="single" w:color="000000" w:sz="4" w:space="0"/>
            </w:tcBorders>
            <w:noWrap w:val="0"/>
            <w:vAlign w:val="center"/>
          </w:tcPr>
          <w:p w14:paraId="1E645A7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未按时开展培训，每次扣3分。</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02BD3BEE">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A010565">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246" w:type="dxa"/>
            <w:tcBorders>
              <w:top w:val="nil"/>
              <w:left w:val="nil"/>
              <w:bottom w:val="nil"/>
              <w:right w:val="nil"/>
            </w:tcBorders>
            <w:noWrap w:val="0"/>
            <w:vAlign w:val="bottom"/>
          </w:tcPr>
          <w:p w14:paraId="4D6BD3D1">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r w14:paraId="1917E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7" w:hRule="atLeast"/>
        </w:trPr>
        <w:tc>
          <w:tcPr>
            <w:tcW w:w="1940" w:type="dxa"/>
            <w:tcBorders>
              <w:top w:val="single" w:color="000000" w:sz="4" w:space="0"/>
              <w:left w:val="single" w:color="000000" w:sz="4" w:space="0"/>
              <w:bottom w:val="single" w:color="000000" w:sz="4" w:space="0"/>
              <w:right w:val="single" w:color="000000" w:sz="4" w:space="0"/>
            </w:tcBorders>
            <w:noWrap w:val="0"/>
            <w:vAlign w:val="center"/>
          </w:tcPr>
          <w:p w14:paraId="6C992E6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评分标准</w:t>
            </w:r>
          </w:p>
        </w:tc>
        <w:tc>
          <w:tcPr>
            <w:tcW w:w="12227" w:type="dxa"/>
            <w:gridSpan w:val="6"/>
            <w:tcBorders>
              <w:top w:val="single" w:color="000000" w:sz="4" w:space="0"/>
              <w:left w:val="nil"/>
              <w:bottom w:val="single" w:color="000000" w:sz="4" w:space="0"/>
              <w:right w:val="single" w:color="000000" w:sz="4" w:space="0"/>
            </w:tcBorders>
            <w:noWrap w:val="0"/>
            <w:vAlign w:val="top"/>
          </w:tcPr>
          <w:p w14:paraId="6C4702C9">
            <w:pPr>
              <w:keepNext w:val="0"/>
              <w:keepLines w:val="0"/>
              <w:pageBreakBefore w:val="0"/>
              <w:widowControl/>
              <w:numPr>
                <w:ilvl w:val="0"/>
                <w:numId w:val="0"/>
              </w:numPr>
              <w:suppressLineNumbers w:val="0"/>
              <w:kinsoku/>
              <w:wordWrap/>
              <w:overflowPunct/>
              <w:topLinePunct w:val="0"/>
              <w:autoSpaceDE/>
              <w:autoSpaceDN/>
              <w:bidi w:val="0"/>
              <w:adjustRightInd/>
              <w:snapToGrid/>
              <w:spacing w:line="320" w:lineRule="exact"/>
              <w:jc w:val="left"/>
              <w:textAlignment w:val="top"/>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1.等级优秀，季度平均得分95分（含）以上，支付当季维保费的 100%；</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 xml:space="preserve">2.等级良好，季度平均得分90分（含）— 95分（不含），支付当季维保总费用的 </w:t>
            </w:r>
            <w:r>
              <w:rPr>
                <w:rFonts w:hint="eastAsia" w:ascii="仿宋" w:hAnsi="仿宋" w:eastAsia="仿宋" w:cs="仿宋"/>
                <w:sz w:val="21"/>
                <w:szCs w:val="21"/>
                <w:highlight w:val="none"/>
                <w:lang w:val="en-US" w:eastAsia="zh-CN"/>
              </w:rPr>
              <w:t>95</w:t>
            </w:r>
            <w:r>
              <w:rPr>
                <w:rFonts w:hint="eastAsia" w:ascii="仿宋" w:hAnsi="仿宋" w:eastAsia="仿宋" w:cs="仿宋"/>
                <w:i w:val="0"/>
                <w:iCs w:val="0"/>
                <w:color w:val="000000"/>
                <w:kern w:val="0"/>
                <w:sz w:val="21"/>
                <w:szCs w:val="21"/>
                <w:highlight w:val="none"/>
                <w:u w:val="none"/>
                <w:lang w:val="en-US" w:eastAsia="zh-CN" w:bidi="ar"/>
              </w:rPr>
              <w:t>%；</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3.等级合格，季度平均得分75分（含）— 90分（不含），支付当季维保总费用的90%，同时低于90分的每1分，再扣除当季维保费用的0.1%</w:t>
            </w:r>
          </w:p>
          <w:p w14:paraId="64AC4C11">
            <w:pPr>
              <w:keepNext w:val="0"/>
              <w:keepLines w:val="0"/>
              <w:pageBreakBefore w:val="0"/>
              <w:widowControl/>
              <w:numPr>
                <w:ilvl w:val="0"/>
                <w:numId w:val="0"/>
              </w:numPr>
              <w:suppressLineNumbers w:val="0"/>
              <w:kinsoku/>
              <w:wordWrap/>
              <w:overflowPunct/>
              <w:topLinePunct w:val="0"/>
              <w:autoSpaceDE/>
              <w:autoSpaceDN/>
              <w:bidi w:val="0"/>
              <w:adjustRightInd/>
              <w:snapToGrid/>
              <w:spacing w:line="320" w:lineRule="exact"/>
              <w:jc w:val="left"/>
              <w:textAlignment w:val="top"/>
              <w:rPr>
                <w:rFonts w:hint="eastAsia" w:ascii="仿宋" w:hAnsi="仿宋" w:eastAsia="仿宋" w:cs="仿宋"/>
                <w:i w:val="0"/>
                <w:iCs w:val="0"/>
                <w:color w:val="000000"/>
                <w:sz w:val="21"/>
                <w:szCs w:val="21"/>
                <w:highlight w:val="none"/>
                <w:u w:val="none"/>
                <w:lang w:val="en-US"/>
              </w:rPr>
            </w:pPr>
            <w:r>
              <w:rPr>
                <w:rFonts w:hint="eastAsia" w:ascii="仿宋" w:hAnsi="仿宋" w:eastAsia="仿宋" w:cs="仿宋"/>
                <w:i w:val="0"/>
                <w:iCs w:val="0"/>
                <w:color w:val="000000"/>
                <w:kern w:val="0"/>
                <w:sz w:val="21"/>
                <w:szCs w:val="21"/>
                <w:highlight w:val="none"/>
                <w:u w:val="none"/>
                <w:lang w:val="en-US" w:eastAsia="zh-CN" w:bidi="ar"/>
              </w:rPr>
              <w:t>4.等级不合格，季度平均得分75分（不含）以下，支付当季维保总费用的85%，同时低于75分的每1分，再扣除当季维保费用的0.2%，且甲方有权利单方面终止合同。</w:t>
            </w:r>
          </w:p>
        </w:tc>
        <w:tc>
          <w:tcPr>
            <w:tcW w:w="246" w:type="dxa"/>
            <w:tcBorders>
              <w:top w:val="nil"/>
              <w:left w:val="nil"/>
              <w:bottom w:val="nil"/>
              <w:right w:val="nil"/>
            </w:tcBorders>
            <w:noWrap w:val="0"/>
            <w:vAlign w:val="bottom"/>
          </w:tcPr>
          <w:p w14:paraId="2EE4E9FB">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r w14:paraId="746ED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1" w:hRule="atLeast"/>
        </w:trPr>
        <w:tc>
          <w:tcPr>
            <w:tcW w:w="1940" w:type="dxa"/>
            <w:tcBorders>
              <w:top w:val="single" w:color="000000" w:sz="4" w:space="0"/>
              <w:left w:val="single" w:color="000000" w:sz="4" w:space="0"/>
              <w:bottom w:val="single" w:color="000000" w:sz="4" w:space="0"/>
              <w:right w:val="single" w:color="000000" w:sz="4" w:space="0"/>
            </w:tcBorders>
            <w:noWrap/>
            <w:vAlign w:val="center"/>
          </w:tcPr>
          <w:p w14:paraId="200EE80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说明与处理措施</w:t>
            </w:r>
          </w:p>
        </w:tc>
        <w:tc>
          <w:tcPr>
            <w:tcW w:w="12227" w:type="dxa"/>
            <w:gridSpan w:val="6"/>
            <w:tcBorders>
              <w:top w:val="single" w:color="000000" w:sz="4" w:space="0"/>
              <w:left w:val="nil"/>
              <w:bottom w:val="single" w:color="000000" w:sz="4" w:space="0"/>
              <w:right w:val="single" w:color="000000" w:sz="4" w:space="0"/>
            </w:tcBorders>
            <w:noWrap w:val="0"/>
            <w:vAlign w:val="top"/>
          </w:tcPr>
          <w:p w14:paraId="481BC8A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top"/>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1等级优秀的，甲方向乙方提出书面表扬；</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2.等级良好的，乙方须提交书面整改；</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3.登记合格的，甲方出具《整改通知书》，乙方须立行立改；</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4.等级不合格的，甲方有权单方终止合同。</w:t>
            </w:r>
          </w:p>
        </w:tc>
        <w:tc>
          <w:tcPr>
            <w:tcW w:w="246" w:type="dxa"/>
            <w:tcBorders>
              <w:top w:val="nil"/>
              <w:left w:val="nil"/>
              <w:bottom w:val="nil"/>
              <w:right w:val="nil"/>
            </w:tcBorders>
            <w:noWrap w:val="0"/>
            <w:vAlign w:val="bottom"/>
          </w:tcPr>
          <w:p w14:paraId="39F20FDA">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r w14:paraId="1CCC1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5" w:hRule="atLeast"/>
        </w:trPr>
        <w:tc>
          <w:tcPr>
            <w:tcW w:w="1940" w:type="dxa"/>
            <w:tcBorders>
              <w:top w:val="single" w:color="000000" w:sz="4" w:space="0"/>
              <w:left w:val="single" w:color="000000" w:sz="4" w:space="0"/>
              <w:bottom w:val="single" w:color="000000" w:sz="4" w:space="0"/>
              <w:right w:val="single" w:color="000000" w:sz="4" w:space="0"/>
            </w:tcBorders>
            <w:shd w:val="clear" w:color="4472C4" w:fill="4472C4"/>
            <w:noWrap/>
            <w:vAlign w:val="center"/>
          </w:tcPr>
          <w:p w14:paraId="741D539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FFFFFF"/>
                <w:sz w:val="21"/>
                <w:szCs w:val="21"/>
                <w:highlight w:val="none"/>
                <w:u w:val="none"/>
              </w:rPr>
            </w:pPr>
            <w:r>
              <w:rPr>
                <w:rFonts w:hint="eastAsia" w:ascii="仿宋" w:hAnsi="仿宋" w:eastAsia="仿宋" w:cs="仿宋"/>
                <w:b/>
                <w:bCs/>
                <w:i w:val="0"/>
                <w:iCs w:val="0"/>
                <w:color w:val="FFFFFF"/>
                <w:kern w:val="0"/>
                <w:sz w:val="21"/>
                <w:szCs w:val="21"/>
                <w:highlight w:val="none"/>
                <w:u w:val="none"/>
                <w:lang w:val="en-US" w:eastAsia="zh-CN" w:bidi="ar"/>
              </w:rPr>
              <w:t>考核月份</w:t>
            </w:r>
          </w:p>
        </w:tc>
        <w:tc>
          <w:tcPr>
            <w:tcW w:w="1617" w:type="dxa"/>
            <w:tcBorders>
              <w:top w:val="single" w:color="000000" w:sz="4" w:space="0"/>
              <w:left w:val="single" w:color="000000" w:sz="4" w:space="0"/>
              <w:bottom w:val="single" w:color="000000" w:sz="4" w:space="0"/>
              <w:right w:val="single" w:color="000000" w:sz="4" w:space="0"/>
            </w:tcBorders>
            <w:shd w:val="clear" w:color="4472C4" w:fill="4472C4"/>
            <w:noWrap/>
            <w:vAlign w:val="center"/>
          </w:tcPr>
          <w:p w14:paraId="591BDEB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FFFFFF"/>
                <w:sz w:val="21"/>
                <w:szCs w:val="21"/>
                <w:highlight w:val="none"/>
                <w:u w:val="none"/>
              </w:rPr>
            </w:pPr>
            <w:r>
              <w:rPr>
                <w:rFonts w:hint="eastAsia" w:ascii="仿宋" w:hAnsi="仿宋" w:eastAsia="仿宋" w:cs="仿宋"/>
                <w:b/>
                <w:bCs/>
                <w:i w:val="0"/>
                <w:iCs w:val="0"/>
                <w:color w:val="FFFFFF"/>
                <w:kern w:val="0"/>
                <w:sz w:val="21"/>
                <w:szCs w:val="21"/>
                <w:highlight w:val="none"/>
                <w:u w:val="none"/>
                <w:lang w:val="en-US" w:eastAsia="zh-CN" w:bidi="ar"/>
              </w:rPr>
              <w:t>考核得分</w:t>
            </w:r>
          </w:p>
        </w:tc>
        <w:tc>
          <w:tcPr>
            <w:tcW w:w="4409" w:type="dxa"/>
            <w:tcBorders>
              <w:top w:val="single" w:color="000000" w:sz="4" w:space="0"/>
              <w:left w:val="single" w:color="000000" w:sz="4" w:space="0"/>
              <w:bottom w:val="single" w:color="000000" w:sz="4" w:space="0"/>
              <w:right w:val="single" w:color="000000" w:sz="4" w:space="0"/>
            </w:tcBorders>
            <w:shd w:val="clear" w:color="4472C4" w:fill="4472C4"/>
            <w:noWrap/>
            <w:vAlign w:val="center"/>
          </w:tcPr>
          <w:p w14:paraId="0829FC0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FFFFFF"/>
                <w:sz w:val="21"/>
                <w:szCs w:val="21"/>
                <w:highlight w:val="none"/>
                <w:u w:val="none"/>
              </w:rPr>
            </w:pPr>
            <w:r>
              <w:rPr>
                <w:rFonts w:hint="eastAsia" w:ascii="仿宋" w:hAnsi="仿宋" w:eastAsia="仿宋" w:cs="仿宋"/>
                <w:b/>
                <w:bCs/>
                <w:i w:val="0"/>
                <w:iCs w:val="0"/>
                <w:color w:val="FFFFFF"/>
                <w:kern w:val="0"/>
                <w:sz w:val="21"/>
                <w:szCs w:val="21"/>
                <w:highlight w:val="none"/>
                <w:u w:val="none"/>
                <w:lang w:val="en-US" w:eastAsia="zh-CN" w:bidi="ar"/>
              </w:rPr>
              <w:t>评定等级</w:t>
            </w:r>
          </w:p>
        </w:tc>
        <w:tc>
          <w:tcPr>
            <w:tcW w:w="1026" w:type="dxa"/>
            <w:tcBorders>
              <w:top w:val="single" w:color="000000" w:sz="4" w:space="0"/>
              <w:left w:val="single" w:color="000000" w:sz="4" w:space="0"/>
              <w:bottom w:val="single" w:color="000000" w:sz="4" w:space="0"/>
              <w:right w:val="single" w:color="000000" w:sz="4" w:space="0"/>
            </w:tcBorders>
            <w:shd w:val="clear" w:color="4472C4" w:fill="4472C4"/>
            <w:noWrap/>
            <w:vAlign w:val="center"/>
          </w:tcPr>
          <w:p w14:paraId="3BF46DA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FFFFFF"/>
                <w:sz w:val="21"/>
                <w:szCs w:val="21"/>
                <w:highlight w:val="none"/>
                <w:u w:val="none"/>
              </w:rPr>
            </w:pPr>
            <w:r>
              <w:rPr>
                <w:rFonts w:hint="eastAsia" w:ascii="仿宋" w:hAnsi="仿宋" w:eastAsia="仿宋" w:cs="仿宋"/>
                <w:b/>
                <w:bCs/>
                <w:i w:val="0"/>
                <w:iCs w:val="0"/>
                <w:color w:val="FFFFFF"/>
                <w:kern w:val="0"/>
                <w:sz w:val="21"/>
                <w:szCs w:val="21"/>
                <w:highlight w:val="none"/>
                <w:u w:val="none"/>
                <w:lang w:val="en-US" w:eastAsia="zh-CN" w:bidi="ar"/>
              </w:rPr>
              <w:t>存在主要问题（问题描述）</w:t>
            </w:r>
          </w:p>
        </w:tc>
        <w:tc>
          <w:tcPr>
            <w:tcW w:w="3099" w:type="dxa"/>
            <w:tcBorders>
              <w:top w:val="single" w:color="000000" w:sz="4" w:space="0"/>
              <w:left w:val="single" w:color="000000" w:sz="4" w:space="0"/>
              <w:bottom w:val="single" w:color="000000" w:sz="4" w:space="0"/>
              <w:right w:val="single" w:color="000000" w:sz="4" w:space="0"/>
            </w:tcBorders>
            <w:shd w:val="clear" w:color="4472C4" w:fill="4472C4"/>
            <w:noWrap/>
            <w:vAlign w:val="center"/>
          </w:tcPr>
          <w:p w14:paraId="7FBC9D6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FFFFFF"/>
                <w:sz w:val="21"/>
                <w:szCs w:val="21"/>
                <w:highlight w:val="none"/>
                <w:u w:val="none"/>
              </w:rPr>
            </w:pPr>
            <w:r>
              <w:rPr>
                <w:rFonts w:hint="eastAsia" w:ascii="仿宋" w:hAnsi="仿宋" w:eastAsia="仿宋" w:cs="仿宋"/>
                <w:b/>
                <w:bCs/>
                <w:i w:val="0"/>
                <w:iCs w:val="0"/>
                <w:color w:val="FFFFFF"/>
                <w:kern w:val="0"/>
                <w:sz w:val="21"/>
                <w:szCs w:val="21"/>
                <w:highlight w:val="none"/>
                <w:u w:val="none"/>
                <w:lang w:val="en-US" w:eastAsia="zh-CN" w:bidi="ar"/>
              </w:rPr>
              <w:t>整改期限要求</w:t>
            </w:r>
          </w:p>
        </w:tc>
        <w:tc>
          <w:tcPr>
            <w:tcW w:w="883" w:type="dxa"/>
            <w:tcBorders>
              <w:top w:val="single" w:color="000000" w:sz="4" w:space="0"/>
              <w:left w:val="single" w:color="000000" w:sz="4" w:space="0"/>
              <w:bottom w:val="single" w:color="000000" w:sz="4" w:space="0"/>
              <w:right w:val="single" w:color="000000" w:sz="4" w:space="0"/>
            </w:tcBorders>
            <w:shd w:val="clear" w:color="4472C4" w:fill="4472C4"/>
            <w:noWrap/>
            <w:vAlign w:val="center"/>
          </w:tcPr>
          <w:p w14:paraId="5B1892C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FFFFFF"/>
                <w:sz w:val="21"/>
                <w:szCs w:val="21"/>
                <w:highlight w:val="none"/>
                <w:u w:val="none"/>
              </w:rPr>
            </w:pPr>
            <w:r>
              <w:rPr>
                <w:rFonts w:hint="eastAsia" w:ascii="仿宋" w:hAnsi="仿宋" w:eastAsia="仿宋" w:cs="仿宋"/>
                <w:b/>
                <w:bCs/>
                <w:i w:val="0"/>
                <w:iCs w:val="0"/>
                <w:color w:val="FFFFFF"/>
                <w:kern w:val="0"/>
                <w:sz w:val="21"/>
                <w:szCs w:val="21"/>
                <w:highlight w:val="none"/>
                <w:u w:val="none"/>
                <w:lang w:val="en-US" w:eastAsia="zh-CN" w:bidi="ar"/>
              </w:rPr>
              <w:t>考核人员</w:t>
            </w:r>
          </w:p>
        </w:tc>
        <w:tc>
          <w:tcPr>
            <w:tcW w:w="1193" w:type="dxa"/>
            <w:tcBorders>
              <w:top w:val="single" w:color="000000" w:sz="4" w:space="0"/>
              <w:left w:val="single" w:color="000000" w:sz="4" w:space="0"/>
              <w:bottom w:val="single" w:color="000000" w:sz="4" w:space="0"/>
              <w:right w:val="single" w:color="000000" w:sz="4" w:space="0"/>
            </w:tcBorders>
            <w:shd w:val="clear" w:color="4472C4" w:fill="4472C4"/>
            <w:noWrap/>
            <w:vAlign w:val="center"/>
          </w:tcPr>
          <w:p w14:paraId="68DA8AD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FFFFFF"/>
                <w:sz w:val="21"/>
                <w:szCs w:val="21"/>
                <w:highlight w:val="none"/>
                <w:u w:val="none"/>
              </w:rPr>
            </w:pPr>
            <w:r>
              <w:rPr>
                <w:rFonts w:hint="eastAsia" w:ascii="仿宋" w:hAnsi="仿宋" w:eastAsia="仿宋" w:cs="仿宋"/>
                <w:b/>
                <w:bCs/>
                <w:i w:val="0"/>
                <w:iCs w:val="0"/>
                <w:color w:val="FFFFFF"/>
                <w:kern w:val="0"/>
                <w:sz w:val="21"/>
                <w:szCs w:val="21"/>
                <w:highlight w:val="none"/>
                <w:u w:val="none"/>
                <w:lang w:val="en-US" w:eastAsia="zh-CN" w:bidi="ar"/>
              </w:rPr>
              <w:t>维保单位负责人</w:t>
            </w:r>
          </w:p>
        </w:tc>
        <w:tc>
          <w:tcPr>
            <w:tcW w:w="246" w:type="dxa"/>
            <w:tcBorders>
              <w:top w:val="nil"/>
              <w:left w:val="nil"/>
              <w:bottom w:val="nil"/>
              <w:right w:val="nil"/>
            </w:tcBorders>
            <w:noWrap w:val="0"/>
            <w:vAlign w:val="bottom"/>
          </w:tcPr>
          <w:p w14:paraId="58E7349C">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r w14:paraId="133F7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4" w:hRule="atLeast"/>
        </w:trPr>
        <w:tc>
          <w:tcPr>
            <w:tcW w:w="1940" w:type="dxa"/>
            <w:tcBorders>
              <w:top w:val="single" w:color="000000" w:sz="4" w:space="0"/>
              <w:left w:val="single" w:color="000000" w:sz="4" w:space="0"/>
              <w:bottom w:val="single" w:color="000000" w:sz="4" w:space="0"/>
              <w:right w:val="single" w:color="000000" w:sz="4" w:space="0"/>
            </w:tcBorders>
            <w:noWrap w:val="0"/>
            <w:vAlign w:val="center"/>
          </w:tcPr>
          <w:p w14:paraId="6C661D9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年   月</w:t>
            </w:r>
          </w:p>
        </w:tc>
        <w:tc>
          <w:tcPr>
            <w:tcW w:w="1617" w:type="dxa"/>
            <w:tcBorders>
              <w:top w:val="single" w:color="000000" w:sz="4" w:space="0"/>
              <w:left w:val="single" w:color="000000" w:sz="4" w:space="0"/>
              <w:bottom w:val="single" w:color="000000" w:sz="4" w:space="0"/>
              <w:right w:val="single" w:color="000000" w:sz="4" w:space="0"/>
            </w:tcBorders>
            <w:noWrap w:val="0"/>
            <w:vAlign w:val="center"/>
          </w:tcPr>
          <w:p w14:paraId="302CC7FD">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4409" w:type="dxa"/>
            <w:tcBorders>
              <w:top w:val="single" w:color="000000" w:sz="4" w:space="0"/>
              <w:left w:val="single" w:color="000000" w:sz="4" w:space="0"/>
              <w:bottom w:val="single" w:color="000000" w:sz="4" w:space="0"/>
              <w:right w:val="single" w:color="000000" w:sz="4" w:space="0"/>
            </w:tcBorders>
            <w:noWrap w:val="0"/>
            <w:vAlign w:val="center"/>
          </w:tcPr>
          <w:p w14:paraId="5F11FAF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□优秀 □良好 □合格 □不合格</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1C96BF0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w:t>
            </w:r>
          </w:p>
        </w:tc>
        <w:tc>
          <w:tcPr>
            <w:tcW w:w="3099" w:type="dxa"/>
            <w:tcBorders>
              <w:top w:val="single" w:color="000000" w:sz="4" w:space="0"/>
              <w:left w:val="single" w:color="000000" w:sz="4" w:space="0"/>
              <w:bottom w:val="single" w:color="000000" w:sz="4" w:space="0"/>
              <w:right w:val="single" w:color="000000" w:sz="4" w:space="0"/>
            </w:tcBorders>
            <w:noWrap w:val="0"/>
            <w:vAlign w:val="center"/>
          </w:tcPr>
          <w:p w14:paraId="101CDF55">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1916B14E">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A244F2D">
            <w:pPr>
              <w:keepNext w:val="0"/>
              <w:keepLines w:val="0"/>
              <w:pageBreakBefore w:val="0"/>
              <w:kinsoku/>
              <w:wordWrap/>
              <w:overflowPunct/>
              <w:topLinePunct w:val="0"/>
              <w:autoSpaceDE/>
              <w:autoSpaceDN/>
              <w:bidi w:val="0"/>
              <w:adjustRightInd/>
              <w:snapToGrid/>
              <w:spacing w:line="320" w:lineRule="exact"/>
              <w:jc w:val="center"/>
              <w:rPr>
                <w:rFonts w:hint="eastAsia" w:ascii="仿宋" w:hAnsi="仿宋" w:eastAsia="仿宋" w:cs="仿宋"/>
                <w:i w:val="0"/>
                <w:iCs w:val="0"/>
                <w:color w:val="000000"/>
                <w:sz w:val="21"/>
                <w:szCs w:val="21"/>
                <w:highlight w:val="none"/>
                <w:u w:val="none"/>
              </w:rPr>
            </w:pPr>
          </w:p>
        </w:tc>
        <w:tc>
          <w:tcPr>
            <w:tcW w:w="246" w:type="dxa"/>
            <w:tcBorders>
              <w:top w:val="nil"/>
              <w:left w:val="nil"/>
              <w:bottom w:val="nil"/>
              <w:right w:val="nil"/>
            </w:tcBorders>
            <w:noWrap w:val="0"/>
            <w:vAlign w:val="bottom"/>
          </w:tcPr>
          <w:p w14:paraId="4B2A26DF">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r w14:paraId="746A6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14167" w:type="dxa"/>
            <w:gridSpan w:val="7"/>
            <w:tcBorders>
              <w:top w:val="nil"/>
              <w:left w:val="nil"/>
              <w:bottom w:val="nil"/>
              <w:right w:val="nil"/>
            </w:tcBorders>
            <w:noWrap/>
            <w:vAlign w:val="center"/>
          </w:tcPr>
          <w:p w14:paraId="134B101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考核人员签字：________　　维保单位负责人确认签字：________　　考核日期：______年____月____日</w:t>
            </w:r>
          </w:p>
        </w:tc>
        <w:tc>
          <w:tcPr>
            <w:tcW w:w="246" w:type="dxa"/>
            <w:tcBorders>
              <w:top w:val="nil"/>
              <w:left w:val="nil"/>
              <w:bottom w:val="nil"/>
              <w:right w:val="nil"/>
            </w:tcBorders>
            <w:noWrap w:val="0"/>
            <w:vAlign w:val="bottom"/>
          </w:tcPr>
          <w:p w14:paraId="177BBD3A">
            <w:pPr>
              <w:keepNext w:val="0"/>
              <w:keepLines w:val="0"/>
              <w:pageBreakBefore w:val="0"/>
              <w:kinsoku/>
              <w:wordWrap/>
              <w:overflowPunct/>
              <w:topLinePunct w:val="0"/>
              <w:autoSpaceDE/>
              <w:autoSpaceDN/>
              <w:bidi w:val="0"/>
              <w:adjustRightInd/>
              <w:snapToGrid/>
              <w:spacing w:line="320" w:lineRule="exact"/>
              <w:rPr>
                <w:rFonts w:hint="eastAsia" w:ascii="仿宋" w:hAnsi="仿宋" w:eastAsia="仿宋" w:cs="仿宋"/>
                <w:i w:val="0"/>
                <w:iCs w:val="0"/>
                <w:color w:val="000000"/>
                <w:sz w:val="22"/>
                <w:szCs w:val="22"/>
                <w:highlight w:val="none"/>
                <w:u w:val="none"/>
              </w:rPr>
            </w:pPr>
          </w:p>
        </w:tc>
      </w:tr>
    </w:tbl>
    <w:p w14:paraId="7B48F0A9">
      <w:pPr>
        <w:rPr>
          <w:rFonts w:hint="eastAsia" w:ascii="宋体" w:hAnsi="宋体" w:eastAsia="宋体" w:cs="宋体"/>
          <w:b w:val="0"/>
          <w:bCs w:val="0"/>
          <w:i w:val="0"/>
          <w:iCs w:val="0"/>
          <w:color w:val="000000"/>
          <w:kern w:val="0"/>
          <w:sz w:val="32"/>
          <w:szCs w:val="32"/>
          <w:highlight w:val="none"/>
          <w:u w:val="none"/>
          <w:lang w:val="en-US" w:eastAsia="zh-CN" w:bidi="ar"/>
        </w:rPr>
      </w:pPr>
      <w:r>
        <w:rPr>
          <w:rFonts w:hint="eastAsia" w:ascii="宋体" w:hAnsi="宋体" w:eastAsia="宋体" w:cs="宋体"/>
          <w:b w:val="0"/>
          <w:bCs w:val="0"/>
          <w:i w:val="0"/>
          <w:iCs w:val="0"/>
          <w:color w:val="000000"/>
          <w:kern w:val="0"/>
          <w:sz w:val="32"/>
          <w:szCs w:val="32"/>
          <w:highlight w:val="none"/>
          <w:u w:val="none"/>
          <w:lang w:val="en-US" w:eastAsia="zh-CN" w:bidi="ar"/>
        </w:rPr>
        <w:br w:type="page"/>
      </w:r>
    </w:p>
    <w:p w14:paraId="6C5DE22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sectPr>
          <w:headerReference r:id="rId9" w:type="default"/>
          <w:footerReference r:id="rId10" w:type="default"/>
          <w:pgSz w:w="16838" w:h="11906" w:orient="landscape"/>
          <w:pgMar w:top="1134" w:right="1418" w:bottom="1133" w:left="993" w:header="851" w:footer="992" w:gutter="0"/>
          <w:cols w:space="720" w:num="1"/>
          <w:docGrid w:linePitch="312" w:charSpace="0"/>
        </w:sectPr>
      </w:pPr>
    </w:p>
    <w:p w14:paraId="5CA889CD">
      <w:pPr>
        <w:shd w:val="clear"/>
        <w:rPr>
          <w:rFonts w:hint="eastAsia" w:ascii="仿宋" w:hAnsi="仿宋" w:eastAsia="仿宋" w:cs="仿宋"/>
          <w:color w:val="auto"/>
          <w:sz w:val="21"/>
          <w:szCs w:val="21"/>
          <w:highlight w:val="none"/>
        </w:rPr>
      </w:pPr>
    </w:p>
    <w:p w14:paraId="4379B8BA">
      <w:pPr>
        <w:pStyle w:val="2"/>
        <w:shd w:val="clear"/>
        <w:bidi w:val="0"/>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第五章 采购需求</w:t>
      </w:r>
      <w:bookmarkEnd w:id="64"/>
    </w:p>
    <w:p w14:paraId="4BE8B6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bookmarkStart w:id="65" w:name="_Toc19375"/>
      <w:r>
        <w:rPr>
          <w:rFonts w:hint="eastAsia" w:ascii="仿宋" w:hAnsi="仿宋" w:eastAsia="仿宋" w:cs="仿宋"/>
          <w:sz w:val="24"/>
          <w:szCs w:val="24"/>
          <w:highlight w:val="none"/>
          <w:lang w:eastAsia="zh-CN"/>
        </w:rPr>
        <w:t>一、</w:t>
      </w:r>
      <w:r>
        <w:rPr>
          <w:rFonts w:hint="eastAsia" w:ascii="仿宋" w:hAnsi="仿宋" w:eastAsia="仿宋" w:cs="仿宋"/>
          <w:sz w:val="24"/>
          <w:szCs w:val="24"/>
          <w:highlight w:val="none"/>
        </w:rPr>
        <w:t>项目名称：吉林大学第二医院安防设施维护</w:t>
      </w:r>
      <w:r>
        <w:rPr>
          <w:rFonts w:hint="eastAsia" w:ascii="仿宋" w:hAnsi="仿宋" w:eastAsia="仿宋" w:cs="仿宋"/>
          <w:sz w:val="24"/>
          <w:szCs w:val="24"/>
          <w:highlight w:val="none"/>
          <w:lang w:val="en-US" w:eastAsia="zh-CN"/>
        </w:rPr>
        <w:t>保养</w:t>
      </w:r>
      <w:r>
        <w:rPr>
          <w:rFonts w:hint="eastAsia" w:ascii="仿宋" w:hAnsi="仿宋" w:eastAsia="仿宋" w:cs="仿宋"/>
          <w:sz w:val="24"/>
          <w:szCs w:val="24"/>
          <w:highlight w:val="none"/>
        </w:rPr>
        <w:t>项目</w:t>
      </w:r>
    </w:p>
    <w:p w14:paraId="753B2E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二、</w:t>
      </w:r>
      <w:r>
        <w:rPr>
          <w:rFonts w:hint="eastAsia" w:ascii="仿宋" w:hAnsi="仿宋" w:eastAsia="仿宋" w:cs="仿宋"/>
          <w:sz w:val="24"/>
          <w:szCs w:val="24"/>
          <w:highlight w:val="none"/>
        </w:rPr>
        <w:t>采购预算：50万元</w:t>
      </w:r>
    </w:p>
    <w:p w14:paraId="09CCA3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三、</w:t>
      </w:r>
      <w:r>
        <w:rPr>
          <w:rFonts w:hint="eastAsia" w:ascii="仿宋" w:hAnsi="仿宋" w:eastAsia="仿宋" w:cs="仿宋"/>
          <w:sz w:val="24"/>
          <w:szCs w:val="24"/>
          <w:highlight w:val="none"/>
        </w:rPr>
        <w:t>服务范围</w:t>
      </w:r>
    </w:p>
    <w:p w14:paraId="4EA570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采购一家</w:t>
      </w:r>
      <w:r>
        <w:rPr>
          <w:rFonts w:hint="eastAsia" w:ascii="仿宋" w:hAnsi="仿宋" w:eastAsia="仿宋" w:cs="仿宋"/>
          <w:sz w:val="24"/>
          <w:szCs w:val="24"/>
          <w:highlight w:val="none"/>
        </w:rPr>
        <w:t>单位对三个院区</w:t>
      </w:r>
      <w:r>
        <w:rPr>
          <w:rFonts w:hint="eastAsia" w:ascii="仿宋" w:hAnsi="仿宋" w:eastAsia="仿宋" w:cs="仿宋"/>
          <w:sz w:val="24"/>
          <w:szCs w:val="24"/>
          <w:highlight w:val="none"/>
          <w:lang w:eastAsia="zh-CN"/>
        </w:rPr>
        <w:t>的所有</w:t>
      </w:r>
      <w:r>
        <w:rPr>
          <w:rFonts w:hint="eastAsia" w:ascii="仿宋" w:hAnsi="仿宋" w:eastAsia="仿宋" w:cs="仿宋"/>
          <w:sz w:val="24"/>
          <w:szCs w:val="24"/>
          <w:highlight w:val="none"/>
        </w:rPr>
        <w:t>安防设施</w:t>
      </w:r>
      <w:r>
        <w:rPr>
          <w:rFonts w:hint="eastAsia" w:ascii="仿宋" w:hAnsi="仿宋" w:eastAsia="仿宋" w:cs="仿宋"/>
          <w:sz w:val="24"/>
          <w:szCs w:val="24"/>
          <w:highlight w:val="none"/>
          <w:lang w:val="en-US" w:eastAsia="zh-CN"/>
        </w:rPr>
        <w:t>系统的设备及软硬件（存储、</w:t>
      </w:r>
      <w:r>
        <w:rPr>
          <w:rFonts w:hint="eastAsia" w:ascii="仿宋" w:hAnsi="仿宋" w:eastAsia="仿宋" w:cs="仿宋"/>
          <w:sz w:val="24"/>
          <w:szCs w:val="24"/>
          <w:highlight w:val="none"/>
        </w:rPr>
        <w:t>网络设备、服务器</w:t>
      </w:r>
      <w:r>
        <w:rPr>
          <w:rFonts w:hint="eastAsia" w:ascii="仿宋" w:hAnsi="仿宋" w:eastAsia="仿宋" w:cs="仿宋"/>
          <w:sz w:val="24"/>
          <w:szCs w:val="24"/>
          <w:highlight w:val="none"/>
          <w:lang w:val="en-US" w:eastAsia="zh-CN"/>
        </w:rPr>
        <w:t>等）</w:t>
      </w:r>
      <w:r>
        <w:rPr>
          <w:rFonts w:hint="eastAsia" w:ascii="仿宋" w:hAnsi="仿宋" w:eastAsia="仿宋" w:cs="仿宋"/>
          <w:sz w:val="24"/>
          <w:szCs w:val="24"/>
          <w:highlight w:val="none"/>
        </w:rPr>
        <w:t>进行维护保养</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安防设施主要包括</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系统平台、</w:t>
      </w:r>
      <w:r>
        <w:rPr>
          <w:rFonts w:hint="eastAsia" w:ascii="仿宋" w:hAnsi="仿宋" w:eastAsia="仿宋" w:cs="仿宋"/>
          <w:sz w:val="24"/>
          <w:szCs w:val="24"/>
          <w:highlight w:val="none"/>
        </w:rPr>
        <w:t>监控系统</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一键报警系统</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门禁系统</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安检X光机和安检门设备</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安防对讲机系统</w:t>
      </w:r>
      <w:r>
        <w:rPr>
          <w:rFonts w:hint="eastAsia" w:ascii="仿宋" w:hAnsi="仿宋" w:eastAsia="仿宋" w:cs="仿宋"/>
          <w:sz w:val="24"/>
          <w:szCs w:val="24"/>
          <w:highlight w:val="none"/>
          <w:lang w:val="en-US" w:eastAsia="zh-CN"/>
        </w:rPr>
        <w:t>等。</w:t>
      </w:r>
    </w:p>
    <w:p w14:paraId="2221EC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四</w:t>
      </w:r>
      <w:r>
        <w:rPr>
          <w:rFonts w:hint="eastAsia" w:ascii="仿宋" w:hAnsi="仿宋" w:eastAsia="仿宋" w:cs="仿宋"/>
          <w:sz w:val="24"/>
          <w:szCs w:val="24"/>
          <w:highlight w:val="none"/>
        </w:rPr>
        <w:t>、服务地点</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吉林大学第二医院亚泰院区、自强院区和青年院区。</w:t>
      </w:r>
    </w:p>
    <w:p w14:paraId="1C0A352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五</w:t>
      </w:r>
      <w:r>
        <w:rPr>
          <w:rFonts w:hint="eastAsia" w:ascii="仿宋" w:hAnsi="仿宋" w:eastAsia="仿宋" w:cs="仿宋"/>
          <w:sz w:val="24"/>
          <w:szCs w:val="24"/>
          <w:highlight w:val="none"/>
        </w:rPr>
        <w:t>、服务期限</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中标后，自甲方要求的开始提供服务之日起1年。</w:t>
      </w:r>
    </w:p>
    <w:p w14:paraId="313B08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六</w:t>
      </w:r>
      <w:r>
        <w:rPr>
          <w:rFonts w:hint="eastAsia" w:ascii="仿宋" w:hAnsi="仿宋" w:eastAsia="仿宋" w:cs="仿宋"/>
          <w:sz w:val="24"/>
          <w:szCs w:val="24"/>
          <w:highlight w:val="none"/>
        </w:rPr>
        <w:t>、质量要求</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符合国家、行业规定的合格标准及采购人要求；</w:t>
      </w:r>
    </w:p>
    <w:p w14:paraId="5B3725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七</w:t>
      </w:r>
      <w:r>
        <w:rPr>
          <w:rFonts w:hint="eastAsia" w:ascii="仿宋" w:hAnsi="仿宋" w:eastAsia="仿宋" w:cs="仿宋"/>
          <w:sz w:val="24"/>
          <w:szCs w:val="24"/>
          <w:highlight w:val="none"/>
        </w:rPr>
        <w:t>、合同价款与支付</w:t>
      </w:r>
    </w:p>
    <w:p w14:paraId="3A98BA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（一）合同总金额共计：（大写）人民币**元整（即小写¥**）。合同</w:t>
      </w:r>
      <w:r>
        <w:rPr>
          <w:rFonts w:hint="eastAsia" w:ascii="仿宋" w:hAnsi="仿宋" w:eastAsia="仿宋" w:cs="仿宋"/>
          <w:sz w:val="24"/>
          <w:szCs w:val="24"/>
          <w:highlight w:val="none"/>
          <w:lang w:eastAsia="zh-CN"/>
        </w:rPr>
        <w:t>总</w:t>
      </w:r>
      <w:r>
        <w:rPr>
          <w:rFonts w:hint="eastAsia" w:ascii="仿宋" w:hAnsi="仿宋" w:eastAsia="仿宋" w:cs="仿宋"/>
          <w:sz w:val="24"/>
          <w:szCs w:val="24"/>
          <w:highlight w:val="none"/>
        </w:rPr>
        <w:t>金额不因任何原因（包含但不限于物价上涨、税费上调、设备配置调整等）调增，合同金额中已包含但不限于维护保养耗材、运输、人工成本、管理、保险、税金、缺陷修复等乙方履行本合同项下服务及其他约定义务</w:t>
      </w:r>
      <w:r>
        <w:rPr>
          <w:rFonts w:hint="eastAsia" w:ascii="仿宋" w:hAnsi="仿宋" w:eastAsia="仿宋" w:cs="仿宋"/>
          <w:sz w:val="24"/>
          <w:szCs w:val="24"/>
          <w:highlight w:val="none"/>
          <w:lang w:eastAsia="zh-CN"/>
        </w:rPr>
        <w:t>所需的一切费用，</w:t>
      </w:r>
      <w:r>
        <w:rPr>
          <w:rFonts w:hint="eastAsia" w:ascii="仿宋" w:hAnsi="仿宋" w:eastAsia="仿宋" w:cs="仿宋"/>
          <w:sz w:val="24"/>
          <w:szCs w:val="24"/>
          <w:highlight w:val="none"/>
        </w:rPr>
        <w:t>除此之外，甲方无需向乙方或第三方支付任何其他费用。</w:t>
      </w:r>
    </w:p>
    <w:p w14:paraId="3264B7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（二）每</w:t>
      </w:r>
      <w:r>
        <w:rPr>
          <w:rFonts w:hint="eastAsia" w:ascii="仿宋" w:hAnsi="仿宋" w:eastAsia="仿宋" w:cs="仿宋"/>
          <w:sz w:val="24"/>
          <w:szCs w:val="24"/>
          <w:highlight w:val="none"/>
          <w:lang w:val="en-US" w:eastAsia="zh-CN"/>
        </w:rPr>
        <w:t>季度</w:t>
      </w:r>
      <w:r>
        <w:rPr>
          <w:rFonts w:hint="eastAsia" w:ascii="仿宋" w:hAnsi="仿宋" w:eastAsia="仿宋" w:cs="仿宋"/>
          <w:sz w:val="24"/>
          <w:szCs w:val="24"/>
          <w:highlight w:val="none"/>
        </w:rPr>
        <w:t>支付一次，</w:t>
      </w:r>
      <w:r>
        <w:rPr>
          <w:rFonts w:hint="eastAsia" w:ascii="仿宋" w:hAnsi="仿宋" w:eastAsia="仿宋" w:cs="仿宋"/>
          <w:color w:val="auto"/>
          <w:spacing w:val="9"/>
          <w:sz w:val="24"/>
          <w:szCs w:val="24"/>
          <w:highlight w:val="none"/>
          <w:u w:val="none"/>
        </w:rPr>
        <w:t>在乙方</w:t>
      </w:r>
      <w:r>
        <w:rPr>
          <w:rFonts w:hint="eastAsia" w:ascii="仿宋" w:hAnsi="仿宋" w:eastAsia="仿宋" w:cs="仿宋"/>
          <w:color w:val="auto"/>
          <w:spacing w:val="9"/>
          <w:sz w:val="24"/>
          <w:szCs w:val="24"/>
          <w:highlight w:val="none"/>
          <w:u w:val="none"/>
          <w:lang w:val="en-US" w:eastAsia="zh-CN"/>
        </w:rPr>
        <w:t>开始提供服务</w:t>
      </w:r>
      <w:r>
        <w:rPr>
          <w:rFonts w:hint="eastAsia" w:ascii="仿宋" w:hAnsi="仿宋" w:eastAsia="仿宋" w:cs="仿宋"/>
          <w:color w:val="auto"/>
          <w:spacing w:val="9"/>
          <w:sz w:val="24"/>
          <w:szCs w:val="24"/>
          <w:highlight w:val="none"/>
          <w:u w:val="none"/>
        </w:rPr>
        <w:t>满一</w:t>
      </w:r>
      <w:r>
        <w:rPr>
          <w:rFonts w:hint="eastAsia" w:ascii="仿宋" w:hAnsi="仿宋" w:eastAsia="仿宋" w:cs="仿宋"/>
          <w:color w:val="auto"/>
          <w:spacing w:val="9"/>
          <w:sz w:val="24"/>
          <w:szCs w:val="24"/>
          <w:highlight w:val="none"/>
          <w:u w:val="none"/>
          <w:lang w:val="en-US" w:eastAsia="zh-CN"/>
        </w:rPr>
        <w:t>季度</w:t>
      </w:r>
      <w:r>
        <w:rPr>
          <w:rFonts w:hint="eastAsia" w:ascii="仿宋" w:hAnsi="仿宋" w:eastAsia="仿宋" w:cs="仿宋"/>
          <w:color w:val="auto"/>
          <w:spacing w:val="9"/>
          <w:sz w:val="24"/>
          <w:szCs w:val="24"/>
          <w:highlight w:val="none"/>
          <w:u w:val="none"/>
        </w:rPr>
        <w:t>后支付上</w:t>
      </w:r>
      <w:r>
        <w:rPr>
          <w:rFonts w:hint="eastAsia" w:ascii="仿宋" w:hAnsi="仿宋" w:eastAsia="仿宋" w:cs="仿宋"/>
          <w:color w:val="auto"/>
          <w:spacing w:val="9"/>
          <w:sz w:val="24"/>
          <w:szCs w:val="24"/>
          <w:highlight w:val="none"/>
          <w:u w:val="none"/>
          <w:lang w:val="en-US"/>
        </w:rPr>
        <w:t>季度</w:t>
      </w:r>
      <w:r>
        <w:rPr>
          <w:rFonts w:hint="eastAsia" w:ascii="仿宋" w:hAnsi="仿宋" w:eastAsia="仿宋" w:cs="仿宋"/>
          <w:color w:val="auto"/>
          <w:spacing w:val="9"/>
          <w:sz w:val="24"/>
          <w:szCs w:val="24"/>
          <w:highlight w:val="none"/>
          <w:u w:val="none"/>
        </w:rPr>
        <w:t>服务费，经甲方</w:t>
      </w:r>
      <w:r>
        <w:rPr>
          <w:rFonts w:hint="eastAsia" w:ascii="仿宋" w:hAnsi="仿宋" w:eastAsia="仿宋" w:cs="仿宋"/>
          <w:color w:val="auto"/>
          <w:spacing w:val="9"/>
          <w:sz w:val="24"/>
          <w:szCs w:val="24"/>
          <w:highlight w:val="none"/>
          <w:u w:val="none"/>
          <w:lang w:eastAsia="zh-CN"/>
        </w:rPr>
        <w:t>业务管理部门</w:t>
      </w:r>
      <w:r>
        <w:rPr>
          <w:rFonts w:hint="eastAsia" w:ascii="仿宋" w:hAnsi="仿宋" w:eastAsia="仿宋" w:cs="仿宋"/>
          <w:color w:val="auto"/>
          <w:spacing w:val="5"/>
          <w:sz w:val="24"/>
          <w:szCs w:val="24"/>
          <w:highlight w:val="none"/>
          <w:u w:val="none"/>
        </w:rPr>
        <w:t>验收合格</w:t>
      </w:r>
      <w:r>
        <w:rPr>
          <w:rFonts w:hint="eastAsia" w:ascii="仿宋" w:hAnsi="仿宋" w:eastAsia="仿宋" w:cs="仿宋"/>
          <w:color w:val="auto"/>
          <w:spacing w:val="5"/>
          <w:sz w:val="24"/>
          <w:szCs w:val="24"/>
          <w:highlight w:val="none"/>
          <w:u w:val="none"/>
          <w:lang w:eastAsia="zh-CN"/>
        </w:rPr>
        <w:t>后，</w:t>
      </w:r>
      <w:r>
        <w:rPr>
          <w:rFonts w:hint="eastAsia" w:ascii="仿宋" w:hAnsi="仿宋" w:eastAsia="仿宋" w:cs="仿宋"/>
          <w:sz w:val="24"/>
          <w:szCs w:val="24"/>
          <w:highlight w:val="none"/>
        </w:rPr>
        <w:t>由甲乙双方在</w:t>
      </w:r>
      <w:r>
        <w:rPr>
          <w:rFonts w:hint="eastAsia" w:ascii="仿宋" w:hAnsi="仿宋" w:eastAsia="仿宋" w:cs="仿宋"/>
          <w:color w:val="auto"/>
          <w:spacing w:val="5"/>
          <w:sz w:val="24"/>
          <w:szCs w:val="24"/>
          <w:highlight w:val="none"/>
          <w:u w:val="none"/>
        </w:rPr>
        <w:t>验收单</w:t>
      </w:r>
      <w:r>
        <w:rPr>
          <w:rFonts w:hint="eastAsia" w:ascii="仿宋" w:hAnsi="仿宋" w:eastAsia="仿宋" w:cs="仿宋"/>
          <w:color w:val="auto"/>
          <w:spacing w:val="5"/>
          <w:sz w:val="24"/>
          <w:szCs w:val="24"/>
          <w:highlight w:val="none"/>
          <w:u w:val="none"/>
          <w:lang w:eastAsia="zh-CN"/>
        </w:rPr>
        <w:t>上签字并加盖甲方业务管理部门公章；</w:t>
      </w:r>
      <w:r>
        <w:rPr>
          <w:rFonts w:hint="eastAsia" w:ascii="仿宋" w:hAnsi="仿宋" w:eastAsia="仿宋" w:cs="仿宋"/>
          <w:sz w:val="24"/>
          <w:szCs w:val="24"/>
          <w:highlight w:val="none"/>
          <w:lang w:eastAsia="zh-CN"/>
        </w:rPr>
        <w:t>乙方</w:t>
      </w:r>
      <w:r>
        <w:rPr>
          <w:rFonts w:hint="eastAsia" w:ascii="仿宋" w:hAnsi="仿宋" w:eastAsia="仿宋" w:cs="仿宋"/>
          <w:sz w:val="24"/>
          <w:szCs w:val="24"/>
          <w:highlight w:val="none"/>
        </w:rPr>
        <w:t>凭</w:t>
      </w:r>
      <w:r>
        <w:rPr>
          <w:rFonts w:hint="eastAsia" w:ascii="仿宋" w:hAnsi="仿宋" w:eastAsia="仿宋" w:cs="仿宋"/>
          <w:sz w:val="24"/>
          <w:szCs w:val="24"/>
          <w:highlight w:val="none"/>
          <w:lang w:val="en-US" w:eastAsia="zh-CN"/>
        </w:rPr>
        <w:t>验收单、《安防设施维保服务月度考核评分细则表（100分制）》</w:t>
      </w:r>
      <w:r>
        <w:rPr>
          <w:rFonts w:hint="eastAsia" w:ascii="仿宋" w:hAnsi="仿宋" w:eastAsia="仿宋" w:cs="仿宋"/>
          <w:sz w:val="24"/>
          <w:szCs w:val="24"/>
          <w:highlight w:val="none"/>
        </w:rPr>
        <w:t>及乙方单位提供的专用发票、发票流向及其他与合同执行相关的材料，向甲方提出结算申请，30个日历天内，依据医院合同管理、财务管理制度，按流程进行款项的</w:t>
      </w:r>
      <w:r>
        <w:rPr>
          <w:rFonts w:hint="eastAsia" w:ascii="仿宋" w:hAnsi="仿宋" w:eastAsia="仿宋" w:cs="仿宋"/>
          <w:sz w:val="24"/>
          <w:szCs w:val="24"/>
          <w:highlight w:val="none"/>
          <w:lang w:eastAsia="zh-CN"/>
        </w:rPr>
        <w:t>支付。</w:t>
      </w:r>
    </w:p>
    <w:p w14:paraId="11DAE8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（三）</w:t>
      </w:r>
      <w:r>
        <w:rPr>
          <w:rFonts w:hint="eastAsia" w:ascii="仿宋" w:hAnsi="仿宋" w:eastAsia="仿宋" w:cs="仿宋"/>
          <w:sz w:val="24"/>
          <w:szCs w:val="24"/>
          <w:highlight w:val="none"/>
          <w:lang w:val="en-US" w:eastAsia="zh-CN"/>
        </w:rPr>
        <w:t>中标后，履行服务前，</w:t>
      </w:r>
      <w:r>
        <w:rPr>
          <w:rFonts w:hint="eastAsia" w:ascii="仿宋" w:hAnsi="仿宋" w:eastAsia="仿宋" w:cs="仿宋"/>
          <w:sz w:val="24"/>
          <w:szCs w:val="24"/>
          <w:highlight w:val="none"/>
        </w:rPr>
        <w:t>乙方向甲方支付预算总金额的5%</w:t>
      </w:r>
      <w:r>
        <w:rPr>
          <w:rFonts w:hint="eastAsia" w:ascii="仿宋" w:hAnsi="仿宋" w:eastAsia="仿宋" w:cs="仿宋"/>
          <w:sz w:val="24"/>
          <w:szCs w:val="24"/>
          <w:highlight w:val="none"/>
          <w:lang w:eastAsia="zh-CN"/>
        </w:rPr>
        <w:t>作为履约保证金，</w:t>
      </w:r>
      <w:r>
        <w:rPr>
          <w:rFonts w:hint="eastAsia" w:ascii="仿宋" w:hAnsi="仿宋" w:eastAsia="仿宋" w:cs="仿宋"/>
          <w:sz w:val="24"/>
          <w:szCs w:val="24"/>
          <w:highlight w:val="none"/>
        </w:rPr>
        <w:t>计大写人民币</w:t>
      </w:r>
      <w:r>
        <w:rPr>
          <w:rFonts w:hint="eastAsia" w:ascii="仿宋" w:hAnsi="仿宋" w:eastAsia="仿宋" w:cs="仿宋"/>
          <w:sz w:val="24"/>
          <w:szCs w:val="24"/>
          <w:highlight w:val="none"/>
          <w:u w:val="single"/>
          <w:lang w:val="en-US" w:eastAsia="zh-CN"/>
        </w:rPr>
        <w:t xml:space="preserve">  贰万伍仟元  （即小写¥ 25,000.00 ）</w:t>
      </w:r>
      <w:r>
        <w:rPr>
          <w:rFonts w:hint="eastAsia" w:ascii="仿宋" w:hAnsi="仿宋" w:eastAsia="仿宋" w:cs="仿宋"/>
          <w:sz w:val="24"/>
          <w:szCs w:val="24"/>
          <w:highlight w:val="none"/>
          <w:u w:val="none"/>
          <w:lang w:val="en-US" w:eastAsia="zh-CN"/>
        </w:rPr>
        <w:t>，</w:t>
      </w:r>
      <w:r>
        <w:rPr>
          <w:rFonts w:hint="eastAsia" w:ascii="仿宋" w:hAnsi="仿宋" w:eastAsia="仿宋" w:cs="仿宋"/>
          <w:sz w:val="24"/>
          <w:szCs w:val="24"/>
          <w:highlight w:val="none"/>
        </w:rPr>
        <w:t>合同期履行届满且无质量问题给予无息返还。</w:t>
      </w:r>
    </w:p>
    <w:p w14:paraId="467568A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eastAsia="zh-CN"/>
        </w:rPr>
      </w:pPr>
      <w:r>
        <w:rPr>
          <w:rFonts w:hint="eastAsia" w:ascii="仿宋" w:hAnsi="仿宋" w:eastAsia="仿宋" w:cs="仿宋"/>
          <w:kern w:val="2"/>
          <w:sz w:val="24"/>
          <w:szCs w:val="24"/>
          <w:highlight w:val="none"/>
          <w:lang w:val="en-US" w:eastAsia="zh-CN" w:bidi="ar-SA"/>
        </w:rPr>
        <w:t>八、</w:t>
      </w:r>
      <w:r>
        <w:rPr>
          <w:rFonts w:hint="eastAsia" w:ascii="仿宋" w:hAnsi="仿宋" w:eastAsia="仿宋" w:cs="仿宋"/>
          <w:sz w:val="24"/>
          <w:szCs w:val="24"/>
          <w:highlight w:val="none"/>
        </w:rPr>
        <w:t>服务内容</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包含但不限于以下内容，具体以甲方实际需求为准</w:t>
      </w:r>
      <w:r>
        <w:rPr>
          <w:rFonts w:hint="eastAsia" w:ascii="仿宋" w:hAnsi="仿宋" w:eastAsia="仿宋" w:cs="仿宋"/>
          <w:sz w:val="24"/>
          <w:szCs w:val="24"/>
          <w:highlight w:val="none"/>
          <w:lang w:eastAsia="zh-CN"/>
        </w:rPr>
        <w:t>）</w:t>
      </w:r>
    </w:p>
    <w:p w14:paraId="6869E65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（一）综合平台安防设施</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4"/>
        <w:gridCol w:w="1366"/>
        <w:gridCol w:w="7424"/>
      </w:tblGrid>
      <w:tr w14:paraId="04CCE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064" w:type="dxa"/>
            <w:noWrap w:val="0"/>
            <w:vAlign w:val="center"/>
          </w:tcPr>
          <w:p w14:paraId="7DFCEA83">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位  置</w:t>
            </w:r>
          </w:p>
        </w:tc>
        <w:tc>
          <w:tcPr>
            <w:tcW w:w="1366" w:type="dxa"/>
            <w:noWrap w:val="0"/>
            <w:vAlign w:val="center"/>
          </w:tcPr>
          <w:p w14:paraId="785AE7DB">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系统分类</w:t>
            </w:r>
          </w:p>
        </w:tc>
        <w:tc>
          <w:tcPr>
            <w:tcW w:w="7424" w:type="dxa"/>
            <w:noWrap w:val="0"/>
            <w:vAlign w:val="center"/>
          </w:tcPr>
          <w:p w14:paraId="076BFC41">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设备名称及数量</w:t>
            </w:r>
          </w:p>
        </w:tc>
      </w:tr>
      <w:tr w14:paraId="7B22F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064" w:type="dxa"/>
            <w:vMerge w:val="restart"/>
            <w:noWrap w:val="0"/>
            <w:vAlign w:val="center"/>
          </w:tcPr>
          <w:p w14:paraId="0AD333D2">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自强</w:t>
            </w:r>
          </w:p>
          <w:p w14:paraId="724C43E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院区</w:t>
            </w:r>
          </w:p>
          <w:p w14:paraId="1D62AB1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（2#、5#楼）</w:t>
            </w:r>
          </w:p>
        </w:tc>
        <w:tc>
          <w:tcPr>
            <w:tcW w:w="1366" w:type="dxa"/>
            <w:noWrap w:val="0"/>
            <w:vAlign w:val="center"/>
          </w:tcPr>
          <w:p w14:paraId="37F0017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监控系统</w:t>
            </w:r>
          </w:p>
        </w:tc>
        <w:tc>
          <w:tcPr>
            <w:tcW w:w="7424" w:type="dxa"/>
            <w:noWrap w:val="0"/>
            <w:vAlign w:val="center"/>
          </w:tcPr>
          <w:p w14:paraId="4455908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品牌：华三全彩筒型网络摄像机30台；红外阵列网络半球摄像机353台；拾音红外阵列网络半球摄像机181台；红外迷你半球型网络摄像机9台；7吋23倍网络红外球机2台；AI全彩系列网络摄像机4台；</w:t>
            </w:r>
          </w:p>
        </w:tc>
      </w:tr>
      <w:tr w14:paraId="24326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064" w:type="dxa"/>
            <w:vMerge w:val="continue"/>
            <w:noWrap w:val="0"/>
            <w:vAlign w:val="top"/>
          </w:tcPr>
          <w:p w14:paraId="71C7AE84">
            <w:pPr>
              <w:spacing w:line="360" w:lineRule="auto"/>
              <w:rPr>
                <w:rFonts w:hint="eastAsia" w:ascii="仿宋" w:hAnsi="仿宋" w:eastAsia="仿宋" w:cs="仿宋"/>
                <w:sz w:val="24"/>
                <w:szCs w:val="24"/>
                <w:highlight w:val="none"/>
              </w:rPr>
            </w:pPr>
          </w:p>
        </w:tc>
        <w:tc>
          <w:tcPr>
            <w:tcW w:w="1366" w:type="dxa"/>
            <w:noWrap w:val="0"/>
            <w:vAlign w:val="center"/>
          </w:tcPr>
          <w:p w14:paraId="681B838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一键报警系统</w:t>
            </w:r>
          </w:p>
        </w:tc>
        <w:tc>
          <w:tcPr>
            <w:tcW w:w="7424" w:type="dxa"/>
            <w:noWrap w:val="0"/>
            <w:vAlign w:val="center"/>
          </w:tcPr>
          <w:p w14:paraId="73FC66A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报警主机2台；手动报警按钮70台；警灯警号2套； 80个有线、13个无线、1个红外入侵 ；</w:t>
            </w:r>
          </w:p>
        </w:tc>
      </w:tr>
      <w:tr w14:paraId="079E5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064" w:type="dxa"/>
            <w:vMerge w:val="continue"/>
            <w:noWrap w:val="0"/>
            <w:vAlign w:val="top"/>
          </w:tcPr>
          <w:p w14:paraId="2011E689">
            <w:pPr>
              <w:spacing w:line="360" w:lineRule="auto"/>
              <w:rPr>
                <w:rFonts w:hint="eastAsia" w:ascii="仿宋" w:hAnsi="仿宋" w:eastAsia="仿宋" w:cs="仿宋"/>
                <w:sz w:val="24"/>
                <w:szCs w:val="24"/>
                <w:highlight w:val="none"/>
              </w:rPr>
            </w:pPr>
          </w:p>
        </w:tc>
        <w:tc>
          <w:tcPr>
            <w:tcW w:w="1366" w:type="dxa"/>
            <w:noWrap w:val="0"/>
            <w:vAlign w:val="center"/>
          </w:tcPr>
          <w:p w14:paraId="79E761D2">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门禁系统</w:t>
            </w:r>
          </w:p>
        </w:tc>
        <w:tc>
          <w:tcPr>
            <w:tcW w:w="7424" w:type="dxa"/>
            <w:noWrap w:val="0"/>
            <w:vAlign w:val="center"/>
          </w:tcPr>
          <w:p w14:paraId="6509F052">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10个大华品牌（手术室用）；11个华三</w:t>
            </w:r>
          </w:p>
        </w:tc>
      </w:tr>
      <w:tr w14:paraId="4A973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064" w:type="dxa"/>
            <w:vMerge w:val="continue"/>
            <w:noWrap w:val="0"/>
            <w:vAlign w:val="top"/>
          </w:tcPr>
          <w:p w14:paraId="36C163E1">
            <w:pPr>
              <w:spacing w:line="360" w:lineRule="auto"/>
              <w:rPr>
                <w:rFonts w:hint="eastAsia" w:ascii="仿宋" w:hAnsi="仿宋" w:eastAsia="仿宋" w:cs="仿宋"/>
                <w:sz w:val="24"/>
                <w:szCs w:val="24"/>
                <w:highlight w:val="none"/>
              </w:rPr>
            </w:pPr>
          </w:p>
        </w:tc>
        <w:tc>
          <w:tcPr>
            <w:tcW w:w="1366" w:type="dxa"/>
            <w:noWrap w:val="0"/>
            <w:vAlign w:val="center"/>
          </w:tcPr>
          <w:p w14:paraId="5E873D6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安检系统</w:t>
            </w:r>
          </w:p>
        </w:tc>
        <w:tc>
          <w:tcPr>
            <w:tcW w:w="7424" w:type="dxa"/>
            <w:noWrap w:val="0"/>
            <w:vAlign w:val="center"/>
          </w:tcPr>
          <w:p w14:paraId="2690559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海康ISD-5030安检机3台、安检门6个（2021年采购）</w:t>
            </w:r>
          </w:p>
        </w:tc>
      </w:tr>
      <w:tr w14:paraId="234D7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064" w:type="dxa"/>
            <w:vMerge w:val="continue"/>
            <w:noWrap w:val="0"/>
            <w:vAlign w:val="top"/>
          </w:tcPr>
          <w:p w14:paraId="0693C473">
            <w:pPr>
              <w:spacing w:line="360" w:lineRule="auto"/>
              <w:rPr>
                <w:rFonts w:hint="eastAsia" w:ascii="仿宋" w:hAnsi="仿宋" w:eastAsia="仿宋" w:cs="仿宋"/>
                <w:sz w:val="24"/>
                <w:szCs w:val="24"/>
                <w:highlight w:val="none"/>
              </w:rPr>
            </w:pPr>
          </w:p>
        </w:tc>
        <w:tc>
          <w:tcPr>
            <w:tcW w:w="1366" w:type="dxa"/>
            <w:noWrap w:val="0"/>
            <w:vAlign w:val="center"/>
          </w:tcPr>
          <w:p w14:paraId="423C9F1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系统平台</w:t>
            </w:r>
          </w:p>
        </w:tc>
        <w:tc>
          <w:tcPr>
            <w:tcW w:w="7424" w:type="dxa"/>
            <w:noWrap w:val="0"/>
            <w:vAlign w:val="center"/>
          </w:tcPr>
          <w:p w14:paraId="7E31C031">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综合安防管理系统平台1套；人脸大数据分析平台2套；</w:t>
            </w:r>
          </w:p>
        </w:tc>
      </w:tr>
      <w:tr w14:paraId="3CDDA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64" w:type="dxa"/>
            <w:vMerge w:val="continue"/>
            <w:noWrap w:val="0"/>
            <w:vAlign w:val="top"/>
          </w:tcPr>
          <w:p w14:paraId="475EDCA7">
            <w:pPr>
              <w:spacing w:line="360" w:lineRule="auto"/>
              <w:rPr>
                <w:rFonts w:hint="eastAsia" w:ascii="仿宋" w:hAnsi="仿宋" w:eastAsia="仿宋" w:cs="仿宋"/>
                <w:sz w:val="24"/>
                <w:szCs w:val="24"/>
                <w:highlight w:val="none"/>
              </w:rPr>
            </w:pPr>
          </w:p>
        </w:tc>
        <w:tc>
          <w:tcPr>
            <w:tcW w:w="1366" w:type="dxa"/>
            <w:noWrap w:val="0"/>
            <w:vAlign w:val="center"/>
          </w:tcPr>
          <w:p w14:paraId="660B525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网络设备</w:t>
            </w:r>
          </w:p>
          <w:p w14:paraId="355B3C0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服务器</w:t>
            </w:r>
          </w:p>
        </w:tc>
        <w:tc>
          <w:tcPr>
            <w:tcW w:w="7424" w:type="dxa"/>
            <w:noWrap w:val="0"/>
            <w:vAlign w:val="center"/>
          </w:tcPr>
          <w:p w14:paraId="0946A7F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综合安防平台服务器1套；网络存储设备/满配16TB；监控管理工作站2台；高清解码平台1台；电梯无线网桥18台；监控网核心交换机2台；监控网24口POE接入交换机43台；64路网络硬盘录像机2台；8路网络硬盘录像机2台；8口全千兆交换机2台；</w:t>
            </w:r>
          </w:p>
        </w:tc>
      </w:tr>
      <w:tr w14:paraId="4B4BE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64" w:type="dxa"/>
            <w:vMerge w:val="restart"/>
            <w:noWrap w:val="0"/>
            <w:vAlign w:val="center"/>
          </w:tcPr>
          <w:p w14:paraId="75F355B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自强</w:t>
            </w:r>
          </w:p>
          <w:p w14:paraId="049366DB">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院区</w:t>
            </w:r>
          </w:p>
          <w:p w14:paraId="1EA8B9F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（3#楼）</w:t>
            </w:r>
          </w:p>
        </w:tc>
        <w:tc>
          <w:tcPr>
            <w:tcW w:w="1366" w:type="dxa"/>
            <w:noWrap w:val="0"/>
            <w:vAlign w:val="center"/>
          </w:tcPr>
          <w:p w14:paraId="42306E3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监控系统</w:t>
            </w:r>
          </w:p>
        </w:tc>
        <w:tc>
          <w:tcPr>
            <w:tcW w:w="7424" w:type="dxa"/>
            <w:noWrap w:val="0"/>
            <w:vAlign w:val="center"/>
          </w:tcPr>
          <w:p w14:paraId="6989A137">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品牌：华三  前端设备：</w:t>
            </w:r>
            <w:r>
              <w:rPr>
                <w:rFonts w:hint="eastAsia" w:ascii="仿宋" w:hAnsi="仿宋" w:eastAsia="仿宋" w:cs="仿宋"/>
                <w:kern w:val="0"/>
                <w:sz w:val="24"/>
                <w:szCs w:val="24"/>
                <w:highlight w:val="none"/>
              </w:rPr>
              <w:t>红外阵列网络半球摄像机423台；拾音红外网络半球摄像机24台；广角网络半球摄像机2台；电梯内摄像机7台；筒型人脸抓拍摄像机2台；光纤收发器7台；汇聚交换机1台；24口POE交换机30台；存储设备：品牌：华三 网络存储服务器3台；控制设备：品牌华三  综合安防平台服务器2台；综合安防管理系统平台1套。</w:t>
            </w:r>
          </w:p>
        </w:tc>
      </w:tr>
      <w:tr w14:paraId="0DA34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64" w:type="dxa"/>
            <w:vMerge w:val="continue"/>
            <w:noWrap w:val="0"/>
            <w:vAlign w:val="center"/>
          </w:tcPr>
          <w:p w14:paraId="2F9F1445">
            <w:pPr>
              <w:spacing w:line="360" w:lineRule="auto"/>
              <w:jc w:val="center"/>
              <w:rPr>
                <w:rFonts w:hint="eastAsia" w:ascii="仿宋" w:hAnsi="仿宋" w:eastAsia="仿宋" w:cs="仿宋"/>
                <w:sz w:val="24"/>
                <w:szCs w:val="24"/>
                <w:highlight w:val="none"/>
              </w:rPr>
            </w:pPr>
          </w:p>
        </w:tc>
        <w:tc>
          <w:tcPr>
            <w:tcW w:w="1366" w:type="dxa"/>
            <w:noWrap w:val="0"/>
            <w:vAlign w:val="center"/>
          </w:tcPr>
          <w:p w14:paraId="1133505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一键报警系统</w:t>
            </w:r>
          </w:p>
        </w:tc>
        <w:tc>
          <w:tcPr>
            <w:tcW w:w="7424" w:type="dxa"/>
            <w:noWrap w:val="0"/>
            <w:vAlign w:val="center"/>
          </w:tcPr>
          <w:p w14:paraId="742292F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前端设备：</w:t>
            </w:r>
            <w:r>
              <w:rPr>
                <w:rFonts w:hint="eastAsia" w:ascii="仿宋" w:hAnsi="仿宋" w:eastAsia="仿宋" w:cs="仿宋"/>
                <w:kern w:val="0"/>
                <w:sz w:val="24"/>
                <w:szCs w:val="24"/>
                <w:highlight w:val="none"/>
              </w:rPr>
              <w:t>微波和被动红外复合入侵探测器11台；报警按钮13个；控制设备：防盗报警控制器1台；遥控器1个；LCD报警编程键盘1台；警号/闪灯1个；公共辅助设备：12V7A蓄电池1个。</w:t>
            </w:r>
          </w:p>
        </w:tc>
      </w:tr>
      <w:tr w14:paraId="46D71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064" w:type="dxa"/>
            <w:vMerge w:val="continue"/>
            <w:noWrap w:val="0"/>
            <w:vAlign w:val="center"/>
          </w:tcPr>
          <w:p w14:paraId="623B5CE9">
            <w:pPr>
              <w:spacing w:line="360" w:lineRule="auto"/>
              <w:jc w:val="center"/>
              <w:rPr>
                <w:rFonts w:hint="eastAsia" w:ascii="仿宋" w:hAnsi="仿宋" w:eastAsia="仿宋" w:cs="仿宋"/>
                <w:sz w:val="24"/>
                <w:szCs w:val="24"/>
                <w:highlight w:val="none"/>
              </w:rPr>
            </w:pPr>
          </w:p>
        </w:tc>
        <w:tc>
          <w:tcPr>
            <w:tcW w:w="1366" w:type="dxa"/>
            <w:noWrap w:val="0"/>
            <w:vAlign w:val="center"/>
          </w:tcPr>
          <w:p w14:paraId="5246AED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门禁系统</w:t>
            </w:r>
          </w:p>
        </w:tc>
        <w:tc>
          <w:tcPr>
            <w:tcW w:w="7424" w:type="dxa"/>
            <w:noWrap w:val="0"/>
            <w:vAlign w:val="center"/>
          </w:tcPr>
          <w:p w14:paraId="3B823CF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前端设备：</w:t>
            </w:r>
            <w:r>
              <w:rPr>
                <w:rFonts w:hint="eastAsia" w:ascii="仿宋" w:hAnsi="仿宋" w:eastAsia="仿宋" w:cs="仿宋"/>
                <w:kern w:val="0"/>
                <w:sz w:val="24"/>
                <w:szCs w:val="24"/>
                <w:highlight w:val="none"/>
              </w:rPr>
              <w:t>8寸智能门禁一体主机，品牌：大华，24台；280KG单门带锁信号磁力锁，品牌：大华，8台；280KG双门带锁信号磁力锁，品牌：大华，16台；900款出门按钮，品牌：大华，24台；管理设备：10寸安卓管理机，品牌：大华，8台；发卡器1台；IC卡320张；传输设备：8口全千兆交换机，品牌大华，8台。</w:t>
            </w:r>
          </w:p>
        </w:tc>
      </w:tr>
      <w:tr w14:paraId="1B730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064" w:type="dxa"/>
            <w:vMerge w:val="restart"/>
            <w:noWrap w:val="0"/>
            <w:vAlign w:val="center"/>
          </w:tcPr>
          <w:p w14:paraId="33F7702E">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亚泰</w:t>
            </w:r>
          </w:p>
          <w:p w14:paraId="4B9ADD8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院区</w:t>
            </w:r>
          </w:p>
        </w:tc>
        <w:tc>
          <w:tcPr>
            <w:tcW w:w="1366" w:type="dxa"/>
            <w:noWrap w:val="0"/>
            <w:vAlign w:val="center"/>
          </w:tcPr>
          <w:p w14:paraId="55CC1AD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监控系统</w:t>
            </w:r>
          </w:p>
        </w:tc>
        <w:tc>
          <w:tcPr>
            <w:tcW w:w="7424" w:type="dxa"/>
            <w:noWrap w:val="0"/>
            <w:vAlign w:val="center"/>
          </w:tcPr>
          <w:p w14:paraId="4687305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安防监控2461个（英飞拓）； 医疗监控628个（英飞拓）； 人脸识别系统监控11个（海康）。</w:t>
            </w:r>
          </w:p>
        </w:tc>
      </w:tr>
      <w:tr w14:paraId="0E6AE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064" w:type="dxa"/>
            <w:vMerge w:val="continue"/>
            <w:noWrap w:val="0"/>
            <w:vAlign w:val="top"/>
          </w:tcPr>
          <w:p w14:paraId="545B80E7">
            <w:pPr>
              <w:spacing w:line="360" w:lineRule="auto"/>
              <w:rPr>
                <w:rFonts w:hint="eastAsia" w:ascii="仿宋" w:hAnsi="仿宋" w:eastAsia="仿宋" w:cs="仿宋"/>
                <w:sz w:val="24"/>
                <w:szCs w:val="24"/>
                <w:highlight w:val="none"/>
              </w:rPr>
            </w:pPr>
          </w:p>
        </w:tc>
        <w:tc>
          <w:tcPr>
            <w:tcW w:w="1366" w:type="dxa"/>
            <w:noWrap w:val="0"/>
            <w:vAlign w:val="center"/>
          </w:tcPr>
          <w:p w14:paraId="6F52B12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一键报警系统</w:t>
            </w:r>
          </w:p>
        </w:tc>
        <w:tc>
          <w:tcPr>
            <w:tcW w:w="7424" w:type="dxa"/>
            <w:noWrap w:val="0"/>
            <w:vAlign w:val="center"/>
          </w:tcPr>
          <w:p w14:paraId="5C1E7B25">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283个有线；61个无线，4个红外入侵报警。</w:t>
            </w:r>
          </w:p>
        </w:tc>
      </w:tr>
      <w:tr w14:paraId="6E3A8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064" w:type="dxa"/>
            <w:vMerge w:val="continue"/>
            <w:noWrap w:val="0"/>
            <w:vAlign w:val="top"/>
          </w:tcPr>
          <w:p w14:paraId="103400DA">
            <w:pPr>
              <w:spacing w:line="360" w:lineRule="auto"/>
              <w:rPr>
                <w:rFonts w:hint="eastAsia" w:ascii="仿宋" w:hAnsi="仿宋" w:eastAsia="仿宋" w:cs="仿宋"/>
                <w:sz w:val="24"/>
                <w:szCs w:val="24"/>
                <w:highlight w:val="none"/>
              </w:rPr>
            </w:pPr>
          </w:p>
        </w:tc>
        <w:tc>
          <w:tcPr>
            <w:tcW w:w="1366" w:type="dxa"/>
            <w:noWrap w:val="0"/>
            <w:vAlign w:val="center"/>
          </w:tcPr>
          <w:p w14:paraId="693B7B0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门禁系统</w:t>
            </w:r>
          </w:p>
        </w:tc>
        <w:tc>
          <w:tcPr>
            <w:tcW w:w="7424" w:type="dxa"/>
            <w:noWrap w:val="0"/>
            <w:vAlign w:val="center"/>
          </w:tcPr>
          <w:p w14:paraId="4259D66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品牌捷顺，826个。</w:t>
            </w:r>
          </w:p>
        </w:tc>
      </w:tr>
      <w:tr w14:paraId="0C99B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064" w:type="dxa"/>
            <w:vMerge w:val="continue"/>
            <w:noWrap w:val="0"/>
            <w:vAlign w:val="top"/>
          </w:tcPr>
          <w:p w14:paraId="6933BF06">
            <w:pPr>
              <w:spacing w:line="360" w:lineRule="auto"/>
              <w:rPr>
                <w:rFonts w:hint="eastAsia" w:ascii="仿宋" w:hAnsi="仿宋" w:eastAsia="仿宋" w:cs="仿宋"/>
                <w:sz w:val="24"/>
                <w:szCs w:val="24"/>
                <w:highlight w:val="none"/>
              </w:rPr>
            </w:pPr>
          </w:p>
        </w:tc>
        <w:tc>
          <w:tcPr>
            <w:tcW w:w="1366" w:type="dxa"/>
            <w:noWrap w:val="0"/>
            <w:vAlign w:val="center"/>
          </w:tcPr>
          <w:p w14:paraId="16F2E82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安检系统</w:t>
            </w:r>
          </w:p>
        </w:tc>
        <w:tc>
          <w:tcPr>
            <w:tcW w:w="7424" w:type="dxa"/>
            <w:noWrap w:val="0"/>
            <w:vAlign w:val="center"/>
          </w:tcPr>
          <w:p w14:paraId="51D91E70">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海康ISD-5030安检机4台、安检门11个（2025年采购）</w:t>
            </w:r>
          </w:p>
        </w:tc>
      </w:tr>
      <w:tr w14:paraId="6623A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064" w:type="dxa"/>
            <w:vMerge w:val="continue"/>
            <w:noWrap w:val="0"/>
            <w:vAlign w:val="top"/>
          </w:tcPr>
          <w:p w14:paraId="21F710AF">
            <w:pPr>
              <w:spacing w:line="360" w:lineRule="auto"/>
              <w:rPr>
                <w:rFonts w:hint="eastAsia" w:ascii="仿宋" w:hAnsi="仿宋" w:eastAsia="仿宋" w:cs="仿宋"/>
                <w:sz w:val="24"/>
                <w:szCs w:val="24"/>
                <w:highlight w:val="none"/>
              </w:rPr>
            </w:pPr>
          </w:p>
        </w:tc>
        <w:tc>
          <w:tcPr>
            <w:tcW w:w="1366" w:type="dxa"/>
            <w:noWrap w:val="0"/>
            <w:vAlign w:val="center"/>
          </w:tcPr>
          <w:p w14:paraId="2D808A98">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系统平台</w:t>
            </w:r>
          </w:p>
        </w:tc>
        <w:tc>
          <w:tcPr>
            <w:tcW w:w="7424" w:type="dxa"/>
            <w:noWrap w:val="0"/>
            <w:vAlign w:val="center"/>
          </w:tcPr>
          <w:p w14:paraId="4E6305C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英飞拓安防监控平台1套（2022年采购）；英飞拓医疗监控平台（2022年采购）；中创立方系统集成综合平台（2022年采购）；海康人脸识别监控平台（2025年采购）；海康室外停车场监控平台（2022年采购）</w:t>
            </w:r>
          </w:p>
        </w:tc>
      </w:tr>
      <w:tr w14:paraId="2F72B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trPr>
        <w:tc>
          <w:tcPr>
            <w:tcW w:w="1064" w:type="dxa"/>
            <w:vMerge w:val="continue"/>
            <w:noWrap w:val="0"/>
            <w:vAlign w:val="top"/>
          </w:tcPr>
          <w:p w14:paraId="7E9F051D">
            <w:pPr>
              <w:spacing w:line="360" w:lineRule="auto"/>
              <w:rPr>
                <w:rFonts w:hint="eastAsia" w:ascii="仿宋" w:hAnsi="仿宋" w:eastAsia="仿宋" w:cs="仿宋"/>
                <w:sz w:val="24"/>
                <w:szCs w:val="24"/>
                <w:highlight w:val="none"/>
              </w:rPr>
            </w:pPr>
          </w:p>
        </w:tc>
        <w:tc>
          <w:tcPr>
            <w:tcW w:w="1366" w:type="dxa"/>
            <w:noWrap w:val="0"/>
            <w:vAlign w:val="center"/>
          </w:tcPr>
          <w:p w14:paraId="7FE4261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网络设备</w:t>
            </w:r>
          </w:p>
          <w:p w14:paraId="7890E0D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服务器</w:t>
            </w:r>
          </w:p>
        </w:tc>
        <w:tc>
          <w:tcPr>
            <w:tcW w:w="7424" w:type="dxa"/>
            <w:noWrap w:val="0"/>
            <w:vAlign w:val="center"/>
          </w:tcPr>
          <w:p w14:paraId="233C6C85">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交换机：华为12712核心交换机2台、华为12708汇聚交换机5台、48口接入交换机42台、24口接入交换机220台。光模块280个。</w:t>
            </w:r>
          </w:p>
          <w:p w14:paraId="7CE1C822">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服务器：门禁服务器1台、集成平台服务器1台。视频中心管理服务器2台，数据管理接入服务器4台、流媒体服务器17、存储服务器/磁盘存储阵列34套、拼接屏控制器40路1套、拼接屏控制器3套、拼接屏控制器3套（40路、24路、16路）、解码单元3套（40路、24路、16路）、液晶拼接屏4套（40路、24路、16路）</w:t>
            </w:r>
          </w:p>
        </w:tc>
      </w:tr>
      <w:tr w14:paraId="6A72D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064" w:type="dxa"/>
            <w:vMerge w:val="continue"/>
            <w:noWrap w:val="0"/>
            <w:vAlign w:val="top"/>
          </w:tcPr>
          <w:p w14:paraId="7D321EC8">
            <w:pPr>
              <w:spacing w:line="360" w:lineRule="auto"/>
              <w:rPr>
                <w:rFonts w:hint="eastAsia" w:ascii="仿宋" w:hAnsi="仿宋" w:eastAsia="仿宋" w:cs="仿宋"/>
                <w:sz w:val="24"/>
                <w:szCs w:val="24"/>
                <w:highlight w:val="none"/>
              </w:rPr>
            </w:pPr>
          </w:p>
        </w:tc>
        <w:tc>
          <w:tcPr>
            <w:tcW w:w="1366" w:type="dxa"/>
            <w:noWrap w:val="0"/>
            <w:vAlign w:val="center"/>
          </w:tcPr>
          <w:p w14:paraId="72F9827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对讲机系统</w:t>
            </w:r>
          </w:p>
        </w:tc>
        <w:tc>
          <w:tcPr>
            <w:tcW w:w="7424" w:type="dxa"/>
            <w:noWrap w:val="0"/>
            <w:vAlign w:val="center"/>
          </w:tcPr>
          <w:p w14:paraId="35A956B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中继台2台、发射合路器1台、接收分路器1台，双工器1台、室外全向高增天线1套、室内全向天线261个、干线放大器5个。</w:t>
            </w:r>
          </w:p>
        </w:tc>
      </w:tr>
      <w:tr w14:paraId="07C08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1064" w:type="dxa"/>
            <w:noWrap w:val="0"/>
            <w:vAlign w:val="center"/>
          </w:tcPr>
          <w:p w14:paraId="4B3A2AF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青年院区</w:t>
            </w:r>
          </w:p>
        </w:tc>
        <w:tc>
          <w:tcPr>
            <w:tcW w:w="1366" w:type="dxa"/>
            <w:noWrap w:val="0"/>
            <w:vAlign w:val="center"/>
          </w:tcPr>
          <w:p w14:paraId="091D03B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一键报警系统</w:t>
            </w:r>
          </w:p>
        </w:tc>
        <w:tc>
          <w:tcPr>
            <w:tcW w:w="7424" w:type="dxa"/>
            <w:noWrap w:val="0"/>
            <w:vAlign w:val="center"/>
          </w:tcPr>
          <w:p w14:paraId="5BC493E1">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53个海康摄像头，硬盘录像机2台</w:t>
            </w:r>
          </w:p>
        </w:tc>
      </w:tr>
    </w:tbl>
    <w:p w14:paraId="7817264A">
      <w:pPr>
        <w:spacing w:line="360" w:lineRule="auto"/>
        <w:jc w:val="left"/>
        <w:rPr>
          <w:rFonts w:hint="eastAsia" w:ascii="仿宋" w:hAnsi="仿宋" w:eastAsia="仿宋" w:cs="仿宋"/>
          <w:b/>
          <w:bCs/>
          <w:sz w:val="24"/>
          <w:szCs w:val="24"/>
          <w:highlight w:val="none"/>
        </w:rPr>
      </w:pPr>
    </w:p>
    <w:p w14:paraId="1FEA0DA2">
      <w:pPr>
        <w:spacing w:line="360" w:lineRule="auto"/>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rPr>
        <w:t>独立管理</w:t>
      </w:r>
      <w:r>
        <w:rPr>
          <w:rFonts w:hint="eastAsia" w:ascii="仿宋" w:hAnsi="仿宋" w:eastAsia="仿宋" w:cs="仿宋"/>
          <w:b/>
          <w:bCs/>
          <w:sz w:val="24"/>
          <w:szCs w:val="24"/>
          <w:highlight w:val="none"/>
          <w:lang w:val="en-US" w:eastAsia="zh-CN"/>
        </w:rPr>
        <w:t>安防设施</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969"/>
        <w:gridCol w:w="5916"/>
        <w:gridCol w:w="1430"/>
        <w:gridCol w:w="636"/>
      </w:tblGrid>
      <w:tr w14:paraId="0F703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0B5C5D41">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序号</w:t>
            </w:r>
          </w:p>
        </w:tc>
        <w:tc>
          <w:tcPr>
            <w:tcW w:w="969" w:type="dxa"/>
            <w:noWrap w:val="0"/>
            <w:vAlign w:val="center"/>
          </w:tcPr>
          <w:p w14:paraId="4ED5AF9C">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院区</w:t>
            </w:r>
          </w:p>
        </w:tc>
        <w:tc>
          <w:tcPr>
            <w:tcW w:w="5916" w:type="dxa"/>
            <w:noWrap w:val="0"/>
            <w:vAlign w:val="center"/>
          </w:tcPr>
          <w:p w14:paraId="5B6F9FC6">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位置</w:t>
            </w:r>
          </w:p>
        </w:tc>
        <w:tc>
          <w:tcPr>
            <w:tcW w:w="1430" w:type="dxa"/>
            <w:noWrap w:val="0"/>
            <w:vAlign w:val="center"/>
          </w:tcPr>
          <w:p w14:paraId="79306622">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品牌</w:t>
            </w:r>
          </w:p>
        </w:tc>
        <w:tc>
          <w:tcPr>
            <w:tcW w:w="636" w:type="dxa"/>
            <w:noWrap w:val="0"/>
            <w:vAlign w:val="center"/>
          </w:tcPr>
          <w:p w14:paraId="5781A8FE">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数量</w:t>
            </w:r>
          </w:p>
        </w:tc>
      </w:tr>
      <w:tr w14:paraId="4C067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46250892">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w:t>
            </w:r>
          </w:p>
        </w:tc>
        <w:tc>
          <w:tcPr>
            <w:tcW w:w="969" w:type="dxa"/>
            <w:noWrap w:val="0"/>
            <w:vAlign w:val="center"/>
          </w:tcPr>
          <w:p w14:paraId="03D128F2">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亚泰</w:t>
            </w:r>
          </w:p>
        </w:tc>
        <w:tc>
          <w:tcPr>
            <w:tcW w:w="5916" w:type="dxa"/>
            <w:noWrap w:val="0"/>
            <w:vAlign w:val="center"/>
          </w:tcPr>
          <w:p w14:paraId="25D7DBD8">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2号楼2楼精准医疗中心</w:t>
            </w:r>
          </w:p>
        </w:tc>
        <w:tc>
          <w:tcPr>
            <w:tcW w:w="1430" w:type="dxa"/>
            <w:noWrap w:val="0"/>
            <w:vAlign w:val="center"/>
          </w:tcPr>
          <w:p w14:paraId="29569697">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大华、英飞拓</w:t>
            </w:r>
          </w:p>
        </w:tc>
        <w:tc>
          <w:tcPr>
            <w:tcW w:w="636" w:type="dxa"/>
            <w:noWrap w:val="0"/>
            <w:vAlign w:val="center"/>
          </w:tcPr>
          <w:p w14:paraId="2BF0EF9F">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48</w:t>
            </w:r>
          </w:p>
        </w:tc>
      </w:tr>
      <w:tr w14:paraId="0C962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1BCA14CF">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w:t>
            </w:r>
          </w:p>
        </w:tc>
        <w:tc>
          <w:tcPr>
            <w:tcW w:w="969" w:type="dxa"/>
            <w:noWrap w:val="0"/>
            <w:vAlign w:val="center"/>
          </w:tcPr>
          <w:p w14:paraId="0853DAFE">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亚泰</w:t>
            </w:r>
          </w:p>
        </w:tc>
        <w:tc>
          <w:tcPr>
            <w:tcW w:w="5916" w:type="dxa"/>
            <w:noWrap w:val="0"/>
            <w:vAlign w:val="center"/>
          </w:tcPr>
          <w:p w14:paraId="4A5CC3C7">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6号楼学生宿舍</w:t>
            </w:r>
          </w:p>
        </w:tc>
        <w:tc>
          <w:tcPr>
            <w:tcW w:w="1430" w:type="dxa"/>
            <w:noWrap w:val="0"/>
            <w:vAlign w:val="center"/>
          </w:tcPr>
          <w:p w14:paraId="4F4F826D">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海康</w:t>
            </w:r>
          </w:p>
        </w:tc>
        <w:tc>
          <w:tcPr>
            <w:tcW w:w="636" w:type="dxa"/>
            <w:noWrap w:val="0"/>
            <w:vAlign w:val="center"/>
          </w:tcPr>
          <w:p w14:paraId="496FEA5D">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68</w:t>
            </w:r>
          </w:p>
        </w:tc>
      </w:tr>
      <w:tr w14:paraId="1C2D5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5E4BA65F">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w:t>
            </w:r>
          </w:p>
        </w:tc>
        <w:tc>
          <w:tcPr>
            <w:tcW w:w="969" w:type="dxa"/>
            <w:noWrap w:val="0"/>
            <w:vAlign w:val="center"/>
          </w:tcPr>
          <w:p w14:paraId="2DC3B757">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亚泰</w:t>
            </w:r>
          </w:p>
        </w:tc>
        <w:tc>
          <w:tcPr>
            <w:tcW w:w="5916" w:type="dxa"/>
            <w:noWrap w:val="0"/>
            <w:vAlign w:val="center"/>
          </w:tcPr>
          <w:p w14:paraId="2D15334B">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2号楼7楼骨髓移植中心</w:t>
            </w:r>
          </w:p>
        </w:tc>
        <w:tc>
          <w:tcPr>
            <w:tcW w:w="1430" w:type="dxa"/>
            <w:noWrap w:val="0"/>
            <w:vAlign w:val="center"/>
          </w:tcPr>
          <w:p w14:paraId="12191DA2">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英飞拓</w:t>
            </w:r>
          </w:p>
        </w:tc>
        <w:tc>
          <w:tcPr>
            <w:tcW w:w="636" w:type="dxa"/>
            <w:noWrap w:val="0"/>
            <w:vAlign w:val="center"/>
          </w:tcPr>
          <w:p w14:paraId="3BDB48CE">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12</w:t>
            </w:r>
          </w:p>
        </w:tc>
      </w:tr>
      <w:tr w14:paraId="5E8E8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523114A5">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w:t>
            </w:r>
          </w:p>
        </w:tc>
        <w:tc>
          <w:tcPr>
            <w:tcW w:w="969" w:type="dxa"/>
            <w:noWrap w:val="0"/>
            <w:vAlign w:val="center"/>
          </w:tcPr>
          <w:p w14:paraId="727C9E1A">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亚泰</w:t>
            </w:r>
          </w:p>
        </w:tc>
        <w:tc>
          <w:tcPr>
            <w:tcW w:w="5916" w:type="dxa"/>
            <w:noWrap w:val="0"/>
            <w:vAlign w:val="center"/>
          </w:tcPr>
          <w:p w14:paraId="192328CD">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2号楼6楼、8楼心外科监控室</w:t>
            </w:r>
          </w:p>
        </w:tc>
        <w:tc>
          <w:tcPr>
            <w:tcW w:w="1430" w:type="dxa"/>
            <w:noWrap w:val="0"/>
            <w:vAlign w:val="center"/>
          </w:tcPr>
          <w:p w14:paraId="0775BEB6">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海康</w:t>
            </w:r>
          </w:p>
        </w:tc>
        <w:tc>
          <w:tcPr>
            <w:tcW w:w="636" w:type="dxa"/>
            <w:noWrap w:val="0"/>
            <w:vAlign w:val="center"/>
          </w:tcPr>
          <w:p w14:paraId="2CB96CD0">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21</w:t>
            </w:r>
          </w:p>
        </w:tc>
      </w:tr>
      <w:tr w14:paraId="46C59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0F3BE574">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5</w:t>
            </w:r>
          </w:p>
        </w:tc>
        <w:tc>
          <w:tcPr>
            <w:tcW w:w="969" w:type="dxa"/>
            <w:noWrap w:val="0"/>
            <w:vAlign w:val="center"/>
          </w:tcPr>
          <w:p w14:paraId="40CC667D">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亚泰</w:t>
            </w:r>
          </w:p>
        </w:tc>
        <w:tc>
          <w:tcPr>
            <w:tcW w:w="5916" w:type="dxa"/>
            <w:noWrap w:val="0"/>
            <w:vAlign w:val="center"/>
          </w:tcPr>
          <w:p w14:paraId="5A313B7E">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无线监控</w:t>
            </w:r>
          </w:p>
        </w:tc>
        <w:tc>
          <w:tcPr>
            <w:tcW w:w="1430" w:type="dxa"/>
            <w:noWrap w:val="0"/>
            <w:vAlign w:val="center"/>
          </w:tcPr>
          <w:p w14:paraId="798BACE4">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海康</w:t>
            </w:r>
          </w:p>
        </w:tc>
        <w:tc>
          <w:tcPr>
            <w:tcW w:w="636" w:type="dxa"/>
            <w:noWrap w:val="0"/>
            <w:vAlign w:val="center"/>
          </w:tcPr>
          <w:p w14:paraId="22A3A2F1">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22</w:t>
            </w:r>
          </w:p>
        </w:tc>
      </w:tr>
      <w:tr w14:paraId="24760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636" w:type="dxa"/>
            <w:noWrap w:val="0"/>
            <w:vAlign w:val="center"/>
          </w:tcPr>
          <w:p w14:paraId="0B94239D">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6</w:t>
            </w:r>
          </w:p>
        </w:tc>
        <w:tc>
          <w:tcPr>
            <w:tcW w:w="969" w:type="dxa"/>
            <w:noWrap w:val="0"/>
            <w:vAlign w:val="center"/>
          </w:tcPr>
          <w:p w14:paraId="5D4C5227">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亚泰</w:t>
            </w:r>
          </w:p>
        </w:tc>
        <w:tc>
          <w:tcPr>
            <w:tcW w:w="5916" w:type="dxa"/>
            <w:noWrap w:val="0"/>
            <w:vAlign w:val="center"/>
          </w:tcPr>
          <w:p w14:paraId="43BE9969">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净化区域（6楼手术室、日间手术室、ICU重症监护室）</w:t>
            </w:r>
          </w:p>
        </w:tc>
        <w:tc>
          <w:tcPr>
            <w:tcW w:w="1430" w:type="dxa"/>
            <w:noWrap w:val="0"/>
            <w:vAlign w:val="center"/>
          </w:tcPr>
          <w:p w14:paraId="62F18271">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宇视、英飞拓</w:t>
            </w:r>
          </w:p>
        </w:tc>
        <w:tc>
          <w:tcPr>
            <w:tcW w:w="636" w:type="dxa"/>
            <w:noWrap w:val="0"/>
            <w:vAlign w:val="center"/>
          </w:tcPr>
          <w:p w14:paraId="4579185F">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180</w:t>
            </w:r>
          </w:p>
        </w:tc>
      </w:tr>
      <w:tr w14:paraId="10247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5C6D61AF">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7</w:t>
            </w:r>
          </w:p>
        </w:tc>
        <w:tc>
          <w:tcPr>
            <w:tcW w:w="969" w:type="dxa"/>
            <w:noWrap w:val="0"/>
            <w:vAlign w:val="center"/>
          </w:tcPr>
          <w:p w14:paraId="7F2EBB52">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亚泰</w:t>
            </w:r>
          </w:p>
        </w:tc>
        <w:tc>
          <w:tcPr>
            <w:tcW w:w="5916" w:type="dxa"/>
            <w:noWrap w:val="0"/>
            <w:vAlign w:val="center"/>
          </w:tcPr>
          <w:p w14:paraId="09B96254">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氧气供应室</w:t>
            </w:r>
          </w:p>
        </w:tc>
        <w:tc>
          <w:tcPr>
            <w:tcW w:w="1430" w:type="dxa"/>
            <w:noWrap w:val="0"/>
            <w:vAlign w:val="center"/>
          </w:tcPr>
          <w:p w14:paraId="22CD2721">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海康</w:t>
            </w:r>
          </w:p>
        </w:tc>
        <w:tc>
          <w:tcPr>
            <w:tcW w:w="636" w:type="dxa"/>
            <w:noWrap w:val="0"/>
            <w:vAlign w:val="center"/>
          </w:tcPr>
          <w:p w14:paraId="42587F70">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16</w:t>
            </w:r>
          </w:p>
        </w:tc>
      </w:tr>
      <w:tr w14:paraId="6528D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59388FAC">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8</w:t>
            </w:r>
          </w:p>
        </w:tc>
        <w:tc>
          <w:tcPr>
            <w:tcW w:w="969" w:type="dxa"/>
            <w:noWrap w:val="0"/>
            <w:vAlign w:val="center"/>
          </w:tcPr>
          <w:p w14:paraId="14890EE3">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亚泰</w:t>
            </w:r>
          </w:p>
        </w:tc>
        <w:tc>
          <w:tcPr>
            <w:tcW w:w="5916" w:type="dxa"/>
            <w:noWrap w:val="0"/>
            <w:vAlign w:val="center"/>
          </w:tcPr>
          <w:p w14:paraId="5B552B85">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污水处理站</w:t>
            </w:r>
          </w:p>
        </w:tc>
        <w:tc>
          <w:tcPr>
            <w:tcW w:w="1430" w:type="dxa"/>
            <w:noWrap w:val="0"/>
            <w:vAlign w:val="center"/>
          </w:tcPr>
          <w:p w14:paraId="238CCF92">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海康</w:t>
            </w:r>
          </w:p>
        </w:tc>
        <w:tc>
          <w:tcPr>
            <w:tcW w:w="636" w:type="dxa"/>
            <w:noWrap w:val="0"/>
            <w:vAlign w:val="center"/>
          </w:tcPr>
          <w:p w14:paraId="56C1FE5F">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13</w:t>
            </w:r>
          </w:p>
        </w:tc>
      </w:tr>
      <w:tr w14:paraId="62264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3939A227">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9</w:t>
            </w:r>
          </w:p>
        </w:tc>
        <w:tc>
          <w:tcPr>
            <w:tcW w:w="969" w:type="dxa"/>
            <w:noWrap w:val="0"/>
            <w:vAlign w:val="center"/>
          </w:tcPr>
          <w:p w14:paraId="4D4A70C0">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亚泰</w:t>
            </w:r>
          </w:p>
        </w:tc>
        <w:tc>
          <w:tcPr>
            <w:tcW w:w="5916" w:type="dxa"/>
            <w:noWrap w:val="0"/>
            <w:vAlign w:val="center"/>
          </w:tcPr>
          <w:p w14:paraId="7CBF23BF">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病理实验室</w:t>
            </w:r>
          </w:p>
        </w:tc>
        <w:tc>
          <w:tcPr>
            <w:tcW w:w="1430" w:type="dxa"/>
            <w:noWrap w:val="0"/>
            <w:vAlign w:val="center"/>
          </w:tcPr>
          <w:p w14:paraId="01B74E92">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海康</w:t>
            </w:r>
          </w:p>
        </w:tc>
        <w:tc>
          <w:tcPr>
            <w:tcW w:w="636" w:type="dxa"/>
            <w:noWrap w:val="0"/>
            <w:vAlign w:val="center"/>
          </w:tcPr>
          <w:p w14:paraId="1E6C2BB4">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9</w:t>
            </w:r>
          </w:p>
        </w:tc>
      </w:tr>
      <w:tr w14:paraId="715C5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7C7165E3">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10</w:t>
            </w:r>
          </w:p>
        </w:tc>
        <w:tc>
          <w:tcPr>
            <w:tcW w:w="969" w:type="dxa"/>
            <w:noWrap w:val="0"/>
            <w:vAlign w:val="center"/>
          </w:tcPr>
          <w:p w14:paraId="351F6A18">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自强</w:t>
            </w:r>
          </w:p>
        </w:tc>
        <w:tc>
          <w:tcPr>
            <w:tcW w:w="5916" w:type="dxa"/>
            <w:noWrap w:val="0"/>
            <w:vAlign w:val="center"/>
          </w:tcPr>
          <w:p w14:paraId="5857C91F">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9号楼</w:t>
            </w:r>
          </w:p>
        </w:tc>
        <w:tc>
          <w:tcPr>
            <w:tcW w:w="1430" w:type="dxa"/>
            <w:noWrap w:val="0"/>
            <w:vAlign w:val="center"/>
          </w:tcPr>
          <w:p w14:paraId="5E90383C">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海康</w:t>
            </w:r>
          </w:p>
        </w:tc>
        <w:tc>
          <w:tcPr>
            <w:tcW w:w="636" w:type="dxa"/>
            <w:noWrap w:val="0"/>
            <w:vAlign w:val="center"/>
          </w:tcPr>
          <w:p w14:paraId="4981E7C1">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16</w:t>
            </w:r>
          </w:p>
        </w:tc>
      </w:tr>
      <w:tr w14:paraId="18323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2F23874D">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11</w:t>
            </w:r>
          </w:p>
        </w:tc>
        <w:tc>
          <w:tcPr>
            <w:tcW w:w="969" w:type="dxa"/>
            <w:noWrap w:val="0"/>
            <w:vAlign w:val="center"/>
          </w:tcPr>
          <w:p w14:paraId="0228A2BC">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自强</w:t>
            </w:r>
          </w:p>
        </w:tc>
        <w:tc>
          <w:tcPr>
            <w:tcW w:w="5916" w:type="dxa"/>
            <w:noWrap w:val="0"/>
            <w:vAlign w:val="center"/>
          </w:tcPr>
          <w:p w14:paraId="58830EE0">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10号楼</w:t>
            </w:r>
          </w:p>
        </w:tc>
        <w:tc>
          <w:tcPr>
            <w:tcW w:w="1430" w:type="dxa"/>
            <w:noWrap w:val="0"/>
            <w:vAlign w:val="center"/>
          </w:tcPr>
          <w:p w14:paraId="4FE3FB50">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海康</w:t>
            </w:r>
          </w:p>
        </w:tc>
        <w:tc>
          <w:tcPr>
            <w:tcW w:w="636" w:type="dxa"/>
            <w:noWrap w:val="0"/>
            <w:vAlign w:val="center"/>
          </w:tcPr>
          <w:p w14:paraId="00766D4B">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w:t>
            </w:r>
          </w:p>
        </w:tc>
      </w:tr>
      <w:tr w14:paraId="5FA2F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7D36CDF6">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12</w:t>
            </w:r>
          </w:p>
        </w:tc>
        <w:tc>
          <w:tcPr>
            <w:tcW w:w="969" w:type="dxa"/>
            <w:noWrap w:val="0"/>
            <w:vAlign w:val="center"/>
          </w:tcPr>
          <w:p w14:paraId="7217571C">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自强</w:t>
            </w:r>
          </w:p>
        </w:tc>
        <w:tc>
          <w:tcPr>
            <w:tcW w:w="5916" w:type="dxa"/>
            <w:noWrap w:val="0"/>
            <w:vAlign w:val="center"/>
          </w:tcPr>
          <w:p w14:paraId="2621646A">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8号楼</w:t>
            </w:r>
          </w:p>
        </w:tc>
        <w:tc>
          <w:tcPr>
            <w:tcW w:w="1430" w:type="dxa"/>
            <w:noWrap w:val="0"/>
            <w:vAlign w:val="center"/>
          </w:tcPr>
          <w:p w14:paraId="73E64760">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海康</w:t>
            </w:r>
          </w:p>
        </w:tc>
        <w:tc>
          <w:tcPr>
            <w:tcW w:w="636" w:type="dxa"/>
            <w:noWrap w:val="0"/>
            <w:vAlign w:val="center"/>
          </w:tcPr>
          <w:p w14:paraId="5C0AB8E2">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w:t>
            </w:r>
          </w:p>
        </w:tc>
      </w:tr>
      <w:tr w14:paraId="720B8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0EDDA7A3">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13</w:t>
            </w:r>
          </w:p>
        </w:tc>
        <w:tc>
          <w:tcPr>
            <w:tcW w:w="969" w:type="dxa"/>
            <w:noWrap w:val="0"/>
            <w:vAlign w:val="center"/>
          </w:tcPr>
          <w:p w14:paraId="5A46C73D">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自强</w:t>
            </w:r>
          </w:p>
        </w:tc>
        <w:tc>
          <w:tcPr>
            <w:tcW w:w="5916" w:type="dxa"/>
            <w:noWrap w:val="0"/>
            <w:vAlign w:val="center"/>
          </w:tcPr>
          <w:p w14:paraId="0246C4A3">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药库</w:t>
            </w:r>
          </w:p>
        </w:tc>
        <w:tc>
          <w:tcPr>
            <w:tcW w:w="1430" w:type="dxa"/>
            <w:noWrap w:val="0"/>
            <w:vAlign w:val="center"/>
          </w:tcPr>
          <w:p w14:paraId="574E1F00">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海康</w:t>
            </w:r>
          </w:p>
        </w:tc>
        <w:tc>
          <w:tcPr>
            <w:tcW w:w="636" w:type="dxa"/>
            <w:noWrap w:val="0"/>
            <w:vAlign w:val="center"/>
          </w:tcPr>
          <w:p w14:paraId="4B133BED">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20</w:t>
            </w:r>
          </w:p>
        </w:tc>
      </w:tr>
      <w:tr w14:paraId="5735E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5FC9C88D">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14</w:t>
            </w:r>
          </w:p>
        </w:tc>
        <w:tc>
          <w:tcPr>
            <w:tcW w:w="969" w:type="dxa"/>
            <w:noWrap w:val="0"/>
            <w:vAlign w:val="center"/>
          </w:tcPr>
          <w:p w14:paraId="5C8ED0F9">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自强</w:t>
            </w:r>
          </w:p>
        </w:tc>
        <w:tc>
          <w:tcPr>
            <w:tcW w:w="5916" w:type="dxa"/>
            <w:noWrap w:val="0"/>
            <w:vAlign w:val="center"/>
          </w:tcPr>
          <w:p w14:paraId="044409DD">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药房</w:t>
            </w:r>
          </w:p>
        </w:tc>
        <w:tc>
          <w:tcPr>
            <w:tcW w:w="1430" w:type="dxa"/>
            <w:noWrap w:val="0"/>
            <w:vAlign w:val="center"/>
          </w:tcPr>
          <w:p w14:paraId="57849C5C">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海康</w:t>
            </w:r>
          </w:p>
        </w:tc>
        <w:tc>
          <w:tcPr>
            <w:tcW w:w="636" w:type="dxa"/>
            <w:noWrap w:val="0"/>
            <w:vAlign w:val="center"/>
          </w:tcPr>
          <w:p w14:paraId="5AB507CE">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w:t>
            </w:r>
          </w:p>
        </w:tc>
      </w:tr>
      <w:tr w14:paraId="3627B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36" w:type="dxa"/>
            <w:noWrap w:val="0"/>
            <w:vAlign w:val="center"/>
          </w:tcPr>
          <w:p w14:paraId="43FAF7AE">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15</w:t>
            </w:r>
          </w:p>
        </w:tc>
        <w:tc>
          <w:tcPr>
            <w:tcW w:w="969" w:type="dxa"/>
            <w:noWrap w:val="0"/>
            <w:vAlign w:val="center"/>
          </w:tcPr>
          <w:p w14:paraId="6F75886D">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自强</w:t>
            </w:r>
          </w:p>
        </w:tc>
        <w:tc>
          <w:tcPr>
            <w:tcW w:w="5916" w:type="dxa"/>
            <w:noWrap w:val="0"/>
            <w:vAlign w:val="center"/>
          </w:tcPr>
          <w:p w14:paraId="245A4357">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图书馆</w:t>
            </w:r>
          </w:p>
        </w:tc>
        <w:tc>
          <w:tcPr>
            <w:tcW w:w="1430" w:type="dxa"/>
            <w:noWrap w:val="0"/>
            <w:vAlign w:val="center"/>
          </w:tcPr>
          <w:p w14:paraId="73E1F1C2">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海康</w:t>
            </w:r>
          </w:p>
        </w:tc>
        <w:tc>
          <w:tcPr>
            <w:tcW w:w="636" w:type="dxa"/>
            <w:noWrap w:val="0"/>
            <w:vAlign w:val="center"/>
          </w:tcPr>
          <w:p w14:paraId="1BA2DE79">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w:t>
            </w:r>
          </w:p>
        </w:tc>
      </w:tr>
      <w:tr w14:paraId="7A945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36" w:type="dxa"/>
            <w:noWrap w:val="0"/>
            <w:vAlign w:val="center"/>
          </w:tcPr>
          <w:p w14:paraId="4503ACAD">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16</w:t>
            </w:r>
          </w:p>
        </w:tc>
        <w:tc>
          <w:tcPr>
            <w:tcW w:w="969" w:type="dxa"/>
            <w:noWrap w:val="0"/>
            <w:vAlign w:val="center"/>
          </w:tcPr>
          <w:p w14:paraId="0B0521EE">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自强</w:t>
            </w:r>
          </w:p>
        </w:tc>
        <w:tc>
          <w:tcPr>
            <w:tcW w:w="5916" w:type="dxa"/>
            <w:noWrap w:val="0"/>
            <w:vAlign w:val="center"/>
          </w:tcPr>
          <w:p w14:paraId="6E7F78F6">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人事科档案库</w:t>
            </w:r>
          </w:p>
        </w:tc>
        <w:tc>
          <w:tcPr>
            <w:tcW w:w="1430" w:type="dxa"/>
            <w:noWrap w:val="0"/>
            <w:vAlign w:val="center"/>
          </w:tcPr>
          <w:p w14:paraId="0263360B">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海康</w:t>
            </w:r>
          </w:p>
        </w:tc>
        <w:tc>
          <w:tcPr>
            <w:tcW w:w="636" w:type="dxa"/>
            <w:noWrap w:val="0"/>
            <w:vAlign w:val="center"/>
          </w:tcPr>
          <w:p w14:paraId="24CF9F46">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w:t>
            </w:r>
          </w:p>
        </w:tc>
      </w:tr>
      <w:tr w14:paraId="2B21D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36" w:type="dxa"/>
            <w:noWrap w:val="0"/>
            <w:vAlign w:val="center"/>
          </w:tcPr>
          <w:p w14:paraId="5AA9C51D">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17</w:t>
            </w:r>
          </w:p>
        </w:tc>
        <w:tc>
          <w:tcPr>
            <w:tcW w:w="969" w:type="dxa"/>
            <w:noWrap w:val="0"/>
            <w:vAlign w:val="center"/>
          </w:tcPr>
          <w:p w14:paraId="32BA6DCB">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自强</w:t>
            </w:r>
          </w:p>
        </w:tc>
        <w:tc>
          <w:tcPr>
            <w:tcW w:w="5916" w:type="dxa"/>
            <w:noWrap w:val="0"/>
            <w:vAlign w:val="center"/>
          </w:tcPr>
          <w:p w14:paraId="52B16B90">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病理取材</w:t>
            </w:r>
          </w:p>
        </w:tc>
        <w:tc>
          <w:tcPr>
            <w:tcW w:w="1430" w:type="dxa"/>
            <w:noWrap w:val="0"/>
            <w:vAlign w:val="center"/>
          </w:tcPr>
          <w:p w14:paraId="3D8A08BD">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海康</w:t>
            </w:r>
          </w:p>
        </w:tc>
        <w:tc>
          <w:tcPr>
            <w:tcW w:w="636" w:type="dxa"/>
            <w:noWrap w:val="0"/>
            <w:vAlign w:val="center"/>
          </w:tcPr>
          <w:p w14:paraId="6A8D0FE6">
            <w:pPr>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w:t>
            </w:r>
          </w:p>
        </w:tc>
      </w:tr>
    </w:tbl>
    <w:p w14:paraId="0F2073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eastAsia="zh-CN"/>
        </w:rPr>
        <w:t>（三）</w:t>
      </w:r>
      <w:r>
        <w:rPr>
          <w:rFonts w:hint="eastAsia" w:ascii="仿宋" w:hAnsi="仿宋" w:eastAsia="仿宋" w:cs="仿宋"/>
          <w:b/>
          <w:bCs/>
          <w:sz w:val="24"/>
          <w:szCs w:val="24"/>
          <w:highlight w:val="none"/>
        </w:rPr>
        <w:t>辅助材料</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合同范围内由</w:t>
      </w:r>
      <w:r>
        <w:rPr>
          <w:rFonts w:hint="eastAsia" w:ascii="仿宋" w:hAnsi="仿宋" w:eastAsia="仿宋" w:cs="仿宋"/>
          <w:sz w:val="24"/>
          <w:szCs w:val="24"/>
          <w:highlight w:val="none"/>
        </w:rPr>
        <w:t>乙</w:t>
      </w:r>
      <w:r>
        <w:rPr>
          <w:rFonts w:hint="eastAsia" w:ascii="仿宋" w:hAnsi="仿宋" w:eastAsia="仿宋" w:cs="仿宋"/>
          <w:sz w:val="24"/>
          <w:szCs w:val="24"/>
          <w:highlight w:val="none"/>
          <w:lang w:val="en-US" w:eastAsia="zh-CN"/>
        </w:rPr>
        <w:t>方提供，不另行计取费用</w:t>
      </w:r>
      <w:r>
        <w:rPr>
          <w:rFonts w:hint="eastAsia" w:ascii="仿宋" w:hAnsi="仿宋" w:eastAsia="仿宋" w:cs="仿宋"/>
          <w:sz w:val="24"/>
          <w:szCs w:val="24"/>
          <w:highlight w:val="none"/>
        </w:rPr>
        <w:t>）：</w:t>
      </w:r>
    </w:p>
    <w:p w14:paraId="2A8EAB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线管、焊锡丝、塑料线槽，涨栓、PE管（小于Ø50）、电胶布、扎带、自攻钉、压线端子、等各种固定配件。</w:t>
      </w:r>
    </w:p>
    <w:p w14:paraId="532A5B5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配套工具及耗材：标签机（标签纸）、号码管（自备号码管打印机）、穿线器（绳/带）、电烙铁（含焊丝）、冲击钻/电锤（含钻头）、切割机（含锯片）、电焊机（焊接耗材）、红外水平仪、弹线器、光纤熔接机（含纱布、酒精等、光纤剥线钳、光纤切割刀）、网线钳及水晶头、充电式电锤/冲击钻、绝缘梯</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小耳朵电源。</w:t>
      </w:r>
    </w:p>
    <w:p w14:paraId="60194A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配套调试备：调试用笔记本、OTDR、测线器。</w:t>
      </w:r>
    </w:p>
    <w:p w14:paraId="3AD027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个人防护用品：安全带。</w:t>
      </w:r>
    </w:p>
    <w:p w14:paraId="5B41F3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乙方在一个维保周期内，提供维修维护所需要的水晶头、模块、跳线、塑料线槽、摄像机支架、胶带、扎带、涨栓、压线端子、号码、出门按钮、报警按钮。</w:t>
      </w:r>
    </w:p>
    <w:p w14:paraId="6A568E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eastAsia="zh-CN"/>
        </w:rPr>
      </w:pPr>
    </w:p>
    <w:p w14:paraId="73A2F1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九、</w:t>
      </w:r>
      <w:r>
        <w:rPr>
          <w:rFonts w:hint="eastAsia" w:ascii="仿宋" w:hAnsi="仿宋" w:eastAsia="仿宋" w:cs="仿宋"/>
          <w:sz w:val="24"/>
          <w:szCs w:val="24"/>
          <w:highlight w:val="none"/>
        </w:rPr>
        <w:t>服务要求</w:t>
      </w:r>
    </w:p>
    <w:p w14:paraId="0CA227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1.人员要求：乙方须向甲方派驻不少于4名驻场工作人员（至少包括视频监控专业人员1</w:t>
      </w:r>
      <w:r>
        <w:rPr>
          <w:rFonts w:hint="eastAsia" w:ascii="仿宋" w:hAnsi="仿宋" w:eastAsia="仿宋" w:cs="仿宋"/>
          <w:sz w:val="24"/>
          <w:szCs w:val="24"/>
          <w:highlight w:val="none"/>
          <w:lang w:val="en-US" w:eastAsia="zh-CN"/>
        </w:rPr>
        <w:t>名</w:t>
      </w:r>
      <w:r>
        <w:rPr>
          <w:rFonts w:hint="eastAsia" w:ascii="仿宋" w:hAnsi="仿宋" w:eastAsia="仿宋" w:cs="仿宋"/>
          <w:sz w:val="24"/>
          <w:szCs w:val="24"/>
          <w:highlight w:val="none"/>
        </w:rPr>
        <w:t>，网络设备专业人员1名）。</w:t>
      </w:r>
    </w:p>
    <w:p w14:paraId="368535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2、乙方驻场工作人员应保证7×24小时受理设备设施报修，并以在</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小时内进行现场处理，以保障本合同项目标的系统正常运行。</w:t>
      </w:r>
    </w:p>
    <w:p w14:paraId="2F5077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3、乙方驻场工作人员</w:t>
      </w:r>
      <w:r>
        <w:rPr>
          <w:rFonts w:hint="eastAsia" w:ascii="仿宋" w:hAnsi="仿宋" w:eastAsia="仿宋" w:cs="仿宋"/>
          <w:sz w:val="24"/>
          <w:szCs w:val="24"/>
          <w:highlight w:val="none"/>
          <w:lang w:eastAsia="zh-CN"/>
        </w:rPr>
        <w:t>须做好</w:t>
      </w:r>
      <w:r>
        <w:rPr>
          <w:rFonts w:hint="eastAsia" w:ascii="仿宋" w:hAnsi="仿宋" w:eastAsia="仿宋" w:cs="仿宋"/>
          <w:sz w:val="24"/>
          <w:szCs w:val="24"/>
          <w:highlight w:val="none"/>
        </w:rPr>
        <w:t>以下工作：</w:t>
      </w:r>
    </w:p>
    <w:p w14:paraId="6102DD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负责清点系统设备设施，建立台账，</w:t>
      </w:r>
      <w:r>
        <w:rPr>
          <w:rFonts w:hint="eastAsia" w:ascii="仿宋" w:hAnsi="仿宋" w:eastAsia="仿宋" w:cs="仿宋"/>
          <w:sz w:val="24"/>
          <w:szCs w:val="24"/>
          <w:highlight w:val="none"/>
        </w:rPr>
        <w:t>并以书面形式</w:t>
      </w:r>
      <w:r>
        <w:rPr>
          <w:rFonts w:hint="eastAsia" w:ascii="仿宋" w:hAnsi="仿宋" w:eastAsia="仿宋" w:cs="仿宋"/>
          <w:sz w:val="24"/>
          <w:szCs w:val="24"/>
          <w:highlight w:val="none"/>
          <w:lang w:val="en-US" w:eastAsia="zh-CN"/>
        </w:rPr>
        <w:t>与甲方</w:t>
      </w:r>
      <w:r>
        <w:rPr>
          <w:rFonts w:hint="eastAsia" w:ascii="仿宋" w:hAnsi="仿宋" w:eastAsia="仿宋" w:cs="仿宋"/>
          <w:sz w:val="24"/>
          <w:szCs w:val="24"/>
          <w:highlight w:val="none"/>
        </w:rPr>
        <w:t>确认；</w:t>
      </w:r>
    </w:p>
    <w:p w14:paraId="0A00E1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负责</w:t>
      </w:r>
      <w:r>
        <w:rPr>
          <w:rFonts w:hint="eastAsia" w:ascii="仿宋" w:hAnsi="仿宋" w:eastAsia="仿宋" w:cs="仿宋"/>
          <w:sz w:val="24"/>
          <w:szCs w:val="24"/>
          <w:highlight w:val="none"/>
        </w:rPr>
        <w:t>设备</w:t>
      </w:r>
      <w:r>
        <w:rPr>
          <w:rFonts w:hint="eastAsia" w:ascii="仿宋" w:hAnsi="仿宋" w:eastAsia="仿宋" w:cs="仿宋"/>
          <w:sz w:val="24"/>
          <w:szCs w:val="24"/>
          <w:highlight w:val="none"/>
          <w:lang w:val="en-US" w:eastAsia="zh-CN"/>
        </w:rPr>
        <w:t>及软硬件</w:t>
      </w:r>
      <w:r>
        <w:rPr>
          <w:rFonts w:hint="eastAsia" w:ascii="仿宋" w:hAnsi="仿宋" w:eastAsia="仿宋" w:cs="仿宋"/>
          <w:sz w:val="24"/>
          <w:szCs w:val="24"/>
          <w:highlight w:val="none"/>
        </w:rPr>
        <w:t>日常</w:t>
      </w:r>
      <w:r>
        <w:rPr>
          <w:rFonts w:hint="eastAsia" w:ascii="仿宋" w:hAnsi="仿宋" w:eastAsia="仿宋" w:cs="仿宋"/>
          <w:sz w:val="24"/>
          <w:szCs w:val="24"/>
          <w:highlight w:val="none"/>
          <w:lang w:val="en-US" w:eastAsia="zh-CN"/>
        </w:rPr>
        <w:t>维护、巡检、故障处理及清洁等工作</w:t>
      </w:r>
      <w:r>
        <w:rPr>
          <w:rFonts w:hint="eastAsia" w:ascii="仿宋" w:hAnsi="仿宋" w:eastAsia="仿宋" w:cs="仿宋"/>
          <w:sz w:val="24"/>
          <w:szCs w:val="24"/>
          <w:highlight w:val="none"/>
        </w:rPr>
        <w:t>，认真填写设备运行日志</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形成月度维保报告；</w:t>
      </w:r>
    </w:p>
    <w:p w14:paraId="793E07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（3）负责按照甲方要求完成设备微调等其他工作。</w:t>
      </w:r>
    </w:p>
    <w:p w14:paraId="378CA9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十</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双方</w:t>
      </w:r>
      <w:r>
        <w:rPr>
          <w:rFonts w:hint="eastAsia" w:ascii="仿宋" w:hAnsi="仿宋" w:eastAsia="仿宋" w:cs="仿宋"/>
          <w:sz w:val="24"/>
          <w:szCs w:val="24"/>
          <w:highlight w:val="none"/>
        </w:rPr>
        <w:t>权利与义务</w:t>
      </w:r>
    </w:p>
    <w:p w14:paraId="7B971B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一</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甲方权利与义务</w:t>
      </w:r>
    </w:p>
    <w:p w14:paraId="5F55CD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1、甲方项目负责人对安防设施维保情况进行管理和监督工作。</w:t>
      </w:r>
    </w:p>
    <w:p w14:paraId="7EA2AD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2、检查、监督乙方工作的实施及制度的执行情况。</w:t>
      </w:r>
    </w:p>
    <w:p w14:paraId="08C291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3、甲方随时可以要求乙方更换不称职乙方工作人员。</w:t>
      </w:r>
    </w:p>
    <w:p w14:paraId="29144E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4、如乙方未遵守国家法律法规及安全条例，造成重大人员伤亡和重大设备损失的，甲方有权单方面终止合同并要求乙方承担甲方由此产生的一切损失。</w:t>
      </w:r>
    </w:p>
    <w:p w14:paraId="1AF148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（二）乙方权利与义务</w:t>
      </w:r>
    </w:p>
    <w:p w14:paraId="2A510E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、乙方必须服从甲方的规定</w:t>
      </w:r>
      <w:r>
        <w:rPr>
          <w:rFonts w:hint="eastAsia" w:ascii="仿宋" w:hAnsi="仿宋" w:eastAsia="仿宋" w:cs="仿宋"/>
          <w:sz w:val="24"/>
          <w:szCs w:val="24"/>
          <w:highlight w:val="none"/>
          <w:lang w:eastAsia="zh-CN"/>
        </w:rPr>
        <w:t>要求，</w:t>
      </w:r>
      <w:r>
        <w:rPr>
          <w:rFonts w:hint="eastAsia" w:ascii="仿宋" w:hAnsi="仿宋" w:eastAsia="仿宋" w:cs="仿宋"/>
          <w:sz w:val="24"/>
          <w:szCs w:val="24"/>
          <w:highlight w:val="none"/>
        </w:rPr>
        <w:t>提供</w:t>
      </w:r>
      <w:r>
        <w:rPr>
          <w:rFonts w:hint="eastAsia" w:ascii="仿宋" w:hAnsi="仿宋" w:eastAsia="仿宋" w:cs="仿宋"/>
          <w:sz w:val="24"/>
          <w:szCs w:val="24"/>
          <w:highlight w:val="none"/>
          <w:lang w:val="en-US" w:eastAsia="zh-CN"/>
        </w:rPr>
        <w:t>安防</w:t>
      </w:r>
      <w:r>
        <w:rPr>
          <w:rFonts w:hint="eastAsia" w:ascii="仿宋" w:hAnsi="仿宋" w:eastAsia="仿宋" w:cs="仿宋"/>
          <w:sz w:val="24"/>
          <w:szCs w:val="24"/>
          <w:highlight w:val="none"/>
        </w:rPr>
        <w:t>设施维护保养服务，确保设施</w:t>
      </w:r>
      <w:r>
        <w:rPr>
          <w:rFonts w:hint="eastAsia" w:ascii="仿宋" w:hAnsi="仿宋" w:eastAsia="仿宋" w:cs="仿宋"/>
          <w:sz w:val="24"/>
          <w:szCs w:val="24"/>
          <w:highlight w:val="none"/>
          <w:lang w:val="en-US" w:eastAsia="zh-CN"/>
        </w:rPr>
        <w:t>设备</w:t>
      </w:r>
      <w:r>
        <w:rPr>
          <w:rFonts w:hint="eastAsia" w:ascii="仿宋" w:hAnsi="仿宋" w:eastAsia="仿宋" w:cs="仿宋"/>
          <w:sz w:val="24"/>
          <w:szCs w:val="24"/>
          <w:highlight w:val="none"/>
        </w:rPr>
        <w:t>正常运行。</w:t>
      </w:r>
    </w:p>
    <w:p w14:paraId="58BA23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2、乙方须协助甲方办理无线电频率使用许可等本项目项下相关的手续工作。</w:t>
      </w:r>
    </w:p>
    <w:p w14:paraId="2294C0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、乙方服务过程中，由于设备老化、使用寿命到期、第三方破坏、不可抗力等原因需要更换的</w:t>
      </w:r>
      <w:r>
        <w:rPr>
          <w:rFonts w:hint="eastAsia" w:ascii="仿宋" w:hAnsi="仿宋" w:eastAsia="仿宋" w:cs="仿宋"/>
          <w:sz w:val="24"/>
          <w:szCs w:val="24"/>
          <w:highlight w:val="none"/>
          <w:lang w:val="en-US" w:eastAsia="zh-CN"/>
        </w:rPr>
        <w:t>零配件、设备和材料</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除合同约定不另行计取费用的辅助材料外，其它由甲方提供。</w:t>
      </w:r>
    </w:p>
    <w:p w14:paraId="2E9A1D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、因受不可抗力因素</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导致硬件、软件损坏所造成的经济损失，由甲方承担。</w:t>
      </w:r>
    </w:p>
    <w:p w14:paraId="2524E6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、若需增加</w:t>
      </w:r>
      <w:r>
        <w:rPr>
          <w:rFonts w:hint="eastAsia" w:ascii="仿宋" w:hAnsi="仿宋" w:eastAsia="仿宋" w:cs="仿宋"/>
          <w:sz w:val="24"/>
          <w:szCs w:val="24"/>
          <w:highlight w:val="none"/>
          <w:lang w:eastAsia="zh-CN"/>
        </w:rPr>
        <w:t>合同范围以外的</w:t>
      </w:r>
      <w:r>
        <w:rPr>
          <w:rFonts w:hint="eastAsia" w:ascii="仿宋" w:hAnsi="仿宋" w:eastAsia="仿宋" w:cs="仿宋"/>
          <w:sz w:val="24"/>
          <w:szCs w:val="24"/>
          <w:highlight w:val="none"/>
        </w:rPr>
        <w:t>硬件设备，则该设备费用由甲方承担。</w:t>
      </w:r>
    </w:p>
    <w:p w14:paraId="1AAD82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、因第三方原因导致系统零配件和设备、材料、线路损坏，并因此产生故障恢复费用（含乙方为解决故障消耗的人工费、机械费等费用）的，乙方</w:t>
      </w:r>
      <w:r>
        <w:rPr>
          <w:rFonts w:hint="eastAsia" w:ascii="仿宋" w:hAnsi="仿宋" w:eastAsia="仿宋" w:cs="仿宋"/>
          <w:sz w:val="24"/>
          <w:szCs w:val="24"/>
          <w:highlight w:val="none"/>
          <w:lang w:eastAsia="zh-CN"/>
        </w:rPr>
        <w:t>须在服务时限内进行维修，但有权</w:t>
      </w:r>
      <w:r>
        <w:rPr>
          <w:rFonts w:hint="eastAsia" w:ascii="仿宋" w:hAnsi="仿宋" w:eastAsia="仿宋" w:cs="仿宋"/>
          <w:sz w:val="24"/>
          <w:szCs w:val="24"/>
          <w:highlight w:val="none"/>
        </w:rPr>
        <w:t>向第三方追索。</w:t>
      </w:r>
    </w:p>
    <w:p w14:paraId="74899A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、乙方负责按照甲方要求的规定时间、地点提供服务。指定项目负责人并</w:t>
      </w:r>
      <w:r>
        <w:rPr>
          <w:rFonts w:hint="eastAsia" w:ascii="仿宋" w:hAnsi="仿宋" w:eastAsia="仿宋" w:cs="仿宋"/>
          <w:sz w:val="24"/>
          <w:szCs w:val="24"/>
          <w:highlight w:val="none"/>
          <w:lang w:eastAsia="zh-CN"/>
        </w:rPr>
        <w:t>提供</w:t>
      </w:r>
      <w:r>
        <w:rPr>
          <w:rFonts w:hint="eastAsia" w:ascii="仿宋" w:hAnsi="仿宋" w:eastAsia="仿宋" w:cs="仿宋"/>
          <w:sz w:val="24"/>
          <w:szCs w:val="24"/>
          <w:highlight w:val="none"/>
        </w:rPr>
        <w:t>姓名，身份证号，电话，</w:t>
      </w:r>
      <w:r>
        <w:rPr>
          <w:rFonts w:hint="eastAsia" w:ascii="仿宋" w:hAnsi="仿宋" w:eastAsia="仿宋" w:cs="仿宋"/>
          <w:sz w:val="24"/>
          <w:szCs w:val="24"/>
          <w:highlight w:val="none"/>
          <w:lang w:eastAsia="zh-CN"/>
        </w:rPr>
        <w:t>专门</w:t>
      </w:r>
      <w:r>
        <w:rPr>
          <w:rFonts w:hint="eastAsia" w:ascii="仿宋" w:hAnsi="仿宋" w:eastAsia="仿宋" w:cs="仿宋"/>
          <w:sz w:val="24"/>
          <w:szCs w:val="24"/>
          <w:highlight w:val="none"/>
        </w:rPr>
        <w:t>负责甲方项目业务。</w:t>
      </w:r>
    </w:p>
    <w:p w14:paraId="56AE490B">
      <w:pPr>
        <w:shd w:val="clea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3973A817">
      <w:pPr>
        <w:shd w:val="clear"/>
        <w:rPr>
          <w:rFonts w:hint="eastAsia" w:ascii="仿宋" w:hAnsi="仿宋" w:eastAsia="仿宋" w:cs="仿宋"/>
          <w:color w:val="auto"/>
          <w:sz w:val="21"/>
          <w:szCs w:val="21"/>
          <w:highlight w:val="none"/>
        </w:rPr>
      </w:pPr>
    </w:p>
    <w:p w14:paraId="394FC54B">
      <w:pPr>
        <w:pStyle w:val="17"/>
        <w:shd w:val="clear"/>
        <w:tabs>
          <w:tab w:val="left" w:pos="8640"/>
        </w:tabs>
        <w:snapToGrid w:val="0"/>
        <w:spacing w:line="500" w:lineRule="exact"/>
        <w:ind w:firstLine="0"/>
        <w:jc w:val="center"/>
        <w:rPr>
          <w:rFonts w:hint="eastAsia" w:ascii="仿宋" w:hAnsi="仿宋" w:eastAsia="仿宋" w:cs="仿宋"/>
          <w:b/>
          <w:color w:val="auto"/>
          <w:sz w:val="21"/>
          <w:szCs w:val="21"/>
          <w:highlight w:val="none"/>
        </w:rPr>
      </w:pPr>
    </w:p>
    <w:p w14:paraId="6E1C63F4">
      <w:pPr>
        <w:pStyle w:val="17"/>
        <w:shd w:val="clear"/>
        <w:tabs>
          <w:tab w:val="left" w:pos="8640"/>
        </w:tabs>
        <w:snapToGrid w:val="0"/>
        <w:spacing w:line="500" w:lineRule="exact"/>
        <w:ind w:firstLine="0"/>
        <w:jc w:val="center"/>
        <w:rPr>
          <w:rFonts w:hint="eastAsia" w:ascii="仿宋" w:hAnsi="仿宋" w:eastAsia="仿宋" w:cs="仿宋"/>
          <w:b/>
          <w:color w:val="auto"/>
          <w:sz w:val="21"/>
          <w:szCs w:val="21"/>
          <w:highlight w:val="none"/>
        </w:rPr>
      </w:pPr>
    </w:p>
    <w:p w14:paraId="3F8EA047">
      <w:pPr>
        <w:pStyle w:val="17"/>
        <w:shd w:val="clear"/>
        <w:tabs>
          <w:tab w:val="left" w:pos="8640"/>
        </w:tabs>
        <w:snapToGrid w:val="0"/>
        <w:spacing w:line="500" w:lineRule="exact"/>
        <w:ind w:firstLine="0"/>
        <w:jc w:val="center"/>
        <w:rPr>
          <w:rFonts w:hint="eastAsia" w:ascii="仿宋" w:hAnsi="仿宋" w:eastAsia="仿宋" w:cs="仿宋"/>
          <w:b/>
          <w:color w:val="auto"/>
          <w:sz w:val="21"/>
          <w:szCs w:val="21"/>
          <w:highlight w:val="none"/>
        </w:rPr>
      </w:pPr>
    </w:p>
    <w:p w14:paraId="68FB212C">
      <w:pPr>
        <w:pStyle w:val="17"/>
        <w:shd w:val="clear"/>
        <w:tabs>
          <w:tab w:val="left" w:pos="8640"/>
        </w:tabs>
        <w:snapToGrid w:val="0"/>
        <w:spacing w:line="500" w:lineRule="exact"/>
        <w:ind w:firstLine="0"/>
        <w:jc w:val="both"/>
        <w:rPr>
          <w:rFonts w:hint="eastAsia" w:ascii="仿宋" w:hAnsi="仿宋" w:eastAsia="仿宋" w:cs="仿宋"/>
          <w:b/>
          <w:color w:val="auto"/>
          <w:sz w:val="21"/>
          <w:szCs w:val="21"/>
          <w:highlight w:val="none"/>
        </w:rPr>
      </w:pPr>
    </w:p>
    <w:p w14:paraId="5123570A">
      <w:pPr>
        <w:pStyle w:val="17"/>
        <w:shd w:val="clear"/>
        <w:tabs>
          <w:tab w:val="left" w:pos="8640"/>
        </w:tabs>
        <w:snapToGrid w:val="0"/>
        <w:spacing w:line="500" w:lineRule="exact"/>
        <w:ind w:firstLine="0"/>
        <w:jc w:val="center"/>
        <w:rPr>
          <w:rFonts w:hint="eastAsia" w:ascii="仿宋" w:hAnsi="仿宋" w:eastAsia="仿宋" w:cs="仿宋"/>
          <w:b/>
          <w:color w:val="auto"/>
          <w:sz w:val="21"/>
          <w:szCs w:val="21"/>
          <w:highlight w:val="none"/>
        </w:rPr>
      </w:pPr>
    </w:p>
    <w:bookmarkEnd w:id="65"/>
    <w:p w14:paraId="64D2F231">
      <w:pPr>
        <w:pStyle w:val="2"/>
        <w:shd w:val="clear"/>
        <w:bidi w:val="0"/>
        <w:jc w:val="center"/>
        <w:rPr>
          <w:rFonts w:hint="eastAsia" w:ascii="仿宋" w:hAnsi="仿宋" w:eastAsia="仿宋" w:cs="仿宋"/>
          <w:color w:val="auto"/>
          <w:highlight w:val="none"/>
        </w:rPr>
      </w:pPr>
      <w:bookmarkStart w:id="66" w:name="_Toc14376"/>
      <w:r>
        <w:rPr>
          <w:rFonts w:hint="eastAsia" w:ascii="仿宋" w:hAnsi="仿宋" w:eastAsia="仿宋" w:cs="仿宋"/>
          <w:color w:val="auto"/>
          <w:highlight w:val="none"/>
        </w:rPr>
        <w:t>第六章 投标文件格式</w:t>
      </w:r>
      <w:bookmarkEnd w:id="66"/>
    </w:p>
    <w:p w14:paraId="7C92032C">
      <w:pPr>
        <w:shd w:val="clea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br w:type="page"/>
      </w:r>
    </w:p>
    <w:p w14:paraId="47AD7CE2">
      <w:pPr>
        <w:pStyle w:val="48"/>
        <w:shd w:val="clear"/>
        <w:rPr>
          <w:rFonts w:hint="eastAsia" w:ascii="仿宋" w:hAnsi="仿宋" w:eastAsia="仿宋" w:cs="仿宋"/>
          <w:color w:val="auto"/>
          <w:sz w:val="21"/>
          <w:szCs w:val="21"/>
          <w:highlight w:val="none"/>
        </w:rPr>
      </w:pPr>
    </w:p>
    <w:p w14:paraId="2C014A22">
      <w:pPr>
        <w:shd w:val="clear"/>
        <w:spacing w:line="360" w:lineRule="auto"/>
        <w:rPr>
          <w:rFonts w:hint="eastAsia" w:ascii="仿宋" w:hAnsi="仿宋" w:eastAsia="仿宋" w:cs="仿宋"/>
          <w:bCs/>
          <w:color w:val="auto"/>
          <w:sz w:val="21"/>
          <w:szCs w:val="21"/>
          <w:highlight w:val="none"/>
          <w:u w:val="single"/>
        </w:rPr>
      </w:pPr>
    </w:p>
    <w:p w14:paraId="4271E57A">
      <w:pPr>
        <w:shd w:val="clear"/>
        <w:rPr>
          <w:rFonts w:hint="eastAsia" w:ascii="仿宋" w:hAnsi="仿宋" w:eastAsia="仿宋" w:cs="仿宋"/>
          <w:b/>
          <w:color w:val="auto"/>
          <w:sz w:val="21"/>
          <w:szCs w:val="21"/>
          <w:highlight w:val="none"/>
          <w:u w:val="single"/>
        </w:rPr>
      </w:pPr>
    </w:p>
    <w:p w14:paraId="0E2115F2">
      <w:pPr>
        <w:pStyle w:val="10"/>
        <w:shd w:val="clear"/>
        <w:rPr>
          <w:rFonts w:hint="eastAsia" w:ascii="仿宋" w:hAnsi="仿宋" w:eastAsia="仿宋" w:cs="仿宋"/>
          <w:color w:val="auto"/>
          <w:highlight w:val="none"/>
        </w:rPr>
      </w:pPr>
    </w:p>
    <w:p w14:paraId="6D93322F">
      <w:pPr>
        <w:shd w:val="clear"/>
        <w:ind w:firstLine="1566" w:firstLineChars="300"/>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u w:val="single"/>
        </w:rPr>
        <w:t xml:space="preserve">         项目名称      </w:t>
      </w:r>
    </w:p>
    <w:p w14:paraId="018C9F78">
      <w:pPr>
        <w:shd w:val="clear"/>
        <w:rPr>
          <w:rFonts w:hint="eastAsia" w:ascii="仿宋" w:hAnsi="仿宋" w:eastAsia="仿宋" w:cs="仿宋"/>
          <w:b/>
          <w:color w:val="auto"/>
          <w:sz w:val="52"/>
          <w:szCs w:val="52"/>
          <w:highlight w:val="none"/>
        </w:rPr>
      </w:pPr>
    </w:p>
    <w:p w14:paraId="608077C3">
      <w:pPr>
        <w:shd w:val="clear"/>
        <w:rPr>
          <w:rFonts w:hint="eastAsia" w:ascii="仿宋" w:hAnsi="仿宋" w:eastAsia="仿宋" w:cs="仿宋"/>
          <w:b/>
          <w:color w:val="auto"/>
          <w:sz w:val="52"/>
          <w:szCs w:val="52"/>
          <w:highlight w:val="none"/>
        </w:rPr>
      </w:pPr>
    </w:p>
    <w:p w14:paraId="42617220">
      <w:pPr>
        <w:shd w:val="clear"/>
        <w:rPr>
          <w:rFonts w:hint="eastAsia" w:ascii="仿宋" w:hAnsi="仿宋" w:eastAsia="仿宋" w:cs="仿宋"/>
          <w:b/>
          <w:color w:val="auto"/>
          <w:sz w:val="52"/>
          <w:szCs w:val="52"/>
          <w:highlight w:val="none"/>
        </w:rPr>
      </w:pPr>
    </w:p>
    <w:p w14:paraId="215361D1">
      <w:pPr>
        <w:shd w:val="clear"/>
        <w:jc w:val="center"/>
        <w:rPr>
          <w:rFonts w:hint="eastAsia" w:ascii="仿宋" w:hAnsi="仿宋" w:eastAsia="仿宋" w:cs="仿宋"/>
          <w:b/>
          <w:color w:val="auto"/>
          <w:sz w:val="72"/>
          <w:szCs w:val="72"/>
          <w:highlight w:val="none"/>
        </w:rPr>
      </w:pPr>
      <w:r>
        <w:rPr>
          <w:rFonts w:hint="eastAsia" w:ascii="仿宋" w:hAnsi="仿宋" w:eastAsia="仿宋" w:cs="仿宋"/>
          <w:b/>
          <w:color w:val="auto"/>
          <w:w w:val="80"/>
          <w:sz w:val="72"/>
          <w:szCs w:val="72"/>
          <w:highlight w:val="none"/>
        </w:rPr>
        <w:t>投 标 文 件</w:t>
      </w:r>
    </w:p>
    <w:p w14:paraId="359294CB">
      <w:pPr>
        <w:shd w:val="clear"/>
        <w:jc w:val="center"/>
        <w:rPr>
          <w:rFonts w:hint="eastAsia" w:ascii="仿宋" w:hAnsi="仿宋" w:eastAsia="仿宋" w:cs="仿宋"/>
          <w:b/>
          <w:color w:val="auto"/>
          <w:sz w:val="52"/>
          <w:szCs w:val="52"/>
          <w:highlight w:val="none"/>
        </w:rPr>
      </w:pPr>
    </w:p>
    <w:p w14:paraId="6BADE6CC">
      <w:pPr>
        <w:pStyle w:val="10"/>
        <w:shd w:val="clear"/>
        <w:rPr>
          <w:rFonts w:hint="eastAsia" w:ascii="仿宋" w:hAnsi="仿宋" w:eastAsia="仿宋" w:cs="仿宋"/>
          <w:color w:val="auto"/>
          <w:highlight w:val="none"/>
        </w:rPr>
      </w:pPr>
    </w:p>
    <w:p w14:paraId="34510A2B">
      <w:pPr>
        <w:shd w:val="clear"/>
        <w:jc w:val="center"/>
        <w:rPr>
          <w:rFonts w:hint="eastAsia" w:ascii="仿宋" w:hAnsi="仿宋" w:eastAsia="仿宋" w:cs="仿宋"/>
          <w:b/>
          <w:color w:val="auto"/>
          <w:sz w:val="40"/>
          <w:szCs w:val="40"/>
          <w:highlight w:val="none"/>
          <w:u w:val="single"/>
        </w:rPr>
      </w:pPr>
      <w:r>
        <w:rPr>
          <w:rFonts w:hint="eastAsia" w:ascii="仿宋" w:hAnsi="仿宋" w:eastAsia="仿宋" w:cs="仿宋"/>
          <w:b/>
          <w:color w:val="auto"/>
          <w:sz w:val="40"/>
          <w:szCs w:val="40"/>
          <w:highlight w:val="none"/>
          <w:lang w:eastAsia="zh-CN"/>
        </w:rPr>
        <w:t>项目编号</w:t>
      </w:r>
      <w:r>
        <w:rPr>
          <w:rFonts w:hint="eastAsia" w:ascii="仿宋" w:hAnsi="仿宋" w:eastAsia="仿宋" w:cs="仿宋"/>
          <w:b/>
          <w:color w:val="auto"/>
          <w:sz w:val="40"/>
          <w:szCs w:val="40"/>
          <w:highlight w:val="none"/>
        </w:rPr>
        <w:t xml:space="preserve">：______  </w:t>
      </w:r>
    </w:p>
    <w:p w14:paraId="370263BD">
      <w:pPr>
        <w:shd w:val="clear"/>
        <w:jc w:val="center"/>
        <w:rPr>
          <w:rFonts w:hint="eastAsia" w:ascii="仿宋" w:hAnsi="仿宋" w:eastAsia="仿宋" w:cs="仿宋"/>
          <w:b/>
          <w:color w:val="auto"/>
          <w:sz w:val="52"/>
          <w:szCs w:val="52"/>
          <w:highlight w:val="none"/>
          <w:u w:val="single"/>
        </w:rPr>
      </w:pPr>
    </w:p>
    <w:p w14:paraId="280FFF4C">
      <w:pPr>
        <w:shd w:val="clear"/>
        <w:jc w:val="center"/>
        <w:rPr>
          <w:rFonts w:hint="eastAsia" w:ascii="仿宋" w:hAnsi="仿宋" w:eastAsia="仿宋" w:cs="仿宋"/>
          <w:b/>
          <w:color w:val="auto"/>
          <w:sz w:val="21"/>
          <w:szCs w:val="21"/>
          <w:highlight w:val="none"/>
          <w:u w:val="single"/>
        </w:rPr>
      </w:pPr>
    </w:p>
    <w:p w14:paraId="12AEBF80">
      <w:pPr>
        <w:shd w:val="clear"/>
        <w:jc w:val="center"/>
        <w:rPr>
          <w:rFonts w:hint="eastAsia" w:ascii="仿宋" w:hAnsi="仿宋" w:eastAsia="仿宋" w:cs="仿宋"/>
          <w:b/>
          <w:color w:val="auto"/>
          <w:sz w:val="21"/>
          <w:szCs w:val="21"/>
          <w:highlight w:val="none"/>
          <w:u w:val="single"/>
        </w:rPr>
      </w:pPr>
    </w:p>
    <w:p w14:paraId="34B9409B">
      <w:pPr>
        <w:shd w:val="clear"/>
        <w:jc w:val="center"/>
        <w:rPr>
          <w:rFonts w:hint="eastAsia" w:ascii="仿宋" w:hAnsi="仿宋" w:eastAsia="仿宋" w:cs="仿宋"/>
          <w:b/>
          <w:color w:val="auto"/>
          <w:sz w:val="21"/>
          <w:szCs w:val="21"/>
          <w:highlight w:val="none"/>
          <w:u w:val="single"/>
        </w:rPr>
      </w:pPr>
    </w:p>
    <w:p w14:paraId="53C5BF07">
      <w:pPr>
        <w:shd w:val="clear"/>
        <w:jc w:val="center"/>
        <w:rPr>
          <w:rFonts w:hint="eastAsia" w:ascii="仿宋" w:hAnsi="仿宋" w:eastAsia="仿宋" w:cs="仿宋"/>
          <w:b/>
          <w:color w:val="auto"/>
          <w:sz w:val="21"/>
          <w:szCs w:val="21"/>
          <w:highlight w:val="none"/>
          <w:u w:val="single"/>
        </w:rPr>
      </w:pPr>
    </w:p>
    <w:p w14:paraId="4EE7B8A3">
      <w:pPr>
        <w:shd w:val="clear"/>
        <w:rPr>
          <w:rFonts w:hint="eastAsia" w:ascii="仿宋" w:hAnsi="仿宋" w:eastAsia="仿宋" w:cs="仿宋"/>
          <w:b/>
          <w:color w:val="auto"/>
          <w:sz w:val="21"/>
          <w:szCs w:val="21"/>
          <w:highlight w:val="none"/>
        </w:rPr>
      </w:pPr>
    </w:p>
    <w:p w14:paraId="41382054">
      <w:pPr>
        <w:shd w:val="clear"/>
        <w:rPr>
          <w:rFonts w:hint="eastAsia" w:ascii="仿宋" w:hAnsi="仿宋" w:eastAsia="仿宋" w:cs="仿宋"/>
          <w:b/>
          <w:color w:val="auto"/>
          <w:sz w:val="21"/>
          <w:szCs w:val="21"/>
          <w:highlight w:val="none"/>
        </w:rPr>
      </w:pPr>
    </w:p>
    <w:p w14:paraId="0F39A2BE">
      <w:pPr>
        <w:shd w:val="clear"/>
        <w:spacing w:line="360" w:lineRule="auto"/>
        <w:ind w:firstLine="1285" w:firstLineChars="400"/>
        <w:jc w:val="left"/>
        <w:rPr>
          <w:rFonts w:hint="eastAsia" w:ascii="仿宋" w:hAnsi="仿宋" w:eastAsia="仿宋" w:cs="仿宋"/>
          <w:b/>
          <w:color w:val="auto"/>
          <w:sz w:val="32"/>
          <w:szCs w:val="32"/>
          <w:highlight w:val="none"/>
          <w:u w:val="single"/>
        </w:rPr>
      </w:pPr>
      <w:r>
        <w:rPr>
          <w:rFonts w:hint="eastAsia" w:ascii="仿宋" w:hAnsi="仿宋" w:eastAsia="仿宋" w:cs="仿宋"/>
          <w:b/>
          <w:color w:val="auto"/>
          <w:sz w:val="32"/>
          <w:szCs w:val="32"/>
          <w:highlight w:val="none"/>
        </w:rPr>
        <w:t>投标单位：</w:t>
      </w:r>
      <w:r>
        <w:rPr>
          <w:rFonts w:hint="eastAsia" w:ascii="仿宋" w:hAnsi="仿宋" w:eastAsia="仿宋" w:cs="仿宋"/>
          <w:b/>
          <w:color w:val="auto"/>
          <w:sz w:val="32"/>
          <w:szCs w:val="32"/>
          <w:highlight w:val="none"/>
          <w:u w:val="single"/>
        </w:rPr>
        <w:t xml:space="preserve">                 （盖章）</w:t>
      </w:r>
    </w:p>
    <w:p w14:paraId="1BB70909">
      <w:pPr>
        <w:shd w:val="clear"/>
        <w:spacing w:line="360" w:lineRule="auto"/>
        <w:ind w:firstLine="1285" w:firstLineChars="400"/>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单位地址：_________________________</w:t>
      </w:r>
    </w:p>
    <w:p w14:paraId="5A7E0A38">
      <w:pPr>
        <w:shd w:val="clear"/>
        <w:spacing w:line="360" w:lineRule="auto"/>
        <w:jc w:val="center"/>
        <w:rPr>
          <w:rFonts w:hint="eastAsia" w:ascii="仿宋" w:hAnsi="仿宋" w:eastAsia="仿宋" w:cs="仿宋"/>
          <w:b/>
          <w:color w:val="auto"/>
          <w:sz w:val="32"/>
          <w:szCs w:val="32"/>
          <w:highlight w:val="none"/>
        </w:rPr>
      </w:pPr>
    </w:p>
    <w:p w14:paraId="7F7E1975">
      <w:pPr>
        <w:pStyle w:val="17"/>
        <w:shd w:val="clear"/>
        <w:tabs>
          <w:tab w:val="left" w:pos="8640"/>
        </w:tabs>
        <w:snapToGrid w:val="0"/>
        <w:spacing w:line="500" w:lineRule="exact"/>
        <w:ind w:firstLine="0"/>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年  月  日</w:t>
      </w:r>
    </w:p>
    <w:p w14:paraId="16F53321">
      <w:pPr>
        <w:shd w:val="clea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r>
    </w:p>
    <w:p w14:paraId="723C8936">
      <w:pPr>
        <w:pStyle w:val="2"/>
        <w:shd w:val="clear"/>
        <w:bidi w:val="0"/>
        <w:jc w:val="center"/>
        <w:rPr>
          <w:rFonts w:hint="eastAsia" w:ascii="仿宋" w:hAnsi="仿宋" w:eastAsia="仿宋" w:cs="仿宋"/>
          <w:color w:val="auto"/>
          <w:highlight w:val="none"/>
        </w:rPr>
      </w:pPr>
      <w:r>
        <w:rPr>
          <w:rFonts w:hint="eastAsia" w:ascii="仿宋" w:hAnsi="仿宋" w:eastAsia="仿宋" w:cs="仿宋"/>
          <w:color w:val="auto"/>
          <w:highlight w:val="none"/>
        </w:rPr>
        <w:t>评审索引</w:t>
      </w:r>
    </w:p>
    <w:p w14:paraId="0E83AEB0">
      <w:pPr>
        <w:shd w:val="clear"/>
        <w:spacing w:before="120" w:beforeLines="50" w:after="120" w:afterLines="50"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资格性检查索引</w:t>
      </w:r>
    </w:p>
    <w:p w14:paraId="5CAE915E">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p w14:paraId="358B8972">
      <w:pPr>
        <w:pStyle w:val="15"/>
        <w:shd w:val="clear"/>
        <w:rPr>
          <w:rFonts w:hint="eastAsia" w:ascii="仿宋" w:hAnsi="仿宋" w:eastAsia="仿宋" w:cs="仿宋"/>
          <w:color w:val="auto"/>
          <w:sz w:val="21"/>
          <w:szCs w:val="21"/>
          <w:highlight w:val="none"/>
        </w:rPr>
      </w:pPr>
    </w:p>
    <w:p w14:paraId="7E4CD22A">
      <w:pPr>
        <w:shd w:val="clear"/>
        <w:spacing w:before="120" w:beforeLines="50" w:after="120" w:afterLines="50"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符合性检查索引</w:t>
      </w:r>
    </w:p>
    <w:p w14:paraId="5816C805">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p w14:paraId="6E1B5793">
      <w:pPr>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评分标准</w:t>
      </w:r>
    </w:p>
    <w:p w14:paraId="0546C541">
      <w:pPr>
        <w:pStyle w:val="15"/>
        <w:shd w:val="clear"/>
        <w:rPr>
          <w:rFonts w:hint="eastAsia" w:ascii="仿宋" w:hAnsi="仿宋" w:eastAsia="仿宋" w:cs="仿宋"/>
          <w:color w:val="auto"/>
          <w:sz w:val="21"/>
          <w:szCs w:val="21"/>
          <w:highlight w:val="none"/>
        </w:rPr>
      </w:pPr>
    </w:p>
    <w:p w14:paraId="14D221CE">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p w14:paraId="021141CE">
      <w:pPr>
        <w:pStyle w:val="2"/>
        <w:shd w:val="clear"/>
        <w:bidi w:val="0"/>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一、商务部分</w:t>
      </w:r>
    </w:p>
    <w:p w14:paraId="76EF9A1E">
      <w:pPr>
        <w:widowControl/>
        <w:shd w:val="clear"/>
        <w:jc w:val="center"/>
        <w:outlineLvl w:val="2"/>
        <w:rPr>
          <w:rFonts w:hint="eastAsia" w:ascii="仿宋" w:hAnsi="仿宋" w:eastAsia="仿宋" w:cs="仿宋"/>
          <w:color w:val="auto"/>
          <w:sz w:val="32"/>
          <w:szCs w:val="32"/>
          <w:highlight w:val="none"/>
        </w:rPr>
      </w:pPr>
      <w:r>
        <w:rPr>
          <w:rFonts w:hint="eastAsia" w:ascii="仿宋" w:hAnsi="仿宋" w:eastAsia="仿宋" w:cs="仿宋"/>
          <w:b/>
          <w:bCs/>
          <w:color w:val="auto"/>
          <w:kern w:val="0"/>
          <w:sz w:val="32"/>
          <w:szCs w:val="32"/>
          <w:highlight w:val="none"/>
        </w:rPr>
        <w:t>格式 1.投标函（格式）</w:t>
      </w:r>
    </w:p>
    <w:p w14:paraId="117FF9BF">
      <w:pPr>
        <w:widowControl/>
        <w:shd w:val="clear"/>
        <w:jc w:val="left"/>
        <w:rPr>
          <w:rFonts w:hint="eastAsia" w:ascii="仿宋" w:hAnsi="仿宋" w:eastAsia="仿宋" w:cs="仿宋"/>
          <w:color w:val="auto"/>
          <w:kern w:val="0"/>
          <w:sz w:val="21"/>
          <w:szCs w:val="21"/>
          <w:highlight w:val="none"/>
        </w:rPr>
      </w:pPr>
    </w:p>
    <w:p w14:paraId="6DD27C2A">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致：中国洲际新资源集团股份公司 </w:t>
      </w:r>
    </w:p>
    <w:p w14:paraId="20960C11">
      <w:pPr>
        <w:widowControl/>
        <w:shd w:val="clear"/>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根据贵方为</w:t>
      </w:r>
      <w:r>
        <w:rPr>
          <w:rFonts w:hint="eastAsia" w:ascii="仿宋" w:hAnsi="仿宋" w:eastAsia="仿宋" w:cs="仿宋"/>
          <w:color w:val="auto"/>
          <w:kern w:val="0"/>
          <w:sz w:val="21"/>
          <w:szCs w:val="21"/>
          <w:highlight w:val="none"/>
          <w:u w:val="single"/>
        </w:rPr>
        <w:t xml:space="preserve"> （项目名称） </w:t>
      </w:r>
      <w:r>
        <w:rPr>
          <w:rFonts w:hint="eastAsia" w:ascii="仿宋" w:hAnsi="仿宋" w:eastAsia="仿宋" w:cs="仿宋"/>
          <w:color w:val="auto"/>
          <w:kern w:val="0"/>
          <w:sz w:val="21"/>
          <w:szCs w:val="21"/>
          <w:highlight w:val="none"/>
        </w:rPr>
        <w:t>的投标邀请（</w:t>
      </w:r>
      <w:r>
        <w:rPr>
          <w:rFonts w:hint="eastAsia" w:ascii="仿宋" w:hAnsi="仿宋" w:eastAsia="仿宋" w:cs="仿宋"/>
          <w:color w:val="auto"/>
          <w:kern w:val="0"/>
          <w:sz w:val="21"/>
          <w:szCs w:val="21"/>
          <w:highlight w:val="none"/>
          <w:lang w:eastAsia="zh-CN"/>
        </w:rPr>
        <w:t>项目编号</w:t>
      </w:r>
      <w:r>
        <w:rPr>
          <w:rFonts w:hint="eastAsia" w:ascii="仿宋" w:hAnsi="仿宋" w:eastAsia="仿宋" w:cs="仿宋"/>
          <w:color w:val="auto"/>
          <w:kern w:val="0"/>
          <w:sz w:val="21"/>
          <w:szCs w:val="21"/>
          <w:highlight w:val="none"/>
        </w:rPr>
        <w:t xml:space="preserve">） ，签字代表（全名、职务）经正式授权并代表投标人（投标人名称、地址）提交下述文件正本份、副本份： </w:t>
      </w:r>
    </w:p>
    <w:p w14:paraId="0A81DDFD">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1.商务文件部分 </w:t>
      </w:r>
    </w:p>
    <w:p w14:paraId="4AFE92F8">
      <w:pPr>
        <w:widowControl/>
        <w:shd w:val="clear"/>
        <w:spacing w:line="360" w:lineRule="auto"/>
        <w:ind w:left="216" w:leftChars="103" w:firstLine="0" w:firstLineChars="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(1) 投标函     </w:t>
      </w:r>
    </w:p>
    <w:p w14:paraId="669F0495">
      <w:pPr>
        <w:widowControl/>
        <w:shd w:val="clear"/>
        <w:spacing w:line="360" w:lineRule="auto"/>
        <w:ind w:left="216" w:leftChars="103" w:firstLine="0" w:firstLineChars="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(2) 开标一览表       </w:t>
      </w:r>
    </w:p>
    <w:p w14:paraId="3DCEDA47">
      <w:pPr>
        <w:widowControl/>
        <w:shd w:val="clear"/>
        <w:spacing w:line="360" w:lineRule="auto"/>
        <w:ind w:left="216" w:leftChars="103" w:firstLine="0" w:firstLineChars="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(3) 投标分项报价表</w:t>
      </w: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lang w:val="en-US" w:eastAsia="zh-CN"/>
        </w:rPr>
        <w:t>如有</w:t>
      </w: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rPr>
        <w:t xml:space="preserve">      </w:t>
      </w:r>
    </w:p>
    <w:p w14:paraId="44C5096E">
      <w:pPr>
        <w:widowControl/>
        <w:shd w:val="clear"/>
        <w:spacing w:line="360" w:lineRule="auto"/>
        <w:ind w:left="216" w:leftChars="103" w:firstLine="0" w:firstLineChars="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(4) 投标保证金说明函/由 (银行名称) 出具的投标保证金，金额为（金额数和币种）。</w:t>
      </w:r>
    </w:p>
    <w:p w14:paraId="7A32B5BF">
      <w:pPr>
        <w:widowControl/>
        <w:shd w:val="clear"/>
        <w:spacing w:line="360" w:lineRule="auto"/>
        <w:ind w:left="216" w:leftChars="103" w:firstLine="0" w:firstLineChars="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(5) 法定代表人授权书     </w:t>
      </w:r>
    </w:p>
    <w:p w14:paraId="6FD5962D">
      <w:pPr>
        <w:widowControl/>
        <w:shd w:val="clear"/>
        <w:spacing w:line="360" w:lineRule="auto"/>
        <w:ind w:left="216" w:leftChars="103" w:firstLine="0" w:firstLineChars="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(6) 商务条款响应及偏离表    </w:t>
      </w:r>
    </w:p>
    <w:p w14:paraId="1C756498">
      <w:pPr>
        <w:widowControl/>
        <w:shd w:val="clear"/>
        <w:spacing w:line="360" w:lineRule="auto"/>
        <w:ind w:left="216" w:leftChars="103" w:firstLine="0" w:firstLineChars="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xml:space="preserve">(7) 投标人一般情况表及相关证明文件  </w:t>
      </w:r>
    </w:p>
    <w:p w14:paraId="2794EA2F">
      <w:pPr>
        <w:widowControl/>
        <w:shd w:val="clear"/>
        <w:spacing w:line="360" w:lineRule="auto"/>
        <w:ind w:left="216" w:leftChars="103" w:firstLine="0" w:firstLineChars="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(8) 近年</w:t>
      </w:r>
      <w:r>
        <w:rPr>
          <w:rFonts w:hint="eastAsia" w:ascii="仿宋" w:hAnsi="仿宋" w:eastAsia="仿宋" w:cs="仿宋"/>
          <w:color w:val="auto"/>
          <w:kern w:val="0"/>
          <w:sz w:val="21"/>
          <w:szCs w:val="21"/>
          <w:highlight w:val="none"/>
          <w:lang w:val="en-US" w:eastAsia="zh-CN"/>
        </w:rPr>
        <w:t>同类</w:t>
      </w:r>
      <w:r>
        <w:rPr>
          <w:rFonts w:hint="eastAsia" w:ascii="仿宋" w:hAnsi="仿宋" w:eastAsia="仿宋" w:cs="仿宋"/>
          <w:color w:val="auto"/>
          <w:kern w:val="0"/>
          <w:sz w:val="21"/>
          <w:szCs w:val="21"/>
          <w:highlight w:val="none"/>
        </w:rPr>
        <w:t>业绩</w:t>
      </w:r>
    </w:p>
    <w:p w14:paraId="50748FA9">
      <w:pPr>
        <w:widowControl/>
        <w:shd w:val="clear"/>
        <w:spacing w:line="360" w:lineRule="auto"/>
        <w:ind w:left="216" w:leftChars="103" w:firstLine="0" w:firstLineChars="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lang w:val="en-US" w:eastAsia="zh-CN"/>
        </w:rPr>
        <w:t>9</w:t>
      </w: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rPr>
        <w:t xml:space="preserve">主要人员情况表 </w:t>
      </w:r>
    </w:p>
    <w:p w14:paraId="2E0188AF">
      <w:pPr>
        <w:widowControl/>
        <w:shd w:val="clear"/>
        <w:spacing w:line="360" w:lineRule="auto"/>
        <w:ind w:left="216" w:leftChars="0" w:hanging="216" w:hangingChars="103"/>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2.技术文件部分 </w:t>
      </w:r>
    </w:p>
    <w:p w14:paraId="2B9C1830">
      <w:pPr>
        <w:widowControl/>
        <w:shd w:val="clear"/>
        <w:spacing w:line="360" w:lineRule="auto"/>
        <w:ind w:firstLine="210" w:firstLineChars="10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(1) 采购需求响应及偏离表 </w:t>
      </w:r>
    </w:p>
    <w:p w14:paraId="584BC44F">
      <w:pPr>
        <w:widowControl/>
        <w:shd w:val="clear"/>
        <w:spacing w:line="360" w:lineRule="auto"/>
        <w:ind w:firstLine="210" w:firstLineChars="10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(2) 招标文件第五章“采购需求”规定的其他技术响应文件 </w:t>
      </w:r>
    </w:p>
    <w:p w14:paraId="6C3B573A">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据此函，签字代表宣布同意如下： </w:t>
      </w:r>
    </w:p>
    <w:p w14:paraId="0D7CFB0F">
      <w:pPr>
        <w:widowControl/>
        <w:shd w:val="clear"/>
        <w:spacing w:line="360" w:lineRule="auto"/>
        <w:ind w:firstLine="210" w:firstLineChars="10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1. 投标人递交了投标文件，即意味着接受开标前的招标程序和招标的相应安排。 </w:t>
      </w:r>
    </w:p>
    <w:p w14:paraId="1C583634">
      <w:pPr>
        <w:widowControl/>
        <w:shd w:val="clear"/>
        <w:spacing w:line="360" w:lineRule="auto"/>
        <w:ind w:firstLine="210" w:firstLineChars="10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2. 后附“开标一览表”中所涉及的货物和服务为我方参加此次投标响应的全部范围。 </w:t>
      </w:r>
    </w:p>
    <w:p w14:paraId="1203813F">
      <w:pPr>
        <w:widowControl/>
        <w:shd w:val="clear"/>
        <w:spacing w:line="360" w:lineRule="auto"/>
        <w:ind w:firstLine="210" w:firstLineChars="10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3. 投标人将按招标文件的规定履行合同责任和义务。 </w:t>
      </w:r>
    </w:p>
    <w:p w14:paraId="3B6A64B9">
      <w:pPr>
        <w:widowControl/>
        <w:shd w:val="clear"/>
        <w:spacing w:line="360" w:lineRule="auto"/>
        <w:ind w:left="239" w:leftChars="114"/>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4. 投标人已详细审查全部招标文件，包括第（插入编号）（补遗书）（如果有的话）。我们完全理解并同意放弃对这方面有不明、误解及质疑、投诉的权力。 </w:t>
      </w:r>
    </w:p>
    <w:p w14:paraId="456F78D7">
      <w:pPr>
        <w:widowControl/>
        <w:shd w:val="clear"/>
        <w:spacing w:line="360" w:lineRule="auto"/>
        <w:ind w:firstLine="210" w:firstLineChars="10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5. 本投标有效期为自开标日起</w:t>
      </w:r>
      <w:r>
        <w:rPr>
          <w:rFonts w:hint="eastAsia" w:ascii="仿宋" w:hAnsi="仿宋" w:eastAsia="仿宋" w:cs="仿宋"/>
          <w:color w:val="auto"/>
          <w:kern w:val="0"/>
          <w:sz w:val="21"/>
          <w:szCs w:val="21"/>
          <w:highlight w:val="none"/>
          <w:u w:val="single"/>
        </w:rPr>
        <w:t xml:space="preserve">    </w:t>
      </w:r>
      <w:r>
        <w:rPr>
          <w:rFonts w:hint="eastAsia" w:ascii="仿宋" w:hAnsi="仿宋" w:eastAsia="仿宋" w:cs="仿宋"/>
          <w:color w:val="auto"/>
          <w:kern w:val="0"/>
          <w:sz w:val="21"/>
          <w:szCs w:val="21"/>
          <w:highlight w:val="none"/>
        </w:rPr>
        <w:t xml:space="preserve">个日历日。 </w:t>
      </w:r>
    </w:p>
    <w:p w14:paraId="42794AC6">
      <w:pPr>
        <w:widowControl/>
        <w:shd w:val="clear"/>
        <w:spacing w:line="360" w:lineRule="auto"/>
        <w:ind w:firstLine="210" w:firstLineChars="10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6. 投标人同意并接受投标人须知中第 15.6 条关于没收投标保证金的规定。 </w:t>
      </w:r>
    </w:p>
    <w:p w14:paraId="6F8AFB22">
      <w:pPr>
        <w:widowControl/>
        <w:shd w:val="clear"/>
        <w:spacing w:line="360" w:lineRule="auto"/>
        <w:ind w:left="659" w:leftChars="114"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7. 根据投标人须知第 2 条规定，投标人承诺，与采购人聘请的为此项目提供咨询服务的公司及任何附属机构均无关联，我方不是买方或采购人的附属机构。 </w:t>
      </w:r>
    </w:p>
    <w:p w14:paraId="51FDF081">
      <w:pPr>
        <w:widowControl/>
        <w:shd w:val="clear"/>
        <w:spacing w:line="360" w:lineRule="auto"/>
        <w:ind w:left="659" w:leftChars="114"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8. 投标人保证投标文件所提供的全部资料真实可靠，同意提供按照贵方可能要求的与其投标有关的一切数据或资料，完全理解贵方不一定接受最低价的投标或收到的任何投标。 </w:t>
      </w:r>
    </w:p>
    <w:p w14:paraId="24F5C0EA">
      <w:pPr>
        <w:widowControl/>
        <w:shd w:val="clear"/>
        <w:spacing w:line="360" w:lineRule="auto"/>
        <w:ind w:left="659" w:leftChars="114"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9. 投标人是所供硬件和软件（包括知识产权）的合法所有人，或已从其所有人那里得到了适当的授权。 </w:t>
      </w:r>
    </w:p>
    <w:p w14:paraId="73AAD51C">
      <w:pPr>
        <w:widowControl/>
        <w:shd w:val="clear"/>
        <w:spacing w:line="360" w:lineRule="auto"/>
        <w:ind w:firstLine="210" w:firstLineChars="10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10. 与本投标有关的一切正式往来信函请寄：</w:t>
      </w:r>
    </w:p>
    <w:p w14:paraId="05FF1EC6">
      <w:pPr>
        <w:pStyle w:val="16"/>
        <w:shd w:val="clear"/>
        <w:rPr>
          <w:rFonts w:hint="eastAsia" w:ascii="仿宋" w:hAnsi="仿宋" w:eastAsia="仿宋" w:cs="仿宋"/>
          <w:color w:val="auto"/>
          <w:sz w:val="21"/>
          <w:szCs w:val="21"/>
          <w:highlight w:val="none"/>
        </w:rPr>
      </w:pPr>
    </w:p>
    <w:p w14:paraId="3FF03A84">
      <w:pPr>
        <w:shd w:val="clear"/>
        <w:rPr>
          <w:rFonts w:hint="eastAsia" w:ascii="仿宋" w:hAnsi="仿宋" w:eastAsia="仿宋" w:cs="仿宋"/>
          <w:color w:val="auto"/>
          <w:sz w:val="21"/>
          <w:szCs w:val="21"/>
          <w:highlight w:val="none"/>
        </w:rPr>
      </w:pPr>
    </w:p>
    <w:p w14:paraId="301DAAD1">
      <w:pPr>
        <w:pStyle w:val="31"/>
        <w:shd w:val="clear"/>
        <w:rPr>
          <w:rFonts w:hint="eastAsia" w:ascii="仿宋" w:hAnsi="仿宋" w:eastAsia="仿宋" w:cs="仿宋"/>
          <w:color w:val="auto"/>
          <w:sz w:val="21"/>
          <w:szCs w:val="21"/>
          <w:highlight w:val="none"/>
        </w:rPr>
      </w:pPr>
    </w:p>
    <w:p w14:paraId="68EC0072">
      <w:pPr>
        <w:shd w:val="clear"/>
        <w:rPr>
          <w:rFonts w:hint="eastAsia" w:ascii="仿宋" w:hAnsi="仿宋" w:eastAsia="仿宋" w:cs="仿宋"/>
          <w:color w:val="auto"/>
          <w:sz w:val="21"/>
          <w:szCs w:val="21"/>
          <w:highlight w:val="none"/>
        </w:rPr>
      </w:pPr>
    </w:p>
    <w:p w14:paraId="5E1CCF1E">
      <w:pPr>
        <w:pStyle w:val="31"/>
        <w:shd w:val="clear"/>
        <w:rPr>
          <w:rFonts w:hint="eastAsia" w:ascii="仿宋" w:hAnsi="仿宋" w:eastAsia="仿宋" w:cs="仿宋"/>
          <w:color w:val="auto"/>
          <w:sz w:val="21"/>
          <w:szCs w:val="21"/>
          <w:highlight w:val="none"/>
        </w:rPr>
      </w:pPr>
    </w:p>
    <w:p w14:paraId="329C73DA">
      <w:pPr>
        <w:shd w:val="clear"/>
        <w:rPr>
          <w:rFonts w:hint="eastAsia" w:ascii="仿宋" w:hAnsi="仿宋" w:eastAsia="仿宋" w:cs="仿宋"/>
          <w:color w:val="auto"/>
          <w:sz w:val="21"/>
          <w:szCs w:val="21"/>
          <w:highlight w:val="none"/>
        </w:rPr>
      </w:pPr>
    </w:p>
    <w:p w14:paraId="414C5878">
      <w:pPr>
        <w:pStyle w:val="31"/>
        <w:shd w:val="clear"/>
        <w:rPr>
          <w:rFonts w:hint="eastAsia" w:ascii="仿宋" w:hAnsi="仿宋" w:eastAsia="仿宋" w:cs="仿宋"/>
          <w:color w:val="auto"/>
          <w:sz w:val="21"/>
          <w:szCs w:val="21"/>
          <w:highlight w:val="none"/>
        </w:rPr>
      </w:pPr>
    </w:p>
    <w:p w14:paraId="037B8396">
      <w:pPr>
        <w:shd w:val="clear"/>
        <w:rPr>
          <w:rFonts w:hint="eastAsia" w:ascii="仿宋" w:hAnsi="仿宋" w:eastAsia="仿宋" w:cs="仿宋"/>
          <w:color w:val="auto"/>
          <w:sz w:val="21"/>
          <w:szCs w:val="21"/>
          <w:highlight w:val="none"/>
        </w:rPr>
      </w:pPr>
    </w:p>
    <w:tbl>
      <w:tblPr>
        <w:tblStyle w:val="39"/>
        <w:tblW w:w="6506" w:type="dxa"/>
        <w:jc w:val="right"/>
        <w:tblLayout w:type="fixed"/>
        <w:tblCellMar>
          <w:top w:w="0" w:type="dxa"/>
          <w:left w:w="108" w:type="dxa"/>
          <w:bottom w:w="0" w:type="dxa"/>
          <w:right w:w="108" w:type="dxa"/>
        </w:tblCellMar>
      </w:tblPr>
      <w:tblGrid>
        <w:gridCol w:w="3664"/>
        <w:gridCol w:w="2842"/>
      </w:tblGrid>
      <w:tr w14:paraId="44D27711">
        <w:tblPrEx>
          <w:tblCellMar>
            <w:top w:w="0" w:type="dxa"/>
            <w:left w:w="108" w:type="dxa"/>
            <w:bottom w:w="0" w:type="dxa"/>
            <w:right w:w="108" w:type="dxa"/>
          </w:tblCellMar>
        </w:tblPrEx>
        <w:trPr>
          <w:trHeight w:val="306" w:hRule="atLeast"/>
          <w:jc w:val="right"/>
        </w:trPr>
        <w:tc>
          <w:tcPr>
            <w:tcW w:w="3664" w:type="dxa"/>
            <w:tcBorders>
              <w:top w:val="nil"/>
              <w:left w:val="nil"/>
              <w:bottom w:val="nil"/>
              <w:right w:val="nil"/>
              <w:tl2br w:val="nil"/>
              <w:tr2bl w:val="nil"/>
            </w:tcBorders>
          </w:tcPr>
          <w:p w14:paraId="794D2268">
            <w:pPr>
              <w:pStyle w:val="102"/>
              <w:shd w:val="clear"/>
              <w:kinsoku w:val="0"/>
              <w:overflowPunct w:val="0"/>
              <w:spacing w:line="480" w:lineRule="auto"/>
              <w:ind w:right="96"/>
              <w:jc w:val="righ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地址：</w:t>
            </w:r>
          </w:p>
        </w:tc>
        <w:tc>
          <w:tcPr>
            <w:tcW w:w="2842" w:type="dxa"/>
            <w:tcBorders>
              <w:top w:val="nil"/>
              <w:left w:val="nil"/>
              <w:bottom w:val="single" w:color="000000" w:sz="4" w:space="0"/>
              <w:right w:val="nil"/>
              <w:tl2br w:val="nil"/>
              <w:tr2bl w:val="nil"/>
            </w:tcBorders>
          </w:tcPr>
          <w:p w14:paraId="658B3D78">
            <w:pPr>
              <w:pStyle w:val="102"/>
              <w:shd w:val="clear"/>
              <w:kinsoku w:val="0"/>
              <w:overflowPunct w:val="0"/>
              <w:spacing w:line="480" w:lineRule="auto"/>
              <w:rPr>
                <w:rFonts w:hint="eastAsia" w:ascii="仿宋" w:hAnsi="仿宋" w:eastAsia="仿宋" w:cs="仿宋"/>
                <w:color w:val="auto"/>
                <w:sz w:val="21"/>
                <w:szCs w:val="21"/>
                <w:highlight w:val="none"/>
              </w:rPr>
            </w:pPr>
          </w:p>
        </w:tc>
      </w:tr>
      <w:tr w14:paraId="2B6A8B0A">
        <w:tblPrEx>
          <w:tblCellMar>
            <w:top w:w="0" w:type="dxa"/>
            <w:left w:w="108" w:type="dxa"/>
            <w:bottom w:w="0" w:type="dxa"/>
            <w:right w:w="108" w:type="dxa"/>
          </w:tblCellMar>
        </w:tblPrEx>
        <w:trPr>
          <w:trHeight w:val="400" w:hRule="atLeast"/>
          <w:jc w:val="right"/>
        </w:trPr>
        <w:tc>
          <w:tcPr>
            <w:tcW w:w="3664" w:type="dxa"/>
            <w:tcBorders>
              <w:top w:val="nil"/>
              <w:left w:val="nil"/>
              <w:bottom w:val="nil"/>
              <w:right w:val="nil"/>
              <w:tl2br w:val="nil"/>
              <w:tr2bl w:val="nil"/>
            </w:tcBorders>
          </w:tcPr>
          <w:p w14:paraId="6DDBBD9A">
            <w:pPr>
              <w:pStyle w:val="102"/>
              <w:shd w:val="clear"/>
              <w:kinsoku w:val="0"/>
              <w:overflowPunct w:val="0"/>
              <w:spacing w:line="480" w:lineRule="auto"/>
              <w:ind w:right="96"/>
              <w:jc w:val="righ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电话：</w:t>
            </w:r>
          </w:p>
        </w:tc>
        <w:tc>
          <w:tcPr>
            <w:tcW w:w="2842" w:type="dxa"/>
            <w:tcBorders>
              <w:top w:val="single" w:color="000000" w:sz="4" w:space="0"/>
              <w:left w:val="nil"/>
              <w:bottom w:val="single" w:color="000000" w:sz="4" w:space="0"/>
              <w:right w:val="nil"/>
              <w:tl2br w:val="nil"/>
              <w:tr2bl w:val="nil"/>
            </w:tcBorders>
          </w:tcPr>
          <w:p w14:paraId="135D5EF4">
            <w:pPr>
              <w:pStyle w:val="102"/>
              <w:shd w:val="clear"/>
              <w:kinsoku w:val="0"/>
              <w:overflowPunct w:val="0"/>
              <w:spacing w:line="480" w:lineRule="auto"/>
              <w:rPr>
                <w:rFonts w:hint="eastAsia" w:ascii="仿宋" w:hAnsi="仿宋" w:eastAsia="仿宋" w:cs="仿宋"/>
                <w:color w:val="auto"/>
                <w:sz w:val="21"/>
                <w:szCs w:val="21"/>
                <w:highlight w:val="none"/>
              </w:rPr>
            </w:pPr>
          </w:p>
        </w:tc>
      </w:tr>
      <w:tr w14:paraId="1DD41B7E">
        <w:tblPrEx>
          <w:tblCellMar>
            <w:top w:w="0" w:type="dxa"/>
            <w:left w:w="108" w:type="dxa"/>
            <w:bottom w:w="0" w:type="dxa"/>
            <w:right w:w="108" w:type="dxa"/>
          </w:tblCellMar>
        </w:tblPrEx>
        <w:trPr>
          <w:trHeight w:val="400" w:hRule="atLeast"/>
          <w:jc w:val="right"/>
        </w:trPr>
        <w:tc>
          <w:tcPr>
            <w:tcW w:w="3664" w:type="dxa"/>
            <w:tcBorders>
              <w:top w:val="nil"/>
              <w:left w:val="nil"/>
              <w:bottom w:val="nil"/>
              <w:right w:val="nil"/>
              <w:tl2br w:val="nil"/>
              <w:tr2bl w:val="nil"/>
            </w:tcBorders>
          </w:tcPr>
          <w:p w14:paraId="71237491">
            <w:pPr>
              <w:pStyle w:val="102"/>
              <w:shd w:val="clear"/>
              <w:kinsoku w:val="0"/>
              <w:overflowPunct w:val="0"/>
              <w:spacing w:line="480" w:lineRule="auto"/>
              <w:ind w:right="96"/>
              <w:jc w:val="righ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传真：</w:t>
            </w:r>
          </w:p>
        </w:tc>
        <w:tc>
          <w:tcPr>
            <w:tcW w:w="2842" w:type="dxa"/>
            <w:tcBorders>
              <w:top w:val="single" w:color="000000" w:sz="4" w:space="0"/>
              <w:left w:val="nil"/>
              <w:bottom w:val="single" w:color="000000" w:sz="4" w:space="0"/>
              <w:right w:val="nil"/>
              <w:tl2br w:val="nil"/>
              <w:tr2bl w:val="nil"/>
            </w:tcBorders>
          </w:tcPr>
          <w:p w14:paraId="37936EBE">
            <w:pPr>
              <w:pStyle w:val="102"/>
              <w:shd w:val="clear"/>
              <w:kinsoku w:val="0"/>
              <w:overflowPunct w:val="0"/>
              <w:spacing w:line="480" w:lineRule="auto"/>
              <w:rPr>
                <w:rFonts w:hint="eastAsia" w:ascii="仿宋" w:hAnsi="仿宋" w:eastAsia="仿宋" w:cs="仿宋"/>
                <w:color w:val="auto"/>
                <w:sz w:val="21"/>
                <w:szCs w:val="21"/>
                <w:highlight w:val="none"/>
              </w:rPr>
            </w:pPr>
          </w:p>
        </w:tc>
      </w:tr>
      <w:tr w14:paraId="03E39F6E">
        <w:tblPrEx>
          <w:tblCellMar>
            <w:top w:w="0" w:type="dxa"/>
            <w:left w:w="108" w:type="dxa"/>
            <w:bottom w:w="0" w:type="dxa"/>
            <w:right w:w="108" w:type="dxa"/>
          </w:tblCellMar>
        </w:tblPrEx>
        <w:trPr>
          <w:trHeight w:val="400" w:hRule="atLeast"/>
          <w:jc w:val="right"/>
        </w:trPr>
        <w:tc>
          <w:tcPr>
            <w:tcW w:w="3664" w:type="dxa"/>
            <w:tcBorders>
              <w:top w:val="nil"/>
              <w:left w:val="nil"/>
              <w:bottom w:val="nil"/>
              <w:right w:val="nil"/>
              <w:tl2br w:val="nil"/>
              <w:tr2bl w:val="nil"/>
            </w:tcBorders>
          </w:tcPr>
          <w:p w14:paraId="0B06B562">
            <w:pPr>
              <w:pStyle w:val="102"/>
              <w:shd w:val="clear"/>
              <w:kinsoku w:val="0"/>
              <w:overflowPunct w:val="0"/>
              <w:spacing w:line="480" w:lineRule="auto"/>
              <w:ind w:right="96"/>
              <w:jc w:val="righ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电子邮件：</w:t>
            </w:r>
          </w:p>
        </w:tc>
        <w:tc>
          <w:tcPr>
            <w:tcW w:w="2842" w:type="dxa"/>
            <w:tcBorders>
              <w:top w:val="single" w:color="000000" w:sz="4" w:space="0"/>
              <w:left w:val="nil"/>
              <w:bottom w:val="single" w:color="000000" w:sz="4" w:space="0"/>
              <w:right w:val="nil"/>
              <w:tl2br w:val="nil"/>
              <w:tr2bl w:val="nil"/>
            </w:tcBorders>
          </w:tcPr>
          <w:p w14:paraId="49066542">
            <w:pPr>
              <w:pStyle w:val="102"/>
              <w:shd w:val="clear"/>
              <w:kinsoku w:val="0"/>
              <w:overflowPunct w:val="0"/>
              <w:spacing w:line="480" w:lineRule="auto"/>
              <w:rPr>
                <w:rFonts w:hint="eastAsia" w:ascii="仿宋" w:hAnsi="仿宋" w:eastAsia="仿宋" w:cs="仿宋"/>
                <w:color w:val="auto"/>
                <w:sz w:val="21"/>
                <w:szCs w:val="21"/>
                <w:highlight w:val="none"/>
              </w:rPr>
            </w:pPr>
          </w:p>
        </w:tc>
      </w:tr>
      <w:tr w14:paraId="39C0CB0A">
        <w:tblPrEx>
          <w:tblCellMar>
            <w:top w:w="0" w:type="dxa"/>
            <w:left w:w="108" w:type="dxa"/>
            <w:bottom w:w="0" w:type="dxa"/>
            <w:right w:w="108" w:type="dxa"/>
          </w:tblCellMar>
        </w:tblPrEx>
        <w:trPr>
          <w:trHeight w:val="400" w:hRule="atLeast"/>
          <w:jc w:val="right"/>
        </w:trPr>
        <w:tc>
          <w:tcPr>
            <w:tcW w:w="3664" w:type="dxa"/>
            <w:tcBorders>
              <w:top w:val="nil"/>
              <w:left w:val="nil"/>
              <w:bottom w:val="nil"/>
              <w:right w:val="nil"/>
              <w:tl2br w:val="nil"/>
              <w:tr2bl w:val="nil"/>
            </w:tcBorders>
          </w:tcPr>
          <w:p w14:paraId="6A9A2CDA">
            <w:pPr>
              <w:pStyle w:val="102"/>
              <w:shd w:val="clear"/>
              <w:kinsoku w:val="0"/>
              <w:overflowPunct w:val="0"/>
              <w:spacing w:line="480" w:lineRule="auto"/>
              <w:ind w:right="96"/>
              <w:jc w:val="righ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法定代表人或授权代表签字：</w:t>
            </w:r>
          </w:p>
        </w:tc>
        <w:tc>
          <w:tcPr>
            <w:tcW w:w="2842" w:type="dxa"/>
            <w:tcBorders>
              <w:top w:val="single" w:color="000000" w:sz="4" w:space="0"/>
              <w:left w:val="nil"/>
              <w:bottom w:val="single" w:color="000000" w:sz="4" w:space="0"/>
              <w:right w:val="nil"/>
              <w:tl2br w:val="nil"/>
              <w:tr2bl w:val="nil"/>
            </w:tcBorders>
          </w:tcPr>
          <w:p w14:paraId="2CA8454C">
            <w:pPr>
              <w:pStyle w:val="102"/>
              <w:shd w:val="clear"/>
              <w:kinsoku w:val="0"/>
              <w:overflowPunct w:val="0"/>
              <w:spacing w:line="480" w:lineRule="auto"/>
              <w:rPr>
                <w:rFonts w:hint="eastAsia" w:ascii="仿宋" w:hAnsi="仿宋" w:eastAsia="仿宋" w:cs="仿宋"/>
                <w:color w:val="auto"/>
                <w:sz w:val="21"/>
                <w:szCs w:val="21"/>
                <w:highlight w:val="none"/>
              </w:rPr>
            </w:pPr>
          </w:p>
        </w:tc>
      </w:tr>
      <w:tr w14:paraId="4F170D41">
        <w:tblPrEx>
          <w:tblCellMar>
            <w:top w:w="0" w:type="dxa"/>
            <w:left w:w="108" w:type="dxa"/>
            <w:bottom w:w="0" w:type="dxa"/>
            <w:right w:w="108" w:type="dxa"/>
          </w:tblCellMar>
        </w:tblPrEx>
        <w:trPr>
          <w:trHeight w:val="398" w:hRule="atLeast"/>
          <w:jc w:val="right"/>
        </w:trPr>
        <w:tc>
          <w:tcPr>
            <w:tcW w:w="3664" w:type="dxa"/>
            <w:tcBorders>
              <w:top w:val="nil"/>
              <w:left w:val="nil"/>
              <w:bottom w:val="nil"/>
              <w:right w:val="nil"/>
              <w:tl2br w:val="nil"/>
              <w:tr2bl w:val="nil"/>
            </w:tcBorders>
          </w:tcPr>
          <w:p w14:paraId="1C2FFBAF">
            <w:pPr>
              <w:pStyle w:val="102"/>
              <w:shd w:val="clear"/>
              <w:kinsoku w:val="0"/>
              <w:overflowPunct w:val="0"/>
              <w:spacing w:line="480" w:lineRule="auto"/>
              <w:ind w:right="96"/>
              <w:jc w:val="righ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法定代表人或授权代表姓名、职务：</w:t>
            </w:r>
          </w:p>
        </w:tc>
        <w:tc>
          <w:tcPr>
            <w:tcW w:w="2842" w:type="dxa"/>
            <w:tcBorders>
              <w:top w:val="single" w:color="000000" w:sz="4" w:space="0"/>
              <w:left w:val="nil"/>
              <w:bottom w:val="single" w:color="000000" w:sz="4" w:space="0"/>
              <w:right w:val="nil"/>
              <w:tl2br w:val="nil"/>
              <w:tr2bl w:val="nil"/>
            </w:tcBorders>
          </w:tcPr>
          <w:p w14:paraId="3B0E9989">
            <w:pPr>
              <w:pStyle w:val="102"/>
              <w:shd w:val="clear"/>
              <w:kinsoku w:val="0"/>
              <w:overflowPunct w:val="0"/>
              <w:spacing w:line="480" w:lineRule="auto"/>
              <w:rPr>
                <w:rFonts w:hint="eastAsia" w:ascii="仿宋" w:hAnsi="仿宋" w:eastAsia="仿宋" w:cs="仿宋"/>
                <w:color w:val="auto"/>
                <w:sz w:val="21"/>
                <w:szCs w:val="21"/>
                <w:highlight w:val="none"/>
              </w:rPr>
            </w:pPr>
          </w:p>
        </w:tc>
      </w:tr>
      <w:tr w14:paraId="3A5D7469">
        <w:tblPrEx>
          <w:tblCellMar>
            <w:top w:w="0" w:type="dxa"/>
            <w:left w:w="108" w:type="dxa"/>
            <w:bottom w:w="0" w:type="dxa"/>
            <w:right w:w="108" w:type="dxa"/>
          </w:tblCellMar>
        </w:tblPrEx>
        <w:trPr>
          <w:trHeight w:val="400" w:hRule="atLeast"/>
          <w:jc w:val="right"/>
        </w:trPr>
        <w:tc>
          <w:tcPr>
            <w:tcW w:w="3664" w:type="dxa"/>
            <w:tcBorders>
              <w:top w:val="nil"/>
              <w:left w:val="nil"/>
              <w:bottom w:val="nil"/>
              <w:right w:val="nil"/>
              <w:tl2br w:val="nil"/>
              <w:tr2bl w:val="nil"/>
            </w:tcBorders>
          </w:tcPr>
          <w:p w14:paraId="2C1BCC67">
            <w:pPr>
              <w:pStyle w:val="102"/>
              <w:shd w:val="clear"/>
              <w:kinsoku w:val="0"/>
              <w:overflowPunct w:val="0"/>
              <w:spacing w:line="480" w:lineRule="auto"/>
              <w:ind w:right="96"/>
              <w:jc w:val="righ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投标人名称：</w:t>
            </w:r>
          </w:p>
        </w:tc>
        <w:tc>
          <w:tcPr>
            <w:tcW w:w="2842" w:type="dxa"/>
            <w:tcBorders>
              <w:top w:val="single" w:color="000000" w:sz="4" w:space="0"/>
              <w:left w:val="nil"/>
              <w:bottom w:val="single" w:color="000000" w:sz="4" w:space="0"/>
              <w:right w:val="nil"/>
              <w:tl2br w:val="nil"/>
              <w:tr2bl w:val="nil"/>
            </w:tcBorders>
          </w:tcPr>
          <w:p w14:paraId="27CCB96A">
            <w:pPr>
              <w:pStyle w:val="102"/>
              <w:shd w:val="clear"/>
              <w:kinsoku w:val="0"/>
              <w:overflowPunct w:val="0"/>
              <w:spacing w:line="480" w:lineRule="auto"/>
              <w:rPr>
                <w:rFonts w:hint="eastAsia" w:ascii="仿宋" w:hAnsi="仿宋" w:eastAsia="仿宋" w:cs="仿宋"/>
                <w:color w:val="auto"/>
                <w:sz w:val="21"/>
                <w:szCs w:val="21"/>
                <w:highlight w:val="none"/>
              </w:rPr>
            </w:pPr>
          </w:p>
        </w:tc>
      </w:tr>
      <w:tr w14:paraId="6699FCB7">
        <w:tblPrEx>
          <w:tblCellMar>
            <w:top w:w="0" w:type="dxa"/>
            <w:left w:w="108" w:type="dxa"/>
            <w:bottom w:w="0" w:type="dxa"/>
            <w:right w:w="108" w:type="dxa"/>
          </w:tblCellMar>
        </w:tblPrEx>
        <w:trPr>
          <w:trHeight w:val="401" w:hRule="atLeast"/>
          <w:jc w:val="right"/>
        </w:trPr>
        <w:tc>
          <w:tcPr>
            <w:tcW w:w="3664" w:type="dxa"/>
            <w:tcBorders>
              <w:top w:val="nil"/>
              <w:left w:val="nil"/>
              <w:bottom w:val="nil"/>
              <w:right w:val="nil"/>
              <w:tl2br w:val="nil"/>
              <w:tr2bl w:val="nil"/>
            </w:tcBorders>
          </w:tcPr>
          <w:p w14:paraId="5BBB5117">
            <w:pPr>
              <w:pStyle w:val="102"/>
              <w:shd w:val="clear"/>
              <w:tabs>
                <w:tab w:val="left" w:pos="842"/>
              </w:tabs>
              <w:kinsoku w:val="0"/>
              <w:overflowPunct w:val="0"/>
              <w:spacing w:line="480" w:lineRule="auto"/>
              <w:ind w:right="100"/>
              <w:jc w:val="right"/>
              <w:rPr>
                <w:rFonts w:hint="eastAsia" w:ascii="仿宋" w:hAnsi="仿宋" w:eastAsia="仿宋" w:cs="仿宋"/>
                <w:color w:val="auto"/>
                <w:spacing w:val="-3"/>
                <w:sz w:val="21"/>
                <w:szCs w:val="21"/>
                <w:highlight w:val="none"/>
              </w:rPr>
            </w:pPr>
            <w:r>
              <w:rPr>
                <w:rFonts w:hint="eastAsia" w:ascii="仿宋" w:hAnsi="仿宋" w:eastAsia="仿宋" w:cs="仿宋"/>
                <w:color w:val="auto"/>
                <w:sz w:val="21"/>
                <w:szCs w:val="21"/>
                <w:highlight w:val="none"/>
              </w:rPr>
              <w:t>公</w:t>
            </w:r>
            <w:r>
              <w:rPr>
                <w:rFonts w:hint="eastAsia" w:ascii="仿宋" w:hAnsi="仿宋" w:eastAsia="仿宋" w:cs="仿宋"/>
                <w:color w:val="auto"/>
                <w:sz w:val="21"/>
                <w:szCs w:val="21"/>
                <w:highlight w:val="none"/>
              </w:rPr>
              <w:tab/>
            </w:r>
            <w:r>
              <w:rPr>
                <w:rFonts w:hint="eastAsia" w:ascii="仿宋" w:hAnsi="仿宋" w:eastAsia="仿宋" w:cs="仿宋"/>
                <w:color w:val="auto"/>
                <w:spacing w:val="-3"/>
                <w:sz w:val="21"/>
                <w:szCs w:val="21"/>
                <w:highlight w:val="none"/>
              </w:rPr>
              <w:t>章：</w:t>
            </w:r>
          </w:p>
        </w:tc>
        <w:tc>
          <w:tcPr>
            <w:tcW w:w="2842" w:type="dxa"/>
            <w:tcBorders>
              <w:top w:val="single" w:color="000000" w:sz="4" w:space="0"/>
              <w:left w:val="nil"/>
              <w:bottom w:val="single" w:color="000000" w:sz="4" w:space="0"/>
              <w:right w:val="nil"/>
              <w:tl2br w:val="nil"/>
              <w:tr2bl w:val="nil"/>
            </w:tcBorders>
          </w:tcPr>
          <w:p w14:paraId="151A56F6">
            <w:pPr>
              <w:pStyle w:val="102"/>
              <w:shd w:val="clear"/>
              <w:kinsoku w:val="0"/>
              <w:overflowPunct w:val="0"/>
              <w:spacing w:line="480" w:lineRule="auto"/>
              <w:rPr>
                <w:rFonts w:hint="eastAsia" w:ascii="仿宋" w:hAnsi="仿宋" w:eastAsia="仿宋" w:cs="仿宋"/>
                <w:color w:val="auto"/>
                <w:sz w:val="21"/>
                <w:szCs w:val="21"/>
                <w:highlight w:val="none"/>
              </w:rPr>
            </w:pPr>
          </w:p>
        </w:tc>
      </w:tr>
    </w:tbl>
    <w:p w14:paraId="69F28ABF">
      <w:pPr>
        <w:shd w:val="clea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br w:type="page"/>
      </w:r>
    </w:p>
    <w:p w14:paraId="2BDFBD9D">
      <w:pPr>
        <w:shd w:val="clear"/>
        <w:spacing w:line="360" w:lineRule="auto"/>
        <w:jc w:val="center"/>
        <w:outlineLvl w:val="2"/>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格式 2. 开标一览表（格式）</w:t>
      </w:r>
    </w:p>
    <w:p w14:paraId="1E751B28">
      <w:pPr>
        <w:pStyle w:val="22"/>
        <w:shd w:val="clear"/>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项目名称:</w:t>
      </w:r>
      <w:r>
        <w:rPr>
          <w:rFonts w:hint="eastAsia" w:ascii="仿宋" w:hAnsi="仿宋" w:eastAsia="仿宋" w:cs="仿宋"/>
          <w:color w:val="auto"/>
          <w:sz w:val="21"/>
          <w:szCs w:val="21"/>
          <w:highlight w:val="none"/>
          <w:u w:val="single"/>
        </w:rPr>
        <w:t>　　　　</w:t>
      </w:r>
      <w:r>
        <w:rPr>
          <w:rFonts w:hint="eastAsia" w:ascii="仿宋" w:hAnsi="仿宋" w:eastAsia="仿宋" w:cs="仿宋"/>
          <w:color w:val="auto"/>
          <w:sz w:val="21"/>
          <w:szCs w:val="21"/>
          <w:highlight w:val="none"/>
        </w:rPr>
        <w:t>　</w:t>
      </w:r>
    </w:p>
    <w:p w14:paraId="29132556">
      <w:pPr>
        <w:pStyle w:val="22"/>
        <w:shd w:val="clear"/>
        <w:snapToGrid w:val="0"/>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项目编号:</w:t>
      </w:r>
      <w:r>
        <w:rPr>
          <w:rFonts w:hint="eastAsia" w:ascii="仿宋" w:hAnsi="仿宋" w:eastAsia="仿宋" w:cs="仿宋"/>
          <w:color w:val="auto"/>
          <w:sz w:val="21"/>
          <w:szCs w:val="21"/>
          <w:highlight w:val="none"/>
          <w:u w:val="single"/>
        </w:rPr>
        <w:t>　　　　</w:t>
      </w:r>
    </w:p>
    <w:p w14:paraId="56E1A7FA">
      <w:pPr>
        <w:shd w:val="clear"/>
        <w:snapToGrid w:val="0"/>
        <w:spacing w:line="360" w:lineRule="auto"/>
        <w:ind w:firstLine="435"/>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p>
    <w:tbl>
      <w:tblPr>
        <w:tblStyle w:val="40"/>
        <w:tblW w:w="9956"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
      <w:tblGrid>
        <w:gridCol w:w="660"/>
        <w:gridCol w:w="1298"/>
        <w:gridCol w:w="3305"/>
        <w:gridCol w:w="1139"/>
        <w:gridCol w:w="1089"/>
        <w:gridCol w:w="1531"/>
        <w:gridCol w:w="934"/>
      </w:tblGrid>
      <w:tr w14:paraId="5FF875B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1406" w:hRule="atLeast"/>
          <w:jc w:val="center"/>
        </w:trPr>
        <w:tc>
          <w:tcPr>
            <w:tcW w:w="660" w:type="dxa"/>
            <w:tcBorders>
              <w:tl2br w:val="nil"/>
              <w:tr2bl w:val="nil"/>
            </w:tcBorders>
            <w:vAlign w:val="center"/>
          </w:tcPr>
          <w:p w14:paraId="1A3D86FE">
            <w:pPr>
              <w:pStyle w:val="31"/>
              <w:shd w:val="clear"/>
              <w:spacing w:line="240" w:lineRule="auto"/>
              <w:ind w:left="0" w:leftChars="0" w:firstLine="0" w:firstLineChars="0"/>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序号</w:t>
            </w:r>
          </w:p>
        </w:tc>
        <w:tc>
          <w:tcPr>
            <w:tcW w:w="1298" w:type="dxa"/>
            <w:tcBorders>
              <w:tl2br w:val="nil"/>
              <w:tr2bl w:val="nil"/>
            </w:tcBorders>
            <w:vAlign w:val="center"/>
          </w:tcPr>
          <w:p w14:paraId="453541AD">
            <w:pPr>
              <w:pStyle w:val="31"/>
              <w:shd w:val="clear"/>
              <w:spacing w:line="240" w:lineRule="auto"/>
              <w:ind w:left="0" w:leftChars="0" w:firstLine="0" w:firstLineChars="0"/>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供应商</w:t>
            </w:r>
          </w:p>
          <w:p w14:paraId="4981B027">
            <w:pPr>
              <w:pStyle w:val="31"/>
              <w:shd w:val="clear"/>
              <w:spacing w:line="240" w:lineRule="auto"/>
              <w:ind w:left="0" w:leftChars="0" w:firstLine="0" w:firstLineChars="0"/>
              <w:jc w:val="center"/>
              <w:rPr>
                <w:rFonts w:hint="default"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名称</w:t>
            </w:r>
          </w:p>
        </w:tc>
        <w:tc>
          <w:tcPr>
            <w:tcW w:w="3305" w:type="dxa"/>
            <w:tcBorders>
              <w:tl2br w:val="nil"/>
              <w:tr2bl w:val="nil"/>
            </w:tcBorders>
            <w:vAlign w:val="center"/>
          </w:tcPr>
          <w:p w14:paraId="58694168">
            <w:pPr>
              <w:pStyle w:val="31"/>
              <w:shd w:val="clear"/>
              <w:spacing w:line="240" w:lineRule="auto"/>
              <w:ind w:left="0" w:leftChars="0" w:firstLine="0" w:firstLineChars="0"/>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投标报价（元）</w:t>
            </w:r>
          </w:p>
        </w:tc>
        <w:tc>
          <w:tcPr>
            <w:tcW w:w="1139" w:type="dxa"/>
            <w:tcBorders>
              <w:tl2br w:val="nil"/>
              <w:tr2bl w:val="nil"/>
            </w:tcBorders>
            <w:vAlign w:val="center"/>
          </w:tcPr>
          <w:p w14:paraId="00E50390">
            <w:pPr>
              <w:pStyle w:val="31"/>
              <w:shd w:val="clear"/>
              <w:spacing w:line="240" w:lineRule="auto"/>
              <w:ind w:left="0" w:leftChars="0" w:right="69" w:rightChars="33" w:firstLine="0" w:firstLineChars="0"/>
              <w:jc w:val="center"/>
              <w:rPr>
                <w:rFonts w:hint="eastAsia" w:ascii="仿宋" w:hAnsi="仿宋" w:eastAsia="仿宋" w:cs="仿宋"/>
                <w:b/>
                <w:color w:val="auto"/>
                <w:kern w:val="2"/>
                <w:sz w:val="21"/>
                <w:szCs w:val="21"/>
                <w:highlight w:val="none"/>
                <w:vertAlign w:val="baseline"/>
                <w:lang w:val="en-US" w:eastAsia="zh-CN" w:bidi="ar-SA"/>
              </w:rPr>
            </w:pPr>
            <w:r>
              <w:rPr>
                <w:rFonts w:hint="eastAsia" w:ascii="仿宋" w:hAnsi="仿宋" w:eastAsia="仿宋" w:cs="仿宋"/>
                <w:color w:val="auto"/>
                <w:sz w:val="21"/>
                <w:szCs w:val="21"/>
                <w:highlight w:val="none"/>
                <w:vertAlign w:val="baseline"/>
                <w:lang w:val="en-US" w:eastAsia="zh-CN"/>
              </w:rPr>
              <w:t>服务期限</w:t>
            </w:r>
          </w:p>
        </w:tc>
        <w:tc>
          <w:tcPr>
            <w:tcW w:w="1089" w:type="dxa"/>
            <w:tcBorders>
              <w:tl2br w:val="nil"/>
              <w:tr2bl w:val="nil"/>
            </w:tcBorders>
            <w:vAlign w:val="center"/>
          </w:tcPr>
          <w:p w14:paraId="005E7326">
            <w:pPr>
              <w:pStyle w:val="31"/>
              <w:shd w:val="clear"/>
              <w:spacing w:line="240" w:lineRule="auto"/>
              <w:ind w:left="0" w:leftChars="0" w:right="69" w:rightChars="33" w:firstLine="0" w:firstLineChars="0"/>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服务</w:t>
            </w:r>
          </w:p>
          <w:p w14:paraId="59486C3C">
            <w:pPr>
              <w:pStyle w:val="31"/>
              <w:shd w:val="clear"/>
              <w:spacing w:line="240" w:lineRule="auto"/>
              <w:ind w:left="0" w:leftChars="0" w:right="69" w:rightChars="33" w:firstLine="0" w:firstLineChars="0"/>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地点</w:t>
            </w:r>
          </w:p>
        </w:tc>
        <w:tc>
          <w:tcPr>
            <w:tcW w:w="1531" w:type="dxa"/>
            <w:tcBorders>
              <w:tl2br w:val="nil"/>
              <w:tr2bl w:val="nil"/>
            </w:tcBorders>
            <w:vAlign w:val="center"/>
          </w:tcPr>
          <w:p w14:paraId="0C9EDD76">
            <w:pPr>
              <w:pStyle w:val="31"/>
              <w:shd w:val="clear"/>
              <w:spacing w:line="240" w:lineRule="auto"/>
              <w:ind w:left="0" w:leftChars="0" w:firstLine="0" w:firstLineChars="0"/>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投标保证金是否已按要求递交</w:t>
            </w:r>
          </w:p>
        </w:tc>
        <w:tc>
          <w:tcPr>
            <w:tcW w:w="934" w:type="dxa"/>
            <w:tcBorders>
              <w:tl2br w:val="nil"/>
              <w:tr2bl w:val="nil"/>
            </w:tcBorders>
            <w:vAlign w:val="center"/>
          </w:tcPr>
          <w:p w14:paraId="20DE21AA">
            <w:pPr>
              <w:pStyle w:val="31"/>
              <w:shd w:val="clear"/>
              <w:spacing w:line="240" w:lineRule="auto"/>
              <w:ind w:left="0" w:leftChars="0" w:firstLine="0" w:firstLineChars="0"/>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投标</w:t>
            </w:r>
          </w:p>
          <w:p w14:paraId="7EF5AFCA">
            <w:pPr>
              <w:pStyle w:val="31"/>
              <w:shd w:val="clear"/>
              <w:spacing w:line="240" w:lineRule="auto"/>
              <w:ind w:left="0" w:leftChars="0" w:firstLine="0" w:firstLineChars="0"/>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声明</w:t>
            </w:r>
          </w:p>
        </w:tc>
      </w:tr>
      <w:tr w14:paraId="300DE61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1841" w:hRule="atLeast"/>
          <w:jc w:val="center"/>
        </w:trPr>
        <w:tc>
          <w:tcPr>
            <w:tcW w:w="660" w:type="dxa"/>
            <w:tcBorders>
              <w:tl2br w:val="nil"/>
              <w:tr2bl w:val="nil"/>
            </w:tcBorders>
            <w:vAlign w:val="center"/>
          </w:tcPr>
          <w:p w14:paraId="22698C99">
            <w:pPr>
              <w:pStyle w:val="31"/>
              <w:shd w:val="clear"/>
              <w:ind w:left="0" w:leftChars="0" w:firstLine="0" w:firstLineChars="0"/>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b w:val="0"/>
                <w:bCs/>
                <w:color w:val="auto"/>
                <w:sz w:val="21"/>
                <w:szCs w:val="21"/>
                <w:highlight w:val="none"/>
                <w:vertAlign w:val="baseline"/>
                <w:lang w:val="en-US" w:eastAsia="zh-CN"/>
              </w:rPr>
              <w:t>01</w:t>
            </w:r>
          </w:p>
        </w:tc>
        <w:tc>
          <w:tcPr>
            <w:tcW w:w="1298" w:type="dxa"/>
            <w:tcBorders>
              <w:tl2br w:val="nil"/>
              <w:tr2bl w:val="nil"/>
            </w:tcBorders>
            <w:vAlign w:val="center"/>
          </w:tcPr>
          <w:p w14:paraId="2463A6C1">
            <w:pPr>
              <w:pStyle w:val="31"/>
              <w:shd w:val="clear"/>
              <w:ind w:left="0" w:leftChars="0" w:firstLine="0" w:firstLineChars="0"/>
              <w:jc w:val="center"/>
              <w:rPr>
                <w:rFonts w:hint="eastAsia" w:ascii="仿宋" w:hAnsi="仿宋" w:eastAsia="仿宋" w:cs="仿宋"/>
                <w:b w:val="0"/>
                <w:bCs/>
                <w:color w:val="auto"/>
                <w:sz w:val="21"/>
                <w:szCs w:val="21"/>
                <w:highlight w:val="none"/>
                <w:vertAlign w:val="baseline"/>
                <w:lang w:val="en-US" w:eastAsia="zh-CN"/>
              </w:rPr>
            </w:pPr>
          </w:p>
        </w:tc>
        <w:tc>
          <w:tcPr>
            <w:tcW w:w="3305" w:type="dxa"/>
            <w:tcBorders>
              <w:tl2br w:val="nil"/>
              <w:tr2bl w:val="nil"/>
            </w:tcBorders>
            <w:vAlign w:val="center"/>
          </w:tcPr>
          <w:p w14:paraId="4C7CEFF3">
            <w:pPr>
              <w:shd w:val="clear"/>
              <w:rPr>
                <w:rFonts w:hint="default" w:ascii="仿宋" w:hAnsi="仿宋" w:eastAsia="仿宋" w:cs="仿宋"/>
                <w:b/>
                <w:color w:val="auto"/>
                <w:kern w:val="2"/>
                <w:sz w:val="21"/>
                <w:szCs w:val="21"/>
                <w:highlight w:val="none"/>
                <w:u w:val="none"/>
                <w:vertAlign w:val="baseline"/>
                <w:lang w:val="en-US" w:eastAsia="zh-CN" w:bidi="ar-SA"/>
              </w:rPr>
            </w:pPr>
          </w:p>
        </w:tc>
        <w:tc>
          <w:tcPr>
            <w:tcW w:w="1139" w:type="dxa"/>
            <w:tcBorders>
              <w:tl2br w:val="nil"/>
              <w:tr2bl w:val="nil"/>
            </w:tcBorders>
            <w:vAlign w:val="center"/>
          </w:tcPr>
          <w:p w14:paraId="45801800">
            <w:pPr>
              <w:pStyle w:val="31"/>
              <w:shd w:val="clear"/>
              <w:ind w:left="0" w:leftChars="0" w:right="69" w:rightChars="33" w:firstLine="0" w:firstLineChars="0"/>
              <w:jc w:val="both"/>
              <w:rPr>
                <w:rFonts w:hint="eastAsia" w:ascii="仿宋" w:hAnsi="仿宋" w:eastAsia="仿宋" w:cs="仿宋"/>
                <w:b/>
                <w:color w:val="auto"/>
                <w:kern w:val="2"/>
                <w:sz w:val="21"/>
                <w:szCs w:val="21"/>
                <w:highlight w:val="none"/>
                <w:u w:val="single"/>
                <w:vertAlign w:val="baseline"/>
                <w:lang w:val="en-US" w:eastAsia="zh-CN" w:bidi="ar-SA"/>
              </w:rPr>
            </w:pPr>
          </w:p>
        </w:tc>
        <w:tc>
          <w:tcPr>
            <w:tcW w:w="1089" w:type="dxa"/>
            <w:tcBorders>
              <w:tl2br w:val="nil"/>
              <w:tr2bl w:val="nil"/>
            </w:tcBorders>
            <w:vAlign w:val="center"/>
          </w:tcPr>
          <w:p w14:paraId="761D918D">
            <w:pPr>
              <w:pStyle w:val="31"/>
              <w:shd w:val="clear"/>
              <w:ind w:left="0" w:leftChars="0" w:right="69" w:rightChars="33" w:firstLine="0" w:firstLineChars="0"/>
              <w:jc w:val="both"/>
              <w:rPr>
                <w:rFonts w:hint="eastAsia" w:ascii="仿宋" w:hAnsi="仿宋" w:eastAsia="仿宋" w:cs="仿宋"/>
                <w:b/>
                <w:color w:val="auto"/>
                <w:kern w:val="2"/>
                <w:sz w:val="21"/>
                <w:szCs w:val="21"/>
                <w:highlight w:val="none"/>
                <w:u w:val="single"/>
                <w:vertAlign w:val="baseline"/>
                <w:lang w:val="en-US" w:eastAsia="zh-CN" w:bidi="ar-SA"/>
              </w:rPr>
            </w:pPr>
          </w:p>
        </w:tc>
        <w:tc>
          <w:tcPr>
            <w:tcW w:w="1531" w:type="dxa"/>
            <w:tcBorders>
              <w:tl2br w:val="nil"/>
              <w:tr2bl w:val="nil"/>
            </w:tcBorders>
            <w:vAlign w:val="center"/>
          </w:tcPr>
          <w:p w14:paraId="65AF7970">
            <w:pPr>
              <w:shd w:val="clear"/>
              <w:jc w:val="center"/>
              <w:rPr>
                <w:rFonts w:hint="eastAsia" w:ascii="仿宋" w:hAnsi="仿宋" w:eastAsia="仿宋" w:cs="仿宋"/>
                <w:color w:val="auto"/>
                <w:sz w:val="21"/>
                <w:szCs w:val="21"/>
                <w:highlight w:val="none"/>
                <w:u w:val="single"/>
                <w:lang w:val="en-US" w:eastAsia="zh-CN"/>
              </w:rPr>
            </w:pPr>
            <w:r>
              <w:rPr>
                <w:rFonts w:hint="eastAsia" w:ascii="仿宋" w:hAnsi="仿宋" w:eastAsia="仿宋" w:cs="仿宋"/>
                <w:b w:val="0"/>
                <w:bCs/>
                <w:color w:val="auto"/>
                <w:kern w:val="2"/>
                <w:sz w:val="21"/>
                <w:szCs w:val="21"/>
                <w:highlight w:val="none"/>
                <w:u w:val="none"/>
                <w:vertAlign w:val="baseline"/>
                <w:lang w:val="en-US" w:eastAsia="zh-CN" w:bidi="ar-SA"/>
              </w:rPr>
              <w:t>是/否</w:t>
            </w:r>
          </w:p>
        </w:tc>
        <w:tc>
          <w:tcPr>
            <w:tcW w:w="934" w:type="dxa"/>
            <w:tcBorders>
              <w:tl2br w:val="nil"/>
              <w:tr2bl w:val="nil"/>
            </w:tcBorders>
          </w:tcPr>
          <w:p w14:paraId="4E795024">
            <w:pPr>
              <w:pStyle w:val="31"/>
              <w:shd w:val="clear"/>
              <w:jc w:val="both"/>
              <w:rPr>
                <w:rFonts w:hint="eastAsia" w:ascii="仿宋" w:hAnsi="仿宋" w:eastAsia="仿宋" w:cs="仿宋"/>
                <w:color w:val="auto"/>
                <w:sz w:val="21"/>
                <w:szCs w:val="21"/>
                <w:highlight w:val="none"/>
                <w:vertAlign w:val="baseline"/>
              </w:rPr>
            </w:pPr>
          </w:p>
        </w:tc>
      </w:tr>
    </w:tbl>
    <w:p w14:paraId="365FDFEE">
      <w:pPr>
        <w:shd w:val="clear"/>
        <w:snapToGrid w:val="0"/>
        <w:spacing w:line="360" w:lineRule="auto"/>
        <w:rPr>
          <w:rFonts w:hint="eastAsia" w:ascii="仿宋" w:hAnsi="仿宋" w:eastAsia="仿宋" w:cs="仿宋"/>
          <w:color w:val="auto"/>
          <w:sz w:val="21"/>
          <w:szCs w:val="21"/>
          <w:highlight w:val="none"/>
        </w:rPr>
      </w:pPr>
    </w:p>
    <w:p w14:paraId="1CEFF879">
      <w:pPr>
        <w:shd w:val="clear"/>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w:t>
      </w:r>
    </w:p>
    <w:p w14:paraId="39DDB848">
      <w:pPr>
        <w:shd w:val="clea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此表除应在装订在投标文件中以外，另需按投标人须知规定的密封标记与投标保证金一同单独密封提交。</w:t>
      </w:r>
    </w:p>
    <w:p w14:paraId="5CA615D1">
      <w:pPr>
        <w:shd w:val="clear"/>
        <w:snapToGrid w:val="0"/>
        <w:spacing w:line="360" w:lineRule="auto"/>
        <w:ind w:firstLine="798" w:firstLineChars="380"/>
        <w:rPr>
          <w:rFonts w:hint="eastAsia" w:ascii="仿宋" w:hAnsi="仿宋" w:eastAsia="仿宋" w:cs="仿宋"/>
          <w:color w:val="auto"/>
          <w:sz w:val="21"/>
          <w:szCs w:val="21"/>
          <w:highlight w:val="none"/>
        </w:rPr>
      </w:pPr>
    </w:p>
    <w:p w14:paraId="19DA57BF">
      <w:pPr>
        <w:widowControl/>
        <w:shd w:val="clear"/>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投标人名称：（加盖单位公章） </w:t>
      </w:r>
    </w:p>
    <w:p w14:paraId="1DF71FA1">
      <w:pPr>
        <w:widowControl/>
        <w:shd w:val="clear"/>
        <w:jc w:val="left"/>
        <w:rPr>
          <w:rFonts w:hint="eastAsia" w:ascii="仿宋" w:hAnsi="仿宋" w:eastAsia="仿宋" w:cs="仿宋"/>
          <w:color w:val="auto"/>
          <w:kern w:val="0"/>
          <w:sz w:val="21"/>
          <w:szCs w:val="21"/>
          <w:highlight w:val="none"/>
        </w:rPr>
      </w:pPr>
    </w:p>
    <w:p w14:paraId="72B01518">
      <w:pPr>
        <w:widowControl/>
        <w:shd w:val="clear"/>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法定代表人或授权代表：（签字） </w:t>
      </w:r>
    </w:p>
    <w:p w14:paraId="66CE47E4">
      <w:pPr>
        <w:widowControl/>
        <w:shd w:val="clear"/>
        <w:jc w:val="left"/>
        <w:rPr>
          <w:rFonts w:hint="eastAsia" w:ascii="仿宋" w:hAnsi="仿宋" w:eastAsia="仿宋" w:cs="仿宋"/>
          <w:color w:val="auto"/>
          <w:kern w:val="0"/>
          <w:sz w:val="21"/>
          <w:szCs w:val="21"/>
          <w:highlight w:val="none"/>
        </w:rPr>
      </w:pPr>
    </w:p>
    <w:p w14:paraId="13F996EC">
      <w:pPr>
        <w:widowControl/>
        <w:shd w:val="clear"/>
        <w:jc w:val="left"/>
        <w:rPr>
          <w:rFonts w:hint="eastAsia" w:ascii="仿宋" w:hAnsi="仿宋" w:eastAsia="仿宋" w:cs="仿宋"/>
          <w:color w:val="auto"/>
          <w:kern w:val="0"/>
          <w:sz w:val="21"/>
          <w:szCs w:val="21"/>
          <w:highlight w:val="none"/>
          <w:u w:val="single"/>
        </w:rPr>
      </w:pPr>
      <w:r>
        <w:rPr>
          <w:rFonts w:hint="eastAsia" w:ascii="仿宋" w:hAnsi="仿宋" w:eastAsia="仿宋" w:cs="仿宋"/>
          <w:color w:val="auto"/>
          <w:kern w:val="0"/>
          <w:sz w:val="21"/>
          <w:szCs w:val="21"/>
          <w:highlight w:val="none"/>
        </w:rPr>
        <w:t>日   期：</w:t>
      </w:r>
    </w:p>
    <w:p w14:paraId="2361F871">
      <w:pPr>
        <w:shd w:val="clea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br w:type="page"/>
      </w:r>
    </w:p>
    <w:p w14:paraId="20779BA0">
      <w:pPr>
        <w:widowControl/>
        <w:shd w:val="clear"/>
        <w:jc w:val="center"/>
        <w:outlineLvl w:val="2"/>
        <w:rPr>
          <w:rFonts w:hint="eastAsia" w:ascii="仿宋" w:hAnsi="仿宋" w:eastAsia="仿宋" w:cs="仿宋"/>
          <w:color w:val="auto"/>
          <w:sz w:val="32"/>
          <w:szCs w:val="32"/>
          <w:highlight w:val="none"/>
        </w:rPr>
      </w:pPr>
      <w:r>
        <w:rPr>
          <w:rFonts w:hint="eastAsia" w:ascii="仿宋" w:hAnsi="仿宋" w:eastAsia="仿宋" w:cs="仿宋"/>
          <w:b/>
          <w:bCs/>
          <w:color w:val="auto"/>
          <w:kern w:val="0"/>
          <w:sz w:val="32"/>
          <w:szCs w:val="32"/>
          <w:highlight w:val="none"/>
        </w:rPr>
        <w:t>格式 3投标保证金说明函（格式）</w:t>
      </w:r>
    </w:p>
    <w:p w14:paraId="7A073194">
      <w:pPr>
        <w:widowControl/>
        <w:shd w:val="clear"/>
        <w:spacing w:line="360" w:lineRule="auto"/>
        <w:jc w:val="left"/>
        <w:rPr>
          <w:rFonts w:hint="eastAsia" w:ascii="仿宋" w:hAnsi="仿宋" w:eastAsia="仿宋" w:cs="仿宋"/>
          <w:color w:val="auto"/>
          <w:kern w:val="0"/>
          <w:sz w:val="21"/>
          <w:szCs w:val="21"/>
          <w:highlight w:val="none"/>
        </w:rPr>
      </w:pPr>
    </w:p>
    <w:p w14:paraId="466A3C15">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致：中国洲际新资源集团股份公司 </w:t>
      </w:r>
    </w:p>
    <w:p w14:paraId="6F19E5EA">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eastAsia="zh-CN"/>
        </w:rPr>
        <w:t>项目编号</w:t>
      </w:r>
      <w:r>
        <w:rPr>
          <w:rFonts w:hint="eastAsia" w:ascii="仿宋" w:hAnsi="仿宋" w:eastAsia="仿宋" w:cs="仿宋"/>
          <w:color w:val="auto"/>
          <w:kern w:val="0"/>
          <w:sz w:val="21"/>
          <w:szCs w:val="21"/>
          <w:highlight w:val="none"/>
        </w:rPr>
        <w:t xml:space="preserve">：__________ </w:t>
      </w:r>
    </w:p>
    <w:p w14:paraId="33B51B89">
      <w:pPr>
        <w:widowControl/>
        <w:shd w:val="clear"/>
        <w:spacing w:line="360" w:lineRule="auto"/>
        <w:jc w:val="left"/>
        <w:rPr>
          <w:rFonts w:hint="eastAsia" w:ascii="仿宋" w:hAnsi="仿宋" w:eastAsia="仿宋" w:cs="仿宋"/>
          <w:color w:val="auto"/>
          <w:kern w:val="0"/>
          <w:sz w:val="21"/>
          <w:szCs w:val="21"/>
          <w:highlight w:val="none"/>
        </w:rPr>
      </w:pPr>
    </w:p>
    <w:p w14:paraId="012A0AB0">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l、投标保证金金额(大写)元，以</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rPr>
        <w:t xml:space="preserve">方式支付。 </w:t>
      </w:r>
    </w:p>
    <w:p w14:paraId="398EEE02">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2、在担保期内，贵公司根据下列事实中的任何一点，即可无条件地扣留保证金： </w:t>
      </w:r>
    </w:p>
    <w:p w14:paraId="7FBAC94D">
      <w:pPr>
        <w:widowControl/>
        <w:shd w:val="clear"/>
        <w:spacing w:line="360" w:lineRule="auto"/>
        <w:ind w:firstLine="210" w:firstLineChars="10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（1）我方在开标之日后到投标有效期满前，撤回投标；</w:t>
      </w:r>
    </w:p>
    <w:p w14:paraId="4348A26E">
      <w:pPr>
        <w:widowControl/>
        <w:shd w:val="clear"/>
        <w:spacing w:line="360" w:lineRule="auto"/>
        <w:ind w:firstLine="210" w:firstLineChars="10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（2）我方在收到中标通知后 30 天内，未能按规定的时间、地点与买方签订合同。 </w:t>
      </w:r>
    </w:p>
    <w:p w14:paraId="62693308">
      <w:pPr>
        <w:widowControl/>
        <w:shd w:val="clear"/>
        <w:spacing w:line="360" w:lineRule="auto"/>
        <w:ind w:left="480" w:hanging="420" w:hangingChars="20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3、保证金自开标之日起生效，直到投标书有效期后 30 天或贵方与我方书面协定的延长期30 天内有效。 </w:t>
      </w:r>
    </w:p>
    <w:p w14:paraId="6E09ED0F">
      <w:pPr>
        <w:widowControl/>
        <w:shd w:val="clear"/>
        <w:spacing w:line="360" w:lineRule="auto"/>
        <w:jc w:val="left"/>
        <w:rPr>
          <w:rFonts w:hint="eastAsia" w:ascii="仿宋" w:hAnsi="仿宋" w:eastAsia="仿宋" w:cs="仿宋"/>
          <w:color w:val="auto"/>
          <w:kern w:val="0"/>
          <w:sz w:val="21"/>
          <w:szCs w:val="21"/>
          <w:highlight w:val="none"/>
        </w:rPr>
      </w:pPr>
    </w:p>
    <w:p w14:paraId="3DD0F6BD">
      <w:pPr>
        <w:widowControl/>
        <w:shd w:val="clear"/>
        <w:spacing w:line="360" w:lineRule="auto"/>
        <w:jc w:val="left"/>
        <w:rPr>
          <w:rFonts w:hint="eastAsia" w:ascii="仿宋" w:hAnsi="仿宋" w:eastAsia="仿宋" w:cs="仿宋"/>
          <w:color w:val="auto"/>
          <w:kern w:val="0"/>
          <w:sz w:val="21"/>
          <w:szCs w:val="21"/>
          <w:highlight w:val="none"/>
        </w:rPr>
      </w:pPr>
    </w:p>
    <w:p w14:paraId="2F7E6F9B">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投标人名称：（加盖单位公章） </w:t>
      </w:r>
    </w:p>
    <w:p w14:paraId="595080AC">
      <w:pPr>
        <w:widowControl/>
        <w:shd w:val="clear"/>
        <w:spacing w:line="360" w:lineRule="auto"/>
        <w:jc w:val="left"/>
        <w:rPr>
          <w:rFonts w:hint="eastAsia" w:ascii="仿宋" w:hAnsi="仿宋" w:eastAsia="仿宋" w:cs="仿宋"/>
          <w:color w:val="auto"/>
          <w:kern w:val="0"/>
          <w:sz w:val="21"/>
          <w:szCs w:val="21"/>
          <w:highlight w:val="none"/>
        </w:rPr>
      </w:pPr>
    </w:p>
    <w:p w14:paraId="099D472B">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法定代表人或授权代表：（签字） </w:t>
      </w:r>
    </w:p>
    <w:p w14:paraId="40C2B994">
      <w:pPr>
        <w:widowControl/>
        <w:shd w:val="clear"/>
        <w:spacing w:line="360" w:lineRule="auto"/>
        <w:jc w:val="left"/>
        <w:rPr>
          <w:rFonts w:hint="eastAsia" w:ascii="仿宋" w:hAnsi="仿宋" w:eastAsia="仿宋" w:cs="仿宋"/>
          <w:color w:val="auto"/>
          <w:kern w:val="0"/>
          <w:sz w:val="21"/>
          <w:szCs w:val="21"/>
          <w:highlight w:val="none"/>
        </w:rPr>
      </w:pPr>
    </w:p>
    <w:p w14:paraId="52BA5328">
      <w:pPr>
        <w:widowControl/>
        <w:shd w:val="clear"/>
        <w:spacing w:line="360" w:lineRule="auto"/>
        <w:jc w:val="left"/>
        <w:rPr>
          <w:rFonts w:hint="eastAsia" w:ascii="仿宋" w:hAnsi="仿宋" w:eastAsia="仿宋" w:cs="仿宋"/>
          <w:b/>
          <w:bCs/>
          <w:color w:val="auto"/>
          <w:kern w:val="0"/>
          <w:sz w:val="21"/>
          <w:szCs w:val="21"/>
          <w:highlight w:val="none"/>
        </w:rPr>
      </w:pPr>
      <w:r>
        <w:rPr>
          <w:rFonts w:hint="eastAsia" w:ascii="仿宋" w:hAnsi="仿宋" w:eastAsia="仿宋" w:cs="仿宋"/>
          <w:color w:val="auto"/>
          <w:kern w:val="0"/>
          <w:sz w:val="21"/>
          <w:szCs w:val="21"/>
          <w:highlight w:val="none"/>
        </w:rPr>
        <w:t>日期：</w:t>
      </w:r>
    </w:p>
    <w:p w14:paraId="167F23D7">
      <w:pPr>
        <w:pStyle w:val="15"/>
        <w:shd w:val="clear"/>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rPr>
        <w:t>后附:投标保证金递交凭据及基本账户开户许可证（或《基本存款账户信息》）复印件并加盖公章。</w:t>
      </w:r>
    </w:p>
    <w:p w14:paraId="2CC0CBB0">
      <w:pPr>
        <w:shd w:val="clear"/>
        <w:rPr>
          <w:rFonts w:hint="eastAsia" w:ascii="仿宋" w:hAnsi="仿宋" w:eastAsia="仿宋" w:cs="仿宋"/>
          <w:color w:val="auto"/>
          <w:sz w:val="21"/>
          <w:szCs w:val="21"/>
          <w:highlight w:val="none"/>
        </w:rPr>
      </w:pPr>
    </w:p>
    <w:p w14:paraId="72EA4BB9">
      <w:pPr>
        <w:widowControl/>
        <w:shd w:val="clear"/>
        <w:spacing w:line="360" w:lineRule="auto"/>
        <w:jc w:val="left"/>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 xml:space="preserve">特别提醒： </w:t>
      </w:r>
    </w:p>
    <w:p w14:paraId="12C1B745">
      <w:pPr>
        <w:widowControl/>
        <w:shd w:val="clear"/>
        <w:spacing w:line="360" w:lineRule="auto"/>
        <w:jc w:val="left"/>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 xml:space="preserve">（1）投标保证金形式：电汇、支票、汇票、本票、金融机构出具的保函，不接受现金方式 </w:t>
      </w:r>
    </w:p>
    <w:p w14:paraId="18518825">
      <w:pPr>
        <w:widowControl/>
        <w:shd w:val="clear"/>
        <w:spacing w:line="360" w:lineRule="auto"/>
        <w:jc w:val="left"/>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 xml:space="preserve">递交的投标保证金。 </w:t>
      </w:r>
    </w:p>
    <w:p w14:paraId="1F8BE4DE">
      <w:pPr>
        <w:widowControl/>
        <w:shd w:val="clear"/>
        <w:spacing w:line="360" w:lineRule="auto"/>
        <w:jc w:val="left"/>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 xml:space="preserve">（2）投标保证金递交凭据（汇款单据复印件或金融机构出具的保函）和投标人开户许可证复 </w:t>
      </w:r>
    </w:p>
    <w:p w14:paraId="7B88A08D">
      <w:pPr>
        <w:widowControl/>
        <w:shd w:val="clear"/>
        <w:jc w:val="left"/>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印件需单独密封，并在投标截止时间前递交给采购代理机构。</w:t>
      </w:r>
    </w:p>
    <w:p w14:paraId="5234A08A">
      <w:pPr>
        <w:shd w:val="clea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br w:type="page"/>
      </w:r>
    </w:p>
    <w:p w14:paraId="5A2219BF">
      <w:pPr>
        <w:widowControl/>
        <w:shd w:val="clear"/>
        <w:jc w:val="center"/>
        <w:outlineLvl w:val="2"/>
        <w:rPr>
          <w:rFonts w:hint="eastAsia" w:ascii="仿宋" w:hAnsi="仿宋" w:eastAsia="仿宋" w:cs="仿宋"/>
          <w:b/>
          <w:bCs/>
          <w:color w:val="auto"/>
          <w:kern w:val="0"/>
          <w:sz w:val="32"/>
          <w:szCs w:val="32"/>
          <w:highlight w:val="none"/>
        </w:rPr>
      </w:pPr>
      <w:r>
        <w:rPr>
          <w:rFonts w:hint="eastAsia" w:ascii="仿宋" w:hAnsi="仿宋" w:eastAsia="仿宋" w:cs="仿宋"/>
          <w:b/>
          <w:bCs/>
          <w:color w:val="auto"/>
          <w:kern w:val="0"/>
          <w:sz w:val="32"/>
          <w:szCs w:val="32"/>
          <w:highlight w:val="none"/>
        </w:rPr>
        <w:t xml:space="preserve">格式 </w:t>
      </w:r>
      <w:r>
        <w:rPr>
          <w:rFonts w:hint="eastAsia" w:ascii="仿宋" w:hAnsi="仿宋" w:eastAsia="仿宋" w:cs="仿宋"/>
          <w:b/>
          <w:bCs/>
          <w:color w:val="auto"/>
          <w:kern w:val="0"/>
          <w:sz w:val="32"/>
          <w:szCs w:val="32"/>
          <w:highlight w:val="none"/>
          <w:lang w:val="en-US" w:eastAsia="zh-CN"/>
        </w:rPr>
        <w:t>4</w:t>
      </w:r>
      <w:r>
        <w:rPr>
          <w:rFonts w:hint="eastAsia" w:ascii="仿宋" w:hAnsi="仿宋" w:eastAsia="仿宋" w:cs="仿宋"/>
          <w:b/>
          <w:bCs/>
          <w:color w:val="auto"/>
          <w:kern w:val="0"/>
          <w:sz w:val="32"/>
          <w:szCs w:val="32"/>
          <w:highlight w:val="none"/>
        </w:rPr>
        <w:t>.法定代表人授权书(格式)</w:t>
      </w:r>
    </w:p>
    <w:p w14:paraId="4B8B1DCA">
      <w:pPr>
        <w:pStyle w:val="22"/>
        <w:shd w:val="clear"/>
        <w:tabs>
          <w:tab w:val="left" w:pos="5580"/>
        </w:tabs>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cr/>
      </w:r>
      <w:r>
        <w:rPr>
          <w:rFonts w:hint="eastAsia" w:ascii="仿宋" w:hAnsi="仿宋" w:eastAsia="仿宋" w:cs="仿宋"/>
          <w:color w:val="auto"/>
          <w:sz w:val="21"/>
          <w:szCs w:val="21"/>
          <w:highlight w:val="none"/>
        </w:rPr>
        <w:t>本授权书声明：注册于</w:t>
      </w:r>
      <w:r>
        <w:rPr>
          <w:rFonts w:hint="eastAsia" w:ascii="仿宋" w:hAnsi="仿宋" w:eastAsia="仿宋" w:cs="仿宋"/>
          <w:color w:val="auto"/>
          <w:sz w:val="21"/>
          <w:szCs w:val="21"/>
          <w:highlight w:val="none"/>
          <w:u w:val="single"/>
        </w:rPr>
        <w:t>（国家或地区的名称）</w:t>
      </w:r>
      <w:r>
        <w:rPr>
          <w:rFonts w:hint="eastAsia" w:ascii="仿宋" w:hAnsi="仿宋" w:eastAsia="仿宋" w:cs="仿宋"/>
          <w:color w:val="auto"/>
          <w:sz w:val="21"/>
          <w:szCs w:val="21"/>
          <w:highlight w:val="none"/>
        </w:rPr>
        <w:t>的（</w:t>
      </w:r>
      <w:r>
        <w:rPr>
          <w:rFonts w:hint="eastAsia" w:ascii="仿宋" w:hAnsi="仿宋" w:eastAsia="仿宋" w:cs="仿宋"/>
          <w:i/>
          <w:color w:val="auto"/>
          <w:sz w:val="21"/>
          <w:szCs w:val="21"/>
          <w:highlight w:val="none"/>
          <w:u w:val="single"/>
        </w:rPr>
        <w:t>公司名称</w:t>
      </w:r>
      <w:r>
        <w:rPr>
          <w:rFonts w:hint="eastAsia" w:ascii="仿宋" w:hAnsi="仿宋" w:eastAsia="仿宋" w:cs="仿宋"/>
          <w:color w:val="auto"/>
          <w:sz w:val="21"/>
          <w:szCs w:val="21"/>
          <w:highlight w:val="none"/>
        </w:rPr>
        <w:t>）的在下面签字的（</w:t>
      </w:r>
      <w:r>
        <w:rPr>
          <w:rFonts w:hint="eastAsia" w:ascii="仿宋" w:hAnsi="仿宋" w:eastAsia="仿宋" w:cs="仿宋"/>
          <w:i/>
          <w:color w:val="auto"/>
          <w:sz w:val="21"/>
          <w:szCs w:val="21"/>
          <w:highlight w:val="none"/>
          <w:u w:val="single"/>
        </w:rPr>
        <w:t>法人代表姓名、职务</w:t>
      </w:r>
      <w:r>
        <w:rPr>
          <w:rFonts w:hint="eastAsia" w:ascii="仿宋" w:hAnsi="仿宋" w:eastAsia="仿宋" w:cs="仿宋"/>
          <w:color w:val="auto"/>
          <w:sz w:val="21"/>
          <w:szCs w:val="21"/>
          <w:highlight w:val="none"/>
        </w:rPr>
        <w:t>）代表本公司授权（</w:t>
      </w:r>
      <w:r>
        <w:rPr>
          <w:rFonts w:hint="eastAsia" w:ascii="仿宋" w:hAnsi="仿宋" w:eastAsia="仿宋" w:cs="仿宋"/>
          <w:i/>
          <w:color w:val="auto"/>
          <w:sz w:val="21"/>
          <w:szCs w:val="21"/>
          <w:highlight w:val="none"/>
          <w:u w:val="single"/>
        </w:rPr>
        <w:t>单位名称</w:t>
      </w:r>
      <w:r>
        <w:rPr>
          <w:rFonts w:hint="eastAsia" w:ascii="仿宋" w:hAnsi="仿宋" w:eastAsia="仿宋" w:cs="仿宋"/>
          <w:color w:val="auto"/>
          <w:sz w:val="21"/>
          <w:szCs w:val="21"/>
          <w:highlight w:val="none"/>
        </w:rPr>
        <w:t>）的在下面签字的（</w:t>
      </w:r>
      <w:r>
        <w:rPr>
          <w:rFonts w:hint="eastAsia" w:ascii="仿宋" w:hAnsi="仿宋" w:eastAsia="仿宋" w:cs="仿宋"/>
          <w:i/>
          <w:color w:val="auto"/>
          <w:sz w:val="21"/>
          <w:szCs w:val="21"/>
          <w:highlight w:val="none"/>
          <w:u w:val="single"/>
        </w:rPr>
        <w:t>被授权人的姓名、职务</w:t>
      </w:r>
      <w:r>
        <w:rPr>
          <w:rFonts w:hint="eastAsia" w:ascii="仿宋" w:hAnsi="仿宋" w:eastAsia="仿宋" w:cs="仿宋"/>
          <w:color w:val="auto"/>
          <w:sz w:val="21"/>
          <w:szCs w:val="21"/>
          <w:highlight w:val="none"/>
        </w:rPr>
        <w:t>）为本公司的合法代理人，就（</w:t>
      </w:r>
      <w:r>
        <w:rPr>
          <w:rFonts w:hint="eastAsia" w:ascii="仿宋" w:hAnsi="仿宋" w:eastAsia="仿宋" w:cs="仿宋"/>
          <w:i/>
          <w:color w:val="auto"/>
          <w:sz w:val="21"/>
          <w:szCs w:val="21"/>
          <w:highlight w:val="none"/>
          <w:u w:val="single"/>
        </w:rPr>
        <w:t>项目名称</w:t>
      </w:r>
      <w:r>
        <w:rPr>
          <w:rFonts w:hint="eastAsia" w:ascii="仿宋" w:hAnsi="仿宋" w:eastAsia="仿宋" w:cs="仿宋"/>
          <w:color w:val="auto"/>
          <w:sz w:val="21"/>
          <w:szCs w:val="21"/>
          <w:highlight w:val="none"/>
        </w:rPr>
        <w:t>）的投标，以本公司名义处理一切与之有关的事务。</w:t>
      </w:r>
      <w:r>
        <w:rPr>
          <w:rFonts w:hint="eastAsia" w:ascii="仿宋" w:hAnsi="仿宋" w:eastAsia="仿宋" w:cs="仿宋"/>
          <w:color w:val="auto"/>
          <w:sz w:val="21"/>
          <w:szCs w:val="21"/>
          <w:highlight w:val="none"/>
        </w:rPr>
        <w:cr/>
      </w:r>
      <w:r>
        <w:rPr>
          <w:rFonts w:hint="eastAsia" w:ascii="仿宋" w:hAnsi="仿宋" w:eastAsia="仿宋" w:cs="仿宋"/>
          <w:color w:val="auto"/>
          <w:sz w:val="21"/>
          <w:szCs w:val="21"/>
          <w:highlight w:val="none"/>
        </w:rPr>
        <w:t>　　</w:t>
      </w:r>
    </w:p>
    <w:p w14:paraId="126929A7">
      <w:pPr>
        <w:pStyle w:val="22"/>
        <w:shd w:val="clear"/>
        <w:tabs>
          <w:tab w:val="left" w:pos="5580"/>
        </w:tabs>
        <w:spacing w:line="360" w:lineRule="auto"/>
        <w:ind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本授权书于年月日签字盖章生效,特此声明。</w:t>
      </w:r>
      <w:r>
        <w:rPr>
          <w:rFonts w:hint="eastAsia" w:ascii="仿宋" w:hAnsi="仿宋" w:eastAsia="仿宋" w:cs="仿宋"/>
          <w:color w:val="auto"/>
          <w:sz w:val="21"/>
          <w:szCs w:val="21"/>
          <w:highlight w:val="none"/>
        </w:rPr>
        <w:cr/>
      </w:r>
      <w:r>
        <w:rPr>
          <w:rFonts w:hint="eastAsia" w:ascii="仿宋" w:hAnsi="仿宋" w:eastAsia="仿宋" w:cs="仿宋"/>
          <w:color w:val="auto"/>
          <w:sz w:val="21"/>
          <w:szCs w:val="21"/>
          <w:highlight w:val="none"/>
        </w:rPr>
        <w:cr/>
      </w:r>
      <w:r>
        <w:rPr>
          <w:rFonts w:hint="eastAsia" w:ascii="仿宋" w:hAnsi="仿宋" w:eastAsia="仿宋" w:cs="仿宋"/>
          <w:color w:val="auto"/>
          <w:sz w:val="21"/>
          <w:szCs w:val="21"/>
          <w:highlight w:val="none"/>
        </w:rPr>
        <w:cr/>
      </w:r>
      <w:r>
        <w:rPr>
          <w:rFonts w:hint="eastAsia" w:ascii="仿宋" w:hAnsi="仿宋" w:eastAsia="仿宋" w:cs="仿宋"/>
          <w:color w:val="auto"/>
          <w:sz w:val="21"/>
          <w:szCs w:val="21"/>
          <w:highlight w:val="none"/>
        </w:rPr>
        <w:t>法定代表人签字</w:t>
      </w:r>
    </w:p>
    <w:p w14:paraId="34ADF68F">
      <w:pPr>
        <w:pStyle w:val="22"/>
        <w:shd w:val="clear"/>
        <w:tabs>
          <w:tab w:val="left" w:pos="5580"/>
        </w:tabs>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cr/>
      </w:r>
      <w:r>
        <w:rPr>
          <w:rFonts w:hint="eastAsia" w:ascii="仿宋" w:hAnsi="仿宋" w:eastAsia="仿宋" w:cs="仿宋"/>
          <w:color w:val="auto"/>
          <w:sz w:val="21"/>
          <w:szCs w:val="21"/>
          <w:highlight w:val="none"/>
        </w:rPr>
        <w:t>被授权人签字</w:t>
      </w:r>
    </w:p>
    <w:p w14:paraId="07374E7D">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cr/>
      </w:r>
      <w:r>
        <w:rPr>
          <w:rFonts w:hint="eastAsia" w:ascii="仿宋" w:hAnsi="仿宋" w:eastAsia="仿宋" w:cs="仿宋"/>
          <w:color w:val="auto"/>
          <w:sz w:val="21"/>
          <w:szCs w:val="21"/>
          <w:highlight w:val="none"/>
        </w:rPr>
        <w:t>公司盖章：</w:t>
      </w:r>
    </w:p>
    <w:p w14:paraId="547DA13C">
      <w:pPr>
        <w:pStyle w:val="15"/>
        <w:shd w:val="clear"/>
        <w:rPr>
          <w:rFonts w:hint="eastAsia" w:ascii="仿宋" w:hAnsi="仿宋" w:eastAsia="仿宋" w:cs="仿宋"/>
          <w:color w:val="auto"/>
          <w:sz w:val="21"/>
          <w:szCs w:val="21"/>
          <w:highlight w:val="none"/>
          <w:lang w:val="en-US" w:eastAsia="zh-CN"/>
        </w:rPr>
      </w:pPr>
    </w:p>
    <w:p w14:paraId="20F87308">
      <w:pPr>
        <w:pStyle w:val="16"/>
        <w:shd w:val="clear"/>
        <w:ind w:left="0" w:leftChars="0" w:firstLine="0" w:firstLineChars="0"/>
        <w:jc w:val="both"/>
        <w:rPr>
          <w:rFonts w:hint="default"/>
          <w:color w:val="auto"/>
          <w:highlight w:val="none"/>
          <w:lang w:val="en-US" w:eastAsia="zh-CN"/>
        </w:rPr>
      </w:pPr>
      <w:r>
        <w:rPr>
          <w:rFonts w:hint="eastAsia" w:ascii="仿宋" w:hAnsi="仿宋" w:eastAsia="仿宋" w:cs="仿宋"/>
          <w:color w:val="auto"/>
          <w:sz w:val="21"/>
          <w:szCs w:val="21"/>
          <w:highlight w:val="none"/>
          <w:lang w:val="en-US" w:eastAsia="zh-CN"/>
        </w:rPr>
        <w:t>日期：</w:t>
      </w:r>
    </w:p>
    <w:p w14:paraId="1D34F4E3">
      <w:pPr>
        <w:pStyle w:val="15"/>
        <w:shd w:val="clear"/>
        <w:rPr>
          <w:rFonts w:hint="eastAsia" w:ascii="仿宋" w:hAnsi="仿宋" w:eastAsia="仿宋" w:cs="仿宋"/>
          <w:color w:val="auto"/>
          <w:sz w:val="21"/>
          <w:szCs w:val="21"/>
          <w:highlight w:val="none"/>
        </w:rPr>
      </w:pPr>
    </w:p>
    <w:p w14:paraId="235BEB65">
      <w:pPr>
        <w:pStyle w:val="15"/>
        <w:shd w:val="clear"/>
        <w:rPr>
          <w:rFonts w:hint="eastAsia" w:ascii="仿宋" w:hAnsi="仿宋" w:eastAsia="仿宋" w:cs="仿宋"/>
          <w:color w:val="auto"/>
          <w:sz w:val="21"/>
          <w:szCs w:val="21"/>
          <w:highlight w:val="none"/>
        </w:rPr>
      </w:pPr>
    </w:p>
    <w:p w14:paraId="556D128E">
      <w:pPr>
        <w:pStyle w:val="15"/>
        <w:shd w:val="clear"/>
        <w:rPr>
          <w:rFonts w:hint="eastAsia" w:ascii="仿宋" w:hAnsi="仿宋" w:eastAsia="仿宋" w:cs="仿宋"/>
          <w:color w:val="auto"/>
          <w:sz w:val="21"/>
          <w:szCs w:val="21"/>
          <w:highlight w:val="none"/>
        </w:rPr>
      </w:pPr>
    </w:p>
    <w:p w14:paraId="0A114C97">
      <w:pPr>
        <w:pStyle w:val="15"/>
        <w:shd w:val="clear"/>
        <w:rPr>
          <w:rFonts w:hint="eastAsia" w:ascii="仿宋" w:hAnsi="仿宋" w:eastAsia="仿宋" w:cs="仿宋"/>
          <w:color w:val="auto"/>
          <w:sz w:val="21"/>
          <w:szCs w:val="21"/>
          <w:highlight w:val="none"/>
        </w:rPr>
      </w:pPr>
    </w:p>
    <w:p w14:paraId="76F95B71">
      <w:pPr>
        <w:widowControl/>
        <w:shd w:val="clear"/>
        <w:jc w:val="left"/>
        <w:rPr>
          <w:rFonts w:hint="eastAsia" w:ascii="仿宋" w:hAnsi="仿宋" w:eastAsia="仿宋" w:cs="仿宋"/>
          <w:color w:val="auto"/>
          <w:kern w:val="0"/>
          <w:sz w:val="21"/>
          <w:szCs w:val="21"/>
          <w:highlight w:val="none"/>
        </w:rPr>
      </w:pPr>
      <w:r>
        <w:rPr>
          <w:rFonts w:hint="eastAsia" w:ascii="仿宋" w:hAnsi="仿宋" w:eastAsia="仿宋" w:cs="仿宋"/>
          <w:b/>
          <w:bCs/>
          <w:color w:val="auto"/>
          <w:sz w:val="21"/>
          <w:szCs w:val="21"/>
          <w:highlight w:val="none"/>
        </w:rPr>
        <w:t>说明：后附法定代表人及被授权人身份证复印件并加盖公章</w:t>
      </w:r>
    </w:p>
    <w:p w14:paraId="5FAD0ABA">
      <w:pPr>
        <w:shd w:val="clea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br w:type="page"/>
      </w:r>
    </w:p>
    <w:p w14:paraId="210F2416">
      <w:pPr>
        <w:widowControl/>
        <w:shd w:val="clea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格式</w:t>
      </w:r>
      <w:r>
        <w:rPr>
          <w:rFonts w:hint="eastAsia" w:ascii="仿宋" w:hAnsi="仿宋" w:eastAsia="仿宋" w:cs="仿宋"/>
          <w:b/>
          <w:bCs/>
          <w:color w:val="auto"/>
          <w:sz w:val="21"/>
          <w:szCs w:val="21"/>
          <w:highlight w:val="none"/>
          <w:lang w:val="en-US" w:eastAsia="zh-CN"/>
        </w:rPr>
        <w:t>4</w:t>
      </w:r>
      <w:r>
        <w:rPr>
          <w:rFonts w:hint="eastAsia" w:ascii="仿宋" w:hAnsi="仿宋" w:eastAsia="仿宋" w:cs="仿宋"/>
          <w:b/>
          <w:bCs/>
          <w:color w:val="auto"/>
          <w:sz w:val="21"/>
          <w:szCs w:val="21"/>
          <w:highlight w:val="none"/>
        </w:rPr>
        <w:t>-1法定代表人身份证正反面复印件</w:t>
      </w:r>
    </w:p>
    <w:p w14:paraId="1E8F0BCA">
      <w:pPr>
        <w:shd w:val="clea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br w:type="page"/>
      </w:r>
    </w:p>
    <w:p w14:paraId="0F5C25D8">
      <w:pPr>
        <w:pStyle w:val="15"/>
        <w:shd w:val="clea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格式</w:t>
      </w:r>
      <w:r>
        <w:rPr>
          <w:rFonts w:hint="eastAsia" w:ascii="仿宋" w:hAnsi="仿宋" w:eastAsia="仿宋" w:cs="仿宋"/>
          <w:b/>
          <w:bCs/>
          <w:color w:val="auto"/>
          <w:sz w:val="21"/>
          <w:szCs w:val="21"/>
          <w:highlight w:val="none"/>
          <w:lang w:val="en-US" w:eastAsia="zh-CN"/>
        </w:rPr>
        <w:t>4</w:t>
      </w:r>
      <w:r>
        <w:rPr>
          <w:rFonts w:hint="eastAsia" w:ascii="仿宋" w:hAnsi="仿宋" w:eastAsia="仿宋" w:cs="仿宋"/>
          <w:b/>
          <w:bCs/>
          <w:color w:val="auto"/>
          <w:sz w:val="21"/>
          <w:szCs w:val="21"/>
          <w:highlight w:val="none"/>
        </w:rPr>
        <w:t>-2被授权人身份证正反面复印件</w:t>
      </w:r>
    </w:p>
    <w:p w14:paraId="1B965CBA">
      <w:pPr>
        <w:shd w:val="clea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br w:type="page"/>
      </w:r>
    </w:p>
    <w:p w14:paraId="7600CEB6">
      <w:pPr>
        <w:widowControl/>
        <w:shd w:val="clear"/>
        <w:jc w:val="center"/>
        <w:outlineLvl w:val="2"/>
        <w:rPr>
          <w:rFonts w:hint="eastAsia" w:ascii="仿宋" w:hAnsi="仿宋" w:eastAsia="仿宋" w:cs="仿宋"/>
          <w:b/>
          <w:bCs/>
          <w:color w:val="auto"/>
          <w:kern w:val="0"/>
          <w:sz w:val="32"/>
          <w:szCs w:val="32"/>
          <w:highlight w:val="none"/>
        </w:rPr>
      </w:pPr>
      <w:r>
        <w:rPr>
          <w:rFonts w:hint="eastAsia" w:ascii="仿宋" w:hAnsi="仿宋" w:eastAsia="仿宋" w:cs="仿宋"/>
          <w:b/>
          <w:bCs/>
          <w:color w:val="auto"/>
          <w:kern w:val="0"/>
          <w:sz w:val="32"/>
          <w:szCs w:val="32"/>
          <w:highlight w:val="none"/>
        </w:rPr>
        <w:t>格式</w:t>
      </w:r>
      <w:r>
        <w:rPr>
          <w:rFonts w:hint="eastAsia" w:ascii="仿宋" w:hAnsi="仿宋" w:eastAsia="仿宋" w:cs="仿宋"/>
          <w:b/>
          <w:bCs/>
          <w:color w:val="auto"/>
          <w:kern w:val="0"/>
          <w:sz w:val="32"/>
          <w:szCs w:val="32"/>
          <w:highlight w:val="none"/>
          <w:lang w:val="en-US" w:eastAsia="zh-CN"/>
        </w:rPr>
        <w:t>5</w:t>
      </w:r>
      <w:r>
        <w:rPr>
          <w:rFonts w:hint="eastAsia" w:ascii="仿宋" w:hAnsi="仿宋" w:eastAsia="仿宋" w:cs="仿宋"/>
          <w:b/>
          <w:bCs/>
          <w:color w:val="auto"/>
          <w:kern w:val="0"/>
          <w:sz w:val="32"/>
          <w:szCs w:val="32"/>
          <w:highlight w:val="none"/>
        </w:rPr>
        <w:t>.商务条款偏离表</w:t>
      </w:r>
    </w:p>
    <w:p w14:paraId="4FF4F098">
      <w:pPr>
        <w:pStyle w:val="22"/>
        <w:shd w:val="clear"/>
        <w:rPr>
          <w:rFonts w:hint="eastAsia" w:ascii="仿宋" w:hAnsi="仿宋" w:eastAsia="仿宋" w:cs="仿宋"/>
          <w:color w:val="auto"/>
          <w:sz w:val="21"/>
          <w:szCs w:val="21"/>
          <w:highlight w:val="none"/>
        </w:rPr>
      </w:pPr>
    </w:p>
    <w:p w14:paraId="5E13C98A">
      <w:pPr>
        <w:pStyle w:val="22"/>
        <w:shd w:val="clear"/>
        <w:ind w:firstLine="630" w:firstLineChars="3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项目编号</w:t>
      </w:r>
      <w:r>
        <w:rPr>
          <w:rFonts w:hint="eastAsia" w:ascii="仿宋" w:hAnsi="仿宋" w:eastAsia="仿宋" w:cs="仿宋"/>
          <w:color w:val="auto"/>
          <w:sz w:val="21"/>
          <w:szCs w:val="21"/>
          <w:highlight w:val="none"/>
        </w:rPr>
        <w:t>:_____________                                  项目名称:__________</w:t>
      </w:r>
    </w:p>
    <w:tbl>
      <w:tblPr>
        <w:tblStyle w:val="39"/>
        <w:tblW w:w="8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2"/>
        <w:gridCol w:w="1770"/>
        <w:gridCol w:w="2186"/>
        <w:gridCol w:w="2186"/>
        <w:gridCol w:w="781"/>
        <w:gridCol w:w="781"/>
      </w:tblGrid>
      <w:tr w14:paraId="0F751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7774FDAB">
            <w:pPr>
              <w:pStyle w:val="22"/>
              <w:shd w:val="clear"/>
              <w:spacing w:before="156"/>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序号</w:t>
            </w:r>
          </w:p>
        </w:tc>
        <w:tc>
          <w:tcPr>
            <w:tcW w:w="1770" w:type="dxa"/>
            <w:tcBorders>
              <w:tl2br w:val="nil"/>
              <w:tr2bl w:val="nil"/>
            </w:tcBorders>
          </w:tcPr>
          <w:p w14:paraId="2E07498B">
            <w:pPr>
              <w:pStyle w:val="22"/>
              <w:shd w:val="clear"/>
              <w:spacing w:before="156"/>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招标文件条款号</w:t>
            </w:r>
          </w:p>
        </w:tc>
        <w:tc>
          <w:tcPr>
            <w:tcW w:w="2186" w:type="dxa"/>
            <w:tcBorders>
              <w:tl2br w:val="nil"/>
              <w:tr2bl w:val="nil"/>
            </w:tcBorders>
          </w:tcPr>
          <w:p w14:paraId="3FB90449">
            <w:pPr>
              <w:pStyle w:val="22"/>
              <w:shd w:val="clear"/>
              <w:spacing w:before="156"/>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招标文件要求</w:t>
            </w:r>
          </w:p>
        </w:tc>
        <w:tc>
          <w:tcPr>
            <w:tcW w:w="2186" w:type="dxa"/>
            <w:tcBorders>
              <w:tl2br w:val="nil"/>
              <w:tr2bl w:val="nil"/>
            </w:tcBorders>
          </w:tcPr>
          <w:p w14:paraId="4357EC66">
            <w:pPr>
              <w:pStyle w:val="22"/>
              <w:shd w:val="clear"/>
              <w:spacing w:before="156"/>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投标文件的响应</w:t>
            </w:r>
          </w:p>
        </w:tc>
        <w:tc>
          <w:tcPr>
            <w:tcW w:w="781" w:type="dxa"/>
            <w:tcBorders>
              <w:tl2br w:val="nil"/>
              <w:tr2bl w:val="nil"/>
            </w:tcBorders>
          </w:tcPr>
          <w:p w14:paraId="22BDBF89">
            <w:pPr>
              <w:pStyle w:val="22"/>
              <w:shd w:val="clear"/>
              <w:spacing w:before="156"/>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偏离</w:t>
            </w:r>
          </w:p>
        </w:tc>
        <w:tc>
          <w:tcPr>
            <w:tcW w:w="781" w:type="dxa"/>
            <w:tcBorders>
              <w:tl2br w:val="nil"/>
              <w:tr2bl w:val="nil"/>
            </w:tcBorders>
          </w:tcPr>
          <w:p w14:paraId="1754CFF1">
            <w:pPr>
              <w:pStyle w:val="22"/>
              <w:shd w:val="clear"/>
              <w:spacing w:before="156"/>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说明</w:t>
            </w:r>
          </w:p>
        </w:tc>
      </w:tr>
      <w:tr w14:paraId="1A0E0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7FD7C03D">
            <w:pPr>
              <w:pStyle w:val="22"/>
              <w:shd w:val="clear"/>
              <w:rPr>
                <w:rFonts w:hint="eastAsia" w:ascii="仿宋" w:hAnsi="仿宋" w:eastAsia="仿宋" w:cs="仿宋"/>
                <w:color w:val="auto"/>
                <w:sz w:val="21"/>
                <w:szCs w:val="21"/>
                <w:highlight w:val="none"/>
              </w:rPr>
            </w:pPr>
          </w:p>
        </w:tc>
        <w:tc>
          <w:tcPr>
            <w:tcW w:w="1770" w:type="dxa"/>
            <w:tcBorders>
              <w:tl2br w:val="nil"/>
              <w:tr2bl w:val="nil"/>
            </w:tcBorders>
          </w:tcPr>
          <w:p w14:paraId="48A80DF4">
            <w:pPr>
              <w:pStyle w:val="22"/>
              <w:shd w:val="clear"/>
              <w:rPr>
                <w:rFonts w:hint="eastAsia" w:ascii="仿宋" w:hAnsi="仿宋" w:eastAsia="仿宋" w:cs="仿宋"/>
                <w:color w:val="auto"/>
                <w:sz w:val="21"/>
                <w:szCs w:val="21"/>
                <w:highlight w:val="none"/>
              </w:rPr>
            </w:pPr>
          </w:p>
        </w:tc>
        <w:tc>
          <w:tcPr>
            <w:tcW w:w="2186" w:type="dxa"/>
            <w:tcBorders>
              <w:tl2br w:val="nil"/>
              <w:tr2bl w:val="nil"/>
            </w:tcBorders>
          </w:tcPr>
          <w:p w14:paraId="21CF3942">
            <w:pPr>
              <w:pStyle w:val="22"/>
              <w:shd w:val="clear"/>
              <w:jc w:val="center"/>
              <w:rPr>
                <w:rFonts w:hint="eastAsia" w:ascii="仿宋" w:hAnsi="仿宋" w:eastAsia="仿宋" w:cs="仿宋"/>
                <w:color w:val="auto"/>
                <w:sz w:val="21"/>
                <w:szCs w:val="21"/>
                <w:highlight w:val="none"/>
              </w:rPr>
            </w:pPr>
          </w:p>
        </w:tc>
        <w:tc>
          <w:tcPr>
            <w:tcW w:w="2186" w:type="dxa"/>
            <w:tcBorders>
              <w:tl2br w:val="nil"/>
              <w:tr2bl w:val="nil"/>
            </w:tcBorders>
          </w:tcPr>
          <w:p w14:paraId="2C5DB19D">
            <w:pPr>
              <w:pStyle w:val="22"/>
              <w:shd w:val="clear"/>
              <w:jc w:val="center"/>
              <w:rPr>
                <w:rFonts w:hint="eastAsia" w:ascii="仿宋" w:hAnsi="仿宋" w:eastAsia="仿宋" w:cs="仿宋"/>
                <w:color w:val="auto"/>
                <w:sz w:val="21"/>
                <w:szCs w:val="21"/>
                <w:highlight w:val="none"/>
              </w:rPr>
            </w:pPr>
          </w:p>
        </w:tc>
        <w:tc>
          <w:tcPr>
            <w:tcW w:w="781" w:type="dxa"/>
            <w:tcBorders>
              <w:tl2br w:val="nil"/>
              <w:tr2bl w:val="nil"/>
            </w:tcBorders>
          </w:tcPr>
          <w:p w14:paraId="47C11271">
            <w:pPr>
              <w:pStyle w:val="22"/>
              <w:shd w:val="clear"/>
              <w:rPr>
                <w:rFonts w:hint="eastAsia" w:ascii="仿宋" w:hAnsi="仿宋" w:eastAsia="仿宋" w:cs="仿宋"/>
                <w:color w:val="auto"/>
                <w:sz w:val="21"/>
                <w:szCs w:val="21"/>
                <w:highlight w:val="none"/>
              </w:rPr>
            </w:pPr>
          </w:p>
        </w:tc>
        <w:tc>
          <w:tcPr>
            <w:tcW w:w="781" w:type="dxa"/>
            <w:tcBorders>
              <w:tl2br w:val="nil"/>
              <w:tr2bl w:val="nil"/>
            </w:tcBorders>
          </w:tcPr>
          <w:p w14:paraId="4725ABCF">
            <w:pPr>
              <w:pStyle w:val="22"/>
              <w:shd w:val="clear"/>
              <w:rPr>
                <w:rFonts w:hint="eastAsia" w:ascii="仿宋" w:hAnsi="仿宋" w:eastAsia="仿宋" w:cs="仿宋"/>
                <w:color w:val="auto"/>
                <w:sz w:val="21"/>
                <w:szCs w:val="21"/>
                <w:highlight w:val="none"/>
              </w:rPr>
            </w:pPr>
          </w:p>
        </w:tc>
      </w:tr>
      <w:tr w14:paraId="7C1A7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04F29A47">
            <w:pPr>
              <w:pStyle w:val="22"/>
              <w:shd w:val="clear"/>
              <w:rPr>
                <w:rFonts w:hint="eastAsia" w:ascii="仿宋" w:hAnsi="仿宋" w:eastAsia="仿宋" w:cs="仿宋"/>
                <w:color w:val="auto"/>
                <w:sz w:val="21"/>
                <w:szCs w:val="21"/>
                <w:highlight w:val="none"/>
              </w:rPr>
            </w:pPr>
          </w:p>
        </w:tc>
        <w:tc>
          <w:tcPr>
            <w:tcW w:w="1770" w:type="dxa"/>
            <w:tcBorders>
              <w:tl2br w:val="nil"/>
              <w:tr2bl w:val="nil"/>
            </w:tcBorders>
          </w:tcPr>
          <w:p w14:paraId="1DAB3492">
            <w:pPr>
              <w:pStyle w:val="22"/>
              <w:shd w:val="clear"/>
              <w:rPr>
                <w:rFonts w:hint="eastAsia" w:ascii="仿宋" w:hAnsi="仿宋" w:eastAsia="仿宋" w:cs="仿宋"/>
                <w:color w:val="auto"/>
                <w:sz w:val="21"/>
                <w:szCs w:val="21"/>
                <w:highlight w:val="none"/>
              </w:rPr>
            </w:pPr>
          </w:p>
        </w:tc>
        <w:tc>
          <w:tcPr>
            <w:tcW w:w="2186" w:type="dxa"/>
            <w:tcBorders>
              <w:tl2br w:val="nil"/>
              <w:tr2bl w:val="nil"/>
            </w:tcBorders>
          </w:tcPr>
          <w:p w14:paraId="6C1D2B00">
            <w:pPr>
              <w:pStyle w:val="22"/>
              <w:shd w:val="clear"/>
              <w:rPr>
                <w:rFonts w:hint="eastAsia" w:ascii="仿宋" w:hAnsi="仿宋" w:eastAsia="仿宋" w:cs="仿宋"/>
                <w:color w:val="auto"/>
                <w:sz w:val="21"/>
                <w:szCs w:val="21"/>
                <w:highlight w:val="none"/>
              </w:rPr>
            </w:pPr>
          </w:p>
        </w:tc>
        <w:tc>
          <w:tcPr>
            <w:tcW w:w="2186" w:type="dxa"/>
            <w:tcBorders>
              <w:tl2br w:val="nil"/>
              <w:tr2bl w:val="nil"/>
            </w:tcBorders>
          </w:tcPr>
          <w:p w14:paraId="3B02B98D">
            <w:pPr>
              <w:pStyle w:val="22"/>
              <w:shd w:val="clear"/>
              <w:rPr>
                <w:rFonts w:hint="eastAsia" w:ascii="仿宋" w:hAnsi="仿宋" w:eastAsia="仿宋" w:cs="仿宋"/>
                <w:color w:val="auto"/>
                <w:sz w:val="21"/>
                <w:szCs w:val="21"/>
                <w:highlight w:val="none"/>
              </w:rPr>
            </w:pPr>
          </w:p>
        </w:tc>
        <w:tc>
          <w:tcPr>
            <w:tcW w:w="781" w:type="dxa"/>
            <w:tcBorders>
              <w:tl2br w:val="nil"/>
              <w:tr2bl w:val="nil"/>
            </w:tcBorders>
          </w:tcPr>
          <w:p w14:paraId="71920E2D">
            <w:pPr>
              <w:pStyle w:val="22"/>
              <w:shd w:val="clear"/>
              <w:rPr>
                <w:rFonts w:hint="eastAsia" w:ascii="仿宋" w:hAnsi="仿宋" w:eastAsia="仿宋" w:cs="仿宋"/>
                <w:color w:val="auto"/>
                <w:sz w:val="21"/>
                <w:szCs w:val="21"/>
                <w:highlight w:val="none"/>
              </w:rPr>
            </w:pPr>
          </w:p>
        </w:tc>
        <w:tc>
          <w:tcPr>
            <w:tcW w:w="781" w:type="dxa"/>
            <w:tcBorders>
              <w:tl2br w:val="nil"/>
              <w:tr2bl w:val="nil"/>
            </w:tcBorders>
          </w:tcPr>
          <w:p w14:paraId="538A099F">
            <w:pPr>
              <w:pStyle w:val="22"/>
              <w:shd w:val="clear"/>
              <w:rPr>
                <w:rFonts w:hint="eastAsia" w:ascii="仿宋" w:hAnsi="仿宋" w:eastAsia="仿宋" w:cs="仿宋"/>
                <w:color w:val="auto"/>
                <w:sz w:val="21"/>
                <w:szCs w:val="21"/>
                <w:highlight w:val="none"/>
              </w:rPr>
            </w:pPr>
          </w:p>
        </w:tc>
      </w:tr>
      <w:tr w14:paraId="47AF1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358C1F6E">
            <w:pPr>
              <w:pStyle w:val="22"/>
              <w:shd w:val="clear"/>
              <w:rPr>
                <w:rFonts w:hint="eastAsia" w:ascii="仿宋" w:hAnsi="仿宋" w:eastAsia="仿宋" w:cs="仿宋"/>
                <w:color w:val="auto"/>
                <w:sz w:val="21"/>
                <w:szCs w:val="21"/>
                <w:highlight w:val="none"/>
              </w:rPr>
            </w:pPr>
          </w:p>
        </w:tc>
        <w:tc>
          <w:tcPr>
            <w:tcW w:w="1770" w:type="dxa"/>
            <w:tcBorders>
              <w:tl2br w:val="nil"/>
              <w:tr2bl w:val="nil"/>
            </w:tcBorders>
          </w:tcPr>
          <w:p w14:paraId="6928D89D">
            <w:pPr>
              <w:pStyle w:val="22"/>
              <w:shd w:val="clear"/>
              <w:rPr>
                <w:rFonts w:hint="eastAsia" w:ascii="仿宋" w:hAnsi="仿宋" w:eastAsia="仿宋" w:cs="仿宋"/>
                <w:color w:val="auto"/>
                <w:sz w:val="21"/>
                <w:szCs w:val="21"/>
                <w:highlight w:val="none"/>
              </w:rPr>
            </w:pPr>
          </w:p>
        </w:tc>
        <w:tc>
          <w:tcPr>
            <w:tcW w:w="2186" w:type="dxa"/>
            <w:tcBorders>
              <w:tl2br w:val="nil"/>
              <w:tr2bl w:val="nil"/>
            </w:tcBorders>
          </w:tcPr>
          <w:p w14:paraId="66F5F4B4">
            <w:pPr>
              <w:pStyle w:val="22"/>
              <w:shd w:val="clear"/>
              <w:rPr>
                <w:rFonts w:hint="eastAsia" w:ascii="仿宋" w:hAnsi="仿宋" w:eastAsia="仿宋" w:cs="仿宋"/>
                <w:color w:val="auto"/>
                <w:sz w:val="21"/>
                <w:szCs w:val="21"/>
                <w:highlight w:val="none"/>
              </w:rPr>
            </w:pPr>
          </w:p>
        </w:tc>
        <w:tc>
          <w:tcPr>
            <w:tcW w:w="2186" w:type="dxa"/>
            <w:tcBorders>
              <w:tl2br w:val="nil"/>
              <w:tr2bl w:val="nil"/>
            </w:tcBorders>
          </w:tcPr>
          <w:p w14:paraId="35E08A69">
            <w:pPr>
              <w:pStyle w:val="22"/>
              <w:shd w:val="clear"/>
              <w:rPr>
                <w:rFonts w:hint="eastAsia" w:ascii="仿宋" w:hAnsi="仿宋" w:eastAsia="仿宋" w:cs="仿宋"/>
                <w:color w:val="auto"/>
                <w:sz w:val="21"/>
                <w:szCs w:val="21"/>
                <w:highlight w:val="none"/>
              </w:rPr>
            </w:pPr>
          </w:p>
        </w:tc>
        <w:tc>
          <w:tcPr>
            <w:tcW w:w="781" w:type="dxa"/>
            <w:tcBorders>
              <w:tl2br w:val="nil"/>
              <w:tr2bl w:val="nil"/>
            </w:tcBorders>
          </w:tcPr>
          <w:p w14:paraId="611D1A81">
            <w:pPr>
              <w:pStyle w:val="22"/>
              <w:shd w:val="clear"/>
              <w:rPr>
                <w:rFonts w:hint="eastAsia" w:ascii="仿宋" w:hAnsi="仿宋" w:eastAsia="仿宋" w:cs="仿宋"/>
                <w:color w:val="auto"/>
                <w:sz w:val="21"/>
                <w:szCs w:val="21"/>
                <w:highlight w:val="none"/>
              </w:rPr>
            </w:pPr>
          </w:p>
        </w:tc>
        <w:tc>
          <w:tcPr>
            <w:tcW w:w="781" w:type="dxa"/>
            <w:tcBorders>
              <w:tl2br w:val="nil"/>
              <w:tr2bl w:val="nil"/>
            </w:tcBorders>
          </w:tcPr>
          <w:p w14:paraId="2B6E9DAE">
            <w:pPr>
              <w:pStyle w:val="22"/>
              <w:shd w:val="clear"/>
              <w:rPr>
                <w:rFonts w:hint="eastAsia" w:ascii="仿宋" w:hAnsi="仿宋" w:eastAsia="仿宋" w:cs="仿宋"/>
                <w:color w:val="auto"/>
                <w:sz w:val="21"/>
                <w:szCs w:val="21"/>
                <w:highlight w:val="none"/>
              </w:rPr>
            </w:pPr>
          </w:p>
        </w:tc>
      </w:tr>
      <w:tr w14:paraId="14238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354E867D">
            <w:pPr>
              <w:pStyle w:val="22"/>
              <w:shd w:val="clear"/>
              <w:rPr>
                <w:rFonts w:hint="eastAsia" w:ascii="仿宋" w:hAnsi="仿宋" w:eastAsia="仿宋" w:cs="仿宋"/>
                <w:color w:val="auto"/>
                <w:sz w:val="21"/>
                <w:szCs w:val="21"/>
                <w:highlight w:val="none"/>
              </w:rPr>
            </w:pPr>
          </w:p>
        </w:tc>
        <w:tc>
          <w:tcPr>
            <w:tcW w:w="1770" w:type="dxa"/>
            <w:tcBorders>
              <w:tl2br w:val="nil"/>
              <w:tr2bl w:val="nil"/>
            </w:tcBorders>
          </w:tcPr>
          <w:p w14:paraId="724500FF">
            <w:pPr>
              <w:pStyle w:val="22"/>
              <w:shd w:val="clear"/>
              <w:rPr>
                <w:rFonts w:hint="eastAsia" w:ascii="仿宋" w:hAnsi="仿宋" w:eastAsia="仿宋" w:cs="仿宋"/>
                <w:color w:val="auto"/>
                <w:sz w:val="21"/>
                <w:szCs w:val="21"/>
                <w:highlight w:val="none"/>
              </w:rPr>
            </w:pPr>
          </w:p>
        </w:tc>
        <w:tc>
          <w:tcPr>
            <w:tcW w:w="2186" w:type="dxa"/>
            <w:tcBorders>
              <w:tl2br w:val="nil"/>
              <w:tr2bl w:val="nil"/>
            </w:tcBorders>
          </w:tcPr>
          <w:p w14:paraId="4A9D1631">
            <w:pPr>
              <w:pStyle w:val="22"/>
              <w:shd w:val="clear"/>
              <w:rPr>
                <w:rFonts w:hint="eastAsia" w:ascii="仿宋" w:hAnsi="仿宋" w:eastAsia="仿宋" w:cs="仿宋"/>
                <w:color w:val="auto"/>
                <w:sz w:val="21"/>
                <w:szCs w:val="21"/>
                <w:highlight w:val="none"/>
              </w:rPr>
            </w:pPr>
          </w:p>
        </w:tc>
        <w:tc>
          <w:tcPr>
            <w:tcW w:w="2186" w:type="dxa"/>
            <w:tcBorders>
              <w:tl2br w:val="nil"/>
              <w:tr2bl w:val="nil"/>
            </w:tcBorders>
          </w:tcPr>
          <w:p w14:paraId="62CF6102">
            <w:pPr>
              <w:pStyle w:val="22"/>
              <w:shd w:val="clear"/>
              <w:rPr>
                <w:rFonts w:hint="eastAsia" w:ascii="仿宋" w:hAnsi="仿宋" w:eastAsia="仿宋" w:cs="仿宋"/>
                <w:color w:val="auto"/>
                <w:sz w:val="21"/>
                <w:szCs w:val="21"/>
                <w:highlight w:val="none"/>
              </w:rPr>
            </w:pPr>
          </w:p>
        </w:tc>
        <w:tc>
          <w:tcPr>
            <w:tcW w:w="781" w:type="dxa"/>
            <w:tcBorders>
              <w:tl2br w:val="nil"/>
              <w:tr2bl w:val="nil"/>
            </w:tcBorders>
          </w:tcPr>
          <w:p w14:paraId="38A52B04">
            <w:pPr>
              <w:pStyle w:val="22"/>
              <w:shd w:val="clear"/>
              <w:rPr>
                <w:rFonts w:hint="eastAsia" w:ascii="仿宋" w:hAnsi="仿宋" w:eastAsia="仿宋" w:cs="仿宋"/>
                <w:color w:val="auto"/>
                <w:sz w:val="21"/>
                <w:szCs w:val="21"/>
                <w:highlight w:val="none"/>
              </w:rPr>
            </w:pPr>
          </w:p>
        </w:tc>
        <w:tc>
          <w:tcPr>
            <w:tcW w:w="781" w:type="dxa"/>
            <w:tcBorders>
              <w:tl2br w:val="nil"/>
              <w:tr2bl w:val="nil"/>
            </w:tcBorders>
          </w:tcPr>
          <w:p w14:paraId="75D41DB2">
            <w:pPr>
              <w:pStyle w:val="22"/>
              <w:shd w:val="clear"/>
              <w:rPr>
                <w:rFonts w:hint="eastAsia" w:ascii="仿宋" w:hAnsi="仿宋" w:eastAsia="仿宋" w:cs="仿宋"/>
                <w:color w:val="auto"/>
                <w:sz w:val="21"/>
                <w:szCs w:val="21"/>
                <w:highlight w:val="none"/>
              </w:rPr>
            </w:pPr>
          </w:p>
        </w:tc>
      </w:tr>
      <w:tr w14:paraId="65380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043E0F0B">
            <w:pPr>
              <w:pStyle w:val="22"/>
              <w:shd w:val="clear"/>
              <w:rPr>
                <w:rFonts w:hint="eastAsia" w:ascii="仿宋" w:hAnsi="仿宋" w:eastAsia="仿宋" w:cs="仿宋"/>
                <w:color w:val="auto"/>
                <w:sz w:val="21"/>
                <w:szCs w:val="21"/>
                <w:highlight w:val="none"/>
              </w:rPr>
            </w:pPr>
          </w:p>
        </w:tc>
        <w:tc>
          <w:tcPr>
            <w:tcW w:w="1770" w:type="dxa"/>
            <w:tcBorders>
              <w:tl2br w:val="nil"/>
              <w:tr2bl w:val="nil"/>
            </w:tcBorders>
          </w:tcPr>
          <w:p w14:paraId="52AE5D27">
            <w:pPr>
              <w:pStyle w:val="22"/>
              <w:shd w:val="clear"/>
              <w:rPr>
                <w:rFonts w:hint="eastAsia" w:ascii="仿宋" w:hAnsi="仿宋" w:eastAsia="仿宋" w:cs="仿宋"/>
                <w:color w:val="auto"/>
                <w:sz w:val="21"/>
                <w:szCs w:val="21"/>
                <w:highlight w:val="none"/>
              </w:rPr>
            </w:pPr>
          </w:p>
        </w:tc>
        <w:tc>
          <w:tcPr>
            <w:tcW w:w="2186" w:type="dxa"/>
            <w:tcBorders>
              <w:tl2br w:val="nil"/>
              <w:tr2bl w:val="nil"/>
            </w:tcBorders>
          </w:tcPr>
          <w:p w14:paraId="50C8B410">
            <w:pPr>
              <w:pStyle w:val="22"/>
              <w:shd w:val="clear"/>
              <w:rPr>
                <w:rFonts w:hint="eastAsia" w:ascii="仿宋" w:hAnsi="仿宋" w:eastAsia="仿宋" w:cs="仿宋"/>
                <w:color w:val="auto"/>
                <w:sz w:val="21"/>
                <w:szCs w:val="21"/>
                <w:highlight w:val="none"/>
              </w:rPr>
            </w:pPr>
          </w:p>
        </w:tc>
        <w:tc>
          <w:tcPr>
            <w:tcW w:w="2186" w:type="dxa"/>
            <w:tcBorders>
              <w:tl2br w:val="nil"/>
              <w:tr2bl w:val="nil"/>
            </w:tcBorders>
          </w:tcPr>
          <w:p w14:paraId="4FAE9187">
            <w:pPr>
              <w:pStyle w:val="22"/>
              <w:shd w:val="clear"/>
              <w:rPr>
                <w:rFonts w:hint="eastAsia" w:ascii="仿宋" w:hAnsi="仿宋" w:eastAsia="仿宋" w:cs="仿宋"/>
                <w:color w:val="auto"/>
                <w:sz w:val="21"/>
                <w:szCs w:val="21"/>
                <w:highlight w:val="none"/>
              </w:rPr>
            </w:pPr>
          </w:p>
        </w:tc>
        <w:tc>
          <w:tcPr>
            <w:tcW w:w="781" w:type="dxa"/>
            <w:tcBorders>
              <w:tl2br w:val="nil"/>
              <w:tr2bl w:val="nil"/>
            </w:tcBorders>
          </w:tcPr>
          <w:p w14:paraId="32FB51E0">
            <w:pPr>
              <w:pStyle w:val="22"/>
              <w:shd w:val="clear"/>
              <w:rPr>
                <w:rFonts w:hint="eastAsia" w:ascii="仿宋" w:hAnsi="仿宋" w:eastAsia="仿宋" w:cs="仿宋"/>
                <w:color w:val="auto"/>
                <w:sz w:val="21"/>
                <w:szCs w:val="21"/>
                <w:highlight w:val="none"/>
              </w:rPr>
            </w:pPr>
          </w:p>
        </w:tc>
        <w:tc>
          <w:tcPr>
            <w:tcW w:w="781" w:type="dxa"/>
            <w:tcBorders>
              <w:tl2br w:val="nil"/>
              <w:tr2bl w:val="nil"/>
            </w:tcBorders>
          </w:tcPr>
          <w:p w14:paraId="179A042C">
            <w:pPr>
              <w:pStyle w:val="22"/>
              <w:shd w:val="clear"/>
              <w:rPr>
                <w:rFonts w:hint="eastAsia" w:ascii="仿宋" w:hAnsi="仿宋" w:eastAsia="仿宋" w:cs="仿宋"/>
                <w:color w:val="auto"/>
                <w:sz w:val="21"/>
                <w:szCs w:val="21"/>
                <w:highlight w:val="none"/>
              </w:rPr>
            </w:pPr>
          </w:p>
        </w:tc>
      </w:tr>
      <w:tr w14:paraId="40863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0F817BC8">
            <w:pPr>
              <w:pStyle w:val="22"/>
              <w:shd w:val="clear"/>
              <w:rPr>
                <w:rFonts w:hint="eastAsia" w:ascii="仿宋" w:hAnsi="仿宋" w:eastAsia="仿宋" w:cs="仿宋"/>
                <w:color w:val="auto"/>
                <w:sz w:val="21"/>
                <w:szCs w:val="21"/>
                <w:highlight w:val="none"/>
              </w:rPr>
            </w:pPr>
          </w:p>
        </w:tc>
        <w:tc>
          <w:tcPr>
            <w:tcW w:w="1770" w:type="dxa"/>
            <w:tcBorders>
              <w:tl2br w:val="nil"/>
              <w:tr2bl w:val="nil"/>
            </w:tcBorders>
          </w:tcPr>
          <w:p w14:paraId="788289B2">
            <w:pPr>
              <w:pStyle w:val="22"/>
              <w:shd w:val="clear"/>
              <w:rPr>
                <w:rFonts w:hint="eastAsia" w:ascii="仿宋" w:hAnsi="仿宋" w:eastAsia="仿宋" w:cs="仿宋"/>
                <w:color w:val="auto"/>
                <w:sz w:val="21"/>
                <w:szCs w:val="21"/>
                <w:highlight w:val="none"/>
              </w:rPr>
            </w:pPr>
          </w:p>
        </w:tc>
        <w:tc>
          <w:tcPr>
            <w:tcW w:w="2186" w:type="dxa"/>
            <w:tcBorders>
              <w:tl2br w:val="nil"/>
              <w:tr2bl w:val="nil"/>
            </w:tcBorders>
          </w:tcPr>
          <w:p w14:paraId="233C15D3">
            <w:pPr>
              <w:pStyle w:val="22"/>
              <w:shd w:val="clear"/>
              <w:rPr>
                <w:rFonts w:hint="eastAsia" w:ascii="仿宋" w:hAnsi="仿宋" w:eastAsia="仿宋" w:cs="仿宋"/>
                <w:color w:val="auto"/>
                <w:sz w:val="21"/>
                <w:szCs w:val="21"/>
                <w:highlight w:val="none"/>
              </w:rPr>
            </w:pPr>
          </w:p>
        </w:tc>
        <w:tc>
          <w:tcPr>
            <w:tcW w:w="2186" w:type="dxa"/>
            <w:tcBorders>
              <w:tl2br w:val="nil"/>
              <w:tr2bl w:val="nil"/>
            </w:tcBorders>
          </w:tcPr>
          <w:p w14:paraId="23F69BA8">
            <w:pPr>
              <w:pStyle w:val="22"/>
              <w:shd w:val="clear"/>
              <w:rPr>
                <w:rFonts w:hint="eastAsia" w:ascii="仿宋" w:hAnsi="仿宋" w:eastAsia="仿宋" w:cs="仿宋"/>
                <w:color w:val="auto"/>
                <w:sz w:val="21"/>
                <w:szCs w:val="21"/>
                <w:highlight w:val="none"/>
              </w:rPr>
            </w:pPr>
          </w:p>
        </w:tc>
        <w:tc>
          <w:tcPr>
            <w:tcW w:w="781" w:type="dxa"/>
            <w:tcBorders>
              <w:tl2br w:val="nil"/>
              <w:tr2bl w:val="nil"/>
            </w:tcBorders>
          </w:tcPr>
          <w:p w14:paraId="50347E62">
            <w:pPr>
              <w:pStyle w:val="22"/>
              <w:shd w:val="clear"/>
              <w:rPr>
                <w:rFonts w:hint="eastAsia" w:ascii="仿宋" w:hAnsi="仿宋" w:eastAsia="仿宋" w:cs="仿宋"/>
                <w:color w:val="auto"/>
                <w:sz w:val="21"/>
                <w:szCs w:val="21"/>
                <w:highlight w:val="none"/>
              </w:rPr>
            </w:pPr>
          </w:p>
        </w:tc>
        <w:tc>
          <w:tcPr>
            <w:tcW w:w="781" w:type="dxa"/>
            <w:tcBorders>
              <w:tl2br w:val="nil"/>
              <w:tr2bl w:val="nil"/>
            </w:tcBorders>
          </w:tcPr>
          <w:p w14:paraId="12313E5D">
            <w:pPr>
              <w:pStyle w:val="22"/>
              <w:shd w:val="clear"/>
              <w:rPr>
                <w:rFonts w:hint="eastAsia" w:ascii="仿宋" w:hAnsi="仿宋" w:eastAsia="仿宋" w:cs="仿宋"/>
                <w:color w:val="auto"/>
                <w:sz w:val="21"/>
                <w:szCs w:val="21"/>
                <w:highlight w:val="none"/>
              </w:rPr>
            </w:pPr>
          </w:p>
        </w:tc>
      </w:tr>
      <w:tr w14:paraId="6E8B2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06D45680">
            <w:pPr>
              <w:pStyle w:val="22"/>
              <w:shd w:val="clear"/>
              <w:rPr>
                <w:rFonts w:hint="eastAsia" w:ascii="仿宋" w:hAnsi="仿宋" w:eastAsia="仿宋" w:cs="仿宋"/>
                <w:color w:val="auto"/>
                <w:sz w:val="21"/>
                <w:szCs w:val="21"/>
                <w:highlight w:val="none"/>
              </w:rPr>
            </w:pPr>
          </w:p>
        </w:tc>
        <w:tc>
          <w:tcPr>
            <w:tcW w:w="1770" w:type="dxa"/>
            <w:tcBorders>
              <w:tl2br w:val="nil"/>
              <w:tr2bl w:val="nil"/>
            </w:tcBorders>
          </w:tcPr>
          <w:p w14:paraId="5946A0D5">
            <w:pPr>
              <w:pStyle w:val="22"/>
              <w:shd w:val="clear"/>
              <w:rPr>
                <w:rFonts w:hint="eastAsia" w:ascii="仿宋" w:hAnsi="仿宋" w:eastAsia="仿宋" w:cs="仿宋"/>
                <w:color w:val="auto"/>
                <w:sz w:val="21"/>
                <w:szCs w:val="21"/>
                <w:highlight w:val="none"/>
              </w:rPr>
            </w:pPr>
          </w:p>
        </w:tc>
        <w:tc>
          <w:tcPr>
            <w:tcW w:w="2186" w:type="dxa"/>
            <w:tcBorders>
              <w:tl2br w:val="nil"/>
              <w:tr2bl w:val="nil"/>
            </w:tcBorders>
          </w:tcPr>
          <w:p w14:paraId="454C0896">
            <w:pPr>
              <w:pStyle w:val="22"/>
              <w:shd w:val="clear"/>
              <w:rPr>
                <w:rFonts w:hint="eastAsia" w:ascii="仿宋" w:hAnsi="仿宋" w:eastAsia="仿宋" w:cs="仿宋"/>
                <w:color w:val="auto"/>
                <w:sz w:val="21"/>
                <w:szCs w:val="21"/>
                <w:highlight w:val="none"/>
              </w:rPr>
            </w:pPr>
          </w:p>
        </w:tc>
        <w:tc>
          <w:tcPr>
            <w:tcW w:w="2186" w:type="dxa"/>
            <w:tcBorders>
              <w:tl2br w:val="nil"/>
              <w:tr2bl w:val="nil"/>
            </w:tcBorders>
          </w:tcPr>
          <w:p w14:paraId="3B6898BD">
            <w:pPr>
              <w:pStyle w:val="22"/>
              <w:shd w:val="clear"/>
              <w:rPr>
                <w:rFonts w:hint="eastAsia" w:ascii="仿宋" w:hAnsi="仿宋" w:eastAsia="仿宋" w:cs="仿宋"/>
                <w:color w:val="auto"/>
                <w:sz w:val="21"/>
                <w:szCs w:val="21"/>
                <w:highlight w:val="none"/>
              </w:rPr>
            </w:pPr>
          </w:p>
        </w:tc>
        <w:tc>
          <w:tcPr>
            <w:tcW w:w="781" w:type="dxa"/>
            <w:tcBorders>
              <w:tl2br w:val="nil"/>
              <w:tr2bl w:val="nil"/>
            </w:tcBorders>
          </w:tcPr>
          <w:p w14:paraId="5537530F">
            <w:pPr>
              <w:pStyle w:val="22"/>
              <w:shd w:val="clear"/>
              <w:rPr>
                <w:rFonts w:hint="eastAsia" w:ascii="仿宋" w:hAnsi="仿宋" w:eastAsia="仿宋" w:cs="仿宋"/>
                <w:color w:val="auto"/>
                <w:sz w:val="21"/>
                <w:szCs w:val="21"/>
                <w:highlight w:val="none"/>
              </w:rPr>
            </w:pPr>
          </w:p>
        </w:tc>
        <w:tc>
          <w:tcPr>
            <w:tcW w:w="781" w:type="dxa"/>
            <w:tcBorders>
              <w:tl2br w:val="nil"/>
              <w:tr2bl w:val="nil"/>
            </w:tcBorders>
          </w:tcPr>
          <w:p w14:paraId="63F641D4">
            <w:pPr>
              <w:pStyle w:val="22"/>
              <w:shd w:val="clear"/>
              <w:rPr>
                <w:rFonts w:hint="eastAsia" w:ascii="仿宋" w:hAnsi="仿宋" w:eastAsia="仿宋" w:cs="仿宋"/>
                <w:color w:val="auto"/>
                <w:sz w:val="21"/>
                <w:szCs w:val="21"/>
                <w:highlight w:val="none"/>
              </w:rPr>
            </w:pPr>
          </w:p>
        </w:tc>
      </w:tr>
      <w:tr w14:paraId="4C5D5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1221CD2C">
            <w:pPr>
              <w:pStyle w:val="22"/>
              <w:shd w:val="clear"/>
              <w:rPr>
                <w:rFonts w:hint="eastAsia" w:ascii="仿宋" w:hAnsi="仿宋" w:eastAsia="仿宋" w:cs="仿宋"/>
                <w:color w:val="auto"/>
                <w:sz w:val="21"/>
                <w:szCs w:val="21"/>
                <w:highlight w:val="none"/>
              </w:rPr>
            </w:pPr>
          </w:p>
        </w:tc>
        <w:tc>
          <w:tcPr>
            <w:tcW w:w="1770" w:type="dxa"/>
            <w:tcBorders>
              <w:tl2br w:val="nil"/>
              <w:tr2bl w:val="nil"/>
            </w:tcBorders>
          </w:tcPr>
          <w:p w14:paraId="4B524D4D">
            <w:pPr>
              <w:pStyle w:val="22"/>
              <w:shd w:val="clear"/>
              <w:rPr>
                <w:rFonts w:hint="eastAsia" w:ascii="仿宋" w:hAnsi="仿宋" w:eastAsia="仿宋" w:cs="仿宋"/>
                <w:color w:val="auto"/>
                <w:sz w:val="21"/>
                <w:szCs w:val="21"/>
                <w:highlight w:val="none"/>
              </w:rPr>
            </w:pPr>
          </w:p>
        </w:tc>
        <w:tc>
          <w:tcPr>
            <w:tcW w:w="2186" w:type="dxa"/>
            <w:tcBorders>
              <w:tl2br w:val="nil"/>
              <w:tr2bl w:val="nil"/>
            </w:tcBorders>
          </w:tcPr>
          <w:p w14:paraId="6AC0A49E">
            <w:pPr>
              <w:pStyle w:val="22"/>
              <w:shd w:val="clear"/>
              <w:rPr>
                <w:rFonts w:hint="eastAsia" w:ascii="仿宋" w:hAnsi="仿宋" w:eastAsia="仿宋" w:cs="仿宋"/>
                <w:color w:val="auto"/>
                <w:sz w:val="21"/>
                <w:szCs w:val="21"/>
                <w:highlight w:val="none"/>
              </w:rPr>
            </w:pPr>
          </w:p>
        </w:tc>
        <w:tc>
          <w:tcPr>
            <w:tcW w:w="2186" w:type="dxa"/>
            <w:tcBorders>
              <w:tl2br w:val="nil"/>
              <w:tr2bl w:val="nil"/>
            </w:tcBorders>
          </w:tcPr>
          <w:p w14:paraId="545FB5D5">
            <w:pPr>
              <w:pStyle w:val="22"/>
              <w:shd w:val="clear"/>
              <w:rPr>
                <w:rFonts w:hint="eastAsia" w:ascii="仿宋" w:hAnsi="仿宋" w:eastAsia="仿宋" w:cs="仿宋"/>
                <w:color w:val="auto"/>
                <w:sz w:val="21"/>
                <w:szCs w:val="21"/>
                <w:highlight w:val="none"/>
              </w:rPr>
            </w:pPr>
          </w:p>
        </w:tc>
        <w:tc>
          <w:tcPr>
            <w:tcW w:w="781" w:type="dxa"/>
            <w:tcBorders>
              <w:tl2br w:val="nil"/>
              <w:tr2bl w:val="nil"/>
            </w:tcBorders>
          </w:tcPr>
          <w:p w14:paraId="4BC7FB43">
            <w:pPr>
              <w:pStyle w:val="22"/>
              <w:shd w:val="clear"/>
              <w:rPr>
                <w:rFonts w:hint="eastAsia" w:ascii="仿宋" w:hAnsi="仿宋" w:eastAsia="仿宋" w:cs="仿宋"/>
                <w:color w:val="auto"/>
                <w:sz w:val="21"/>
                <w:szCs w:val="21"/>
                <w:highlight w:val="none"/>
              </w:rPr>
            </w:pPr>
          </w:p>
        </w:tc>
        <w:tc>
          <w:tcPr>
            <w:tcW w:w="781" w:type="dxa"/>
            <w:tcBorders>
              <w:tl2br w:val="nil"/>
              <w:tr2bl w:val="nil"/>
            </w:tcBorders>
          </w:tcPr>
          <w:p w14:paraId="5F76BAF2">
            <w:pPr>
              <w:pStyle w:val="22"/>
              <w:shd w:val="clear"/>
              <w:rPr>
                <w:rFonts w:hint="eastAsia" w:ascii="仿宋" w:hAnsi="仿宋" w:eastAsia="仿宋" w:cs="仿宋"/>
                <w:color w:val="auto"/>
                <w:sz w:val="21"/>
                <w:szCs w:val="21"/>
                <w:highlight w:val="none"/>
              </w:rPr>
            </w:pPr>
          </w:p>
        </w:tc>
      </w:tr>
      <w:tr w14:paraId="780C5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4" w:hRule="atLeast"/>
          <w:jc w:val="center"/>
        </w:trPr>
        <w:tc>
          <w:tcPr>
            <w:tcW w:w="8526" w:type="dxa"/>
            <w:gridSpan w:val="6"/>
            <w:tcBorders>
              <w:tl2br w:val="nil"/>
              <w:tr2bl w:val="nil"/>
            </w:tcBorders>
            <w:vAlign w:val="center"/>
          </w:tcPr>
          <w:p w14:paraId="39669B3D">
            <w:pPr>
              <w:pStyle w:val="22"/>
              <w:shd w:val="clear"/>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注：我单位确认，除以上表格中列明的偏离外，我单位接受招标文件规定的所有商务条款，无其他偏离。</w:t>
            </w:r>
          </w:p>
        </w:tc>
      </w:tr>
    </w:tbl>
    <w:p w14:paraId="578279E9">
      <w:pPr>
        <w:pStyle w:val="22"/>
        <w:shd w:val="clear"/>
        <w:rPr>
          <w:rFonts w:hint="eastAsia" w:ascii="仿宋" w:hAnsi="仿宋" w:eastAsia="仿宋" w:cs="仿宋"/>
          <w:color w:val="auto"/>
          <w:sz w:val="21"/>
          <w:szCs w:val="21"/>
          <w:highlight w:val="none"/>
        </w:rPr>
      </w:pPr>
    </w:p>
    <w:p w14:paraId="6C02B0C8">
      <w:pPr>
        <w:pStyle w:val="22"/>
        <w:shd w:val="clea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注：1.本表应包括对合同条款的偏离说明。</w:t>
      </w:r>
    </w:p>
    <w:p w14:paraId="307FE2DB">
      <w:pPr>
        <w:pStyle w:val="22"/>
        <w:shd w:val="clear"/>
        <w:spacing w:line="360" w:lineRule="auto"/>
        <w:ind w:left="1470" w:hanging="1470" w:hangingChars="7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2.投标人对招标文件的商务部分有任何负偏离，则必须在该表中全部列明。若对招标文件无商务偏离，请在“投标文件的响应”栏只填写</w:t>
      </w:r>
      <w:r>
        <w:rPr>
          <w:rFonts w:hint="eastAsia" w:ascii="仿宋" w:hAnsi="仿宋" w:eastAsia="仿宋" w:cs="仿宋"/>
          <w:b/>
          <w:bCs/>
          <w:color w:val="auto"/>
          <w:sz w:val="21"/>
          <w:szCs w:val="21"/>
          <w:highlight w:val="none"/>
        </w:rPr>
        <w:t>“对招标文件全部商务条款无商务偏离”</w:t>
      </w:r>
      <w:r>
        <w:rPr>
          <w:rFonts w:hint="eastAsia" w:ascii="仿宋" w:hAnsi="仿宋" w:eastAsia="仿宋" w:cs="仿宋"/>
          <w:color w:val="auto"/>
          <w:sz w:val="21"/>
          <w:szCs w:val="21"/>
          <w:highlight w:val="none"/>
        </w:rPr>
        <w:t>即可。</w:t>
      </w:r>
      <w:r>
        <w:rPr>
          <w:rFonts w:hint="eastAsia" w:ascii="仿宋" w:hAnsi="仿宋" w:eastAsia="仿宋" w:cs="仿宋"/>
          <w:b/>
          <w:bCs/>
          <w:color w:val="auto"/>
          <w:sz w:val="21"/>
          <w:szCs w:val="21"/>
          <w:highlight w:val="none"/>
        </w:rPr>
        <w:t>不提供上述表格的投标可被</w:t>
      </w:r>
      <w:r>
        <w:rPr>
          <w:rFonts w:hint="eastAsia" w:ascii="仿宋" w:hAnsi="仿宋" w:eastAsia="仿宋" w:cs="仿宋"/>
          <w:b/>
          <w:bCs/>
          <w:color w:val="auto"/>
          <w:sz w:val="21"/>
          <w:szCs w:val="21"/>
          <w:highlight w:val="none"/>
          <w:lang w:eastAsia="zh-CN"/>
        </w:rPr>
        <w:t>拒绝</w:t>
      </w:r>
      <w:r>
        <w:rPr>
          <w:rFonts w:hint="eastAsia" w:ascii="仿宋" w:hAnsi="仿宋" w:eastAsia="仿宋" w:cs="仿宋"/>
          <w:b/>
          <w:bCs/>
          <w:color w:val="auto"/>
          <w:sz w:val="21"/>
          <w:szCs w:val="21"/>
          <w:highlight w:val="none"/>
        </w:rPr>
        <w:t>。</w:t>
      </w:r>
    </w:p>
    <w:p w14:paraId="7FB6E355">
      <w:pPr>
        <w:shd w:val="clear"/>
        <w:spacing w:line="360" w:lineRule="auto"/>
        <w:ind w:left="-1100" w:leftChars="-524" w:firstLine="1785" w:firstLineChars="850"/>
        <w:rPr>
          <w:rFonts w:hint="eastAsia" w:ascii="仿宋" w:hAnsi="仿宋" w:eastAsia="仿宋" w:cs="仿宋"/>
          <w:color w:val="auto"/>
          <w:sz w:val="21"/>
          <w:szCs w:val="21"/>
          <w:highlight w:val="none"/>
        </w:rPr>
      </w:pPr>
    </w:p>
    <w:p w14:paraId="4B8B666D">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投标人名称：（加盖单位公章） </w:t>
      </w:r>
    </w:p>
    <w:p w14:paraId="366B08B7">
      <w:pPr>
        <w:widowControl/>
        <w:shd w:val="clear"/>
        <w:spacing w:line="360" w:lineRule="auto"/>
        <w:jc w:val="left"/>
        <w:rPr>
          <w:rFonts w:hint="eastAsia" w:ascii="仿宋" w:hAnsi="仿宋" w:eastAsia="仿宋" w:cs="仿宋"/>
          <w:color w:val="auto"/>
          <w:kern w:val="0"/>
          <w:sz w:val="21"/>
          <w:szCs w:val="21"/>
          <w:highlight w:val="none"/>
        </w:rPr>
      </w:pPr>
    </w:p>
    <w:p w14:paraId="185F5263">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法定代表人或授权代表：（签字） </w:t>
      </w:r>
    </w:p>
    <w:p w14:paraId="7FF1AE7F">
      <w:pPr>
        <w:widowControl/>
        <w:shd w:val="clear"/>
        <w:spacing w:line="360" w:lineRule="auto"/>
        <w:jc w:val="left"/>
        <w:rPr>
          <w:rFonts w:hint="eastAsia" w:ascii="仿宋" w:hAnsi="仿宋" w:eastAsia="仿宋" w:cs="仿宋"/>
          <w:color w:val="auto"/>
          <w:kern w:val="0"/>
          <w:sz w:val="21"/>
          <w:szCs w:val="21"/>
          <w:highlight w:val="none"/>
        </w:rPr>
      </w:pPr>
    </w:p>
    <w:p w14:paraId="722A750B">
      <w:pPr>
        <w:widowControl/>
        <w:shd w:val="clear"/>
        <w:spacing w:line="360" w:lineRule="auto"/>
        <w:jc w:val="left"/>
        <w:rPr>
          <w:rFonts w:hint="eastAsia" w:ascii="仿宋" w:hAnsi="仿宋" w:eastAsia="仿宋" w:cs="仿宋"/>
          <w:b/>
          <w:bCs/>
          <w:color w:val="auto"/>
          <w:kern w:val="0"/>
          <w:sz w:val="21"/>
          <w:szCs w:val="21"/>
          <w:highlight w:val="none"/>
        </w:rPr>
      </w:pPr>
      <w:r>
        <w:rPr>
          <w:rFonts w:hint="eastAsia" w:ascii="仿宋" w:hAnsi="仿宋" w:eastAsia="仿宋" w:cs="仿宋"/>
          <w:color w:val="auto"/>
          <w:kern w:val="0"/>
          <w:sz w:val="21"/>
          <w:szCs w:val="21"/>
          <w:highlight w:val="none"/>
        </w:rPr>
        <w:t>日期：</w:t>
      </w:r>
    </w:p>
    <w:p w14:paraId="461C05CD">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p w14:paraId="34A7C26B">
      <w:pPr>
        <w:widowControl/>
        <w:shd w:val="clear"/>
        <w:jc w:val="center"/>
        <w:outlineLvl w:val="2"/>
        <w:rPr>
          <w:rFonts w:hint="eastAsia" w:ascii="仿宋" w:hAnsi="仿宋" w:eastAsia="仿宋" w:cs="仿宋"/>
          <w:b/>
          <w:bCs/>
          <w:color w:val="auto"/>
          <w:kern w:val="0"/>
          <w:sz w:val="32"/>
          <w:szCs w:val="32"/>
          <w:highlight w:val="none"/>
        </w:rPr>
      </w:pPr>
      <w:r>
        <w:rPr>
          <w:rFonts w:hint="eastAsia" w:ascii="仿宋" w:hAnsi="仿宋" w:eastAsia="仿宋" w:cs="仿宋"/>
          <w:b/>
          <w:bCs/>
          <w:color w:val="auto"/>
          <w:kern w:val="0"/>
          <w:sz w:val="32"/>
          <w:szCs w:val="32"/>
          <w:highlight w:val="none"/>
        </w:rPr>
        <w:t xml:space="preserve">格式 </w:t>
      </w:r>
      <w:r>
        <w:rPr>
          <w:rFonts w:hint="eastAsia" w:ascii="仿宋" w:hAnsi="仿宋" w:eastAsia="仿宋" w:cs="仿宋"/>
          <w:b/>
          <w:bCs/>
          <w:color w:val="auto"/>
          <w:kern w:val="0"/>
          <w:sz w:val="32"/>
          <w:szCs w:val="32"/>
          <w:highlight w:val="none"/>
          <w:lang w:val="en-US" w:eastAsia="zh-CN"/>
        </w:rPr>
        <w:t>6</w:t>
      </w:r>
      <w:r>
        <w:rPr>
          <w:rFonts w:hint="eastAsia" w:ascii="仿宋" w:hAnsi="仿宋" w:eastAsia="仿宋" w:cs="仿宋"/>
          <w:b/>
          <w:bCs/>
          <w:color w:val="auto"/>
          <w:kern w:val="0"/>
          <w:sz w:val="32"/>
          <w:szCs w:val="32"/>
          <w:highlight w:val="none"/>
        </w:rPr>
        <w:t>.投标人一般情况表（格式）</w:t>
      </w:r>
    </w:p>
    <w:p w14:paraId="6A2C3897">
      <w:pPr>
        <w:pStyle w:val="15"/>
        <w:shd w:val="clear"/>
        <w:ind w:firstLine="210" w:firstLineChars="10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项目编号</w:t>
      </w:r>
      <w:r>
        <w:rPr>
          <w:rFonts w:hint="eastAsia" w:ascii="仿宋" w:hAnsi="仿宋" w:eastAsia="仿宋" w:cs="仿宋"/>
          <w:color w:val="auto"/>
          <w:sz w:val="21"/>
          <w:szCs w:val="21"/>
          <w:highlight w:val="none"/>
        </w:rPr>
        <w:t>：</w:t>
      </w:r>
    </w:p>
    <w:p w14:paraId="19D91F8B">
      <w:pPr>
        <w:shd w:val="clear"/>
        <w:rPr>
          <w:rFonts w:hint="eastAsia" w:ascii="仿宋" w:hAnsi="仿宋" w:eastAsia="仿宋" w:cs="仿宋"/>
          <w:color w:val="auto"/>
          <w:sz w:val="21"/>
          <w:szCs w:val="21"/>
          <w:highlight w:val="none"/>
          <w:u w:val="single"/>
        </w:rPr>
      </w:pPr>
    </w:p>
    <w:tbl>
      <w:tblPr>
        <w:tblStyle w:val="40"/>
        <w:tblW w:w="0" w:type="auto"/>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80"/>
        <w:gridCol w:w="2464"/>
        <w:gridCol w:w="2034"/>
        <w:gridCol w:w="2894"/>
      </w:tblGrid>
      <w:tr w14:paraId="677BD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580" w:type="dxa"/>
            <w:tcBorders>
              <w:tl2br w:val="nil"/>
              <w:tr2bl w:val="nil"/>
            </w:tcBorders>
            <w:vAlign w:val="center"/>
          </w:tcPr>
          <w:p w14:paraId="539C415F">
            <w:pPr>
              <w:pStyle w:val="15"/>
              <w:shd w:val="clear"/>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投标人全称</w:t>
            </w:r>
          </w:p>
        </w:tc>
        <w:tc>
          <w:tcPr>
            <w:tcW w:w="2464" w:type="dxa"/>
            <w:tcBorders>
              <w:tl2br w:val="nil"/>
              <w:tr2bl w:val="nil"/>
            </w:tcBorders>
          </w:tcPr>
          <w:p w14:paraId="3BE6F43D">
            <w:pPr>
              <w:pStyle w:val="15"/>
              <w:shd w:val="clear"/>
              <w:rPr>
                <w:rFonts w:hint="eastAsia" w:ascii="仿宋" w:hAnsi="仿宋" w:eastAsia="仿宋" w:cs="仿宋"/>
                <w:color w:val="auto"/>
                <w:sz w:val="21"/>
                <w:szCs w:val="21"/>
                <w:highlight w:val="none"/>
              </w:rPr>
            </w:pPr>
          </w:p>
        </w:tc>
        <w:tc>
          <w:tcPr>
            <w:tcW w:w="2034" w:type="dxa"/>
            <w:tcBorders>
              <w:tl2br w:val="nil"/>
              <w:tr2bl w:val="nil"/>
            </w:tcBorders>
            <w:vAlign w:val="center"/>
          </w:tcPr>
          <w:p w14:paraId="14969996">
            <w:pPr>
              <w:pStyle w:val="15"/>
              <w:shd w:val="clear"/>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供应商性质</w:t>
            </w:r>
          </w:p>
        </w:tc>
        <w:tc>
          <w:tcPr>
            <w:tcW w:w="2894" w:type="dxa"/>
            <w:tcBorders>
              <w:tl2br w:val="nil"/>
              <w:tr2bl w:val="nil"/>
            </w:tcBorders>
          </w:tcPr>
          <w:p w14:paraId="57CF0F20">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（需按照投标人须知前附表第2.1条要求在本表后提供相关证明材料）</w:t>
            </w:r>
          </w:p>
        </w:tc>
      </w:tr>
      <w:tr w14:paraId="7B314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2580" w:type="dxa"/>
            <w:tcBorders>
              <w:tl2br w:val="nil"/>
              <w:tr2bl w:val="nil"/>
            </w:tcBorders>
            <w:vAlign w:val="center"/>
          </w:tcPr>
          <w:p w14:paraId="1F12E08E">
            <w:pPr>
              <w:pStyle w:val="15"/>
              <w:shd w:val="clea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法定代表人或负责人姓名</w:t>
            </w:r>
          </w:p>
        </w:tc>
        <w:tc>
          <w:tcPr>
            <w:tcW w:w="2464" w:type="dxa"/>
            <w:tcBorders>
              <w:tl2br w:val="nil"/>
              <w:tr2bl w:val="nil"/>
            </w:tcBorders>
            <w:vAlign w:val="center"/>
          </w:tcPr>
          <w:p w14:paraId="5C98EA57">
            <w:pPr>
              <w:pStyle w:val="15"/>
              <w:shd w:val="clear"/>
              <w:rPr>
                <w:rFonts w:hint="eastAsia" w:ascii="仿宋" w:hAnsi="仿宋" w:eastAsia="仿宋" w:cs="仿宋"/>
                <w:color w:val="auto"/>
                <w:sz w:val="21"/>
                <w:szCs w:val="21"/>
                <w:highlight w:val="none"/>
              </w:rPr>
            </w:pPr>
          </w:p>
        </w:tc>
        <w:tc>
          <w:tcPr>
            <w:tcW w:w="2034" w:type="dxa"/>
            <w:tcBorders>
              <w:tl2br w:val="nil"/>
              <w:tr2bl w:val="nil"/>
            </w:tcBorders>
            <w:vAlign w:val="center"/>
          </w:tcPr>
          <w:p w14:paraId="7BC47840">
            <w:pPr>
              <w:pStyle w:val="15"/>
              <w:shd w:val="clea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上级主管部门</w:t>
            </w:r>
          </w:p>
        </w:tc>
        <w:tc>
          <w:tcPr>
            <w:tcW w:w="2894" w:type="dxa"/>
            <w:tcBorders>
              <w:tl2br w:val="nil"/>
              <w:tr2bl w:val="nil"/>
            </w:tcBorders>
            <w:vAlign w:val="center"/>
          </w:tcPr>
          <w:p w14:paraId="67A76898">
            <w:pPr>
              <w:pStyle w:val="15"/>
              <w:shd w:val="clear"/>
              <w:rPr>
                <w:rFonts w:hint="eastAsia" w:ascii="仿宋" w:hAnsi="仿宋" w:eastAsia="仿宋" w:cs="仿宋"/>
                <w:color w:val="auto"/>
                <w:sz w:val="21"/>
                <w:szCs w:val="21"/>
                <w:highlight w:val="none"/>
              </w:rPr>
            </w:pPr>
          </w:p>
        </w:tc>
      </w:tr>
      <w:tr w14:paraId="7A1E1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580" w:type="dxa"/>
            <w:tcBorders>
              <w:tl2br w:val="nil"/>
              <w:tr2bl w:val="nil"/>
            </w:tcBorders>
            <w:vAlign w:val="center"/>
          </w:tcPr>
          <w:p w14:paraId="128BAB90">
            <w:pPr>
              <w:pStyle w:val="15"/>
              <w:shd w:val="clea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联系人、联系方式、办公地址</w:t>
            </w:r>
          </w:p>
        </w:tc>
        <w:tc>
          <w:tcPr>
            <w:tcW w:w="2464" w:type="dxa"/>
            <w:tcBorders>
              <w:tl2br w:val="nil"/>
              <w:tr2bl w:val="nil"/>
            </w:tcBorders>
            <w:vAlign w:val="center"/>
          </w:tcPr>
          <w:p w14:paraId="67360494">
            <w:pPr>
              <w:pStyle w:val="15"/>
              <w:shd w:val="clear"/>
              <w:rPr>
                <w:rFonts w:hint="eastAsia" w:ascii="仿宋" w:hAnsi="仿宋" w:eastAsia="仿宋" w:cs="仿宋"/>
                <w:color w:val="auto"/>
                <w:sz w:val="21"/>
                <w:szCs w:val="21"/>
                <w:highlight w:val="none"/>
              </w:rPr>
            </w:pPr>
          </w:p>
        </w:tc>
        <w:tc>
          <w:tcPr>
            <w:tcW w:w="2034" w:type="dxa"/>
            <w:tcBorders>
              <w:tl2br w:val="nil"/>
              <w:tr2bl w:val="nil"/>
            </w:tcBorders>
            <w:vAlign w:val="center"/>
          </w:tcPr>
          <w:p w14:paraId="3CF996A9">
            <w:pPr>
              <w:pStyle w:val="15"/>
              <w:shd w:val="clea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基本开户银行名称</w:t>
            </w:r>
          </w:p>
        </w:tc>
        <w:tc>
          <w:tcPr>
            <w:tcW w:w="2894" w:type="dxa"/>
            <w:tcBorders>
              <w:tl2br w:val="nil"/>
              <w:tr2bl w:val="nil"/>
            </w:tcBorders>
            <w:vAlign w:val="center"/>
          </w:tcPr>
          <w:p w14:paraId="2D44C624">
            <w:pPr>
              <w:pStyle w:val="15"/>
              <w:shd w:val="clear"/>
              <w:rPr>
                <w:rFonts w:hint="eastAsia" w:ascii="仿宋" w:hAnsi="仿宋" w:eastAsia="仿宋" w:cs="仿宋"/>
                <w:color w:val="auto"/>
                <w:sz w:val="21"/>
                <w:szCs w:val="21"/>
                <w:highlight w:val="none"/>
              </w:rPr>
            </w:pPr>
          </w:p>
        </w:tc>
      </w:tr>
      <w:tr w14:paraId="092B4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2580" w:type="dxa"/>
            <w:tcBorders>
              <w:tl2br w:val="nil"/>
              <w:tr2bl w:val="nil"/>
            </w:tcBorders>
            <w:vAlign w:val="center"/>
          </w:tcPr>
          <w:p w14:paraId="5BE41A64">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具有良好的商业信誉和健全的财务会计制度</w:t>
            </w:r>
          </w:p>
        </w:tc>
        <w:tc>
          <w:tcPr>
            <w:tcW w:w="2464" w:type="dxa"/>
            <w:tcBorders>
              <w:tl2br w:val="nil"/>
              <w:tr2bl w:val="nil"/>
            </w:tcBorders>
            <w:vAlign w:val="center"/>
          </w:tcPr>
          <w:p w14:paraId="6C9E4E38">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（须按照投标人须知前附表第2.1条要求在本表后提供相关证明材料）</w:t>
            </w:r>
          </w:p>
        </w:tc>
        <w:tc>
          <w:tcPr>
            <w:tcW w:w="2034" w:type="dxa"/>
            <w:tcBorders>
              <w:tl2br w:val="nil"/>
              <w:tr2bl w:val="nil"/>
            </w:tcBorders>
            <w:vAlign w:val="center"/>
          </w:tcPr>
          <w:p w14:paraId="074CAE8C">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具有履行合同所必需的设备和专业技术能力</w:t>
            </w:r>
          </w:p>
        </w:tc>
        <w:tc>
          <w:tcPr>
            <w:tcW w:w="2894" w:type="dxa"/>
            <w:tcBorders>
              <w:tl2br w:val="nil"/>
              <w:tr2bl w:val="nil"/>
            </w:tcBorders>
            <w:vAlign w:val="center"/>
          </w:tcPr>
          <w:p w14:paraId="5694BEE9">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（须按照投标人须知前附表第2.1条要求在本表后提供相关证明材料或说明）</w:t>
            </w:r>
          </w:p>
        </w:tc>
      </w:tr>
      <w:tr w14:paraId="30F9B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2580" w:type="dxa"/>
            <w:tcBorders>
              <w:tl2br w:val="nil"/>
              <w:tr2bl w:val="nil"/>
            </w:tcBorders>
            <w:vAlign w:val="center"/>
          </w:tcPr>
          <w:p w14:paraId="6E924299">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具有依法缴纳税收的良好记录</w:t>
            </w:r>
          </w:p>
        </w:tc>
        <w:tc>
          <w:tcPr>
            <w:tcW w:w="2464" w:type="dxa"/>
            <w:tcBorders>
              <w:tl2br w:val="nil"/>
              <w:tr2bl w:val="nil"/>
            </w:tcBorders>
            <w:vAlign w:val="center"/>
          </w:tcPr>
          <w:p w14:paraId="1A426F67">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（须按照投标人须知前附表第2.1条要求在本表后提供相关证明材料）</w:t>
            </w:r>
          </w:p>
        </w:tc>
        <w:tc>
          <w:tcPr>
            <w:tcW w:w="2034" w:type="dxa"/>
            <w:tcBorders>
              <w:tl2br w:val="nil"/>
              <w:tr2bl w:val="nil"/>
            </w:tcBorders>
            <w:vAlign w:val="center"/>
          </w:tcPr>
          <w:p w14:paraId="7F9E0F71">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具有依法缴纳社会保障资金的良好记录</w:t>
            </w:r>
          </w:p>
        </w:tc>
        <w:tc>
          <w:tcPr>
            <w:tcW w:w="2894" w:type="dxa"/>
            <w:tcBorders>
              <w:tl2br w:val="nil"/>
              <w:tr2bl w:val="nil"/>
            </w:tcBorders>
            <w:vAlign w:val="center"/>
          </w:tcPr>
          <w:p w14:paraId="3816568D">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（须按照投标人须知前附表第2.1条要求在本表后提供相关证明材料或说明）</w:t>
            </w:r>
          </w:p>
        </w:tc>
      </w:tr>
      <w:tr w14:paraId="6505B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1" w:hRule="atLeast"/>
        </w:trPr>
        <w:tc>
          <w:tcPr>
            <w:tcW w:w="2580" w:type="dxa"/>
            <w:tcBorders>
              <w:tl2br w:val="nil"/>
              <w:tr2bl w:val="nil"/>
            </w:tcBorders>
            <w:vAlign w:val="center"/>
          </w:tcPr>
          <w:p w14:paraId="6C0AD1FE">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近三年内，投标人在经营活动中没有重大违法记录</w:t>
            </w:r>
          </w:p>
        </w:tc>
        <w:tc>
          <w:tcPr>
            <w:tcW w:w="2464" w:type="dxa"/>
            <w:tcBorders>
              <w:tl2br w:val="nil"/>
              <w:tr2bl w:val="nil"/>
            </w:tcBorders>
            <w:vAlign w:val="center"/>
          </w:tcPr>
          <w:p w14:paraId="23207172">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提供参与本采购活动前三年内在经营活动中没有重大违法记录的书面声明</w:t>
            </w:r>
          </w:p>
        </w:tc>
        <w:tc>
          <w:tcPr>
            <w:tcW w:w="2034" w:type="dxa"/>
            <w:tcBorders>
              <w:tl2br w:val="nil"/>
              <w:tr2bl w:val="nil"/>
            </w:tcBorders>
            <w:vAlign w:val="center"/>
          </w:tcPr>
          <w:p w14:paraId="2410E2CE">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投标人没有失信行为和</w:t>
            </w:r>
            <w:r>
              <w:rPr>
                <w:rFonts w:hint="eastAsia" w:ascii="仿宋" w:hAnsi="仿宋" w:eastAsia="仿宋" w:cs="仿宋"/>
                <w:color w:val="auto"/>
                <w:sz w:val="21"/>
                <w:szCs w:val="21"/>
                <w:highlight w:val="none"/>
                <w:lang w:eastAsia="zh-CN"/>
              </w:rPr>
              <w:t>重大税收违法失信主体</w:t>
            </w:r>
            <w:r>
              <w:rPr>
                <w:rFonts w:hint="eastAsia" w:ascii="仿宋" w:hAnsi="仿宋" w:eastAsia="仿宋" w:cs="仿宋"/>
                <w:color w:val="auto"/>
                <w:sz w:val="21"/>
                <w:szCs w:val="21"/>
                <w:highlight w:val="none"/>
              </w:rPr>
              <w:t>记录</w:t>
            </w:r>
          </w:p>
        </w:tc>
        <w:tc>
          <w:tcPr>
            <w:tcW w:w="2894" w:type="dxa"/>
            <w:tcBorders>
              <w:tl2br w:val="nil"/>
              <w:tr2bl w:val="nil"/>
            </w:tcBorders>
            <w:vAlign w:val="center"/>
          </w:tcPr>
          <w:p w14:paraId="288929B6">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提供参与本采购活动没有被“信用中国”网站列入失信被执行人和</w:t>
            </w:r>
            <w:r>
              <w:rPr>
                <w:rFonts w:hint="eastAsia" w:ascii="仿宋" w:hAnsi="仿宋" w:eastAsia="仿宋" w:cs="仿宋"/>
                <w:color w:val="auto"/>
                <w:sz w:val="21"/>
                <w:szCs w:val="21"/>
                <w:highlight w:val="none"/>
                <w:lang w:eastAsia="zh-CN"/>
              </w:rPr>
              <w:t>重大税收违法失信主体</w:t>
            </w:r>
            <w:r>
              <w:rPr>
                <w:rFonts w:hint="eastAsia" w:ascii="仿宋" w:hAnsi="仿宋" w:eastAsia="仿宋" w:cs="仿宋"/>
                <w:color w:val="auto"/>
                <w:sz w:val="21"/>
                <w:szCs w:val="21"/>
                <w:highlight w:val="none"/>
              </w:rPr>
              <w:t>，被“中国政府采购网网站列入政府采购严重违法失信行为记录名单（处罚期限尚未届满的书面声明）</w:t>
            </w:r>
          </w:p>
        </w:tc>
      </w:tr>
      <w:tr w14:paraId="57493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580" w:type="dxa"/>
            <w:tcBorders>
              <w:tl2br w:val="nil"/>
              <w:tr2bl w:val="nil"/>
            </w:tcBorders>
            <w:vAlign w:val="center"/>
          </w:tcPr>
          <w:p w14:paraId="5A25A1BD">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投标人须知前附表规定的合格投标人其他资格要求</w:t>
            </w:r>
          </w:p>
        </w:tc>
        <w:tc>
          <w:tcPr>
            <w:tcW w:w="2464" w:type="dxa"/>
            <w:tcBorders>
              <w:tl2br w:val="nil"/>
              <w:tr2bl w:val="nil"/>
            </w:tcBorders>
            <w:vAlign w:val="center"/>
          </w:tcPr>
          <w:p w14:paraId="2C968594">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须提供相关声明或证明材料</w:t>
            </w:r>
          </w:p>
        </w:tc>
        <w:tc>
          <w:tcPr>
            <w:tcW w:w="2034" w:type="dxa"/>
            <w:tcBorders>
              <w:tl2br w:val="nil"/>
              <w:tr2bl w:val="nil"/>
            </w:tcBorders>
            <w:vAlign w:val="center"/>
          </w:tcPr>
          <w:p w14:paraId="07CA0F0E">
            <w:pPr>
              <w:pStyle w:val="13"/>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投标人是否为小型或微型企业</w:t>
            </w:r>
          </w:p>
        </w:tc>
        <w:tc>
          <w:tcPr>
            <w:tcW w:w="2894" w:type="dxa"/>
            <w:tcBorders>
              <w:tl2br w:val="nil"/>
              <w:tr2bl w:val="nil"/>
            </w:tcBorders>
            <w:vAlign w:val="center"/>
          </w:tcPr>
          <w:p w14:paraId="75801123">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tc>
      </w:tr>
      <w:tr w14:paraId="5848F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2580" w:type="dxa"/>
            <w:tcBorders>
              <w:tl2br w:val="nil"/>
              <w:tr2bl w:val="nil"/>
            </w:tcBorders>
            <w:vAlign w:val="center"/>
          </w:tcPr>
          <w:p w14:paraId="25E50C61">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投标人是否为监狱企业</w:t>
            </w:r>
          </w:p>
        </w:tc>
        <w:tc>
          <w:tcPr>
            <w:tcW w:w="2464" w:type="dxa"/>
            <w:tcBorders>
              <w:tl2br w:val="nil"/>
              <w:tr2bl w:val="nil"/>
            </w:tcBorders>
            <w:vAlign w:val="center"/>
          </w:tcPr>
          <w:p w14:paraId="667F8128">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tc>
        <w:tc>
          <w:tcPr>
            <w:tcW w:w="2034" w:type="dxa"/>
            <w:tcBorders>
              <w:tl2br w:val="nil"/>
              <w:tr2bl w:val="nil"/>
            </w:tcBorders>
            <w:vAlign w:val="center"/>
          </w:tcPr>
          <w:p w14:paraId="693307C1">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投标人是否为残疾人福利性单位</w:t>
            </w:r>
          </w:p>
        </w:tc>
        <w:tc>
          <w:tcPr>
            <w:tcW w:w="2894" w:type="dxa"/>
            <w:tcBorders>
              <w:tl2br w:val="nil"/>
              <w:tr2bl w:val="nil"/>
            </w:tcBorders>
            <w:vAlign w:val="center"/>
          </w:tcPr>
          <w:p w14:paraId="13E0B11C">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tc>
      </w:tr>
    </w:tbl>
    <w:p w14:paraId="0946014C">
      <w:pPr>
        <w:pStyle w:val="15"/>
        <w:shd w:val="clear"/>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注：</w:t>
      </w:r>
      <w:r>
        <w:rPr>
          <w:rFonts w:hint="eastAsia" w:ascii="仿宋" w:hAnsi="仿宋" w:eastAsia="仿宋" w:cs="仿宋"/>
          <w:color w:val="auto"/>
          <w:sz w:val="21"/>
          <w:szCs w:val="21"/>
          <w:highlight w:val="none"/>
        </w:rPr>
        <w:t>1.请按表内要求将上述证明文件附在此表后面；</w:t>
      </w:r>
    </w:p>
    <w:p w14:paraId="0A6B74DD">
      <w:pPr>
        <w:pStyle w:val="16"/>
        <w:shd w:val="clear"/>
        <w:ind w:left="63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2.投标人提供的产品中有小型和微型企业生产的，需要提供《中小企业声明函》给予证明；</w:t>
      </w:r>
    </w:p>
    <w:p w14:paraId="655C527D">
      <w:pPr>
        <w:shd w:val="clear"/>
        <w:ind w:left="63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3.投标人是残疾人福利性单位的，需要提供《残疾人福利性单位声明函》给予证明。</w:t>
      </w:r>
    </w:p>
    <w:p w14:paraId="58CD96C6">
      <w:pPr>
        <w:pStyle w:val="15"/>
        <w:shd w:val="clear"/>
        <w:rPr>
          <w:rFonts w:hint="eastAsia" w:ascii="仿宋" w:hAnsi="仿宋" w:eastAsia="仿宋" w:cs="仿宋"/>
          <w:color w:val="auto"/>
          <w:sz w:val="21"/>
          <w:szCs w:val="21"/>
          <w:highlight w:val="none"/>
        </w:rPr>
      </w:pPr>
    </w:p>
    <w:p w14:paraId="03183B64">
      <w:pPr>
        <w:shd w:val="clear"/>
        <w:ind w:left="-1100" w:leftChars="-524" w:firstLine="1785" w:firstLineChars="8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投标人名称（盖章）：</w:t>
      </w:r>
    </w:p>
    <w:p w14:paraId="52CBA196">
      <w:pPr>
        <w:shd w:val="clear"/>
        <w:ind w:left="-1100" w:leftChars="-524" w:firstLine="1785" w:firstLineChars="850"/>
        <w:rPr>
          <w:rFonts w:hint="eastAsia" w:ascii="仿宋" w:hAnsi="仿宋" w:eastAsia="仿宋" w:cs="仿宋"/>
          <w:color w:val="auto"/>
          <w:sz w:val="21"/>
          <w:szCs w:val="21"/>
          <w:highlight w:val="none"/>
        </w:rPr>
      </w:pPr>
    </w:p>
    <w:p w14:paraId="29B5E767">
      <w:pPr>
        <w:shd w:val="clear"/>
        <w:ind w:left="-1100" w:leftChars="-524" w:firstLine="1785" w:firstLineChars="8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法定代表人或被授权委托人（签字）：</w:t>
      </w:r>
    </w:p>
    <w:p w14:paraId="5D4FEA5B">
      <w:pPr>
        <w:shd w:val="clear"/>
        <w:ind w:left="-1100" w:leftChars="-524" w:firstLine="1785" w:firstLineChars="850"/>
        <w:rPr>
          <w:rFonts w:hint="eastAsia" w:ascii="仿宋" w:hAnsi="仿宋" w:eastAsia="仿宋" w:cs="仿宋"/>
          <w:color w:val="auto"/>
          <w:sz w:val="21"/>
          <w:szCs w:val="21"/>
          <w:highlight w:val="none"/>
        </w:rPr>
      </w:pPr>
    </w:p>
    <w:p w14:paraId="77D59A91">
      <w:pPr>
        <w:shd w:val="clear"/>
        <w:ind w:left="-1100" w:leftChars="-524" w:firstLine="1785" w:firstLineChars="8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日  期： 年 月 日</w:t>
      </w:r>
    </w:p>
    <w:p w14:paraId="74AAC65D">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tbl>
      <w:tblPr>
        <w:tblStyle w:val="40"/>
        <w:tblpPr w:leftFromText="180" w:rightFromText="180" w:vertAnchor="text" w:horzAnchor="page" w:tblpX="1141" w:tblpY="18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14:paraId="06E0D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2" w:hRule="atLeast"/>
        </w:trPr>
        <w:tc>
          <w:tcPr>
            <w:tcW w:w="9855" w:type="dxa"/>
          </w:tcPr>
          <w:p w14:paraId="439871EF">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rPr>
              <w:t>6</w:t>
            </w:r>
            <w:r>
              <w:rPr>
                <w:rFonts w:hint="eastAsia" w:ascii="仿宋" w:hAnsi="仿宋" w:eastAsia="仿宋" w:cs="仿宋"/>
                <w:b/>
                <w:bCs/>
                <w:color w:val="auto"/>
                <w:kern w:val="0"/>
                <w:sz w:val="21"/>
                <w:szCs w:val="21"/>
                <w:highlight w:val="none"/>
              </w:rPr>
              <w:t>.1 供应商是企业（包括合伙企业）的，</w:t>
            </w:r>
            <w:r>
              <w:rPr>
                <w:rFonts w:hint="eastAsia" w:ascii="仿宋" w:hAnsi="仿宋" w:eastAsia="仿宋" w:cs="仿宋"/>
                <w:color w:val="auto"/>
                <w:kern w:val="0"/>
                <w:sz w:val="21"/>
                <w:szCs w:val="21"/>
                <w:highlight w:val="none"/>
              </w:rPr>
              <w:t xml:space="preserve">应提供其在市场监督管理部门注册的有效“企业 </w:t>
            </w:r>
          </w:p>
          <w:p w14:paraId="5C3D045F">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法人营业执照”或“营业执照”的复印件； </w:t>
            </w:r>
          </w:p>
          <w:p w14:paraId="0B3AAA84">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rPr>
              <w:t>供应商是事业单位的，</w:t>
            </w:r>
            <w:r>
              <w:rPr>
                <w:rFonts w:hint="eastAsia" w:ascii="仿宋" w:hAnsi="仿宋" w:eastAsia="仿宋" w:cs="仿宋"/>
                <w:color w:val="auto"/>
                <w:kern w:val="0"/>
                <w:sz w:val="21"/>
                <w:szCs w:val="21"/>
                <w:highlight w:val="none"/>
              </w:rPr>
              <w:t xml:space="preserve">应提供其有效的“事业单位法人证书”复印件； </w:t>
            </w:r>
          </w:p>
          <w:p w14:paraId="2F1C5E3F">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rPr>
              <w:t>供应商是非企业专业服务机构的，</w:t>
            </w:r>
            <w:r>
              <w:rPr>
                <w:rFonts w:hint="eastAsia" w:ascii="仿宋" w:hAnsi="仿宋" w:eastAsia="仿宋" w:cs="仿宋"/>
                <w:color w:val="auto"/>
                <w:kern w:val="0"/>
                <w:sz w:val="21"/>
                <w:szCs w:val="21"/>
                <w:highlight w:val="none"/>
              </w:rPr>
              <w:t xml:space="preserve">应提供其有效的执业许可证复印件； </w:t>
            </w:r>
          </w:p>
          <w:p w14:paraId="237BD042">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rPr>
              <w:t>供应商是个体工商户的，</w:t>
            </w:r>
            <w:r>
              <w:rPr>
                <w:rFonts w:hint="eastAsia" w:ascii="仿宋" w:hAnsi="仿宋" w:eastAsia="仿宋" w:cs="仿宋"/>
                <w:color w:val="auto"/>
                <w:kern w:val="0"/>
                <w:sz w:val="21"/>
                <w:szCs w:val="21"/>
                <w:highlight w:val="none"/>
              </w:rPr>
              <w:t xml:space="preserve">应提供其有效的“个体工商户营业执照”复印件； </w:t>
            </w:r>
          </w:p>
          <w:p w14:paraId="40CBBFD5">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rPr>
              <w:t>供应商是自然人的，</w:t>
            </w:r>
            <w:r>
              <w:rPr>
                <w:rFonts w:hint="eastAsia" w:ascii="仿宋" w:hAnsi="仿宋" w:eastAsia="仿宋" w:cs="仿宋"/>
                <w:color w:val="auto"/>
                <w:kern w:val="0"/>
                <w:sz w:val="21"/>
                <w:szCs w:val="21"/>
                <w:highlight w:val="none"/>
              </w:rPr>
              <w:t>应提供其有效的自然人身份证明。</w:t>
            </w:r>
          </w:p>
          <w:p w14:paraId="3084BA4C">
            <w:pPr>
              <w:pStyle w:val="16"/>
              <w:widowControl w:val="0"/>
              <w:shd w:val="clear"/>
              <w:ind w:left="0"/>
              <w:rPr>
                <w:rFonts w:hint="eastAsia" w:ascii="仿宋" w:hAnsi="仿宋" w:eastAsia="仿宋" w:cs="仿宋"/>
                <w:color w:val="auto"/>
                <w:sz w:val="21"/>
                <w:szCs w:val="21"/>
                <w:highlight w:val="none"/>
              </w:rPr>
            </w:pPr>
          </w:p>
        </w:tc>
      </w:tr>
    </w:tbl>
    <w:p w14:paraId="1F543E57">
      <w:pPr>
        <w:pStyle w:val="15"/>
        <w:shd w:val="clear"/>
        <w:rPr>
          <w:rFonts w:hint="eastAsia" w:ascii="仿宋" w:hAnsi="仿宋" w:eastAsia="仿宋" w:cs="仿宋"/>
          <w:color w:val="auto"/>
          <w:sz w:val="21"/>
          <w:szCs w:val="21"/>
          <w:highlight w:val="none"/>
        </w:rPr>
      </w:pPr>
    </w:p>
    <w:p w14:paraId="6B4EB773">
      <w:pPr>
        <w:pStyle w:val="16"/>
        <w:shd w:val="clear"/>
        <w:rPr>
          <w:rFonts w:hint="eastAsia" w:ascii="仿宋" w:hAnsi="仿宋" w:eastAsia="仿宋" w:cs="仿宋"/>
          <w:color w:val="auto"/>
          <w:sz w:val="21"/>
          <w:szCs w:val="21"/>
          <w:highlight w:val="none"/>
        </w:rPr>
      </w:pPr>
    </w:p>
    <w:p w14:paraId="0483CFF9">
      <w:pPr>
        <w:shd w:val="clear"/>
        <w:rPr>
          <w:rFonts w:hint="eastAsia" w:ascii="仿宋" w:hAnsi="仿宋" w:eastAsia="仿宋" w:cs="仿宋"/>
          <w:color w:val="auto"/>
          <w:sz w:val="21"/>
          <w:szCs w:val="21"/>
          <w:highlight w:val="none"/>
        </w:rPr>
      </w:pPr>
    </w:p>
    <w:p w14:paraId="78E008AD">
      <w:pPr>
        <w:pStyle w:val="15"/>
        <w:shd w:val="clear"/>
        <w:rPr>
          <w:rFonts w:hint="eastAsia" w:ascii="仿宋" w:hAnsi="仿宋" w:eastAsia="仿宋" w:cs="仿宋"/>
          <w:color w:val="auto"/>
          <w:sz w:val="21"/>
          <w:szCs w:val="21"/>
          <w:highlight w:val="none"/>
        </w:rPr>
      </w:pPr>
    </w:p>
    <w:p w14:paraId="5D130A34">
      <w:pPr>
        <w:pStyle w:val="16"/>
        <w:shd w:val="clear"/>
        <w:rPr>
          <w:rFonts w:hint="eastAsia" w:ascii="仿宋" w:hAnsi="仿宋" w:eastAsia="仿宋" w:cs="仿宋"/>
          <w:color w:val="auto"/>
          <w:sz w:val="21"/>
          <w:szCs w:val="21"/>
          <w:highlight w:val="none"/>
        </w:rPr>
      </w:pPr>
    </w:p>
    <w:tbl>
      <w:tblPr>
        <w:tblStyle w:val="40"/>
        <w:tblpPr w:leftFromText="180" w:rightFromText="180" w:vertAnchor="text" w:horzAnchor="page" w:tblpX="1141" w:tblpY="18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14:paraId="3E628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2" w:hRule="atLeast"/>
        </w:trPr>
        <w:tc>
          <w:tcPr>
            <w:tcW w:w="9855" w:type="dxa"/>
          </w:tcPr>
          <w:p w14:paraId="0977835F">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rPr>
              <w:t>6</w:t>
            </w:r>
            <w:r>
              <w:rPr>
                <w:rFonts w:hint="eastAsia" w:ascii="仿宋" w:hAnsi="仿宋" w:eastAsia="仿宋" w:cs="仿宋"/>
                <w:b/>
                <w:bCs/>
                <w:color w:val="auto"/>
                <w:kern w:val="0"/>
                <w:sz w:val="21"/>
                <w:szCs w:val="21"/>
                <w:highlight w:val="none"/>
              </w:rPr>
              <w:t xml:space="preserve">.2 </w:t>
            </w:r>
            <w:r>
              <w:rPr>
                <w:rFonts w:hint="eastAsia" w:ascii="仿宋" w:hAnsi="仿宋" w:eastAsia="仿宋" w:cs="仿宋"/>
                <w:b/>
                <w:bCs/>
                <w:color w:val="auto"/>
                <w:sz w:val="21"/>
                <w:szCs w:val="21"/>
                <w:highlight w:val="none"/>
              </w:rPr>
              <w:t>供应商是法人的，</w:t>
            </w:r>
            <w:r>
              <w:rPr>
                <w:rFonts w:hint="eastAsia" w:ascii="仿宋" w:hAnsi="仿宋" w:eastAsia="仿宋" w:cs="仿宋"/>
                <w:color w:val="auto"/>
                <w:sz w:val="21"/>
                <w:szCs w:val="21"/>
                <w:highlight w:val="none"/>
                <w:lang w:eastAsia="zh-CN"/>
              </w:rPr>
              <w:t>应提供2023年度至2025年度的审计报告或财务报表（财务报表至少应包含资产负债表、现金流量表、利润表），若供应商为202</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年以后注册成立的公司，即需提供从成立日期起的财务审计报告或财务报表；若供应商为202</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年以后注册成立的公司，即需提供基本开户银行出具的开标日前三个月内的资信证明原件（或复印件）</w:t>
            </w:r>
            <w:r>
              <w:rPr>
                <w:rFonts w:hint="eastAsia" w:ascii="仿宋" w:hAnsi="仿宋" w:eastAsia="仿宋" w:cs="仿宋"/>
                <w:color w:val="auto"/>
                <w:kern w:val="0"/>
                <w:sz w:val="21"/>
                <w:szCs w:val="21"/>
                <w:highlight w:val="none"/>
              </w:rPr>
              <w:t xml:space="preserve">； </w:t>
            </w:r>
          </w:p>
          <w:p w14:paraId="28830129">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rPr>
              <w:t>供应商是其他组织或自然人的，</w:t>
            </w:r>
            <w:r>
              <w:rPr>
                <w:rFonts w:hint="eastAsia" w:ascii="仿宋" w:hAnsi="仿宋" w:eastAsia="仿宋" w:cs="仿宋"/>
                <w:color w:val="auto"/>
                <w:kern w:val="0"/>
                <w:sz w:val="21"/>
                <w:szCs w:val="21"/>
                <w:highlight w:val="none"/>
              </w:rPr>
              <w:t xml:space="preserve">应提供银行出具的开标日前三个月的资信证明原件（或复印件）。 </w:t>
            </w:r>
          </w:p>
          <w:p w14:paraId="688E86CE">
            <w:pPr>
              <w:pStyle w:val="16"/>
              <w:widowControl w:val="0"/>
              <w:shd w:val="clear"/>
              <w:spacing w:line="360" w:lineRule="auto"/>
              <w:ind w:lef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说明：银行资信证明若提供的是复印件，招标采购单位保留审核原件的权利。若资信证明中有注明复印无效等规定，则必须在投标文件正本中提供原件，否则将视为资信证明无效并导致废标。若资信证明规定背面有声明的，须同时提供资信证明背面复印件，否则将视为资信证明无效并导致废标；</w:t>
            </w:r>
          </w:p>
          <w:p w14:paraId="790E626F">
            <w:pPr>
              <w:pStyle w:val="16"/>
              <w:widowControl w:val="0"/>
              <w:shd w:val="clear"/>
              <w:ind w:left="0"/>
              <w:rPr>
                <w:rFonts w:hint="eastAsia" w:ascii="仿宋" w:hAnsi="仿宋" w:eastAsia="仿宋" w:cs="仿宋"/>
                <w:color w:val="auto"/>
                <w:sz w:val="21"/>
                <w:szCs w:val="21"/>
                <w:highlight w:val="none"/>
              </w:rPr>
            </w:pPr>
          </w:p>
        </w:tc>
      </w:tr>
    </w:tbl>
    <w:p w14:paraId="20E9BD5D">
      <w:pPr>
        <w:shd w:val="clear"/>
        <w:rPr>
          <w:rFonts w:hint="eastAsia" w:ascii="仿宋" w:hAnsi="仿宋" w:eastAsia="仿宋" w:cs="仿宋"/>
          <w:color w:val="auto"/>
          <w:sz w:val="21"/>
          <w:szCs w:val="21"/>
          <w:highlight w:val="none"/>
        </w:rPr>
      </w:pPr>
    </w:p>
    <w:p w14:paraId="1E8A1AB5">
      <w:pPr>
        <w:pStyle w:val="15"/>
        <w:shd w:val="clear"/>
        <w:rPr>
          <w:rFonts w:hint="eastAsia" w:ascii="仿宋" w:hAnsi="仿宋" w:eastAsia="仿宋" w:cs="仿宋"/>
          <w:color w:val="auto"/>
          <w:sz w:val="21"/>
          <w:szCs w:val="21"/>
          <w:highlight w:val="none"/>
        </w:rPr>
      </w:pPr>
    </w:p>
    <w:p w14:paraId="46751797">
      <w:pPr>
        <w:pStyle w:val="16"/>
        <w:shd w:val="clear"/>
        <w:rPr>
          <w:rFonts w:hint="eastAsia" w:ascii="仿宋" w:hAnsi="仿宋" w:eastAsia="仿宋" w:cs="仿宋"/>
          <w:color w:val="auto"/>
          <w:sz w:val="21"/>
          <w:szCs w:val="21"/>
          <w:highlight w:val="none"/>
        </w:rPr>
      </w:pPr>
    </w:p>
    <w:p w14:paraId="0799C4F4">
      <w:pPr>
        <w:shd w:val="clear"/>
        <w:rPr>
          <w:rFonts w:hint="eastAsia" w:ascii="仿宋" w:hAnsi="仿宋" w:eastAsia="仿宋" w:cs="仿宋"/>
          <w:color w:val="auto"/>
          <w:sz w:val="21"/>
          <w:szCs w:val="21"/>
          <w:highlight w:val="none"/>
        </w:rPr>
      </w:pPr>
    </w:p>
    <w:p w14:paraId="2EE2B735">
      <w:pPr>
        <w:pStyle w:val="15"/>
        <w:shd w:val="clear"/>
        <w:rPr>
          <w:rFonts w:hint="eastAsia" w:ascii="仿宋" w:hAnsi="仿宋" w:eastAsia="仿宋" w:cs="仿宋"/>
          <w:color w:val="auto"/>
          <w:sz w:val="21"/>
          <w:szCs w:val="21"/>
          <w:highlight w:val="none"/>
        </w:rPr>
      </w:pPr>
    </w:p>
    <w:tbl>
      <w:tblPr>
        <w:tblStyle w:val="40"/>
        <w:tblpPr w:leftFromText="180" w:rightFromText="180" w:vertAnchor="text" w:horzAnchor="page" w:tblpX="1051"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14:paraId="0B5FF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87" w:hRule="atLeast"/>
        </w:trPr>
        <w:tc>
          <w:tcPr>
            <w:tcW w:w="9855" w:type="dxa"/>
          </w:tcPr>
          <w:p w14:paraId="4D6E0AF7">
            <w:pPr>
              <w:widowControl/>
              <w:shd w:val="clear"/>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rPr>
              <w:t>6</w:t>
            </w:r>
            <w:r>
              <w:rPr>
                <w:rFonts w:hint="eastAsia" w:ascii="仿宋" w:hAnsi="仿宋" w:eastAsia="仿宋" w:cs="仿宋"/>
                <w:b/>
                <w:bCs/>
                <w:color w:val="auto"/>
                <w:kern w:val="0"/>
                <w:sz w:val="21"/>
                <w:szCs w:val="21"/>
                <w:highlight w:val="none"/>
              </w:rPr>
              <w:t xml:space="preserve">.3 投标人须具有履行合同所必需的设备和专业技术能力，须附相关证明材料或书面声明（书面声明格式自拟）。 </w:t>
            </w:r>
          </w:p>
          <w:p w14:paraId="3876CE37">
            <w:pPr>
              <w:pStyle w:val="16"/>
              <w:widowControl w:val="0"/>
              <w:shd w:val="clear"/>
              <w:ind w:left="0"/>
              <w:rPr>
                <w:rFonts w:hint="eastAsia" w:ascii="仿宋" w:hAnsi="仿宋" w:eastAsia="仿宋" w:cs="仿宋"/>
                <w:color w:val="auto"/>
                <w:sz w:val="21"/>
                <w:szCs w:val="21"/>
                <w:highlight w:val="none"/>
              </w:rPr>
            </w:pPr>
          </w:p>
        </w:tc>
      </w:tr>
    </w:tbl>
    <w:p w14:paraId="34EE3B78">
      <w:pPr>
        <w:pStyle w:val="16"/>
        <w:shd w:val="clear"/>
        <w:rPr>
          <w:rFonts w:hint="eastAsia" w:ascii="仿宋" w:hAnsi="仿宋" w:eastAsia="仿宋" w:cs="仿宋"/>
          <w:color w:val="auto"/>
          <w:sz w:val="21"/>
          <w:szCs w:val="21"/>
          <w:highlight w:val="none"/>
        </w:rPr>
      </w:pPr>
    </w:p>
    <w:p w14:paraId="3F9C47E2">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tbl>
      <w:tblPr>
        <w:tblStyle w:val="40"/>
        <w:tblpPr w:leftFromText="180" w:rightFromText="180" w:vertAnchor="text" w:horzAnchor="page" w:tblpX="1051"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14:paraId="34100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7" w:hRule="atLeast"/>
        </w:trPr>
        <w:tc>
          <w:tcPr>
            <w:tcW w:w="9855" w:type="dxa"/>
          </w:tcPr>
          <w:p w14:paraId="6B2927E2">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rPr>
              <w:t>6</w:t>
            </w:r>
            <w:r>
              <w:rPr>
                <w:rFonts w:hint="eastAsia" w:ascii="仿宋" w:hAnsi="仿宋" w:eastAsia="仿宋" w:cs="仿宋"/>
                <w:b/>
                <w:bCs/>
                <w:color w:val="auto"/>
                <w:kern w:val="0"/>
                <w:sz w:val="21"/>
                <w:szCs w:val="21"/>
                <w:highlight w:val="none"/>
              </w:rPr>
              <w:t>.4 供应商是法人的，缴纳税收的证明材料，</w:t>
            </w:r>
            <w:r>
              <w:rPr>
                <w:rFonts w:hint="eastAsia" w:ascii="仿宋" w:hAnsi="仿宋" w:eastAsia="仿宋" w:cs="仿宋"/>
                <w:color w:val="auto"/>
                <w:kern w:val="0"/>
                <w:sz w:val="21"/>
                <w:szCs w:val="21"/>
                <w:highlight w:val="none"/>
              </w:rPr>
              <w:t xml:space="preserve">应提供开标前6个月内任意一个月的依法缴税凭据复印件； </w:t>
            </w:r>
          </w:p>
          <w:p w14:paraId="5FADD00F">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rPr>
              <w:t>供应商是法人的，缴纳社会保障资金的证明材料，</w:t>
            </w:r>
            <w:r>
              <w:rPr>
                <w:rFonts w:hint="eastAsia" w:ascii="仿宋" w:hAnsi="仿宋" w:eastAsia="仿宋" w:cs="仿宋"/>
                <w:color w:val="auto"/>
                <w:kern w:val="0"/>
                <w:sz w:val="21"/>
                <w:szCs w:val="21"/>
                <w:highlight w:val="none"/>
              </w:rPr>
              <w:t xml:space="preserve">应提供开标前6个月内任意一个月的缴纳社会保险的凭据（专用收据或社会保险缴纳清单）复印件； </w:t>
            </w:r>
          </w:p>
          <w:p w14:paraId="459696F9">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rPr>
              <w:t>供应商是其他组织和自然人的，</w:t>
            </w:r>
            <w:r>
              <w:rPr>
                <w:rFonts w:hint="eastAsia" w:ascii="仿宋" w:hAnsi="仿宋" w:eastAsia="仿宋" w:cs="仿宋"/>
                <w:color w:val="auto"/>
                <w:kern w:val="0"/>
                <w:sz w:val="21"/>
                <w:szCs w:val="21"/>
                <w:highlight w:val="none"/>
              </w:rPr>
              <w:t xml:space="preserve">需要提供开标前6个月内任意一个月的缴纳税收和社会保险的凭据。 </w:t>
            </w:r>
          </w:p>
          <w:p w14:paraId="7447B6C1">
            <w:pPr>
              <w:widowControl/>
              <w:shd w:val="clear"/>
              <w:spacing w:line="360" w:lineRule="auto"/>
              <w:jc w:val="left"/>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注：</w:t>
            </w:r>
            <w:r>
              <w:rPr>
                <w:rFonts w:hint="eastAsia" w:ascii="仿宋" w:hAnsi="仿宋" w:eastAsia="仿宋" w:cs="仿宋"/>
                <w:b/>
                <w:bCs/>
                <w:color w:val="auto"/>
                <w:kern w:val="0"/>
                <w:sz w:val="21"/>
                <w:szCs w:val="21"/>
                <w:highlight w:val="none"/>
                <w:lang w:val="en-US" w:eastAsia="zh-CN"/>
              </w:rPr>
              <w:t>1.</w:t>
            </w:r>
            <w:r>
              <w:rPr>
                <w:rFonts w:hint="eastAsia" w:ascii="仿宋" w:hAnsi="仿宋" w:eastAsia="仿宋" w:cs="仿宋"/>
                <w:b/>
                <w:bCs/>
                <w:color w:val="auto"/>
                <w:kern w:val="0"/>
                <w:sz w:val="21"/>
                <w:szCs w:val="21"/>
                <w:highlight w:val="none"/>
              </w:rPr>
              <w:t>依法免税或不需要缴纳社会保障资金的供应商，须提供相应文件证明其依法免税或不需要缴纳社会保障资金。</w:t>
            </w:r>
          </w:p>
          <w:p w14:paraId="08073E51">
            <w:pPr>
              <w:widowControl/>
              <w:shd w:val="clear"/>
              <w:spacing w:line="360" w:lineRule="auto"/>
              <w:jc w:val="left"/>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2.在要求提供材料的时间范围内无销售额的企业可提供“增值税纳税申报表”。</w:t>
            </w:r>
          </w:p>
          <w:p w14:paraId="09A035C3">
            <w:pPr>
              <w:pStyle w:val="16"/>
              <w:widowControl w:val="0"/>
              <w:shd w:val="clear"/>
              <w:ind w:left="0"/>
              <w:rPr>
                <w:rFonts w:hint="eastAsia" w:ascii="仿宋" w:hAnsi="仿宋" w:eastAsia="仿宋" w:cs="仿宋"/>
                <w:color w:val="auto"/>
                <w:sz w:val="21"/>
                <w:szCs w:val="21"/>
                <w:highlight w:val="none"/>
              </w:rPr>
            </w:pPr>
          </w:p>
        </w:tc>
      </w:tr>
    </w:tbl>
    <w:p w14:paraId="1CCD303F">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tbl>
      <w:tblPr>
        <w:tblStyle w:val="40"/>
        <w:tblpPr w:leftFromText="180" w:rightFromText="180" w:vertAnchor="text" w:horzAnchor="page" w:tblpX="1051"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14:paraId="2ABCF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7" w:hRule="atLeast"/>
        </w:trPr>
        <w:tc>
          <w:tcPr>
            <w:tcW w:w="9855" w:type="dxa"/>
          </w:tcPr>
          <w:p w14:paraId="177A5327">
            <w:pPr>
              <w:widowControl/>
              <w:shd w:val="clear"/>
              <w:spacing w:line="360" w:lineRule="auto"/>
              <w:jc w:val="left"/>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lang w:val="en-US" w:eastAsia="zh-CN"/>
              </w:rPr>
              <w:t>6</w:t>
            </w:r>
            <w:r>
              <w:rPr>
                <w:rFonts w:hint="eastAsia" w:ascii="仿宋" w:hAnsi="仿宋" w:eastAsia="仿宋" w:cs="仿宋"/>
                <w:b/>
                <w:bCs/>
                <w:color w:val="auto"/>
                <w:kern w:val="0"/>
                <w:sz w:val="21"/>
                <w:szCs w:val="21"/>
                <w:highlight w:val="none"/>
              </w:rPr>
              <w:t>.5 参加本政府采购项目前 3 年内在经营活动中没有重大违法记录的书面声明函（格式）</w:t>
            </w:r>
          </w:p>
          <w:p w14:paraId="40F1170D">
            <w:pPr>
              <w:widowControl/>
              <w:shd w:val="clear"/>
              <w:spacing w:line="360" w:lineRule="auto"/>
              <w:jc w:val="left"/>
              <w:rPr>
                <w:rFonts w:hint="eastAsia" w:ascii="仿宋" w:hAnsi="仿宋" w:eastAsia="仿宋" w:cs="仿宋"/>
                <w:color w:val="auto"/>
                <w:kern w:val="0"/>
                <w:sz w:val="21"/>
                <w:szCs w:val="21"/>
                <w:highlight w:val="none"/>
              </w:rPr>
            </w:pPr>
          </w:p>
          <w:p w14:paraId="328ED075">
            <w:pPr>
              <w:widowControl/>
              <w:shd w:val="clear"/>
              <w:spacing w:line="360" w:lineRule="auto"/>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中国洲际新资源集团股份公司：</w:t>
            </w:r>
          </w:p>
          <w:p w14:paraId="1CA0338D">
            <w:pPr>
              <w:widowControl/>
              <w:shd w:val="clear"/>
              <w:spacing w:line="360" w:lineRule="auto"/>
              <w:ind w:firstLine="420" w:firstLineChars="20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我单位郑重声明：在本项目投标截止期前 3 年内，我单位在经营活动中没有重大违法记录（重大违法记录是指供应商因违法经营受到刑事处罚或责令停产停业、吊销许可证或者执照、较大数额罚款等行政处罚）。</w:t>
            </w:r>
          </w:p>
          <w:p w14:paraId="3A4D6F00">
            <w:pPr>
              <w:widowControl/>
              <w:shd w:val="clear"/>
              <w:spacing w:line="360" w:lineRule="auto"/>
              <w:ind w:firstLine="420" w:firstLineChars="20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我单位对上述声明的真实性负责。如有虚假，将依法承担相应责任。</w:t>
            </w:r>
          </w:p>
          <w:p w14:paraId="0741A179">
            <w:pPr>
              <w:widowControl/>
              <w:shd w:val="clear"/>
              <w:spacing w:line="360" w:lineRule="auto"/>
              <w:jc w:val="left"/>
              <w:rPr>
                <w:rFonts w:hint="eastAsia" w:ascii="仿宋" w:hAnsi="仿宋" w:eastAsia="仿宋" w:cs="仿宋"/>
                <w:color w:val="auto"/>
                <w:kern w:val="0"/>
                <w:sz w:val="21"/>
                <w:szCs w:val="21"/>
                <w:highlight w:val="none"/>
              </w:rPr>
            </w:pPr>
          </w:p>
          <w:p w14:paraId="6F9285D7">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投标人名称：（加盖单位公章） </w:t>
            </w:r>
          </w:p>
          <w:p w14:paraId="52D299CE">
            <w:pPr>
              <w:widowControl/>
              <w:shd w:val="clear"/>
              <w:spacing w:line="360" w:lineRule="auto"/>
              <w:jc w:val="left"/>
              <w:rPr>
                <w:rFonts w:hint="eastAsia" w:ascii="仿宋" w:hAnsi="仿宋" w:eastAsia="仿宋" w:cs="仿宋"/>
                <w:color w:val="auto"/>
                <w:kern w:val="0"/>
                <w:sz w:val="21"/>
                <w:szCs w:val="21"/>
                <w:highlight w:val="none"/>
              </w:rPr>
            </w:pPr>
          </w:p>
          <w:p w14:paraId="4054AEEC">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法定代表人或授权代表：（签字） </w:t>
            </w:r>
          </w:p>
          <w:p w14:paraId="6FDBB279">
            <w:pPr>
              <w:widowControl/>
              <w:shd w:val="clear"/>
              <w:spacing w:line="360" w:lineRule="auto"/>
              <w:jc w:val="left"/>
              <w:rPr>
                <w:rFonts w:hint="eastAsia" w:ascii="仿宋" w:hAnsi="仿宋" w:eastAsia="仿宋" w:cs="仿宋"/>
                <w:color w:val="auto"/>
                <w:kern w:val="0"/>
                <w:sz w:val="21"/>
                <w:szCs w:val="21"/>
                <w:highlight w:val="none"/>
              </w:rPr>
            </w:pPr>
          </w:p>
          <w:p w14:paraId="0D39A515">
            <w:pPr>
              <w:widowControl/>
              <w:shd w:val="clear"/>
              <w:spacing w:line="360" w:lineRule="auto"/>
              <w:jc w:val="left"/>
              <w:rPr>
                <w:rFonts w:hint="eastAsia" w:ascii="仿宋" w:hAnsi="仿宋" w:eastAsia="仿宋" w:cs="仿宋"/>
                <w:b/>
                <w:bCs/>
                <w:color w:val="auto"/>
                <w:kern w:val="0"/>
                <w:sz w:val="21"/>
                <w:szCs w:val="21"/>
                <w:highlight w:val="none"/>
              </w:rPr>
            </w:pPr>
            <w:r>
              <w:rPr>
                <w:rFonts w:hint="eastAsia" w:ascii="仿宋" w:hAnsi="仿宋" w:eastAsia="仿宋" w:cs="仿宋"/>
                <w:color w:val="auto"/>
                <w:kern w:val="0"/>
                <w:sz w:val="21"/>
                <w:szCs w:val="21"/>
                <w:highlight w:val="none"/>
              </w:rPr>
              <w:t>日期：</w:t>
            </w:r>
          </w:p>
          <w:p w14:paraId="07AB9FC1">
            <w:pPr>
              <w:widowControl/>
              <w:shd w:val="clear"/>
              <w:spacing w:line="360" w:lineRule="auto"/>
              <w:ind w:firstLine="420" w:firstLineChars="200"/>
              <w:jc w:val="left"/>
              <w:rPr>
                <w:rFonts w:hint="eastAsia" w:ascii="仿宋" w:hAnsi="仿宋" w:eastAsia="仿宋" w:cs="仿宋"/>
                <w:color w:val="auto"/>
                <w:sz w:val="21"/>
                <w:szCs w:val="21"/>
                <w:highlight w:val="none"/>
              </w:rPr>
            </w:pPr>
          </w:p>
        </w:tc>
      </w:tr>
    </w:tbl>
    <w:p w14:paraId="185B42BD">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tbl>
      <w:tblPr>
        <w:tblStyle w:val="40"/>
        <w:tblpPr w:leftFromText="180" w:rightFromText="180" w:vertAnchor="text" w:horzAnchor="page" w:tblpX="1051"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14:paraId="67681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7" w:hRule="atLeast"/>
        </w:trPr>
        <w:tc>
          <w:tcPr>
            <w:tcW w:w="9855" w:type="dxa"/>
          </w:tcPr>
          <w:p w14:paraId="3AE9EE2F">
            <w:pPr>
              <w:shd w:val="clear"/>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rPr>
              <w:t>6</w:t>
            </w:r>
            <w:r>
              <w:rPr>
                <w:rFonts w:hint="eastAsia" w:ascii="仿宋" w:hAnsi="仿宋" w:eastAsia="仿宋" w:cs="仿宋"/>
                <w:b/>
                <w:bCs/>
                <w:color w:val="auto"/>
                <w:sz w:val="21"/>
                <w:szCs w:val="21"/>
                <w:highlight w:val="none"/>
              </w:rPr>
              <w:t>.6 参加本政府采购项目没有失信行为和</w:t>
            </w:r>
            <w:r>
              <w:rPr>
                <w:rFonts w:hint="eastAsia" w:ascii="仿宋" w:hAnsi="仿宋" w:eastAsia="仿宋" w:cs="仿宋"/>
                <w:b/>
                <w:bCs/>
                <w:color w:val="auto"/>
                <w:sz w:val="21"/>
                <w:szCs w:val="21"/>
                <w:highlight w:val="none"/>
                <w:lang w:eastAsia="zh-CN"/>
              </w:rPr>
              <w:t>重大税收违法失信主体</w:t>
            </w:r>
            <w:r>
              <w:rPr>
                <w:rFonts w:hint="eastAsia" w:ascii="仿宋" w:hAnsi="仿宋" w:eastAsia="仿宋" w:cs="仿宋"/>
                <w:b/>
                <w:bCs/>
                <w:color w:val="auto"/>
                <w:sz w:val="21"/>
                <w:szCs w:val="21"/>
                <w:highlight w:val="none"/>
              </w:rPr>
              <w:t>记录的书面声明函（格式）</w:t>
            </w:r>
          </w:p>
          <w:p w14:paraId="5D749CEB">
            <w:pPr>
              <w:pStyle w:val="16"/>
              <w:widowControl w:val="0"/>
              <w:shd w:val="clear"/>
              <w:spacing w:line="360" w:lineRule="auto"/>
              <w:ind w:left="0"/>
              <w:rPr>
                <w:rFonts w:hint="eastAsia" w:ascii="仿宋" w:hAnsi="仿宋" w:eastAsia="仿宋" w:cs="仿宋"/>
                <w:color w:val="auto"/>
                <w:sz w:val="21"/>
                <w:szCs w:val="21"/>
                <w:highlight w:val="none"/>
              </w:rPr>
            </w:pPr>
          </w:p>
          <w:p w14:paraId="08A92784">
            <w:pPr>
              <w:pStyle w:val="16"/>
              <w:widowControl w:val="0"/>
              <w:shd w:val="clear"/>
              <w:spacing w:line="360" w:lineRule="auto"/>
              <w:ind w:lef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中国洲际新资源集团股份公司：</w:t>
            </w:r>
          </w:p>
          <w:p w14:paraId="0D2B7D5B">
            <w:pPr>
              <w:pStyle w:val="16"/>
              <w:widowControl w:val="0"/>
              <w:shd w:val="clear"/>
              <w:spacing w:line="360" w:lineRule="auto"/>
              <w:ind w:left="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我单位郑重声明：我单位没有被“信用中国”网站列入失信被执行人和</w:t>
            </w:r>
            <w:r>
              <w:rPr>
                <w:rFonts w:hint="eastAsia" w:ascii="仿宋" w:hAnsi="仿宋" w:eastAsia="仿宋" w:cs="仿宋"/>
                <w:color w:val="auto"/>
                <w:sz w:val="21"/>
                <w:szCs w:val="21"/>
                <w:highlight w:val="none"/>
                <w:lang w:eastAsia="zh-CN"/>
              </w:rPr>
              <w:t>重大税收违法失信主体</w:t>
            </w:r>
            <w:r>
              <w:rPr>
                <w:rFonts w:hint="eastAsia" w:ascii="仿宋" w:hAnsi="仿宋" w:eastAsia="仿宋" w:cs="仿宋"/>
                <w:color w:val="auto"/>
                <w:sz w:val="21"/>
                <w:szCs w:val="21"/>
                <w:highlight w:val="none"/>
              </w:rPr>
              <w:t>，也不属于被“中国政府采购网”网站列入政府采购严重违法失信行为记录名单（处罚期限尚未届满的）的供应商。</w:t>
            </w:r>
          </w:p>
          <w:p w14:paraId="48633240">
            <w:pPr>
              <w:pStyle w:val="16"/>
              <w:widowControl w:val="0"/>
              <w:shd w:val="clear"/>
              <w:spacing w:line="360" w:lineRule="auto"/>
              <w:ind w:left="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我单位对上述声明的真实性负责。如有虚假，将依法承担相应责任。</w:t>
            </w:r>
          </w:p>
          <w:p w14:paraId="3B2F1265">
            <w:pPr>
              <w:pStyle w:val="16"/>
              <w:widowControl w:val="0"/>
              <w:shd w:val="clear"/>
              <w:spacing w:line="360" w:lineRule="auto"/>
              <w:ind w:left="0"/>
              <w:rPr>
                <w:rFonts w:hint="eastAsia" w:ascii="仿宋" w:hAnsi="仿宋" w:eastAsia="仿宋" w:cs="仿宋"/>
                <w:color w:val="auto"/>
                <w:sz w:val="21"/>
                <w:szCs w:val="21"/>
                <w:highlight w:val="none"/>
              </w:rPr>
            </w:pPr>
          </w:p>
          <w:p w14:paraId="010EA381">
            <w:pPr>
              <w:widowControl/>
              <w:shd w:val="clear"/>
              <w:spacing w:line="360" w:lineRule="auto"/>
              <w:jc w:val="left"/>
              <w:rPr>
                <w:rFonts w:hint="eastAsia" w:ascii="仿宋" w:hAnsi="仿宋" w:eastAsia="仿宋" w:cs="仿宋"/>
                <w:color w:val="auto"/>
                <w:kern w:val="0"/>
                <w:sz w:val="21"/>
                <w:szCs w:val="21"/>
                <w:highlight w:val="none"/>
              </w:rPr>
            </w:pPr>
          </w:p>
          <w:p w14:paraId="06F730E0">
            <w:pPr>
              <w:widowControl/>
              <w:shd w:val="clear"/>
              <w:spacing w:line="360" w:lineRule="auto"/>
              <w:jc w:val="left"/>
              <w:rPr>
                <w:rFonts w:hint="eastAsia" w:ascii="仿宋" w:hAnsi="仿宋" w:eastAsia="仿宋" w:cs="仿宋"/>
                <w:color w:val="auto"/>
                <w:kern w:val="0"/>
                <w:sz w:val="21"/>
                <w:szCs w:val="21"/>
                <w:highlight w:val="none"/>
              </w:rPr>
            </w:pPr>
          </w:p>
          <w:p w14:paraId="1C24C969">
            <w:pPr>
              <w:widowControl/>
              <w:shd w:val="clear"/>
              <w:spacing w:line="360" w:lineRule="auto"/>
              <w:jc w:val="left"/>
              <w:rPr>
                <w:rFonts w:hint="eastAsia" w:ascii="仿宋" w:hAnsi="仿宋" w:eastAsia="仿宋" w:cs="仿宋"/>
                <w:color w:val="auto"/>
                <w:kern w:val="0"/>
                <w:sz w:val="21"/>
                <w:szCs w:val="21"/>
                <w:highlight w:val="none"/>
              </w:rPr>
            </w:pPr>
          </w:p>
          <w:p w14:paraId="089FE062">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投标人名称：（加盖单位公章） </w:t>
            </w:r>
          </w:p>
          <w:p w14:paraId="21B77977">
            <w:pPr>
              <w:widowControl/>
              <w:shd w:val="clear"/>
              <w:spacing w:line="360" w:lineRule="auto"/>
              <w:jc w:val="left"/>
              <w:rPr>
                <w:rFonts w:hint="eastAsia" w:ascii="仿宋" w:hAnsi="仿宋" w:eastAsia="仿宋" w:cs="仿宋"/>
                <w:color w:val="auto"/>
                <w:kern w:val="0"/>
                <w:sz w:val="21"/>
                <w:szCs w:val="21"/>
                <w:highlight w:val="none"/>
              </w:rPr>
            </w:pPr>
          </w:p>
          <w:p w14:paraId="06862A82">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法定代表人或授权代表：（签字） </w:t>
            </w:r>
          </w:p>
          <w:p w14:paraId="70D8B48A">
            <w:pPr>
              <w:widowControl/>
              <w:shd w:val="clear"/>
              <w:spacing w:line="360" w:lineRule="auto"/>
              <w:jc w:val="left"/>
              <w:rPr>
                <w:rFonts w:hint="eastAsia" w:ascii="仿宋" w:hAnsi="仿宋" w:eastAsia="仿宋" w:cs="仿宋"/>
                <w:color w:val="auto"/>
                <w:kern w:val="0"/>
                <w:sz w:val="21"/>
                <w:szCs w:val="21"/>
                <w:highlight w:val="none"/>
              </w:rPr>
            </w:pPr>
          </w:p>
          <w:p w14:paraId="5109029D">
            <w:pPr>
              <w:widowControl/>
              <w:shd w:val="clear"/>
              <w:spacing w:line="360" w:lineRule="auto"/>
              <w:jc w:val="left"/>
              <w:rPr>
                <w:rFonts w:hint="eastAsia" w:ascii="仿宋" w:hAnsi="仿宋" w:eastAsia="仿宋" w:cs="仿宋"/>
                <w:b/>
                <w:bCs/>
                <w:color w:val="auto"/>
                <w:kern w:val="0"/>
                <w:sz w:val="21"/>
                <w:szCs w:val="21"/>
                <w:highlight w:val="none"/>
              </w:rPr>
            </w:pPr>
            <w:r>
              <w:rPr>
                <w:rFonts w:hint="eastAsia" w:ascii="仿宋" w:hAnsi="仿宋" w:eastAsia="仿宋" w:cs="仿宋"/>
                <w:color w:val="auto"/>
                <w:kern w:val="0"/>
                <w:sz w:val="21"/>
                <w:szCs w:val="21"/>
                <w:highlight w:val="none"/>
              </w:rPr>
              <w:t>日期：</w:t>
            </w:r>
          </w:p>
          <w:p w14:paraId="05E9F598">
            <w:pPr>
              <w:pStyle w:val="16"/>
              <w:widowControl w:val="0"/>
              <w:shd w:val="clear"/>
              <w:spacing w:line="360" w:lineRule="auto"/>
              <w:ind w:left="0"/>
              <w:rPr>
                <w:rFonts w:hint="eastAsia" w:ascii="仿宋" w:hAnsi="仿宋" w:eastAsia="仿宋" w:cs="仿宋"/>
                <w:color w:val="auto"/>
                <w:sz w:val="21"/>
                <w:szCs w:val="21"/>
                <w:highlight w:val="none"/>
              </w:rPr>
            </w:pPr>
          </w:p>
        </w:tc>
      </w:tr>
    </w:tbl>
    <w:p w14:paraId="170B23B8">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tbl>
      <w:tblPr>
        <w:tblStyle w:val="40"/>
        <w:tblpPr w:leftFromText="180" w:rightFromText="180" w:vertAnchor="text" w:horzAnchor="page" w:tblpX="1051"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14:paraId="67F13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4" w:hRule="atLeast"/>
        </w:trPr>
        <w:tc>
          <w:tcPr>
            <w:tcW w:w="9855" w:type="dxa"/>
          </w:tcPr>
          <w:p w14:paraId="0DBFD32A">
            <w:pPr>
              <w:widowControl/>
              <w:shd w:val="clear"/>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lang w:val="en-US" w:eastAsia="zh-CN"/>
              </w:rPr>
              <w:t>6</w:t>
            </w:r>
            <w:r>
              <w:rPr>
                <w:rFonts w:hint="eastAsia" w:ascii="仿宋" w:hAnsi="仿宋" w:eastAsia="仿宋" w:cs="仿宋"/>
                <w:b/>
                <w:bCs/>
                <w:color w:val="auto"/>
                <w:kern w:val="0"/>
                <w:sz w:val="21"/>
                <w:szCs w:val="21"/>
                <w:highlight w:val="none"/>
              </w:rPr>
              <w:t>.7.1 中小企业声明函</w:t>
            </w:r>
          </w:p>
          <w:p w14:paraId="61AAB514">
            <w:pPr>
              <w:pStyle w:val="16"/>
              <w:widowControl w:val="0"/>
              <w:shd w:val="clear"/>
              <w:spacing w:line="360" w:lineRule="auto"/>
              <w:ind w:left="0"/>
              <w:rPr>
                <w:rFonts w:hint="eastAsia" w:ascii="仿宋" w:hAnsi="仿宋" w:eastAsia="仿宋" w:cs="仿宋"/>
                <w:color w:val="auto"/>
                <w:sz w:val="21"/>
                <w:szCs w:val="21"/>
                <w:highlight w:val="none"/>
              </w:rPr>
            </w:pPr>
          </w:p>
          <w:p w14:paraId="5647860C">
            <w:pPr>
              <w:shd w:val="clea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 </w:t>
            </w:r>
          </w:p>
          <w:p w14:paraId="711C84EE">
            <w:pPr>
              <w:shd w:val="clea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u w:val="single"/>
              </w:rPr>
              <w:t xml:space="preserve">（标的名称） </w:t>
            </w:r>
            <w:r>
              <w:rPr>
                <w:rFonts w:hint="eastAsia" w:ascii="仿宋" w:hAnsi="仿宋" w:eastAsia="仿宋" w:cs="仿宋"/>
                <w:color w:val="auto"/>
                <w:sz w:val="21"/>
                <w:szCs w:val="21"/>
                <w:highlight w:val="none"/>
              </w:rPr>
              <w:t>，属于</w:t>
            </w:r>
            <w:r>
              <w:rPr>
                <w:rFonts w:hint="eastAsia" w:ascii="仿宋" w:hAnsi="仿宋" w:eastAsia="仿宋" w:cs="仿宋"/>
                <w:color w:val="auto"/>
                <w:sz w:val="21"/>
                <w:szCs w:val="21"/>
                <w:highlight w:val="none"/>
                <w:u w:val="single"/>
              </w:rPr>
              <w:t>（采购文件中明确的所属行业）</w:t>
            </w:r>
            <w:r>
              <w:rPr>
                <w:rFonts w:hint="eastAsia" w:ascii="仿宋" w:hAnsi="仿宋" w:eastAsia="仿宋" w:cs="仿宋"/>
                <w:color w:val="auto"/>
                <w:sz w:val="21"/>
                <w:szCs w:val="21"/>
                <w:highlight w:val="none"/>
              </w:rPr>
              <w:t>；承建（承接）企业为</w:t>
            </w:r>
            <w:r>
              <w:rPr>
                <w:rFonts w:hint="eastAsia" w:ascii="仿宋" w:hAnsi="仿宋" w:eastAsia="仿宋" w:cs="仿宋"/>
                <w:color w:val="auto"/>
                <w:sz w:val="21"/>
                <w:szCs w:val="21"/>
                <w:highlight w:val="none"/>
                <w:u w:val="single"/>
              </w:rPr>
              <w:t>（企业名称）</w:t>
            </w:r>
            <w:r>
              <w:rPr>
                <w:rFonts w:hint="eastAsia" w:ascii="仿宋" w:hAnsi="仿宋" w:eastAsia="仿宋" w:cs="仿宋"/>
                <w:color w:val="auto"/>
                <w:sz w:val="21"/>
                <w:szCs w:val="21"/>
                <w:highlight w:val="none"/>
              </w:rPr>
              <w:t>，从业人员人，营业收入为万元，资产总额为万元，属于</w:t>
            </w:r>
            <w:r>
              <w:rPr>
                <w:rFonts w:hint="eastAsia" w:ascii="仿宋" w:hAnsi="仿宋" w:eastAsia="仿宋" w:cs="仿宋"/>
                <w:color w:val="auto"/>
                <w:sz w:val="21"/>
                <w:szCs w:val="21"/>
                <w:highlight w:val="none"/>
                <w:u w:val="single"/>
              </w:rPr>
              <w:t>（中型企业、小型企业、微型企业）</w:t>
            </w:r>
            <w:r>
              <w:rPr>
                <w:rFonts w:hint="eastAsia" w:ascii="仿宋" w:hAnsi="仿宋" w:eastAsia="仿宋" w:cs="仿宋"/>
                <w:color w:val="auto"/>
                <w:sz w:val="21"/>
                <w:szCs w:val="21"/>
                <w:highlight w:val="none"/>
              </w:rPr>
              <w:t xml:space="preserve">； </w:t>
            </w:r>
          </w:p>
          <w:p w14:paraId="0CC76D17">
            <w:pPr>
              <w:shd w:val="clea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u w:val="single"/>
              </w:rPr>
              <w:t xml:space="preserve">（标的名称） </w:t>
            </w:r>
            <w:r>
              <w:rPr>
                <w:rFonts w:hint="eastAsia" w:ascii="仿宋" w:hAnsi="仿宋" w:eastAsia="仿宋" w:cs="仿宋"/>
                <w:color w:val="auto"/>
                <w:sz w:val="21"/>
                <w:szCs w:val="21"/>
                <w:highlight w:val="none"/>
              </w:rPr>
              <w:t>，属于</w:t>
            </w:r>
            <w:r>
              <w:rPr>
                <w:rFonts w:hint="eastAsia" w:ascii="仿宋" w:hAnsi="仿宋" w:eastAsia="仿宋" w:cs="仿宋"/>
                <w:color w:val="auto"/>
                <w:sz w:val="21"/>
                <w:szCs w:val="21"/>
                <w:highlight w:val="none"/>
                <w:u w:val="single"/>
              </w:rPr>
              <w:t>（采购文件中明确的所属行业）</w:t>
            </w:r>
            <w:r>
              <w:rPr>
                <w:rFonts w:hint="eastAsia" w:ascii="仿宋" w:hAnsi="仿宋" w:eastAsia="仿宋" w:cs="仿宋"/>
                <w:color w:val="auto"/>
                <w:sz w:val="21"/>
                <w:szCs w:val="21"/>
                <w:highlight w:val="none"/>
              </w:rPr>
              <w:t>；承建（承接）企业为</w:t>
            </w:r>
            <w:r>
              <w:rPr>
                <w:rFonts w:hint="eastAsia" w:ascii="仿宋" w:hAnsi="仿宋" w:eastAsia="仿宋" w:cs="仿宋"/>
                <w:color w:val="auto"/>
                <w:sz w:val="21"/>
                <w:szCs w:val="21"/>
                <w:highlight w:val="none"/>
                <w:u w:val="single"/>
              </w:rPr>
              <w:t>（企业名称）</w:t>
            </w:r>
            <w:r>
              <w:rPr>
                <w:rFonts w:hint="eastAsia" w:ascii="仿宋" w:hAnsi="仿宋" w:eastAsia="仿宋" w:cs="仿宋"/>
                <w:color w:val="auto"/>
                <w:sz w:val="21"/>
                <w:szCs w:val="21"/>
                <w:highlight w:val="none"/>
              </w:rPr>
              <w:t>，从业人员人，营业收入为万元，资产总额为万元，属于</w:t>
            </w:r>
            <w:r>
              <w:rPr>
                <w:rFonts w:hint="eastAsia" w:ascii="仿宋" w:hAnsi="仿宋" w:eastAsia="仿宋" w:cs="仿宋"/>
                <w:color w:val="auto"/>
                <w:sz w:val="21"/>
                <w:szCs w:val="21"/>
                <w:highlight w:val="none"/>
                <w:u w:val="single"/>
              </w:rPr>
              <w:t>（中型企业、小型企业、微型企业）</w:t>
            </w:r>
            <w:r>
              <w:rPr>
                <w:rFonts w:hint="eastAsia" w:ascii="仿宋" w:hAnsi="仿宋" w:eastAsia="仿宋" w:cs="仿宋"/>
                <w:color w:val="auto"/>
                <w:sz w:val="21"/>
                <w:szCs w:val="21"/>
                <w:highlight w:val="none"/>
              </w:rPr>
              <w:t>；</w:t>
            </w:r>
          </w:p>
          <w:p w14:paraId="44F6EEDB">
            <w:pPr>
              <w:shd w:val="clea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p>
          <w:p w14:paraId="073C170D">
            <w:pPr>
              <w:shd w:val="clea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以上企业，不属于大企业的分支机构，不存在控股股东为大企业的情形，也不存在与大企业的负责人为同一人的情形。 </w:t>
            </w:r>
          </w:p>
          <w:p w14:paraId="3DB5B682">
            <w:pPr>
              <w:widowControl/>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本企业对上述声明内容的真实性负责。如有虚假，将依法承担相应责任。</w:t>
            </w:r>
          </w:p>
          <w:p w14:paraId="3FC9E984">
            <w:pPr>
              <w:shd w:val="clear"/>
              <w:spacing w:line="500" w:lineRule="exact"/>
              <w:ind w:right="420"/>
              <w:jc w:val="center"/>
              <w:rPr>
                <w:rFonts w:hint="eastAsia" w:ascii="仿宋" w:hAnsi="仿宋" w:eastAsia="仿宋" w:cs="仿宋"/>
                <w:color w:val="auto"/>
                <w:sz w:val="21"/>
                <w:szCs w:val="21"/>
                <w:highlight w:val="none"/>
              </w:rPr>
            </w:pPr>
          </w:p>
          <w:p w14:paraId="49154DF1">
            <w:pPr>
              <w:shd w:val="clear"/>
              <w:spacing w:line="500" w:lineRule="exact"/>
              <w:ind w:right="420"/>
              <w:jc w:val="center"/>
              <w:rPr>
                <w:rFonts w:hint="eastAsia" w:ascii="仿宋" w:hAnsi="仿宋" w:eastAsia="仿宋" w:cs="仿宋"/>
                <w:color w:val="auto"/>
                <w:sz w:val="21"/>
                <w:szCs w:val="21"/>
                <w:highlight w:val="none"/>
              </w:rPr>
            </w:pPr>
          </w:p>
          <w:p w14:paraId="56F88666">
            <w:pPr>
              <w:shd w:val="clear"/>
              <w:spacing w:line="500" w:lineRule="exact"/>
              <w:ind w:right="420"/>
              <w:jc w:val="center"/>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              投标人名称(盖章)：</w:t>
            </w:r>
          </w:p>
          <w:p w14:paraId="0B48D66D">
            <w:pPr>
              <w:shd w:val="clear"/>
              <w:spacing w:line="500" w:lineRule="exact"/>
              <w:ind w:right="4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日期:</w:t>
            </w:r>
          </w:p>
          <w:p w14:paraId="6D8193A2">
            <w:pPr>
              <w:shd w:val="clear"/>
              <w:rPr>
                <w:rFonts w:hint="eastAsia" w:ascii="仿宋" w:hAnsi="仿宋" w:eastAsia="仿宋" w:cs="仿宋"/>
                <w:color w:val="auto"/>
                <w:sz w:val="21"/>
                <w:szCs w:val="21"/>
                <w:highlight w:val="none"/>
              </w:rPr>
            </w:pPr>
          </w:p>
          <w:p w14:paraId="38DE1AB6">
            <w:pPr>
              <w:pStyle w:val="15"/>
              <w:shd w:val="clear"/>
              <w:rPr>
                <w:rFonts w:hint="eastAsia" w:ascii="仿宋" w:hAnsi="仿宋" w:eastAsia="仿宋" w:cs="仿宋"/>
                <w:color w:val="auto"/>
                <w:sz w:val="21"/>
                <w:szCs w:val="21"/>
                <w:highlight w:val="none"/>
              </w:rPr>
            </w:pPr>
          </w:p>
          <w:p w14:paraId="1B53C1F6">
            <w:pPr>
              <w:pStyle w:val="16"/>
              <w:widowControl w:val="0"/>
              <w:shd w:val="clear"/>
              <w:rPr>
                <w:rFonts w:hint="eastAsia" w:ascii="仿宋" w:hAnsi="仿宋" w:eastAsia="仿宋" w:cs="仿宋"/>
                <w:color w:val="auto"/>
                <w:sz w:val="21"/>
                <w:szCs w:val="21"/>
                <w:highlight w:val="none"/>
              </w:rPr>
            </w:pPr>
          </w:p>
          <w:p w14:paraId="3B46E8B4">
            <w:pPr>
              <w:shd w:val="clear"/>
              <w:rPr>
                <w:rFonts w:hint="eastAsia" w:ascii="仿宋" w:hAnsi="仿宋" w:eastAsia="仿宋" w:cs="仿宋"/>
                <w:color w:val="auto"/>
                <w:sz w:val="21"/>
                <w:szCs w:val="21"/>
                <w:highlight w:val="none"/>
              </w:rPr>
            </w:pPr>
          </w:p>
          <w:p w14:paraId="5233F4DC">
            <w:pPr>
              <w:pStyle w:val="15"/>
              <w:shd w:val="clear"/>
              <w:rPr>
                <w:rFonts w:hint="eastAsia" w:ascii="仿宋" w:hAnsi="仿宋" w:eastAsia="仿宋" w:cs="仿宋"/>
                <w:color w:val="auto"/>
                <w:sz w:val="21"/>
                <w:szCs w:val="21"/>
                <w:highlight w:val="none"/>
              </w:rPr>
            </w:pPr>
          </w:p>
          <w:p w14:paraId="265D3889">
            <w:pPr>
              <w:pStyle w:val="16"/>
              <w:widowControl w:val="0"/>
              <w:shd w:val="clear"/>
              <w:rPr>
                <w:rFonts w:hint="eastAsia" w:ascii="仿宋" w:hAnsi="仿宋" w:eastAsia="仿宋" w:cs="仿宋"/>
                <w:color w:val="auto"/>
                <w:sz w:val="21"/>
                <w:szCs w:val="21"/>
                <w:highlight w:val="none"/>
              </w:rPr>
            </w:pPr>
          </w:p>
          <w:p w14:paraId="35058EAA">
            <w:pPr>
              <w:widowControl/>
              <w:shd w:val="clear"/>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rPr>
              <w:t>注：1. 从业人员、营业收入、资产总额填报上一年度数据，无上一年度数据的新成立企业可不填报。</w:t>
            </w:r>
          </w:p>
          <w:p w14:paraId="08E06C81">
            <w:pPr>
              <w:widowControl/>
              <w:shd w:val="clear"/>
              <w:jc w:val="left"/>
              <w:rPr>
                <w:rFonts w:hint="eastAsia" w:ascii="仿宋" w:hAnsi="仿宋" w:eastAsia="仿宋" w:cs="仿宋"/>
                <w:color w:val="auto"/>
                <w:sz w:val="21"/>
                <w:szCs w:val="21"/>
                <w:highlight w:val="none"/>
              </w:rPr>
            </w:pPr>
          </w:p>
          <w:p w14:paraId="3D2CB184">
            <w:pPr>
              <w:shd w:val="clear"/>
              <w:rPr>
                <w:rFonts w:hint="eastAsia" w:ascii="仿宋" w:hAnsi="仿宋" w:eastAsia="仿宋" w:cs="仿宋"/>
                <w:color w:val="auto"/>
                <w:sz w:val="21"/>
                <w:szCs w:val="21"/>
                <w:highlight w:val="none"/>
              </w:rPr>
            </w:pPr>
          </w:p>
        </w:tc>
      </w:tr>
    </w:tbl>
    <w:p w14:paraId="22B325E2">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tbl>
      <w:tblPr>
        <w:tblStyle w:val="40"/>
        <w:tblpPr w:leftFromText="180" w:rightFromText="180" w:vertAnchor="page" w:horzAnchor="page" w:tblpX="994" w:tblpY="1711"/>
        <w:tblOverlap w:val="never"/>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14:paraId="00A45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4" w:hRule="atLeast"/>
        </w:trPr>
        <w:tc>
          <w:tcPr>
            <w:tcW w:w="9855" w:type="dxa"/>
          </w:tcPr>
          <w:p w14:paraId="4E03A5C5">
            <w:pPr>
              <w:widowControl/>
              <w:shd w:val="clear"/>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lang w:val="en-US" w:eastAsia="zh-CN"/>
              </w:rPr>
              <w:t>6</w:t>
            </w:r>
            <w:r>
              <w:rPr>
                <w:rFonts w:hint="eastAsia" w:ascii="仿宋" w:hAnsi="仿宋" w:eastAsia="仿宋" w:cs="仿宋"/>
                <w:b/>
                <w:bCs/>
                <w:color w:val="auto"/>
                <w:kern w:val="0"/>
                <w:sz w:val="21"/>
                <w:szCs w:val="21"/>
                <w:highlight w:val="none"/>
              </w:rPr>
              <w:t>.7.2 残疾人福利性单位声明函（格式）</w:t>
            </w:r>
          </w:p>
          <w:p w14:paraId="77CF9589">
            <w:pPr>
              <w:shd w:val="clear"/>
              <w:rPr>
                <w:rFonts w:hint="eastAsia" w:ascii="仿宋" w:hAnsi="仿宋" w:eastAsia="仿宋" w:cs="仿宋"/>
                <w:color w:val="auto"/>
                <w:sz w:val="21"/>
                <w:szCs w:val="21"/>
                <w:highlight w:val="none"/>
              </w:rPr>
            </w:pPr>
          </w:p>
          <w:p w14:paraId="40834255">
            <w:pPr>
              <w:shd w:val="clear"/>
              <w:rPr>
                <w:rFonts w:hint="eastAsia" w:ascii="仿宋" w:hAnsi="仿宋" w:eastAsia="仿宋" w:cs="仿宋"/>
                <w:color w:val="auto"/>
                <w:sz w:val="21"/>
                <w:szCs w:val="21"/>
                <w:highlight w:val="none"/>
              </w:rPr>
            </w:pPr>
          </w:p>
          <w:p w14:paraId="7BA9167F">
            <w:pPr>
              <w:shd w:val="clear"/>
              <w:rPr>
                <w:rFonts w:hint="eastAsia" w:ascii="仿宋" w:hAnsi="仿宋" w:eastAsia="仿宋" w:cs="仿宋"/>
                <w:color w:val="auto"/>
                <w:sz w:val="21"/>
                <w:szCs w:val="21"/>
                <w:highlight w:val="none"/>
              </w:rPr>
            </w:pPr>
          </w:p>
          <w:p w14:paraId="73389E51">
            <w:pPr>
              <w:shd w:val="clear"/>
              <w:spacing w:line="480" w:lineRule="auto"/>
              <w:ind w:firstLine="630" w:firstLineChars="3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FF4951">
            <w:pPr>
              <w:shd w:val="clear"/>
              <w:spacing w:line="48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本单位对上述声明的真实性负责。如有虚假，将依法承担相应责任。</w:t>
            </w:r>
          </w:p>
          <w:p w14:paraId="6BB77F26">
            <w:pPr>
              <w:shd w:val="clear"/>
              <w:spacing w:line="480" w:lineRule="auto"/>
              <w:ind w:firstLine="420" w:firstLineChars="200"/>
              <w:rPr>
                <w:rFonts w:hint="eastAsia" w:ascii="仿宋" w:hAnsi="仿宋" w:eastAsia="仿宋" w:cs="仿宋"/>
                <w:color w:val="auto"/>
                <w:sz w:val="21"/>
                <w:szCs w:val="21"/>
                <w:highlight w:val="none"/>
              </w:rPr>
            </w:pPr>
          </w:p>
          <w:p w14:paraId="547F30A5">
            <w:pPr>
              <w:shd w:val="clear"/>
              <w:spacing w:line="480" w:lineRule="auto"/>
              <w:ind w:firstLine="420" w:firstLineChars="200"/>
              <w:rPr>
                <w:rFonts w:hint="eastAsia" w:ascii="仿宋" w:hAnsi="仿宋" w:eastAsia="仿宋" w:cs="仿宋"/>
                <w:color w:val="auto"/>
                <w:sz w:val="21"/>
                <w:szCs w:val="21"/>
                <w:highlight w:val="none"/>
              </w:rPr>
            </w:pPr>
          </w:p>
          <w:p w14:paraId="53E92758">
            <w:pPr>
              <w:shd w:val="clea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投标人名称（盖章）：</w:t>
            </w:r>
          </w:p>
          <w:p w14:paraId="6CB899C8">
            <w:pPr>
              <w:shd w:val="clear"/>
              <w:spacing w:line="360" w:lineRule="auto"/>
              <w:ind w:left="-1100" w:leftChars="-524" w:firstLine="1785" w:firstLineChars="850"/>
              <w:rPr>
                <w:rFonts w:hint="eastAsia" w:ascii="仿宋" w:hAnsi="仿宋" w:eastAsia="仿宋" w:cs="仿宋"/>
                <w:color w:val="auto"/>
                <w:sz w:val="21"/>
                <w:szCs w:val="21"/>
                <w:highlight w:val="none"/>
              </w:rPr>
            </w:pPr>
          </w:p>
          <w:p w14:paraId="5639138D">
            <w:pPr>
              <w:shd w:val="clea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法定代表人或被授权委托人（签字）：</w:t>
            </w:r>
          </w:p>
          <w:p w14:paraId="77975E3B">
            <w:pPr>
              <w:shd w:val="clear"/>
              <w:spacing w:line="360" w:lineRule="auto"/>
              <w:ind w:left="-1100" w:leftChars="-524" w:firstLine="1785" w:firstLineChars="850"/>
              <w:rPr>
                <w:rFonts w:hint="eastAsia" w:ascii="仿宋" w:hAnsi="仿宋" w:eastAsia="仿宋" w:cs="仿宋"/>
                <w:color w:val="auto"/>
                <w:sz w:val="21"/>
                <w:szCs w:val="21"/>
                <w:highlight w:val="none"/>
              </w:rPr>
            </w:pPr>
          </w:p>
          <w:p w14:paraId="635A6050">
            <w:pPr>
              <w:shd w:val="clea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日  期： 年 月 日</w:t>
            </w:r>
          </w:p>
          <w:p w14:paraId="13448F5E">
            <w:pPr>
              <w:shd w:val="clear"/>
              <w:spacing w:line="480" w:lineRule="auto"/>
              <w:rPr>
                <w:rFonts w:hint="eastAsia" w:ascii="仿宋" w:hAnsi="仿宋" w:eastAsia="仿宋" w:cs="仿宋"/>
                <w:color w:val="auto"/>
                <w:sz w:val="21"/>
                <w:szCs w:val="21"/>
                <w:highlight w:val="none"/>
                <w:u w:val="single"/>
              </w:rPr>
            </w:pPr>
          </w:p>
        </w:tc>
      </w:tr>
    </w:tbl>
    <w:p w14:paraId="18520C9A">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tbl>
      <w:tblPr>
        <w:tblStyle w:val="40"/>
        <w:tblpPr w:leftFromText="180" w:rightFromText="180" w:vertAnchor="text" w:horzAnchor="page" w:tblpX="1051"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14:paraId="1F8FB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4" w:hRule="atLeast"/>
        </w:trPr>
        <w:tc>
          <w:tcPr>
            <w:tcW w:w="9855" w:type="dxa"/>
          </w:tcPr>
          <w:p w14:paraId="7CBF972D">
            <w:pPr>
              <w:shd w:val="clear"/>
              <w:spacing w:line="480" w:lineRule="auto"/>
              <w:jc w:val="center"/>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val="en-US" w:eastAsia="zh-CN"/>
              </w:rPr>
              <w:t>6</w:t>
            </w:r>
            <w:r>
              <w:rPr>
                <w:rFonts w:hint="eastAsia" w:ascii="仿宋" w:hAnsi="仿宋" w:eastAsia="仿宋" w:cs="仿宋"/>
                <w:b/>
                <w:bCs/>
                <w:color w:val="auto"/>
                <w:sz w:val="21"/>
                <w:szCs w:val="21"/>
                <w:highlight w:val="none"/>
              </w:rPr>
              <w:t>.8 与采购人存在利害关系/投标人无关联关系书面声明函（格式）</w:t>
            </w:r>
          </w:p>
          <w:p w14:paraId="51D8D060">
            <w:pPr>
              <w:shd w:val="clear"/>
              <w:spacing w:line="48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中国洲际新资源集团股份公司：</w:t>
            </w:r>
          </w:p>
          <w:p w14:paraId="73BF8563">
            <w:pPr>
              <w:shd w:val="clear"/>
              <w:spacing w:line="480" w:lineRule="auto"/>
              <w:rPr>
                <w:rFonts w:hint="eastAsia" w:ascii="仿宋" w:hAnsi="仿宋" w:eastAsia="仿宋" w:cs="仿宋"/>
                <w:color w:val="auto"/>
                <w:sz w:val="21"/>
                <w:szCs w:val="21"/>
                <w:highlight w:val="none"/>
              </w:rPr>
            </w:pPr>
          </w:p>
          <w:p w14:paraId="476DCF4A">
            <w:pPr>
              <w:shd w:val="clear"/>
              <w:spacing w:line="48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一、我公司与下述公司存在直接控股关系：（如无则本项填写“无”）</w:t>
            </w:r>
          </w:p>
          <w:p w14:paraId="7AFB93EC">
            <w:pPr>
              <w:shd w:val="clear"/>
              <w:spacing w:line="48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p w14:paraId="6D569A1F">
            <w:pPr>
              <w:shd w:val="clear"/>
              <w:spacing w:line="48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p>
          <w:p w14:paraId="40868815">
            <w:pPr>
              <w:shd w:val="clear"/>
              <w:spacing w:line="48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3.……</w:t>
            </w:r>
          </w:p>
          <w:p w14:paraId="6FD70A6C">
            <w:pPr>
              <w:shd w:val="clear"/>
              <w:spacing w:line="48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二、我公司与下述公司存在管理关系：（如无则本项填写“无”）</w:t>
            </w:r>
          </w:p>
          <w:p w14:paraId="44538ABF">
            <w:pPr>
              <w:shd w:val="clear"/>
              <w:spacing w:line="48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p w14:paraId="23234D99">
            <w:pPr>
              <w:shd w:val="clear"/>
              <w:spacing w:line="48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p>
          <w:p w14:paraId="5A18AE9A">
            <w:pPr>
              <w:shd w:val="clear"/>
              <w:spacing w:line="48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p>
          <w:p w14:paraId="0BD08D7D">
            <w:pPr>
              <w:shd w:val="clear"/>
              <w:spacing w:line="48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我单位郑重声明：与本单位负责人为同一人或者与本单位存在直接控股关系、管理关系的供应商未参与</w:t>
            </w:r>
            <w:r>
              <w:rPr>
                <w:rFonts w:hint="eastAsia" w:ascii="仿宋" w:hAnsi="仿宋" w:eastAsia="仿宋" w:cs="仿宋"/>
                <w:b/>
                <w:bCs/>
                <w:color w:val="auto"/>
                <w:sz w:val="21"/>
                <w:szCs w:val="21"/>
                <w:highlight w:val="none"/>
                <w:u w:val="single"/>
              </w:rPr>
              <w:t xml:space="preserve">_                </w:t>
            </w:r>
            <w:r>
              <w:rPr>
                <w:rFonts w:hint="eastAsia" w:ascii="仿宋" w:hAnsi="仿宋" w:eastAsia="仿宋" w:cs="仿宋"/>
                <w:b/>
                <w:bCs/>
                <w:color w:val="auto"/>
                <w:sz w:val="21"/>
                <w:szCs w:val="21"/>
                <w:highlight w:val="none"/>
              </w:rPr>
              <w:t>(项目名称)</w:t>
            </w:r>
            <w:r>
              <w:rPr>
                <w:rFonts w:hint="eastAsia" w:ascii="仿宋" w:hAnsi="仿宋" w:eastAsia="仿宋" w:cs="仿宋"/>
                <w:color w:val="auto"/>
                <w:sz w:val="21"/>
                <w:szCs w:val="21"/>
                <w:highlight w:val="none"/>
              </w:rPr>
              <w:t xml:space="preserve"> 同一合同项下的投标。</w:t>
            </w:r>
          </w:p>
          <w:p w14:paraId="19366E8A">
            <w:pPr>
              <w:shd w:val="clear"/>
              <w:spacing w:line="480" w:lineRule="auto"/>
              <w:ind w:firstLine="210" w:firstLine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我单位保证上述声明真实、有效、可查。</w:t>
            </w:r>
          </w:p>
          <w:p w14:paraId="7F2D5A8D">
            <w:pPr>
              <w:shd w:val="clear"/>
              <w:spacing w:line="48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特此声明。</w:t>
            </w:r>
          </w:p>
          <w:p w14:paraId="758E99BD">
            <w:pPr>
              <w:shd w:val="clear"/>
              <w:spacing w:line="480" w:lineRule="auto"/>
              <w:rPr>
                <w:rFonts w:hint="eastAsia" w:ascii="仿宋" w:hAnsi="仿宋" w:eastAsia="仿宋" w:cs="仿宋"/>
                <w:color w:val="auto"/>
                <w:sz w:val="21"/>
                <w:szCs w:val="21"/>
                <w:highlight w:val="none"/>
                <w:u w:val="single"/>
              </w:rPr>
            </w:pPr>
          </w:p>
          <w:p w14:paraId="39FA4493">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投标人名称：（加盖单位公章） </w:t>
            </w:r>
          </w:p>
          <w:p w14:paraId="3AF78754">
            <w:pPr>
              <w:widowControl/>
              <w:shd w:val="clear"/>
              <w:spacing w:line="360" w:lineRule="auto"/>
              <w:jc w:val="left"/>
              <w:rPr>
                <w:rFonts w:hint="eastAsia" w:ascii="仿宋" w:hAnsi="仿宋" w:eastAsia="仿宋" w:cs="仿宋"/>
                <w:color w:val="auto"/>
                <w:kern w:val="0"/>
                <w:sz w:val="21"/>
                <w:szCs w:val="21"/>
                <w:highlight w:val="none"/>
              </w:rPr>
            </w:pPr>
          </w:p>
          <w:p w14:paraId="65CAAEA5">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法定代表人或授权代表：（签字） </w:t>
            </w:r>
          </w:p>
          <w:p w14:paraId="3BADDA30">
            <w:pPr>
              <w:widowControl/>
              <w:shd w:val="clear"/>
              <w:spacing w:line="360" w:lineRule="auto"/>
              <w:jc w:val="left"/>
              <w:rPr>
                <w:rFonts w:hint="eastAsia" w:ascii="仿宋" w:hAnsi="仿宋" w:eastAsia="仿宋" w:cs="仿宋"/>
                <w:color w:val="auto"/>
                <w:kern w:val="0"/>
                <w:sz w:val="21"/>
                <w:szCs w:val="21"/>
                <w:highlight w:val="none"/>
              </w:rPr>
            </w:pPr>
          </w:p>
          <w:p w14:paraId="5AEE9150">
            <w:pPr>
              <w:widowControl/>
              <w:shd w:val="clear"/>
              <w:spacing w:line="360" w:lineRule="auto"/>
              <w:jc w:val="left"/>
              <w:rPr>
                <w:rFonts w:hint="eastAsia" w:ascii="仿宋" w:hAnsi="仿宋" w:eastAsia="仿宋" w:cs="仿宋"/>
                <w:b/>
                <w:bCs/>
                <w:color w:val="auto"/>
                <w:kern w:val="0"/>
                <w:sz w:val="21"/>
                <w:szCs w:val="21"/>
                <w:highlight w:val="none"/>
              </w:rPr>
            </w:pPr>
            <w:r>
              <w:rPr>
                <w:rFonts w:hint="eastAsia" w:ascii="仿宋" w:hAnsi="仿宋" w:eastAsia="仿宋" w:cs="仿宋"/>
                <w:color w:val="auto"/>
                <w:kern w:val="0"/>
                <w:sz w:val="21"/>
                <w:szCs w:val="21"/>
                <w:highlight w:val="none"/>
              </w:rPr>
              <w:t>日期：</w:t>
            </w:r>
          </w:p>
          <w:p w14:paraId="525A38C8">
            <w:pPr>
              <w:shd w:val="clear"/>
              <w:spacing w:line="480" w:lineRule="auto"/>
              <w:rPr>
                <w:rFonts w:hint="eastAsia" w:ascii="仿宋" w:hAnsi="仿宋" w:eastAsia="仿宋" w:cs="仿宋"/>
                <w:color w:val="auto"/>
                <w:sz w:val="21"/>
                <w:szCs w:val="21"/>
                <w:highlight w:val="none"/>
                <w:u w:val="single"/>
              </w:rPr>
            </w:pPr>
          </w:p>
        </w:tc>
      </w:tr>
    </w:tbl>
    <w:p w14:paraId="1ABD399C">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tbl>
      <w:tblPr>
        <w:tblStyle w:val="40"/>
        <w:tblpPr w:leftFromText="180" w:rightFromText="180" w:vertAnchor="text" w:horzAnchor="page" w:tblpX="1051"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14:paraId="2BB2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4" w:hRule="atLeast"/>
        </w:trPr>
        <w:tc>
          <w:tcPr>
            <w:tcW w:w="9855" w:type="dxa"/>
          </w:tcPr>
          <w:p w14:paraId="66A86D67">
            <w:pPr>
              <w:shd w:val="clear"/>
              <w:spacing w:line="480" w:lineRule="auto"/>
              <w:ind w:firstLine="1054" w:firstLineChars="50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val="en-US" w:eastAsia="zh-CN"/>
              </w:rPr>
              <w:t>6</w:t>
            </w:r>
            <w:r>
              <w:rPr>
                <w:rFonts w:hint="eastAsia" w:ascii="仿宋" w:hAnsi="仿宋" w:eastAsia="仿宋" w:cs="仿宋"/>
                <w:b/>
                <w:bCs/>
                <w:color w:val="auto"/>
                <w:sz w:val="21"/>
                <w:szCs w:val="21"/>
                <w:highlight w:val="none"/>
              </w:rPr>
              <w:t>.9 投标人为本采购项目的前期工作是否提供过服务的书面声明函（格式）</w:t>
            </w:r>
          </w:p>
          <w:p w14:paraId="60E60A0B">
            <w:pPr>
              <w:shd w:val="clear"/>
              <w:spacing w:line="480" w:lineRule="auto"/>
              <w:rPr>
                <w:rFonts w:hint="eastAsia" w:ascii="仿宋" w:hAnsi="仿宋" w:eastAsia="仿宋" w:cs="仿宋"/>
                <w:color w:val="auto"/>
                <w:sz w:val="21"/>
                <w:szCs w:val="21"/>
                <w:highlight w:val="none"/>
              </w:rPr>
            </w:pPr>
          </w:p>
          <w:p w14:paraId="2C087C7D">
            <w:pPr>
              <w:shd w:val="clear"/>
              <w:spacing w:line="48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中国洲际新资源集团股份公司：</w:t>
            </w:r>
          </w:p>
          <w:p w14:paraId="77114461">
            <w:pPr>
              <w:shd w:val="clear"/>
              <w:spacing w:line="48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我单位郑重声明：关于（项目名称）项目，本单位不属于为本项目提供过整体设计、规范编制或者项目管理、监理、检测等服务的单位或其附属机构。</w:t>
            </w:r>
          </w:p>
          <w:p w14:paraId="096599FF">
            <w:pPr>
              <w:shd w:val="clear"/>
              <w:spacing w:line="48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我单位保证上述声明真实、有效、可查。</w:t>
            </w:r>
          </w:p>
          <w:p w14:paraId="417E9E46">
            <w:pPr>
              <w:shd w:val="clear"/>
              <w:spacing w:line="48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特此声明。</w:t>
            </w:r>
          </w:p>
          <w:p w14:paraId="34E0E254">
            <w:pPr>
              <w:shd w:val="clear"/>
              <w:spacing w:line="480" w:lineRule="auto"/>
              <w:rPr>
                <w:rFonts w:hint="eastAsia" w:ascii="仿宋" w:hAnsi="仿宋" w:eastAsia="仿宋" w:cs="仿宋"/>
                <w:color w:val="auto"/>
                <w:sz w:val="21"/>
                <w:szCs w:val="21"/>
                <w:highlight w:val="none"/>
              </w:rPr>
            </w:pPr>
          </w:p>
          <w:p w14:paraId="38C77423">
            <w:pPr>
              <w:shd w:val="clear"/>
              <w:spacing w:line="480" w:lineRule="auto"/>
              <w:rPr>
                <w:rFonts w:hint="eastAsia" w:ascii="仿宋" w:hAnsi="仿宋" w:eastAsia="仿宋" w:cs="仿宋"/>
                <w:color w:val="auto"/>
                <w:sz w:val="21"/>
                <w:szCs w:val="21"/>
                <w:highlight w:val="none"/>
              </w:rPr>
            </w:pPr>
          </w:p>
          <w:p w14:paraId="178AE9D0">
            <w:pPr>
              <w:shd w:val="clear"/>
              <w:spacing w:line="480" w:lineRule="auto"/>
              <w:rPr>
                <w:rFonts w:hint="eastAsia" w:ascii="仿宋" w:hAnsi="仿宋" w:eastAsia="仿宋" w:cs="仿宋"/>
                <w:color w:val="auto"/>
                <w:sz w:val="21"/>
                <w:szCs w:val="21"/>
                <w:highlight w:val="none"/>
              </w:rPr>
            </w:pPr>
          </w:p>
          <w:p w14:paraId="7A2B33F9">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投标人名称：（加盖单位公章） </w:t>
            </w:r>
          </w:p>
          <w:p w14:paraId="278753B5">
            <w:pPr>
              <w:widowControl/>
              <w:shd w:val="clear"/>
              <w:spacing w:line="360" w:lineRule="auto"/>
              <w:jc w:val="left"/>
              <w:rPr>
                <w:rFonts w:hint="eastAsia" w:ascii="仿宋" w:hAnsi="仿宋" w:eastAsia="仿宋" w:cs="仿宋"/>
                <w:color w:val="auto"/>
                <w:kern w:val="0"/>
                <w:sz w:val="21"/>
                <w:szCs w:val="21"/>
                <w:highlight w:val="none"/>
              </w:rPr>
            </w:pPr>
          </w:p>
          <w:p w14:paraId="60B46D4C">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法定代表人或授权代表：（签字） </w:t>
            </w:r>
          </w:p>
          <w:p w14:paraId="5BCF9AE4">
            <w:pPr>
              <w:widowControl/>
              <w:shd w:val="clear"/>
              <w:spacing w:line="360" w:lineRule="auto"/>
              <w:jc w:val="left"/>
              <w:rPr>
                <w:rFonts w:hint="eastAsia" w:ascii="仿宋" w:hAnsi="仿宋" w:eastAsia="仿宋" w:cs="仿宋"/>
                <w:color w:val="auto"/>
                <w:kern w:val="0"/>
                <w:sz w:val="21"/>
                <w:szCs w:val="21"/>
                <w:highlight w:val="none"/>
              </w:rPr>
            </w:pPr>
          </w:p>
          <w:p w14:paraId="4D027CA7">
            <w:pPr>
              <w:widowControl/>
              <w:shd w:val="clear"/>
              <w:spacing w:line="360" w:lineRule="auto"/>
              <w:jc w:val="left"/>
              <w:rPr>
                <w:rFonts w:hint="eastAsia" w:ascii="仿宋" w:hAnsi="仿宋" w:eastAsia="仿宋" w:cs="仿宋"/>
                <w:b/>
                <w:bCs/>
                <w:color w:val="auto"/>
                <w:kern w:val="0"/>
                <w:sz w:val="21"/>
                <w:szCs w:val="21"/>
                <w:highlight w:val="none"/>
              </w:rPr>
            </w:pPr>
            <w:r>
              <w:rPr>
                <w:rFonts w:hint="eastAsia" w:ascii="仿宋" w:hAnsi="仿宋" w:eastAsia="仿宋" w:cs="仿宋"/>
                <w:color w:val="auto"/>
                <w:kern w:val="0"/>
                <w:sz w:val="21"/>
                <w:szCs w:val="21"/>
                <w:highlight w:val="none"/>
              </w:rPr>
              <w:t>日期：</w:t>
            </w:r>
          </w:p>
          <w:p w14:paraId="0891E63B">
            <w:pPr>
              <w:shd w:val="clear"/>
              <w:spacing w:line="480" w:lineRule="auto"/>
              <w:rPr>
                <w:rFonts w:hint="eastAsia" w:ascii="仿宋" w:hAnsi="仿宋" w:eastAsia="仿宋" w:cs="仿宋"/>
                <w:color w:val="auto"/>
                <w:sz w:val="21"/>
                <w:szCs w:val="21"/>
                <w:highlight w:val="none"/>
                <w:u w:val="single"/>
              </w:rPr>
            </w:pPr>
          </w:p>
        </w:tc>
      </w:tr>
    </w:tbl>
    <w:p w14:paraId="1C0410AB">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p w14:paraId="51DCAA09">
      <w:pPr>
        <w:widowControl/>
        <w:shd w:val="clear"/>
        <w:jc w:val="center"/>
        <w:outlineLvl w:val="2"/>
        <w:rPr>
          <w:rFonts w:hint="eastAsia" w:ascii="仿宋" w:hAnsi="仿宋" w:eastAsia="仿宋" w:cs="仿宋"/>
          <w:b/>
          <w:bCs/>
          <w:color w:val="auto"/>
          <w:kern w:val="0"/>
          <w:sz w:val="32"/>
          <w:szCs w:val="32"/>
          <w:highlight w:val="none"/>
        </w:rPr>
      </w:pPr>
      <w:r>
        <w:rPr>
          <w:rFonts w:hint="eastAsia" w:ascii="仿宋" w:hAnsi="仿宋" w:eastAsia="仿宋" w:cs="仿宋"/>
          <w:b/>
          <w:bCs/>
          <w:color w:val="auto"/>
          <w:kern w:val="0"/>
          <w:sz w:val="32"/>
          <w:szCs w:val="32"/>
          <w:highlight w:val="none"/>
        </w:rPr>
        <w:t xml:space="preserve">格式 </w:t>
      </w:r>
      <w:r>
        <w:rPr>
          <w:rFonts w:hint="eastAsia" w:ascii="仿宋" w:hAnsi="仿宋" w:eastAsia="仿宋" w:cs="仿宋"/>
          <w:b/>
          <w:bCs/>
          <w:color w:val="auto"/>
          <w:kern w:val="0"/>
          <w:sz w:val="32"/>
          <w:szCs w:val="32"/>
          <w:highlight w:val="none"/>
          <w:lang w:val="en-US" w:eastAsia="zh-CN"/>
        </w:rPr>
        <w:t>7</w:t>
      </w:r>
      <w:r>
        <w:rPr>
          <w:rFonts w:hint="eastAsia" w:ascii="仿宋" w:hAnsi="仿宋" w:eastAsia="仿宋" w:cs="仿宋"/>
          <w:b/>
          <w:bCs/>
          <w:color w:val="auto"/>
          <w:kern w:val="0"/>
          <w:sz w:val="32"/>
          <w:szCs w:val="32"/>
          <w:highlight w:val="none"/>
        </w:rPr>
        <w:t>. 近年</w:t>
      </w:r>
      <w:r>
        <w:rPr>
          <w:rFonts w:hint="eastAsia" w:ascii="仿宋" w:hAnsi="仿宋" w:eastAsia="仿宋" w:cs="仿宋"/>
          <w:b/>
          <w:bCs/>
          <w:color w:val="auto"/>
          <w:kern w:val="0"/>
          <w:sz w:val="32"/>
          <w:szCs w:val="32"/>
          <w:highlight w:val="none"/>
          <w:lang w:val="en-US" w:eastAsia="zh-CN"/>
        </w:rPr>
        <w:t>同类</w:t>
      </w:r>
      <w:r>
        <w:rPr>
          <w:rFonts w:hint="eastAsia" w:ascii="仿宋" w:hAnsi="仿宋" w:eastAsia="仿宋" w:cs="仿宋"/>
          <w:b/>
          <w:bCs/>
          <w:color w:val="auto"/>
          <w:kern w:val="0"/>
          <w:sz w:val="32"/>
          <w:szCs w:val="32"/>
          <w:highlight w:val="none"/>
        </w:rPr>
        <w:t>业绩</w:t>
      </w:r>
    </w:p>
    <w:p w14:paraId="38F6AA53">
      <w:pPr>
        <w:pStyle w:val="10"/>
        <w:shd w:val="clear"/>
        <w:rPr>
          <w:rFonts w:hint="eastAsia" w:ascii="仿宋" w:hAnsi="仿宋" w:eastAsia="仿宋" w:cs="仿宋"/>
          <w:color w:val="auto"/>
          <w:highlight w:val="none"/>
        </w:rPr>
      </w:pPr>
    </w:p>
    <w:p w14:paraId="323E0CC7">
      <w:pPr>
        <w:shd w:val="clear"/>
        <w:spacing w:line="360" w:lineRule="auto"/>
        <w:ind w:firstLine="632" w:firstLineChars="300"/>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近年（2023年1月1日至今，投标截止日为期）</w:t>
      </w:r>
      <w:r>
        <w:rPr>
          <w:rFonts w:hint="eastAsia" w:ascii="仿宋" w:hAnsi="仿宋" w:eastAsia="仿宋" w:cs="仿宋"/>
          <w:b/>
          <w:color w:val="auto"/>
          <w:sz w:val="21"/>
          <w:szCs w:val="21"/>
          <w:highlight w:val="none"/>
          <w:lang w:val="en-US" w:eastAsia="zh-CN"/>
        </w:rPr>
        <w:t>同类</w:t>
      </w:r>
      <w:r>
        <w:rPr>
          <w:rFonts w:hint="eastAsia" w:ascii="仿宋" w:hAnsi="仿宋" w:eastAsia="仿宋" w:cs="仿宋"/>
          <w:b/>
          <w:color w:val="auto"/>
          <w:sz w:val="21"/>
          <w:szCs w:val="21"/>
          <w:highlight w:val="none"/>
        </w:rPr>
        <w:t>业绩</w:t>
      </w:r>
    </w:p>
    <w:p w14:paraId="6889BB66">
      <w:pPr>
        <w:shd w:val="clear"/>
        <w:spacing w:line="360" w:lineRule="auto"/>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业绩一览表（格式）</w:t>
      </w:r>
    </w:p>
    <w:tbl>
      <w:tblPr>
        <w:tblStyle w:val="40"/>
        <w:tblW w:w="97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7"/>
        <w:gridCol w:w="2738"/>
        <w:gridCol w:w="1560"/>
        <w:gridCol w:w="1999"/>
        <w:gridCol w:w="1770"/>
        <w:gridCol w:w="1233"/>
      </w:tblGrid>
      <w:tr w14:paraId="6F0F2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87" w:type="dxa"/>
            <w:vAlign w:val="center"/>
          </w:tcPr>
          <w:p w14:paraId="16322CB0">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序号</w:t>
            </w:r>
          </w:p>
        </w:tc>
        <w:tc>
          <w:tcPr>
            <w:tcW w:w="2738" w:type="dxa"/>
            <w:vAlign w:val="center"/>
          </w:tcPr>
          <w:p w14:paraId="6D4AE4A0">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项目名称</w:t>
            </w:r>
          </w:p>
        </w:tc>
        <w:tc>
          <w:tcPr>
            <w:tcW w:w="1560" w:type="dxa"/>
            <w:vAlign w:val="center"/>
          </w:tcPr>
          <w:p w14:paraId="420658FE">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合同签订时间</w:t>
            </w:r>
          </w:p>
        </w:tc>
        <w:tc>
          <w:tcPr>
            <w:tcW w:w="1999" w:type="dxa"/>
            <w:vAlign w:val="center"/>
          </w:tcPr>
          <w:p w14:paraId="22D57EC2">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采购单位</w:t>
            </w:r>
          </w:p>
        </w:tc>
        <w:tc>
          <w:tcPr>
            <w:tcW w:w="1770" w:type="dxa"/>
            <w:vAlign w:val="center"/>
          </w:tcPr>
          <w:p w14:paraId="1ECCEBEA">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联系人及电话</w:t>
            </w:r>
          </w:p>
        </w:tc>
        <w:tc>
          <w:tcPr>
            <w:tcW w:w="1233" w:type="dxa"/>
            <w:vAlign w:val="center"/>
          </w:tcPr>
          <w:p w14:paraId="1BB10F91">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履约情况</w:t>
            </w:r>
          </w:p>
        </w:tc>
      </w:tr>
      <w:tr w14:paraId="20C83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487" w:type="dxa"/>
            <w:vAlign w:val="center"/>
          </w:tcPr>
          <w:p w14:paraId="4056026B">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tc>
        <w:tc>
          <w:tcPr>
            <w:tcW w:w="2738" w:type="dxa"/>
            <w:vAlign w:val="center"/>
          </w:tcPr>
          <w:p w14:paraId="502D6C49">
            <w:pPr>
              <w:pStyle w:val="15"/>
              <w:shd w:val="clear"/>
              <w:jc w:val="center"/>
              <w:rPr>
                <w:rFonts w:hint="eastAsia" w:ascii="仿宋" w:hAnsi="仿宋" w:eastAsia="仿宋" w:cs="仿宋"/>
                <w:color w:val="auto"/>
                <w:sz w:val="21"/>
                <w:szCs w:val="21"/>
                <w:highlight w:val="none"/>
              </w:rPr>
            </w:pPr>
          </w:p>
        </w:tc>
        <w:tc>
          <w:tcPr>
            <w:tcW w:w="1560" w:type="dxa"/>
            <w:vAlign w:val="center"/>
          </w:tcPr>
          <w:p w14:paraId="3FE1ABC1">
            <w:pPr>
              <w:pStyle w:val="15"/>
              <w:shd w:val="clear"/>
              <w:jc w:val="center"/>
              <w:rPr>
                <w:rFonts w:hint="eastAsia" w:ascii="仿宋" w:hAnsi="仿宋" w:eastAsia="仿宋" w:cs="仿宋"/>
                <w:color w:val="auto"/>
                <w:sz w:val="21"/>
                <w:szCs w:val="21"/>
                <w:highlight w:val="none"/>
              </w:rPr>
            </w:pPr>
          </w:p>
        </w:tc>
        <w:tc>
          <w:tcPr>
            <w:tcW w:w="1999" w:type="dxa"/>
            <w:vAlign w:val="center"/>
          </w:tcPr>
          <w:p w14:paraId="4FA59BB0">
            <w:pPr>
              <w:pStyle w:val="15"/>
              <w:shd w:val="clear"/>
              <w:jc w:val="center"/>
              <w:rPr>
                <w:rFonts w:hint="eastAsia" w:ascii="仿宋" w:hAnsi="仿宋" w:eastAsia="仿宋" w:cs="仿宋"/>
                <w:color w:val="auto"/>
                <w:sz w:val="21"/>
                <w:szCs w:val="21"/>
                <w:highlight w:val="none"/>
              </w:rPr>
            </w:pPr>
          </w:p>
        </w:tc>
        <w:tc>
          <w:tcPr>
            <w:tcW w:w="1770" w:type="dxa"/>
            <w:vAlign w:val="center"/>
          </w:tcPr>
          <w:p w14:paraId="29726431">
            <w:pPr>
              <w:pStyle w:val="15"/>
              <w:shd w:val="clear"/>
              <w:jc w:val="center"/>
              <w:rPr>
                <w:rFonts w:hint="eastAsia" w:ascii="仿宋" w:hAnsi="仿宋" w:eastAsia="仿宋" w:cs="仿宋"/>
                <w:color w:val="auto"/>
                <w:sz w:val="21"/>
                <w:szCs w:val="21"/>
                <w:highlight w:val="none"/>
              </w:rPr>
            </w:pPr>
          </w:p>
        </w:tc>
        <w:tc>
          <w:tcPr>
            <w:tcW w:w="1233" w:type="dxa"/>
            <w:vAlign w:val="center"/>
          </w:tcPr>
          <w:p w14:paraId="509A42E1">
            <w:pPr>
              <w:pStyle w:val="15"/>
              <w:shd w:val="clear"/>
              <w:jc w:val="center"/>
              <w:rPr>
                <w:rFonts w:hint="eastAsia" w:ascii="仿宋" w:hAnsi="仿宋" w:eastAsia="仿宋" w:cs="仿宋"/>
                <w:color w:val="auto"/>
                <w:sz w:val="21"/>
                <w:szCs w:val="21"/>
                <w:highlight w:val="none"/>
              </w:rPr>
            </w:pPr>
          </w:p>
        </w:tc>
      </w:tr>
      <w:tr w14:paraId="74EF6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487" w:type="dxa"/>
            <w:vAlign w:val="center"/>
          </w:tcPr>
          <w:p w14:paraId="1FF11E96">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p>
        </w:tc>
        <w:tc>
          <w:tcPr>
            <w:tcW w:w="2738" w:type="dxa"/>
            <w:vAlign w:val="center"/>
          </w:tcPr>
          <w:p w14:paraId="77AF622F">
            <w:pPr>
              <w:pStyle w:val="15"/>
              <w:shd w:val="clear"/>
              <w:jc w:val="center"/>
              <w:rPr>
                <w:rFonts w:hint="eastAsia" w:ascii="仿宋" w:hAnsi="仿宋" w:eastAsia="仿宋" w:cs="仿宋"/>
                <w:color w:val="auto"/>
                <w:sz w:val="21"/>
                <w:szCs w:val="21"/>
                <w:highlight w:val="none"/>
              </w:rPr>
            </w:pPr>
          </w:p>
        </w:tc>
        <w:tc>
          <w:tcPr>
            <w:tcW w:w="1560" w:type="dxa"/>
            <w:vAlign w:val="center"/>
          </w:tcPr>
          <w:p w14:paraId="63B035D4">
            <w:pPr>
              <w:pStyle w:val="15"/>
              <w:shd w:val="clear"/>
              <w:jc w:val="center"/>
              <w:rPr>
                <w:rFonts w:hint="eastAsia" w:ascii="仿宋" w:hAnsi="仿宋" w:eastAsia="仿宋" w:cs="仿宋"/>
                <w:color w:val="auto"/>
                <w:sz w:val="21"/>
                <w:szCs w:val="21"/>
                <w:highlight w:val="none"/>
              </w:rPr>
            </w:pPr>
          </w:p>
        </w:tc>
        <w:tc>
          <w:tcPr>
            <w:tcW w:w="1999" w:type="dxa"/>
            <w:vAlign w:val="center"/>
          </w:tcPr>
          <w:p w14:paraId="0A8FD02A">
            <w:pPr>
              <w:pStyle w:val="15"/>
              <w:shd w:val="clear"/>
              <w:jc w:val="center"/>
              <w:rPr>
                <w:rFonts w:hint="eastAsia" w:ascii="仿宋" w:hAnsi="仿宋" w:eastAsia="仿宋" w:cs="仿宋"/>
                <w:color w:val="auto"/>
                <w:sz w:val="21"/>
                <w:szCs w:val="21"/>
                <w:highlight w:val="none"/>
              </w:rPr>
            </w:pPr>
          </w:p>
        </w:tc>
        <w:tc>
          <w:tcPr>
            <w:tcW w:w="1770" w:type="dxa"/>
            <w:vAlign w:val="center"/>
          </w:tcPr>
          <w:p w14:paraId="0B40027C">
            <w:pPr>
              <w:pStyle w:val="15"/>
              <w:shd w:val="clear"/>
              <w:jc w:val="center"/>
              <w:rPr>
                <w:rFonts w:hint="eastAsia" w:ascii="仿宋" w:hAnsi="仿宋" w:eastAsia="仿宋" w:cs="仿宋"/>
                <w:color w:val="auto"/>
                <w:sz w:val="21"/>
                <w:szCs w:val="21"/>
                <w:highlight w:val="none"/>
              </w:rPr>
            </w:pPr>
          </w:p>
        </w:tc>
        <w:tc>
          <w:tcPr>
            <w:tcW w:w="1233" w:type="dxa"/>
            <w:vAlign w:val="center"/>
          </w:tcPr>
          <w:p w14:paraId="4DB887CD">
            <w:pPr>
              <w:pStyle w:val="15"/>
              <w:shd w:val="clear"/>
              <w:jc w:val="center"/>
              <w:rPr>
                <w:rFonts w:hint="eastAsia" w:ascii="仿宋" w:hAnsi="仿宋" w:eastAsia="仿宋" w:cs="仿宋"/>
                <w:color w:val="auto"/>
                <w:sz w:val="21"/>
                <w:szCs w:val="21"/>
                <w:highlight w:val="none"/>
              </w:rPr>
            </w:pPr>
          </w:p>
        </w:tc>
      </w:tr>
      <w:tr w14:paraId="5A1F7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trPr>
        <w:tc>
          <w:tcPr>
            <w:tcW w:w="487" w:type="dxa"/>
            <w:vAlign w:val="center"/>
          </w:tcPr>
          <w:p w14:paraId="2368DCE5">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p>
        </w:tc>
        <w:tc>
          <w:tcPr>
            <w:tcW w:w="2738" w:type="dxa"/>
            <w:vAlign w:val="center"/>
          </w:tcPr>
          <w:p w14:paraId="453A75E0">
            <w:pPr>
              <w:pStyle w:val="15"/>
              <w:shd w:val="clear"/>
              <w:jc w:val="center"/>
              <w:rPr>
                <w:rFonts w:hint="eastAsia" w:ascii="仿宋" w:hAnsi="仿宋" w:eastAsia="仿宋" w:cs="仿宋"/>
                <w:color w:val="auto"/>
                <w:sz w:val="21"/>
                <w:szCs w:val="21"/>
                <w:highlight w:val="none"/>
              </w:rPr>
            </w:pPr>
          </w:p>
        </w:tc>
        <w:tc>
          <w:tcPr>
            <w:tcW w:w="1560" w:type="dxa"/>
            <w:vAlign w:val="center"/>
          </w:tcPr>
          <w:p w14:paraId="3D52639A">
            <w:pPr>
              <w:pStyle w:val="15"/>
              <w:shd w:val="clear"/>
              <w:jc w:val="center"/>
              <w:rPr>
                <w:rFonts w:hint="eastAsia" w:ascii="仿宋" w:hAnsi="仿宋" w:eastAsia="仿宋" w:cs="仿宋"/>
                <w:color w:val="auto"/>
                <w:sz w:val="21"/>
                <w:szCs w:val="21"/>
                <w:highlight w:val="none"/>
              </w:rPr>
            </w:pPr>
          </w:p>
        </w:tc>
        <w:tc>
          <w:tcPr>
            <w:tcW w:w="1999" w:type="dxa"/>
            <w:vAlign w:val="center"/>
          </w:tcPr>
          <w:p w14:paraId="7E59B994">
            <w:pPr>
              <w:pStyle w:val="15"/>
              <w:shd w:val="clear"/>
              <w:jc w:val="center"/>
              <w:rPr>
                <w:rFonts w:hint="eastAsia" w:ascii="仿宋" w:hAnsi="仿宋" w:eastAsia="仿宋" w:cs="仿宋"/>
                <w:color w:val="auto"/>
                <w:sz w:val="21"/>
                <w:szCs w:val="21"/>
                <w:highlight w:val="none"/>
              </w:rPr>
            </w:pPr>
          </w:p>
        </w:tc>
        <w:tc>
          <w:tcPr>
            <w:tcW w:w="1770" w:type="dxa"/>
            <w:vAlign w:val="center"/>
          </w:tcPr>
          <w:p w14:paraId="279F18AD">
            <w:pPr>
              <w:pStyle w:val="15"/>
              <w:shd w:val="clear"/>
              <w:jc w:val="center"/>
              <w:rPr>
                <w:rFonts w:hint="eastAsia" w:ascii="仿宋" w:hAnsi="仿宋" w:eastAsia="仿宋" w:cs="仿宋"/>
                <w:color w:val="auto"/>
                <w:sz w:val="21"/>
                <w:szCs w:val="21"/>
                <w:highlight w:val="none"/>
              </w:rPr>
            </w:pPr>
          </w:p>
        </w:tc>
        <w:tc>
          <w:tcPr>
            <w:tcW w:w="1233" w:type="dxa"/>
            <w:vAlign w:val="center"/>
          </w:tcPr>
          <w:p w14:paraId="1E7DFA0D">
            <w:pPr>
              <w:pStyle w:val="15"/>
              <w:shd w:val="clear"/>
              <w:jc w:val="center"/>
              <w:rPr>
                <w:rFonts w:hint="eastAsia" w:ascii="仿宋" w:hAnsi="仿宋" w:eastAsia="仿宋" w:cs="仿宋"/>
                <w:color w:val="auto"/>
                <w:sz w:val="21"/>
                <w:szCs w:val="21"/>
                <w:highlight w:val="none"/>
              </w:rPr>
            </w:pPr>
          </w:p>
        </w:tc>
      </w:tr>
      <w:tr w14:paraId="1BC47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trPr>
        <w:tc>
          <w:tcPr>
            <w:tcW w:w="487" w:type="dxa"/>
            <w:vAlign w:val="center"/>
          </w:tcPr>
          <w:p w14:paraId="11BB65C7">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w:t>
            </w:r>
          </w:p>
        </w:tc>
        <w:tc>
          <w:tcPr>
            <w:tcW w:w="2738" w:type="dxa"/>
            <w:vAlign w:val="center"/>
          </w:tcPr>
          <w:p w14:paraId="4EF6AA12">
            <w:pPr>
              <w:pStyle w:val="15"/>
              <w:shd w:val="clear"/>
              <w:jc w:val="center"/>
              <w:rPr>
                <w:rFonts w:hint="eastAsia" w:ascii="仿宋" w:hAnsi="仿宋" w:eastAsia="仿宋" w:cs="仿宋"/>
                <w:color w:val="auto"/>
                <w:sz w:val="21"/>
                <w:szCs w:val="21"/>
                <w:highlight w:val="none"/>
              </w:rPr>
            </w:pPr>
          </w:p>
        </w:tc>
        <w:tc>
          <w:tcPr>
            <w:tcW w:w="1560" w:type="dxa"/>
            <w:vAlign w:val="center"/>
          </w:tcPr>
          <w:p w14:paraId="5818A336">
            <w:pPr>
              <w:pStyle w:val="15"/>
              <w:shd w:val="clear"/>
              <w:jc w:val="center"/>
              <w:rPr>
                <w:rFonts w:hint="eastAsia" w:ascii="仿宋" w:hAnsi="仿宋" w:eastAsia="仿宋" w:cs="仿宋"/>
                <w:color w:val="auto"/>
                <w:sz w:val="21"/>
                <w:szCs w:val="21"/>
                <w:highlight w:val="none"/>
              </w:rPr>
            </w:pPr>
          </w:p>
        </w:tc>
        <w:tc>
          <w:tcPr>
            <w:tcW w:w="1999" w:type="dxa"/>
            <w:vAlign w:val="center"/>
          </w:tcPr>
          <w:p w14:paraId="36F62702">
            <w:pPr>
              <w:pStyle w:val="15"/>
              <w:shd w:val="clear"/>
              <w:jc w:val="center"/>
              <w:rPr>
                <w:rFonts w:hint="eastAsia" w:ascii="仿宋" w:hAnsi="仿宋" w:eastAsia="仿宋" w:cs="仿宋"/>
                <w:color w:val="auto"/>
                <w:sz w:val="21"/>
                <w:szCs w:val="21"/>
                <w:highlight w:val="none"/>
              </w:rPr>
            </w:pPr>
          </w:p>
        </w:tc>
        <w:tc>
          <w:tcPr>
            <w:tcW w:w="1770" w:type="dxa"/>
            <w:vAlign w:val="center"/>
          </w:tcPr>
          <w:p w14:paraId="230ACE0F">
            <w:pPr>
              <w:pStyle w:val="15"/>
              <w:shd w:val="clear"/>
              <w:jc w:val="center"/>
              <w:rPr>
                <w:rFonts w:hint="eastAsia" w:ascii="仿宋" w:hAnsi="仿宋" w:eastAsia="仿宋" w:cs="仿宋"/>
                <w:color w:val="auto"/>
                <w:sz w:val="21"/>
                <w:szCs w:val="21"/>
                <w:highlight w:val="none"/>
              </w:rPr>
            </w:pPr>
          </w:p>
        </w:tc>
        <w:tc>
          <w:tcPr>
            <w:tcW w:w="1233" w:type="dxa"/>
            <w:vAlign w:val="center"/>
          </w:tcPr>
          <w:p w14:paraId="2477835D">
            <w:pPr>
              <w:pStyle w:val="15"/>
              <w:shd w:val="clear"/>
              <w:jc w:val="center"/>
              <w:rPr>
                <w:rFonts w:hint="eastAsia" w:ascii="仿宋" w:hAnsi="仿宋" w:eastAsia="仿宋" w:cs="仿宋"/>
                <w:color w:val="auto"/>
                <w:sz w:val="21"/>
                <w:szCs w:val="21"/>
                <w:highlight w:val="none"/>
              </w:rPr>
            </w:pPr>
          </w:p>
        </w:tc>
      </w:tr>
      <w:tr w14:paraId="750BD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trPr>
        <w:tc>
          <w:tcPr>
            <w:tcW w:w="487" w:type="dxa"/>
            <w:vAlign w:val="center"/>
          </w:tcPr>
          <w:p w14:paraId="7EE7BE22">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p>
        </w:tc>
        <w:tc>
          <w:tcPr>
            <w:tcW w:w="2738" w:type="dxa"/>
            <w:vAlign w:val="center"/>
          </w:tcPr>
          <w:p w14:paraId="13062C37">
            <w:pPr>
              <w:pStyle w:val="15"/>
              <w:shd w:val="clear"/>
              <w:jc w:val="center"/>
              <w:rPr>
                <w:rFonts w:hint="eastAsia" w:ascii="仿宋" w:hAnsi="仿宋" w:eastAsia="仿宋" w:cs="仿宋"/>
                <w:color w:val="auto"/>
                <w:sz w:val="21"/>
                <w:szCs w:val="21"/>
                <w:highlight w:val="none"/>
              </w:rPr>
            </w:pPr>
          </w:p>
        </w:tc>
        <w:tc>
          <w:tcPr>
            <w:tcW w:w="1560" w:type="dxa"/>
            <w:vAlign w:val="center"/>
          </w:tcPr>
          <w:p w14:paraId="57C293CE">
            <w:pPr>
              <w:pStyle w:val="15"/>
              <w:shd w:val="clear"/>
              <w:jc w:val="center"/>
              <w:rPr>
                <w:rFonts w:hint="eastAsia" w:ascii="仿宋" w:hAnsi="仿宋" w:eastAsia="仿宋" w:cs="仿宋"/>
                <w:color w:val="auto"/>
                <w:sz w:val="21"/>
                <w:szCs w:val="21"/>
                <w:highlight w:val="none"/>
              </w:rPr>
            </w:pPr>
          </w:p>
        </w:tc>
        <w:tc>
          <w:tcPr>
            <w:tcW w:w="1999" w:type="dxa"/>
            <w:vAlign w:val="center"/>
          </w:tcPr>
          <w:p w14:paraId="03955381">
            <w:pPr>
              <w:pStyle w:val="15"/>
              <w:shd w:val="clear"/>
              <w:jc w:val="center"/>
              <w:rPr>
                <w:rFonts w:hint="eastAsia" w:ascii="仿宋" w:hAnsi="仿宋" w:eastAsia="仿宋" w:cs="仿宋"/>
                <w:color w:val="auto"/>
                <w:sz w:val="21"/>
                <w:szCs w:val="21"/>
                <w:highlight w:val="none"/>
              </w:rPr>
            </w:pPr>
          </w:p>
        </w:tc>
        <w:tc>
          <w:tcPr>
            <w:tcW w:w="1770" w:type="dxa"/>
            <w:vAlign w:val="center"/>
          </w:tcPr>
          <w:p w14:paraId="395582CF">
            <w:pPr>
              <w:pStyle w:val="15"/>
              <w:shd w:val="clear"/>
              <w:jc w:val="center"/>
              <w:rPr>
                <w:rFonts w:hint="eastAsia" w:ascii="仿宋" w:hAnsi="仿宋" w:eastAsia="仿宋" w:cs="仿宋"/>
                <w:color w:val="auto"/>
                <w:sz w:val="21"/>
                <w:szCs w:val="21"/>
                <w:highlight w:val="none"/>
              </w:rPr>
            </w:pPr>
          </w:p>
        </w:tc>
        <w:tc>
          <w:tcPr>
            <w:tcW w:w="1233" w:type="dxa"/>
            <w:vAlign w:val="center"/>
          </w:tcPr>
          <w:p w14:paraId="501B5F5F">
            <w:pPr>
              <w:pStyle w:val="15"/>
              <w:shd w:val="clear"/>
              <w:jc w:val="center"/>
              <w:rPr>
                <w:rFonts w:hint="eastAsia" w:ascii="仿宋" w:hAnsi="仿宋" w:eastAsia="仿宋" w:cs="仿宋"/>
                <w:color w:val="auto"/>
                <w:sz w:val="21"/>
                <w:szCs w:val="21"/>
                <w:highlight w:val="none"/>
              </w:rPr>
            </w:pPr>
          </w:p>
        </w:tc>
      </w:tr>
    </w:tbl>
    <w:p w14:paraId="5381517B">
      <w:pPr>
        <w:pStyle w:val="15"/>
        <w:shd w:val="clear"/>
        <w:spacing w:line="360" w:lineRule="auto"/>
        <w:ind w:left="630" w:hanging="630" w:hangingChars="300"/>
        <w:rPr>
          <w:rFonts w:hint="eastAsia" w:ascii="仿宋" w:hAnsi="仿宋" w:eastAsia="仿宋" w:cs="仿宋"/>
          <w:color w:val="auto"/>
          <w:sz w:val="21"/>
          <w:szCs w:val="21"/>
          <w:highlight w:val="none"/>
        </w:rPr>
      </w:pPr>
    </w:p>
    <w:p w14:paraId="5532AA99">
      <w:pPr>
        <w:pStyle w:val="15"/>
        <w:shd w:val="clear"/>
        <w:spacing w:line="360" w:lineRule="auto"/>
        <w:ind w:left="630" w:hanging="630" w:hangingChars="3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注：1.投标人应如实列出以上情况，如有隐瞒，一经查实将导致其投标申请被拒绝，投标人将业绩证明材料后附本表之后。</w:t>
      </w:r>
    </w:p>
    <w:p w14:paraId="16D50435">
      <w:pPr>
        <w:pStyle w:val="35"/>
        <w:shd w:val="clear"/>
        <w:spacing w:before="0" w:after="0" w:line="360" w:lineRule="auto"/>
        <w:ind w:firstLine="420" w:firstLineChars="200"/>
        <w:jc w:val="both"/>
        <w:outlineLvl w:val="9"/>
        <w:rPr>
          <w:rFonts w:hint="eastAsia" w:ascii="仿宋" w:hAnsi="仿宋" w:eastAsia="仿宋" w:cs="仿宋"/>
          <w:b w:val="0"/>
          <w:bCs w:val="0"/>
          <w:color w:val="auto"/>
          <w:kern w:val="2"/>
          <w:sz w:val="21"/>
          <w:szCs w:val="21"/>
          <w:highlight w:val="none"/>
        </w:rPr>
      </w:pPr>
      <w:bookmarkStart w:id="67" w:name="_Toc1294"/>
      <w:bookmarkStart w:id="68" w:name="_Toc11542"/>
      <w:r>
        <w:rPr>
          <w:rFonts w:hint="eastAsia" w:ascii="仿宋" w:hAnsi="仿宋" w:eastAsia="仿宋" w:cs="仿宋"/>
          <w:b w:val="0"/>
          <w:bCs w:val="0"/>
          <w:color w:val="auto"/>
          <w:kern w:val="2"/>
          <w:sz w:val="21"/>
          <w:szCs w:val="21"/>
          <w:highlight w:val="none"/>
        </w:rPr>
        <w:t>2.投标人需提供</w:t>
      </w:r>
      <w:r>
        <w:rPr>
          <w:rFonts w:hint="eastAsia" w:ascii="仿宋" w:hAnsi="仿宋" w:eastAsia="仿宋" w:cs="仿宋"/>
          <w:b w:val="0"/>
          <w:bCs w:val="0"/>
          <w:color w:val="auto"/>
          <w:kern w:val="2"/>
          <w:sz w:val="21"/>
          <w:szCs w:val="21"/>
          <w:highlight w:val="none"/>
          <w:lang w:val="en-US" w:eastAsia="zh-CN"/>
        </w:rPr>
        <w:t>同类</w:t>
      </w:r>
      <w:r>
        <w:rPr>
          <w:rFonts w:hint="eastAsia" w:ascii="仿宋" w:hAnsi="仿宋" w:eastAsia="仿宋" w:cs="仿宋"/>
          <w:b w:val="0"/>
          <w:bCs w:val="0"/>
          <w:color w:val="auto"/>
          <w:kern w:val="2"/>
          <w:sz w:val="21"/>
          <w:szCs w:val="21"/>
          <w:highlight w:val="none"/>
        </w:rPr>
        <w:t>业绩，合同或中标</w:t>
      </w:r>
      <w:r>
        <w:rPr>
          <w:rFonts w:hint="eastAsia" w:ascii="仿宋" w:hAnsi="仿宋" w:eastAsia="仿宋" w:cs="仿宋"/>
          <w:b w:val="0"/>
          <w:bCs w:val="0"/>
          <w:color w:val="auto"/>
          <w:kern w:val="2"/>
          <w:sz w:val="21"/>
          <w:szCs w:val="21"/>
          <w:highlight w:val="none"/>
          <w:lang w:eastAsia="zh-CN"/>
        </w:rPr>
        <w:t>（</w:t>
      </w:r>
      <w:r>
        <w:rPr>
          <w:rFonts w:hint="eastAsia" w:ascii="仿宋" w:hAnsi="仿宋" w:eastAsia="仿宋" w:cs="仿宋"/>
          <w:b w:val="0"/>
          <w:bCs w:val="0"/>
          <w:color w:val="auto"/>
          <w:kern w:val="2"/>
          <w:sz w:val="21"/>
          <w:szCs w:val="21"/>
          <w:highlight w:val="none"/>
          <w:lang w:val="en-US" w:eastAsia="zh-CN"/>
        </w:rPr>
        <w:t>成交</w:t>
      </w:r>
      <w:r>
        <w:rPr>
          <w:rFonts w:hint="eastAsia" w:ascii="仿宋" w:hAnsi="仿宋" w:eastAsia="仿宋" w:cs="仿宋"/>
          <w:b w:val="0"/>
          <w:bCs w:val="0"/>
          <w:color w:val="auto"/>
          <w:kern w:val="2"/>
          <w:sz w:val="21"/>
          <w:szCs w:val="21"/>
          <w:highlight w:val="none"/>
          <w:lang w:eastAsia="zh-CN"/>
        </w:rPr>
        <w:t>）</w:t>
      </w:r>
      <w:r>
        <w:rPr>
          <w:rFonts w:hint="eastAsia" w:ascii="仿宋" w:hAnsi="仿宋" w:eastAsia="仿宋" w:cs="仿宋"/>
          <w:b w:val="0"/>
          <w:bCs w:val="0"/>
          <w:color w:val="auto"/>
          <w:kern w:val="2"/>
          <w:sz w:val="21"/>
          <w:szCs w:val="21"/>
          <w:highlight w:val="none"/>
        </w:rPr>
        <w:t>通知书复印件并加盖公章，否则业绩不予认可。</w:t>
      </w:r>
      <w:bookmarkEnd w:id="67"/>
      <w:bookmarkEnd w:id="68"/>
    </w:p>
    <w:p w14:paraId="15BE273F">
      <w:pPr>
        <w:pStyle w:val="15"/>
        <w:shd w:val="clear"/>
        <w:rPr>
          <w:rFonts w:hint="eastAsia" w:ascii="仿宋" w:hAnsi="仿宋" w:eastAsia="仿宋" w:cs="仿宋"/>
          <w:color w:val="auto"/>
          <w:sz w:val="21"/>
          <w:szCs w:val="21"/>
          <w:highlight w:val="none"/>
        </w:rPr>
      </w:pPr>
    </w:p>
    <w:p w14:paraId="718BE5D1">
      <w:pPr>
        <w:shd w:val="clear"/>
        <w:rPr>
          <w:rFonts w:hint="eastAsia" w:ascii="仿宋" w:hAnsi="仿宋" w:eastAsia="仿宋" w:cs="仿宋"/>
          <w:color w:val="auto"/>
          <w:sz w:val="21"/>
          <w:szCs w:val="21"/>
          <w:highlight w:val="none"/>
        </w:rPr>
      </w:pPr>
    </w:p>
    <w:p w14:paraId="609021DF">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投标人名称：（加盖单位公章） </w:t>
      </w:r>
    </w:p>
    <w:p w14:paraId="08FE9AF8">
      <w:pPr>
        <w:widowControl/>
        <w:shd w:val="clear"/>
        <w:spacing w:line="360" w:lineRule="auto"/>
        <w:jc w:val="left"/>
        <w:rPr>
          <w:rFonts w:hint="eastAsia" w:ascii="仿宋" w:hAnsi="仿宋" w:eastAsia="仿宋" w:cs="仿宋"/>
          <w:color w:val="auto"/>
          <w:kern w:val="0"/>
          <w:sz w:val="21"/>
          <w:szCs w:val="21"/>
          <w:highlight w:val="none"/>
        </w:rPr>
      </w:pPr>
    </w:p>
    <w:p w14:paraId="4D8E2969">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法定代表人或授权代表：（签字） </w:t>
      </w:r>
    </w:p>
    <w:p w14:paraId="2D37B65C">
      <w:pPr>
        <w:widowControl/>
        <w:shd w:val="clear"/>
        <w:spacing w:line="360" w:lineRule="auto"/>
        <w:jc w:val="left"/>
        <w:rPr>
          <w:rFonts w:hint="eastAsia" w:ascii="仿宋" w:hAnsi="仿宋" w:eastAsia="仿宋" w:cs="仿宋"/>
          <w:color w:val="auto"/>
          <w:kern w:val="0"/>
          <w:sz w:val="21"/>
          <w:szCs w:val="21"/>
          <w:highlight w:val="none"/>
        </w:rPr>
      </w:pPr>
    </w:p>
    <w:p w14:paraId="69EFE105">
      <w:pPr>
        <w:widowControl/>
        <w:shd w:val="clear"/>
        <w:spacing w:line="360" w:lineRule="auto"/>
        <w:jc w:val="left"/>
        <w:rPr>
          <w:rFonts w:hint="eastAsia" w:ascii="仿宋" w:hAnsi="仿宋" w:eastAsia="仿宋" w:cs="仿宋"/>
          <w:b/>
          <w:bCs/>
          <w:color w:val="auto"/>
          <w:kern w:val="0"/>
          <w:sz w:val="21"/>
          <w:szCs w:val="21"/>
          <w:highlight w:val="none"/>
        </w:rPr>
      </w:pPr>
      <w:r>
        <w:rPr>
          <w:rFonts w:hint="eastAsia" w:ascii="仿宋" w:hAnsi="仿宋" w:eastAsia="仿宋" w:cs="仿宋"/>
          <w:color w:val="auto"/>
          <w:kern w:val="0"/>
          <w:sz w:val="21"/>
          <w:szCs w:val="21"/>
          <w:highlight w:val="none"/>
        </w:rPr>
        <w:t>日期：</w:t>
      </w:r>
    </w:p>
    <w:p w14:paraId="67404707">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p w14:paraId="64A3739C">
      <w:pPr>
        <w:shd w:val="clear"/>
        <w:jc w:val="center"/>
        <w:rPr>
          <w:rFonts w:hint="eastAsia" w:ascii="宋体" w:hAnsi="宋体" w:eastAsia="仿宋" w:cs="仿宋"/>
          <w:color w:val="auto"/>
          <w:sz w:val="28"/>
          <w:szCs w:val="28"/>
          <w:highlight w:val="none"/>
          <w:lang w:eastAsia="zh-CN"/>
        </w:rPr>
      </w:pPr>
      <w:r>
        <w:rPr>
          <w:rFonts w:hint="eastAsia" w:ascii="仿宋" w:hAnsi="仿宋" w:eastAsia="仿宋" w:cs="仿宋"/>
          <w:b/>
          <w:bCs/>
          <w:color w:val="auto"/>
          <w:kern w:val="0"/>
          <w:sz w:val="32"/>
          <w:szCs w:val="32"/>
          <w:highlight w:val="none"/>
        </w:rPr>
        <w:t xml:space="preserve">格式 </w:t>
      </w:r>
      <w:r>
        <w:rPr>
          <w:rFonts w:hint="eastAsia" w:ascii="仿宋" w:hAnsi="仿宋" w:eastAsia="仿宋" w:cs="仿宋"/>
          <w:b/>
          <w:bCs/>
          <w:color w:val="auto"/>
          <w:kern w:val="0"/>
          <w:sz w:val="32"/>
          <w:szCs w:val="32"/>
          <w:highlight w:val="none"/>
          <w:lang w:val="en-US" w:eastAsia="zh-CN"/>
        </w:rPr>
        <w:t>8</w:t>
      </w:r>
      <w:r>
        <w:rPr>
          <w:rFonts w:hint="eastAsia" w:ascii="仿宋" w:hAnsi="仿宋" w:eastAsia="仿宋" w:cs="仿宋"/>
          <w:b/>
          <w:bCs/>
          <w:color w:val="auto"/>
          <w:kern w:val="0"/>
          <w:sz w:val="32"/>
          <w:szCs w:val="32"/>
          <w:highlight w:val="none"/>
        </w:rPr>
        <w:t>. 主要人员情况表</w:t>
      </w:r>
    </w:p>
    <w:p w14:paraId="22B49A97">
      <w:pPr>
        <w:shd w:val="clear"/>
        <w:tabs>
          <w:tab w:val="left" w:pos="7020"/>
        </w:tabs>
        <w:spacing w:line="360" w:lineRule="auto"/>
        <w:ind w:firstLine="420" w:firstLineChars="200"/>
        <w:rPr>
          <w:rFonts w:hint="eastAsia" w:ascii="仿宋" w:hAnsi="仿宋" w:eastAsia="仿宋" w:cs="仿宋"/>
          <w:color w:val="auto"/>
          <w:kern w:val="0"/>
          <w:sz w:val="21"/>
          <w:szCs w:val="21"/>
          <w:highlight w:val="none"/>
        </w:rPr>
      </w:pPr>
    </w:p>
    <w:p w14:paraId="59C60732">
      <w:pPr>
        <w:shd w:val="clear"/>
        <w:tabs>
          <w:tab w:val="left" w:pos="7020"/>
        </w:tabs>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项目名称：</w:t>
      </w:r>
      <w:r>
        <w:rPr>
          <w:rFonts w:hint="eastAsia" w:ascii="仿宋" w:hAnsi="仿宋" w:eastAsia="仿宋" w:cs="仿宋"/>
          <w:color w:val="auto"/>
          <w:sz w:val="21"/>
          <w:szCs w:val="21"/>
          <w:highlight w:val="none"/>
        </w:rPr>
        <w:tab/>
      </w:r>
    </w:p>
    <w:p w14:paraId="19F1B3B2">
      <w:pPr>
        <w:shd w:val="clear"/>
        <w:tabs>
          <w:tab w:val="left" w:pos="7560"/>
        </w:tabs>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项目编号：</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1"/>
        <w:gridCol w:w="1005"/>
        <w:gridCol w:w="783"/>
        <w:gridCol w:w="707"/>
        <w:gridCol w:w="1310"/>
        <w:gridCol w:w="707"/>
        <w:gridCol w:w="847"/>
        <w:gridCol w:w="1461"/>
      </w:tblGrid>
      <w:tr w14:paraId="4BAD1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1" w:type="dxa"/>
            <w:vMerge w:val="restart"/>
            <w:tcBorders>
              <w:top w:val="single" w:color="auto" w:sz="4" w:space="0"/>
              <w:left w:val="single" w:color="auto" w:sz="4" w:space="0"/>
              <w:bottom w:val="single" w:color="auto" w:sz="4" w:space="0"/>
              <w:right w:val="single" w:color="auto" w:sz="4" w:space="0"/>
            </w:tcBorders>
            <w:vAlign w:val="center"/>
          </w:tcPr>
          <w:p w14:paraId="7786DF1C">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类别</w:t>
            </w:r>
          </w:p>
        </w:tc>
        <w:tc>
          <w:tcPr>
            <w:tcW w:w="1005" w:type="dxa"/>
            <w:vMerge w:val="restart"/>
            <w:tcBorders>
              <w:top w:val="single" w:color="auto" w:sz="4" w:space="0"/>
              <w:left w:val="single" w:color="auto" w:sz="4" w:space="0"/>
              <w:bottom w:val="single" w:color="auto" w:sz="4" w:space="0"/>
              <w:right w:val="single" w:color="auto" w:sz="4" w:space="0"/>
            </w:tcBorders>
            <w:vAlign w:val="center"/>
          </w:tcPr>
          <w:p w14:paraId="78A9461F">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职务</w:t>
            </w:r>
          </w:p>
        </w:tc>
        <w:tc>
          <w:tcPr>
            <w:tcW w:w="783" w:type="dxa"/>
            <w:vMerge w:val="restart"/>
            <w:tcBorders>
              <w:top w:val="single" w:color="auto" w:sz="4" w:space="0"/>
              <w:left w:val="single" w:color="auto" w:sz="4" w:space="0"/>
              <w:bottom w:val="single" w:color="auto" w:sz="4" w:space="0"/>
              <w:right w:val="single" w:color="auto" w:sz="4" w:space="0"/>
            </w:tcBorders>
            <w:vAlign w:val="center"/>
          </w:tcPr>
          <w:p w14:paraId="2CF688A9">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姓名</w:t>
            </w:r>
          </w:p>
        </w:tc>
        <w:tc>
          <w:tcPr>
            <w:tcW w:w="707" w:type="dxa"/>
            <w:vMerge w:val="restart"/>
            <w:tcBorders>
              <w:top w:val="single" w:color="auto" w:sz="4" w:space="0"/>
              <w:left w:val="single" w:color="auto" w:sz="4" w:space="0"/>
              <w:bottom w:val="single" w:color="auto" w:sz="4" w:space="0"/>
              <w:right w:val="single" w:color="auto" w:sz="4" w:space="0"/>
            </w:tcBorders>
            <w:vAlign w:val="center"/>
          </w:tcPr>
          <w:p w14:paraId="2FB4FF80">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职称</w:t>
            </w:r>
          </w:p>
        </w:tc>
        <w:tc>
          <w:tcPr>
            <w:tcW w:w="4325" w:type="dxa"/>
            <w:gridSpan w:val="4"/>
            <w:tcBorders>
              <w:top w:val="single" w:color="auto" w:sz="4" w:space="0"/>
              <w:left w:val="single" w:color="auto" w:sz="4" w:space="0"/>
              <w:bottom w:val="single" w:color="auto" w:sz="4" w:space="0"/>
              <w:right w:val="single" w:color="auto" w:sz="4" w:space="0"/>
            </w:tcBorders>
            <w:vAlign w:val="center"/>
          </w:tcPr>
          <w:p w14:paraId="17FCF002">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资格证明</w:t>
            </w:r>
          </w:p>
        </w:tc>
      </w:tr>
      <w:tr w14:paraId="45104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1" w:type="dxa"/>
            <w:vMerge w:val="continue"/>
            <w:tcBorders>
              <w:top w:val="single" w:color="auto" w:sz="4" w:space="0"/>
              <w:left w:val="single" w:color="auto" w:sz="4" w:space="0"/>
              <w:bottom w:val="single" w:color="auto" w:sz="4" w:space="0"/>
              <w:right w:val="single" w:color="auto" w:sz="4" w:space="0"/>
            </w:tcBorders>
            <w:vAlign w:val="center"/>
          </w:tcPr>
          <w:p w14:paraId="34FD0115">
            <w:pPr>
              <w:widowControl/>
              <w:shd w:val="clear"/>
              <w:jc w:val="left"/>
              <w:rPr>
                <w:rFonts w:hint="eastAsia" w:ascii="仿宋" w:hAnsi="仿宋" w:eastAsia="仿宋" w:cs="仿宋"/>
                <w:color w:val="auto"/>
                <w:sz w:val="21"/>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vAlign w:val="center"/>
          </w:tcPr>
          <w:p w14:paraId="7D4DAF82">
            <w:pPr>
              <w:widowControl/>
              <w:shd w:val="clear"/>
              <w:jc w:val="left"/>
              <w:rPr>
                <w:rFonts w:hint="eastAsia" w:ascii="仿宋" w:hAnsi="仿宋" w:eastAsia="仿宋" w:cs="仿宋"/>
                <w:color w:val="auto"/>
                <w:sz w:val="21"/>
                <w:szCs w:val="21"/>
                <w:highlight w:val="none"/>
              </w:rPr>
            </w:pPr>
          </w:p>
        </w:tc>
        <w:tc>
          <w:tcPr>
            <w:tcW w:w="783" w:type="dxa"/>
            <w:vMerge w:val="continue"/>
            <w:tcBorders>
              <w:top w:val="single" w:color="auto" w:sz="4" w:space="0"/>
              <w:left w:val="single" w:color="auto" w:sz="4" w:space="0"/>
              <w:bottom w:val="single" w:color="auto" w:sz="4" w:space="0"/>
              <w:right w:val="single" w:color="auto" w:sz="4" w:space="0"/>
            </w:tcBorders>
            <w:vAlign w:val="center"/>
          </w:tcPr>
          <w:p w14:paraId="23942031">
            <w:pPr>
              <w:widowControl/>
              <w:shd w:val="clear"/>
              <w:jc w:val="left"/>
              <w:rPr>
                <w:rFonts w:hint="eastAsia" w:ascii="仿宋" w:hAnsi="仿宋" w:eastAsia="仿宋" w:cs="仿宋"/>
                <w:color w:val="auto"/>
                <w:sz w:val="21"/>
                <w:szCs w:val="21"/>
                <w:highlight w:val="none"/>
              </w:rPr>
            </w:pPr>
          </w:p>
        </w:tc>
        <w:tc>
          <w:tcPr>
            <w:tcW w:w="707" w:type="dxa"/>
            <w:vMerge w:val="continue"/>
            <w:tcBorders>
              <w:top w:val="single" w:color="auto" w:sz="4" w:space="0"/>
              <w:left w:val="single" w:color="auto" w:sz="4" w:space="0"/>
              <w:bottom w:val="single" w:color="auto" w:sz="4" w:space="0"/>
              <w:right w:val="single" w:color="auto" w:sz="4" w:space="0"/>
            </w:tcBorders>
            <w:vAlign w:val="center"/>
          </w:tcPr>
          <w:p w14:paraId="355C2148">
            <w:pPr>
              <w:widowControl/>
              <w:shd w:val="clear"/>
              <w:jc w:val="left"/>
              <w:rPr>
                <w:rFonts w:hint="eastAsia" w:ascii="仿宋" w:hAnsi="仿宋" w:eastAsia="仿宋" w:cs="仿宋"/>
                <w:color w:val="auto"/>
                <w:sz w:val="21"/>
                <w:szCs w:val="21"/>
                <w:highlight w:val="none"/>
              </w:rPr>
            </w:pPr>
          </w:p>
        </w:tc>
        <w:tc>
          <w:tcPr>
            <w:tcW w:w="1310" w:type="dxa"/>
            <w:tcBorders>
              <w:top w:val="single" w:color="auto" w:sz="4" w:space="0"/>
              <w:left w:val="single" w:color="auto" w:sz="4" w:space="0"/>
              <w:bottom w:val="single" w:color="auto" w:sz="4" w:space="0"/>
              <w:right w:val="single" w:color="auto" w:sz="4" w:space="0"/>
            </w:tcBorders>
            <w:vAlign w:val="center"/>
          </w:tcPr>
          <w:p w14:paraId="79197DD8">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证书</w:t>
            </w:r>
          </w:p>
          <w:p w14:paraId="5E0C97C9">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名称</w:t>
            </w:r>
          </w:p>
        </w:tc>
        <w:tc>
          <w:tcPr>
            <w:tcW w:w="707" w:type="dxa"/>
            <w:tcBorders>
              <w:top w:val="single" w:color="auto" w:sz="4" w:space="0"/>
              <w:left w:val="single" w:color="auto" w:sz="4" w:space="0"/>
              <w:bottom w:val="single" w:color="auto" w:sz="4" w:space="0"/>
              <w:right w:val="single" w:color="auto" w:sz="4" w:space="0"/>
            </w:tcBorders>
            <w:vAlign w:val="center"/>
          </w:tcPr>
          <w:p w14:paraId="7FE9FBF4">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级别</w:t>
            </w:r>
          </w:p>
        </w:tc>
        <w:tc>
          <w:tcPr>
            <w:tcW w:w="847" w:type="dxa"/>
            <w:tcBorders>
              <w:top w:val="single" w:color="auto" w:sz="4" w:space="0"/>
              <w:left w:val="single" w:color="auto" w:sz="4" w:space="0"/>
              <w:bottom w:val="single" w:color="auto" w:sz="4" w:space="0"/>
              <w:right w:val="single" w:color="auto" w:sz="4" w:space="0"/>
            </w:tcBorders>
            <w:vAlign w:val="center"/>
          </w:tcPr>
          <w:p w14:paraId="1C0A06F0">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证号</w:t>
            </w:r>
          </w:p>
        </w:tc>
        <w:tc>
          <w:tcPr>
            <w:tcW w:w="1461" w:type="dxa"/>
            <w:tcBorders>
              <w:top w:val="single" w:color="auto" w:sz="4" w:space="0"/>
              <w:left w:val="single" w:color="auto" w:sz="4" w:space="0"/>
              <w:bottom w:val="single" w:color="auto" w:sz="4" w:space="0"/>
              <w:right w:val="single" w:color="auto" w:sz="4" w:space="0"/>
            </w:tcBorders>
            <w:vAlign w:val="center"/>
          </w:tcPr>
          <w:p w14:paraId="3E33BAD9">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专业</w:t>
            </w:r>
          </w:p>
        </w:tc>
      </w:tr>
      <w:tr w14:paraId="4DB6D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1" w:type="dxa"/>
            <w:tcBorders>
              <w:top w:val="single" w:color="auto" w:sz="4" w:space="0"/>
              <w:left w:val="single" w:color="auto" w:sz="4" w:space="0"/>
              <w:right w:val="single" w:color="auto" w:sz="4" w:space="0"/>
            </w:tcBorders>
            <w:vAlign w:val="center"/>
          </w:tcPr>
          <w:p w14:paraId="52F24496">
            <w:pPr>
              <w:shd w:val="clea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负责人</w:t>
            </w:r>
          </w:p>
        </w:tc>
        <w:tc>
          <w:tcPr>
            <w:tcW w:w="1005" w:type="dxa"/>
            <w:tcBorders>
              <w:top w:val="single" w:color="auto" w:sz="4" w:space="0"/>
              <w:left w:val="single" w:color="auto" w:sz="4" w:space="0"/>
              <w:bottom w:val="single" w:color="auto" w:sz="4" w:space="0"/>
              <w:right w:val="single" w:color="auto" w:sz="4" w:space="0"/>
            </w:tcBorders>
          </w:tcPr>
          <w:p w14:paraId="5B46EAA9">
            <w:pPr>
              <w:shd w:val="clear"/>
              <w:spacing w:line="360" w:lineRule="auto"/>
              <w:rPr>
                <w:rFonts w:hint="eastAsia" w:ascii="仿宋" w:hAnsi="仿宋" w:eastAsia="仿宋" w:cs="仿宋"/>
                <w:color w:val="auto"/>
                <w:sz w:val="21"/>
                <w:szCs w:val="21"/>
                <w:highlight w:val="none"/>
              </w:rPr>
            </w:pPr>
          </w:p>
        </w:tc>
        <w:tc>
          <w:tcPr>
            <w:tcW w:w="783" w:type="dxa"/>
            <w:tcBorders>
              <w:top w:val="single" w:color="auto" w:sz="4" w:space="0"/>
              <w:left w:val="single" w:color="auto" w:sz="4" w:space="0"/>
              <w:bottom w:val="single" w:color="auto" w:sz="4" w:space="0"/>
              <w:right w:val="single" w:color="auto" w:sz="4" w:space="0"/>
            </w:tcBorders>
          </w:tcPr>
          <w:p w14:paraId="17AAC884">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1D7511FC">
            <w:pPr>
              <w:shd w:val="clear"/>
              <w:spacing w:line="360" w:lineRule="auto"/>
              <w:rPr>
                <w:rFonts w:hint="eastAsia" w:ascii="仿宋" w:hAnsi="仿宋" w:eastAsia="仿宋" w:cs="仿宋"/>
                <w:color w:val="auto"/>
                <w:sz w:val="21"/>
                <w:szCs w:val="21"/>
                <w:highlight w:val="none"/>
              </w:rPr>
            </w:pPr>
          </w:p>
        </w:tc>
        <w:tc>
          <w:tcPr>
            <w:tcW w:w="1310" w:type="dxa"/>
            <w:tcBorders>
              <w:top w:val="single" w:color="auto" w:sz="4" w:space="0"/>
              <w:left w:val="single" w:color="auto" w:sz="4" w:space="0"/>
              <w:bottom w:val="single" w:color="auto" w:sz="4" w:space="0"/>
              <w:right w:val="single" w:color="auto" w:sz="4" w:space="0"/>
            </w:tcBorders>
          </w:tcPr>
          <w:p w14:paraId="759FAAFB">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093FA5E6">
            <w:pPr>
              <w:shd w:val="clear"/>
              <w:spacing w:line="360" w:lineRule="auto"/>
              <w:rPr>
                <w:rFonts w:hint="eastAsia" w:ascii="仿宋" w:hAnsi="仿宋" w:eastAsia="仿宋" w:cs="仿宋"/>
                <w:color w:val="auto"/>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tcPr>
          <w:p w14:paraId="59CAE231">
            <w:pPr>
              <w:shd w:val="clear"/>
              <w:spacing w:line="360" w:lineRule="auto"/>
              <w:rPr>
                <w:rFonts w:hint="eastAsia" w:ascii="仿宋" w:hAnsi="仿宋" w:eastAsia="仿宋" w:cs="仿宋"/>
                <w:color w:val="auto"/>
                <w:sz w:val="21"/>
                <w:szCs w:val="21"/>
                <w:highlight w:val="none"/>
              </w:rPr>
            </w:pPr>
          </w:p>
        </w:tc>
        <w:tc>
          <w:tcPr>
            <w:tcW w:w="1461" w:type="dxa"/>
            <w:tcBorders>
              <w:top w:val="single" w:color="auto" w:sz="4" w:space="0"/>
              <w:left w:val="single" w:color="auto" w:sz="4" w:space="0"/>
              <w:bottom w:val="single" w:color="auto" w:sz="4" w:space="0"/>
              <w:right w:val="single" w:color="auto" w:sz="4" w:space="0"/>
            </w:tcBorders>
          </w:tcPr>
          <w:p w14:paraId="77FB93D1">
            <w:pPr>
              <w:shd w:val="clear"/>
              <w:spacing w:line="360" w:lineRule="auto"/>
              <w:rPr>
                <w:rFonts w:hint="eastAsia" w:ascii="仿宋" w:hAnsi="仿宋" w:eastAsia="仿宋" w:cs="仿宋"/>
                <w:color w:val="auto"/>
                <w:sz w:val="21"/>
                <w:szCs w:val="21"/>
                <w:highlight w:val="none"/>
              </w:rPr>
            </w:pPr>
          </w:p>
        </w:tc>
      </w:tr>
      <w:tr w14:paraId="6A4D3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1" w:type="dxa"/>
            <w:vMerge w:val="restart"/>
            <w:tcBorders>
              <w:top w:val="single" w:color="auto" w:sz="4" w:space="0"/>
              <w:left w:val="single" w:color="auto" w:sz="4" w:space="0"/>
              <w:right w:val="single" w:color="auto" w:sz="4" w:space="0"/>
            </w:tcBorders>
            <w:vAlign w:val="center"/>
          </w:tcPr>
          <w:p w14:paraId="08EA6B18">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sz w:val="24"/>
                <w:szCs w:val="24"/>
                <w:highlight w:val="none"/>
              </w:rPr>
              <w:t>驻场工作人员</w:t>
            </w:r>
          </w:p>
        </w:tc>
        <w:tc>
          <w:tcPr>
            <w:tcW w:w="1005" w:type="dxa"/>
            <w:tcBorders>
              <w:top w:val="single" w:color="auto" w:sz="4" w:space="0"/>
              <w:left w:val="single" w:color="auto" w:sz="4" w:space="0"/>
              <w:bottom w:val="single" w:color="auto" w:sz="4" w:space="0"/>
              <w:right w:val="single" w:color="auto" w:sz="4" w:space="0"/>
            </w:tcBorders>
          </w:tcPr>
          <w:p w14:paraId="25DE7A5B">
            <w:pPr>
              <w:shd w:val="clear"/>
              <w:spacing w:line="360" w:lineRule="auto"/>
              <w:rPr>
                <w:rFonts w:hint="eastAsia" w:ascii="仿宋" w:hAnsi="仿宋" w:eastAsia="仿宋" w:cs="仿宋"/>
                <w:color w:val="auto"/>
                <w:sz w:val="21"/>
                <w:szCs w:val="21"/>
                <w:highlight w:val="none"/>
              </w:rPr>
            </w:pPr>
          </w:p>
        </w:tc>
        <w:tc>
          <w:tcPr>
            <w:tcW w:w="783" w:type="dxa"/>
            <w:tcBorders>
              <w:top w:val="single" w:color="auto" w:sz="4" w:space="0"/>
              <w:left w:val="single" w:color="auto" w:sz="4" w:space="0"/>
              <w:bottom w:val="single" w:color="auto" w:sz="4" w:space="0"/>
              <w:right w:val="single" w:color="auto" w:sz="4" w:space="0"/>
            </w:tcBorders>
          </w:tcPr>
          <w:p w14:paraId="422231FB">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26DA57AA">
            <w:pPr>
              <w:shd w:val="clear"/>
              <w:spacing w:line="360" w:lineRule="auto"/>
              <w:rPr>
                <w:rFonts w:hint="eastAsia" w:ascii="仿宋" w:hAnsi="仿宋" w:eastAsia="仿宋" w:cs="仿宋"/>
                <w:color w:val="auto"/>
                <w:sz w:val="21"/>
                <w:szCs w:val="21"/>
                <w:highlight w:val="none"/>
              </w:rPr>
            </w:pPr>
          </w:p>
        </w:tc>
        <w:tc>
          <w:tcPr>
            <w:tcW w:w="1310" w:type="dxa"/>
            <w:tcBorders>
              <w:top w:val="single" w:color="auto" w:sz="4" w:space="0"/>
              <w:left w:val="single" w:color="auto" w:sz="4" w:space="0"/>
              <w:bottom w:val="single" w:color="auto" w:sz="4" w:space="0"/>
              <w:right w:val="single" w:color="auto" w:sz="4" w:space="0"/>
            </w:tcBorders>
          </w:tcPr>
          <w:p w14:paraId="2A987D57">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1F6E46F3">
            <w:pPr>
              <w:shd w:val="clear"/>
              <w:spacing w:line="360" w:lineRule="auto"/>
              <w:rPr>
                <w:rFonts w:hint="eastAsia" w:ascii="仿宋" w:hAnsi="仿宋" w:eastAsia="仿宋" w:cs="仿宋"/>
                <w:color w:val="auto"/>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tcPr>
          <w:p w14:paraId="5D1FF6D9">
            <w:pPr>
              <w:shd w:val="clear"/>
              <w:spacing w:line="360" w:lineRule="auto"/>
              <w:rPr>
                <w:rFonts w:hint="eastAsia" w:ascii="仿宋" w:hAnsi="仿宋" w:eastAsia="仿宋" w:cs="仿宋"/>
                <w:color w:val="auto"/>
                <w:sz w:val="21"/>
                <w:szCs w:val="21"/>
                <w:highlight w:val="none"/>
              </w:rPr>
            </w:pPr>
          </w:p>
        </w:tc>
        <w:tc>
          <w:tcPr>
            <w:tcW w:w="1461" w:type="dxa"/>
            <w:tcBorders>
              <w:top w:val="single" w:color="auto" w:sz="4" w:space="0"/>
              <w:left w:val="single" w:color="auto" w:sz="4" w:space="0"/>
              <w:bottom w:val="single" w:color="auto" w:sz="4" w:space="0"/>
              <w:right w:val="single" w:color="auto" w:sz="4" w:space="0"/>
            </w:tcBorders>
          </w:tcPr>
          <w:p w14:paraId="7476DA64">
            <w:pPr>
              <w:shd w:val="clear"/>
              <w:spacing w:line="360" w:lineRule="auto"/>
              <w:rPr>
                <w:rFonts w:hint="eastAsia" w:ascii="仿宋" w:hAnsi="仿宋" w:eastAsia="仿宋" w:cs="仿宋"/>
                <w:color w:val="auto"/>
                <w:sz w:val="21"/>
                <w:szCs w:val="21"/>
                <w:highlight w:val="none"/>
              </w:rPr>
            </w:pPr>
          </w:p>
        </w:tc>
      </w:tr>
      <w:tr w14:paraId="403D6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1" w:type="dxa"/>
            <w:vMerge w:val="continue"/>
            <w:tcBorders>
              <w:left w:val="single" w:color="auto" w:sz="4" w:space="0"/>
              <w:right w:val="single" w:color="auto" w:sz="4" w:space="0"/>
            </w:tcBorders>
            <w:vAlign w:val="center"/>
          </w:tcPr>
          <w:p w14:paraId="61CE2C16">
            <w:pPr>
              <w:shd w:val="clear"/>
              <w:spacing w:line="360" w:lineRule="auto"/>
              <w:jc w:val="center"/>
              <w:rPr>
                <w:rFonts w:hint="eastAsia" w:ascii="仿宋" w:hAnsi="仿宋" w:eastAsia="仿宋" w:cs="仿宋"/>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tcPr>
          <w:p w14:paraId="3370ED85">
            <w:pPr>
              <w:shd w:val="clear"/>
              <w:spacing w:line="360" w:lineRule="auto"/>
              <w:rPr>
                <w:rFonts w:hint="eastAsia" w:ascii="仿宋" w:hAnsi="仿宋" w:eastAsia="仿宋" w:cs="仿宋"/>
                <w:color w:val="auto"/>
                <w:sz w:val="21"/>
                <w:szCs w:val="21"/>
                <w:highlight w:val="none"/>
              </w:rPr>
            </w:pPr>
          </w:p>
        </w:tc>
        <w:tc>
          <w:tcPr>
            <w:tcW w:w="783" w:type="dxa"/>
            <w:tcBorders>
              <w:top w:val="single" w:color="auto" w:sz="4" w:space="0"/>
              <w:left w:val="single" w:color="auto" w:sz="4" w:space="0"/>
              <w:bottom w:val="single" w:color="auto" w:sz="4" w:space="0"/>
              <w:right w:val="single" w:color="auto" w:sz="4" w:space="0"/>
            </w:tcBorders>
          </w:tcPr>
          <w:p w14:paraId="7033ABAD">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7D09A58A">
            <w:pPr>
              <w:shd w:val="clear"/>
              <w:spacing w:line="360" w:lineRule="auto"/>
              <w:rPr>
                <w:rFonts w:hint="eastAsia" w:ascii="仿宋" w:hAnsi="仿宋" w:eastAsia="仿宋" w:cs="仿宋"/>
                <w:color w:val="auto"/>
                <w:sz w:val="21"/>
                <w:szCs w:val="21"/>
                <w:highlight w:val="none"/>
              </w:rPr>
            </w:pPr>
          </w:p>
        </w:tc>
        <w:tc>
          <w:tcPr>
            <w:tcW w:w="1310" w:type="dxa"/>
            <w:tcBorders>
              <w:top w:val="single" w:color="auto" w:sz="4" w:space="0"/>
              <w:left w:val="single" w:color="auto" w:sz="4" w:space="0"/>
              <w:bottom w:val="single" w:color="auto" w:sz="4" w:space="0"/>
              <w:right w:val="single" w:color="auto" w:sz="4" w:space="0"/>
            </w:tcBorders>
          </w:tcPr>
          <w:p w14:paraId="42F8B25B">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402F61C5">
            <w:pPr>
              <w:shd w:val="clear"/>
              <w:spacing w:line="360" w:lineRule="auto"/>
              <w:rPr>
                <w:rFonts w:hint="eastAsia" w:ascii="仿宋" w:hAnsi="仿宋" w:eastAsia="仿宋" w:cs="仿宋"/>
                <w:color w:val="auto"/>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tcPr>
          <w:p w14:paraId="2FB8BF8A">
            <w:pPr>
              <w:shd w:val="clear"/>
              <w:spacing w:line="360" w:lineRule="auto"/>
              <w:rPr>
                <w:rFonts w:hint="eastAsia" w:ascii="仿宋" w:hAnsi="仿宋" w:eastAsia="仿宋" w:cs="仿宋"/>
                <w:color w:val="auto"/>
                <w:sz w:val="21"/>
                <w:szCs w:val="21"/>
                <w:highlight w:val="none"/>
              </w:rPr>
            </w:pPr>
          </w:p>
        </w:tc>
        <w:tc>
          <w:tcPr>
            <w:tcW w:w="1461" w:type="dxa"/>
            <w:tcBorders>
              <w:top w:val="single" w:color="auto" w:sz="4" w:space="0"/>
              <w:left w:val="single" w:color="auto" w:sz="4" w:space="0"/>
              <w:bottom w:val="single" w:color="auto" w:sz="4" w:space="0"/>
              <w:right w:val="single" w:color="auto" w:sz="4" w:space="0"/>
            </w:tcBorders>
          </w:tcPr>
          <w:p w14:paraId="3D374D5D">
            <w:pPr>
              <w:shd w:val="clear"/>
              <w:spacing w:line="360" w:lineRule="auto"/>
              <w:rPr>
                <w:rFonts w:hint="eastAsia" w:ascii="仿宋" w:hAnsi="仿宋" w:eastAsia="仿宋" w:cs="仿宋"/>
                <w:color w:val="auto"/>
                <w:sz w:val="21"/>
                <w:szCs w:val="21"/>
                <w:highlight w:val="none"/>
              </w:rPr>
            </w:pPr>
          </w:p>
        </w:tc>
      </w:tr>
      <w:tr w14:paraId="08EAF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1" w:type="dxa"/>
            <w:vMerge w:val="continue"/>
            <w:tcBorders>
              <w:left w:val="single" w:color="auto" w:sz="4" w:space="0"/>
              <w:right w:val="single" w:color="auto" w:sz="4" w:space="0"/>
            </w:tcBorders>
            <w:vAlign w:val="center"/>
          </w:tcPr>
          <w:p w14:paraId="2E2DE13D">
            <w:pPr>
              <w:shd w:val="clear"/>
              <w:spacing w:line="360" w:lineRule="auto"/>
              <w:jc w:val="center"/>
              <w:rPr>
                <w:rFonts w:hint="eastAsia" w:ascii="仿宋" w:hAnsi="仿宋" w:eastAsia="仿宋" w:cs="仿宋"/>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tcPr>
          <w:p w14:paraId="2DF2F8AD">
            <w:pPr>
              <w:shd w:val="clear"/>
              <w:spacing w:line="360" w:lineRule="auto"/>
              <w:rPr>
                <w:rFonts w:hint="eastAsia" w:ascii="仿宋" w:hAnsi="仿宋" w:eastAsia="仿宋" w:cs="仿宋"/>
                <w:color w:val="auto"/>
                <w:sz w:val="21"/>
                <w:szCs w:val="21"/>
                <w:highlight w:val="none"/>
              </w:rPr>
            </w:pPr>
          </w:p>
        </w:tc>
        <w:tc>
          <w:tcPr>
            <w:tcW w:w="783" w:type="dxa"/>
            <w:tcBorders>
              <w:top w:val="single" w:color="auto" w:sz="4" w:space="0"/>
              <w:left w:val="single" w:color="auto" w:sz="4" w:space="0"/>
              <w:bottom w:val="single" w:color="auto" w:sz="4" w:space="0"/>
              <w:right w:val="single" w:color="auto" w:sz="4" w:space="0"/>
            </w:tcBorders>
          </w:tcPr>
          <w:p w14:paraId="477A8491">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561CFC40">
            <w:pPr>
              <w:shd w:val="clear"/>
              <w:spacing w:line="360" w:lineRule="auto"/>
              <w:rPr>
                <w:rFonts w:hint="eastAsia" w:ascii="仿宋" w:hAnsi="仿宋" w:eastAsia="仿宋" w:cs="仿宋"/>
                <w:color w:val="auto"/>
                <w:sz w:val="21"/>
                <w:szCs w:val="21"/>
                <w:highlight w:val="none"/>
              </w:rPr>
            </w:pPr>
          </w:p>
        </w:tc>
        <w:tc>
          <w:tcPr>
            <w:tcW w:w="1310" w:type="dxa"/>
            <w:tcBorders>
              <w:top w:val="single" w:color="auto" w:sz="4" w:space="0"/>
              <w:left w:val="single" w:color="auto" w:sz="4" w:space="0"/>
              <w:bottom w:val="single" w:color="auto" w:sz="4" w:space="0"/>
              <w:right w:val="single" w:color="auto" w:sz="4" w:space="0"/>
            </w:tcBorders>
          </w:tcPr>
          <w:p w14:paraId="218E7FBE">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6AAAE089">
            <w:pPr>
              <w:shd w:val="clear"/>
              <w:spacing w:line="360" w:lineRule="auto"/>
              <w:rPr>
                <w:rFonts w:hint="eastAsia" w:ascii="仿宋" w:hAnsi="仿宋" w:eastAsia="仿宋" w:cs="仿宋"/>
                <w:color w:val="auto"/>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tcPr>
          <w:p w14:paraId="6D85A043">
            <w:pPr>
              <w:shd w:val="clear"/>
              <w:spacing w:line="360" w:lineRule="auto"/>
              <w:rPr>
                <w:rFonts w:hint="eastAsia" w:ascii="仿宋" w:hAnsi="仿宋" w:eastAsia="仿宋" w:cs="仿宋"/>
                <w:color w:val="auto"/>
                <w:sz w:val="21"/>
                <w:szCs w:val="21"/>
                <w:highlight w:val="none"/>
              </w:rPr>
            </w:pPr>
          </w:p>
        </w:tc>
        <w:tc>
          <w:tcPr>
            <w:tcW w:w="1461" w:type="dxa"/>
            <w:tcBorders>
              <w:top w:val="single" w:color="auto" w:sz="4" w:space="0"/>
              <w:left w:val="single" w:color="auto" w:sz="4" w:space="0"/>
              <w:bottom w:val="single" w:color="auto" w:sz="4" w:space="0"/>
              <w:right w:val="single" w:color="auto" w:sz="4" w:space="0"/>
            </w:tcBorders>
          </w:tcPr>
          <w:p w14:paraId="76732FDC">
            <w:pPr>
              <w:shd w:val="clear"/>
              <w:spacing w:line="360" w:lineRule="auto"/>
              <w:rPr>
                <w:rFonts w:hint="eastAsia" w:ascii="仿宋" w:hAnsi="仿宋" w:eastAsia="仿宋" w:cs="仿宋"/>
                <w:color w:val="auto"/>
                <w:sz w:val="21"/>
                <w:szCs w:val="21"/>
                <w:highlight w:val="none"/>
              </w:rPr>
            </w:pPr>
          </w:p>
        </w:tc>
      </w:tr>
      <w:tr w14:paraId="6B95D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1" w:type="dxa"/>
            <w:vMerge w:val="continue"/>
            <w:tcBorders>
              <w:left w:val="single" w:color="auto" w:sz="4" w:space="0"/>
              <w:right w:val="single" w:color="auto" w:sz="4" w:space="0"/>
            </w:tcBorders>
            <w:vAlign w:val="center"/>
          </w:tcPr>
          <w:p w14:paraId="3A4EFF04">
            <w:pPr>
              <w:shd w:val="clear"/>
              <w:spacing w:line="360" w:lineRule="auto"/>
              <w:jc w:val="center"/>
              <w:rPr>
                <w:rFonts w:hint="eastAsia" w:ascii="仿宋" w:hAnsi="仿宋" w:eastAsia="仿宋" w:cs="仿宋"/>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tcPr>
          <w:p w14:paraId="20E4C4F7">
            <w:pPr>
              <w:shd w:val="clear"/>
              <w:spacing w:line="360" w:lineRule="auto"/>
              <w:rPr>
                <w:rFonts w:hint="eastAsia" w:ascii="仿宋" w:hAnsi="仿宋" w:eastAsia="仿宋" w:cs="仿宋"/>
                <w:color w:val="auto"/>
                <w:sz w:val="21"/>
                <w:szCs w:val="21"/>
                <w:highlight w:val="none"/>
              </w:rPr>
            </w:pPr>
          </w:p>
        </w:tc>
        <w:tc>
          <w:tcPr>
            <w:tcW w:w="783" w:type="dxa"/>
            <w:tcBorders>
              <w:top w:val="single" w:color="auto" w:sz="4" w:space="0"/>
              <w:left w:val="single" w:color="auto" w:sz="4" w:space="0"/>
              <w:bottom w:val="single" w:color="auto" w:sz="4" w:space="0"/>
              <w:right w:val="single" w:color="auto" w:sz="4" w:space="0"/>
            </w:tcBorders>
          </w:tcPr>
          <w:p w14:paraId="2C3A6129">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5FCE934E">
            <w:pPr>
              <w:shd w:val="clear"/>
              <w:spacing w:line="360" w:lineRule="auto"/>
              <w:rPr>
                <w:rFonts w:hint="eastAsia" w:ascii="仿宋" w:hAnsi="仿宋" w:eastAsia="仿宋" w:cs="仿宋"/>
                <w:color w:val="auto"/>
                <w:sz w:val="21"/>
                <w:szCs w:val="21"/>
                <w:highlight w:val="none"/>
              </w:rPr>
            </w:pPr>
          </w:p>
        </w:tc>
        <w:tc>
          <w:tcPr>
            <w:tcW w:w="1310" w:type="dxa"/>
            <w:tcBorders>
              <w:top w:val="single" w:color="auto" w:sz="4" w:space="0"/>
              <w:left w:val="single" w:color="auto" w:sz="4" w:space="0"/>
              <w:bottom w:val="single" w:color="auto" w:sz="4" w:space="0"/>
              <w:right w:val="single" w:color="auto" w:sz="4" w:space="0"/>
            </w:tcBorders>
          </w:tcPr>
          <w:p w14:paraId="2E012653">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58397AE2">
            <w:pPr>
              <w:shd w:val="clear"/>
              <w:spacing w:line="360" w:lineRule="auto"/>
              <w:rPr>
                <w:rFonts w:hint="eastAsia" w:ascii="仿宋" w:hAnsi="仿宋" w:eastAsia="仿宋" w:cs="仿宋"/>
                <w:color w:val="auto"/>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tcPr>
          <w:p w14:paraId="3D149D3C">
            <w:pPr>
              <w:shd w:val="clear"/>
              <w:spacing w:line="360" w:lineRule="auto"/>
              <w:rPr>
                <w:rFonts w:hint="eastAsia" w:ascii="仿宋" w:hAnsi="仿宋" w:eastAsia="仿宋" w:cs="仿宋"/>
                <w:color w:val="auto"/>
                <w:sz w:val="21"/>
                <w:szCs w:val="21"/>
                <w:highlight w:val="none"/>
              </w:rPr>
            </w:pPr>
          </w:p>
        </w:tc>
        <w:tc>
          <w:tcPr>
            <w:tcW w:w="1461" w:type="dxa"/>
            <w:tcBorders>
              <w:top w:val="single" w:color="auto" w:sz="4" w:space="0"/>
              <w:left w:val="single" w:color="auto" w:sz="4" w:space="0"/>
              <w:bottom w:val="single" w:color="auto" w:sz="4" w:space="0"/>
              <w:right w:val="single" w:color="auto" w:sz="4" w:space="0"/>
            </w:tcBorders>
          </w:tcPr>
          <w:p w14:paraId="56C460CA">
            <w:pPr>
              <w:shd w:val="clear"/>
              <w:spacing w:line="360" w:lineRule="auto"/>
              <w:rPr>
                <w:rFonts w:hint="eastAsia" w:ascii="仿宋" w:hAnsi="仿宋" w:eastAsia="仿宋" w:cs="仿宋"/>
                <w:color w:val="auto"/>
                <w:sz w:val="21"/>
                <w:szCs w:val="21"/>
                <w:highlight w:val="none"/>
              </w:rPr>
            </w:pPr>
          </w:p>
        </w:tc>
      </w:tr>
      <w:tr w14:paraId="3EC1B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1" w:type="dxa"/>
            <w:vMerge w:val="continue"/>
            <w:tcBorders>
              <w:left w:val="single" w:color="auto" w:sz="4" w:space="0"/>
              <w:bottom w:val="single" w:color="auto" w:sz="4" w:space="0"/>
              <w:right w:val="single" w:color="auto" w:sz="4" w:space="0"/>
            </w:tcBorders>
            <w:vAlign w:val="center"/>
          </w:tcPr>
          <w:p w14:paraId="203CC487">
            <w:pPr>
              <w:shd w:val="clear"/>
              <w:spacing w:line="360" w:lineRule="auto"/>
              <w:jc w:val="center"/>
              <w:rPr>
                <w:rFonts w:hint="eastAsia" w:ascii="仿宋" w:hAnsi="仿宋" w:eastAsia="仿宋" w:cs="仿宋"/>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tcPr>
          <w:p w14:paraId="408F1B5B">
            <w:pPr>
              <w:shd w:val="clear"/>
              <w:spacing w:line="360" w:lineRule="auto"/>
              <w:rPr>
                <w:rFonts w:hint="eastAsia" w:ascii="仿宋" w:hAnsi="仿宋" w:eastAsia="仿宋" w:cs="仿宋"/>
                <w:color w:val="auto"/>
                <w:sz w:val="21"/>
                <w:szCs w:val="21"/>
                <w:highlight w:val="none"/>
              </w:rPr>
            </w:pPr>
          </w:p>
        </w:tc>
        <w:tc>
          <w:tcPr>
            <w:tcW w:w="783" w:type="dxa"/>
            <w:tcBorders>
              <w:top w:val="single" w:color="auto" w:sz="4" w:space="0"/>
              <w:left w:val="single" w:color="auto" w:sz="4" w:space="0"/>
              <w:bottom w:val="single" w:color="auto" w:sz="4" w:space="0"/>
              <w:right w:val="single" w:color="auto" w:sz="4" w:space="0"/>
            </w:tcBorders>
          </w:tcPr>
          <w:p w14:paraId="55887DCB">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63C9ED0E">
            <w:pPr>
              <w:shd w:val="clear"/>
              <w:spacing w:line="360" w:lineRule="auto"/>
              <w:rPr>
                <w:rFonts w:hint="eastAsia" w:ascii="仿宋" w:hAnsi="仿宋" w:eastAsia="仿宋" w:cs="仿宋"/>
                <w:color w:val="auto"/>
                <w:sz w:val="21"/>
                <w:szCs w:val="21"/>
                <w:highlight w:val="none"/>
              </w:rPr>
            </w:pPr>
          </w:p>
        </w:tc>
        <w:tc>
          <w:tcPr>
            <w:tcW w:w="1310" w:type="dxa"/>
            <w:tcBorders>
              <w:top w:val="single" w:color="auto" w:sz="4" w:space="0"/>
              <w:left w:val="single" w:color="auto" w:sz="4" w:space="0"/>
              <w:bottom w:val="single" w:color="auto" w:sz="4" w:space="0"/>
              <w:right w:val="single" w:color="auto" w:sz="4" w:space="0"/>
            </w:tcBorders>
          </w:tcPr>
          <w:p w14:paraId="75FEE35E">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02910D02">
            <w:pPr>
              <w:shd w:val="clear"/>
              <w:spacing w:line="360" w:lineRule="auto"/>
              <w:rPr>
                <w:rFonts w:hint="eastAsia" w:ascii="仿宋" w:hAnsi="仿宋" w:eastAsia="仿宋" w:cs="仿宋"/>
                <w:color w:val="auto"/>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tcPr>
          <w:p w14:paraId="77C0CBCB">
            <w:pPr>
              <w:shd w:val="clear"/>
              <w:spacing w:line="360" w:lineRule="auto"/>
              <w:rPr>
                <w:rFonts w:hint="eastAsia" w:ascii="仿宋" w:hAnsi="仿宋" w:eastAsia="仿宋" w:cs="仿宋"/>
                <w:color w:val="auto"/>
                <w:sz w:val="21"/>
                <w:szCs w:val="21"/>
                <w:highlight w:val="none"/>
              </w:rPr>
            </w:pPr>
          </w:p>
        </w:tc>
        <w:tc>
          <w:tcPr>
            <w:tcW w:w="1461" w:type="dxa"/>
            <w:tcBorders>
              <w:top w:val="single" w:color="auto" w:sz="4" w:space="0"/>
              <w:left w:val="single" w:color="auto" w:sz="4" w:space="0"/>
              <w:bottom w:val="single" w:color="auto" w:sz="4" w:space="0"/>
              <w:right w:val="single" w:color="auto" w:sz="4" w:space="0"/>
            </w:tcBorders>
          </w:tcPr>
          <w:p w14:paraId="0E8734F0">
            <w:pPr>
              <w:shd w:val="clear"/>
              <w:spacing w:line="360" w:lineRule="auto"/>
              <w:rPr>
                <w:rFonts w:hint="eastAsia" w:ascii="仿宋" w:hAnsi="仿宋" w:eastAsia="仿宋" w:cs="仿宋"/>
                <w:color w:val="auto"/>
                <w:sz w:val="21"/>
                <w:szCs w:val="21"/>
                <w:highlight w:val="none"/>
              </w:rPr>
            </w:pPr>
          </w:p>
        </w:tc>
      </w:tr>
      <w:tr w14:paraId="1040F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1" w:type="dxa"/>
            <w:tcBorders>
              <w:top w:val="single" w:color="auto" w:sz="4" w:space="0"/>
              <w:left w:val="single" w:color="auto" w:sz="4" w:space="0"/>
              <w:bottom w:val="single" w:color="auto" w:sz="4" w:space="0"/>
              <w:right w:val="single" w:color="auto" w:sz="4" w:space="0"/>
            </w:tcBorders>
            <w:vAlign w:val="center"/>
          </w:tcPr>
          <w:p w14:paraId="62574A65">
            <w:pPr>
              <w:shd w:val="clea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c>
          <w:tcPr>
            <w:tcW w:w="1005" w:type="dxa"/>
            <w:tcBorders>
              <w:top w:val="single" w:color="auto" w:sz="4" w:space="0"/>
              <w:left w:val="single" w:color="auto" w:sz="4" w:space="0"/>
              <w:bottom w:val="single" w:color="auto" w:sz="4" w:space="0"/>
              <w:right w:val="single" w:color="auto" w:sz="4" w:space="0"/>
            </w:tcBorders>
          </w:tcPr>
          <w:p w14:paraId="18D57587">
            <w:pPr>
              <w:shd w:val="clear"/>
              <w:spacing w:line="36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w:t>
            </w:r>
          </w:p>
        </w:tc>
        <w:tc>
          <w:tcPr>
            <w:tcW w:w="783" w:type="dxa"/>
            <w:tcBorders>
              <w:top w:val="single" w:color="auto" w:sz="4" w:space="0"/>
              <w:left w:val="single" w:color="auto" w:sz="4" w:space="0"/>
              <w:bottom w:val="single" w:color="auto" w:sz="4" w:space="0"/>
              <w:right w:val="single" w:color="auto" w:sz="4" w:space="0"/>
            </w:tcBorders>
          </w:tcPr>
          <w:p w14:paraId="40AD394D">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4F6E7BC4">
            <w:pPr>
              <w:shd w:val="clear"/>
              <w:spacing w:line="360" w:lineRule="auto"/>
              <w:rPr>
                <w:rFonts w:hint="eastAsia" w:ascii="仿宋" w:hAnsi="仿宋" w:eastAsia="仿宋" w:cs="仿宋"/>
                <w:color w:val="auto"/>
                <w:sz w:val="21"/>
                <w:szCs w:val="21"/>
                <w:highlight w:val="none"/>
              </w:rPr>
            </w:pPr>
          </w:p>
        </w:tc>
        <w:tc>
          <w:tcPr>
            <w:tcW w:w="1310" w:type="dxa"/>
            <w:tcBorders>
              <w:top w:val="single" w:color="auto" w:sz="4" w:space="0"/>
              <w:left w:val="single" w:color="auto" w:sz="4" w:space="0"/>
              <w:bottom w:val="single" w:color="auto" w:sz="4" w:space="0"/>
              <w:right w:val="single" w:color="auto" w:sz="4" w:space="0"/>
            </w:tcBorders>
          </w:tcPr>
          <w:p w14:paraId="1DB30D93">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45D625A3">
            <w:pPr>
              <w:shd w:val="clear"/>
              <w:spacing w:line="360" w:lineRule="auto"/>
              <w:rPr>
                <w:rFonts w:hint="eastAsia" w:ascii="仿宋" w:hAnsi="仿宋" w:eastAsia="仿宋" w:cs="仿宋"/>
                <w:color w:val="auto"/>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tcPr>
          <w:p w14:paraId="463CABF3">
            <w:pPr>
              <w:shd w:val="clear"/>
              <w:spacing w:line="360" w:lineRule="auto"/>
              <w:rPr>
                <w:rFonts w:hint="eastAsia" w:ascii="仿宋" w:hAnsi="仿宋" w:eastAsia="仿宋" w:cs="仿宋"/>
                <w:color w:val="auto"/>
                <w:sz w:val="21"/>
                <w:szCs w:val="21"/>
                <w:highlight w:val="none"/>
              </w:rPr>
            </w:pPr>
          </w:p>
        </w:tc>
        <w:tc>
          <w:tcPr>
            <w:tcW w:w="1461" w:type="dxa"/>
            <w:tcBorders>
              <w:top w:val="single" w:color="auto" w:sz="4" w:space="0"/>
              <w:left w:val="single" w:color="auto" w:sz="4" w:space="0"/>
              <w:bottom w:val="single" w:color="auto" w:sz="4" w:space="0"/>
              <w:right w:val="single" w:color="auto" w:sz="4" w:space="0"/>
            </w:tcBorders>
          </w:tcPr>
          <w:p w14:paraId="3D19C9AB">
            <w:pPr>
              <w:shd w:val="clear"/>
              <w:spacing w:line="360" w:lineRule="auto"/>
              <w:rPr>
                <w:rFonts w:hint="eastAsia" w:ascii="仿宋" w:hAnsi="仿宋" w:eastAsia="仿宋" w:cs="仿宋"/>
                <w:color w:val="auto"/>
                <w:sz w:val="21"/>
                <w:szCs w:val="21"/>
                <w:highlight w:val="none"/>
              </w:rPr>
            </w:pPr>
          </w:p>
        </w:tc>
      </w:tr>
      <w:tr w14:paraId="4FED7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1" w:type="dxa"/>
            <w:tcBorders>
              <w:top w:val="single" w:color="auto" w:sz="4" w:space="0"/>
              <w:left w:val="single" w:color="auto" w:sz="4" w:space="0"/>
              <w:right w:val="single" w:color="auto" w:sz="4" w:space="0"/>
            </w:tcBorders>
            <w:vAlign w:val="center"/>
          </w:tcPr>
          <w:p w14:paraId="44F3378C">
            <w:pPr>
              <w:widowControl/>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视频监控专业人员</w:t>
            </w:r>
          </w:p>
        </w:tc>
        <w:tc>
          <w:tcPr>
            <w:tcW w:w="1005" w:type="dxa"/>
            <w:tcBorders>
              <w:top w:val="single" w:color="auto" w:sz="4" w:space="0"/>
              <w:left w:val="single" w:color="auto" w:sz="4" w:space="0"/>
              <w:bottom w:val="single" w:color="auto" w:sz="4" w:space="0"/>
              <w:right w:val="single" w:color="auto" w:sz="4" w:space="0"/>
            </w:tcBorders>
          </w:tcPr>
          <w:p w14:paraId="52E584EF">
            <w:pPr>
              <w:shd w:val="clear"/>
              <w:spacing w:line="360" w:lineRule="auto"/>
              <w:rPr>
                <w:rFonts w:hint="eastAsia" w:ascii="仿宋" w:hAnsi="仿宋" w:eastAsia="仿宋" w:cs="仿宋"/>
                <w:color w:val="auto"/>
                <w:sz w:val="21"/>
                <w:szCs w:val="21"/>
                <w:highlight w:val="none"/>
              </w:rPr>
            </w:pPr>
          </w:p>
        </w:tc>
        <w:tc>
          <w:tcPr>
            <w:tcW w:w="783" w:type="dxa"/>
            <w:tcBorders>
              <w:top w:val="single" w:color="auto" w:sz="4" w:space="0"/>
              <w:left w:val="single" w:color="auto" w:sz="4" w:space="0"/>
              <w:bottom w:val="single" w:color="auto" w:sz="4" w:space="0"/>
              <w:right w:val="single" w:color="auto" w:sz="4" w:space="0"/>
            </w:tcBorders>
          </w:tcPr>
          <w:p w14:paraId="17E1D7C6">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2BC30FD7">
            <w:pPr>
              <w:shd w:val="clear"/>
              <w:spacing w:line="360" w:lineRule="auto"/>
              <w:rPr>
                <w:rFonts w:hint="eastAsia" w:ascii="仿宋" w:hAnsi="仿宋" w:eastAsia="仿宋" w:cs="仿宋"/>
                <w:color w:val="auto"/>
                <w:sz w:val="21"/>
                <w:szCs w:val="21"/>
                <w:highlight w:val="none"/>
              </w:rPr>
            </w:pPr>
          </w:p>
        </w:tc>
        <w:tc>
          <w:tcPr>
            <w:tcW w:w="1310" w:type="dxa"/>
            <w:tcBorders>
              <w:top w:val="single" w:color="auto" w:sz="4" w:space="0"/>
              <w:left w:val="single" w:color="auto" w:sz="4" w:space="0"/>
              <w:bottom w:val="single" w:color="auto" w:sz="4" w:space="0"/>
              <w:right w:val="single" w:color="auto" w:sz="4" w:space="0"/>
            </w:tcBorders>
          </w:tcPr>
          <w:p w14:paraId="42B5554D">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4AF20A32">
            <w:pPr>
              <w:shd w:val="clear"/>
              <w:spacing w:line="360" w:lineRule="auto"/>
              <w:rPr>
                <w:rFonts w:hint="eastAsia" w:ascii="仿宋" w:hAnsi="仿宋" w:eastAsia="仿宋" w:cs="仿宋"/>
                <w:color w:val="auto"/>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tcPr>
          <w:p w14:paraId="662F5970">
            <w:pPr>
              <w:shd w:val="clear"/>
              <w:spacing w:line="360" w:lineRule="auto"/>
              <w:rPr>
                <w:rFonts w:hint="eastAsia" w:ascii="仿宋" w:hAnsi="仿宋" w:eastAsia="仿宋" w:cs="仿宋"/>
                <w:color w:val="auto"/>
                <w:sz w:val="21"/>
                <w:szCs w:val="21"/>
                <w:highlight w:val="none"/>
              </w:rPr>
            </w:pPr>
          </w:p>
        </w:tc>
        <w:tc>
          <w:tcPr>
            <w:tcW w:w="1461" w:type="dxa"/>
            <w:tcBorders>
              <w:top w:val="single" w:color="auto" w:sz="4" w:space="0"/>
              <w:left w:val="single" w:color="auto" w:sz="4" w:space="0"/>
              <w:bottom w:val="single" w:color="auto" w:sz="4" w:space="0"/>
              <w:right w:val="single" w:color="auto" w:sz="4" w:space="0"/>
            </w:tcBorders>
          </w:tcPr>
          <w:p w14:paraId="3EB9D69F">
            <w:pPr>
              <w:shd w:val="clear"/>
              <w:spacing w:line="360" w:lineRule="auto"/>
              <w:rPr>
                <w:rFonts w:hint="eastAsia" w:ascii="仿宋" w:hAnsi="仿宋" w:eastAsia="仿宋" w:cs="仿宋"/>
                <w:color w:val="auto"/>
                <w:sz w:val="21"/>
                <w:szCs w:val="21"/>
                <w:highlight w:val="none"/>
              </w:rPr>
            </w:pPr>
          </w:p>
        </w:tc>
      </w:tr>
      <w:tr w14:paraId="0E7FF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1" w:type="dxa"/>
            <w:tcBorders>
              <w:top w:val="single" w:color="auto" w:sz="4" w:space="0"/>
              <w:left w:val="single" w:color="auto" w:sz="4" w:space="0"/>
              <w:right w:val="single" w:color="auto" w:sz="4" w:space="0"/>
            </w:tcBorders>
            <w:shd w:val="clear" w:color="auto" w:fill="auto"/>
            <w:vAlign w:val="center"/>
          </w:tcPr>
          <w:p w14:paraId="471D4422">
            <w:pPr>
              <w:shd w:val="clear"/>
              <w:spacing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top"/>
          </w:tcPr>
          <w:p w14:paraId="20256C64">
            <w:pPr>
              <w:shd w:val="clear"/>
              <w:spacing w:line="360" w:lineRule="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w:t>
            </w:r>
          </w:p>
        </w:tc>
        <w:tc>
          <w:tcPr>
            <w:tcW w:w="783" w:type="dxa"/>
            <w:tcBorders>
              <w:top w:val="single" w:color="auto" w:sz="4" w:space="0"/>
              <w:left w:val="single" w:color="auto" w:sz="4" w:space="0"/>
              <w:bottom w:val="single" w:color="auto" w:sz="4" w:space="0"/>
              <w:right w:val="single" w:color="auto" w:sz="4" w:space="0"/>
            </w:tcBorders>
          </w:tcPr>
          <w:p w14:paraId="02F4885B">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24CDA1C6">
            <w:pPr>
              <w:shd w:val="clear"/>
              <w:spacing w:line="360" w:lineRule="auto"/>
              <w:rPr>
                <w:rFonts w:hint="eastAsia" w:ascii="仿宋" w:hAnsi="仿宋" w:eastAsia="仿宋" w:cs="仿宋"/>
                <w:color w:val="auto"/>
                <w:sz w:val="21"/>
                <w:szCs w:val="21"/>
                <w:highlight w:val="none"/>
              </w:rPr>
            </w:pPr>
          </w:p>
        </w:tc>
        <w:tc>
          <w:tcPr>
            <w:tcW w:w="1310" w:type="dxa"/>
            <w:tcBorders>
              <w:top w:val="single" w:color="auto" w:sz="4" w:space="0"/>
              <w:left w:val="single" w:color="auto" w:sz="4" w:space="0"/>
              <w:bottom w:val="single" w:color="auto" w:sz="4" w:space="0"/>
              <w:right w:val="single" w:color="auto" w:sz="4" w:space="0"/>
            </w:tcBorders>
          </w:tcPr>
          <w:p w14:paraId="37A7C25E">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1AC91C61">
            <w:pPr>
              <w:shd w:val="clear"/>
              <w:spacing w:line="360" w:lineRule="auto"/>
              <w:rPr>
                <w:rFonts w:hint="eastAsia" w:ascii="仿宋" w:hAnsi="仿宋" w:eastAsia="仿宋" w:cs="仿宋"/>
                <w:color w:val="auto"/>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tcPr>
          <w:p w14:paraId="63E20C25">
            <w:pPr>
              <w:shd w:val="clear"/>
              <w:spacing w:line="360" w:lineRule="auto"/>
              <w:rPr>
                <w:rFonts w:hint="eastAsia" w:ascii="仿宋" w:hAnsi="仿宋" w:eastAsia="仿宋" w:cs="仿宋"/>
                <w:color w:val="auto"/>
                <w:sz w:val="21"/>
                <w:szCs w:val="21"/>
                <w:highlight w:val="none"/>
              </w:rPr>
            </w:pPr>
          </w:p>
        </w:tc>
        <w:tc>
          <w:tcPr>
            <w:tcW w:w="1461" w:type="dxa"/>
            <w:tcBorders>
              <w:top w:val="single" w:color="auto" w:sz="4" w:space="0"/>
              <w:left w:val="single" w:color="auto" w:sz="4" w:space="0"/>
              <w:bottom w:val="single" w:color="auto" w:sz="4" w:space="0"/>
              <w:right w:val="single" w:color="auto" w:sz="4" w:space="0"/>
            </w:tcBorders>
          </w:tcPr>
          <w:p w14:paraId="6284107C">
            <w:pPr>
              <w:shd w:val="clear"/>
              <w:spacing w:line="360" w:lineRule="auto"/>
              <w:rPr>
                <w:rFonts w:hint="eastAsia" w:ascii="仿宋" w:hAnsi="仿宋" w:eastAsia="仿宋" w:cs="仿宋"/>
                <w:color w:val="auto"/>
                <w:sz w:val="21"/>
                <w:szCs w:val="21"/>
                <w:highlight w:val="none"/>
              </w:rPr>
            </w:pPr>
          </w:p>
        </w:tc>
      </w:tr>
      <w:tr w14:paraId="2E85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1" w:type="dxa"/>
            <w:tcBorders>
              <w:top w:val="single" w:color="auto" w:sz="4" w:space="0"/>
              <w:left w:val="single" w:color="auto" w:sz="4" w:space="0"/>
              <w:bottom w:val="single" w:color="auto" w:sz="4" w:space="0"/>
              <w:right w:val="single" w:color="auto" w:sz="4" w:space="0"/>
            </w:tcBorders>
            <w:vAlign w:val="center"/>
          </w:tcPr>
          <w:p w14:paraId="751A61F7">
            <w:pPr>
              <w:widowControl/>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网络设备专业人员</w:t>
            </w:r>
          </w:p>
        </w:tc>
        <w:tc>
          <w:tcPr>
            <w:tcW w:w="1005" w:type="dxa"/>
            <w:tcBorders>
              <w:top w:val="single" w:color="auto" w:sz="4" w:space="0"/>
              <w:left w:val="single" w:color="auto" w:sz="4" w:space="0"/>
              <w:bottom w:val="single" w:color="auto" w:sz="4" w:space="0"/>
              <w:right w:val="single" w:color="auto" w:sz="4" w:space="0"/>
            </w:tcBorders>
          </w:tcPr>
          <w:p w14:paraId="040A52E6">
            <w:pPr>
              <w:shd w:val="clear"/>
              <w:spacing w:line="360" w:lineRule="auto"/>
              <w:rPr>
                <w:rFonts w:hint="eastAsia" w:ascii="仿宋" w:hAnsi="仿宋" w:eastAsia="仿宋" w:cs="仿宋"/>
                <w:color w:val="auto"/>
                <w:sz w:val="21"/>
                <w:szCs w:val="21"/>
                <w:highlight w:val="none"/>
              </w:rPr>
            </w:pPr>
          </w:p>
        </w:tc>
        <w:tc>
          <w:tcPr>
            <w:tcW w:w="783" w:type="dxa"/>
            <w:tcBorders>
              <w:top w:val="single" w:color="auto" w:sz="4" w:space="0"/>
              <w:left w:val="single" w:color="auto" w:sz="4" w:space="0"/>
              <w:bottom w:val="single" w:color="auto" w:sz="4" w:space="0"/>
              <w:right w:val="single" w:color="auto" w:sz="4" w:space="0"/>
            </w:tcBorders>
          </w:tcPr>
          <w:p w14:paraId="51156475">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63B157D4">
            <w:pPr>
              <w:shd w:val="clear"/>
              <w:spacing w:line="360" w:lineRule="auto"/>
              <w:rPr>
                <w:rFonts w:hint="eastAsia" w:ascii="仿宋" w:hAnsi="仿宋" w:eastAsia="仿宋" w:cs="仿宋"/>
                <w:color w:val="auto"/>
                <w:sz w:val="21"/>
                <w:szCs w:val="21"/>
                <w:highlight w:val="none"/>
              </w:rPr>
            </w:pPr>
          </w:p>
        </w:tc>
        <w:tc>
          <w:tcPr>
            <w:tcW w:w="1310" w:type="dxa"/>
            <w:tcBorders>
              <w:top w:val="single" w:color="auto" w:sz="4" w:space="0"/>
              <w:left w:val="single" w:color="auto" w:sz="4" w:space="0"/>
              <w:bottom w:val="single" w:color="auto" w:sz="4" w:space="0"/>
              <w:right w:val="single" w:color="auto" w:sz="4" w:space="0"/>
            </w:tcBorders>
          </w:tcPr>
          <w:p w14:paraId="1CD3E39A">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041AA450">
            <w:pPr>
              <w:shd w:val="clear"/>
              <w:spacing w:line="360" w:lineRule="auto"/>
              <w:rPr>
                <w:rFonts w:hint="eastAsia" w:ascii="仿宋" w:hAnsi="仿宋" w:eastAsia="仿宋" w:cs="仿宋"/>
                <w:color w:val="auto"/>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tcPr>
          <w:p w14:paraId="60345195">
            <w:pPr>
              <w:shd w:val="clear"/>
              <w:spacing w:line="360" w:lineRule="auto"/>
              <w:rPr>
                <w:rFonts w:hint="eastAsia" w:ascii="仿宋" w:hAnsi="仿宋" w:eastAsia="仿宋" w:cs="仿宋"/>
                <w:color w:val="auto"/>
                <w:sz w:val="21"/>
                <w:szCs w:val="21"/>
                <w:highlight w:val="none"/>
              </w:rPr>
            </w:pPr>
          </w:p>
        </w:tc>
        <w:tc>
          <w:tcPr>
            <w:tcW w:w="1461" w:type="dxa"/>
            <w:tcBorders>
              <w:top w:val="single" w:color="auto" w:sz="4" w:space="0"/>
              <w:left w:val="single" w:color="auto" w:sz="4" w:space="0"/>
              <w:bottom w:val="single" w:color="auto" w:sz="4" w:space="0"/>
              <w:right w:val="single" w:color="auto" w:sz="4" w:space="0"/>
            </w:tcBorders>
          </w:tcPr>
          <w:p w14:paraId="5CCAEDE3">
            <w:pPr>
              <w:shd w:val="clear"/>
              <w:spacing w:line="360" w:lineRule="auto"/>
              <w:rPr>
                <w:rFonts w:hint="eastAsia" w:ascii="仿宋" w:hAnsi="仿宋" w:eastAsia="仿宋" w:cs="仿宋"/>
                <w:color w:val="auto"/>
                <w:sz w:val="21"/>
                <w:szCs w:val="21"/>
                <w:highlight w:val="none"/>
              </w:rPr>
            </w:pPr>
          </w:p>
        </w:tc>
      </w:tr>
      <w:tr w14:paraId="73135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1" w:type="dxa"/>
            <w:tcBorders>
              <w:top w:val="single" w:color="auto" w:sz="4" w:space="0"/>
              <w:left w:val="single" w:color="auto" w:sz="4" w:space="0"/>
              <w:bottom w:val="single" w:color="auto" w:sz="4" w:space="0"/>
              <w:right w:val="single" w:color="auto" w:sz="4" w:space="0"/>
            </w:tcBorders>
            <w:shd w:val="clear" w:color="auto" w:fill="auto"/>
            <w:vAlign w:val="center"/>
          </w:tcPr>
          <w:p w14:paraId="5FF438E7">
            <w:pPr>
              <w:shd w:val="clear"/>
              <w:spacing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top"/>
          </w:tcPr>
          <w:p w14:paraId="32B47846">
            <w:pPr>
              <w:shd w:val="clear"/>
              <w:spacing w:line="360" w:lineRule="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w:t>
            </w:r>
          </w:p>
        </w:tc>
        <w:tc>
          <w:tcPr>
            <w:tcW w:w="783" w:type="dxa"/>
            <w:tcBorders>
              <w:top w:val="single" w:color="auto" w:sz="4" w:space="0"/>
              <w:left w:val="single" w:color="auto" w:sz="4" w:space="0"/>
              <w:bottom w:val="single" w:color="auto" w:sz="4" w:space="0"/>
              <w:right w:val="single" w:color="auto" w:sz="4" w:space="0"/>
            </w:tcBorders>
          </w:tcPr>
          <w:p w14:paraId="7D2FB294">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72F506E5">
            <w:pPr>
              <w:shd w:val="clear"/>
              <w:spacing w:line="360" w:lineRule="auto"/>
              <w:rPr>
                <w:rFonts w:hint="eastAsia" w:ascii="仿宋" w:hAnsi="仿宋" w:eastAsia="仿宋" w:cs="仿宋"/>
                <w:color w:val="auto"/>
                <w:sz w:val="21"/>
                <w:szCs w:val="21"/>
                <w:highlight w:val="none"/>
              </w:rPr>
            </w:pPr>
          </w:p>
        </w:tc>
        <w:tc>
          <w:tcPr>
            <w:tcW w:w="1310" w:type="dxa"/>
            <w:tcBorders>
              <w:top w:val="single" w:color="auto" w:sz="4" w:space="0"/>
              <w:left w:val="single" w:color="auto" w:sz="4" w:space="0"/>
              <w:bottom w:val="single" w:color="auto" w:sz="4" w:space="0"/>
              <w:right w:val="single" w:color="auto" w:sz="4" w:space="0"/>
            </w:tcBorders>
          </w:tcPr>
          <w:p w14:paraId="6E20CE05">
            <w:pPr>
              <w:shd w:val="clear"/>
              <w:spacing w:line="360" w:lineRule="auto"/>
              <w:rPr>
                <w:rFonts w:hint="eastAsia" w:ascii="仿宋" w:hAnsi="仿宋" w:eastAsia="仿宋" w:cs="仿宋"/>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tcPr>
          <w:p w14:paraId="16AB603F">
            <w:pPr>
              <w:shd w:val="clear"/>
              <w:spacing w:line="360" w:lineRule="auto"/>
              <w:rPr>
                <w:rFonts w:hint="eastAsia" w:ascii="仿宋" w:hAnsi="仿宋" w:eastAsia="仿宋" w:cs="仿宋"/>
                <w:color w:val="auto"/>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tcPr>
          <w:p w14:paraId="61932647">
            <w:pPr>
              <w:shd w:val="clear"/>
              <w:spacing w:line="360" w:lineRule="auto"/>
              <w:rPr>
                <w:rFonts w:hint="eastAsia" w:ascii="仿宋" w:hAnsi="仿宋" w:eastAsia="仿宋" w:cs="仿宋"/>
                <w:color w:val="auto"/>
                <w:sz w:val="21"/>
                <w:szCs w:val="21"/>
                <w:highlight w:val="none"/>
              </w:rPr>
            </w:pPr>
          </w:p>
        </w:tc>
        <w:tc>
          <w:tcPr>
            <w:tcW w:w="1461" w:type="dxa"/>
            <w:tcBorders>
              <w:top w:val="single" w:color="auto" w:sz="4" w:space="0"/>
              <w:left w:val="single" w:color="auto" w:sz="4" w:space="0"/>
              <w:bottom w:val="single" w:color="auto" w:sz="4" w:space="0"/>
              <w:right w:val="single" w:color="auto" w:sz="4" w:space="0"/>
            </w:tcBorders>
          </w:tcPr>
          <w:p w14:paraId="543ECFBD">
            <w:pPr>
              <w:shd w:val="clear"/>
              <w:spacing w:line="360" w:lineRule="auto"/>
              <w:rPr>
                <w:rFonts w:hint="eastAsia" w:ascii="仿宋" w:hAnsi="仿宋" w:eastAsia="仿宋" w:cs="仿宋"/>
                <w:color w:val="auto"/>
                <w:sz w:val="21"/>
                <w:szCs w:val="21"/>
                <w:highlight w:val="none"/>
              </w:rPr>
            </w:pPr>
          </w:p>
        </w:tc>
      </w:tr>
    </w:tbl>
    <w:p w14:paraId="622180EE">
      <w:pPr>
        <w:shd w:val="clear"/>
        <w:rPr>
          <w:rFonts w:hint="eastAsia" w:ascii="仿宋" w:hAnsi="仿宋" w:eastAsia="仿宋" w:cs="仿宋"/>
          <w:color w:val="auto"/>
          <w:sz w:val="21"/>
          <w:szCs w:val="21"/>
          <w:highlight w:val="none"/>
        </w:rPr>
      </w:pPr>
    </w:p>
    <w:p w14:paraId="60F846EA">
      <w:pPr>
        <w:shd w:val="clea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注：</w:t>
      </w:r>
      <w:r>
        <w:rPr>
          <w:rFonts w:hint="eastAsia" w:ascii="仿宋" w:hAnsi="仿宋" w:eastAsia="仿宋" w:cs="仿宋"/>
          <w:color w:val="auto"/>
          <w:sz w:val="21"/>
          <w:szCs w:val="21"/>
          <w:highlight w:val="none"/>
          <w:lang w:val="en-US" w:eastAsia="zh-CN"/>
        </w:rPr>
        <w:t>本表可拓展。</w:t>
      </w:r>
      <w:r>
        <w:rPr>
          <w:rFonts w:hint="eastAsia" w:ascii="仿宋" w:hAnsi="仿宋" w:eastAsia="仿宋" w:cs="仿宋"/>
          <w:color w:val="auto"/>
          <w:sz w:val="21"/>
          <w:szCs w:val="21"/>
          <w:highlight w:val="none"/>
        </w:rPr>
        <w:t>根据供应商自身对项目的人员配备自行填写，可修改人员类别。</w:t>
      </w:r>
      <w:r>
        <w:rPr>
          <w:rFonts w:hint="eastAsia" w:ascii="仿宋" w:hAnsi="仿宋" w:eastAsia="仿宋" w:cs="仿宋"/>
          <w:color w:val="auto"/>
          <w:sz w:val="21"/>
          <w:szCs w:val="21"/>
          <w:highlight w:val="none"/>
          <w:lang w:val="en-US" w:eastAsia="zh-CN"/>
        </w:rPr>
        <w:t>后附职称证书及社保证明。</w:t>
      </w:r>
    </w:p>
    <w:p w14:paraId="0BA942BE">
      <w:pPr>
        <w:shd w:val="clear"/>
        <w:adjustRightInd w:val="0"/>
        <w:spacing w:line="360" w:lineRule="auto"/>
        <w:ind w:firstLine="420" w:firstLineChars="200"/>
        <w:jc w:val="left"/>
        <w:rPr>
          <w:rFonts w:hint="eastAsia" w:ascii="仿宋" w:hAnsi="仿宋" w:eastAsia="仿宋" w:cs="仿宋"/>
          <w:color w:val="auto"/>
          <w:sz w:val="21"/>
          <w:szCs w:val="21"/>
          <w:highlight w:val="none"/>
        </w:rPr>
      </w:pPr>
    </w:p>
    <w:p w14:paraId="6ECEC618">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投标人名称：（加盖单位公章） </w:t>
      </w:r>
    </w:p>
    <w:p w14:paraId="671987DD">
      <w:pPr>
        <w:widowControl/>
        <w:shd w:val="clear"/>
        <w:spacing w:line="360" w:lineRule="auto"/>
        <w:jc w:val="left"/>
        <w:rPr>
          <w:rFonts w:hint="eastAsia" w:ascii="仿宋" w:hAnsi="仿宋" w:eastAsia="仿宋" w:cs="仿宋"/>
          <w:color w:val="auto"/>
          <w:kern w:val="0"/>
          <w:sz w:val="21"/>
          <w:szCs w:val="21"/>
          <w:highlight w:val="none"/>
        </w:rPr>
      </w:pPr>
    </w:p>
    <w:p w14:paraId="45A0E4DA">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法定代表人或授权代表：（签字） </w:t>
      </w:r>
    </w:p>
    <w:p w14:paraId="20017C56">
      <w:pPr>
        <w:widowControl/>
        <w:shd w:val="clear"/>
        <w:spacing w:line="360" w:lineRule="auto"/>
        <w:jc w:val="left"/>
        <w:rPr>
          <w:rFonts w:hint="eastAsia" w:ascii="仿宋" w:hAnsi="仿宋" w:eastAsia="仿宋" w:cs="仿宋"/>
          <w:color w:val="auto"/>
          <w:kern w:val="0"/>
          <w:sz w:val="21"/>
          <w:szCs w:val="21"/>
          <w:highlight w:val="none"/>
        </w:rPr>
      </w:pPr>
    </w:p>
    <w:p w14:paraId="62CF8B0F">
      <w:pPr>
        <w:widowControl/>
        <w:shd w:val="clear"/>
        <w:spacing w:line="360" w:lineRule="auto"/>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日期：</w:t>
      </w:r>
    </w:p>
    <w:p w14:paraId="61B1FEA3">
      <w:pPr>
        <w:shd w:val="clea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br w:type="page"/>
      </w:r>
    </w:p>
    <w:p w14:paraId="013F9929">
      <w:pPr>
        <w:pStyle w:val="2"/>
        <w:numPr>
          <w:ilvl w:val="0"/>
          <w:numId w:val="3"/>
        </w:numPr>
        <w:shd w:val="clear"/>
        <w:bidi w:val="0"/>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技术文件部分</w:t>
      </w:r>
    </w:p>
    <w:p w14:paraId="4E81EFB4">
      <w:pPr>
        <w:widowControl/>
        <w:shd w:val="clear"/>
        <w:jc w:val="left"/>
        <w:rPr>
          <w:rFonts w:hint="eastAsia" w:ascii="仿宋" w:hAnsi="仿宋" w:eastAsia="仿宋" w:cs="仿宋"/>
          <w:b/>
          <w:bCs/>
          <w:color w:val="auto"/>
          <w:kern w:val="0"/>
          <w:sz w:val="21"/>
          <w:szCs w:val="21"/>
          <w:highlight w:val="none"/>
        </w:rPr>
      </w:pPr>
    </w:p>
    <w:p w14:paraId="19BBCDEC">
      <w:pPr>
        <w:widowControl/>
        <w:shd w:val="clear"/>
        <w:jc w:val="center"/>
        <w:outlineLvl w:val="2"/>
        <w:rPr>
          <w:rFonts w:hint="eastAsia" w:ascii="仿宋" w:hAnsi="仿宋" w:eastAsia="仿宋" w:cs="仿宋"/>
          <w:b/>
          <w:bCs/>
          <w:color w:val="auto"/>
          <w:kern w:val="0"/>
          <w:sz w:val="32"/>
          <w:szCs w:val="32"/>
          <w:highlight w:val="none"/>
        </w:rPr>
      </w:pPr>
      <w:r>
        <w:rPr>
          <w:rFonts w:hint="eastAsia" w:ascii="仿宋" w:hAnsi="仿宋" w:eastAsia="仿宋" w:cs="仿宋"/>
          <w:b/>
          <w:bCs/>
          <w:color w:val="auto"/>
          <w:kern w:val="0"/>
          <w:sz w:val="32"/>
          <w:szCs w:val="32"/>
          <w:highlight w:val="none"/>
        </w:rPr>
        <w:t>格式 9.采购需求响应及偏离表（格式）</w:t>
      </w:r>
    </w:p>
    <w:p w14:paraId="52B30F9B">
      <w:pPr>
        <w:widowControl/>
        <w:shd w:val="clear"/>
        <w:jc w:val="left"/>
        <w:rPr>
          <w:rFonts w:hint="eastAsia" w:ascii="仿宋" w:hAnsi="仿宋" w:eastAsia="仿宋" w:cs="仿宋"/>
          <w:color w:val="auto"/>
          <w:kern w:val="0"/>
          <w:sz w:val="21"/>
          <w:szCs w:val="21"/>
          <w:highlight w:val="none"/>
        </w:rPr>
      </w:pPr>
    </w:p>
    <w:p w14:paraId="6A4C16E3">
      <w:pPr>
        <w:widowControl/>
        <w:shd w:val="clear"/>
        <w:spacing w:line="360" w:lineRule="auto"/>
        <w:ind w:firstLine="210" w:firstLineChars="10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eastAsia="zh-CN"/>
        </w:rPr>
        <w:t>项目编号</w:t>
      </w:r>
      <w:r>
        <w:rPr>
          <w:rFonts w:hint="eastAsia" w:ascii="仿宋" w:hAnsi="仿宋" w:eastAsia="仿宋" w:cs="仿宋"/>
          <w:color w:val="auto"/>
          <w:kern w:val="0"/>
          <w:sz w:val="21"/>
          <w:szCs w:val="21"/>
          <w:highlight w:val="none"/>
        </w:rPr>
        <w:t>：__________                              项目名称：</w:t>
      </w:r>
    </w:p>
    <w:tbl>
      <w:tblPr>
        <w:tblStyle w:val="40"/>
        <w:tblpPr w:leftFromText="180" w:rightFromText="180" w:vertAnchor="text" w:horzAnchor="page" w:tblpX="1141" w:tblpY="450"/>
        <w:tblOverlap w:val="never"/>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6"/>
        <w:gridCol w:w="1980"/>
        <w:gridCol w:w="2237"/>
        <w:gridCol w:w="1971"/>
        <w:gridCol w:w="1971"/>
      </w:tblGrid>
      <w:tr w14:paraId="3FFF9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696" w:type="dxa"/>
          </w:tcPr>
          <w:p w14:paraId="7EE79724">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招标文件</w:t>
            </w:r>
          </w:p>
          <w:p w14:paraId="7330B85E">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条目号</w:t>
            </w:r>
          </w:p>
        </w:tc>
        <w:tc>
          <w:tcPr>
            <w:tcW w:w="1980" w:type="dxa"/>
          </w:tcPr>
          <w:p w14:paraId="1E28268D">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招标文件采购</w:t>
            </w:r>
          </w:p>
          <w:p w14:paraId="7B194024">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需求的内容与数值</w:t>
            </w:r>
          </w:p>
        </w:tc>
        <w:tc>
          <w:tcPr>
            <w:tcW w:w="2237" w:type="dxa"/>
          </w:tcPr>
          <w:p w14:paraId="313E0E2C">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投标人的技术</w:t>
            </w:r>
          </w:p>
          <w:p w14:paraId="2896E131">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响应内容与数值</w:t>
            </w:r>
          </w:p>
        </w:tc>
        <w:tc>
          <w:tcPr>
            <w:tcW w:w="1971" w:type="dxa"/>
          </w:tcPr>
          <w:p w14:paraId="70DAE24B">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技术响应偏</w:t>
            </w:r>
          </w:p>
          <w:p w14:paraId="4698E8D1">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差说明</w:t>
            </w:r>
          </w:p>
        </w:tc>
        <w:tc>
          <w:tcPr>
            <w:tcW w:w="1971" w:type="dxa"/>
          </w:tcPr>
          <w:p w14:paraId="464954D5">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技术支持资料（或</w:t>
            </w:r>
          </w:p>
          <w:p w14:paraId="253F7430">
            <w:pPr>
              <w:pStyle w:val="15"/>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证明材料）说明</w:t>
            </w:r>
          </w:p>
        </w:tc>
      </w:tr>
      <w:tr w14:paraId="2CB67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696" w:type="dxa"/>
          </w:tcPr>
          <w:p w14:paraId="32C78A8A">
            <w:pPr>
              <w:pStyle w:val="15"/>
              <w:shd w:val="clear"/>
              <w:rPr>
                <w:rFonts w:hint="eastAsia" w:ascii="仿宋" w:hAnsi="仿宋" w:eastAsia="仿宋" w:cs="仿宋"/>
                <w:color w:val="auto"/>
                <w:sz w:val="21"/>
                <w:szCs w:val="21"/>
                <w:highlight w:val="none"/>
              </w:rPr>
            </w:pPr>
          </w:p>
        </w:tc>
        <w:tc>
          <w:tcPr>
            <w:tcW w:w="1980" w:type="dxa"/>
          </w:tcPr>
          <w:p w14:paraId="765B4237">
            <w:pPr>
              <w:pStyle w:val="15"/>
              <w:shd w:val="clear"/>
              <w:rPr>
                <w:rFonts w:hint="eastAsia" w:ascii="仿宋" w:hAnsi="仿宋" w:eastAsia="仿宋" w:cs="仿宋"/>
                <w:color w:val="auto"/>
                <w:sz w:val="21"/>
                <w:szCs w:val="21"/>
                <w:highlight w:val="none"/>
              </w:rPr>
            </w:pPr>
          </w:p>
        </w:tc>
        <w:tc>
          <w:tcPr>
            <w:tcW w:w="2237" w:type="dxa"/>
          </w:tcPr>
          <w:p w14:paraId="522C5FD0">
            <w:pPr>
              <w:pStyle w:val="15"/>
              <w:shd w:val="clear"/>
              <w:rPr>
                <w:rFonts w:hint="eastAsia" w:ascii="仿宋" w:hAnsi="仿宋" w:eastAsia="仿宋" w:cs="仿宋"/>
                <w:color w:val="auto"/>
                <w:sz w:val="21"/>
                <w:szCs w:val="21"/>
                <w:highlight w:val="none"/>
              </w:rPr>
            </w:pPr>
          </w:p>
        </w:tc>
        <w:tc>
          <w:tcPr>
            <w:tcW w:w="1971" w:type="dxa"/>
          </w:tcPr>
          <w:p w14:paraId="44489EBD">
            <w:pPr>
              <w:pStyle w:val="15"/>
              <w:shd w:val="clear"/>
              <w:rPr>
                <w:rFonts w:hint="eastAsia" w:ascii="仿宋" w:hAnsi="仿宋" w:eastAsia="仿宋" w:cs="仿宋"/>
                <w:color w:val="auto"/>
                <w:sz w:val="21"/>
                <w:szCs w:val="21"/>
                <w:highlight w:val="none"/>
              </w:rPr>
            </w:pPr>
          </w:p>
        </w:tc>
        <w:tc>
          <w:tcPr>
            <w:tcW w:w="1971" w:type="dxa"/>
          </w:tcPr>
          <w:p w14:paraId="387509C5">
            <w:pPr>
              <w:pStyle w:val="15"/>
              <w:shd w:val="clear"/>
              <w:rPr>
                <w:rFonts w:hint="eastAsia" w:ascii="仿宋" w:hAnsi="仿宋" w:eastAsia="仿宋" w:cs="仿宋"/>
                <w:color w:val="auto"/>
                <w:sz w:val="21"/>
                <w:szCs w:val="21"/>
                <w:highlight w:val="none"/>
              </w:rPr>
            </w:pPr>
          </w:p>
        </w:tc>
      </w:tr>
      <w:tr w14:paraId="317BE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1696" w:type="dxa"/>
          </w:tcPr>
          <w:p w14:paraId="438A35DA">
            <w:pPr>
              <w:pStyle w:val="15"/>
              <w:shd w:val="clear"/>
              <w:rPr>
                <w:rFonts w:hint="eastAsia" w:ascii="仿宋" w:hAnsi="仿宋" w:eastAsia="仿宋" w:cs="仿宋"/>
                <w:color w:val="auto"/>
                <w:sz w:val="21"/>
                <w:szCs w:val="21"/>
                <w:highlight w:val="none"/>
              </w:rPr>
            </w:pPr>
          </w:p>
        </w:tc>
        <w:tc>
          <w:tcPr>
            <w:tcW w:w="1980" w:type="dxa"/>
          </w:tcPr>
          <w:p w14:paraId="50F157FE">
            <w:pPr>
              <w:pStyle w:val="15"/>
              <w:shd w:val="clear"/>
              <w:rPr>
                <w:rFonts w:hint="eastAsia" w:ascii="仿宋" w:hAnsi="仿宋" w:eastAsia="仿宋" w:cs="仿宋"/>
                <w:color w:val="auto"/>
                <w:sz w:val="21"/>
                <w:szCs w:val="21"/>
                <w:highlight w:val="none"/>
              </w:rPr>
            </w:pPr>
          </w:p>
        </w:tc>
        <w:tc>
          <w:tcPr>
            <w:tcW w:w="2237" w:type="dxa"/>
          </w:tcPr>
          <w:p w14:paraId="2B3103EC">
            <w:pPr>
              <w:pStyle w:val="15"/>
              <w:shd w:val="clear"/>
              <w:rPr>
                <w:rFonts w:hint="eastAsia" w:ascii="仿宋" w:hAnsi="仿宋" w:eastAsia="仿宋" w:cs="仿宋"/>
                <w:color w:val="auto"/>
                <w:sz w:val="21"/>
                <w:szCs w:val="21"/>
                <w:highlight w:val="none"/>
              </w:rPr>
            </w:pPr>
          </w:p>
        </w:tc>
        <w:tc>
          <w:tcPr>
            <w:tcW w:w="1971" w:type="dxa"/>
          </w:tcPr>
          <w:p w14:paraId="1D6713D2">
            <w:pPr>
              <w:pStyle w:val="15"/>
              <w:shd w:val="clear"/>
              <w:rPr>
                <w:rFonts w:hint="eastAsia" w:ascii="仿宋" w:hAnsi="仿宋" w:eastAsia="仿宋" w:cs="仿宋"/>
                <w:color w:val="auto"/>
                <w:sz w:val="21"/>
                <w:szCs w:val="21"/>
                <w:highlight w:val="none"/>
              </w:rPr>
            </w:pPr>
          </w:p>
        </w:tc>
        <w:tc>
          <w:tcPr>
            <w:tcW w:w="1971" w:type="dxa"/>
          </w:tcPr>
          <w:p w14:paraId="511159AF">
            <w:pPr>
              <w:pStyle w:val="15"/>
              <w:shd w:val="clear"/>
              <w:rPr>
                <w:rFonts w:hint="eastAsia" w:ascii="仿宋" w:hAnsi="仿宋" w:eastAsia="仿宋" w:cs="仿宋"/>
                <w:color w:val="auto"/>
                <w:sz w:val="21"/>
                <w:szCs w:val="21"/>
                <w:highlight w:val="none"/>
              </w:rPr>
            </w:pPr>
          </w:p>
        </w:tc>
      </w:tr>
      <w:tr w14:paraId="43FF2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1696" w:type="dxa"/>
          </w:tcPr>
          <w:p w14:paraId="7AB88F00">
            <w:pPr>
              <w:pStyle w:val="15"/>
              <w:shd w:val="clear"/>
              <w:rPr>
                <w:rFonts w:hint="eastAsia" w:ascii="仿宋" w:hAnsi="仿宋" w:eastAsia="仿宋" w:cs="仿宋"/>
                <w:color w:val="auto"/>
                <w:sz w:val="21"/>
                <w:szCs w:val="21"/>
                <w:highlight w:val="none"/>
              </w:rPr>
            </w:pPr>
          </w:p>
        </w:tc>
        <w:tc>
          <w:tcPr>
            <w:tcW w:w="1980" w:type="dxa"/>
          </w:tcPr>
          <w:p w14:paraId="23F62B3D">
            <w:pPr>
              <w:pStyle w:val="15"/>
              <w:shd w:val="clear"/>
              <w:rPr>
                <w:rFonts w:hint="eastAsia" w:ascii="仿宋" w:hAnsi="仿宋" w:eastAsia="仿宋" w:cs="仿宋"/>
                <w:color w:val="auto"/>
                <w:sz w:val="21"/>
                <w:szCs w:val="21"/>
                <w:highlight w:val="none"/>
              </w:rPr>
            </w:pPr>
          </w:p>
        </w:tc>
        <w:tc>
          <w:tcPr>
            <w:tcW w:w="2237" w:type="dxa"/>
          </w:tcPr>
          <w:p w14:paraId="4FAA3A50">
            <w:pPr>
              <w:pStyle w:val="15"/>
              <w:shd w:val="clear"/>
              <w:rPr>
                <w:rFonts w:hint="eastAsia" w:ascii="仿宋" w:hAnsi="仿宋" w:eastAsia="仿宋" w:cs="仿宋"/>
                <w:color w:val="auto"/>
                <w:sz w:val="21"/>
                <w:szCs w:val="21"/>
                <w:highlight w:val="none"/>
              </w:rPr>
            </w:pPr>
          </w:p>
        </w:tc>
        <w:tc>
          <w:tcPr>
            <w:tcW w:w="1971" w:type="dxa"/>
          </w:tcPr>
          <w:p w14:paraId="01990340">
            <w:pPr>
              <w:pStyle w:val="15"/>
              <w:shd w:val="clear"/>
              <w:rPr>
                <w:rFonts w:hint="eastAsia" w:ascii="仿宋" w:hAnsi="仿宋" w:eastAsia="仿宋" w:cs="仿宋"/>
                <w:color w:val="auto"/>
                <w:sz w:val="21"/>
                <w:szCs w:val="21"/>
                <w:highlight w:val="none"/>
              </w:rPr>
            </w:pPr>
          </w:p>
        </w:tc>
        <w:tc>
          <w:tcPr>
            <w:tcW w:w="1971" w:type="dxa"/>
          </w:tcPr>
          <w:p w14:paraId="3E6B01EE">
            <w:pPr>
              <w:pStyle w:val="15"/>
              <w:shd w:val="clear"/>
              <w:rPr>
                <w:rFonts w:hint="eastAsia" w:ascii="仿宋" w:hAnsi="仿宋" w:eastAsia="仿宋" w:cs="仿宋"/>
                <w:color w:val="auto"/>
                <w:sz w:val="21"/>
                <w:szCs w:val="21"/>
                <w:highlight w:val="none"/>
              </w:rPr>
            </w:pPr>
          </w:p>
        </w:tc>
      </w:tr>
      <w:tr w14:paraId="6740B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1696" w:type="dxa"/>
          </w:tcPr>
          <w:p w14:paraId="77CAB074">
            <w:pPr>
              <w:pStyle w:val="15"/>
              <w:shd w:val="clear"/>
              <w:rPr>
                <w:rFonts w:hint="eastAsia" w:ascii="仿宋" w:hAnsi="仿宋" w:eastAsia="仿宋" w:cs="仿宋"/>
                <w:color w:val="auto"/>
                <w:sz w:val="21"/>
                <w:szCs w:val="21"/>
                <w:highlight w:val="none"/>
              </w:rPr>
            </w:pPr>
          </w:p>
        </w:tc>
        <w:tc>
          <w:tcPr>
            <w:tcW w:w="1980" w:type="dxa"/>
          </w:tcPr>
          <w:p w14:paraId="32371A6C">
            <w:pPr>
              <w:pStyle w:val="15"/>
              <w:shd w:val="clear"/>
              <w:rPr>
                <w:rFonts w:hint="eastAsia" w:ascii="仿宋" w:hAnsi="仿宋" w:eastAsia="仿宋" w:cs="仿宋"/>
                <w:color w:val="auto"/>
                <w:sz w:val="21"/>
                <w:szCs w:val="21"/>
                <w:highlight w:val="none"/>
              </w:rPr>
            </w:pPr>
          </w:p>
        </w:tc>
        <w:tc>
          <w:tcPr>
            <w:tcW w:w="2237" w:type="dxa"/>
          </w:tcPr>
          <w:p w14:paraId="297FC717">
            <w:pPr>
              <w:pStyle w:val="15"/>
              <w:shd w:val="clear"/>
              <w:rPr>
                <w:rFonts w:hint="eastAsia" w:ascii="仿宋" w:hAnsi="仿宋" w:eastAsia="仿宋" w:cs="仿宋"/>
                <w:color w:val="auto"/>
                <w:sz w:val="21"/>
                <w:szCs w:val="21"/>
                <w:highlight w:val="none"/>
              </w:rPr>
            </w:pPr>
          </w:p>
        </w:tc>
        <w:tc>
          <w:tcPr>
            <w:tcW w:w="1971" w:type="dxa"/>
          </w:tcPr>
          <w:p w14:paraId="333D2146">
            <w:pPr>
              <w:pStyle w:val="15"/>
              <w:shd w:val="clear"/>
              <w:rPr>
                <w:rFonts w:hint="eastAsia" w:ascii="仿宋" w:hAnsi="仿宋" w:eastAsia="仿宋" w:cs="仿宋"/>
                <w:color w:val="auto"/>
                <w:sz w:val="21"/>
                <w:szCs w:val="21"/>
                <w:highlight w:val="none"/>
              </w:rPr>
            </w:pPr>
          </w:p>
        </w:tc>
        <w:tc>
          <w:tcPr>
            <w:tcW w:w="1971" w:type="dxa"/>
          </w:tcPr>
          <w:p w14:paraId="68F8AA10">
            <w:pPr>
              <w:pStyle w:val="15"/>
              <w:shd w:val="clear"/>
              <w:rPr>
                <w:rFonts w:hint="eastAsia" w:ascii="仿宋" w:hAnsi="仿宋" w:eastAsia="仿宋" w:cs="仿宋"/>
                <w:color w:val="auto"/>
                <w:sz w:val="21"/>
                <w:szCs w:val="21"/>
                <w:highlight w:val="none"/>
              </w:rPr>
            </w:pPr>
          </w:p>
        </w:tc>
      </w:tr>
      <w:tr w14:paraId="30D29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1696" w:type="dxa"/>
          </w:tcPr>
          <w:p w14:paraId="6555EC93">
            <w:pPr>
              <w:pStyle w:val="15"/>
              <w:shd w:val="clear"/>
              <w:rPr>
                <w:rFonts w:hint="eastAsia" w:ascii="仿宋" w:hAnsi="仿宋" w:eastAsia="仿宋" w:cs="仿宋"/>
                <w:color w:val="auto"/>
                <w:sz w:val="21"/>
                <w:szCs w:val="21"/>
                <w:highlight w:val="none"/>
              </w:rPr>
            </w:pPr>
          </w:p>
        </w:tc>
        <w:tc>
          <w:tcPr>
            <w:tcW w:w="1980" w:type="dxa"/>
          </w:tcPr>
          <w:p w14:paraId="75AC7451">
            <w:pPr>
              <w:pStyle w:val="15"/>
              <w:shd w:val="clear"/>
              <w:rPr>
                <w:rFonts w:hint="eastAsia" w:ascii="仿宋" w:hAnsi="仿宋" w:eastAsia="仿宋" w:cs="仿宋"/>
                <w:color w:val="auto"/>
                <w:sz w:val="21"/>
                <w:szCs w:val="21"/>
                <w:highlight w:val="none"/>
              </w:rPr>
            </w:pPr>
          </w:p>
        </w:tc>
        <w:tc>
          <w:tcPr>
            <w:tcW w:w="2237" w:type="dxa"/>
          </w:tcPr>
          <w:p w14:paraId="66A2A365">
            <w:pPr>
              <w:pStyle w:val="15"/>
              <w:shd w:val="clear"/>
              <w:rPr>
                <w:rFonts w:hint="eastAsia" w:ascii="仿宋" w:hAnsi="仿宋" w:eastAsia="仿宋" w:cs="仿宋"/>
                <w:color w:val="auto"/>
                <w:sz w:val="21"/>
                <w:szCs w:val="21"/>
                <w:highlight w:val="none"/>
              </w:rPr>
            </w:pPr>
          </w:p>
        </w:tc>
        <w:tc>
          <w:tcPr>
            <w:tcW w:w="1971" w:type="dxa"/>
          </w:tcPr>
          <w:p w14:paraId="3579CB2C">
            <w:pPr>
              <w:pStyle w:val="15"/>
              <w:shd w:val="clear"/>
              <w:rPr>
                <w:rFonts w:hint="eastAsia" w:ascii="仿宋" w:hAnsi="仿宋" w:eastAsia="仿宋" w:cs="仿宋"/>
                <w:color w:val="auto"/>
                <w:sz w:val="21"/>
                <w:szCs w:val="21"/>
                <w:highlight w:val="none"/>
              </w:rPr>
            </w:pPr>
          </w:p>
        </w:tc>
        <w:tc>
          <w:tcPr>
            <w:tcW w:w="1971" w:type="dxa"/>
          </w:tcPr>
          <w:p w14:paraId="37858964">
            <w:pPr>
              <w:pStyle w:val="15"/>
              <w:shd w:val="clear"/>
              <w:rPr>
                <w:rFonts w:hint="eastAsia" w:ascii="仿宋" w:hAnsi="仿宋" w:eastAsia="仿宋" w:cs="仿宋"/>
                <w:color w:val="auto"/>
                <w:sz w:val="21"/>
                <w:szCs w:val="21"/>
                <w:highlight w:val="none"/>
              </w:rPr>
            </w:pPr>
          </w:p>
        </w:tc>
      </w:tr>
      <w:tr w14:paraId="3FE27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1696" w:type="dxa"/>
          </w:tcPr>
          <w:p w14:paraId="494DEF5C">
            <w:pPr>
              <w:pStyle w:val="15"/>
              <w:shd w:val="clear"/>
              <w:rPr>
                <w:rFonts w:hint="eastAsia" w:ascii="仿宋" w:hAnsi="仿宋" w:eastAsia="仿宋" w:cs="仿宋"/>
                <w:color w:val="auto"/>
                <w:sz w:val="21"/>
                <w:szCs w:val="21"/>
                <w:highlight w:val="none"/>
              </w:rPr>
            </w:pPr>
          </w:p>
        </w:tc>
        <w:tc>
          <w:tcPr>
            <w:tcW w:w="1980" w:type="dxa"/>
          </w:tcPr>
          <w:p w14:paraId="5C8D1125">
            <w:pPr>
              <w:pStyle w:val="15"/>
              <w:shd w:val="clear"/>
              <w:rPr>
                <w:rFonts w:hint="eastAsia" w:ascii="仿宋" w:hAnsi="仿宋" w:eastAsia="仿宋" w:cs="仿宋"/>
                <w:color w:val="auto"/>
                <w:sz w:val="21"/>
                <w:szCs w:val="21"/>
                <w:highlight w:val="none"/>
              </w:rPr>
            </w:pPr>
          </w:p>
        </w:tc>
        <w:tc>
          <w:tcPr>
            <w:tcW w:w="2237" w:type="dxa"/>
          </w:tcPr>
          <w:p w14:paraId="269D4CDC">
            <w:pPr>
              <w:pStyle w:val="15"/>
              <w:shd w:val="clear"/>
              <w:rPr>
                <w:rFonts w:hint="eastAsia" w:ascii="仿宋" w:hAnsi="仿宋" w:eastAsia="仿宋" w:cs="仿宋"/>
                <w:color w:val="auto"/>
                <w:sz w:val="21"/>
                <w:szCs w:val="21"/>
                <w:highlight w:val="none"/>
              </w:rPr>
            </w:pPr>
          </w:p>
        </w:tc>
        <w:tc>
          <w:tcPr>
            <w:tcW w:w="1971" w:type="dxa"/>
          </w:tcPr>
          <w:p w14:paraId="3447D39C">
            <w:pPr>
              <w:pStyle w:val="15"/>
              <w:shd w:val="clear"/>
              <w:rPr>
                <w:rFonts w:hint="eastAsia" w:ascii="仿宋" w:hAnsi="仿宋" w:eastAsia="仿宋" w:cs="仿宋"/>
                <w:color w:val="auto"/>
                <w:sz w:val="21"/>
                <w:szCs w:val="21"/>
                <w:highlight w:val="none"/>
              </w:rPr>
            </w:pPr>
          </w:p>
        </w:tc>
        <w:tc>
          <w:tcPr>
            <w:tcW w:w="1971" w:type="dxa"/>
          </w:tcPr>
          <w:p w14:paraId="7DCF5E05">
            <w:pPr>
              <w:pStyle w:val="15"/>
              <w:shd w:val="clear"/>
              <w:rPr>
                <w:rFonts w:hint="eastAsia" w:ascii="仿宋" w:hAnsi="仿宋" w:eastAsia="仿宋" w:cs="仿宋"/>
                <w:color w:val="auto"/>
                <w:sz w:val="21"/>
                <w:szCs w:val="21"/>
                <w:highlight w:val="none"/>
              </w:rPr>
            </w:pPr>
          </w:p>
        </w:tc>
      </w:tr>
      <w:tr w14:paraId="3C8B2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1696" w:type="dxa"/>
          </w:tcPr>
          <w:p w14:paraId="5AE1AB60">
            <w:pPr>
              <w:pStyle w:val="15"/>
              <w:shd w:val="clear"/>
              <w:rPr>
                <w:rFonts w:hint="eastAsia" w:ascii="仿宋" w:hAnsi="仿宋" w:eastAsia="仿宋" w:cs="仿宋"/>
                <w:color w:val="auto"/>
                <w:sz w:val="21"/>
                <w:szCs w:val="21"/>
                <w:highlight w:val="none"/>
              </w:rPr>
            </w:pPr>
          </w:p>
        </w:tc>
        <w:tc>
          <w:tcPr>
            <w:tcW w:w="1980" w:type="dxa"/>
          </w:tcPr>
          <w:p w14:paraId="6089FE43">
            <w:pPr>
              <w:pStyle w:val="15"/>
              <w:shd w:val="clear"/>
              <w:rPr>
                <w:rFonts w:hint="eastAsia" w:ascii="仿宋" w:hAnsi="仿宋" w:eastAsia="仿宋" w:cs="仿宋"/>
                <w:color w:val="auto"/>
                <w:sz w:val="21"/>
                <w:szCs w:val="21"/>
                <w:highlight w:val="none"/>
              </w:rPr>
            </w:pPr>
          </w:p>
        </w:tc>
        <w:tc>
          <w:tcPr>
            <w:tcW w:w="2237" w:type="dxa"/>
          </w:tcPr>
          <w:p w14:paraId="16C15CA0">
            <w:pPr>
              <w:pStyle w:val="15"/>
              <w:shd w:val="clear"/>
              <w:rPr>
                <w:rFonts w:hint="eastAsia" w:ascii="仿宋" w:hAnsi="仿宋" w:eastAsia="仿宋" w:cs="仿宋"/>
                <w:color w:val="auto"/>
                <w:sz w:val="21"/>
                <w:szCs w:val="21"/>
                <w:highlight w:val="none"/>
              </w:rPr>
            </w:pPr>
          </w:p>
        </w:tc>
        <w:tc>
          <w:tcPr>
            <w:tcW w:w="1971" w:type="dxa"/>
          </w:tcPr>
          <w:p w14:paraId="3959A74F">
            <w:pPr>
              <w:pStyle w:val="15"/>
              <w:shd w:val="clear"/>
              <w:rPr>
                <w:rFonts w:hint="eastAsia" w:ascii="仿宋" w:hAnsi="仿宋" w:eastAsia="仿宋" w:cs="仿宋"/>
                <w:color w:val="auto"/>
                <w:sz w:val="21"/>
                <w:szCs w:val="21"/>
                <w:highlight w:val="none"/>
              </w:rPr>
            </w:pPr>
          </w:p>
        </w:tc>
        <w:tc>
          <w:tcPr>
            <w:tcW w:w="1971" w:type="dxa"/>
          </w:tcPr>
          <w:p w14:paraId="6FE6A34C">
            <w:pPr>
              <w:pStyle w:val="15"/>
              <w:shd w:val="clear"/>
              <w:rPr>
                <w:rFonts w:hint="eastAsia" w:ascii="仿宋" w:hAnsi="仿宋" w:eastAsia="仿宋" w:cs="仿宋"/>
                <w:color w:val="auto"/>
                <w:sz w:val="21"/>
                <w:szCs w:val="21"/>
                <w:highlight w:val="none"/>
              </w:rPr>
            </w:pPr>
          </w:p>
        </w:tc>
      </w:tr>
    </w:tbl>
    <w:p w14:paraId="606EE961">
      <w:pPr>
        <w:pStyle w:val="15"/>
        <w:shd w:val="clear"/>
        <w:rPr>
          <w:rFonts w:hint="eastAsia" w:ascii="仿宋" w:hAnsi="仿宋" w:eastAsia="仿宋" w:cs="仿宋"/>
          <w:color w:val="auto"/>
          <w:sz w:val="21"/>
          <w:szCs w:val="21"/>
          <w:highlight w:val="none"/>
        </w:rPr>
      </w:pPr>
    </w:p>
    <w:p w14:paraId="56688FDF">
      <w:pPr>
        <w:pStyle w:val="15"/>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w:t>
      </w:r>
    </w:p>
    <w:p w14:paraId="17FEDCDB">
      <w:pPr>
        <w:pStyle w:val="15"/>
        <w:shd w:val="clear"/>
        <w:spacing w:line="360" w:lineRule="auto"/>
        <w:ind w:firstLine="210" w:firstLine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1、投标人应对招标文件第五章采购需求的内容给予逐条响应，以投标产品和服务所能达到的内容予以填写，而不应复印招标的技术要求作为响应内容，有具体参数的应填写具体参数。</w:t>
      </w:r>
    </w:p>
    <w:p w14:paraId="615BC8CA">
      <w:pPr>
        <w:pStyle w:val="15"/>
        <w:shd w:val="clear"/>
        <w:spacing w:line="360" w:lineRule="auto"/>
        <w:ind w:firstLine="210" w:firstLine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2、投标人应按照招标文件第五章采购需求中要求提供技术支持资料（或证明材料），并在采购需求响应及偏离表中给予文件名称、所处投标文件</w:t>
      </w:r>
      <w:r>
        <w:rPr>
          <w:rFonts w:hint="eastAsia" w:ascii="仿宋" w:hAnsi="仿宋" w:eastAsia="仿宋" w:cs="仿宋"/>
          <w:b/>
          <w:bCs/>
          <w:color w:val="auto"/>
          <w:sz w:val="21"/>
          <w:szCs w:val="21"/>
          <w:highlight w:val="none"/>
        </w:rPr>
        <w:t>页码或位置</w:t>
      </w:r>
      <w:r>
        <w:rPr>
          <w:rFonts w:hint="eastAsia" w:ascii="仿宋" w:hAnsi="仿宋" w:eastAsia="仿宋" w:cs="仿宋"/>
          <w:color w:val="auto"/>
          <w:sz w:val="21"/>
          <w:szCs w:val="21"/>
          <w:highlight w:val="none"/>
        </w:rPr>
        <w:t>等必要说明。（本项目不适用）</w:t>
      </w:r>
    </w:p>
    <w:p w14:paraId="61BF143A">
      <w:pPr>
        <w:shd w:val="clear"/>
        <w:rPr>
          <w:rFonts w:hint="eastAsia" w:ascii="仿宋" w:hAnsi="仿宋" w:eastAsia="仿宋" w:cs="仿宋"/>
          <w:color w:val="auto"/>
          <w:sz w:val="21"/>
          <w:szCs w:val="21"/>
          <w:highlight w:val="none"/>
        </w:rPr>
      </w:pPr>
    </w:p>
    <w:p w14:paraId="1897F87A">
      <w:pPr>
        <w:widowControl/>
        <w:shd w:val="clea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 xml:space="preserve">投标人名称：（加盖单位公章） </w:t>
      </w:r>
    </w:p>
    <w:p w14:paraId="57E14DB9">
      <w:pPr>
        <w:widowControl/>
        <w:shd w:val="clear"/>
        <w:spacing w:line="360" w:lineRule="auto"/>
        <w:jc w:val="left"/>
        <w:rPr>
          <w:rFonts w:hint="eastAsia" w:ascii="仿宋" w:hAnsi="仿宋" w:eastAsia="仿宋" w:cs="仿宋"/>
          <w:color w:val="auto"/>
          <w:kern w:val="0"/>
          <w:sz w:val="21"/>
          <w:szCs w:val="21"/>
          <w:highlight w:val="none"/>
        </w:rPr>
      </w:pPr>
    </w:p>
    <w:p w14:paraId="69E9AA60">
      <w:pPr>
        <w:widowControl/>
        <w:shd w:val="clear"/>
        <w:spacing w:line="360" w:lineRule="auto"/>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xml:space="preserve">法定代表人或授权代表：（签字） </w:t>
      </w:r>
    </w:p>
    <w:p w14:paraId="069242B5">
      <w:pPr>
        <w:widowControl/>
        <w:shd w:val="clear"/>
        <w:spacing w:line="360" w:lineRule="auto"/>
        <w:jc w:val="left"/>
        <w:rPr>
          <w:rFonts w:hint="eastAsia" w:ascii="仿宋" w:hAnsi="仿宋" w:eastAsia="仿宋" w:cs="仿宋"/>
          <w:b/>
          <w:bCs/>
          <w:color w:val="auto"/>
          <w:kern w:val="0"/>
          <w:sz w:val="21"/>
          <w:szCs w:val="21"/>
          <w:highlight w:val="none"/>
        </w:rPr>
      </w:pPr>
      <w:r>
        <w:rPr>
          <w:rFonts w:hint="eastAsia" w:ascii="仿宋" w:hAnsi="仿宋" w:eastAsia="仿宋" w:cs="仿宋"/>
          <w:color w:val="auto"/>
          <w:kern w:val="0"/>
          <w:sz w:val="21"/>
          <w:szCs w:val="21"/>
          <w:highlight w:val="none"/>
        </w:rPr>
        <w:t>日期：</w:t>
      </w:r>
    </w:p>
    <w:p w14:paraId="63BBAF4C">
      <w:pPr>
        <w:widowControl/>
        <w:shd w:val="clear"/>
        <w:jc w:val="center"/>
        <w:outlineLvl w:val="2"/>
        <w:rPr>
          <w:rFonts w:hint="eastAsia" w:ascii="仿宋" w:hAnsi="仿宋" w:eastAsia="仿宋" w:cs="仿宋"/>
          <w:b/>
          <w:bCs/>
          <w:color w:val="auto"/>
          <w:kern w:val="0"/>
          <w:sz w:val="32"/>
          <w:szCs w:val="32"/>
          <w:highlight w:val="none"/>
        </w:rPr>
      </w:pPr>
      <w:r>
        <w:rPr>
          <w:rFonts w:hint="eastAsia" w:ascii="仿宋" w:hAnsi="仿宋" w:eastAsia="仿宋" w:cs="仿宋"/>
          <w:b/>
          <w:bCs/>
          <w:color w:val="auto"/>
          <w:kern w:val="0"/>
          <w:sz w:val="32"/>
          <w:szCs w:val="32"/>
          <w:highlight w:val="none"/>
        </w:rPr>
        <w:t>格式10. 招标文件第五章“采购需求”规定的投标人需要提供的相关证明文件和其他技术方案</w:t>
      </w:r>
    </w:p>
    <w:p w14:paraId="26AC7C49">
      <w:pPr>
        <w:pStyle w:val="15"/>
        <w:shd w:val="clear"/>
        <w:rPr>
          <w:rFonts w:hint="eastAsia" w:ascii="仿宋" w:hAnsi="仿宋" w:eastAsia="仿宋" w:cs="仿宋"/>
          <w:color w:val="auto"/>
          <w:sz w:val="21"/>
          <w:szCs w:val="21"/>
          <w:highlight w:val="none"/>
        </w:rPr>
      </w:pPr>
    </w:p>
    <w:p w14:paraId="2EDED0E8">
      <w:pPr>
        <w:pStyle w:val="16"/>
        <w:shd w:val="clear"/>
        <w:rPr>
          <w:rFonts w:hint="eastAsia" w:ascii="仿宋" w:hAnsi="仿宋" w:eastAsia="仿宋" w:cs="仿宋"/>
          <w:b/>
          <w:color w:val="auto"/>
          <w:sz w:val="21"/>
          <w:szCs w:val="21"/>
          <w:highlight w:val="none"/>
          <w:u w:val="single"/>
        </w:rPr>
      </w:pPr>
    </w:p>
    <w:p w14:paraId="4323C400">
      <w:pPr>
        <w:shd w:val="clear"/>
        <w:rPr>
          <w:rFonts w:hint="eastAsia" w:ascii="仿宋" w:hAnsi="仿宋" w:eastAsia="仿宋" w:cs="仿宋"/>
          <w:b/>
          <w:color w:val="auto"/>
          <w:sz w:val="21"/>
          <w:szCs w:val="21"/>
          <w:highlight w:val="none"/>
          <w:u w:val="single"/>
        </w:rPr>
      </w:pPr>
    </w:p>
    <w:tbl>
      <w:tblPr>
        <w:tblStyle w:val="40"/>
        <w:tblpPr w:leftFromText="180" w:rightFromText="180" w:vertAnchor="text" w:horzAnchor="page" w:tblpX="1292" w:tblpY="328"/>
        <w:tblOverlap w:val="never"/>
        <w:tblW w:w="9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13"/>
      </w:tblGrid>
      <w:tr w14:paraId="0CBDA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9513" w:type="dxa"/>
          </w:tcPr>
          <w:p w14:paraId="57358CA4">
            <w:pPr>
              <w:widowControl/>
              <w:shd w:val="clear"/>
              <w:adjustRightInd w:val="0"/>
              <w:snapToGrid w:val="0"/>
              <w:spacing w:line="360" w:lineRule="auto"/>
              <w:jc w:val="both"/>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rPr>
              <w:t>10.1服务方案</w:t>
            </w:r>
            <w:r>
              <w:rPr>
                <w:rFonts w:hint="eastAsia" w:ascii="仿宋" w:hAnsi="仿宋" w:eastAsia="仿宋" w:cs="仿宋"/>
                <w:b/>
                <w:bCs/>
                <w:color w:val="auto"/>
                <w:kern w:val="0"/>
                <w:sz w:val="21"/>
                <w:szCs w:val="21"/>
                <w:highlight w:val="none"/>
                <w:lang w:val="en-US" w:eastAsia="zh-CN"/>
              </w:rPr>
              <w:t>（</w:t>
            </w:r>
            <w:r>
              <w:rPr>
                <w:rFonts w:hint="eastAsia" w:ascii="仿宋" w:hAnsi="仿宋" w:eastAsia="仿宋" w:cs="仿宋"/>
                <w:b/>
                <w:bCs/>
                <w:color w:val="auto"/>
                <w:kern w:val="0"/>
                <w:sz w:val="21"/>
                <w:szCs w:val="21"/>
                <w:highlight w:val="none"/>
                <w:lang w:val="en-US" w:eastAsia="zh-CN" w:bidi="ar"/>
              </w:rPr>
              <w:t>可针对评分标准及项目需求自行编制）</w:t>
            </w:r>
          </w:p>
          <w:p w14:paraId="7C11AEAB">
            <w:pPr>
              <w:pStyle w:val="16"/>
              <w:widowControl w:val="0"/>
              <w:shd w:val="clear"/>
              <w:ind w:left="0"/>
              <w:rPr>
                <w:rFonts w:hint="eastAsia" w:ascii="仿宋" w:hAnsi="仿宋" w:eastAsia="仿宋" w:cs="仿宋"/>
                <w:color w:val="auto"/>
                <w:sz w:val="21"/>
                <w:szCs w:val="21"/>
                <w:highlight w:val="none"/>
              </w:rPr>
            </w:pPr>
          </w:p>
        </w:tc>
      </w:tr>
    </w:tbl>
    <w:p w14:paraId="55AC16B0">
      <w:pPr>
        <w:shd w:val="clear"/>
        <w:spacing w:line="360" w:lineRule="auto"/>
        <w:rPr>
          <w:rFonts w:hint="eastAsia" w:ascii="仿宋" w:hAnsi="仿宋" w:eastAsia="仿宋" w:cs="仿宋"/>
          <w:b/>
          <w:color w:val="auto"/>
          <w:sz w:val="21"/>
          <w:szCs w:val="21"/>
          <w:highlight w:val="none"/>
        </w:rPr>
      </w:pPr>
    </w:p>
    <w:p w14:paraId="6D50A2AF">
      <w:pPr>
        <w:shd w:val="clear"/>
        <w:rPr>
          <w:rFonts w:hint="eastAsia" w:ascii="仿宋" w:hAnsi="仿宋" w:eastAsia="仿宋" w:cs="仿宋"/>
          <w:color w:val="auto"/>
          <w:sz w:val="21"/>
          <w:szCs w:val="21"/>
          <w:highlight w:val="none"/>
        </w:rPr>
      </w:pPr>
    </w:p>
    <w:tbl>
      <w:tblPr>
        <w:tblStyle w:val="40"/>
        <w:tblpPr w:leftFromText="180" w:rightFromText="180" w:vertAnchor="text" w:horzAnchor="page" w:tblpX="1280" w:tblpY="328"/>
        <w:tblOverlap w:val="never"/>
        <w:tblW w:w="9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7"/>
      </w:tblGrid>
      <w:tr w14:paraId="68C51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9537" w:type="dxa"/>
          </w:tcPr>
          <w:p w14:paraId="12049C87">
            <w:pPr>
              <w:widowControl/>
              <w:shd w:val="clear"/>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rPr>
              <w:t>10.2其他技术证明文件或说明（如果有）</w:t>
            </w:r>
          </w:p>
          <w:p w14:paraId="63A9E63E">
            <w:pPr>
              <w:pStyle w:val="16"/>
              <w:widowControl w:val="0"/>
              <w:shd w:val="clear"/>
              <w:ind w:left="0"/>
              <w:rPr>
                <w:rFonts w:hint="eastAsia" w:ascii="仿宋" w:hAnsi="仿宋" w:eastAsia="仿宋" w:cs="仿宋"/>
                <w:color w:val="auto"/>
                <w:sz w:val="21"/>
                <w:szCs w:val="21"/>
                <w:highlight w:val="none"/>
              </w:rPr>
            </w:pPr>
          </w:p>
        </w:tc>
      </w:tr>
    </w:tbl>
    <w:p w14:paraId="366CE03D">
      <w:pPr>
        <w:pStyle w:val="16"/>
        <w:shd w:val="clear"/>
        <w:rPr>
          <w:rFonts w:hint="eastAsia" w:ascii="仿宋" w:hAnsi="仿宋" w:eastAsia="仿宋" w:cs="仿宋"/>
          <w:color w:val="auto"/>
          <w:sz w:val="21"/>
          <w:szCs w:val="21"/>
          <w:highlight w:val="none"/>
        </w:rPr>
      </w:pPr>
    </w:p>
    <w:p w14:paraId="64DC5CA5">
      <w:pPr>
        <w:shd w:val="clear"/>
        <w:rPr>
          <w:rFonts w:hint="eastAsia" w:ascii="仿宋" w:hAnsi="仿宋" w:eastAsia="仿宋" w:cs="仿宋"/>
          <w:color w:val="auto"/>
          <w:sz w:val="21"/>
          <w:szCs w:val="21"/>
          <w:highlight w:val="none"/>
        </w:rPr>
      </w:pPr>
    </w:p>
    <w:p w14:paraId="7485B552">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p w14:paraId="6C216F97">
      <w:pPr>
        <w:shd w:val="clear"/>
        <w:jc w:val="center"/>
        <w:outlineLvl w:val="1"/>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三、招标代理服务费承诺</w:t>
      </w:r>
    </w:p>
    <w:p w14:paraId="2F67ECCF">
      <w:pPr>
        <w:pStyle w:val="17"/>
        <w:shd w:val="clear"/>
        <w:tabs>
          <w:tab w:val="left" w:pos="8640"/>
        </w:tabs>
        <w:snapToGrid w:val="0"/>
        <w:rPr>
          <w:rFonts w:hint="eastAsia" w:ascii="仿宋" w:hAnsi="仿宋" w:eastAsia="仿宋" w:cs="仿宋"/>
          <w:color w:val="auto"/>
          <w:sz w:val="21"/>
          <w:szCs w:val="21"/>
          <w:highlight w:val="none"/>
        </w:rPr>
      </w:pPr>
    </w:p>
    <w:p w14:paraId="7FE0C0F5">
      <w:pPr>
        <w:pStyle w:val="17"/>
        <w:shd w:val="clear"/>
        <w:tabs>
          <w:tab w:val="left" w:pos="8640"/>
        </w:tabs>
        <w:snapToGri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致：</w:t>
      </w:r>
      <w:r>
        <w:rPr>
          <w:rStyle w:val="105"/>
          <w:rFonts w:hint="eastAsia" w:ascii="仿宋" w:hAnsi="仿宋" w:eastAsia="仿宋" w:cs="仿宋"/>
          <w:color w:val="auto"/>
          <w:sz w:val="21"/>
          <w:szCs w:val="21"/>
          <w:highlight w:val="none"/>
        </w:rPr>
        <w:t>中国洲际新资源集团股份公司</w:t>
      </w:r>
    </w:p>
    <w:p w14:paraId="7F600956">
      <w:pPr>
        <w:pStyle w:val="17"/>
        <w:shd w:val="clear"/>
        <w:tabs>
          <w:tab w:val="left" w:pos="8640"/>
        </w:tabs>
        <w:snapToGrid w:val="0"/>
        <w:ind w:left="480" w:firstLine="468"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   （投标人）            </w:t>
      </w:r>
      <w:r>
        <w:rPr>
          <w:rFonts w:hint="eastAsia" w:ascii="仿宋" w:hAnsi="仿宋" w:eastAsia="仿宋" w:cs="仿宋"/>
          <w:color w:val="auto"/>
          <w:sz w:val="21"/>
          <w:szCs w:val="21"/>
          <w:highlight w:val="none"/>
        </w:rPr>
        <w:t>在贵公司组织的项目招标中若获中标（项目编号：），我们保证在招标机构发出中标通知书三日内，按计价格［2002］1980号文规定的服务类收费标准向招标代理机构即中国洲际新资源集团股份公司支付招标服务费。招标服务费一次性付清，用人民币进行支付。</w:t>
      </w:r>
    </w:p>
    <w:p w14:paraId="5BBA4001">
      <w:pPr>
        <w:shd w:val="clear"/>
        <w:spacing w:line="360" w:lineRule="auto"/>
        <w:ind w:firstLine="840" w:firstLineChars="4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中标服务费支付后，请贵公司按照方式 （请填写① 或 ②）开具发票：</w:t>
      </w:r>
    </w:p>
    <w:p w14:paraId="51CFD53A">
      <w:pPr>
        <w:shd w:val="clear"/>
        <w:spacing w:line="360" w:lineRule="auto"/>
        <w:ind w:firstLine="840" w:firstLineChars="4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 中标服务费开票信息（</w:t>
      </w:r>
      <w:r>
        <w:rPr>
          <w:rFonts w:hint="eastAsia" w:ascii="仿宋" w:hAnsi="仿宋" w:eastAsia="仿宋" w:cs="仿宋"/>
          <w:b/>
          <w:bCs/>
          <w:color w:val="auto"/>
          <w:sz w:val="21"/>
          <w:szCs w:val="21"/>
          <w:highlight w:val="none"/>
        </w:rPr>
        <w:t>增值税专用发票</w:t>
      </w:r>
      <w:r>
        <w:rPr>
          <w:rFonts w:hint="eastAsia" w:ascii="仿宋" w:hAnsi="仿宋" w:eastAsia="仿宋" w:cs="仿宋"/>
          <w:color w:val="auto"/>
          <w:sz w:val="21"/>
          <w:szCs w:val="21"/>
          <w:highlight w:val="none"/>
        </w:rPr>
        <w:t>）</w:t>
      </w:r>
    </w:p>
    <w:p w14:paraId="75A1D511">
      <w:pPr>
        <w:shd w:val="clear"/>
        <w:spacing w:line="360" w:lineRule="auto"/>
        <w:ind w:firstLine="1050" w:firstLineChars="5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公司名称：</w:t>
      </w:r>
    </w:p>
    <w:p w14:paraId="10A55AF7">
      <w:pPr>
        <w:shd w:val="clear"/>
        <w:spacing w:line="360" w:lineRule="auto"/>
        <w:ind w:firstLine="1050" w:firstLineChars="5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公司税号：</w:t>
      </w:r>
    </w:p>
    <w:p w14:paraId="4F4F530E">
      <w:pPr>
        <w:shd w:val="clear"/>
        <w:spacing w:line="360" w:lineRule="auto"/>
        <w:ind w:firstLine="1050" w:firstLineChars="5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公司地址：</w:t>
      </w:r>
    </w:p>
    <w:p w14:paraId="617A10F9">
      <w:pPr>
        <w:shd w:val="clear"/>
        <w:spacing w:line="360" w:lineRule="auto"/>
        <w:ind w:firstLine="1050" w:firstLineChars="5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公司电话：  </w:t>
      </w:r>
    </w:p>
    <w:p w14:paraId="55CBA949">
      <w:pPr>
        <w:shd w:val="clear"/>
        <w:spacing w:line="360" w:lineRule="auto"/>
        <w:ind w:firstLine="1050" w:firstLineChars="5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开户行名称：</w:t>
      </w:r>
    </w:p>
    <w:p w14:paraId="2AE80AE4">
      <w:pPr>
        <w:shd w:val="clear"/>
        <w:spacing w:line="360" w:lineRule="auto"/>
        <w:ind w:firstLine="1050" w:firstLineChars="5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开户行账号：</w:t>
      </w:r>
    </w:p>
    <w:p w14:paraId="1BA756A2">
      <w:pPr>
        <w:shd w:val="clear"/>
        <w:spacing w:line="360" w:lineRule="auto"/>
        <w:ind w:firstLine="840" w:firstLineChars="4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 中标服务费开票信息（</w:t>
      </w:r>
      <w:r>
        <w:rPr>
          <w:rFonts w:hint="eastAsia" w:ascii="仿宋" w:hAnsi="仿宋" w:eastAsia="仿宋" w:cs="仿宋"/>
          <w:b/>
          <w:bCs/>
          <w:color w:val="auto"/>
          <w:sz w:val="21"/>
          <w:szCs w:val="21"/>
          <w:highlight w:val="none"/>
        </w:rPr>
        <w:t>增值税普通发票</w:t>
      </w:r>
      <w:r>
        <w:rPr>
          <w:rFonts w:hint="eastAsia" w:ascii="仿宋" w:hAnsi="仿宋" w:eastAsia="仿宋" w:cs="仿宋"/>
          <w:color w:val="auto"/>
          <w:sz w:val="21"/>
          <w:szCs w:val="21"/>
          <w:highlight w:val="none"/>
        </w:rPr>
        <w:t>）</w:t>
      </w:r>
    </w:p>
    <w:p w14:paraId="141619CD">
      <w:pPr>
        <w:shd w:val="clear"/>
        <w:spacing w:line="360" w:lineRule="auto"/>
        <w:ind w:firstLine="1050" w:firstLineChars="5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公司名称：</w:t>
      </w:r>
    </w:p>
    <w:p w14:paraId="0FDAC1AE">
      <w:pPr>
        <w:shd w:val="clear"/>
        <w:spacing w:line="360" w:lineRule="auto"/>
        <w:ind w:firstLine="1050" w:firstLineChars="5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公司税号：</w:t>
      </w:r>
    </w:p>
    <w:p w14:paraId="08E8CF3B">
      <w:pPr>
        <w:shd w:val="clea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我公司保证所提供的开票信息真实、准确。如因信息提供错误而导致发票无法抵扣或无法入账等情况，由此产生的一切后果由我公司承担。</w:t>
      </w:r>
    </w:p>
    <w:p w14:paraId="2D52F785">
      <w:pPr>
        <w:pStyle w:val="17"/>
        <w:shd w:val="clear"/>
        <w:tabs>
          <w:tab w:val="left" w:pos="8640"/>
        </w:tabs>
        <w:snapToGrid w:val="0"/>
        <w:ind w:left="480" w:firstLine="468" w:firstLineChars="200"/>
        <w:rPr>
          <w:rFonts w:hint="eastAsia" w:ascii="仿宋" w:hAnsi="仿宋" w:eastAsia="仿宋" w:cs="仿宋"/>
          <w:color w:val="auto"/>
          <w:sz w:val="21"/>
          <w:szCs w:val="21"/>
          <w:highlight w:val="none"/>
        </w:rPr>
      </w:pPr>
    </w:p>
    <w:p w14:paraId="2C056DCA">
      <w:pPr>
        <w:pStyle w:val="17"/>
        <w:shd w:val="clear"/>
        <w:tabs>
          <w:tab w:val="left" w:pos="8640"/>
        </w:tabs>
        <w:snapToGrid w:val="0"/>
        <w:ind w:left="480" w:firstLine="468" w:firstLineChars="20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承诺方法定名称（盖章）：</w:t>
      </w:r>
    </w:p>
    <w:p w14:paraId="0AE378CC">
      <w:pPr>
        <w:pStyle w:val="17"/>
        <w:shd w:val="clear"/>
        <w:tabs>
          <w:tab w:val="left" w:pos="8640"/>
        </w:tabs>
        <w:snapToGrid w:val="0"/>
        <w:ind w:left="480" w:firstLine="468"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法定代表人（盖章）：</w:t>
      </w:r>
    </w:p>
    <w:p w14:paraId="3A307E44">
      <w:pPr>
        <w:pStyle w:val="17"/>
        <w:shd w:val="clear"/>
        <w:tabs>
          <w:tab w:val="left" w:pos="8640"/>
        </w:tabs>
        <w:snapToGrid w:val="0"/>
        <w:ind w:left="480" w:firstLine="468"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承诺方授权代表（签字）：</w:t>
      </w:r>
    </w:p>
    <w:p w14:paraId="5D39EA55">
      <w:pPr>
        <w:pStyle w:val="17"/>
        <w:shd w:val="clear"/>
        <w:tabs>
          <w:tab w:val="left" w:pos="8640"/>
        </w:tabs>
        <w:snapToGrid w:val="0"/>
        <w:ind w:left="480" w:firstLine="468" w:firstLineChars="20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地          址：</w:t>
      </w:r>
    </w:p>
    <w:p w14:paraId="23B35CC9">
      <w:pPr>
        <w:pStyle w:val="17"/>
        <w:shd w:val="clear"/>
        <w:tabs>
          <w:tab w:val="left" w:pos="8640"/>
        </w:tabs>
        <w:snapToGrid w:val="0"/>
        <w:ind w:left="480" w:firstLine="468" w:firstLineChars="20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电话：          传真：</w:t>
      </w:r>
    </w:p>
    <w:p w14:paraId="573297C3">
      <w:pPr>
        <w:pStyle w:val="17"/>
        <w:shd w:val="clear"/>
        <w:tabs>
          <w:tab w:val="left" w:pos="8640"/>
        </w:tabs>
        <w:snapToGrid w:val="0"/>
        <w:ind w:left="480" w:firstLine="468" w:firstLineChars="20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邮编：          邮箱：</w:t>
      </w:r>
    </w:p>
    <w:p w14:paraId="33D0402F">
      <w:pPr>
        <w:pStyle w:val="17"/>
        <w:shd w:val="clear"/>
        <w:tabs>
          <w:tab w:val="left" w:pos="8640"/>
        </w:tabs>
        <w:snapToGrid w:val="0"/>
        <w:ind w:left="480" w:firstLine="468"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日期：</w:t>
      </w:r>
    </w:p>
    <w:sectPr>
      <w:pgSz w:w="11906" w:h="16838"/>
      <w:pgMar w:top="1418" w:right="1133" w:bottom="993" w:left="113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Sans Serif">
    <w:altName w:val="MS Gothic"/>
    <w:panose1 w:val="00000000000000000000"/>
    <w:charset w:val="00"/>
    <w:family w:val="swiss"/>
    <w:pitch w:val="default"/>
    <w:sig w:usb0="00000000" w:usb1="00000000" w:usb2="00000000" w:usb3="00000000" w:csb0="00000001" w:csb1="00000000"/>
  </w:font>
  <w:font w:name="MS Gothic">
    <w:panose1 w:val="020B0609070205080204"/>
    <w:charset w:val="80"/>
    <w:family w:val="auto"/>
    <w:pitch w:val="default"/>
    <w:sig w:usb0="E00002FF" w:usb1="6AC7FDFB" w:usb2="08000012" w:usb3="00000000" w:csb0="4002009F" w:csb1="DFD70000"/>
  </w:font>
  <w:font w:name="楷体_GB2312">
    <w:altName w:val="楷体"/>
    <w:panose1 w:val="00000000000000000000"/>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3E2AA">
    <w:pPr>
      <w:pStyle w:val="2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1C466">
    <w:pPr>
      <w:pStyle w:val="26"/>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6BAC687">
                          <w:pPr>
                            <w:pStyle w:val="26"/>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yX96c4AgAAb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SjRTaPj5x/fz&#10;z9/nX9/IJM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jpYV++r&#10;7gGm0LKw1Q+WxzRRKm9XhwBpk+JRoE4VdCoeMIepZ/3OxEH/85yinv4nlo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rJf3pzgCAABvBAAADgAAAAAAAAABACAAAAAfAQAAZHJzL2Uyb0RvYy54&#10;bWxQSwUGAAAAAAYABgBZAQAAyQUAAAAA&#10;">
              <v:fill on="f" focussize="0,0"/>
              <v:stroke on="f" weight="0.5pt"/>
              <v:imagedata o:title=""/>
              <o:lock v:ext="edit" aspectratio="f"/>
              <v:textbox inset="0mm,0mm,0mm,0mm" style="mso-fit-shape-to-text:t;">
                <w:txbxContent>
                  <w:p w14:paraId="26BAC687">
                    <w:pPr>
                      <w:pStyle w:val="26"/>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F5F17">
    <w:pPr>
      <w:pStyle w:val="26"/>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237F51C">
                          <w:pPr>
                            <w:pStyle w:val="26"/>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pGhU/IAQAAmQMAAA4AAAAAAAAAAQAgAAAAHgEAAGRycy9lMm9Eb2Mu&#10;eG1sUEsFBgAAAAAGAAYAWQEAAFgFAAAAAA==&#10;">
              <v:fill on="f" focussize="0,0"/>
              <v:stroke on="f"/>
              <v:imagedata o:title=""/>
              <o:lock v:ext="edit" aspectratio="f"/>
              <v:textbox inset="0mm,0mm,0mm,0mm" style="mso-fit-shape-to-text:t;">
                <w:txbxContent>
                  <w:p w14:paraId="2237F51C">
                    <w:pPr>
                      <w:pStyle w:val="26"/>
                    </w:pPr>
                    <w:r>
                      <w:fldChar w:fldCharType="begin"/>
                    </w:r>
                    <w:r>
                      <w:instrText xml:space="preserve"> PAGE  \* MERGEFORMAT </w:instrText>
                    </w:r>
                    <w:r>
                      <w:fldChar w:fldCharType="separate"/>
                    </w:r>
                    <w:r>
                      <w:t>13</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posOffset>2887980</wp:posOffset>
              </wp:positionH>
              <wp:positionV relativeFrom="paragraph">
                <wp:posOffset>-9525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5021070">
                          <w:pPr>
                            <w:pStyle w:val="26"/>
                            <w:rPr>
                              <w:rFonts w:hint="eastAsia"/>
                            </w:rPr>
                          </w:pPr>
                        </w:p>
                      </w:txbxContent>
                    </wps:txbx>
                    <wps:bodyPr wrap="none" lIns="0" tIns="0" rIns="0" bIns="0" upright="1">
                      <a:spAutoFit/>
                    </wps:bodyPr>
                  </wps:wsp>
                </a:graphicData>
              </a:graphic>
            </wp:anchor>
          </w:drawing>
        </mc:Choice>
        <mc:Fallback>
          <w:pict>
            <v:shape id="_x0000_s1026" o:spid="_x0000_s1026" o:spt="202" type="#_x0000_t202" style="position:absolute;left:0pt;margin-left:227.4pt;margin-top:-0.75pt;height:144pt;width:144pt;mso-position-horizontal-relative:margin;mso-wrap-style:none;z-index:251662336;mso-width-relative:page;mso-height-relative:page;" filled="f" stroked="f" coordsize="21600,21600" o:gfxdata="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5Pcc99cAAAAKAQAADwAAAAAAAAABACAAAAAiAAAAZHJzL2Rv&#10;d25yZXYueG1sUEsBAhQAFAAAAAgAh07iQCqL6yDJAQAAmQMAAA4AAAAAAAAAAQAgAAAAJgEAAGRy&#10;cy9lMm9Eb2MueG1sUEsFBgAAAAAGAAYAWQEAAGEFAAAAAA==&#10;">
              <v:fill on="f" focussize="0,0"/>
              <v:stroke on="f"/>
              <v:imagedata o:title=""/>
              <o:lock v:ext="edit" aspectratio="f"/>
              <v:textbox inset="0mm,0mm,0mm,0mm" style="mso-fit-shape-to-text:t;">
                <w:txbxContent>
                  <w:p w14:paraId="35021070">
                    <w:pPr>
                      <w:pStyle w:val="26"/>
                      <w:rPr>
                        <w:rFonts w:hint="eastAsia"/>
                      </w:rP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55A1A67">
                          <w:pPr>
                            <w:rPr>
                              <w:rFonts w:hint="eastAsia"/>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u1cF8kBAACZAwAADgAAAGRycy9lMm9Eb2MueG1srVPNjtMwEL4j8Q6W&#10;79RppUV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a7VwXyQEAAJkDAAAOAAAAAAAAAAEAIAAAAB4BAABkcnMvZTJvRG9j&#10;LnhtbFBLBQYAAAAABgAGAFkBAABZBQAAAAA=&#10;">
              <v:fill on="f" focussize="0,0"/>
              <v:stroke on="f"/>
              <v:imagedata o:title=""/>
              <o:lock v:ext="edit" aspectratio="f"/>
              <v:textbox inset="0mm,0mm,0mm,0mm" style="mso-fit-shape-to-text:t;">
                <w:txbxContent>
                  <w:p w14:paraId="155A1A67">
                    <w:pPr>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EAA08">
    <w:pPr>
      <w:pStyle w:val="2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42FC425">
                          <w:pPr>
                            <w:pStyle w:val="26"/>
                            <w:jc w:val="center"/>
                          </w:pPr>
                          <w:r>
                            <w:fldChar w:fldCharType="begin"/>
                          </w:r>
                          <w:r>
                            <w:instrText xml:space="preserve"> PAGE   \* MERGEFORMAT </w:instrText>
                          </w:r>
                          <w:r>
                            <w:fldChar w:fldCharType="separate"/>
                          </w:r>
                          <w:r>
                            <w:rPr>
                              <w:lang w:val="zh-CN"/>
                            </w:rPr>
                            <w:t>52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ogMnjIAQAAmQMAAA4AAAAAAAAAAQAgAAAAHgEAAGRycy9lMm9Eb2Mu&#10;eG1sUEsFBgAAAAAGAAYAWQEAAFgFAAAAAA==&#10;">
              <v:fill on="f" focussize="0,0"/>
              <v:stroke on="f"/>
              <v:imagedata o:title=""/>
              <o:lock v:ext="edit" aspectratio="f"/>
              <v:textbox inset="0mm,0mm,0mm,0mm" style="mso-fit-shape-to-text:t;">
                <w:txbxContent>
                  <w:p w14:paraId="542FC425">
                    <w:pPr>
                      <w:pStyle w:val="26"/>
                      <w:jc w:val="center"/>
                    </w:pPr>
                    <w:r>
                      <w:fldChar w:fldCharType="begin"/>
                    </w:r>
                    <w:r>
                      <w:instrText xml:space="preserve"> PAGE   \* MERGEFORMAT </w:instrText>
                    </w:r>
                    <w:r>
                      <w:fldChar w:fldCharType="separate"/>
                    </w:r>
                    <w:r>
                      <w:rPr>
                        <w:lang w:val="zh-CN"/>
                      </w:rPr>
                      <w:t>52</w:t>
                    </w:r>
                    <w:r>
                      <w:fldChar w:fldCharType="end"/>
                    </w:r>
                  </w:p>
                </w:txbxContent>
              </v:textbox>
            </v:shape>
          </w:pict>
        </mc:Fallback>
      </mc:AlternateContent>
    </w:r>
  </w:p>
  <w:p w14:paraId="4722ECC7">
    <w:pPr>
      <w:pStyle w:val="26"/>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17F50">
    <w:pPr>
      <w:pStyle w:val="26"/>
      <w:jc w:val="both"/>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2690075E">
                          <w:pPr>
                            <w:pStyle w:val="26"/>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wps:txbx>
                    <wps:bodyPr vert="horz" wrap="none" lIns="0" tIns="0" rIns="0" bIns="0" anchor="t"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zql5uc8AAAAFAQAADwAA&#10;AAAAAAABACAAAAAiAAAAZHJzL2Rvd25yZXYueG1sUEsBAhQAFAAAAAgAh07iQGMCTsXmAQAAyAMA&#10;AA4AAAAAAAAAAQAgAAAAHgEAAGRycy9lMm9Eb2MueG1sUEsFBgAAAAAGAAYAWQEAAHYFAAAAAA==&#10;">
              <v:fill on="f" focussize="0,0"/>
              <v:stroke on="f"/>
              <v:imagedata o:title=""/>
              <o:lock v:ext="edit" aspectratio="f"/>
              <v:textbox inset="0mm,0mm,0mm,0mm" style="mso-fit-shape-to-text:t;">
                <w:txbxContent>
                  <w:p w14:paraId="2690075E">
                    <w:pPr>
                      <w:pStyle w:val="26"/>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v:textbox>
            </v:shape>
          </w:pict>
        </mc:Fallback>
      </mc:AlternateContent>
    </w:r>
  </w:p>
  <w:p w14:paraId="19D19183">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0DA3E">
    <w:pPr>
      <w:pStyle w:val="27"/>
      <w:pBdr>
        <w:bottom w:val="double" w:color="auto" w:sz="8" w:space="0"/>
      </w:pBdr>
      <w:jc w:val="left"/>
    </w:pPr>
  </w:p>
  <w:p w14:paraId="332347E6">
    <w:pPr>
      <w:pStyle w:val="27"/>
      <w:pBdr>
        <w:bottom w:val="double" w:color="auto" w:sz="8" w:space="0"/>
      </w:pBdr>
      <w:jc w:val="left"/>
    </w:pPr>
  </w:p>
  <w:p w14:paraId="218482A9">
    <w:pPr>
      <w:pStyle w:val="27"/>
      <w:pBdr>
        <w:bottom w:val="double" w:color="auto" w:sz="8" w:space="0"/>
      </w:pBdr>
      <w:jc w:val="left"/>
    </w:pPr>
  </w:p>
  <w:p w14:paraId="4DED6EDD">
    <w:pPr>
      <w:pStyle w:val="27"/>
      <w:pBdr>
        <w:bottom w:val="double" w:color="auto" w:sz="8" w:space="0"/>
      </w:pBdr>
      <w:jc w:val="left"/>
    </w:pPr>
  </w:p>
  <w:p w14:paraId="0817A475">
    <w:pPr>
      <w:pStyle w:val="27"/>
      <w:pBdr>
        <w:bottom w:val="double" w:color="auto" w:sz="8" w:space="0"/>
      </w:pBdr>
      <w:jc w:val="left"/>
    </w:pPr>
    <w:r>
      <w:drawing>
        <wp:inline distT="0" distB="0" distL="114300" distR="114300">
          <wp:extent cx="2649220" cy="288290"/>
          <wp:effectExtent l="0" t="0" r="17780" b="165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
                  <a:stretch>
                    <a:fillRect/>
                  </a:stretch>
                </pic:blipFill>
                <pic:spPr>
                  <a:xfrm>
                    <a:off x="0" y="0"/>
                    <a:ext cx="2649220" cy="28829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870CC">
    <w:pPr>
      <w:pStyle w:val="27"/>
      <w:pBdr>
        <w:bottom w:val="none" w:color="auto" w:sz="0" w:space="1"/>
      </w:pBdr>
      <w:tabs>
        <w:tab w:val="left" w:pos="8742"/>
      </w:tabs>
      <w:jc w:val="both"/>
      <w:rPr>
        <w:rFonts w:hint="eastAsia"/>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07F47">
    <w:pPr>
      <w:pStyle w:val="27"/>
      <w:pBdr>
        <w:bottom w:val="double" w:color="auto" w:sz="8" w:space="0"/>
      </w:pBdr>
      <w:jc w:val="left"/>
    </w:pPr>
    <w:r>
      <w:drawing>
        <wp:inline distT="0" distB="0" distL="114300" distR="114300">
          <wp:extent cx="2649220" cy="288290"/>
          <wp:effectExtent l="0" t="0" r="17780" b="165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
                  <a:stretch>
                    <a:fillRect/>
                  </a:stretch>
                </pic:blipFill>
                <pic:spPr>
                  <a:xfrm>
                    <a:off x="0" y="0"/>
                    <a:ext cx="2649220" cy="28829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FEDB97"/>
    <w:multiLevelType w:val="singleLevel"/>
    <w:tmpl w:val="B1FEDB97"/>
    <w:lvl w:ilvl="0" w:tentative="0">
      <w:start w:val="1"/>
      <w:numFmt w:val="chineseCounting"/>
      <w:suff w:val="space"/>
      <w:lvlText w:val="%1、"/>
      <w:lvlJc w:val="left"/>
      <w:rPr>
        <w:rFonts w:hint="eastAsia"/>
      </w:rPr>
    </w:lvl>
  </w:abstractNum>
  <w:abstractNum w:abstractNumId="1">
    <w:nsid w:val="25E5709C"/>
    <w:multiLevelType w:val="singleLevel"/>
    <w:tmpl w:val="25E5709C"/>
    <w:lvl w:ilvl="0" w:tentative="0">
      <w:start w:val="7"/>
      <w:numFmt w:val="decimal"/>
      <w:suff w:val="space"/>
      <w:lvlText w:val="（%1）"/>
      <w:lvlJc w:val="left"/>
      <w:rPr>
        <w:rFonts w:hint="default"/>
        <w:b/>
        <w:bCs/>
      </w:rPr>
    </w:lvl>
  </w:abstractNum>
  <w:abstractNum w:abstractNumId="2">
    <w:nsid w:val="33C800EC"/>
    <w:multiLevelType w:val="singleLevel"/>
    <w:tmpl w:val="33C800EC"/>
    <w:lvl w:ilvl="0" w:tentative="0">
      <w:start w:val="4"/>
      <w:numFmt w:val="chineseCounting"/>
      <w:suff w:val="space"/>
      <w:lvlText w:val="第%1章"/>
      <w:lvlJc w:val="left"/>
      <w:rPr>
        <w:rFonts w:hint="eastAsia"/>
      </w:rPr>
    </w:lvl>
  </w:abstractNum>
  <w:abstractNum w:abstractNumId="3">
    <w:nsid w:val="35DA5E50"/>
    <w:multiLevelType w:val="singleLevel"/>
    <w:tmpl w:val="35DA5E50"/>
    <w:lvl w:ilvl="0" w:tentative="0">
      <w:start w:val="3"/>
      <w:numFmt w:val="chineseCounting"/>
      <w:suff w:val="space"/>
      <w:lvlText w:val="第%1章"/>
      <w:lvlJc w:val="left"/>
      <w:rPr>
        <w:rFonts w:hint="eastAsia"/>
      </w:rPr>
    </w:lvl>
  </w:abstractNum>
  <w:abstractNum w:abstractNumId="4">
    <w:nsid w:val="613CAAB7"/>
    <w:multiLevelType w:val="singleLevel"/>
    <w:tmpl w:val="613CAAB7"/>
    <w:lvl w:ilvl="0" w:tentative="0">
      <w:start w:val="1"/>
      <w:numFmt w:val="decimal"/>
      <w:lvlText w:val="(%1)"/>
      <w:lvlJc w:val="left"/>
      <w:pPr>
        <w:tabs>
          <w:tab w:val="left" w:pos="312"/>
        </w:tabs>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UxNmUyN2M1NDExYWQ2NTIwYWUyZTMzYWRkNjUxZDMifQ=="/>
  </w:docVars>
  <w:rsids>
    <w:rsidRoot w:val="00172A27"/>
    <w:rsid w:val="000013BC"/>
    <w:rsid w:val="000016AD"/>
    <w:rsid w:val="0000262B"/>
    <w:rsid w:val="00003947"/>
    <w:rsid w:val="00003A4D"/>
    <w:rsid w:val="00003AE0"/>
    <w:rsid w:val="00004256"/>
    <w:rsid w:val="000049D9"/>
    <w:rsid w:val="00005069"/>
    <w:rsid w:val="0000582F"/>
    <w:rsid w:val="000066EA"/>
    <w:rsid w:val="00007A2D"/>
    <w:rsid w:val="00007B1A"/>
    <w:rsid w:val="000108F4"/>
    <w:rsid w:val="00011195"/>
    <w:rsid w:val="000120C9"/>
    <w:rsid w:val="00012FC5"/>
    <w:rsid w:val="000132E5"/>
    <w:rsid w:val="00013CCB"/>
    <w:rsid w:val="00016C22"/>
    <w:rsid w:val="00017001"/>
    <w:rsid w:val="00020553"/>
    <w:rsid w:val="00021721"/>
    <w:rsid w:val="00021ADB"/>
    <w:rsid w:val="00021E27"/>
    <w:rsid w:val="00021EF4"/>
    <w:rsid w:val="00022061"/>
    <w:rsid w:val="000221FB"/>
    <w:rsid w:val="00022457"/>
    <w:rsid w:val="000231CF"/>
    <w:rsid w:val="00023FE1"/>
    <w:rsid w:val="0002483C"/>
    <w:rsid w:val="00024F03"/>
    <w:rsid w:val="0002538F"/>
    <w:rsid w:val="00025982"/>
    <w:rsid w:val="00025D40"/>
    <w:rsid w:val="00025DFB"/>
    <w:rsid w:val="00026042"/>
    <w:rsid w:val="000267E5"/>
    <w:rsid w:val="00027ED8"/>
    <w:rsid w:val="000302EC"/>
    <w:rsid w:val="00030579"/>
    <w:rsid w:val="00030FD0"/>
    <w:rsid w:val="000312E4"/>
    <w:rsid w:val="00031350"/>
    <w:rsid w:val="00031618"/>
    <w:rsid w:val="000322DA"/>
    <w:rsid w:val="00033311"/>
    <w:rsid w:val="0003362C"/>
    <w:rsid w:val="00034CC9"/>
    <w:rsid w:val="0003580C"/>
    <w:rsid w:val="000360BC"/>
    <w:rsid w:val="00036187"/>
    <w:rsid w:val="000364B6"/>
    <w:rsid w:val="00036B53"/>
    <w:rsid w:val="000407D1"/>
    <w:rsid w:val="00040D6E"/>
    <w:rsid w:val="000420CD"/>
    <w:rsid w:val="000439D1"/>
    <w:rsid w:val="00043E37"/>
    <w:rsid w:val="00043E6E"/>
    <w:rsid w:val="00044EBD"/>
    <w:rsid w:val="00045A74"/>
    <w:rsid w:val="00046423"/>
    <w:rsid w:val="000467AC"/>
    <w:rsid w:val="00046C35"/>
    <w:rsid w:val="0004701A"/>
    <w:rsid w:val="00047DFC"/>
    <w:rsid w:val="00050331"/>
    <w:rsid w:val="0005192D"/>
    <w:rsid w:val="00053AC2"/>
    <w:rsid w:val="000570C8"/>
    <w:rsid w:val="00057A1A"/>
    <w:rsid w:val="00060486"/>
    <w:rsid w:val="00061391"/>
    <w:rsid w:val="00061B7E"/>
    <w:rsid w:val="00061CDA"/>
    <w:rsid w:val="000621E5"/>
    <w:rsid w:val="00062EEF"/>
    <w:rsid w:val="000639EB"/>
    <w:rsid w:val="00064E37"/>
    <w:rsid w:val="00064F17"/>
    <w:rsid w:val="00066011"/>
    <w:rsid w:val="00066B96"/>
    <w:rsid w:val="0006713B"/>
    <w:rsid w:val="00067EA5"/>
    <w:rsid w:val="00070812"/>
    <w:rsid w:val="000711C0"/>
    <w:rsid w:val="0007176A"/>
    <w:rsid w:val="00071D6E"/>
    <w:rsid w:val="00073908"/>
    <w:rsid w:val="00073E81"/>
    <w:rsid w:val="00074522"/>
    <w:rsid w:val="00074843"/>
    <w:rsid w:val="00074E88"/>
    <w:rsid w:val="00076FCF"/>
    <w:rsid w:val="000774AA"/>
    <w:rsid w:val="00081199"/>
    <w:rsid w:val="0008161A"/>
    <w:rsid w:val="0008326D"/>
    <w:rsid w:val="0008377C"/>
    <w:rsid w:val="00083F05"/>
    <w:rsid w:val="00084E96"/>
    <w:rsid w:val="000854AB"/>
    <w:rsid w:val="00086BA8"/>
    <w:rsid w:val="000872FE"/>
    <w:rsid w:val="0008741C"/>
    <w:rsid w:val="000879A7"/>
    <w:rsid w:val="00090EE4"/>
    <w:rsid w:val="0009124D"/>
    <w:rsid w:val="00091D6E"/>
    <w:rsid w:val="0009206D"/>
    <w:rsid w:val="00092AE4"/>
    <w:rsid w:val="000934E7"/>
    <w:rsid w:val="00094A90"/>
    <w:rsid w:val="00094AD4"/>
    <w:rsid w:val="00095699"/>
    <w:rsid w:val="00095C70"/>
    <w:rsid w:val="00096C3C"/>
    <w:rsid w:val="000A0440"/>
    <w:rsid w:val="000A12B5"/>
    <w:rsid w:val="000A15E3"/>
    <w:rsid w:val="000A18F3"/>
    <w:rsid w:val="000A20CF"/>
    <w:rsid w:val="000A23F6"/>
    <w:rsid w:val="000A28A6"/>
    <w:rsid w:val="000A2B6B"/>
    <w:rsid w:val="000A3AA2"/>
    <w:rsid w:val="000A5320"/>
    <w:rsid w:val="000A748A"/>
    <w:rsid w:val="000A773B"/>
    <w:rsid w:val="000A77F6"/>
    <w:rsid w:val="000B09CE"/>
    <w:rsid w:val="000B0BA3"/>
    <w:rsid w:val="000B0D71"/>
    <w:rsid w:val="000B127A"/>
    <w:rsid w:val="000B230C"/>
    <w:rsid w:val="000B29E5"/>
    <w:rsid w:val="000B48FA"/>
    <w:rsid w:val="000B4A1D"/>
    <w:rsid w:val="000B5B02"/>
    <w:rsid w:val="000B66A6"/>
    <w:rsid w:val="000B69E9"/>
    <w:rsid w:val="000B72FE"/>
    <w:rsid w:val="000B7913"/>
    <w:rsid w:val="000C017E"/>
    <w:rsid w:val="000C0408"/>
    <w:rsid w:val="000C0695"/>
    <w:rsid w:val="000C1EE6"/>
    <w:rsid w:val="000C29C9"/>
    <w:rsid w:val="000C2C95"/>
    <w:rsid w:val="000C2EBA"/>
    <w:rsid w:val="000C39B0"/>
    <w:rsid w:val="000C4173"/>
    <w:rsid w:val="000C455B"/>
    <w:rsid w:val="000C59CB"/>
    <w:rsid w:val="000C5AC3"/>
    <w:rsid w:val="000C6323"/>
    <w:rsid w:val="000C766D"/>
    <w:rsid w:val="000D0D6D"/>
    <w:rsid w:val="000D0DC8"/>
    <w:rsid w:val="000D114C"/>
    <w:rsid w:val="000D13F3"/>
    <w:rsid w:val="000D1BC2"/>
    <w:rsid w:val="000D2209"/>
    <w:rsid w:val="000D25C7"/>
    <w:rsid w:val="000D283C"/>
    <w:rsid w:val="000D4A0A"/>
    <w:rsid w:val="000D64B5"/>
    <w:rsid w:val="000D7839"/>
    <w:rsid w:val="000D79E4"/>
    <w:rsid w:val="000E0551"/>
    <w:rsid w:val="000E070D"/>
    <w:rsid w:val="000E08AC"/>
    <w:rsid w:val="000E0DAF"/>
    <w:rsid w:val="000E0DFC"/>
    <w:rsid w:val="000E1DE0"/>
    <w:rsid w:val="000E3076"/>
    <w:rsid w:val="000E3212"/>
    <w:rsid w:val="000E33DF"/>
    <w:rsid w:val="000E3600"/>
    <w:rsid w:val="000E36F0"/>
    <w:rsid w:val="000E4838"/>
    <w:rsid w:val="000E4918"/>
    <w:rsid w:val="000E5664"/>
    <w:rsid w:val="000E589E"/>
    <w:rsid w:val="000E5A89"/>
    <w:rsid w:val="000E67B3"/>
    <w:rsid w:val="000E68E5"/>
    <w:rsid w:val="000E78A7"/>
    <w:rsid w:val="000F0756"/>
    <w:rsid w:val="000F0B84"/>
    <w:rsid w:val="000F1306"/>
    <w:rsid w:val="000F24A4"/>
    <w:rsid w:val="000F30AC"/>
    <w:rsid w:val="000F4570"/>
    <w:rsid w:val="000F4627"/>
    <w:rsid w:val="000F4CC6"/>
    <w:rsid w:val="000F4E21"/>
    <w:rsid w:val="000F5436"/>
    <w:rsid w:val="000F563A"/>
    <w:rsid w:val="000F5C94"/>
    <w:rsid w:val="000F738C"/>
    <w:rsid w:val="0010033A"/>
    <w:rsid w:val="00102C69"/>
    <w:rsid w:val="001030E1"/>
    <w:rsid w:val="001053F8"/>
    <w:rsid w:val="0010579D"/>
    <w:rsid w:val="001078CB"/>
    <w:rsid w:val="00107D8B"/>
    <w:rsid w:val="00110186"/>
    <w:rsid w:val="00110B92"/>
    <w:rsid w:val="00110F5A"/>
    <w:rsid w:val="0011123F"/>
    <w:rsid w:val="00111354"/>
    <w:rsid w:val="0011139C"/>
    <w:rsid w:val="00111B25"/>
    <w:rsid w:val="00111CC2"/>
    <w:rsid w:val="00112C7C"/>
    <w:rsid w:val="00113BC1"/>
    <w:rsid w:val="001149F5"/>
    <w:rsid w:val="00114F2E"/>
    <w:rsid w:val="00114F4F"/>
    <w:rsid w:val="001153B3"/>
    <w:rsid w:val="001160B3"/>
    <w:rsid w:val="00116151"/>
    <w:rsid w:val="0011696B"/>
    <w:rsid w:val="00116B5F"/>
    <w:rsid w:val="001171AF"/>
    <w:rsid w:val="001176AE"/>
    <w:rsid w:val="00117B64"/>
    <w:rsid w:val="00120CB7"/>
    <w:rsid w:val="0012214E"/>
    <w:rsid w:val="001231DD"/>
    <w:rsid w:val="001238DF"/>
    <w:rsid w:val="001249CA"/>
    <w:rsid w:val="00124AF4"/>
    <w:rsid w:val="001253AE"/>
    <w:rsid w:val="0012568F"/>
    <w:rsid w:val="00126A12"/>
    <w:rsid w:val="001314A4"/>
    <w:rsid w:val="00131AA6"/>
    <w:rsid w:val="00131F71"/>
    <w:rsid w:val="0013351C"/>
    <w:rsid w:val="00133736"/>
    <w:rsid w:val="00133B4E"/>
    <w:rsid w:val="00134A43"/>
    <w:rsid w:val="00134BE1"/>
    <w:rsid w:val="001351E5"/>
    <w:rsid w:val="001358AC"/>
    <w:rsid w:val="00135C81"/>
    <w:rsid w:val="00135F47"/>
    <w:rsid w:val="00135FF8"/>
    <w:rsid w:val="00136DFF"/>
    <w:rsid w:val="00136F08"/>
    <w:rsid w:val="0013772C"/>
    <w:rsid w:val="00137F61"/>
    <w:rsid w:val="00141D83"/>
    <w:rsid w:val="00141DA3"/>
    <w:rsid w:val="001427BE"/>
    <w:rsid w:val="00143854"/>
    <w:rsid w:val="00143957"/>
    <w:rsid w:val="00143C6A"/>
    <w:rsid w:val="00143DBD"/>
    <w:rsid w:val="001444DD"/>
    <w:rsid w:val="00144D8E"/>
    <w:rsid w:val="0014512A"/>
    <w:rsid w:val="001453BE"/>
    <w:rsid w:val="0014617C"/>
    <w:rsid w:val="001463A5"/>
    <w:rsid w:val="001466AD"/>
    <w:rsid w:val="00147851"/>
    <w:rsid w:val="00147A27"/>
    <w:rsid w:val="0015030A"/>
    <w:rsid w:val="00150A0F"/>
    <w:rsid w:val="00150EF5"/>
    <w:rsid w:val="001512F2"/>
    <w:rsid w:val="001521B3"/>
    <w:rsid w:val="00152675"/>
    <w:rsid w:val="00152856"/>
    <w:rsid w:val="00152B80"/>
    <w:rsid w:val="00152C17"/>
    <w:rsid w:val="00154802"/>
    <w:rsid w:val="00155404"/>
    <w:rsid w:val="0015635C"/>
    <w:rsid w:val="001563B4"/>
    <w:rsid w:val="001571B4"/>
    <w:rsid w:val="00157D94"/>
    <w:rsid w:val="00160763"/>
    <w:rsid w:val="00160807"/>
    <w:rsid w:val="001608BA"/>
    <w:rsid w:val="00160F84"/>
    <w:rsid w:val="00161541"/>
    <w:rsid w:val="00161B07"/>
    <w:rsid w:val="00161BE0"/>
    <w:rsid w:val="001633CE"/>
    <w:rsid w:val="00163C65"/>
    <w:rsid w:val="0016425C"/>
    <w:rsid w:val="001644C0"/>
    <w:rsid w:val="00164D53"/>
    <w:rsid w:val="0016535A"/>
    <w:rsid w:val="00165640"/>
    <w:rsid w:val="001665AC"/>
    <w:rsid w:val="00166725"/>
    <w:rsid w:val="00166B04"/>
    <w:rsid w:val="00167013"/>
    <w:rsid w:val="00167620"/>
    <w:rsid w:val="001679C5"/>
    <w:rsid w:val="00170CEA"/>
    <w:rsid w:val="00171DE3"/>
    <w:rsid w:val="00171F1F"/>
    <w:rsid w:val="00172A27"/>
    <w:rsid w:val="00172E2E"/>
    <w:rsid w:val="0017384E"/>
    <w:rsid w:val="001739AB"/>
    <w:rsid w:val="00174019"/>
    <w:rsid w:val="00174204"/>
    <w:rsid w:val="0017430E"/>
    <w:rsid w:val="0017495C"/>
    <w:rsid w:val="00174E67"/>
    <w:rsid w:val="00175584"/>
    <w:rsid w:val="00176229"/>
    <w:rsid w:val="0017687D"/>
    <w:rsid w:val="00176C3D"/>
    <w:rsid w:val="0017775B"/>
    <w:rsid w:val="00180213"/>
    <w:rsid w:val="001806EB"/>
    <w:rsid w:val="0018099E"/>
    <w:rsid w:val="00180E81"/>
    <w:rsid w:val="001814AD"/>
    <w:rsid w:val="00181A54"/>
    <w:rsid w:val="00183044"/>
    <w:rsid w:val="001842CE"/>
    <w:rsid w:val="00184348"/>
    <w:rsid w:val="001845E3"/>
    <w:rsid w:val="00186CD7"/>
    <w:rsid w:val="00186EDC"/>
    <w:rsid w:val="0019208F"/>
    <w:rsid w:val="001921B1"/>
    <w:rsid w:val="00192D66"/>
    <w:rsid w:val="00192EA8"/>
    <w:rsid w:val="00193E9B"/>
    <w:rsid w:val="001952FB"/>
    <w:rsid w:val="00195A42"/>
    <w:rsid w:val="001962F2"/>
    <w:rsid w:val="00197A35"/>
    <w:rsid w:val="001A23BC"/>
    <w:rsid w:val="001A2720"/>
    <w:rsid w:val="001A2A9C"/>
    <w:rsid w:val="001A31FD"/>
    <w:rsid w:val="001A349C"/>
    <w:rsid w:val="001A4077"/>
    <w:rsid w:val="001A4116"/>
    <w:rsid w:val="001A426A"/>
    <w:rsid w:val="001A44B3"/>
    <w:rsid w:val="001A451D"/>
    <w:rsid w:val="001A45CF"/>
    <w:rsid w:val="001A485A"/>
    <w:rsid w:val="001A5A1C"/>
    <w:rsid w:val="001A60FB"/>
    <w:rsid w:val="001A6951"/>
    <w:rsid w:val="001A76C1"/>
    <w:rsid w:val="001A79DA"/>
    <w:rsid w:val="001A7CCB"/>
    <w:rsid w:val="001A7D21"/>
    <w:rsid w:val="001B126C"/>
    <w:rsid w:val="001B1F30"/>
    <w:rsid w:val="001B3440"/>
    <w:rsid w:val="001B36B1"/>
    <w:rsid w:val="001B38EE"/>
    <w:rsid w:val="001B447C"/>
    <w:rsid w:val="001B4DCD"/>
    <w:rsid w:val="001B5E97"/>
    <w:rsid w:val="001B6488"/>
    <w:rsid w:val="001B6D11"/>
    <w:rsid w:val="001B78F7"/>
    <w:rsid w:val="001B7BA9"/>
    <w:rsid w:val="001B7F99"/>
    <w:rsid w:val="001C0A07"/>
    <w:rsid w:val="001C0B34"/>
    <w:rsid w:val="001C0F8E"/>
    <w:rsid w:val="001C16A1"/>
    <w:rsid w:val="001C1820"/>
    <w:rsid w:val="001C21B4"/>
    <w:rsid w:val="001C2309"/>
    <w:rsid w:val="001C28C1"/>
    <w:rsid w:val="001C3485"/>
    <w:rsid w:val="001C3F18"/>
    <w:rsid w:val="001C4C45"/>
    <w:rsid w:val="001C63D9"/>
    <w:rsid w:val="001C68F4"/>
    <w:rsid w:val="001C6EA1"/>
    <w:rsid w:val="001C7050"/>
    <w:rsid w:val="001C7146"/>
    <w:rsid w:val="001C727A"/>
    <w:rsid w:val="001C7445"/>
    <w:rsid w:val="001C7C39"/>
    <w:rsid w:val="001C7CFC"/>
    <w:rsid w:val="001C7FD7"/>
    <w:rsid w:val="001D0DB7"/>
    <w:rsid w:val="001D0E96"/>
    <w:rsid w:val="001D1409"/>
    <w:rsid w:val="001D1E22"/>
    <w:rsid w:val="001D2667"/>
    <w:rsid w:val="001D2D92"/>
    <w:rsid w:val="001D31E2"/>
    <w:rsid w:val="001D3693"/>
    <w:rsid w:val="001D4056"/>
    <w:rsid w:val="001D5032"/>
    <w:rsid w:val="001D59BE"/>
    <w:rsid w:val="001D5BDA"/>
    <w:rsid w:val="001D5D17"/>
    <w:rsid w:val="001D6864"/>
    <w:rsid w:val="001D6BBF"/>
    <w:rsid w:val="001D7235"/>
    <w:rsid w:val="001D784A"/>
    <w:rsid w:val="001D79FD"/>
    <w:rsid w:val="001E0253"/>
    <w:rsid w:val="001E1DFB"/>
    <w:rsid w:val="001E20A3"/>
    <w:rsid w:val="001E26FC"/>
    <w:rsid w:val="001E2A59"/>
    <w:rsid w:val="001E40D5"/>
    <w:rsid w:val="001E4915"/>
    <w:rsid w:val="001E50A9"/>
    <w:rsid w:val="001E5800"/>
    <w:rsid w:val="001E5E91"/>
    <w:rsid w:val="001E6899"/>
    <w:rsid w:val="001E7355"/>
    <w:rsid w:val="001F0564"/>
    <w:rsid w:val="001F0B21"/>
    <w:rsid w:val="001F0C30"/>
    <w:rsid w:val="001F13A5"/>
    <w:rsid w:val="001F160E"/>
    <w:rsid w:val="001F16F5"/>
    <w:rsid w:val="001F2A93"/>
    <w:rsid w:val="001F3697"/>
    <w:rsid w:val="001F38C5"/>
    <w:rsid w:val="001F38E5"/>
    <w:rsid w:val="001F3EE4"/>
    <w:rsid w:val="001F4ED7"/>
    <w:rsid w:val="001F52FD"/>
    <w:rsid w:val="001F6696"/>
    <w:rsid w:val="002003B1"/>
    <w:rsid w:val="002004B4"/>
    <w:rsid w:val="00200CCB"/>
    <w:rsid w:val="002015F5"/>
    <w:rsid w:val="00201774"/>
    <w:rsid w:val="00201C37"/>
    <w:rsid w:val="002022E5"/>
    <w:rsid w:val="00202794"/>
    <w:rsid w:val="002033C4"/>
    <w:rsid w:val="002040EA"/>
    <w:rsid w:val="002044DC"/>
    <w:rsid w:val="00205644"/>
    <w:rsid w:val="00205B7A"/>
    <w:rsid w:val="00206590"/>
    <w:rsid w:val="00206F39"/>
    <w:rsid w:val="00206FEA"/>
    <w:rsid w:val="00207697"/>
    <w:rsid w:val="00210E09"/>
    <w:rsid w:val="00212095"/>
    <w:rsid w:val="00215AA4"/>
    <w:rsid w:val="00215B21"/>
    <w:rsid w:val="00215E95"/>
    <w:rsid w:val="00216BA8"/>
    <w:rsid w:val="00216EB0"/>
    <w:rsid w:val="002173C4"/>
    <w:rsid w:val="00217E09"/>
    <w:rsid w:val="0022056F"/>
    <w:rsid w:val="00221246"/>
    <w:rsid w:val="002221E6"/>
    <w:rsid w:val="0022225B"/>
    <w:rsid w:val="002226A9"/>
    <w:rsid w:val="00222A35"/>
    <w:rsid w:val="00223553"/>
    <w:rsid w:val="002254BB"/>
    <w:rsid w:val="0022725C"/>
    <w:rsid w:val="00227D19"/>
    <w:rsid w:val="002314D3"/>
    <w:rsid w:val="00231C40"/>
    <w:rsid w:val="00232372"/>
    <w:rsid w:val="00232DFE"/>
    <w:rsid w:val="00234B7A"/>
    <w:rsid w:val="00234D8E"/>
    <w:rsid w:val="00235261"/>
    <w:rsid w:val="00235CCF"/>
    <w:rsid w:val="00235DB9"/>
    <w:rsid w:val="00235E5C"/>
    <w:rsid w:val="00236DB4"/>
    <w:rsid w:val="00236FF8"/>
    <w:rsid w:val="00237A6E"/>
    <w:rsid w:val="00240153"/>
    <w:rsid w:val="00241099"/>
    <w:rsid w:val="002415D1"/>
    <w:rsid w:val="00241E41"/>
    <w:rsid w:val="00242542"/>
    <w:rsid w:val="00242945"/>
    <w:rsid w:val="002429D7"/>
    <w:rsid w:val="00242A59"/>
    <w:rsid w:val="00242FE4"/>
    <w:rsid w:val="002447AF"/>
    <w:rsid w:val="00245A1D"/>
    <w:rsid w:val="00245DFF"/>
    <w:rsid w:val="0024624B"/>
    <w:rsid w:val="002465F2"/>
    <w:rsid w:val="00247343"/>
    <w:rsid w:val="00250340"/>
    <w:rsid w:val="0025046A"/>
    <w:rsid w:val="0025116E"/>
    <w:rsid w:val="002511A7"/>
    <w:rsid w:val="00251DD9"/>
    <w:rsid w:val="00252D98"/>
    <w:rsid w:val="0025390F"/>
    <w:rsid w:val="002543B0"/>
    <w:rsid w:val="002543B8"/>
    <w:rsid w:val="002543EE"/>
    <w:rsid w:val="00254437"/>
    <w:rsid w:val="00254F8F"/>
    <w:rsid w:val="00255252"/>
    <w:rsid w:val="00255495"/>
    <w:rsid w:val="002556D3"/>
    <w:rsid w:val="00255D7B"/>
    <w:rsid w:val="00256371"/>
    <w:rsid w:val="00256D15"/>
    <w:rsid w:val="002576AC"/>
    <w:rsid w:val="00257DF3"/>
    <w:rsid w:val="00262391"/>
    <w:rsid w:val="002623AB"/>
    <w:rsid w:val="0026290F"/>
    <w:rsid w:val="002639D8"/>
    <w:rsid w:val="00263A20"/>
    <w:rsid w:val="00263E55"/>
    <w:rsid w:val="00264BD6"/>
    <w:rsid w:val="00265FC6"/>
    <w:rsid w:val="00266223"/>
    <w:rsid w:val="0026651A"/>
    <w:rsid w:val="00266772"/>
    <w:rsid w:val="0026682C"/>
    <w:rsid w:val="00266B90"/>
    <w:rsid w:val="002673E7"/>
    <w:rsid w:val="00267BA0"/>
    <w:rsid w:val="0027129A"/>
    <w:rsid w:val="002715FE"/>
    <w:rsid w:val="00272FB6"/>
    <w:rsid w:val="002731E1"/>
    <w:rsid w:val="00273A5D"/>
    <w:rsid w:val="00274EC1"/>
    <w:rsid w:val="002752BA"/>
    <w:rsid w:val="00275667"/>
    <w:rsid w:val="00276661"/>
    <w:rsid w:val="0027682F"/>
    <w:rsid w:val="00276D33"/>
    <w:rsid w:val="0027760F"/>
    <w:rsid w:val="002776B3"/>
    <w:rsid w:val="002777BA"/>
    <w:rsid w:val="00277FCA"/>
    <w:rsid w:val="00280D0B"/>
    <w:rsid w:val="00282082"/>
    <w:rsid w:val="00282224"/>
    <w:rsid w:val="0028239F"/>
    <w:rsid w:val="002843A3"/>
    <w:rsid w:val="00284AE1"/>
    <w:rsid w:val="002853F8"/>
    <w:rsid w:val="0028569B"/>
    <w:rsid w:val="002856B4"/>
    <w:rsid w:val="00285891"/>
    <w:rsid w:val="00285E45"/>
    <w:rsid w:val="002863D9"/>
    <w:rsid w:val="00286492"/>
    <w:rsid w:val="00286C93"/>
    <w:rsid w:val="00286FBF"/>
    <w:rsid w:val="00287955"/>
    <w:rsid w:val="00287FAD"/>
    <w:rsid w:val="002905D4"/>
    <w:rsid w:val="002909B3"/>
    <w:rsid w:val="002909B8"/>
    <w:rsid w:val="00290DB3"/>
    <w:rsid w:val="00290F1D"/>
    <w:rsid w:val="00292A47"/>
    <w:rsid w:val="00294706"/>
    <w:rsid w:val="00294BD1"/>
    <w:rsid w:val="00294BDC"/>
    <w:rsid w:val="00294D40"/>
    <w:rsid w:val="00295166"/>
    <w:rsid w:val="00295FD1"/>
    <w:rsid w:val="002960F4"/>
    <w:rsid w:val="00296125"/>
    <w:rsid w:val="00296D6D"/>
    <w:rsid w:val="00296E4E"/>
    <w:rsid w:val="002975E0"/>
    <w:rsid w:val="002977C8"/>
    <w:rsid w:val="00297A5E"/>
    <w:rsid w:val="002A05F1"/>
    <w:rsid w:val="002A068B"/>
    <w:rsid w:val="002A1378"/>
    <w:rsid w:val="002A223B"/>
    <w:rsid w:val="002A224D"/>
    <w:rsid w:val="002A2703"/>
    <w:rsid w:val="002A312C"/>
    <w:rsid w:val="002A33F2"/>
    <w:rsid w:val="002A3DF7"/>
    <w:rsid w:val="002A4953"/>
    <w:rsid w:val="002A4CA8"/>
    <w:rsid w:val="002A5A2B"/>
    <w:rsid w:val="002A5FB4"/>
    <w:rsid w:val="002A62F0"/>
    <w:rsid w:val="002A6528"/>
    <w:rsid w:val="002A6553"/>
    <w:rsid w:val="002B0EFD"/>
    <w:rsid w:val="002B12EA"/>
    <w:rsid w:val="002B1B31"/>
    <w:rsid w:val="002B1D7B"/>
    <w:rsid w:val="002B1F7B"/>
    <w:rsid w:val="002B2287"/>
    <w:rsid w:val="002B25CD"/>
    <w:rsid w:val="002B2BFC"/>
    <w:rsid w:val="002B2CDA"/>
    <w:rsid w:val="002B4689"/>
    <w:rsid w:val="002B4E59"/>
    <w:rsid w:val="002B5A3D"/>
    <w:rsid w:val="002B5C64"/>
    <w:rsid w:val="002B5C82"/>
    <w:rsid w:val="002B5ECE"/>
    <w:rsid w:val="002B6573"/>
    <w:rsid w:val="002B6649"/>
    <w:rsid w:val="002B723F"/>
    <w:rsid w:val="002C0834"/>
    <w:rsid w:val="002C0942"/>
    <w:rsid w:val="002C17FD"/>
    <w:rsid w:val="002C1D5F"/>
    <w:rsid w:val="002C271A"/>
    <w:rsid w:val="002C28D5"/>
    <w:rsid w:val="002C2D01"/>
    <w:rsid w:val="002C4C0A"/>
    <w:rsid w:val="002C5811"/>
    <w:rsid w:val="002C5989"/>
    <w:rsid w:val="002C5A2C"/>
    <w:rsid w:val="002C5B04"/>
    <w:rsid w:val="002C5E2B"/>
    <w:rsid w:val="002C7169"/>
    <w:rsid w:val="002C79B6"/>
    <w:rsid w:val="002D0465"/>
    <w:rsid w:val="002D1298"/>
    <w:rsid w:val="002D2099"/>
    <w:rsid w:val="002D2349"/>
    <w:rsid w:val="002D24BC"/>
    <w:rsid w:val="002D24CF"/>
    <w:rsid w:val="002D28DB"/>
    <w:rsid w:val="002D3606"/>
    <w:rsid w:val="002D3F80"/>
    <w:rsid w:val="002D457A"/>
    <w:rsid w:val="002D5794"/>
    <w:rsid w:val="002D5A29"/>
    <w:rsid w:val="002D5B8E"/>
    <w:rsid w:val="002D63AC"/>
    <w:rsid w:val="002D7688"/>
    <w:rsid w:val="002D7789"/>
    <w:rsid w:val="002E0086"/>
    <w:rsid w:val="002E05BA"/>
    <w:rsid w:val="002E1D14"/>
    <w:rsid w:val="002E28A7"/>
    <w:rsid w:val="002E2BC3"/>
    <w:rsid w:val="002E496B"/>
    <w:rsid w:val="002E54CC"/>
    <w:rsid w:val="002E5FD3"/>
    <w:rsid w:val="002E63B2"/>
    <w:rsid w:val="002E6C54"/>
    <w:rsid w:val="002E70DA"/>
    <w:rsid w:val="002E7D3F"/>
    <w:rsid w:val="002F0B7D"/>
    <w:rsid w:val="002F1513"/>
    <w:rsid w:val="002F155E"/>
    <w:rsid w:val="002F18A1"/>
    <w:rsid w:val="002F1ACC"/>
    <w:rsid w:val="002F25F9"/>
    <w:rsid w:val="002F2D18"/>
    <w:rsid w:val="002F2EC0"/>
    <w:rsid w:val="002F2EE9"/>
    <w:rsid w:val="002F3854"/>
    <w:rsid w:val="002F3A5D"/>
    <w:rsid w:val="002F4156"/>
    <w:rsid w:val="002F44D5"/>
    <w:rsid w:val="002F4EB1"/>
    <w:rsid w:val="002F5C26"/>
    <w:rsid w:val="002F75D4"/>
    <w:rsid w:val="003007F7"/>
    <w:rsid w:val="003015DA"/>
    <w:rsid w:val="003027F4"/>
    <w:rsid w:val="00302A83"/>
    <w:rsid w:val="00303266"/>
    <w:rsid w:val="003053B9"/>
    <w:rsid w:val="00305D0A"/>
    <w:rsid w:val="00305DF7"/>
    <w:rsid w:val="00305EAF"/>
    <w:rsid w:val="00306A1E"/>
    <w:rsid w:val="00306AB5"/>
    <w:rsid w:val="0031049A"/>
    <w:rsid w:val="0031074C"/>
    <w:rsid w:val="00310867"/>
    <w:rsid w:val="00310F8E"/>
    <w:rsid w:val="0031121E"/>
    <w:rsid w:val="00311229"/>
    <w:rsid w:val="003115C8"/>
    <w:rsid w:val="00312C35"/>
    <w:rsid w:val="00313762"/>
    <w:rsid w:val="00313881"/>
    <w:rsid w:val="00313A65"/>
    <w:rsid w:val="003151BE"/>
    <w:rsid w:val="00315B0B"/>
    <w:rsid w:val="00316B69"/>
    <w:rsid w:val="00316BEC"/>
    <w:rsid w:val="00317510"/>
    <w:rsid w:val="00321A31"/>
    <w:rsid w:val="003222C0"/>
    <w:rsid w:val="003227B7"/>
    <w:rsid w:val="0032334E"/>
    <w:rsid w:val="003233DE"/>
    <w:rsid w:val="00323972"/>
    <w:rsid w:val="00323E46"/>
    <w:rsid w:val="003242D5"/>
    <w:rsid w:val="00324D9F"/>
    <w:rsid w:val="00325E19"/>
    <w:rsid w:val="0032652F"/>
    <w:rsid w:val="00326D4E"/>
    <w:rsid w:val="00327498"/>
    <w:rsid w:val="00327B91"/>
    <w:rsid w:val="00327CB1"/>
    <w:rsid w:val="00330146"/>
    <w:rsid w:val="00330652"/>
    <w:rsid w:val="00331045"/>
    <w:rsid w:val="0033267E"/>
    <w:rsid w:val="00332836"/>
    <w:rsid w:val="003343E5"/>
    <w:rsid w:val="0033463F"/>
    <w:rsid w:val="00334BD0"/>
    <w:rsid w:val="00335571"/>
    <w:rsid w:val="00335D7F"/>
    <w:rsid w:val="00335FFE"/>
    <w:rsid w:val="00336095"/>
    <w:rsid w:val="00336D81"/>
    <w:rsid w:val="0033756A"/>
    <w:rsid w:val="00340068"/>
    <w:rsid w:val="00340562"/>
    <w:rsid w:val="00341378"/>
    <w:rsid w:val="003415D9"/>
    <w:rsid w:val="00341C12"/>
    <w:rsid w:val="00341EF2"/>
    <w:rsid w:val="0034207F"/>
    <w:rsid w:val="003432B4"/>
    <w:rsid w:val="00343478"/>
    <w:rsid w:val="0034389A"/>
    <w:rsid w:val="003444C7"/>
    <w:rsid w:val="00345449"/>
    <w:rsid w:val="00345CF8"/>
    <w:rsid w:val="003476AB"/>
    <w:rsid w:val="003479F1"/>
    <w:rsid w:val="00347B9F"/>
    <w:rsid w:val="0035059F"/>
    <w:rsid w:val="003505C4"/>
    <w:rsid w:val="0035096C"/>
    <w:rsid w:val="0035125E"/>
    <w:rsid w:val="00352057"/>
    <w:rsid w:val="0035250A"/>
    <w:rsid w:val="003532FE"/>
    <w:rsid w:val="0035340F"/>
    <w:rsid w:val="0035358D"/>
    <w:rsid w:val="003539A2"/>
    <w:rsid w:val="00353A66"/>
    <w:rsid w:val="003542DA"/>
    <w:rsid w:val="003547F5"/>
    <w:rsid w:val="00354977"/>
    <w:rsid w:val="00354F7B"/>
    <w:rsid w:val="00355E05"/>
    <w:rsid w:val="00357B3B"/>
    <w:rsid w:val="00357BD1"/>
    <w:rsid w:val="00357D26"/>
    <w:rsid w:val="00360A70"/>
    <w:rsid w:val="00360BDA"/>
    <w:rsid w:val="00360C86"/>
    <w:rsid w:val="00361001"/>
    <w:rsid w:val="00361257"/>
    <w:rsid w:val="003615F8"/>
    <w:rsid w:val="00362B89"/>
    <w:rsid w:val="00363450"/>
    <w:rsid w:val="00363BBE"/>
    <w:rsid w:val="00363E44"/>
    <w:rsid w:val="00363FCA"/>
    <w:rsid w:val="003642E7"/>
    <w:rsid w:val="00364404"/>
    <w:rsid w:val="00364D2F"/>
    <w:rsid w:val="0036513C"/>
    <w:rsid w:val="00365953"/>
    <w:rsid w:val="0036637F"/>
    <w:rsid w:val="00366488"/>
    <w:rsid w:val="003668E3"/>
    <w:rsid w:val="0037064A"/>
    <w:rsid w:val="00370D7E"/>
    <w:rsid w:val="003710BA"/>
    <w:rsid w:val="00371811"/>
    <w:rsid w:val="003719D2"/>
    <w:rsid w:val="00371A0A"/>
    <w:rsid w:val="00371A0F"/>
    <w:rsid w:val="003720E9"/>
    <w:rsid w:val="0037286B"/>
    <w:rsid w:val="003736E5"/>
    <w:rsid w:val="00373742"/>
    <w:rsid w:val="003742BC"/>
    <w:rsid w:val="0037454F"/>
    <w:rsid w:val="003757D0"/>
    <w:rsid w:val="00375F04"/>
    <w:rsid w:val="003776A5"/>
    <w:rsid w:val="003778E8"/>
    <w:rsid w:val="00377EDF"/>
    <w:rsid w:val="0038030B"/>
    <w:rsid w:val="00380711"/>
    <w:rsid w:val="00380749"/>
    <w:rsid w:val="00380BB6"/>
    <w:rsid w:val="00381770"/>
    <w:rsid w:val="00382196"/>
    <w:rsid w:val="00382BE9"/>
    <w:rsid w:val="0038302F"/>
    <w:rsid w:val="00383E8E"/>
    <w:rsid w:val="003845B1"/>
    <w:rsid w:val="00385B6D"/>
    <w:rsid w:val="00386D51"/>
    <w:rsid w:val="003879D9"/>
    <w:rsid w:val="00387F6B"/>
    <w:rsid w:val="003928D7"/>
    <w:rsid w:val="00392CB8"/>
    <w:rsid w:val="00392EFA"/>
    <w:rsid w:val="00392F2B"/>
    <w:rsid w:val="00392F2C"/>
    <w:rsid w:val="003930CE"/>
    <w:rsid w:val="00393349"/>
    <w:rsid w:val="00393A35"/>
    <w:rsid w:val="00393B59"/>
    <w:rsid w:val="00393E67"/>
    <w:rsid w:val="003946DC"/>
    <w:rsid w:val="00394D5A"/>
    <w:rsid w:val="00395BB9"/>
    <w:rsid w:val="003976BF"/>
    <w:rsid w:val="00397CDE"/>
    <w:rsid w:val="003A0477"/>
    <w:rsid w:val="003A056C"/>
    <w:rsid w:val="003A069A"/>
    <w:rsid w:val="003A1106"/>
    <w:rsid w:val="003A19EA"/>
    <w:rsid w:val="003A2396"/>
    <w:rsid w:val="003A2A45"/>
    <w:rsid w:val="003A332C"/>
    <w:rsid w:val="003A36CF"/>
    <w:rsid w:val="003A527A"/>
    <w:rsid w:val="003A6313"/>
    <w:rsid w:val="003A6BA3"/>
    <w:rsid w:val="003A6F0E"/>
    <w:rsid w:val="003A73F0"/>
    <w:rsid w:val="003A787E"/>
    <w:rsid w:val="003B0290"/>
    <w:rsid w:val="003B0C91"/>
    <w:rsid w:val="003B0E0F"/>
    <w:rsid w:val="003B120B"/>
    <w:rsid w:val="003B17D7"/>
    <w:rsid w:val="003B1C2F"/>
    <w:rsid w:val="003B2054"/>
    <w:rsid w:val="003B217D"/>
    <w:rsid w:val="003B234D"/>
    <w:rsid w:val="003B3A36"/>
    <w:rsid w:val="003B3BBC"/>
    <w:rsid w:val="003B3BEA"/>
    <w:rsid w:val="003B4A67"/>
    <w:rsid w:val="003B4C94"/>
    <w:rsid w:val="003B6D0F"/>
    <w:rsid w:val="003B7DFD"/>
    <w:rsid w:val="003C0404"/>
    <w:rsid w:val="003C1A03"/>
    <w:rsid w:val="003C2785"/>
    <w:rsid w:val="003C2AB3"/>
    <w:rsid w:val="003C2C03"/>
    <w:rsid w:val="003C3388"/>
    <w:rsid w:val="003C4267"/>
    <w:rsid w:val="003C4728"/>
    <w:rsid w:val="003C54D1"/>
    <w:rsid w:val="003C6447"/>
    <w:rsid w:val="003C692B"/>
    <w:rsid w:val="003C79AE"/>
    <w:rsid w:val="003C7B52"/>
    <w:rsid w:val="003D00D8"/>
    <w:rsid w:val="003D0A99"/>
    <w:rsid w:val="003D1253"/>
    <w:rsid w:val="003D3F12"/>
    <w:rsid w:val="003D4269"/>
    <w:rsid w:val="003D4EEC"/>
    <w:rsid w:val="003D5380"/>
    <w:rsid w:val="003D5EAB"/>
    <w:rsid w:val="003D6259"/>
    <w:rsid w:val="003D6E30"/>
    <w:rsid w:val="003D7048"/>
    <w:rsid w:val="003D7512"/>
    <w:rsid w:val="003E0966"/>
    <w:rsid w:val="003E0DD7"/>
    <w:rsid w:val="003E186D"/>
    <w:rsid w:val="003E25F1"/>
    <w:rsid w:val="003E2D14"/>
    <w:rsid w:val="003E3081"/>
    <w:rsid w:val="003E399C"/>
    <w:rsid w:val="003E4FDF"/>
    <w:rsid w:val="003E52EA"/>
    <w:rsid w:val="003E53AF"/>
    <w:rsid w:val="003E5BB3"/>
    <w:rsid w:val="003E6073"/>
    <w:rsid w:val="003E720F"/>
    <w:rsid w:val="003E7DBF"/>
    <w:rsid w:val="003E7F42"/>
    <w:rsid w:val="003F0174"/>
    <w:rsid w:val="003F0AAE"/>
    <w:rsid w:val="003F0C32"/>
    <w:rsid w:val="003F0C5D"/>
    <w:rsid w:val="003F0D1D"/>
    <w:rsid w:val="003F107D"/>
    <w:rsid w:val="003F141B"/>
    <w:rsid w:val="003F16D9"/>
    <w:rsid w:val="003F1724"/>
    <w:rsid w:val="003F1B47"/>
    <w:rsid w:val="003F262E"/>
    <w:rsid w:val="003F43BF"/>
    <w:rsid w:val="003F46B6"/>
    <w:rsid w:val="003F4F5B"/>
    <w:rsid w:val="003F5546"/>
    <w:rsid w:val="003F6045"/>
    <w:rsid w:val="003F65CA"/>
    <w:rsid w:val="003F79D1"/>
    <w:rsid w:val="004038D5"/>
    <w:rsid w:val="00403ADD"/>
    <w:rsid w:val="00403D81"/>
    <w:rsid w:val="0040440B"/>
    <w:rsid w:val="0040511E"/>
    <w:rsid w:val="004058FE"/>
    <w:rsid w:val="00405C40"/>
    <w:rsid w:val="00405C96"/>
    <w:rsid w:val="00405FA6"/>
    <w:rsid w:val="004070D4"/>
    <w:rsid w:val="00407EFD"/>
    <w:rsid w:val="0041020E"/>
    <w:rsid w:val="004106AB"/>
    <w:rsid w:val="00410A79"/>
    <w:rsid w:val="00411BA0"/>
    <w:rsid w:val="0041219B"/>
    <w:rsid w:val="00412780"/>
    <w:rsid w:val="004128AB"/>
    <w:rsid w:val="00414248"/>
    <w:rsid w:val="004150B7"/>
    <w:rsid w:val="004163E8"/>
    <w:rsid w:val="00416945"/>
    <w:rsid w:val="00416F51"/>
    <w:rsid w:val="00417BBC"/>
    <w:rsid w:val="00417BC8"/>
    <w:rsid w:val="004202DF"/>
    <w:rsid w:val="00420698"/>
    <w:rsid w:val="00420D54"/>
    <w:rsid w:val="004212CC"/>
    <w:rsid w:val="004215EB"/>
    <w:rsid w:val="00421AC3"/>
    <w:rsid w:val="00422D79"/>
    <w:rsid w:val="00422E3F"/>
    <w:rsid w:val="00424A60"/>
    <w:rsid w:val="004262F8"/>
    <w:rsid w:val="00427A70"/>
    <w:rsid w:val="0043040E"/>
    <w:rsid w:val="00430EF5"/>
    <w:rsid w:val="0043173C"/>
    <w:rsid w:val="00431B98"/>
    <w:rsid w:val="00431BB7"/>
    <w:rsid w:val="0043291A"/>
    <w:rsid w:val="0043350E"/>
    <w:rsid w:val="004335B3"/>
    <w:rsid w:val="00433864"/>
    <w:rsid w:val="004342CE"/>
    <w:rsid w:val="00434D67"/>
    <w:rsid w:val="00435880"/>
    <w:rsid w:val="004368A8"/>
    <w:rsid w:val="00436B75"/>
    <w:rsid w:val="004370EC"/>
    <w:rsid w:val="00437168"/>
    <w:rsid w:val="00437B15"/>
    <w:rsid w:val="00437F93"/>
    <w:rsid w:val="004404CE"/>
    <w:rsid w:val="00440B69"/>
    <w:rsid w:val="004417EE"/>
    <w:rsid w:val="00441B7E"/>
    <w:rsid w:val="00441DA3"/>
    <w:rsid w:val="00442EC2"/>
    <w:rsid w:val="004434CC"/>
    <w:rsid w:val="00443903"/>
    <w:rsid w:val="00444885"/>
    <w:rsid w:val="004450E0"/>
    <w:rsid w:val="0044544E"/>
    <w:rsid w:val="00445725"/>
    <w:rsid w:val="004467FF"/>
    <w:rsid w:val="00446F04"/>
    <w:rsid w:val="004471C5"/>
    <w:rsid w:val="00447B43"/>
    <w:rsid w:val="0045056E"/>
    <w:rsid w:val="00450720"/>
    <w:rsid w:val="00451847"/>
    <w:rsid w:val="00451A80"/>
    <w:rsid w:val="0045264A"/>
    <w:rsid w:val="00453497"/>
    <w:rsid w:val="004539F6"/>
    <w:rsid w:val="00453E24"/>
    <w:rsid w:val="004562E1"/>
    <w:rsid w:val="004574A6"/>
    <w:rsid w:val="00457769"/>
    <w:rsid w:val="0046010F"/>
    <w:rsid w:val="004601D3"/>
    <w:rsid w:val="004607FD"/>
    <w:rsid w:val="004608AE"/>
    <w:rsid w:val="004610F6"/>
    <w:rsid w:val="00461159"/>
    <w:rsid w:val="00461632"/>
    <w:rsid w:val="00461ED2"/>
    <w:rsid w:val="0046264A"/>
    <w:rsid w:val="00462B04"/>
    <w:rsid w:val="00462D53"/>
    <w:rsid w:val="0046421E"/>
    <w:rsid w:val="00464619"/>
    <w:rsid w:val="00464A46"/>
    <w:rsid w:val="0046537B"/>
    <w:rsid w:val="00465D82"/>
    <w:rsid w:val="004664E7"/>
    <w:rsid w:val="0046760F"/>
    <w:rsid w:val="00467F91"/>
    <w:rsid w:val="00470581"/>
    <w:rsid w:val="004705A9"/>
    <w:rsid w:val="00470A80"/>
    <w:rsid w:val="00470AC8"/>
    <w:rsid w:val="0047179F"/>
    <w:rsid w:val="0047183C"/>
    <w:rsid w:val="00471BFA"/>
    <w:rsid w:val="004723A7"/>
    <w:rsid w:val="00474A36"/>
    <w:rsid w:val="00475D36"/>
    <w:rsid w:val="004774E3"/>
    <w:rsid w:val="004778DB"/>
    <w:rsid w:val="00477B21"/>
    <w:rsid w:val="00477F9E"/>
    <w:rsid w:val="00480F3E"/>
    <w:rsid w:val="004818A6"/>
    <w:rsid w:val="00481F38"/>
    <w:rsid w:val="00482ED5"/>
    <w:rsid w:val="0048375A"/>
    <w:rsid w:val="0048424D"/>
    <w:rsid w:val="004847E8"/>
    <w:rsid w:val="00484CC6"/>
    <w:rsid w:val="00484FD5"/>
    <w:rsid w:val="004862FF"/>
    <w:rsid w:val="00486B40"/>
    <w:rsid w:val="00491040"/>
    <w:rsid w:val="004912BB"/>
    <w:rsid w:val="00491A73"/>
    <w:rsid w:val="00491A88"/>
    <w:rsid w:val="00493501"/>
    <w:rsid w:val="00493C9B"/>
    <w:rsid w:val="00494AB5"/>
    <w:rsid w:val="00495096"/>
    <w:rsid w:val="00495A3B"/>
    <w:rsid w:val="00496328"/>
    <w:rsid w:val="00497D89"/>
    <w:rsid w:val="004A0883"/>
    <w:rsid w:val="004A0D95"/>
    <w:rsid w:val="004A16C8"/>
    <w:rsid w:val="004A23F2"/>
    <w:rsid w:val="004A241E"/>
    <w:rsid w:val="004A4760"/>
    <w:rsid w:val="004A4A16"/>
    <w:rsid w:val="004A4A41"/>
    <w:rsid w:val="004A51DB"/>
    <w:rsid w:val="004A5233"/>
    <w:rsid w:val="004A5306"/>
    <w:rsid w:val="004A5E66"/>
    <w:rsid w:val="004A702E"/>
    <w:rsid w:val="004A7771"/>
    <w:rsid w:val="004B030B"/>
    <w:rsid w:val="004B056A"/>
    <w:rsid w:val="004B06AD"/>
    <w:rsid w:val="004B0BD8"/>
    <w:rsid w:val="004B1184"/>
    <w:rsid w:val="004B209E"/>
    <w:rsid w:val="004B281F"/>
    <w:rsid w:val="004B2953"/>
    <w:rsid w:val="004B330C"/>
    <w:rsid w:val="004B4096"/>
    <w:rsid w:val="004B42A1"/>
    <w:rsid w:val="004B43DC"/>
    <w:rsid w:val="004B4617"/>
    <w:rsid w:val="004B4BA3"/>
    <w:rsid w:val="004B58B6"/>
    <w:rsid w:val="004B6030"/>
    <w:rsid w:val="004B63E2"/>
    <w:rsid w:val="004B66A4"/>
    <w:rsid w:val="004C0343"/>
    <w:rsid w:val="004C034C"/>
    <w:rsid w:val="004C077A"/>
    <w:rsid w:val="004C090C"/>
    <w:rsid w:val="004C1E4C"/>
    <w:rsid w:val="004C22EF"/>
    <w:rsid w:val="004C22F7"/>
    <w:rsid w:val="004C25F5"/>
    <w:rsid w:val="004C2702"/>
    <w:rsid w:val="004C2E37"/>
    <w:rsid w:val="004C34DF"/>
    <w:rsid w:val="004C395F"/>
    <w:rsid w:val="004C39F1"/>
    <w:rsid w:val="004C3D10"/>
    <w:rsid w:val="004C4700"/>
    <w:rsid w:val="004C492E"/>
    <w:rsid w:val="004C4E19"/>
    <w:rsid w:val="004C5526"/>
    <w:rsid w:val="004C5A56"/>
    <w:rsid w:val="004C65A1"/>
    <w:rsid w:val="004C6E35"/>
    <w:rsid w:val="004C6FD8"/>
    <w:rsid w:val="004C7999"/>
    <w:rsid w:val="004C7D44"/>
    <w:rsid w:val="004D029F"/>
    <w:rsid w:val="004D0DDE"/>
    <w:rsid w:val="004D1131"/>
    <w:rsid w:val="004D15E2"/>
    <w:rsid w:val="004D1B1E"/>
    <w:rsid w:val="004D39F4"/>
    <w:rsid w:val="004D4AEB"/>
    <w:rsid w:val="004D5E09"/>
    <w:rsid w:val="004D6816"/>
    <w:rsid w:val="004D7F7E"/>
    <w:rsid w:val="004E1999"/>
    <w:rsid w:val="004E24C7"/>
    <w:rsid w:val="004E2D15"/>
    <w:rsid w:val="004E35BF"/>
    <w:rsid w:val="004E3632"/>
    <w:rsid w:val="004E3EE1"/>
    <w:rsid w:val="004E43A4"/>
    <w:rsid w:val="004E44C8"/>
    <w:rsid w:val="004E4A5A"/>
    <w:rsid w:val="004E55EA"/>
    <w:rsid w:val="004E59C4"/>
    <w:rsid w:val="004E6041"/>
    <w:rsid w:val="004E6A39"/>
    <w:rsid w:val="004F02B3"/>
    <w:rsid w:val="004F08F7"/>
    <w:rsid w:val="004F0EDE"/>
    <w:rsid w:val="004F14A1"/>
    <w:rsid w:val="004F1BE3"/>
    <w:rsid w:val="004F2201"/>
    <w:rsid w:val="004F23A9"/>
    <w:rsid w:val="004F2C06"/>
    <w:rsid w:val="004F3BC4"/>
    <w:rsid w:val="004F3C2B"/>
    <w:rsid w:val="004F425C"/>
    <w:rsid w:val="004F47E7"/>
    <w:rsid w:val="004F4801"/>
    <w:rsid w:val="004F5592"/>
    <w:rsid w:val="004F6532"/>
    <w:rsid w:val="004F6D80"/>
    <w:rsid w:val="004F7662"/>
    <w:rsid w:val="004F776D"/>
    <w:rsid w:val="0050019F"/>
    <w:rsid w:val="005007FE"/>
    <w:rsid w:val="00500930"/>
    <w:rsid w:val="00500AE1"/>
    <w:rsid w:val="0050117B"/>
    <w:rsid w:val="0050120A"/>
    <w:rsid w:val="00502720"/>
    <w:rsid w:val="00503CC4"/>
    <w:rsid w:val="00504E30"/>
    <w:rsid w:val="00504E50"/>
    <w:rsid w:val="00504F53"/>
    <w:rsid w:val="005054B8"/>
    <w:rsid w:val="00506465"/>
    <w:rsid w:val="0050671E"/>
    <w:rsid w:val="00506C55"/>
    <w:rsid w:val="00506C6C"/>
    <w:rsid w:val="00507373"/>
    <w:rsid w:val="0051073B"/>
    <w:rsid w:val="00510B98"/>
    <w:rsid w:val="00510F4B"/>
    <w:rsid w:val="0051201E"/>
    <w:rsid w:val="00512505"/>
    <w:rsid w:val="00512C12"/>
    <w:rsid w:val="00512E6A"/>
    <w:rsid w:val="005135FC"/>
    <w:rsid w:val="00513C0D"/>
    <w:rsid w:val="00514902"/>
    <w:rsid w:val="00514D1E"/>
    <w:rsid w:val="00515570"/>
    <w:rsid w:val="00516CD1"/>
    <w:rsid w:val="00517E27"/>
    <w:rsid w:val="00520545"/>
    <w:rsid w:val="005222BF"/>
    <w:rsid w:val="005223B3"/>
    <w:rsid w:val="00523E1B"/>
    <w:rsid w:val="0052596C"/>
    <w:rsid w:val="0052687B"/>
    <w:rsid w:val="0052690E"/>
    <w:rsid w:val="005269EE"/>
    <w:rsid w:val="00526C57"/>
    <w:rsid w:val="00526C85"/>
    <w:rsid w:val="00526E76"/>
    <w:rsid w:val="00526FF2"/>
    <w:rsid w:val="0052707D"/>
    <w:rsid w:val="00530559"/>
    <w:rsid w:val="005306E1"/>
    <w:rsid w:val="005316C0"/>
    <w:rsid w:val="00531AA4"/>
    <w:rsid w:val="0053257A"/>
    <w:rsid w:val="00533C22"/>
    <w:rsid w:val="005355AB"/>
    <w:rsid w:val="005356C2"/>
    <w:rsid w:val="00536058"/>
    <w:rsid w:val="005360B0"/>
    <w:rsid w:val="00540244"/>
    <w:rsid w:val="005405C6"/>
    <w:rsid w:val="005412CC"/>
    <w:rsid w:val="00541977"/>
    <w:rsid w:val="005421A4"/>
    <w:rsid w:val="00542525"/>
    <w:rsid w:val="00542A48"/>
    <w:rsid w:val="00542F1C"/>
    <w:rsid w:val="00544EE9"/>
    <w:rsid w:val="00544F06"/>
    <w:rsid w:val="00546521"/>
    <w:rsid w:val="00546C12"/>
    <w:rsid w:val="00550ADD"/>
    <w:rsid w:val="005511DD"/>
    <w:rsid w:val="00553283"/>
    <w:rsid w:val="00553461"/>
    <w:rsid w:val="005539AC"/>
    <w:rsid w:val="00553FA9"/>
    <w:rsid w:val="00554A60"/>
    <w:rsid w:val="00554FFD"/>
    <w:rsid w:val="005557F0"/>
    <w:rsid w:val="00555F10"/>
    <w:rsid w:val="005570D8"/>
    <w:rsid w:val="00557E9B"/>
    <w:rsid w:val="005600FB"/>
    <w:rsid w:val="00561C03"/>
    <w:rsid w:val="00562FB8"/>
    <w:rsid w:val="005634E8"/>
    <w:rsid w:val="00563DCB"/>
    <w:rsid w:val="0056451A"/>
    <w:rsid w:val="00564529"/>
    <w:rsid w:val="0056536F"/>
    <w:rsid w:val="00565A95"/>
    <w:rsid w:val="00566AA3"/>
    <w:rsid w:val="00567CC4"/>
    <w:rsid w:val="00570A7D"/>
    <w:rsid w:val="00570E82"/>
    <w:rsid w:val="0057244B"/>
    <w:rsid w:val="00573B66"/>
    <w:rsid w:val="005747E1"/>
    <w:rsid w:val="00574E54"/>
    <w:rsid w:val="00574F72"/>
    <w:rsid w:val="00576AAC"/>
    <w:rsid w:val="00576FB4"/>
    <w:rsid w:val="00577B0F"/>
    <w:rsid w:val="005803E4"/>
    <w:rsid w:val="00581D49"/>
    <w:rsid w:val="00582A07"/>
    <w:rsid w:val="00582E07"/>
    <w:rsid w:val="00584274"/>
    <w:rsid w:val="00584BCC"/>
    <w:rsid w:val="00585CA3"/>
    <w:rsid w:val="00586511"/>
    <w:rsid w:val="0058683F"/>
    <w:rsid w:val="00586C14"/>
    <w:rsid w:val="005871C7"/>
    <w:rsid w:val="00587943"/>
    <w:rsid w:val="00587B98"/>
    <w:rsid w:val="00587BE0"/>
    <w:rsid w:val="00590216"/>
    <w:rsid w:val="00590D6A"/>
    <w:rsid w:val="00590F95"/>
    <w:rsid w:val="00591A6F"/>
    <w:rsid w:val="00591C50"/>
    <w:rsid w:val="00594E07"/>
    <w:rsid w:val="00596855"/>
    <w:rsid w:val="00597158"/>
    <w:rsid w:val="00597384"/>
    <w:rsid w:val="005978D8"/>
    <w:rsid w:val="00597BA4"/>
    <w:rsid w:val="005A0116"/>
    <w:rsid w:val="005A041B"/>
    <w:rsid w:val="005A27B9"/>
    <w:rsid w:val="005A350A"/>
    <w:rsid w:val="005A4B88"/>
    <w:rsid w:val="005A5F88"/>
    <w:rsid w:val="005A71B4"/>
    <w:rsid w:val="005A7DE0"/>
    <w:rsid w:val="005B16F2"/>
    <w:rsid w:val="005B1B3F"/>
    <w:rsid w:val="005B20A1"/>
    <w:rsid w:val="005B2336"/>
    <w:rsid w:val="005B2DC7"/>
    <w:rsid w:val="005B359F"/>
    <w:rsid w:val="005B3ABC"/>
    <w:rsid w:val="005B3E0E"/>
    <w:rsid w:val="005B40CC"/>
    <w:rsid w:val="005B53A9"/>
    <w:rsid w:val="005B605A"/>
    <w:rsid w:val="005B6BE4"/>
    <w:rsid w:val="005B6C9D"/>
    <w:rsid w:val="005B6CFB"/>
    <w:rsid w:val="005C01B3"/>
    <w:rsid w:val="005C03D8"/>
    <w:rsid w:val="005C0CAB"/>
    <w:rsid w:val="005C1B0D"/>
    <w:rsid w:val="005C1EEC"/>
    <w:rsid w:val="005C1F69"/>
    <w:rsid w:val="005C239B"/>
    <w:rsid w:val="005C2410"/>
    <w:rsid w:val="005C2EA1"/>
    <w:rsid w:val="005C31D2"/>
    <w:rsid w:val="005C339D"/>
    <w:rsid w:val="005C3493"/>
    <w:rsid w:val="005C3572"/>
    <w:rsid w:val="005C49A7"/>
    <w:rsid w:val="005C50BA"/>
    <w:rsid w:val="005C5B42"/>
    <w:rsid w:val="005C6042"/>
    <w:rsid w:val="005C6147"/>
    <w:rsid w:val="005C6215"/>
    <w:rsid w:val="005C6E6A"/>
    <w:rsid w:val="005C71F3"/>
    <w:rsid w:val="005D083C"/>
    <w:rsid w:val="005D136F"/>
    <w:rsid w:val="005D1460"/>
    <w:rsid w:val="005D1512"/>
    <w:rsid w:val="005D3088"/>
    <w:rsid w:val="005D3274"/>
    <w:rsid w:val="005D38C4"/>
    <w:rsid w:val="005D3CFF"/>
    <w:rsid w:val="005D48D2"/>
    <w:rsid w:val="005D575D"/>
    <w:rsid w:val="005D6BC2"/>
    <w:rsid w:val="005D7BC0"/>
    <w:rsid w:val="005E0260"/>
    <w:rsid w:val="005E0327"/>
    <w:rsid w:val="005E0B08"/>
    <w:rsid w:val="005E1CDD"/>
    <w:rsid w:val="005E28DE"/>
    <w:rsid w:val="005E2905"/>
    <w:rsid w:val="005E389E"/>
    <w:rsid w:val="005E3A37"/>
    <w:rsid w:val="005E3FA8"/>
    <w:rsid w:val="005E4C80"/>
    <w:rsid w:val="005E52E4"/>
    <w:rsid w:val="005E5842"/>
    <w:rsid w:val="005E5DA7"/>
    <w:rsid w:val="005E6D62"/>
    <w:rsid w:val="005E7380"/>
    <w:rsid w:val="005E7DDD"/>
    <w:rsid w:val="005F0492"/>
    <w:rsid w:val="005F07A5"/>
    <w:rsid w:val="005F1630"/>
    <w:rsid w:val="005F22D7"/>
    <w:rsid w:val="005F233B"/>
    <w:rsid w:val="005F25A9"/>
    <w:rsid w:val="005F293B"/>
    <w:rsid w:val="005F3BE3"/>
    <w:rsid w:val="005F4357"/>
    <w:rsid w:val="005F4659"/>
    <w:rsid w:val="005F532A"/>
    <w:rsid w:val="005F591F"/>
    <w:rsid w:val="005F5FBE"/>
    <w:rsid w:val="005F65DC"/>
    <w:rsid w:val="005F6CA2"/>
    <w:rsid w:val="005F6DAA"/>
    <w:rsid w:val="00600296"/>
    <w:rsid w:val="00600565"/>
    <w:rsid w:val="00600A8D"/>
    <w:rsid w:val="00601440"/>
    <w:rsid w:val="00601B34"/>
    <w:rsid w:val="00601B98"/>
    <w:rsid w:val="0060263F"/>
    <w:rsid w:val="006027CE"/>
    <w:rsid w:val="00602807"/>
    <w:rsid w:val="00602F30"/>
    <w:rsid w:val="006034D4"/>
    <w:rsid w:val="006069C2"/>
    <w:rsid w:val="00606E8B"/>
    <w:rsid w:val="00607127"/>
    <w:rsid w:val="0061105A"/>
    <w:rsid w:val="00611C39"/>
    <w:rsid w:val="00612431"/>
    <w:rsid w:val="00612927"/>
    <w:rsid w:val="00613047"/>
    <w:rsid w:val="0061374D"/>
    <w:rsid w:val="00613911"/>
    <w:rsid w:val="00615CFA"/>
    <w:rsid w:val="00620C0D"/>
    <w:rsid w:val="00621595"/>
    <w:rsid w:val="00622E65"/>
    <w:rsid w:val="00625154"/>
    <w:rsid w:val="006258A8"/>
    <w:rsid w:val="0062595B"/>
    <w:rsid w:val="0063093B"/>
    <w:rsid w:val="006312C8"/>
    <w:rsid w:val="00631A15"/>
    <w:rsid w:val="00633718"/>
    <w:rsid w:val="00635084"/>
    <w:rsid w:val="00635327"/>
    <w:rsid w:val="0063571F"/>
    <w:rsid w:val="00635761"/>
    <w:rsid w:val="006362AA"/>
    <w:rsid w:val="00637826"/>
    <w:rsid w:val="0064008A"/>
    <w:rsid w:val="006411D6"/>
    <w:rsid w:val="0064123D"/>
    <w:rsid w:val="006415B8"/>
    <w:rsid w:val="00645229"/>
    <w:rsid w:val="006465F8"/>
    <w:rsid w:val="006468AA"/>
    <w:rsid w:val="00646BD8"/>
    <w:rsid w:val="00646F15"/>
    <w:rsid w:val="00647951"/>
    <w:rsid w:val="00650DBE"/>
    <w:rsid w:val="006513F2"/>
    <w:rsid w:val="006514D4"/>
    <w:rsid w:val="0065192D"/>
    <w:rsid w:val="00651EED"/>
    <w:rsid w:val="006523F9"/>
    <w:rsid w:val="0065263E"/>
    <w:rsid w:val="00652C26"/>
    <w:rsid w:val="0065319B"/>
    <w:rsid w:val="006535FC"/>
    <w:rsid w:val="00653E0A"/>
    <w:rsid w:val="00653E6C"/>
    <w:rsid w:val="00654462"/>
    <w:rsid w:val="00654F7B"/>
    <w:rsid w:val="00655E10"/>
    <w:rsid w:val="0065720C"/>
    <w:rsid w:val="006578DF"/>
    <w:rsid w:val="00657B28"/>
    <w:rsid w:val="00657B49"/>
    <w:rsid w:val="00660019"/>
    <w:rsid w:val="006602EA"/>
    <w:rsid w:val="00662284"/>
    <w:rsid w:val="0066287E"/>
    <w:rsid w:val="00663EDD"/>
    <w:rsid w:val="006641F1"/>
    <w:rsid w:val="00664ADC"/>
    <w:rsid w:val="00664FDD"/>
    <w:rsid w:val="006653DD"/>
    <w:rsid w:val="00665F05"/>
    <w:rsid w:val="00666366"/>
    <w:rsid w:val="006663DA"/>
    <w:rsid w:val="006665B3"/>
    <w:rsid w:val="00666BF8"/>
    <w:rsid w:val="006671E1"/>
    <w:rsid w:val="0067007B"/>
    <w:rsid w:val="006701DD"/>
    <w:rsid w:val="006704B4"/>
    <w:rsid w:val="0067094A"/>
    <w:rsid w:val="00671183"/>
    <w:rsid w:val="006722AA"/>
    <w:rsid w:val="00672505"/>
    <w:rsid w:val="00672C06"/>
    <w:rsid w:val="00673CC9"/>
    <w:rsid w:val="006747E2"/>
    <w:rsid w:val="00675742"/>
    <w:rsid w:val="00675E65"/>
    <w:rsid w:val="0067767E"/>
    <w:rsid w:val="006807BA"/>
    <w:rsid w:val="00680B35"/>
    <w:rsid w:val="006831F2"/>
    <w:rsid w:val="0068338D"/>
    <w:rsid w:val="006835E6"/>
    <w:rsid w:val="006839A6"/>
    <w:rsid w:val="00683DC2"/>
    <w:rsid w:val="00684161"/>
    <w:rsid w:val="00684FC4"/>
    <w:rsid w:val="0068525C"/>
    <w:rsid w:val="00685615"/>
    <w:rsid w:val="00686202"/>
    <w:rsid w:val="00686D4F"/>
    <w:rsid w:val="006873B9"/>
    <w:rsid w:val="006874F4"/>
    <w:rsid w:val="00687D8B"/>
    <w:rsid w:val="00690197"/>
    <w:rsid w:val="00690DE7"/>
    <w:rsid w:val="006911F9"/>
    <w:rsid w:val="006929C5"/>
    <w:rsid w:val="00692D35"/>
    <w:rsid w:val="00692D93"/>
    <w:rsid w:val="00693A45"/>
    <w:rsid w:val="00693DF9"/>
    <w:rsid w:val="00694CA5"/>
    <w:rsid w:val="006954C8"/>
    <w:rsid w:val="00695FC0"/>
    <w:rsid w:val="00696FB3"/>
    <w:rsid w:val="006973AB"/>
    <w:rsid w:val="00697806"/>
    <w:rsid w:val="006A003F"/>
    <w:rsid w:val="006A07AC"/>
    <w:rsid w:val="006A08CF"/>
    <w:rsid w:val="006A145B"/>
    <w:rsid w:val="006A191F"/>
    <w:rsid w:val="006A26CE"/>
    <w:rsid w:val="006A34D8"/>
    <w:rsid w:val="006A4E11"/>
    <w:rsid w:val="006A5F72"/>
    <w:rsid w:val="006A684B"/>
    <w:rsid w:val="006A687B"/>
    <w:rsid w:val="006A6E0F"/>
    <w:rsid w:val="006A70B8"/>
    <w:rsid w:val="006B0C5F"/>
    <w:rsid w:val="006B11FF"/>
    <w:rsid w:val="006B190D"/>
    <w:rsid w:val="006B1A93"/>
    <w:rsid w:val="006B27A8"/>
    <w:rsid w:val="006B2977"/>
    <w:rsid w:val="006B2A32"/>
    <w:rsid w:val="006B33A9"/>
    <w:rsid w:val="006B35F0"/>
    <w:rsid w:val="006B3B1D"/>
    <w:rsid w:val="006B42DC"/>
    <w:rsid w:val="006B479B"/>
    <w:rsid w:val="006B4E6D"/>
    <w:rsid w:val="006B56D0"/>
    <w:rsid w:val="006B6C17"/>
    <w:rsid w:val="006B7E77"/>
    <w:rsid w:val="006C02B9"/>
    <w:rsid w:val="006C2A14"/>
    <w:rsid w:val="006C35BD"/>
    <w:rsid w:val="006C46B4"/>
    <w:rsid w:val="006C577B"/>
    <w:rsid w:val="006C5826"/>
    <w:rsid w:val="006C6106"/>
    <w:rsid w:val="006C65C5"/>
    <w:rsid w:val="006C66A0"/>
    <w:rsid w:val="006C790C"/>
    <w:rsid w:val="006D0EEE"/>
    <w:rsid w:val="006D10C3"/>
    <w:rsid w:val="006D1635"/>
    <w:rsid w:val="006D1676"/>
    <w:rsid w:val="006D19C6"/>
    <w:rsid w:val="006D1D45"/>
    <w:rsid w:val="006D34B6"/>
    <w:rsid w:val="006D375A"/>
    <w:rsid w:val="006D3EDF"/>
    <w:rsid w:val="006D47C5"/>
    <w:rsid w:val="006D4887"/>
    <w:rsid w:val="006D4CCB"/>
    <w:rsid w:val="006D5187"/>
    <w:rsid w:val="006D556F"/>
    <w:rsid w:val="006D5715"/>
    <w:rsid w:val="006D59B3"/>
    <w:rsid w:val="006D5AFA"/>
    <w:rsid w:val="006D74F6"/>
    <w:rsid w:val="006D7A72"/>
    <w:rsid w:val="006E0C6E"/>
    <w:rsid w:val="006E1202"/>
    <w:rsid w:val="006E1B49"/>
    <w:rsid w:val="006E2306"/>
    <w:rsid w:val="006E2381"/>
    <w:rsid w:val="006E27E2"/>
    <w:rsid w:val="006E3E52"/>
    <w:rsid w:val="006E43E0"/>
    <w:rsid w:val="006E47F4"/>
    <w:rsid w:val="006E4F4D"/>
    <w:rsid w:val="006E4F61"/>
    <w:rsid w:val="006E5954"/>
    <w:rsid w:val="006E5DAD"/>
    <w:rsid w:val="006E60A6"/>
    <w:rsid w:val="006E64AD"/>
    <w:rsid w:val="006E660A"/>
    <w:rsid w:val="006E67AF"/>
    <w:rsid w:val="006E7CAB"/>
    <w:rsid w:val="006F0E1D"/>
    <w:rsid w:val="006F14D6"/>
    <w:rsid w:val="006F16E7"/>
    <w:rsid w:val="006F227B"/>
    <w:rsid w:val="006F3435"/>
    <w:rsid w:val="006F3A39"/>
    <w:rsid w:val="006F3F24"/>
    <w:rsid w:val="006F4154"/>
    <w:rsid w:val="006F4518"/>
    <w:rsid w:val="006F4EC6"/>
    <w:rsid w:val="006F5B99"/>
    <w:rsid w:val="006F70D2"/>
    <w:rsid w:val="006F7D48"/>
    <w:rsid w:val="00700099"/>
    <w:rsid w:val="00700B49"/>
    <w:rsid w:val="00701024"/>
    <w:rsid w:val="007014F8"/>
    <w:rsid w:val="0070168A"/>
    <w:rsid w:val="00701A3A"/>
    <w:rsid w:val="00701D57"/>
    <w:rsid w:val="00702B68"/>
    <w:rsid w:val="0070310E"/>
    <w:rsid w:val="00703C4D"/>
    <w:rsid w:val="00704054"/>
    <w:rsid w:val="007041F3"/>
    <w:rsid w:val="00704DB7"/>
    <w:rsid w:val="00705F42"/>
    <w:rsid w:val="00706370"/>
    <w:rsid w:val="00706A1D"/>
    <w:rsid w:val="00706AFC"/>
    <w:rsid w:val="00706C68"/>
    <w:rsid w:val="00707DBB"/>
    <w:rsid w:val="0071011D"/>
    <w:rsid w:val="007108AC"/>
    <w:rsid w:val="00710F1D"/>
    <w:rsid w:val="00711457"/>
    <w:rsid w:val="0071177C"/>
    <w:rsid w:val="00711CE8"/>
    <w:rsid w:val="007125A3"/>
    <w:rsid w:val="007126DC"/>
    <w:rsid w:val="0071332D"/>
    <w:rsid w:val="00713886"/>
    <w:rsid w:val="00714D09"/>
    <w:rsid w:val="00715548"/>
    <w:rsid w:val="00715AB5"/>
    <w:rsid w:val="007169E4"/>
    <w:rsid w:val="0071726F"/>
    <w:rsid w:val="00717629"/>
    <w:rsid w:val="007177F9"/>
    <w:rsid w:val="00717C92"/>
    <w:rsid w:val="007208C4"/>
    <w:rsid w:val="00720D09"/>
    <w:rsid w:val="00720DC4"/>
    <w:rsid w:val="00720F32"/>
    <w:rsid w:val="00722D4D"/>
    <w:rsid w:val="0072324A"/>
    <w:rsid w:val="0072340C"/>
    <w:rsid w:val="0072395E"/>
    <w:rsid w:val="00723EA6"/>
    <w:rsid w:val="00724031"/>
    <w:rsid w:val="00724831"/>
    <w:rsid w:val="007248E9"/>
    <w:rsid w:val="00724958"/>
    <w:rsid w:val="007249EF"/>
    <w:rsid w:val="00726135"/>
    <w:rsid w:val="0072622B"/>
    <w:rsid w:val="00726858"/>
    <w:rsid w:val="00726AA1"/>
    <w:rsid w:val="0072780E"/>
    <w:rsid w:val="007278DE"/>
    <w:rsid w:val="00727B6F"/>
    <w:rsid w:val="007314B8"/>
    <w:rsid w:val="00731B72"/>
    <w:rsid w:val="00732102"/>
    <w:rsid w:val="007321E4"/>
    <w:rsid w:val="007326DE"/>
    <w:rsid w:val="00732F75"/>
    <w:rsid w:val="00733624"/>
    <w:rsid w:val="007336F0"/>
    <w:rsid w:val="007337E4"/>
    <w:rsid w:val="00734383"/>
    <w:rsid w:val="00734E68"/>
    <w:rsid w:val="007356B9"/>
    <w:rsid w:val="00735D1E"/>
    <w:rsid w:val="00736290"/>
    <w:rsid w:val="0073642C"/>
    <w:rsid w:val="007366BE"/>
    <w:rsid w:val="0073680D"/>
    <w:rsid w:val="00736872"/>
    <w:rsid w:val="00740B42"/>
    <w:rsid w:val="00741FEA"/>
    <w:rsid w:val="007446C4"/>
    <w:rsid w:val="007447CA"/>
    <w:rsid w:val="00745508"/>
    <w:rsid w:val="00745E16"/>
    <w:rsid w:val="00746710"/>
    <w:rsid w:val="007468A3"/>
    <w:rsid w:val="0074766E"/>
    <w:rsid w:val="00747873"/>
    <w:rsid w:val="00747D85"/>
    <w:rsid w:val="00751178"/>
    <w:rsid w:val="0075250D"/>
    <w:rsid w:val="00752E4C"/>
    <w:rsid w:val="0075319E"/>
    <w:rsid w:val="0075324F"/>
    <w:rsid w:val="00753C19"/>
    <w:rsid w:val="007546AD"/>
    <w:rsid w:val="0075507D"/>
    <w:rsid w:val="007557A9"/>
    <w:rsid w:val="007568D5"/>
    <w:rsid w:val="00756DBA"/>
    <w:rsid w:val="00756ECA"/>
    <w:rsid w:val="0076115A"/>
    <w:rsid w:val="007612E8"/>
    <w:rsid w:val="007614D2"/>
    <w:rsid w:val="00761674"/>
    <w:rsid w:val="007622FE"/>
    <w:rsid w:val="00763C8F"/>
    <w:rsid w:val="00763D22"/>
    <w:rsid w:val="00763FE8"/>
    <w:rsid w:val="007646A4"/>
    <w:rsid w:val="0076475E"/>
    <w:rsid w:val="007663B9"/>
    <w:rsid w:val="00767422"/>
    <w:rsid w:val="007677C5"/>
    <w:rsid w:val="007707AD"/>
    <w:rsid w:val="0077086E"/>
    <w:rsid w:val="007708E2"/>
    <w:rsid w:val="00771A8D"/>
    <w:rsid w:val="00772482"/>
    <w:rsid w:val="0077249A"/>
    <w:rsid w:val="00773054"/>
    <w:rsid w:val="007745A8"/>
    <w:rsid w:val="007747FF"/>
    <w:rsid w:val="00774B32"/>
    <w:rsid w:val="00775425"/>
    <w:rsid w:val="00775675"/>
    <w:rsid w:val="007756B1"/>
    <w:rsid w:val="007759B2"/>
    <w:rsid w:val="00776E50"/>
    <w:rsid w:val="0077736E"/>
    <w:rsid w:val="00780112"/>
    <w:rsid w:val="00780D2B"/>
    <w:rsid w:val="0078101B"/>
    <w:rsid w:val="007813EA"/>
    <w:rsid w:val="007824E3"/>
    <w:rsid w:val="0078436F"/>
    <w:rsid w:val="0078522F"/>
    <w:rsid w:val="00785D8E"/>
    <w:rsid w:val="00785D93"/>
    <w:rsid w:val="00785EDE"/>
    <w:rsid w:val="0078607D"/>
    <w:rsid w:val="00786E06"/>
    <w:rsid w:val="007872F1"/>
    <w:rsid w:val="00787E85"/>
    <w:rsid w:val="0079019A"/>
    <w:rsid w:val="007912D6"/>
    <w:rsid w:val="00791664"/>
    <w:rsid w:val="00791C06"/>
    <w:rsid w:val="007920E4"/>
    <w:rsid w:val="00792EA9"/>
    <w:rsid w:val="00793581"/>
    <w:rsid w:val="00794366"/>
    <w:rsid w:val="007957FA"/>
    <w:rsid w:val="00796275"/>
    <w:rsid w:val="007963AA"/>
    <w:rsid w:val="00796767"/>
    <w:rsid w:val="00796F65"/>
    <w:rsid w:val="00796FA3"/>
    <w:rsid w:val="007A0429"/>
    <w:rsid w:val="007A1500"/>
    <w:rsid w:val="007A16CA"/>
    <w:rsid w:val="007A2019"/>
    <w:rsid w:val="007A2099"/>
    <w:rsid w:val="007A2C14"/>
    <w:rsid w:val="007A2FA5"/>
    <w:rsid w:val="007A3A81"/>
    <w:rsid w:val="007A45E0"/>
    <w:rsid w:val="007A4C48"/>
    <w:rsid w:val="007A4C80"/>
    <w:rsid w:val="007A5D08"/>
    <w:rsid w:val="007A61BA"/>
    <w:rsid w:val="007A6985"/>
    <w:rsid w:val="007A717A"/>
    <w:rsid w:val="007A75A5"/>
    <w:rsid w:val="007A7BEC"/>
    <w:rsid w:val="007A7EB9"/>
    <w:rsid w:val="007B0EF0"/>
    <w:rsid w:val="007B1B7B"/>
    <w:rsid w:val="007B2FE6"/>
    <w:rsid w:val="007B30E5"/>
    <w:rsid w:val="007B3117"/>
    <w:rsid w:val="007B3625"/>
    <w:rsid w:val="007B3CC0"/>
    <w:rsid w:val="007B400D"/>
    <w:rsid w:val="007B5080"/>
    <w:rsid w:val="007B5624"/>
    <w:rsid w:val="007B5DC3"/>
    <w:rsid w:val="007B656A"/>
    <w:rsid w:val="007B6E5C"/>
    <w:rsid w:val="007B7F29"/>
    <w:rsid w:val="007C092C"/>
    <w:rsid w:val="007C0EAC"/>
    <w:rsid w:val="007C23B8"/>
    <w:rsid w:val="007C23E8"/>
    <w:rsid w:val="007C4145"/>
    <w:rsid w:val="007C4263"/>
    <w:rsid w:val="007C485B"/>
    <w:rsid w:val="007C4D8E"/>
    <w:rsid w:val="007C5E10"/>
    <w:rsid w:val="007C60A9"/>
    <w:rsid w:val="007C653B"/>
    <w:rsid w:val="007C717F"/>
    <w:rsid w:val="007C74F8"/>
    <w:rsid w:val="007D0123"/>
    <w:rsid w:val="007D159A"/>
    <w:rsid w:val="007D1918"/>
    <w:rsid w:val="007D1CF9"/>
    <w:rsid w:val="007D1FFF"/>
    <w:rsid w:val="007D2C73"/>
    <w:rsid w:val="007D3492"/>
    <w:rsid w:val="007D6AE2"/>
    <w:rsid w:val="007E0913"/>
    <w:rsid w:val="007E0B22"/>
    <w:rsid w:val="007E0BC9"/>
    <w:rsid w:val="007E0CBE"/>
    <w:rsid w:val="007E107B"/>
    <w:rsid w:val="007E1346"/>
    <w:rsid w:val="007E1665"/>
    <w:rsid w:val="007E3554"/>
    <w:rsid w:val="007E38C6"/>
    <w:rsid w:val="007E3D96"/>
    <w:rsid w:val="007E45E2"/>
    <w:rsid w:val="007E488A"/>
    <w:rsid w:val="007E49E2"/>
    <w:rsid w:val="007E4A0A"/>
    <w:rsid w:val="007E4CB6"/>
    <w:rsid w:val="007E4E83"/>
    <w:rsid w:val="007E67FD"/>
    <w:rsid w:val="007E73CB"/>
    <w:rsid w:val="007E7496"/>
    <w:rsid w:val="007E74D7"/>
    <w:rsid w:val="007E77A2"/>
    <w:rsid w:val="007E7DB8"/>
    <w:rsid w:val="007F03DD"/>
    <w:rsid w:val="007F0B32"/>
    <w:rsid w:val="007F0ED3"/>
    <w:rsid w:val="007F3462"/>
    <w:rsid w:val="007F37EA"/>
    <w:rsid w:val="007F4BD1"/>
    <w:rsid w:val="007F53E0"/>
    <w:rsid w:val="007F6B40"/>
    <w:rsid w:val="007F72AB"/>
    <w:rsid w:val="008002E9"/>
    <w:rsid w:val="008006D9"/>
    <w:rsid w:val="00800780"/>
    <w:rsid w:val="0080132F"/>
    <w:rsid w:val="00801A5A"/>
    <w:rsid w:val="008026BE"/>
    <w:rsid w:val="0080356D"/>
    <w:rsid w:val="00804130"/>
    <w:rsid w:val="00804B46"/>
    <w:rsid w:val="00804C54"/>
    <w:rsid w:val="008051E5"/>
    <w:rsid w:val="0080548F"/>
    <w:rsid w:val="0080623B"/>
    <w:rsid w:val="008065B4"/>
    <w:rsid w:val="00806DE3"/>
    <w:rsid w:val="00807047"/>
    <w:rsid w:val="008102D2"/>
    <w:rsid w:val="008108B3"/>
    <w:rsid w:val="008111F2"/>
    <w:rsid w:val="008115E3"/>
    <w:rsid w:val="00811EE9"/>
    <w:rsid w:val="0081292F"/>
    <w:rsid w:val="00812FC1"/>
    <w:rsid w:val="00813C5D"/>
    <w:rsid w:val="00813E82"/>
    <w:rsid w:val="0081402A"/>
    <w:rsid w:val="008140A7"/>
    <w:rsid w:val="008144DC"/>
    <w:rsid w:val="008146E9"/>
    <w:rsid w:val="00814EA6"/>
    <w:rsid w:val="00815465"/>
    <w:rsid w:val="00815526"/>
    <w:rsid w:val="008161A4"/>
    <w:rsid w:val="0081668A"/>
    <w:rsid w:val="008169A9"/>
    <w:rsid w:val="00816EB3"/>
    <w:rsid w:val="0081715B"/>
    <w:rsid w:val="008173F4"/>
    <w:rsid w:val="00817930"/>
    <w:rsid w:val="00820E25"/>
    <w:rsid w:val="0082117E"/>
    <w:rsid w:val="00821408"/>
    <w:rsid w:val="00821862"/>
    <w:rsid w:val="00821A65"/>
    <w:rsid w:val="0082313C"/>
    <w:rsid w:val="008231A9"/>
    <w:rsid w:val="00823642"/>
    <w:rsid w:val="0082424B"/>
    <w:rsid w:val="008256BC"/>
    <w:rsid w:val="00825878"/>
    <w:rsid w:val="008261F1"/>
    <w:rsid w:val="00826860"/>
    <w:rsid w:val="00826946"/>
    <w:rsid w:val="0083147B"/>
    <w:rsid w:val="008318A0"/>
    <w:rsid w:val="00831BB9"/>
    <w:rsid w:val="00831BCB"/>
    <w:rsid w:val="0083211B"/>
    <w:rsid w:val="008321E2"/>
    <w:rsid w:val="00832D99"/>
    <w:rsid w:val="00833178"/>
    <w:rsid w:val="00833937"/>
    <w:rsid w:val="00833BCB"/>
    <w:rsid w:val="00833E7B"/>
    <w:rsid w:val="00834783"/>
    <w:rsid w:val="00835053"/>
    <w:rsid w:val="0083517F"/>
    <w:rsid w:val="008355C8"/>
    <w:rsid w:val="00835BCC"/>
    <w:rsid w:val="00835C4A"/>
    <w:rsid w:val="00835DFC"/>
    <w:rsid w:val="0084015C"/>
    <w:rsid w:val="008405B7"/>
    <w:rsid w:val="00842211"/>
    <w:rsid w:val="008436B4"/>
    <w:rsid w:val="008442ED"/>
    <w:rsid w:val="008447E0"/>
    <w:rsid w:val="00844AB7"/>
    <w:rsid w:val="00845AC0"/>
    <w:rsid w:val="00845C7C"/>
    <w:rsid w:val="0085040F"/>
    <w:rsid w:val="008508AB"/>
    <w:rsid w:val="00851997"/>
    <w:rsid w:val="00851D1A"/>
    <w:rsid w:val="00854EB2"/>
    <w:rsid w:val="008561C7"/>
    <w:rsid w:val="008563B9"/>
    <w:rsid w:val="008564DF"/>
    <w:rsid w:val="008567E4"/>
    <w:rsid w:val="0085686C"/>
    <w:rsid w:val="00856A0D"/>
    <w:rsid w:val="00856A39"/>
    <w:rsid w:val="00856B66"/>
    <w:rsid w:val="0086015C"/>
    <w:rsid w:val="00860B73"/>
    <w:rsid w:val="00861832"/>
    <w:rsid w:val="00861C59"/>
    <w:rsid w:val="0086255E"/>
    <w:rsid w:val="0086256E"/>
    <w:rsid w:val="008628FC"/>
    <w:rsid w:val="00863ABB"/>
    <w:rsid w:val="008643EC"/>
    <w:rsid w:val="00864D6F"/>
    <w:rsid w:val="00865738"/>
    <w:rsid w:val="008669C1"/>
    <w:rsid w:val="00866A61"/>
    <w:rsid w:val="008671C6"/>
    <w:rsid w:val="00871B6D"/>
    <w:rsid w:val="00871DE7"/>
    <w:rsid w:val="00872CD3"/>
    <w:rsid w:val="00873B45"/>
    <w:rsid w:val="0087455A"/>
    <w:rsid w:val="00874830"/>
    <w:rsid w:val="00874E52"/>
    <w:rsid w:val="00874FCD"/>
    <w:rsid w:val="00875057"/>
    <w:rsid w:val="00875273"/>
    <w:rsid w:val="0087563E"/>
    <w:rsid w:val="008756DD"/>
    <w:rsid w:val="00875B91"/>
    <w:rsid w:val="00876698"/>
    <w:rsid w:val="0087771A"/>
    <w:rsid w:val="00877A8E"/>
    <w:rsid w:val="00877F1A"/>
    <w:rsid w:val="00880FEF"/>
    <w:rsid w:val="00881845"/>
    <w:rsid w:val="00881BE7"/>
    <w:rsid w:val="00881CF3"/>
    <w:rsid w:val="00881F25"/>
    <w:rsid w:val="008820C2"/>
    <w:rsid w:val="008820EC"/>
    <w:rsid w:val="008821FF"/>
    <w:rsid w:val="0088239A"/>
    <w:rsid w:val="0088415E"/>
    <w:rsid w:val="0088495B"/>
    <w:rsid w:val="00884FA0"/>
    <w:rsid w:val="00885158"/>
    <w:rsid w:val="008851F9"/>
    <w:rsid w:val="0088538D"/>
    <w:rsid w:val="00885759"/>
    <w:rsid w:val="00885DD9"/>
    <w:rsid w:val="00886916"/>
    <w:rsid w:val="00886964"/>
    <w:rsid w:val="00886BA9"/>
    <w:rsid w:val="008874F8"/>
    <w:rsid w:val="00890C6C"/>
    <w:rsid w:val="00891E18"/>
    <w:rsid w:val="00892171"/>
    <w:rsid w:val="0089288B"/>
    <w:rsid w:val="00893649"/>
    <w:rsid w:val="00893BC0"/>
    <w:rsid w:val="00893F49"/>
    <w:rsid w:val="008943F6"/>
    <w:rsid w:val="00894894"/>
    <w:rsid w:val="00894A1D"/>
    <w:rsid w:val="00894A22"/>
    <w:rsid w:val="0089696B"/>
    <w:rsid w:val="008A06D7"/>
    <w:rsid w:val="008A29D3"/>
    <w:rsid w:val="008A3CA9"/>
    <w:rsid w:val="008A3CF6"/>
    <w:rsid w:val="008A46D2"/>
    <w:rsid w:val="008A4808"/>
    <w:rsid w:val="008A4812"/>
    <w:rsid w:val="008A4B87"/>
    <w:rsid w:val="008A5B7C"/>
    <w:rsid w:val="008A7616"/>
    <w:rsid w:val="008A7903"/>
    <w:rsid w:val="008A79D6"/>
    <w:rsid w:val="008B023B"/>
    <w:rsid w:val="008B0991"/>
    <w:rsid w:val="008B0EA2"/>
    <w:rsid w:val="008B1DE9"/>
    <w:rsid w:val="008B1DF0"/>
    <w:rsid w:val="008B1F7E"/>
    <w:rsid w:val="008B21AC"/>
    <w:rsid w:val="008B2B77"/>
    <w:rsid w:val="008B33C9"/>
    <w:rsid w:val="008B3B4D"/>
    <w:rsid w:val="008B3C34"/>
    <w:rsid w:val="008B4062"/>
    <w:rsid w:val="008B4BDF"/>
    <w:rsid w:val="008B5E49"/>
    <w:rsid w:val="008B7024"/>
    <w:rsid w:val="008B7898"/>
    <w:rsid w:val="008B7C97"/>
    <w:rsid w:val="008C011C"/>
    <w:rsid w:val="008C1B4E"/>
    <w:rsid w:val="008C1D0E"/>
    <w:rsid w:val="008C2BA5"/>
    <w:rsid w:val="008C2E02"/>
    <w:rsid w:val="008C5386"/>
    <w:rsid w:val="008C6559"/>
    <w:rsid w:val="008C6951"/>
    <w:rsid w:val="008C6D66"/>
    <w:rsid w:val="008C70EA"/>
    <w:rsid w:val="008C74C0"/>
    <w:rsid w:val="008C77A1"/>
    <w:rsid w:val="008C7FBD"/>
    <w:rsid w:val="008D011C"/>
    <w:rsid w:val="008D0AA6"/>
    <w:rsid w:val="008D13C0"/>
    <w:rsid w:val="008D1C90"/>
    <w:rsid w:val="008D2530"/>
    <w:rsid w:val="008D2587"/>
    <w:rsid w:val="008D34FC"/>
    <w:rsid w:val="008D4097"/>
    <w:rsid w:val="008D41F4"/>
    <w:rsid w:val="008D4A13"/>
    <w:rsid w:val="008D59F5"/>
    <w:rsid w:val="008D5D0E"/>
    <w:rsid w:val="008D7073"/>
    <w:rsid w:val="008E021C"/>
    <w:rsid w:val="008E0686"/>
    <w:rsid w:val="008E0FCA"/>
    <w:rsid w:val="008E16A8"/>
    <w:rsid w:val="008E186B"/>
    <w:rsid w:val="008E31D0"/>
    <w:rsid w:val="008E4104"/>
    <w:rsid w:val="008E4350"/>
    <w:rsid w:val="008E5205"/>
    <w:rsid w:val="008E528E"/>
    <w:rsid w:val="008E5ADD"/>
    <w:rsid w:val="008E5D1F"/>
    <w:rsid w:val="008E63C4"/>
    <w:rsid w:val="008E71C6"/>
    <w:rsid w:val="008F0827"/>
    <w:rsid w:val="008F1046"/>
    <w:rsid w:val="008F14ED"/>
    <w:rsid w:val="008F1948"/>
    <w:rsid w:val="008F252C"/>
    <w:rsid w:val="008F2BE3"/>
    <w:rsid w:val="008F2C6F"/>
    <w:rsid w:val="008F2E7E"/>
    <w:rsid w:val="008F452F"/>
    <w:rsid w:val="008F4AB7"/>
    <w:rsid w:val="008F5D32"/>
    <w:rsid w:val="008F6360"/>
    <w:rsid w:val="008F668F"/>
    <w:rsid w:val="008F6975"/>
    <w:rsid w:val="008F7697"/>
    <w:rsid w:val="008F7C81"/>
    <w:rsid w:val="008F7E2F"/>
    <w:rsid w:val="00900433"/>
    <w:rsid w:val="0090056B"/>
    <w:rsid w:val="009021CE"/>
    <w:rsid w:val="009021E2"/>
    <w:rsid w:val="00902661"/>
    <w:rsid w:val="00902C2A"/>
    <w:rsid w:val="009034BD"/>
    <w:rsid w:val="00903C55"/>
    <w:rsid w:val="00903CA9"/>
    <w:rsid w:val="009041D9"/>
    <w:rsid w:val="00904EA6"/>
    <w:rsid w:val="00904EFC"/>
    <w:rsid w:val="00906294"/>
    <w:rsid w:val="00906484"/>
    <w:rsid w:val="00906AEA"/>
    <w:rsid w:val="00907A85"/>
    <w:rsid w:val="00907B97"/>
    <w:rsid w:val="00910D99"/>
    <w:rsid w:val="00910EAA"/>
    <w:rsid w:val="00913084"/>
    <w:rsid w:val="00913910"/>
    <w:rsid w:val="0091459B"/>
    <w:rsid w:val="00915F8E"/>
    <w:rsid w:val="009164C9"/>
    <w:rsid w:val="009167AD"/>
    <w:rsid w:val="00917C19"/>
    <w:rsid w:val="00920351"/>
    <w:rsid w:val="009206FA"/>
    <w:rsid w:val="009213C5"/>
    <w:rsid w:val="00921A2B"/>
    <w:rsid w:val="00921AA0"/>
    <w:rsid w:val="00921C13"/>
    <w:rsid w:val="00922A5F"/>
    <w:rsid w:val="0092582B"/>
    <w:rsid w:val="00925CC5"/>
    <w:rsid w:val="00926A6C"/>
    <w:rsid w:val="00927408"/>
    <w:rsid w:val="00927FD6"/>
    <w:rsid w:val="00930D2C"/>
    <w:rsid w:val="00930D99"/>
    <w:rsid w:val="00931732"/>
    <w:rsid w:val="0093306E"/>
    <w:rsid w:val="009332F3"/>
    <w:rsid w:val="00933ABB"/>
    <w:rsid w:val="00934768"/>
    <w:rsid w:val="00935181"/>
    <w:rsid w:val="009354DF"/>
    <w:rsid w:val="00936515"/>
    <w:rsid w:val="00937A27"/>
    <w:rsid w:val="009409C2"/>
    <w:rsid w:val="00940C0D"/>
    <w:rsid w:val="00940CA2"/>
    <w:rsid w:val="00940EE4"/>
    <w:rsid w:val="00941A89"/>
    <w:rsid w:val="00943059"/>
    <w:rsid w:val="00943BFA"/>
    <w:rsid w:val="00943FD9"/>
    <w:rsid w:val="009449EC"/>
    <w:rsid w:val="00945570"/>
    <w:rsid w:val="00945BEA"/>
    <w:rsid w:val="00945CB9"/>
    <w:rsid w:val="00946876"/>
    <w:rsid w:val="00946E05"/>
    <w:rsid w:val="00947885"/>
    <w:rsid w:val="00951007"/>
    <w:rsid w:val="009514E7"/>
    <w:rsid w:val="00951FE0"/>
    <w:rsid w:val="00952204"/>
    <w:rsid w:val="00953B8D"/>
    <w:rsid w:val="00954A0B"/>
    <w:rsid w:val="00954BAE"/>
    <w:rsid w:val="00955FB2"/>
    <w:rsid w:val="00956DBD"/>
    <w:rsid w:val="00957A79"/>
    <w:rsid w:val="00957E49"/>
    <w:rsid w:val="00960654"/>
    <w:rsid w:val="009608A4"/>
    <w:rsid w:val="00960A01"/>
    <w:rsid w:val="00960AF3"/>
    <w:rsid w:val="00960C55"/>
    <w:rsid w:val="0096174E"/>
    <w:rsid w:val="00961944"/>
    <w:rsid w:val="00961F0E"/>
    <w:rsid w:val="00962A2A"/>
    <w:rsid w:val="00963003"/>
    <w:rsid w:val="0096645D"/>
    <w:rsid w:val="009665C5"/>
    <w:rsid w:val="009669BA"/>
    <w:rsid w:val="009675F4"/>
    <w:rsid w:val="00967731"/>
    <w:rsid w:val="00967AC3"/>
    <w:rsid w:val="0097054F"/>
    <w:rsid w:val="00970A72"/>
    <w:rsid w:val="00972ABA"/>
    <w:rsid w:val="0097316B"/>
    <w:rsid w:val="00973E87"/>
    <w:rsid w:val="009740C9"/>
    <w:rsid w:val="009742C2"/>
    <w:rsid w:val="00974557"/>
    <w:rsid w:val="0097470C"/>
    <w:rsid w:val="009748C7"/>
    <w:rsid w:val="009763D9"/>
    <w:rsid w:val="009764C7"/>
    <w:rsid w:val="009764D2"/>
    <w:rsid w:val="00976AD6"/>
    <w:rsid w:val="0098010E"/>
    <w:rsid w:val="00980647"/>
    <w:rsid w:val="00981477"/>
    <w:rsid w:val="00981A66"/>
    <w:rsid w:val="00982524"/>
    <w:rsid w:val="009825BC"/>
    <w:rsid w:val="00982C96"/>
    <w:rsid w:val="00983011"/>
    <w:rsid w:val="0098344F"/>
    <w:rsid w:val="00983DAF"/>
    <w:rsid w:val="00983E00"/>
    <w:rsid w:val="00985587"/>
    <w:rsid w:val="009859D7"/>
    <w:rsid w:val="00985D68"/>
    <w:rsid w:val="00985E70"/>
    <w:rsid w:val="00986117"/>
    <w:rsid w:val="0098793A"/>
    <w:rsid w:val="0099145E"/>
    <w:rsid w:val="00993096"/>
    <w:rsid w:val="009934D9"/>
    <w:rsid w:val="00993EA7"/>
    <w:rsid w:val="00994A25"/>
    <w:rsid w:val="00995F35"/>
    <w:rsid w:val="0099768A"/>
    <w:rsid w:val="00997690"/>
    <w:rsid w:val="00997E18"/>
    <w:rsid w:val="00997E73"/>
    <w:rsid w:val="009A00CD"/>
    <w:rsid w:val="009A0C03"/>
    <w:rsid w:val="009A101D"/>
    <w:rsid w:val="009A124B"/>
    <w:rsid w:val="009A141E"/>
    <w:rsid w:val="009A28A9"/>
    <w:rsid w:val="009A3068"/>
    <w:rsid w:val="009A4179"/>
    <w:rsid w:val="009A4210"/>
    <w:rsid w:val="009A4ABB"/>
    <w:rsid w:val="009A5E6E"/>
    <w:rsid w:val="009A6E95"/>
    <w:rsid w:val="009A6FAA"/>
    <w:rsid w:val="009A7541"/>
    <w:rsid w:val="009B0E26"/>
    <w:rsid w:val="009B13DE"/>
    <w:rsid w:val="009B3443"/>
    <w:rsid w:val="009B4365"/>
    <w:rsid w:val="009B4614"/>
    <w:rsid w:val="009B4E95"/>
    <w:rsid w:val="009B535D"/>
    <w:rsid w:val="009B539F"/>
    <w:rsid w:val="009B5B0B"/>
    <w:rsid w:val="009B5F99"/>
    <w:rsid w:val="009B65C0"/>
    <w:rsid w:val="009B6832"/>
    <w:rsid w:val="009B6BF7"/>
    <w:rsid w:val="009B7D56"/>
    <w:rsid w:val="009C0F21"/>
    <w:rsid w:val="009C2994"/>
    <w:rsid w:val="009C409C"/>
    <w:rsid w:val="009C63FC"/>
    <w:rsid w:val="009C644A"/>
    <w:rsid w:val="009C65DE"/>
    <w:rsid w:val="009C7340"/>
    <w:rsid w:val="009C7690"/>
    <w:rsid w:val="009C76C5"/>
    <w:rsid w:val="009C7835"/>
    <w:rsid w:val="009D000B"/>
    <w:rsid w:val="009D0190"/>
    <w:rsid w:val="009D0F17"/>
    <w:rsid w:val="009D1639"/>
    <w:rsid w:val="009D1D67"/>
    <w:rsid w:val="009D1F38"/>
    <w:rsid w:val="009D2171"/>
    <w:rsid w:val="009D2676"/>
    <w:rsid w:val="009D28C6"/>
    <w:rsid w:val="009D2CEF"/>
    <w:rsid w:val="009D2E3C"/>
    <w:rsid w:val="009D3048"/>
    <w:rsid w:val="009D35A3"/>
    <w:rsid w:val="009D397B"/>
    <w:rsid w:val="009D3AA0"/>
    <w:rsid w:val="009D4F45"/>
    <w:rsid w:val="009D5C8C"/>
    <w:rsid w:val="009D5FF7"/>
    <w:rsid w:val="009D6F86"/>
    <w:rsid w:val="009D749F"/>
    <w:rsid w:val="009D77CD"/>
    <w:rsid w:val="009D7E8B"/>
    <w:rsid w:val="009E0465"/>
    <w:rsid w:val="009E0CCD"/>
    <w:rsid w:val="009E0FCF"/>
    <w:rsid w:val="009E256C"/>
    <w:rsid w:val="009E2682"/>
    <w:rsid w:val="009E36B1"/>
    <w:rsid w:val="009E3A00"/>
    <w:rsid w:val="009E493F"/>
    <w:rsid w:val="009E566A"/>
    <w:rsid w:val="009E68C5"/>
    <w:rsid w:val="009E6CA4"/>
    <w:rsid w:val="009E7E31"/>
    <w:rsid w:val="009F0C1A"/>
    <w:rsid w:val="009F0C2E"/>
    <w:rsid w:val="009F1A08"/>
    <w:rsid w:val="009F2278"/>
    <w:rsid w:val="009F3AEF"/>
    <w:rsid w:val="009F41A4"/>
    <w:rsid w:val="009F4600"/>
    <w:rsid w:val="009F4C15"/>
    <w:rsid w:val="009F5130"/>
    <w:rsid w:val="009F6251"/>
    <w:rsid w:val="009F62C6"/>
    <w:rsid w:val="009F7268"/>
    <w:rsid w:val="009F75BE"/>
    <w:rsid w:val="009F790D"/>
    <w:rsid w:val="009F7913"/>
    <w:rsid w:val="00A00DBB"/>
    <w:rsid w:val="00A02256"/>
    <w:rsid w:val="00A02EA9"/>
    <w:rsid w:val="00A03B49"/>
    <w:rsid w:val="00A0503B"/>
    <w:rsid w:val="00A05482"/>
    <w:rsid w:val="00A06525"/>
    <w:rsid w:val="00A06ACE"/>
    <w:rsid w:val="00A0763E"/>
    <w:rsid w:val="00A076C4"/>
    <w:rsid w:val="00A07A1B"/>
    <w:rsid w:val="00A10495"/>
    <w:rsid w:val="00A10B6B"/>
    <w:rsid w:val="00A10DC3"/>
    <w:rsid w:val="00A11BFD"/>
    <w:rsid w:val="00A1343F"/>
    <w:rsid w:val="00A13BBB"/>
    <w:rsid w:val="00A13F39"/>
    <w:rsid w:val="00A141B7"/>
    <w:rsid w:val="00A144BC"/>
    <w:rsid w:val="00A14EA3"/>
    <w:rsid w:val="00A154E6"/>
    <w:rsid w:val="00A15D5E"/>
    <w:rsid w:val="00A16BE5"/>
    <w:rsid w:val="00A16E0F"/>
    <w:rsid w:val="00A170B4"/>
    <w:rsid w:val="00A17DA2"/>
    <w:rsid w:val="00A17EAF"/>
    <w:rsid w:val="00A20263"/>
    <w:rsid w:val="00A20671"/>
    <w:rsid w:val="00A210A8"/>
    <w:rsid w:val="00A210B3"/>
    <w:rsid w:val="00A212EB"/>
    <w:rsid w:val="00A21599"/>
    <w:rsid w:val="00A2199F"/>
    <w:rsid w:val="00A21BB1"/>
    <w:rsid w:val="00A21DF6"/>
    <w:rsid w:val="00A21EE7"/>
    <w:rsid w:val="00A21FA5"/>
    <w:rsid w:val="00A2544A"/>
    <w:rsid w:val="00A257DC"/>
    <w:rsid w:val="00A25C49"/>
    <w:rsid w:val="00A26BA4"/>
    <w:rsid w:val="00A27923"/>
    <w:rsid w:val="00A27EB1"/>
    <w:rsid w:val="00A30BC3"/>
    <w:rsid w:val="00A31BE4"/>
    <w:rsid w:val="00A3287C"/>
    <w:rsid w:val="00A33452"/>
    <w:rsid w:val="00A33758"/>
    <w:rsid w:val="00A33B96"/>
    <w:rsid w:val="00A3511D"/>
    <w:rsid w:val="00A35BDD"/>
    <w:rsid w:val="00A371C8"/>
    <w:rsid w:val="00A373B0"/>
    <w:rsid w:val="00A373EB"/>
    <w:rsid w:val="00A37C2E"/>
    <w:rsid w:val="00A37E28"/>
    <w:rsid w:val="00A40325"/>
    <w:rsid w:val="00A41042"/>
    <w:rsid w:val="00A41209"/>
    <w:rsid w:val="00A4128A"/>
    <w:rsid w:val="00A42231"/>
    <w:rsid w:val="00A4314F"/>
    <w:rsid w:val="00A43B27"/>
    <w:rsid w:val="00A43D38"/>
    <w:rsid w:val="00A44BB1"/>
    <w:rsid w:val="00A4500A"/>
    <w:rsid w:val="00A45469"/>
    <w:rsid w:val="00A45A1B"/>
    <w:rsid w:val="00A46E8D"/>
    <w:rsid w:val="00A51815"/>
    <w:rsid w:val="00A51F88"/>
    <w:rsid w:val="00A522D7"/>
    <w:rsid w:val="00A52575"/>
    <w:rsid w:val="00A53004"/>
    <w:rsid w:val="00A53511"/>
    <w:rsid w:val="00A535BF"/>
    <w:rsid w:val="00A53DC0"/>
    <w:rsid w:val="00A54AEB"/>
    <w:rsid w:val="00A551FA"/>
    <w:rsid w:val="00A55FFF"/>
    <w:rsid w:val="00A56FEE"/>
    <w:rsid w:val="00A5711F"/>
    <w:rsid w:val="00A57C9D"/>
    <w:rsid w:val="00A604DD"/>
    <w:rsid w:val="00A60693"/>
    <w:rsid w:val="00A607D2"/>
    <w:rsid w:val="00A61132"/>
    <w:rsid w:val="00A61B0B"/>
    <w:rsid w:val="00A62B14"/>
    <w:rsid w:val="00A62D97"/>
    <w:rsid w:val="00A62E51"/>
    <w:rsid w:val="00A62EF9"/>
    <w:rsid w:val="00A634A4"/>
    <w:rsid w:val="00A63A99"/>
    <w:rsid w:val="00A64201"/>
    <w:rsid w:val="00A6425B"/>
    <w:rsid w:val="00A663ED"/>
    <w:rsid w:val="00A6661D"/>
    <w:rsid w:val="00A66957"/>
    <w:rsid w:val="00A66F41"/>
    <w:rsid w:val="00A6714D"/>
    <w:rsid w:val="00A7051D"/>
    <w:rsid w:val="00A709F0"/>
    <w:rsid w:val="00A70E39"/>
    <w:rsid w:val="00A710F8"/>
    <w:rsid w:val="00A7145F"/>
    <w:rsid w:val="00A72880"/>
    <w:rsid w:val="00A74872"/>
    <w:rsid w:val="00A74CA6"/>
    <w:rsid w:val="00A74DF4"/>
    <w:rsid w:val="00A75432"/>
    <w:rsid w:val="00A75E44"/>
    <w:rsid w:val="00A76B9F"/>
    <w:rsid w:val="00A76DE4"/>
    <w:rsid w:val="00A77791"/>
    <w:rsid w:val="00A77C36"/>
    <w:rsid w:val="00A8099F"/>
    <w:rsid w:val="00A812FD"/>
    <w:rsid w:val="00A81916"/>
    <w:rsid w:val="00A819F3"/>
    <w:rsid w:val="00A81CD3"/>
    <w:rsid w:val="00A8215F"/>
    <w:rsid w:val="00A82786"/>
    <w:rsid w:val="00A828B6"/>
    <w:rsid w:val="00A83131"/>
    <w:rsid w:val="00A832EF"/>
    <w:rsid w:val="00A8334A"/>
    <w:rsid w:val="00A83EC0"/>
    <w:rsid w:val="00A84485"/>
    <w:rsid w:val="00A86610"/>
    <w:rsid w:val="00A8672C"/>
    <w:rsid w:val="00A867A7"/>
    <w:rsid w:val="00A87178"/>
    <w:rsid w:val="00A87E1C"/>
    <w:rsid w:val="00A918D6"/>
    <w:rsid w:val="00A92FE4"/>
    <w:rsid w:val="00A93412"/>
    <w:rsid w:val="00A93801"/>
    <w:rsid w:val="00A93AE4"/>
    <w:rsid w:val="00A93AE9"/>
    <w:rsid w:val="00A9416B"/>
    <w:rsid w:val="00A94354"/>
    <w:rsid w:val="00A945E9"/>
    <w:rsid w:val="00A948B9"/>
    <w:rsid w:val="00A94A80"/>
    <w:rsid w:val="00A94E44"/>
    <w:rsid w:val="00A95756"/>
    <w:rsid w:val="00A959AF"/>
    <w:rsid w:val="00A96141"/>
    <w:rsid w:val="00A969B9"/>
    <w:rsid w:val="00A97ECC"/>
    <w:rsid w:val="00AA045A"/>
    <w:rsid w:val="00AA0A21"/>
    <w:rsid w:val="00AA0BA4"/>
    <w:rsid w:val="00AA0E62"/>
    <w:rsid w:val="00AA22B9"/>
    <w:rsid w:val="00AA2649"/>
    <w:rsid w:val="00AA2ACE"/>
    <w:rsid w:val="00AA314E"/>
    <w:rsid w:val="00AA3163"/>
    <w:rsid w:val="00AA47A4"/>
    <w:rsid w:val="00AA5D81"/>
    <w:rsid w:val="00AA6E87"/>
    <w:rsid w:val="00AA70F5"/>
    <w:rsid w:val="00AB0B46"/>
    <w:rsid w:val="00AB150C"/>
    <w:rsid w:val="00AB1812"/>
    <w:rsid w:val="00AB1DD1"/>
    <w:rsid w:val="00AB2A2F"/>
    <w:rsid w:val="00AB2D40"/>
    <w:rsid w:val="00AB2FBB"/>
    <w:rsid w:val="00AB324F"/>
    <w:rsid w:val="00AB34E8"/>
    <w:rsid w:val="00AB4094"/>
    <w:rsid w:val="00AB477A"/>
    <w:rsid w:val="00AB4E64"/>
    <w:rsid w:val="00AB56A6"/>
    <w:rsid w:val="00AB5728"/>
    <w:rsid w:val="00AB7973"/>
    <w:rsid w:val="00AB7D47"/>
    <w:rsid w:val="00AB7D7F"/>
    <w:rsid w:val="00AC049D"/>
    <w:rsid w:val="00AC04E3"/>
    <w:rsid w:val="00AC2380"/>
    <w:rsid w:val="00AC2B3D"/>
    <w:rsid w:val="00AC343C"/>
    <w:rsid w:val="00AC43B2"/>
    <w:rsid w:val="00AC490F"/>
    <w:rsid w:val="00AC4F34"/>
    <w:rsid w:val="00AC5045"/>
    <w:rsid w:val="00AC5631"/>
    <w:rsid w:val="00AC5BC3"/>
    <w:rsid w:val="00AC6F75"/>
    <w:rsid w:val="00AC7771"/>
    <w:rsid w:val="00AC7830"/>
    <w:rsid w:val="00AC7A58"/>
    <w:rsid w:val="00AD0891"/>
    <w:rsid w:val="00AD1165"/>
    <w:rsid w:val="00AD11F5"/>
    <w:rsid w:val="00AD1A7B"/>
    <w:rsid w:val="00AD38A1"/>
    <w:rsid w:val="00AD3B0E"/>
    <w:rsid w:val="00AD3F3A"/>
    <w:rsid w:val="00AD45F8"/>
    <w:rsid w:val="00AD4D5F"/>
    <w:rsid w:val="00AD535C"/>
    <w:rsid w:val="00AD54BB"/>
    <w:rsid w:val="00AD799C"/>
    <w:rsid w:val="00AE073C"/>
    <w:rsid w:val="00AE0809"/>
    <w:rsid w:val="00AE0822"/>
    <w:rsid w:val="00AE1901"/>
    <w:rsid w:val="00AE30B0"/>
    <w:rsid w:val="00AE3B1E"/>
    <w:rsid w:val="00AE48CF"/>
    <w:rsid w:val="00AE4A46"/>
    <w:rsid w:val="00AE5D4D"/>
    <w:rsid w:val="00AE6B02"/>
    <w:rsid w:val="00AF0453"/>
    <w:rsid w:val="00AF07A9"/>
    <w:rsid w:val="00AF2387"/>
    <w:rsid w:val="00AF34EE"/>
    <w:rsid w:val="00AF37CA"/>
    <w:rsid w:val="00AF3F22"/>
    <w:rsid w:val="00AF3FD4"/>
    <w:rsid w:val="00AF4127"/>
    <w:rsid w:val="00AF42EC"/>
    <w:rsid w:val="00AF4A46"/>
    <w:rsid w:val="00AF6783"/>
    <w:rsid w:val="00AF6D92"/>
    <w:rsid w:val="00AF7641"/>
    <w:rsid w:val="00B00C3E"/>
    <w:rsid w:val="00B0123B"/>
    <w:rsid w:val="00B01E67"/>
    <w:rsid w:val="00B02FFA"/>
    <w:rsid w:val="00B036FA"/>
    <w:rsid w:val="00B037E9"/>
    <w:rsid w:val="00B04424"/>
    <w:rsid w:val="00B06D40"/>
    <w:rsid w:val="00B07E83"/>
    <w:rsid w:val="00B1063D"/>
    <w:rsid w:val="00B11A95"/>
    <w:rsid w:val="00B11EAA"/>
    <w:rsid w:val="00B12002"/>
    <w:rsid w:val="00B120CD"/>
    <w:rsid w:val="00B123CD"/>
    <w:rsid w:val="00B12578"/>
    <w:rsid w:val="00B126E6"/>
    <w:rsid w:val="00B13453"/>
    <w:rsid w:val="00B13D54"/>
    <w:rsid w:val="00B1441D"/>
    <w:rsid w:val="00B1524E"/>
    <w:rsid w:val="00B15D57"/>
    <w:rsid w:val="00B15EBB"/>
    <w:rsid w:val="00B161F8"/>
    <w:rsid w:val="00B16DAD"/>
    <w:rsid w:val="00B16F4B"/>
    <w:rsid w:val="00B212DA"/>
    <w:rsid w:val="00B22411"/>
    <w:rsid w:val="00B22B69"/>
    <w:rsid w:val="00B22FFD"/>
    <w:rsid w:val="00B260BB"/>
    <w:rsid w:val="00B2630F"/>
    <w:rsid w:val="00B2794C"/>
    <w:rsid w:val="00B27D9A"/>
    <w:rsid w:val="00B302AE"/>
    <w:rsid w:val="00B30F28"/>
    <w:rsid w:val="00B319B1"/>
    <w:rsid w:val="00B31F46"/>
    <w:rsid w:val="00B33729"/>
    <w:rsid w:val="00B34EC5"/>
    <w:rsid w:val="00B35B6A"/>
    <w:rsid w:val="00B366C9"/>
    <w:rsid w:val="00B36AA5"/>
    <w:rsid w:val="00B36D92"/>
    <w:rsid w:val="00B37009"/>
    <w:rsid w:val="00B376C5"/>
    <w:rsid w:val="00B40291"/>
    <w:rsid w:val="00B40598"/>
    <w:rsid w:val="00B40C1D"/>
    <w:rsid w:val="00B40CA0"/>
    <w:rsid w:val="00B41082"/>
    <w:rsid w:val="00B41451"/>
    <w:rsid w:val="00B419C4"/>
    <w:rsid w:val="00B41B1F"/>
    <w:rsid w:val="00B42395"/>
    <w:rsid w:val="00B43A37"/>
    <w:rsid w:val="00B44350"/>
    <w:rsid w:val="00B4449B"/>
    <w:rsid w:val="00B45F82"/>
    <w:rsid w:val="00B46441"/>
    <w:rsid w:val="00B46465"/>
    <w:rsid w:val="00B4790D"/>
    <w:rsid w:val="00B47F40"/>
    <w:rsid w:val="00B512B9"/>
    <w:rsid w:val="00B52278"/>
    <w:rsid w:val="00B52AEC"/>
    <w:rsid w:val="00B52C5B"/>
    <w:rsid w:val="00B530A8"/>
    <w:rsid w:val="00B543BC"/>
    <w:rsid w:val="00B56F03"/>
    <w:rsid w:val="00B570D1"/>
    <w:rsid w:val="00B57433"/>
    <w:rsid w:val="00B57F34"/>
    <w:rsid w:val="00B60922"/>
    <w:rsid w:val="00B60FE5"/>
    <w:rsid w:val="00B61071"/>
    <w:rsid w:val="00B61197"/>
    <w:rsid w:val="00B6198A"/>
    <w:rsid w:val="00B62022"/>
    <w:rsid w:val="00B63236"/>
    <w:rsid w:val="00B6429C"/>
    <w:rsid w:val="00B64FDB"/>
    <w:rsid w:val="00B665F6"/>
    <w:rsid w:val="00B67001"/>
    <w:rsid w:val="00B6744A"/>
    <w:rsid w:val="00B677F8"/>
    <w:rsid w:val="00B70095"/>
    <w:rsid w:val="00B7031B"/>
    <w:rsid w:val="00B704BC"/>
    <w:rsid w:val="00B7088B"/>
    <w:rsid w:val="00B72CD0"/>
    <w:rsid w:val="00B73614"/>
    <w:rsid w:val="00B73F1A"/>
    <w:rsid w:val="00B74B0E"/>
    <w:rsid w:val="00B74F5E"/>
    <w:rsid w:val="00B750DD"/>
    <w:rsid w:val="00B750ED"/>
    <w:rsid w:val="00B76863"/>
    <w:rsid w:val="00B7718D"/>
    <w:rsid w:val="00B77A40"/>
    <w:rsid w:val="00B802A6"/>
    <w:rsid w:val="00B80477"/>
    <w:rsid w:val="00B80C4B"/>
    <w:rsid w:val="00B815F7"/>
    <w:rsid w:val="00B816A2"/>
    <w:rsid w:val="00B81FE6"/>
    <w:rsid w:val="00B824A5"/>
    <w:rsid w:val="00B84EF2"/>
    <w:rsid w:val="00B84FF1"/>
    <w:rsid w:val="00B85296"/>
    <w:rsid w:val="00B85E2B"/>
    <w:rsid w:val="00B864A0"/>
    <w:rsid w:val="00B877AD"/>
    <w:rsid w:val="00B91AE3"/>
    <w:rsid w:val="00B92756"/>
    <w:rsid w:val="00B92C59"/>
    <w:rsid w:val="00B93399"/>
    <w:rsid w:val="00B941BC"/>
    <w:rsid w:val="00B943BF"/>
    <w:rsid w:val="00B94982"/>
    <w:rsid w:val="00B94A10"/>
    <w:rsid w:val="00B94B81"/>
    <w:rsid w:val="00B94D1D"/>
    <w:rsid w:val="00B95111"/>
    <w:rsid w:val="00B9557A"/>
    <w:rsid w:val="00B9640A"/>
    <w:rsid w:val="00B96737"/>
    <w:rsid w:val="00B968AA"/>
    <w:rsid w:val="00B97BA9"/>
    <w:rsid w:val="00B97EAB"/>
    <w:rsid w:val="00BA0445"/>
    <w:rsid w:val="00BA1E9C"/>
    <w:rsid w:val="00BA210C"/>
    <w:rsid w:val="00BA2258"/>
    <w:rsid w:val="00BA2943"/>
    <w:rsid w:val="00BA3248"/>
    <w:rsid w:val="00BA3D02"/>
    <w:rsid w:val="00BA4997"/>
    <w:rsid w:val="00BA51C0"/>
    <w:rsid w:val="00BA53F6"/>
    <w:rsid w:val="00BA554B"/>
    <w:rsid w:val="00BA5BF2"/>
    <w:rsid w:val="00BA6381"/>
    <w:rsid w:val="00BA6BDD"/>
    <w:rsid w:val="00BA762E"/>
    <w:rsid w:val="00BA7D5A"/>
    <w:rsid w:val="00BA7E70"/>
    <w:rsid w:val="00BB0FDF"/>
    <w:rsid w:val="00BB1583"/>
    <w:rsid w:val="00BB1898"/>
    <w:rsid w:val="00BB1A54"/>
    <w:rsid w:val="00BB1C0A"/>
    <w:rsid w:val="00BB28AC"/>
    <w:rsid w:val="00BB37D5"/>
    <w:rsid w:val="00BB3B88"/>
    <w:rsid w:val="00BB5B33"/>
    <w:rsid w:val="00BB5D74"/>
    <w:rsid w:val="00BB65E8"/>
    <w:rsid w:val="00BB6FA4"/>
    <w:rsid w:val="00BB7F25"/>
    <w:rsid w:val="00BC0594"/>
    <w:rsid w:val="00BC0607"/>
    <w:rsid w:val="00BC0754"/>
    <w:rsid w:val="00BC0CD2"/>
    <w:rsid w:val="00BC11C4"/>
    <w:rsid w:val="00BC17C2"/>
    <w:rsid w:val="00BC2459"/>
    <w:rsid w:val="00BC27E2"/>
    <w:rsid w:val="00BC2F5F"/>
    <w:rsid w:val="00BC3790"/>
    <w:rsid w:val="00BC3817"/>
    <w:rsid w:val="00BC3E54"/>
    <w:rsid w:val="00BC44A0"/>
    <w:rsid w:val="00BC44E3"/>
    <w:rsid w:val="00BC45B1"/>
    <w:rsid w:val="00BC4B34"/>
    <w:rsid w:val="00BC5B03"/>
    <w:rsid w:val="00BD008B"/>
    <w:rsid w:val="00BD109D"/>
    <w:rsid w:val="00BD12B1"/>
    <w:rsid w:val="00BD1AB6"/>
    <w:rsid w:val="00BD1E90"/>
    <w:rsid w:val="00BD224A"/>
    <w:rsid w:val="00BD2620"/>
    <w:rsid w:val="00BD3901"/>
    <w:rsid w:val="00BD3AE1"/>
    <w:rsid w:val="00BD4AF0"/>
    <w:rsid w:val="00BD5319"/>
    <w:rsid w:val="00BD579D"/>
    <w:rsid w:val="00BD5B07"/>
    <w:rsid w:val="00BD5FB0"/>
    <w:rsid w:val="00BE00CA"/>
    <w:rsid w:val="00BE021A"/>
    <w:rsid w:val="00BE038F"/>
    <w:rsid w:val="00BE179A"/>
    <w:rsid w:val="00BE1E25"/>
    <w:rsid w:val="00BE2693"/>
    <w:rsid w:val="00BE44C1"/>
    <w:rsid w:val="00BE5B1F"/>
    <w:rsid w:val="00BE5F97"/>
    <w:rsid w:val="00BE6CA1"/>
    <w:rsid w:val="00BE7D48"/>
    <w:rsid w:val="00BF1101"/>
    <w:rsid w:val="00BF22D4"/>
    <w:rsid w:val="00BF2DCF"/>
    <w:rsid w:val="00BF4023"/>
    <w:rsid w:val="00BF4095"/>
    <w:rsid w:val="00BF48B8"/>
    <w:rsid w:val="00BF52BD"/>
    <w:rsid w:val="00BF570C"/>
    <w:rsid w:val="00BF5973"/>
    <w:rsid w:val="00BF5DE6"/>
    <w:rsid w:val="00BF6ADB"/>
    <w:rsid w:val="00BF78B0"/>
    <w:rsid w:val="00BF7B2A"/>
    <w:rsid w:val="00C004A1"/>
    <w:rsid w:val="00C00E9B"/>
    <w:rsid w:val="00C01562"/>
    <w:rsid w:val="00C0178F"/>
    <w:rsid w:val="00C01909"/>
    <w:rsid w:val="00C03539"/>
    <w:rsid w:val="00C03617"/>
    <w:rsid w:val="00C040F2"/>
    <w:rsid w:val="00C0518A"/>
    <w:rsid w:val="00C05655"/>
    <w:rsid w:val="00C05705"/>
    <w:rsid w:val="00C0662A"/>
    <w:rsid w:val="00C101BA"/>
    <w:rsid w:val="00C10478"/>
    <w:rsid w:val="00C104D2"/>
    <w:rsid w:val="00C1060E"/>
    <w:rsid w:val="00C10ECA"/>
    <w:rsid w:val="00C10F95"/>
    <w:rsid w:val="00C124F2"/>
    <w:rsid w:val="00C12F29"/>
    <w:rsid w:val="00C12F98"/>
    <w:rsid w:val="00C151A5"/>
    <w:rsid w:val="00C1569B"/>
    <w:rsid w:val="00C160A2"/>
    <w:rsid w:val="00C16545"/>
    <w:rsid w:val="00C205ED"/>
    <w:rsid w:val="00C20E8B"/>
    <w:rsid w:val="00C21D78"/>
    <w:rsid w:val="00C22748"/>
    <w:rsid w:val="00C22CE9"/>
    <w:rsid w:val="00C22E09"/>
    <w:rsid w:val="00C2333C"/>
    <w:rsid w:val="00C23A0A"/>
    <w:rsid w:val="00C23B4F"/>
    <w:rsid w:val="00C24510"/>
    <w:rsid w:val="00C2480B"/>
    <w:rsid w:val="00C24D55"/>
    <w:rsid w:val="00C26FA6"/>
    <w:rsid w:val="00C2780C"/>
    <w:rsid w:val="00C27F3C"/>
    <w:rsid w:val="00C301F3"/>
    <w:rsid w:val="00C30AA4"/>
    <w:rsid w:val="00C31C78"/>
    <w:rsid w:val="00C33171"/>
    <w:rsid w:val="00C33207"/>
    <w:rsid w:val="00C334D7"/>
    <w:rsid w:val="00C340D3"/>
    <w:rsid w:val="00C341FD"/>
    <w:rsid w:val="00C34228"/>
    <w:rsid w:val="00C35278"/>
    <w:rsid w:val="00C3557D"/>
    <w:rsid w:val="00C35674"/>
    <w:rsid w:val="00C35DF8"/>
    <w:rsid w:val="00C3646D"/>
    <w:rsid w:val="00C36893"/>
    <w:rsid w:val="00C37874"/>
    <w:rsid w:val="00C40328"/>
    <w:rsid w:val="00C403A0"/>
    <w:rsid w:val="00C40598"/>
    <w:rsid w:val="00C40654"/>
    <w:rsid w:val="00C41230"/>
    <w:rsid w:val="00C4145A"/>
    <w:rsid w:val="00C41B34"/>
    <w:rsid w:val="00C4215F"/>
    <w:rsid w:val="00C42791"/>
    <w:rsid w:val="00C42B34"/>
    <w:rsid w:val="00C446A8"/>
    <w:rsid w:val="00C4648F"/>
    <w:rsid w:val="00C46E3F"/>
    <w:rsid w:val="00C47504"/>
    <w:rsid w:val="00C524CE"/>
    <w:rsid w:val="00C524D9"/>
    <w:rsid w:val="00C52B64"/>
    <w:rsid w:val="00C53069"/>
    <w:rsid w:val="00C53594"/>
    <w:rsid w:val="00C54049"/>
    <w:rsid w:val="00C541A4"/>
    <w:rsid w:val="00C55173"/>
    <w:rsid w:val="00C552CC"/>
    <w:rsid w:val="00C5557E"/>
    <w:rsid w:val="00C561B6"/>
    <w:rsid w:val="00C56FEA"/>
    <w:rsid w:val="00C624D4"/>
    <w:rsid w:val="00C6258C"/>
    <w:rsid w:val="00C6284E"/>
    <w:rsid w:val="00C63A74"/>
    <w:rsid w:val="00C65B17"/>
    <w:rsid w:val="00C663A0"/>
    <w:rsid w:val="00C664F1"/>
    <w:rsid w:val="00C66B2F"/>
    <w:rsid w:val="00C67410"/>
    <w:rsid w:val="00C71F79"/>
    <w:rsid w:val="00C723C0"/>
    <w:rsid w:val="00C72556"/>
    <w:rsid w:val="00C735A0"/>
    <w:rsid w:val="00C735EC"/>
    <w:rsid w:val="00C767C9"/>
    <w:rsid w:val="00C77C8B"/>
    <w:rsid w:val="00C77EDE"/>
    <w:rsid w:val="00C80447"/>
    <w:rsid w:val="00C80CFB"/>
    <w:rsid w:val="00C8233A"/>
    <w:rsid w:val="00C82340"/>
    <w:rsid w:val="00C82736"/>
    <w:rsid w:val="00C82AFA"/>
    <w:rsid w:val="00C82BFE"/>
    <w:rsid w:val="00C83FE3"/>
    <w:rsid w:val="00C84C2A"/>
    <w:rsid w:val="00C85170"/>
    <w:rsid w:val="00C86391"/>
    <w:rsid w:val="00C8787D"/>
    <w:rsid w:val="00C9064C"/>
    <w:rsid w:val="00C91C2E"/>
    <w:rsid w:val="00C91DF9"/>
    <w:rsid w:val="00C92571"/>
    <w:rsid w:val="00C928BD"/>
    <w:rsid w:val="00C93143"/>
    <w:rsid w:val="00C9348E"/>
    <w:rsid w:val="00C93DE5"/>
    <w:rsid w:val="00C94981"/>
    <w:rsid w:val="00C95270"/>
    <w:rsid w:val="00C953F4"/>
    <w:rsid w:val="00C9595A"/>
    <w:rsid w:val="00C9715A"/>
    <w:rsid w:val="00C97226"/>
    <w:rsid w:val="00C97327"/>
    <w:rsid w:val="00C9735B"/>
    <w:rsid w:val="00C976A5"/>
    <w:rsid w:val="00C97BE7"/>
    <w:rsid w:val="00CA0F40"/>
    <w:rsid w:val="00CA28BC"/>
    <w:rsid w:val="00CA2A79"/>
    <w:rsid w:val="00CA3838"/>
    <w:rsid w:val="00CA3BAC"/>
    <w:rsid w:val="00CA3F0E"/>
    <w:rsid w:val="00CA425F"/>
    <w:rsid w:val="00CA47A1"/>
    <w:rsid w:val="00CA56C0"/>
    <w:rsid w:val="00CA5C80"/>
    <w:rsid w:val="00CA5E24"/>
    <w:rsid w:val="00CA666B"/>
    <w:rsid w:val="00CB0AC9"/>
    <w:rsid w:val="00CB1C24"/>
    <w:rsid w:val="00CB2B31"/>
    <w:rsid w:val="00CB3088"/>
    <w:rsid w:val="00CB30A4"/>
    <w:rsid w:val="00CB356D"/>
    <w:rsid w:val="00CB3619"/>
    <w:rsid w:val="00CB3785"/>
    <w:rsid w:val="00CB3F36"/>
    <w:rsid w:val="00CB4398"/>
    <w:rsid w:val="00CB43E4"/>
    <w:rsid w:val="00CB4C19"/>
    <w:rsid w:val="00CB4C68"/>
    <w:rsid w:val="00CB514F"/>
    <w:rsid w:val="00CB5A10"/>
    <w:rsid w:val="00CB65AB"/>
    <w:rsid w:val="00CB66C7"/>
    <w:rsid w:val="00CB6DB3"/>
    <w:rsid w:val="00CB6FAF"/>
    <w:rsid w:val="00CB722A"/>
    <w:rsid w:val="00CB76D9"/>
    <w:rsid w:val="00CB7B9B"/>
    <w:rsid w:val="00CC0B06"/>
    <w:rsid w:val="00CC0C5E"/>
    <w:rsid w:val="00CC119A"/>
    <w:rsid w:val="00CC14D3"/>
    <w:rsid w:val="00CC172D"/>
    <w:rsid w:val="00CC1E26"/>
    <w:rsid w:val="00CC21A2"/>
    <w:rsid w:val="00CC2E0B"/>
    <w:rsid w:val="00CC2F3F"/>
    <w:rsid w:val="00CC2F8C"/>
    <w:rsid w:val="00CC3B3D"/>
    <w:rsid w:val="00CC4975"/>
    <w:rsid w:val="00CC588D"/>
    <w:rsid w:val="00CC602B"/>
    <w:rsid w:val="00CD07AC"/>
    <w:rsid w:val="00CD0A54"/>
    <w:rsid w:val="00CD1608"/>
    <w:rsid w:val="00CD1B94"/>
    <w:rsid w:val="00CD205D"/>
    <w:rsid w:val="00CD2060"/>
    <w:rsid w:val="00CD20B9"/>
    <w:rsid w:val="00CD2143"/>
    <w:rsid w:val="00CD2259"/>
    <w:rsid w:val="00CD3A04"/>
    <w:rsid w:val="00CD6F66"/>
    <w:rsid w:val="00CE131F"/>
    <w:rsid w:val="00CE21E2"/>
    <w:rsid w:val="00CE30F6"/>
    <w:rsid w:val="00CE3E8A"/>
    <w:rsid w:val="00CE4C30"/>
    <w:rsid w:val="00CE514A"/>
    <w:rsid w:val="00CE540C"/>
    <w:rsid w:val="00CE7334"/>
    <w:rsid w:val="00CE7C3C"/>
    <w:rsid w:val="00CF0BA0"/>
    <w:rsid w:val="00CF1223"/>
    <w:rsid w:val="00CF1756"/>
    <w:rsid w:val="00CF19C2"/>
    <w:rsid w:val="00CF1CB4"/>
    <w:rsid w:val="00CF3118"/>
    <w:rsid w:val="00CF3766"/>
    <w:rsid w:val="00CF3C1B"/>
    <w:rsid w:val="00CF43D1"/>
    <w:rsid w:val="00CF43DC"/>
    <w:rsid w:val="00CF4A96"/>
    <w:rsid w:val="00CF5367"/>
    <w:rsid w:val="00CF5878"/>
    <w:rsid w:val="00CF5B63"/>
    <w:rsid w:val="00CF6608"/>
    <w:rsid w:val="00CF6B22"/>
    <w:rsid w:val="00CF6E1B"/>
    <w:rsid w:val="00CF7CD6"/>
    <w:rsid w:val="00D00980"/>
    <w:rsid w:val="00D00E22"/>
    <w:rsid w:val="00D010BA"/>
    <w:rsid w:val="00D01CBA"/>
    <w:rsid w:val="00D025E0"/>
    <w:rsid w:val="00D0282A"/>
    <w:rsid w:val="00D03045"/>
    <w:rsid w:val="00D03A74"/>
    <w:rsid w:val="00D043F0"/>
    <w:rsid w:val="00D05448"/>
    <w:rsid w:val="00D0578E"/>
    <w:rsid w:val="00D06008"/>
    <w:rsid w:val="00D06661"/>
    <w:rsid w:val="00D06688"/>
    <w:rsid w:val="00D068C4"/>
    <w:rsid w:val="00D07083"/>
    <w:rsid w:val="00D07739"/>
    <w:rsid w:val="00D07751"/>
    <w:rsid w:val="00D10848"/>
    <w:rsid w:val="00D10856"/>
    <w:rsid w:val="00D1203C"/>
    <w:rsid w:val="00D13011"/>
    <w:rsid w:val="00D133CB"/>
    <w:rsid w:val="00D133DE"/>
    <w:rsid w:val="00D13659"/>
    <w:rsid w:val="00D140B4"/>
    <w:rsid w:val="00D174F2"/>
    <w:rsid w:val="00D179BF"/>
    <w:rsid w:val="00D17A5C"/>
    <w:rsid w:val="00D2023B"/>
    <w:rsid w:val="00D20465"/>
    <w:rsid w:val="00D20A2F"/>
    <w:rsid w:val="00D20D9C"/>
    <w:rsid w:val="00D21A42"/>
    <w:rsid w:val="00D22674"/>
    <w:rsid w:val="00D22C48"/>
    <w:rsid w:val="00D2445E"/>
    <w:rsid w:val="00D248B8"/>
    <w:rsid w:val="00D24AB4"/>
    <w:rsid w:val="00D251C9"/>
    <w:rsid w:val="00D2530A"/>
    <w:rsid w:val="00D25B13"/>
    <w:rsid w:val="00D25C46"/>
    <w:rsid w:val="00D26304"/>
    <w:rsid w:val="00D270FC"/>
    <w:rsid w:val="00D27141"/>
    <w:rsid w:val="00D27525"/>
    <w:rsid w:val="00D27644"/>
    <w:rsid w:val="00D27688"/>
    <w:rsid w:val="00D27DEB"/>
    <w:rsid w:val="00D3031F"/>
    <w:rsid w:val="00D30B13"/>
    <w:rsid w:val="00D30CBC"/>
    <w:rsid w:val="00D32045"/>
    <w:rsid w:val="00D323B0"/>
    <w:rsid w:val="00D3240D"/>
    <w:rsid w:val="00D32791"/>
    <w:rsid w:val="00D32F7A"/>
    <w:rsid w:val="00D33935"/>
    <w:rsid w:val="00D33FF7"/>
    <w:rsid w:val="00D3459B"/>
    <w:rsid w:val="00D34ADF"/>
    <w:rsid w:val="00D3568A"/>
    <w:rsid w:val="00D376DB"/>
    <w:rsid w:val="00D4037E"/>
    <w:rsid w:val="00D40D94"/>
    <w:rsid w:val="00D4169C"/>
    <w:rsid w:val="00D41F95"/>
    <w:rsid w:val="00D42CEA"/>
    <w:rsid w:val="00D43C74"/>
    <w:rsid w:val="00D44027"/>
    <w:rsid w:val="00D441FF"/>
    <w:rsid w:val="00D4459B"/>
    <w:rsid w:val="00D448E0"/>
    <w:rsid w:val="00D465E1"/>
    <w:rsid w:val="00D466C9"/>
    <w:rsid w:val="00D467AB"/>
    <w:rsid w:val="00D4686A"/>
    <w:rsid w:val="00D46923"/>
    <w:rsid w:val="00D46C37"/>
    <w:rsid w:val="00D47929"/>
    <w:rsid w:val="00D479A6"/>
    <w:rsid w:val="00D47A30"/>
    <w:rsid w:val="00D50E6E"/>
    <w:rsid w:val="00D50F52"/>
    <w:rsid w:val="00D524AA"/>
    <w:rsid w:val="00D526BB"/>
    <w:rsid w:val="00D53253"/>
    <w:rsid w:val="00D56348"/>
    <w:rsid w:val="00D57A56"/>
    <w:rsid w:val="00D57CEC"/>
    <w:rsid w:val="00D6048F"/>
    <w:rsid w:val="00D61164"/>
    <w:rsid w:val="00D61633"/>
    <w:rsid w:val="00D61ACE"/>
    <w:rsid w:val="00D61CCC"/>
    <w:rsid w:val="00D62207"/>
    <w:rsid w:val="00D62CFE"/>
    <w:rsid w:val="00D6388C"/>
    <w:rsid w:val="00D63F75"/>
    <w:rsid w:val="00D6404D"/>
    <w:rsid w:val="00D648E7"/>
    <w:rsid w:val="00D65460"/>
    <w:rsid w:val="00D655B4"/>
    <w:rsid w:val="00D65ED8"/>
    <w:rsid w:val="00D67630"/>
    <w:rsid w:val="00D70276"/>
    <w:rsid w:val="00D70AEE"/>
    <w:rsid w:val="00D72BCF"/>
    <w:rsid w:val="00D72C54"/>
    <w:rsid w:val="00D74C75"/>
    <w:rsid w:val="00D750F5"/>
    <w:rsid w:val="00D75381"/>
    <w:rsid w:val="00D75500"/>
    <w:rsid w:val="00D7663F"/>
    <w:rsid w:val="00D8009F"/>
    <w:rsid w:val="00D803D0"/>
    <w:rsid w:val="00D80A19"/>
    <w:rsid w:val="00D81606"/>
    <w:rsid w:val="00D8242E"/>
    <w:rsid w:val="00D83C3C"/>
    <w:rsid w:val="00D83F2D"/>
    <w:rsid w:val="00D84806"/>
    <w:rsid w:val="00D84824"/>
    <w:rsid w:val="00D8493E"/>
    <w:rsid w:val="00D850BC"/>
    <w:rsid w:val="00D8554C"/>
    <w:rsid w:val="00D856CA"/>
    <w:rsid w:val="00D86EF3"/>
    <w:rsid w:val="00D86FBD"/>
    <w:rsid w:val="00D870EB"/>
    <w:rsid w:val="00D8756F"/>
    <w:rsid w:val="00D90B57"/>
    <w:rsid w:val="00D91143"/>
    <w:rsid w:val="00D917F4"/>
    <w:rsid w:val="00D91CE6"/>
    <w:rsid w:val="00D930E6"/>
    <w:rsid w:val="00D93A23"/>
    <w:rsid w:val="00D9491E"/>
    <w:rsid w:val="00D959B0"/>
    <w:rsid w:val="00D971E1"/>
    <w:rsid w:val="00DA085C"/>
    <w:rsid w:val="00DA1201"/>
    <w:rsid w:val="00DA14FA"/>
    <w:rsid w:val="00DA1A4D"/>
    <w:rsid w:val="00DA1F0C"/>
    <w:rsid w:val="00DA2BAE"/>
    <w:rsid w:val="00DA3779"/>
    <w:rsid w:val="00DA3EA5"/>
    <w:rsid w:val="00DA5231"/>
    <w:rsid w:val="00DA5AD7"/>
    <w:rsid w:val="00DA5F19"/>
    <w:rsid w:val="00DA66C7"/>
    <w:rsid w:val="00DA73F9"/>
    <w:rsid w:val="00DB0B02"/>
    <w:rsid w:val="00DB20DC"/>
    <w:rsid w:val="00DB2216"/>
    <w:rsid w:val="00DB361A"/>
    <w:rsid w:val="00DB3C8B"/>
    <w:rsid w:val="00DB3D97"/>
    <w:rsid w:val="00DB4C5B"/>
    <w:rsid w:val="00DB5000"/>
    <w:rsid w:val="00DB58CE"/>
    <w:rsid w:val="00DB675B"/>
    <w:rsid w:val="00DB77A2"/>
    <w:rsid w:val="00DC0525"/>
    <w:rsid w:val="00DC12CB"/>
    <w:rsid w:val="00DC2720"/>
    <w:rsid w:val="00DC2B63"/>
    <w:rsid w:val="00DC3A41"/>
    <w:rsid w:val="00DC3B18"/>
    <w:rsid w:val="00DC3E54"/>
    <w:rsid w:val="00DC4317"/>
    <w:rsid w:val="00DC5331"/>
    <w:rsid w:val="00DC5DA0"/>
    <w:rsid w:val="00DC69CD"/>
    <w:rsid w:val="00DC7809"/>
    <w:rsid w:val="00DD046F"/>
    <w:rsid w:val="00DD0E46"/>
    <w:rsid w:val="00DD1403"/>
    <w:rsid w:val="00DD1551"/>
    <w:rsid w:val="00DD156A"/>
    <w:rsid w:val="00DD1797"/>
    <w:rsid w:val="00DD1D3A"/>
    <w:rsid w:val="00DD2A3E"/>
    <w:rsid w:val="00DD4AB4"/>
    <w:rsid w:val="00DD4D6C"/>
    <w:rsid w:val="00DD4F0F"/>
    <w:rsid w:val="00DD5054"/>
    <w:rsid w:val="00DD60CC"/>
    <w:rsid w:val="00DD62B1"/>
    <w:rsid w:val="00DD6506"/>
    <w:rsid w:val="00DD6667"/>
    <w:rsid w:val="00DD6A22"/>
    <w:rsid w:val="00DD733F"/>
    <w:rsid w:val="00DE00C5"/>
    <w:rsid w:val="00DE0C39"/>
    <w:rsid w:val="00DE1231"/>
    <w:rsid w:val="00DE1BDD"/>
    <w:rsid w:val="00DE276E"/>
    <w:rsid w:val="00DE3398"/>
    <w:rsid w:val="00DE35EB"/>
    <w:rsid w:val="00DE4309"/>
    <w:rsid w:val="00DE4432"/>
    <w:rsid w:val="00DE4B39"/>
    <w:rsid w:val="00DE4B51"/>
    <w:rsid w:val="00DE519B"/>
    <w:rsid w:val="00DE6502"/>
    <w:rsid w:val="00DE6616"/>
    <w:rsid w:val="00DE73F6"/>
    <w:rsid w:val="00DE7B7D"/>
    <w:rsid w:val="00DE7D7B"/>
    <w:rsid w:val="00DF0594"/>
    <w:rsid w:val="00DF089C"/>
    <w:rsid w:val="00DF164E"/>
    <w:rsid w:val="00DF20B7"/>
    <w:rsid w:val="00DF2659"/>
    <w:rsid w:val="00DF2E2B"/>
    <w:rsid w:val="00DF323C"/>
    <w:rsid w:val="00DF3DAC"/>
    <w:rsid w:val="00DF44AA"/>
    <w:rsid w:val="00DF4669"/>
    <w:rsid w:val="00DF4832"/>
    <w:rsid w:val="00DF6863"/>
    <w:rsid w:val="00DF6B5F"/>
    <w:rsid w:val="00DF6BF1"/>
    <w:rsid w:val="00DF6DE6"/>
    <w:rsid w:val="00DF78AD"/>
    <w:rsid w:val="00DF7C23"/>
    <w:rsid w:val="00E00917"/>
    <w:rsid w:val="00E01285"/>
    <w:rsid w:val="00E0142D"/>
    <w:rsid w:val="00E01671"/>
    <w:rsid w:val="00E016D4"/>
    <w:rsid w:val="00E01799"/>
    <w:rsid w:val="00E030F8"/>
    <w:rsid w:val="00E03E56"/>
    <w:rsid w:val="00E0440A"/>
    <w:rsid w:val="00E050E7"/>
    <w:rsid w:val="00E05206"/>
    <w:rsid w:val="00E0579D"/>
    <w:rsid w:val="00E076B9"/>
    <w:rsid w:val="00E076CD"/>
    <w:rsid w:val="00E07F5D"/>
    <w:rsid w:val="00E10327"/>
    <w:rsid w:val="00E104E0"/>
    <w:rsid w:val="00E1141B"/>
    <w:rsid w:val="00E13739"/>
    <w:rsid w:val="00E13FD3"/>
    <w:rsid w:val="00E1400D"/>
    <w:rsid w:val="00E1429C"/>
    <w:rsid w:val="00E14AC8"/>
    <w:rsid w:val="00E14FDC"/>
    <w:rsid w:val="00E15A8E"/>
    <w:rsid w:val="00E17FD0"/>
    <w:rsid w:val="00E21816"/>
    <w:rsid w:val="00E21C94"/>
    <w:rsid w:val="00E220C8"/>
    <w:rsid w:val="00E22194"/>
    <w:rsid w:val="00E22536"/>
    <w:rsid w:val="00E22865"/>
    <w:rsid w:val="00E238F6"/>
    <w:rsid w:val="00E23DE0"/>
    <w:rsid w:val="00E24654"/>
    <w:rsid w:val="00E2482B"/>
    <w:rsid w:val="00E25491"/>
    <w:rsid w:val="00E25B4B"/>
    <w:rsid w:val="00E267CB"/>
    <w:rsid w:val="00E26D3B"/>
    <w:rsid w:val="00E27A6C"/>
    <w:rsid w:val="00E30135"/>
    <w:rsid w:val="00E30CEE"/>
    <w:rsid w:val="00E3101F"/>
    <w:rsid w:val="00E32DC3"/>
    <w:rsid w:val="00E33093"/>
    <w:rsid w:val="00E332EC"/>
    <w:rsid w:val="00E334D7"/>
    <w:rsid w:val="00E34646"/>
    <w:rsid w:val="00E35E66"/>
    <w:rsid w:val="00E36A57"/>
    <w:rsid w:val="00E37283"/>
    <w:rsid w:val="00E37C1F"/>
    <w:rsid w:val="00E408B7"/>
    <w:rsid w:val="00E42E7F"/>
    <w:rsid w:val="00E43952"/>
    <w:rsid w:val="00E43C83"/>
    <w:rsid w:val="00E44CCD"/>
    <w:rsid w:val="00E459D0"/>
    <w:rsid w:val="00E45EBE"/>
    <w:rsid w:val="00E4629A"/>
    <w:rsid w:val="00E47D30"/>
    <w:rsid w:val="00E50341"/>
    <w:rsid w:val="00E504A4"/>
    <w:rsid w:val="00E50848"/>
    <w:rsid w:val="00E50EDE"/>
    <w:rsid w:val="00E51056"/>
    <w:rsid w:val="00E5203C"/>
    <w:rsid w:val="00E520EE"/>
    <w:rsid w:val="00E53392"/>
    <w:rsid w:val="00E53E56"/>
    <w:rsid w:val="00E5714E"/>
    <w:rsid w:val="00E57C89"/>
    <w:rsid w:val="00E60FA9"/>
    <w:rsid w:val="00E610D1"/>
    <w:rsid w:val="00E612E2"/>
    <w:rsid w:val="00E616A9"/>
    <w:rsid w:val="00E61723"/>
    <w:rsid w:val="00E61CA3"/>
    <w:rsid w:val="00E6200C"/>
    <w:rsid w:val="00E621D0"/>
    <w:rsid w:val="00E622EB"/>
    <w:rsid w:val="00E622FF"/>
    <w:rsid w:val="00E62611"/>
    <w:rsid w:val="00E637CD"/>
    <w:rsid w:val="00E6431A"/>
    <w:rsid w:val="00E65BE4"/>
    <w:rsid w:val="00E66008"/>
    <w:rsid w:val="00E679DC"/>
    <w:rsid w:val="00E7198D"/>
    <w:rsid w:val="00E71B4D"/>
    <w:rsid w:val="00E71BE9"/>
    <w:rsid w:val="00E7202C"/>
    <w:rsid w:val="00E72A57"/>
    <w:rsid w:val="00E72DB5"/>
    <w:rsid w:val="00E732BF"/>
    <w:rsid w:val="00E73742"/>
    <w:rsid w:val="00E73DD4"/>
    <w:rsid w:val="00E73FAD"/>
    <w:rsid w:val="00E7422C"/>
    <w:rsid w:val="00E74B5B"/>
    <w:rsid w:val="00E74D4D"/>
    <w:rsid w:val="00E74DC4"/>
    <w:rsid w:val="00E74E41"/>
    <w:rsid w:val="00E7614E"/>
    <w:rsid w:val="00E77D09"/>
    <w:rsid w:val="00E8038F"/>
    <w:rsid w:val="00E809D6"/>
    <w:rsid w:val="00E82485"/>
    <w:rsid w:val="00E82AA9"/>
    <w:rsid w:val="00E840B2"/>
    <w:rsid w:val="00E8421F"/>
    <w:rsid w:val="00E843AA"/>
    <w:rsid w:val="00E84953"/>
    <w:rsid w:val="00E84EDD"/>
    <w:rsid w:val="00E867B2"/>
    <w:rsid w:val="00E86B91"/>
    <w:rsid w:val="00E8777B"/>
    <w:rsid w:val="00E919AA"/>
    <w:rsid w:val="00E93437"/>
    <w:rsid w:val="00E9352C"/>
    <w:rsid w:val="00E93839"/>
    <w:rsid w:val="00E947E7"/>
    <w:rsid w:val="00E94B1D"/>
    <w:rsid w:val="00E9523D"/>
    <w:rsid w:val="00E9609F"/>
    <w:rsid w:val="00E96705"/>
    <w:rsid w:val="00E9735D"/>
    <w:rsid w:val="00E978E9"/>
    <w:rsid w:val="00EA1259"/>
    <w:rsid w:val="00EA1968"/>
    <w:rsid w:val="00EA1D70"/>
    <w:rsid w:val="00EA2E00"/>
    <w:rsid w:val="00EA34BE"/>
    <w:rsid w:val="00EA357E"/>
    <w:rsid w:val="00EA3D69"/>
    <w:rsid w:val="00EA3E18"/>
    <w:rsid w:val="00EA42ED"/>
    <w:rsid w:val="00EA633E"/>
    <w:rsid w:val="00EA6D5E"/>
    <w:rsid w:val="00EA7C43"/>
    <w:rsid w:val="00EB090C"/>
    <w:rsid w:val="00EB374B"/>
    <w:rsid w:val="00EB3FE6"/>
    <w:rsid w:val="00EB4205"/>
    <w:rsid w:val="00EB51EC"/>
    <w:rsid w:val="00EB53D9"/>
    <w:rsid w:val="00EB5DC0"/>
    <w:rsid w:val="00EB67E1"/>
    <w:rsid w:val="00EB69DF"/>
    <w:rsid w:val="00EB731A"/>
    <w:rsid w:val="00EB7B22"/>
    <w:rsid w:val="00EC13E9"/>
    <w:rsid w:val="00EC183A"/>
    <w:rsid w:val="00EC1F6E"/>
    <w:rsid w:val="00EC2455"/>
    <w:rsid w:val="00EC2A82"/>
    <w:rsid w:val="00EC40F6"/>
    <w:rsid w:val="00EC4524"/>
    <w:rsid w:val="00EC5D03"/>
    <w:rsid w:val="00EC61E1"/>
    <w:rsid w:val="00EC6EA7"/>
    <w:rsid w:val="00EC7D17"/>
    <w:rsid w:val="00EC7D8C"/>
    <w:rsid w:val="00ED0955"/>
    <w:rsid w:val="00ED0FC1"/>
    <w:rsid w:val="00ED135D"/>
    <w:rsid w:val="00ED1E2A"/>
    <w:rsid w:val="00ED1EB7"/>
    <w:rsid w:val="00ED22E2"/>
    <w:rsid w:val="00ED259D"/>
    <w:rsid w:val="00ED2A0A"/>
    <w:rsid w:val="00ED3BCC"/>
    <w:rsid w:val="00ED44AD"/>
    <w:rsid w:val="00ED5943"/>
    <w:rsid w:val="00ED6024"/>
    <w:rsid w:val="00ED6755"/>
    <w:rsid w:val="00ED76D4"/>
    <w:rsid w:val="00ED7790"/>
    <w:rsid w:val="00EE0A9A"/>
    <w:rsid w:val="00EE0E30"/>
    <w:rsid w:val="00EE26B8"/>
    <w:rsid w:val="00EE29DA"/>
    <w:rsid w:val="00EE31A2"/>
    <w:rsid w:val="00EE38A9"/>
    <w:rsid w:val="00EE3A51"/>
    <w:rsid w:val="00EE4092"/>
    <w:rsid w:val="00EE4768"/>
    <w:rsid w:val="00EE4EDE"/>
    <w:rsid w:val="00EE5792"/>
    <w:rsid w:val="00EE5AD1"/>
    <w:rsid w:val="00EE5D9E"/>
    <w:rsid w:val="00EE7060"/>
    <w:rsid w:val="00EE794C"/>
    <w:rsid w:val="00EE7FE6"/>
    <w:rsid w:val="00EF069B"/>
    <w:rsid w:val="00EF0E10"/>
    <w:rsid w:val="00EF1475"/>
    <w:rsid w:val="00EF20EA"/>
    <w:rsid w:val="00EF2213"/>
    <w:rsid w:val="00EF22F5"/>
    <w:rsid w:val="00EF3063"/>
    <w:rsid w:val="00EF3243"/>
    <w:rsid w:val="00EF39F6"/>
    <w:rsid w:val="00EF4926"/>
    <w:rsid w:val="00EF4C58"/>
    <w:rsid w:val="00EF4D0E"/>
    <w:rsid w:val="00EF4D8D"/>
    <w:rsid w:val="00EF5124"/>
    <w:rsid w:val="00EF6253"/>
    <w:rsid w:val="00EF66E2"/>
    <w:rsid w:val="00EF6A92"/>
    <w:rsid w:val="00EF730E"/>
    <w:rsid w:val="00EF7700"/>
    <w:rsid w:val="00F0077F"/>
    <w:rsid w:val="00F0208D"/>
    <w:rsid w:val="00F02352"/>
    <w:rsid w:val="00F02EAE"/>
    <w:rsid w:val="00F03558"/>
    <w:rsid w:val="00F0371D"/>
    <w:rsid w:val="00F03EED"/>
    <w:rsid w:val="00F0438A"/>
    <w:rsid w:val="00F0459E"/>
    <w:rsid w:val="00F05B13"/>
    <w:rsid w:val="00F06125"/>
    <w:rsid w:val="00F0695A"/>
    <w:rsid w:val="00F10ECB"/>
    <w:rsid w:val="00F10EEB"/>
    <w:rsid w:val="00F116BF"/>
    <w:rsid w:val="00F11EC2"/>
    <w:rsid w:val="00F12E18"/>
    <w:rsid w:val="00F13305"/>
    <w:rsid w:val="00F14777"/>
    <w:rsid w:val="00F15AD4"/>
    <w:rsid w:val="00F16495"/>
    <w:rsid w:val="00F173CA"/>
    <w:rsid w:val="00F17717"/>
    <w:rsid w:val="00F17C51"/>
    <w:rsid w:val="00F2027A"/>
    <w:rsid w:val="00F2034A"/>
    <w:rsid w:val="00F207AA"/>
    <w:rsid w:val="00F215B2"/>
    <w:rsid w:val="00F217F2"/>
    <w:rsid w:val="00F22092"/>
    <w:rsid w:val="00F23D65"/>
    <w:rsid w:val="00F2442F"/>
    <w:rsid w:val="00F2571F"/>
    <w:rsid w:val="00F25B3D"/>
    <w:rsid w:val="00F25EB6"/>
    <w:rsid w:val="00F2609C"/>
    <w:rsid w:val="00F26140"/>
    <w:rsid w:val="00F26AA6"/>
    <w:rsid w:val="00F270CD"/>
    <w:rsid w:val="00F27A3F"/>
    <w:rsid w:val="00F27E37"/>
    <w:rsid w:val="00F27E78"/>
    <w:rsid w:val="00F30DD5"/>
    <w:rsid w:val="00F30F3F"/>
    <w:rsid w:val="00F32076"/>
    <w:rsid w:val="00F32441"/>
    <w:rsid w:val="00F336A2"/>
    <w:rsid w:val="00F33C45"/>
    <w:rsid w:val="00F34CFE"/>
    <w:rsid w:val="00F369F0"/>
    <w:rsid w:val="00F37671"/>
    <w:rsid w:val="00F37C66"/>
    <w:rsid w:val="00F4022E"/>
    <w:rsid w:val="00F4061A"/>
    <w:rsid w:val="00F409D7"/>
    <w:rsid w:val="00F40AD3"/>
    <w:rsid w:val="00F4116A"/>
    <w:rsid w:val="00F41993"/>
    <w:rsid w:val="00F41BE9"/>
    <w:rsid w:val="00F41DA6"/>
    <w:rsid w:val="00F42970"/>
    <w:rsid w:val="00F429B5"/>
    <w:rsid w:val="00F43113"/>
    <w:rsid w:val="00F433E0"/>
    <w:rsid w:val="00F438AF"/>
    <w:rsid w:val="00F43FF1"/>
    <w:rsid w:val="00F44853"/>
    <w:rsid w:val="00F44CAE"/>
    <w:rsid w:val="00F45A8F"/>
    <w:rsid w:val="00F477AD"/>
    <w:rsid w:val="00F50F89"/>
    <w:rsid w:val="00F51AA7"/>
    <w:rsid w:val="00F51BF6"/>
    <w:rsid w:val="00F51D85"/>
    <w:rsid w:val="00F52022"/>
    <w:rsid w:val="00F521BB"/>
    <w:rsid w:val="00F52895"/>
    <w:rsid w:val="00F531A1"/>
    <w:rsid w:val="00F53B71"/>
    <w:rsid w:val="00F54017"/>
    <w:rsid w:val="00F54154"/>
    <w:rsid w:val="00F54917"/>
    <w:rsid w:val="00F54F16"/>
    <w:rsid w:val="00F555EC"/>
    <w:rsid w:val="00F55C53"/>
    <w:rsid w:val="00F56270"/>
    <w:rsid w:val="00F56F3C"/>
    <w:rsid w:val="00F605C7"/>
    <w:rsid w:val="00F60B24"/>
    <w:rsid w:val="00F615BF"/>
    <w:rsid w:val="00F61A11"/>
    <w:rsid w:val="00F61CE4"/>
    <w:rsid w:val="00F61E06"/>
    <w:rsid w:val="00F6260E"/>
    <w:rsid w:val="00F627D5"/>
    <w:rsid w:val="00F62FEF"/>
    <w:rsid w:val="00F63189"/>
    <w:rsid w:val="00F6340B"/>
    <w:rsid w:val="00F63BDD"/>
    <w:rsid w:val="00F642CB"/>
    <w:rsid w:val="00F651B5"/>
    <w:rsid w:val="00F653C4"/>
    <w:rsid w:val="00F6552E"/>
    <w:rsid w:val="00F65973"/>
    <w:rsid w:val="00F661F0"/>
    <w:rsid w:val="00F66687"/>
    <w:rsid w:val="00F6669B"/>
    <w:rsid w:val="00F66E75"/>
    <w:rsid w:val="00F66F09"/>
    <w:rsid w:val="00F702A6"/>
    <w:rsid w:val="00F70E20"/>
    <w:rsid w:val="00F712CB"/>
    <w:rsid w:val="00F72F44"/>
    <w:rsid w:val="00F738B9"/>
    <w:rsid w:val="00F746B9"/>
    <w:rsid w:val="00F759D4"/>
    <w:rsid w:val="00F77867"/>
    <w:rsid w:val="00F77E2D"/>
    <w:rsid w:val="00F80F14"/>
    <w:rsid w:val="00F81463"/>
    <w:rsid w:val="00F829B7"/>
    <w:rsid w:val="00F8313B"/>
    <w:rsid w:val="00F8469A"/>
    <w:rsid w:val="00F84F15"/>
    <w:rsid w:val="00F85A3E"/>
    <w:rsid w:val="00F863A7"/>
    <w:rsid w:val="00F866A1"/>
    <w:rsid w:val="00F87B4A"/>
    <w:rsid w:val="00F9050B"/>
    <w:rsid w:val="00F92639"/>
    <w:rsid w:val="00F93C1A"/>
    <w:rsid w:val="00F94211"/>
    <w:rsid w:val="00F94339"/>
    <w:rsid w:val="00F94414"/>
    <w:rsid w:val="00F944E0"/>
    <w:rsid w:val="00F946D6"/>
    <w:rsid w:val="00F94BAE"/>
    <w:rsid w:val="00F958E1"/>
    <w:rsid w:val="00F966BC"/>
    <w:rsid w:val="00F97FBF"/>
    <w:rsid w:val="00FA03AB"/>
    <w:rsid w:val="00FA0CAA"/>
    <w:rsid w:val="00FA27C6"/>
    <w:rsid w:val="00FA38F1"/>
    <w:rsid w:val="00FA3CF8"/>
    <w:rsid w:val="00FA4C5B"/>
    <w:rsid w:val="00FA4CB3"/>
    <w:rsid w:val="00FA4F24"/>
    <w:rsid w:val="00FA6958"/>
    <w:rsid w:val="00FB06FB"/>
    <w:rsid w:val="00FB0F0B"/>
    <w:rsid w:val="00FB1882"/>
    <w:rsid w:val="00FB1E74"/>
    <w:rsid w:val="00FB2E6C"/>
    <w:rsid w:val="00FB3A3D"/>
    <w:rsid w:val="00FB3A6A"/>
    <w:rsid w:val="00FB67A1"/>
    <w:rsid w:val="00FB75D8"/>
    <w:rsid w:val="00FB760D"/>
    <w:rsid w:val="00FB7C4A"/>
    <w:rsid w:val="00FC1194"/>
    <w:rsid w:val="00FC166E"/>
    <w:rsid w:val="00FC1C20"/>
    <w:rsid w:val="00FC2190"/>
    <w:rsid w:val="00FC25FB"/>
    <w:rsid w:val="00FC43F0"/>
    <w:rsid w:val="00FC470B"/>
    <w:rsid w:val="00FC4C8D"/>
    <w:rsid w:val="00FC5023"/>
    <w:rsid w:val="00FC5574"/>
    <w:rsid w:val="00FC5BEA"/>
    <w:rsid w:val="00FC5C50"/>
    <w:rsid w:val="00FC6F7A"/>
    <w:rsid w:val="00FC703E"/>
    <w:rsid w:val="00FC70A6"/>
    <w:rsid w:val="00FC7BEE"/>
    <w:rsid w:val="00FD0409"/>
    <w:rsid w:val="00FD0A8B"/>
    <w:rsid w:val="00FD11FA"/>
    <w:rsid w:val="00FD2233"/>
    <w:rsid w:val="00FD4B17"/>
    <w:rsid w:val="00FD58D8"/>
    <w:rsid w:val="00FD7F65"/>
    <w:rsid w:val="00FE0D8E"/>
    <w:rsid w:val="00FE10A4"/>
    <w:rsid w:val="00FE1706"/>
    <w:rsid w:val="00FE1E34"/>
    <w:rsid w:val="00FE2D3B"/>
    <w:rsid w:val="00FE344F"/>
    <w:rsid w:val="00FE373F"/>
    <w:rsid w:val="00FE3834"/>
    <w:rsid w:val="00FE4BCC"/>
    <w:rsid w:val="00FE50E6"/>
    <w:rsid w:val="00FE51D4"/>
    <w:rsid w:val="00FE5C10"/>
    <w:rsid w:val="00FE5F6D"/>
    <w:rsid w:val="00FE62DB"/>
    <w:rsid w:val="00FE72B7"/>
    <w:rsid w:val="00FE76BE"/>
    <w:rsid w:val="00FF0ED2"/>
    <w:rsid w:val="00FF1A11"/>
    <w:rsid w:val="00FF21C6"/>
    <w:rsid w:val="00FF3366"/>
    <w:rsid w:val="00FF3397"/>
    <w:rsid w:val="00FF352E"/>
    <w:rsid w:val="00FF3A49"/>
    <w:rsid w:val="00FF3DBC"/>
    <w:rsid w:val="00FF4945"/>
    <w:rsid w:val="00FF4F85"/>
    <w:rsid w:val="00FF5419"/>
    <w:rsid w:val="00FF5BE7"/>
    <w:rsid w:val="00FF5FB9"/>
    <w:rsid w:val="00FF5FF6"/>
    <w:rsid w:val="00FF79B7"/>
    <w:rsid w:val="00FF7BB5"/>
    <w:rsid w:val="01172A03"/>
    <w:rsid w:val="01267CED"/>
    <w:rsid w:val="012E695A"/>
    <w:rsid w:val="013040CA"/>
    <w:rsid w:val="013C690E"/>
    <w:rsid w:val="01431A4A"/>
    <w:rsid w:val="014337F8"/>
    <w:rsid w:val="01453A14"/>
    <w:rsid w:val="015754F6"/>
    <w:rsid w:val="01650DB6"/>
    <w:rsid w:val="016920EC"/>
    <w:rsid w:val="016C2D4F"/>
    <w:rsid w:val="01716CF9"/>
    <w:rsid w:val="018067FB"/>
    <w:rsid w:val="019670BD"/>
    <w:rsid w:val="01A87AFF"/>
    <w:rsid w:val="01B84B1F"/>
    <w:rsid w:val="01C06A3A"/>
    <w:rsid w:val="01C42B8B"/>
    <w:rsid w:val="01C73ACA"/>
    <w:rsid w:val="01CA216C"/>
    <w:rsid w:val="01CC35D1"/>
    <w:rsid w:val="01CE3A0A"/>
    <w:rsid w:val="01D940F9"/>
    <w:rsid w:val="01F571E8"/>
    <w:rsid w:val="01FD42EF"/>
    <w:rsid w:val="02091214"/>
    <w:rsid w:val="02223D56"/>
    <w:rsid w:val="0227311A"/>
    <w:rsid w:val="022D3CD0"/>
    <w:rsid w:val="02306007"/>
    <w:rsid w:val="0240232A"/>
    <w:rsid w:val="02415826"/>
    <w:rsid w:val="02432F6E"/>
    <w:rsid w:val="02533F0F"/>
    <w:rsid w:val="02583F4E"/>
    <w:rsid w:val="025A34EF"/>
    <w:rsid w:val="025C1016"/>
    <w:rsid w:val="025F567B"/>
    <w:rsid w:val="026C4FD1"/>
    <w:rsid w:val="02773AA0"/>
    <w:rsid w:val="02775E4F"/>
    <w:rsid w:val="02895B83"/>
    <w:rsid w:val="028D5673"/>
    <w:rsid w:val="029307AF"/>
    <w:rsid w:val="0295277A"/>
    <w:rsid w:val="029562D6"/>
    <w:rsid w:val="029566CC"/>
    <w:rsid w:val="029C3B08"/>
    <w:rsid w:val="029C58B6"/>
    <w:rsid w:val="02A36C44"/>
    <w:rsid w:val="02A462C9"/>
    <w:rsid w:val="02AE1145"/>
    <w:rsid w:val="02BA2963"/>
    <w:rsid w:val="02C2415D"/>
    <w:rsid w:val="02C94C35"/>
    <w:rsid w:val="02D3157B"/>
    <w:rsid w:val="02D5292F"/>
    <w:rsid w:val="02D52B76"/>
    <w:rsid w:val="02EA4873"/>
    <w:rsid w:val="02EE59E6"/>
    <w:rsid w:val="02F72AEC"/>
    <w:rsid w:val="02FB2816"/>
    <w:rsid w:val="02FF5E45"/>
    <w:rsid w:val="03061456"/>
    <w:rsid w:val="03133F3A"/>
    <w:rsid w:val="031B21A8"/>
    <w:rsid w:val="032064E7"/>
    <w:rsid w:val="0321400D"/>
    <w:rsid w:val="03264267"/>
    <w:rsid w:val="032C4E8C"/>
    <w:rsid w:val="03343163"/>
    <w:rsid w:val="03343D40"/>
    <w:rsid w:val="03353615"/>
    <w:rsid w:val="034D6B10"/>
    <w:rsid w:val="03522419"/>
    <w:rsid w:val="0358265A"/>
    <w:rsid w:val="035C5045"/>
    <w:rsid w:val="036D7252"/>
    <w:rsid w:val="036F2FCB"/>
    <w:rsid w:val="03771E7F"/>
    <w:rsid w:val="038902C8"/>
    <w:rsid w:val="038A054D"/>
    <w:rsid w:val="038A3960"/>
    <w:rsid w:val="03912F41"/>
    <w:rsid w:val="0397679F"/>
    <w:rsid w:val="03A367D0"/>
    <w:rsid w:val="03AD5299"/>
    <w:rsid w:val="03C84489"/>
    <w:rsid w:val="03CF3A69"/>
    <w:rsid w:val="03D56A4E"/>
    <w:rsid w:val="03E322AC"/>
    <w:rsid w:val="03E427F6"/>
    <w:rsid w:val="03E8481E"/>
    <w:rsid w:val="03FC34B6"/>
    <w:rsid w:val="04074FB1"/>
    <w:rsid w:val="04090D29"/>
    <w:rsid w:val="040E6340"/>
    <w:rsid w:val="04177352"/>
    <w:rsid w:val="041A1188"/>
    <w:rsid w:val="04261197"/>
    <w:rsid w:val="04351B1E"/>
    <w:rsid w:val="04406715"/>
    <w:rsid w:val="044B36A2"/>
    <w:rsid w:val="044D2843"/>
    <w:rsid w:val="04510922"/>
    <w:rsid w:val="045A3333"/>
    <w:rsid w:val="045B4E0A"/>
    <w:rsid w:val="045D72C7"/>
    <w:rsid w:val="045F4DED"/>
    <w:rsid w:val="04602913"/>
    <w:rsid w:val="046C750A"/>
    <w:rsid w:val="047762A1"/>
    <w:rsid w:val="047C518C"/>
    <w:rsid w:val="047C599F"/>
    <w:rsid w:val="047F1772"/>
    <w:rsid w:val="048774E0"/>
    <w:rsid w:val="048E67E4"/>
    <w:rsid w:val="049A7BD3"/>
    <w:rsid w:val="049D6C81"/>
    <w:rsid w:val="04A171B4"/>
    <w:rsid w:val="04A40A52"/>
    <w:rsid w:val="04A728CA"/>
    <w:rsid w:val="04AC5B58"/>
    <w:rsid w:val="04AE66F8"/>
    <w:rsid w:val="04B62533"/>
    <w:rsid w:val="04BF588C"/>
    <w:rsid w:val="04C335CE"/>
    <w:rsid w:val="04C4331A"/>
    <w:rsid w:val="04C56706"/>
    <w:rsid w:val="04C74740"/>
    <w:rsid w:val="04CB2483"/>
    <w:rsid w:val="04DC7F02"/>
    <w:rsid w:val="04E009EE"/>
    <w:rsid w:val="04E12FBF"/>
    <w:rsid w:val="04E377CC"/>
    <w:rsid w:val="04E470A0"/>
    <w:rsid w:val="04EE6171"/>
    <w:rsid w:val="05002D34"/>
    <w:rsid w:val="05143FCE"/>
    <w:rsid w:val="052D6C99"/>
    <w:rsid w:val="053A3164"/>
    <w:rsid w:val="05404C1F"/>
    <w:rsid w:val="05460939"/>
    <w:rsid w:val="0548762F"/>
    <w:rsid w:val="054E09BE"/>
    <w:rsid w:val="0555100F"/>
    <w:rsid w:val="05551D4C"/>
    <w:rsid w:val="055C44DF"/>
    <w:rsid w:val="056A1F45"/>
    <w:rsid w:val="056E0264"/>
    <w:rsid w:val="0571055A"/>
    <w:rsid w:val="057448C8"/>
    <w:rsid w:val="05775761"/>
    <w:rsid w:val="05790131"/>
    <w:rsid w:val="057B5C57"/>
    <w:rsid w:val="057E74F5"/>
    <w:rsid w:val="05856AD5"/>
    <w:rsid w:val="05882122"/>
    <w:rsid w:val="058B4912"/>
    <w:rsid w:val="059874F0"/>
    <w:rsid w:val="05A91AED"/>
    <w:rsid w:val="05AA53A9"/>
    <w:rsid w:val="05AF329D"/>
    <w:rsid w:val="05BD3654"/>
    <w:rsid w:val="05CB22BB"/>
    <w:rsid w:val="05CD222A"/>
    <w:rsid w:val="05DB66F5"/>
    <w:rsid w:val="05E67719"/>
    <w:rsid w:val="05EC0F55"/>
    <w:rsid w:val="05EC445F"/>
    <w:rsid w:val="05EE234F"/>
    <w:rsid w:val="05F11A75"/>
    <w:rsid w:val="05FD1851"/>
    <w:rsid w:val="05FF4339"/>
    <w:rsid w:val="06005601"/>
    <w:rsid w:val="060575BB"/>
    <w:rsid w:val="060617A9"/>
    <w:rsid w:val="060929C5"/>
    <w:rsid w:val="06113EC5"/>
    <w:rsid w:val="063B3670"/>
    <w:rsid w:val="06421BBF"/>
    <w:rsid w:val="064A387B"/>
    <w:rsid w:val="064A7E58"/>
    <w:rsid w:val="06565D7C"/>
    <w:rsid w:val="065821AB"/>
    <w:rsid w:val="066E2279"/>
    <w:rsid w:val="06741984"/>
    <w:rsid w:val="06744454"/>
    <w:rsid w:val="067578E9"/>
    <w:rsid w:val="067A35FD"/>
    <w:rsid w:val="06823015"/>
    <w:rsid w:val="06827153"/>
    <w:rsid w:val="0686616C"/>
    <w:rsid w:val="068E42B0"/>
    <w:rsid w:val="068F0ACF"/>
    <w:rsid w:val="069845E6"/>
    <w:rsid w:val="069A3EBB"/>
    <w:rsid w:val="069C40D7"/>
    <w:rsid w:val="06AE6F3C"/>
    <w:rsid w:val="06B64A6C"/>
    <w:rsid w:val="06BB6D6E"/>
    <w:rsid w:val="06C70A28"/>
    <w:rsid w:val="06CC4290"/>
    <w:rsid w:val="06CC603E"/>
    <w:rsid w:val="06CE7E98"/>
    <w:rsid w:val="06D82C35"/>
    <w:rsid w:val="06DA6C92"/>
    <w:rsid w:val="06F34D00"/>
    <w:rsid w:val="06F7130D"/>
    <w:rsid w:val="06FC6923"/>
    <w:rsid w:val="07027CB2"/>
    <w:rsid w:val="07035F04"/>
    <w:rsid w:val="07046BC9"/>
    <w:rsid w:val="070F6542"/>
    <w:rsid w:val="07106873"/>
    <w:rsid w:val="071714BF"/>
    <w:rsid w:val="071C1ACB"/>
    <w:rsid w:val="072623C9"/>
    <w:rsid w:val="073C0F2A"/>
    <w:rsid w:val="073E518E"/>
    <w:rsid w:val="073F2CB4"/>
    <w:rsid w:val="074904E8"/>
    <w:rsid w:val="074A1D85"/>
    <w:rsid w:val="074D3623"/>
    <w:rsid w:val="07520C39"/>
    <w:rsid w:val="07623333"/>
    <w:rsid w:val="0764271A"/>
    <w:rsid w:val="076F01D1"/>
    <w:rsid w:val="07723089"/>
    <w:rsid w:val="07740BAF"/>
    <w:rsid w:val="07750484"/>
    <w:rsid w:val="07764BA0"/>
    <w:rsid w:val="077914C6"/>
    <w:rsid w:val="07803D2D"/>
    <w:rsid w:val="079A0E09"/>
    <w:rsid w:val="07A31495"/>
    <w:rsid w:val="07A5520D"/>
    <w:rsid w:val="07A865A1"/>
    <w:rsid w:val="07AA637F"/>
    <w:rsid w:val="07AC2477"/>
    <w:rsid w:val="07AF3B4C"/>
    <w:rsid w:val="07AF6AAF"/>
    <w:rsid w:val="07AF7E3A"/>
    <w:rsid w:val="07B04F69"/>
    <w:rsid w:val="07B2792A"/>
    <w:rsid w:val="07BC60B3"/>
    <w:rsid w:val="07C1370E"/>
    <w:rsid w:val="07C27FE3"/>
    <w:rsid w:val="07C57A39"/>
    <w:rsid w:val="07CC5ECB"/>
    <w:rsid w:val="07D20A1A"/>
    <w:rsid w:val="07D653C6"/>
    <w:rsid w:val="07D7113E"/>
    <w:rsid w:val="07E55609"/>
    <w:rsid w:val="07E61381"/>
    <w:rsid w:val="07E8334B"/>
    <w:rsid w:val="07EA0E72"/>
    <w:rsid w:val="07EA3D89"/>
    <w:rsid w:val="07F10452"/>
    <w:rsid w:val="07F7533D"/>
    <w:rsid w:val="08017F69"/>
    <w:rsid w:val="0803189C"/>
    <w:rsid w:val="08065580"/>
    <w:rsid w:val="0817778D"/>
    <w:rsid w:val="0818615B"/>
    <w:rsid w:val="081A1ACF"/>
    <w:rsid w:val="081E6D6D"/>
    <w:rsid w:val="0822685D"/>
    <w:rsid w:val="082A305D"/>
    <w:rsid w:val="083271F0"/>
    <w:rsid w:val="08395955"/>
    <w:rsid w:val="083A0D54"/>
    <w:rsid w:val="08426770"/>
    <w:rsid w:val="08444A26"/>
    <w:rsid w:val="084E1401"/>
    <w:rsid w:val="0850306F"/>
    <w:rsid w:val="08570880"/>
    <w:rsid w:val="08594F12"/>
    <w:rsid w:val="085A4484"/>
    <w:rsid w:val="08601134"/>
    <w:rsid w:val="08713341"/>
    <w:rsid w:val="087F0B8D"/>
    <w:rsid w:val="088454F2"/>
    <w:rsid w:val="088968DD"/>
    <w:rsid w:val="089078DB"/>
    <w:rsid w:val="08930AF1"/>
    <w:rsid w:val="089613C2"/>
    <w:rsid w:val="08964B56"/>
    <w:rsid w:val="089D5EE4"/>
    <w:rsid w:val="089D7C92"/>
    <w:rsid w:val="089F7EAE"/>
    <w:rsid w:val="08B57B6C"/>
    <w:rsid w:val="08BB280E"/>
    <w:rsid w:val="08C96CD9"/>
    <w:rsid w:val="08CB4ACC"/>
    <w:rsid w:val="08D96F67"/>
    <w:rsid w:val="08DA60EF"/>
    <w:rsid w:val="08E104C7"/>
    <w:rsid w:val="08E57B1F"/>
    <w:rsid w:val="08E91129"/>
    <w:rsid w:val="08F655F4"/>
    <w:rsid w:val="09023F99"/>
    <w:rsid w:val="090431A1"/>
    <w:rsid w:val="090535AA"/>
    <w:rsid w:val="091B505B"/>
    <w:rsid w:val="09216B15"/>
    <w:rsid w:val="09287EA3"/>
    <w:rsid w:val="09420839"/>
    <w:rsid w:val="094822F4"/>
    <w:rsid w:val="094B3B92"/>
    <w:rsid w:val="09590F21"/>
    <w:rsid w:val="09667590"/>
    <w:rsid w:val="096B7D90"/>
    <w:rsid w:val="096C3B67"/>
    <w:rsid w:val="096D1D5A"/>
    <w:rsid w:val="09734E97"/>
    <w:rsid w:val="09815806"/>
    <w:rsid w:val="09896468"/>
    <w:rsid w:val="099B4114"/>
    <w:rsid w:val="099F3939"/>
    <w:rsid w:val="09A17C56"/>
    <w:rsid w:val="09A379AE"/>
    <w:rsid w:val="09BC4A90"/>
    <w:rsid w:val="09CA2D09"/>
    <w:rsid w:val="09D153ED"/>
    <w:rsid w:val="09D90C56"/>
    <w:rsid w:val="09E244F6"/>
    <w:rsid w:val="09E65669"/>
    <w:rsid w:val="09E76A55"/>
    <w:rsid w:val="09F04716"/>
    <w:rsid w:val="09FB55B8"/>
    <w:rsid w:val="0A002BCE"/>
    <w:rsid w:val="0A0106F5"/>
    <w:rsid w:val="0A051F93"/>
    <w:rsid w:val="0A070B3E"/>
    <w:rsid w:val="0A080B22"/>
    <w:rsid w:val="0A0B0C4F"/>
    <w:rsid w:val="0A0F4BBF"/>
    <w:rsid w:val="0A256191"/>
    <w:rsid w:val="0A2F0DBE"/>
    <w:rsid w:val="0A375EC4"/>
    <w:rsid w:val="0A3C46DD"/>
    <w:rsid w:val="0A3E7253"/>
    <w:rsid w:val="0A402EDA"/>
    <w:rsid w:val="0A434EBC"/>
    <w:rsid w:val="0A466107"/>
    <w:rsid w:val="0A466774"/>
    <w:rsid w:val="0A486323"/>
    <w:rsid w:val="0A4D58B0"/>
    <w:rsid w:val="0A5C1147"/>
    <w:rsid w:val="0A5F3022"/>
    <w:rsid w:val="0A6211C7"/>
    <w:rsid w:val="0A71587A"/>
    <w:rsid w:val="0A8235E3"/>
    <w:rsid w:val="0A856C30"/>
    <w:rsid w:val="0A8729A8"/>
    <w:rsid w:val="0A87784F"/>
    <w:rsid w:val="0A9E5F43"/>
    <w:rsid w:val="0AA2576C"/>
    <w:rsid w:val="0AA34035"/>
    <w:rsid w:val="0AB1211B"/>
    <w:rsid w:val="0AC01458"/>
    <w:rsid w:val="0ACC2AB1"/>
    <w:rsid w:val="0AD16319"/>
    <w:rsid w:val="0AD270DB"/>
    <w:rsid w:val="0AD3127A"/>
    <w:rsid w:val="0AD80F2E"/>
    <w:rsid w:val="0ADE2C62"/>
    <w:rsid w:val="0AE222D4"/>
    <w:rsid w:val="0AE4604C"/>
    <w:rsid w:val="0AE53B72"/>
    <w:rsid w:val="0AFE183C"/>
    <w:rsid w:val="0B027418"/>
    <w:rsid w:val="0B0359C3"/>
    <w:rsid w:val="0B107B20"/>
    <w:rsid w:val="0B112BB9"/>
    <w:rsid w:val="0B136931"/>
    <w:rsid w:val="0B1526A9"/>
    <w:rsid w:val="0B164577"/>
    <w:rsid w:val="0B184477"/>
    <w:rsid w:val="0B185CF6"/>
    <w:rsid w:val="0B193AC9"/>
    <w:rsid w:val="0B1D32BC"/>
    <w:rsid w:val="0B1F52D6"/>
    <w:rsid w:val="0B36617C"/>
    <w:rsid w:val="0B3976BD"/>
    <w:rsid w:val="0B3D39AE"/>
    <w:rsid w:val="0B41524E"/>
    <w:rsid w:val="0B4D1E43"/>
    <w:rsid w:val="0B4D3BF1"/>
    <w:rsid w:val="0B5036E2"/>
    <w:rsid w:val="0B554081"/>
    <w:rsid w:val="0B5D195B"/>
    <w:rsid w:val="0B602E61"/>
    <w:rsid w:val="0B6158EF"/>
    <w:rsid w:val="0B626F71"/>
    <w:rsid w:val="0B633415"/>
    <w:rsid w:val="0B641166"/>
    <w:rsid w:val="0B6D3DF1"/>
    <w:rsid w:val="0B6E1DBA"/>
    <w:rsid w:val="0B763970"/>
    <w:rsid w:val="0B7846C0"/>
    <w:rsid w:val="0B821C7A"/>
    <w:rsid w:val="0B882E7B"/>
    <w:rsid w:val="0B8B1593"/>
    <w:rsid w:val="0B8E2470"/>
    <w:rsid w:val="0B8F78EF"/>
    <w:rsid w:val="0B995A3F"/>
    <w:rsid w:val="0BA61C72"/>
    <w:rsid w:val="0BA675DA"/>
    <w:rsid w:val="0BA67CAF"/>
    <w:rsid w:val="0BAB4DBC"/>
    <w:rsid w:val="0BB466EE"/>
    <w:rsid w:val="0BC60968"/>
    <w:rsid w:val="0BC96FF0"/>
    <w:rsid w:val="0BCB5C77"/>
    <w:rsid w:val="0BD065D0"/>
    <w:rsid w:val="0BD74E46"/>
    <w:rsid w:val="0BDA11FD"/>
    <w:rsid w:val="0BDC3139"/>
    <w:rsid w:val="0BEB340A"/>
    <w:rsid w:val="0BED4A6B"/>
    <w:rsid w:val="0BF978D5"/>
    <w:rsid w:val="0BFE6C9A"/>
    <w:rsid w:val="0BFF2A12"/>
    <w:rsid w:val="0BFF2B44"/>
    <w:rsid w:val="0C0E7959"/>
    <w:rsid w:val="0C133958"/>
    <w:rsid w:val="0C1464BD"/>
    <w:rsid w:val="0C210BDA"/>
    <w:rsid w:val="0C394176"/>
    <w:rsid w:val="0C3E353A"/>
    <w:rsid w:val="0C4D7304"/>
    <w:rsid w:val="0C4F1BEB"/>
    <w:rsid w:val="0C4F74F5"/>
    <w:rsid w:val="0C507896"/>
    <w:rsid w:val="0C684A5B"/>
    <w:rsid w:val="0C711231"/>
    <w:rsid w:val="0C7D0506"/>
    <w:rsid w:val="0C7D0B16"/>
    <w:rsid w:val="0C8510A9"/>
    <w:rsid w:val="0CA26077"/>
    <w:rsid w:val="0CA476CB"/>
    <w:rsid w:val="0CA912FB"/>
    <w:rsid w:val="0CC83B9B"/>
    <w:rsid w:val="0CE916F8"/>
    <w:rsid w:val="0CF602B9"/>
    <w:rsid w:val="0D020A0B"/>
    <w:rsid w:val="0D0B3D64"/>
    <w:rsid w:val="0D0C3638"/>
    <w:rsid w:val="0D103128"/>
    <w:rsid w:val="0D1D5845"/>
    <w:rsid w:val="0D2070E4"/>
    <w:rsid w:val="0D2E5713"/>
    <w:rsid w:val="0D307327"/>
    <w:rsid w:val="0D310EC8"/>
    <w:rsid w:val="0D31309F"/>
    <w:rsid w:val="0D335069"/>
    <w:rsid w:val="0D42705A"/>
    <w:rsid w:val="0D474670"/>
    <w:rsid w:val="0D4A5F0F"/>
    <w:rsid w:val="0D4F0839"/>
    <w:rsid w:val="0D557CCA"/>
    <w:rsid w:val="0D6671EC"/>
    <w:rsid w:val="0D710A39"/>
    <w:rsid w:val="0D786098"/>
    <w:rsid w:val="0D7C7760"/>
    <w:rsid w:val="0D847672"/>
    <w:rsid w:val="0D961154"/>
    <w:rsid w:val="0DA43871"/>
    <w:rsid w:val="0DA76FF5"/>
    <w:rsid w:val="0DAD4E1B"/>
    <w:rsid w:val="0DB02C93"/>
    <w:rsid w:val="0DB77A48"/>
    <w:rsid w:val="0DB80CEF"/>
    <w:rsid w:val="0DBA7538"/>
    <w:rsid w:val="0DC04672"/>
    <w:rsid w:val="0DC2291C"/>
    <w:rsid w:val="0DD8702C"/>
    <w:rsid w:val="0DDA7292"/>
    <w:rsid w:val="0DE748AC"/>
    <w:rsid w:val="0DF20A80"/>
    <w:rsid w:val="0DF5231E"/>
    <w:rsid w:val="0DF556DF"/>
    <w:rsid w:val="0DFA322F"/>
    <w:rsid w:val="0E083C17"/>
    <w:rsid w:val="0E1327A4"/>
    <w:rsid w:val="0E1E22D8"/>
    <w:rsid w:val="0E3270CE"/>
    <w:rsid w:val="0E37236A"/>
    <w:rsid w:val="0E386917"/>
    <w:rsid w:val="0E493638"/>
    <w:rsid w:val="0E612A00"/>
    <w:rsid w:val="0E625C06"/>
    <w:rsid w:val="0E736B7C"/>
    <w:rsid w:val="0E745939"/>
    <w:rsid w:val="0E7B6CC7"/>
    <w:rsid w:val="0E7D2A40"/>
    <w:rsid w:val="0E7E5333"/>
    <w:rsid w:val="0E8F2773"/>
    <w:rsid w:val="0E914A8A"/>
    <w:rsid w:val="0E9438E5"/>
    <w:rsid w:val="0E963B01"/>
    <w:rsid w:val="0EA224A6"/>
    <w:rsid w:val="0EAE0E4B"/>
    <w:rsid w:val="0EB17E14"/>
    <w:rsid w:val="0EB45D35"/>
    <w:rsid w:val="0EB9334C"/>
    <w:rsid w:val="0ED10695"/>
    <w:rsid w:val="0ED143A4"/>
    <w:rsid w:val="0ED4382B"/>
    <w:rsid w:val="0ED54DFF"/>
    <w:rsid w:val="0ED6432A"/>
    <w:rsid w:val="0EDF7F0D"/>
    <w:rsid w:val="0EE64FE1"/>
    <w:rsid w:val="0EFF3D33"/>
    <w:rsid w:val="0F06349B"/>
    <w:rsid w:val="0F0C12E9"/>
    <w:rsid w:val="0F0E66C8"/>
    <w:rsid w:val="0F154381"/>
    <w:rsid w:val="0F184516"/>
    <w:rsid w:val="0F1A0150"/>
    <w:rsid w:val="0F1D09B5"/>
    <w:rsid w:val="0F1F58A5"/>
    <w:rsid w:val="0F204B8F"/>
    <w:rsid w:val="0F317386"/>
    <w:rsid w:val="0F3F7243"/>
    <w:rsid w:val="0F4672D5"/>
    <w:rsid w:val="0F473047"/>
    <w:rsid w:val="0F584C53"/>
    <w:rsid w:val="0F5B66CD"/>
    <w:rsid w:val="0F5D2623"/>
    <w:rsid w:val="0F5F3CAD"/>
    <w:rsid w:val="0F672DA8"/>
    <w:rsid w:val="0F6B0AEA"/>
    <w:rsid w:val="0F711E78"/>
    <w:rsid w:val="0F7C6E10"/>
    <w:rsid w:val="0F7D25CB"/>
    <w:rsid w:val="0F824086"/>
    <w:rsid w:val="0F8452CD"/>
    <w:rsid w:val="0F847DFE"/>
    <w:rsid w:val="0F916077"/>
    <w:rsid w:val="0F9314B7"/>
    <w:rsid w:val="0F9633CD"/>
    <w:rsid w:val="0F9E2A65"/>
    <w:rsid w:val="0F9F39DA"/>
    <w:rsid w:val="0F9F5F50"/>
    <w:rsid w:val="0FB4698A"/>
    <w:rsid w:val="0FC226D4"/>
    <w:rsid w:val="0FC621C4"/>
    <w:rsid w:val="0FCB1589"/>
    <w:rsid w:val="0FCE72CB"/>
    <w:rsid w:val="0FCF7F30"/>
    <w:rsid w:val="0FD82890"/>
    <w:rsid w:val="0FE4089C"/>
    <w:rsid w:val="0FE9084D"/>
    <w:rsid w:val="1009482D"/>
    <w:rsid w:val="100F5F0A"/>
    <w:rsid w:val="10130B30"/>
    <w:rsid w:val="10284C2D"/>
    <w:rsid w:val="10290C98"/>
    <w:rsid w:val="102A0947"/>
    <w:rsid w:val="1030763E"/>
    <w:rsid w:val="10414F02"/>
    <w:rsid w:val="1045758D"/>
    <w:rsid w:val="105A290D"/>
    <w:rsid w:val="105E07AD"/>
    <w:rsid w:val="10686DD7"/>
    <w:rsid w:val="10771710"/>
    <w:rsid w:val="107A1E94"/>
    <w:rsid w:val="10864733"/>
    <w:rsid w:val="108B245D"/>
    <w:rsid w:val="10A928B2"/>
    <w:rsid w:val="10B714BC"/>
    <w:rsid w:val="10B77486"/>
    <w:rsid w:val="10B937E9"/>
    <w:rsid w:val="10B93AD7"/>
    <w:rsid w:val="10B97633"/>
    <w:rsid w:val="10C34956"/>
    <w:rsid w:val="10CA1840"/>
    <w:rsid w:val="10D8319E"/>
    <w:rsid w:val="10E24DDC"/>
    <w:rsid w:val="10E56057"/>
    <w:rsid w:val="10E67C14"/>
    <w:rsid w:val="10EF2973"/>
    <w:rsid w:val="10F13271"/>
    <w:rsid w:val="10F207D1"/>
    <w:rsid w:val="10F20D97"/>
    <w:rsid w:val="10F90377"/>
    <w:rsid w:val="10F93ED3"/>
    <w:rsid w:val="10FB5E9E"/>
    <w:rsid w:val="110034B4"/>
    <w:rsid w:val="11032FA4"/>
    <w:rsid w:val="11084A90"/>
    <w:rsid w:val="110C00AB"/>
    <w:rsid w:val="110C1E59"/>
    <w:rsid w:val="111331E7"/>
    <w:rsid w:val="111451B1"/>
    <w:rsid w:val="111807FE"/>
    <w:rsid w:val="11382C4E"/>
    <w:rsid w:val="11651569"/>
    <w:rsid w:val="11675245"/>
    <w:rsid w:val="11687A78"/>
    <w:rsid w:val="11717F0E"/>
    <w:rsid w:val="11814E78"/>
    <w:rsid w:val="118714DF"/>
    <w:rsid w:val="118A7B5A"/>
    <w:rsid w:val="119772FF"/>
    <w:rsid w:val="119B66C8"/>
    <w:rsid w:val="119D51A7"/>
    <w:rsid w:val="11A622AD"/>
    <w:rsid w:val="11AA3C64"/>
    <w:rsid w:val="11B06C88"/>
    <w:rsid w:val="11B322D4"/>
    <w:rsid w:val="11B5604C"/>
    <w:rsid w:val="11BD6C89"/>
    <w:rsid w:val="11BE0EFC"/>
    <w:rsid w:val="11C24C0D"/>
    <w:rsid w:val="11CF401A"/>
    <w:rsid w:val="11EC3E73"/>
    <w:rsid w:val="11F56779"/>
    <w:rsid w:val="11F8418B"/>
    <w:rsid w:val="120075EA"/>
    <w:rsid w:val="12015736"/>
    <w:rsid w:val="120E1C01"/>
    <w:rsid w:val="121216F1"/>
    <w:rsid w:val="1212349F"/>
    <w:rsid w:val="1218482D"/>
    <w:rsid w:val="121E43B6"/>
    <w:rsid w:val="122338FE"/>
    <w:rsid w:val="12234694"/>
    <w:rsid w:val="1224263F"/>
    <w:rsid w:val="122D47E3"/>
    <w:rsid w:val="123A47A4"/>
    <w:rsid w:val="123D6042"/>
    <w:rsid w:val="12492C39"/>
    <w:rsid w:val="124A70DD"/>
    <w:rsid w:val="124E6E66"/>
    <w:rsid w:val="12543AB7"/>
    <w:rsid w:val="125F245C"/>
    <w:rsid w:val="12711080"/>
    <w:rsid w:val="12723F3D"/>
    <w:rsid w:val="127A7296"/>
    <w:rsid w:val="128F4AEF"/>
    <w:rsid w:val="129C545E"/>
    <w:rsid w:val="12A7629C"/>
    <w:rsid w:val="12AF2AFD"/>
    <w:rsid w:val="12B10F0A"/>
    <w:rsid w:val="12C14C41"/>
    <w:rsid w:val="12C14EC5"/>
    <w:rsid w:val="12C64289"/>
    <w:rsid w:val="12C97CF4"/>
    <w:rsid w:val="12CF697F"/>
    <w:rsid w:val="12D44BF8"/>
    <w:rsid w:val="12D90B97"/>
    <w:rsid w:val="12E02EBD"/>
    <w:rsid w:val="12F11306"/>
    <w:rsid w:val="12F31522"/>
    <w:rsid w:val="12F9465F"/>
    <w:rsid w:val="12FB3F33"/>
    <w:rsid w:val="12FE1C75"/>
    <w:rsid w:val="12FE493A"/>
    <w:rsid w:val="1307689B"/>
    <w:rsid w:val="133B24EE"/>
    <w:rsid w:val="13437DDA"/>
    <w:rsid w:val="134A6C68"/>
    <w:rsid w:val="134C0C32"/>
    <w:rsid w:val="134D1140"/>
    <w:rsid w:val="1352149C"/>
    <w:rsid w:val="13531FC1"/>
    <w:rsid w:val="135D4DFF"/>
    <w:rsid w:val="13651CF4"/>
    <w:rsid w:val="136708FA"/>
    <w:rsid w:val="136C6674"/>
    <w:rsid w:val="13705615"/>
    <w:rsid w:val="1380268A"/>
    <w:rsid w:val="13873A19"/>
    <w:rsid w:val="138A31E7"/>
    <w:rsid w:val="13A22600"/>
    <w:rsid w:val="13A63DDE"/>
    <w:rsid w:val="13B11AD2"/>
    <w:rsid w:val="13B14F39"/>
    <w:rsid w:val="13B54A2A"/>
    <w:rsid w:val="13B642FE"/>
    <w:rsid w:val="13BA2040"/>
    <w:rsid w:val="13BF5C99"/>
    <w:rsid w:val="13C133CE"/>
    <w:rsid w:val="13E56991"/>
    <w:rsid w:val="13E90F0B"/>
    <w:rsid w:val="13ED16DB"/>
    <w:rsid w:val="140A6892"/>
    <w:rsid w:val="140B63F8"/>
    <w:rsid w:val="14147A2B"/>
    <w:rsid w:val="14215C1B"/>
    <w:rsid w:val="142E0338"/>
    <w:rsid w:val="142F0C60"/>
    <w:rsid w:val="14333BA0"/>
    <w:rsid w:val="14382710"/>
    <w:rsid w:val="143A4F2F"/>
    <w:rsid w:val="14534573"/>
    <w:rsid w:val="145733F6"/>
    <w:rsid w:val="145B13BE"/>
    <w:rsid w:val="145C7FB0"/>
    <w:rsid w:val="14636ED1"/>
    <w:rsid w:val="146462F6"/>
    <w:rsid w:val="14706BA3"/>
    <w:rsid w:val="14740441"/>
    <w:rsid w:val="147527BF"/>
    <w:rsid w:val="1476392B"/>
    <w:rsid w:val="14797FF7"/>
    <w:rsid w:val="147A532B"/>
    <w:rsid w:val="147E306D"/>
    <w:rsid w:val="147E38EF"/>
    <w:rsid w:val="148318A0"/>
    <w:rsid w:val="148B3EC5"/>
    <w:rsid w:val="14977C8B"/>
    <w:rsid w:val="14A3568A"/>
    <w:rsid w:val="14A405FA"/>
    <w:rsid w:val="14AB1989"/>
    <w:rsid w:val="14AF6013"/>
    <w:rsid w:val="14B00489"/>
    <w:rsid w:val="14B52807"/>
    <w:rsid w:val="14B836CF"/>
    <w:rsid w:val="14C6340F"/>
    <w:rsid w:val="14CC39C0"/>
    <w:rsid w:val="14CF1EDA"/>
    <w:rsid w:val="14CF6C0E"/>
    <w:rsid w:val="14D64C58"/>
    <w:rsid w:val="14DE3B0C"/>
    <w:rsid w:val="14DF1DAA"/>
    <w:rsid w:val="14EA75EA"/>
    <w:rsid w:val="14F21366"/>
    <w:rsid w:val="14F26BE8"/>
    <w:rsid w:val="14F6416F"/>
    <w:rsid w:val="14F74BCE"/>
    <w:rsid w:val="14FB646C"/>
    <w:rsid w:val="14FC0436"/>
    <w:rsid w:val="1500586D"/>
    <w:rsid w:val="15033573"/>
    <w:rsid w:val="1504459B"/>
    <w:rsid w:val="15080666"/>
    <w:rsid w:val="150906A5"/>
    <w:rsid w:val="150B2427"/>
    <w:rsid w:val="15107651"/>
    <w:rsid w:val="15110679"/>
    <w:rsid w:val="151614F8"/>
    <w:rsid w:val="1517701E"/>
    <w:rsid w:val="1522107D"/>
    <w:rsid w:val="152A4FA3"/>
    <w:rsid w:val="153D4CD7"/>
    <w:rsid w:val="15436ADA"/>
    <w:rsid w:val="15455939"/>
    <w:rsid w:val="154756AC"/>
    <w:rsid w:val="155422AB"/>
    <w:rsid w:val="155B6F0B"/>
    <w:rsid w:val="15652DAA"/>
    <w:rsid w:val="15747FCD"/>
    <w:rsid w:val="157B135B"/>
    <w:rsid w:val="15800679"/>
    <w:rsid w:val="15804BC3"/>
    <w:rsid w:val="158D108E"/>
    <w:rsid w:val="15981F0D"/>
    <w:rsid w:val="15A05265"/>
    <w:rsid w:val="15B4486D"/>
    <w:rsid w:val="15B55C69"/>
    <w:rsid w:val="15B60CB8"/>
    <w:rsid w:val="15BB5BFB"/>
    <w:rsid w:val="15BF56EC"/>
    <w:rsid w:val="15C4502F"/>
    <w:rsid w:val="15C9656A"/>
    <w:rsid w:val="15CE1CF5"/>
    <w:rsid w:val="15CF16A7"/>
    <w:rsid w:val="15D13671"/>
    <w:rsid w:val="15EC4007"/>
    <w:rsid w:val="15F31839"/>
    <w:rsid w:val="15F5110D"/>
    <w:rsid w:val="1602382A"/>
    <w:rsid w:val="16041350"/>
    <w:rsid w:val="16051422"/>
    <w:rsid w:val="16077B51"/>
    <w:rsid w:val="160B7A72"/>
    <w:rsid w:val="160E7FE2"/>
    <w:rsid w:val="16104199"/>
    <w:rsid w:val="162A4DC2"/>
    <w:rsid w:val="162E461F"/>
    <w:rsid w:val="16397379"/>
    <w:rsid w:val="163A3F0C"/>
    <w:rsid w:val="163C6D3C"/>
    <w:rsid w:val="163D4862"/>
    <w:rsid w:val="1642631D"/>
    <w:rsid w:val="164E1E13"/>
    <w:rsid w:val="16636605"/>
    <w:rsid w:val="16740A17"/>
    <w:rsid w:val="167C182F"/>
    <w:rsid w:val="168A13B6"/>
    <w:rsid w:val="16923EC2"/>
    <w:rsid w:val="16972A8B"/>
    <w:rsid w:val="16990306"/>
    <w:rsid w:val="169F0BCB"/>
    <w:rsid w:val="16B03286"/>
    <w:rsid w:val="16BC4660"/>
    <w:rsid w:val="16BF171B"/>
    <w:rsid w:val="16C339E7"/>
    <w:rsid w:val="16C805D0"/>
    <w:rsid w:val="16CD208A"/>
    <w:rsid w:val="16D2144F"/>
    <w:rsid w:val="16D42373"/>
    <w:rsid w:val="16E8690E"/>
    <w:rsid w:val="16E86EC4"/>
    <w:rsid w:val="16ED09C7"/>
    <w:rsid w:val="16EF3DAF"/>
    <w:rsid w:val="17005FBC"/>
    <w:rsid w:val="170535D2"/>
    <w:rsid w:val="170557A0"/>
    <w:rsid w:val="170D06D9"/>
    <w:rsid w:val="170F61FF"/>
    <w:rsid w:val="172A4DE7"/>
    <w:rsid w:val="172C2E85"/>
    <w:rsid w:val="172F2EA9"/>
    <w:rsid w:val="1735416B"/>
    <w:rsid w:val="173555B4"/>
    <w:rsid w:val="173C2D6C"/>
    <w:rsid w:val="173E6AE4"/>
    <w:rsid w:val="17485BB5"/>
    <w:rsid w:val="174E4442"/>
    <w:rsid w:val="175906B9"/>
    <w:rsid w:val="175B3C72"/>
    <w:rsid w:val="175C51BC"/>
    <w:rsid w:val="176409C5"/>
    <w:rsid w:val="17676F9D"/>
    <w:rsid w:val="176A30EC"/>
    <w:rsid w:val="17797B1C"/>
    <w:rsid w:val="177D01FA"/>
    <w:rsid w:val="177E15D6"/>
    <w:rsid w:val="1781674E"/>
    <w:rsid w:val="178F6F8D"/>
    <w:rsid w:val="17976034"/>
    <w:rsid w:val="179E7583"/>
    <w:rsid w:val="179F160C"/>
    <w:rsid w:val="17A80401"/>
    <w:rsid w:val="17AF3FF2"/>
    <w:rsid w:val="17AF5585"/>
    <w:rsid w:val="17B62B1E"/>
    <w:rsid w:val="17B67B65"/>
    <w:rsid w:val="17BD3EAD"/>
    <w:rsid w:val="17C02B1F"/>
    <w:rsid w:val="17C112A1"/>
    <w:rsid w:val="17CF598E"/>
    <w:rsid w:val="17D336D0"/>
    <w:rsid w:val="17E35E06"/>
    <w:rsid w:val="17EE050A"/>
    <w:rsid w:val="17EF6030"/>
    <w:rsid w:val="17F13B56"/>
    <w:rsid w:val="17F53B66"/>
    <w:rsid w:val="18090EA0"/>
    <w:rsid w:val="181F06C4"/>
    <w:rsid w:val="183103F7"/>
    <w:rsid w:val="183A3381"/>
    <w:rsid w:val="183D6D9C"/>
    <w:rsid w:val="1840688C"/>
    <w:rsid w:val="184C5231"/>
    <w:rsid w:val="18530F92"/>
    <w:rsid w:val="18561C0B"/>
    <w:rsid w:val="185B2312"/>
    <w:rsid w:val="18602A8A"/>
    <w:rsid w:val="1861424A"/>
    <w:rsid w:val="186B1E41"/>
    <w:rsid w:val="18721A3A"/>
    <w:rsid w:val="18770500"/>
    <w:rsid w:val="18780FBE"/>
    <w:rsid w:val="187E2693"/>
    <w:rsid w:val="187E6AB7"/>
    <w:rsid w:val="18827918"/>
    <w:rsid w:val="1892249D"/>
    <w:rsid w:val="18971DAD"/>
    <w:rsid w:val="1898547C"/>
    <w:rsid w:val="189F3152"/>
    <w:rsid w:val="18B5027D"/>
    <w:rsid w:val="18B51028"/>
    <w:rsid w:val="18C179CD"/>
    <w:rsid w:val="18D31E67"/>
    <w:rsid w:val="18D34CCD"/>
    <w:rsid w:val="18E15979"/>
    <w:rsid w:val="18E37943"/>
    <w:rsid w:val="18E86D07"/>
    <w:rsid w:val="18F36C18"/>
    <w:rsid w:val="18F50905"/>
    <w:rsid w:val="18F65364"/>
    <w:rsid w:val="18F845CE"/>
    <w:rsid w:val="18FB35F3"/>
    <w:rsid w:val="190B0C48"/>
    <w:rsid w:val="190D676E"/>
    <w:rsid w:val="190E0109"/>
    <w:rsid w:val="19102702"/>
    <w:rsid w:val="19131245"/>
    <w:rsid w:val="191B1BF1"/>
    <w:rsid w:val="192B2D7D"/>
    <w:rsid w:val="193261D5"/>
    <w:rsid w:val="19394BE5"/>
    <w:rsid w:val="19411A03"/>
    <w:rsid w:val="19461A5F"/>
    <w:rsid w:val="194629A8"/>
    <w:rsid w:val="194859F8"/>
    <w:rsid w:val="195951EC"/>
    <w:rsid w:val="195E521C"/>
    <w:rsid w:val="196200FC"/>
    <w:rsid w:val="19650358"/>
    <w:rsid w:val="196547FC"/>
    <w:rsid w:val="197C38F4"/>
    <w:rsid w:val="197D1695"/>
    <w:rsid w:val="19832ED4"/>
    <w:rsid w:val="19846CBF"/>
    <w:rsid w:val="198B7CB0"/>
    <w:rsid w:val="198D78AF"/>
    <w:rsid w:val="19915F0C"/>
    <w:rsid w:val="1993483F"/>
    <w:rsid w:val="19962BE7"/>
    <w:rsid w:val="1996465D"/>
    <w:rsid w:val="199E386A"/>
    <w:rsid w:val="19A35324"/>
    <w:rsid w:val="19A52E4A"/>
    <w:rsid w:val="19B00ED8"/>
    <w:rsid w:val="19CB3C93"/>
    <w:rsid w:val="19D30727"/>
    <w:rsid w:val="19D379B8"/>
    <w:rsid w:val="19D63004"/>
    <w:rsid w:val="19E00326"/>
    <w:rsid w:val="19E020D4"/>
    <w:rsid w:val="19E5593D"/>
    <w:rsid w:val="19E623D4"/>
    <w:rsid w:val="19ED01E0"/>
    <w:rsid w:val="19F814C7"/>
    <w:rsid w:val="19FD254B"/>
    <w:rsid w:val="19FE255B"/>
    <w:rsid w:val="1A020E5B"/>
    <w:rsid w:val="1A1104E0"/>
    <w:rsid w:val="1A1534CC"/>
    <w:rsid w:val="1A1637BE"/>
    <w:rsid w:val="1A1D74D4"/>
    <w:rsid w:val="1A277D03"/>
    <w:rsid w:val="1A2F0966"/>
    <w:rsid w:val="1A393593"/>
    <w:rsid w:val="1A3B555D"/>
    <w:rsid w:val="1A404921"/>
    <w:rsid w:val="1A42440D"/>
    <w:rsid w:val="1A442393"/>
    <w:rsid w:val="1A443BBB"/>
    <w:rsid w:val="1A4F2DB6"/>
    <w:rsid w:val="1A533FC1"/>
    <w:rsid w:val="1A55661F"/>
    <w:rsid w:val="1A577219"/>
    <w:rsid w:val="1A5B175B"/>
    <w:rsid w:val="1A5F749D"/>
    <w:rsid w:val="1A654388"/>
    <w:rsid w:val="1A676044"/>
    <w:rsid w:val="1A6C6398"/>
    <w:rsid w:val="1A7867B1"/>
    <w:rsid w:val="1A7A6085"/>
    <w:rsid w:val="1A7B1DFD"/>
    <w:rsid w:val="1A7E5D11"/>
    <w:rsid w:val="1A7F5449"/>
    <w:rsid w:val="1A9160D7"/>
    <w:rsid w:val="1A993ADA"/>
    <w:rsid w:val="1AA2382E"/>
    <w:rsid w:val="1AA80E44"/>
    <w:rsid w:val="1AAD645B"/>
    <w:rsid w:val="1ABA2925"/>
    <w:rsid w:val="1ABA46D4"/>
    <w:rsid w:val="1AC4759E"/>
    <w:rsid w:val="1ACF3D07"/>
    <w:rsid w:val="1AD0039B"/>
    <w:rsid w:val="1ADC026F"/>
    <w:rsid w:val="1AEB0D31"/>
    <w:rsid w:val="1AEE25CF"/>
    <w:rsid w:val="1AF75624"/>
    <w:rsid w:val="1B1D07A3"/>
    <w:rsid w:val="1B1E3568"/>
    <w:rsid w:val="1B1F325F"/>
    <w:rsid w:val="1B362C30"/>
    <w:rsid w:val="1B3D060B"/>
    <w:rsid w:val="1B5703BF"/>
    <w:rsid w:val="1B5D6770"/>
    <w:rsid w:val="1B634D6B"/>
    <w:rsid w:val="1B690FED"/>
    <w:rsid w:val="1B6B4BEC"/>
    <w:rsid w:val="1B6D488E"/>
    <w:rsid w:val="1B723200"/>
    <w:rsid w:val="1B75356E"/>
    <w:rsid w:val="1B813195"/>
    <w:rsid w:val="1B8151F1"/>
    <w:rsid w:val="1B882A24"/>
    <w:rsid w:val="1B9215D1"/>
    <w:rsid w:val="1B94706A"/>
    <w:rsid w:val="1BB03B7B"/>
    <w:rsid w:val="1BB13B1E"/>
    <w:rsid w:val="1BB467E0"/>
    <w:rsid w:val="1BB61BD8"/>
    <w:rsid w:val="1BB661EF"/>
    <w:rsid w:val="1BB729DB"/>
    <w:rsid w:val="1BBB0703"/>
    <w:rsid w:val="1BBE11ED"/>
    <w:rsid w:val="1BC7354C"/>
    <w:rsid w:val="1BC872C4"/>
    <w:rsid w:val="1BCA4DEA"/>
    <w:rsid w:val="1BE6441C"/>
    <w:rsid w:val="1BEE04EA"/>
    <w:rsid w:val="1BEE6D2B"/>
    <w:rsid w:val="1BF34341"/>
    <w:rsid w:val="1BF9747E"/>
    <w:rsid w:val="1BFA3192"/>
    <w:rsid w:val="1BFB06CD"/>
    <w:rsid w:val="1BFD51C0"/>
    <w:rsid w:val="1C0302FC"/>
    <w:rsid w:val="1C054074"/>
    <w:rsid w:val="1C084465"/>
    <w:rsid w:val="1C0A51E7"/>
    <w:rsid w:val="1C0C5403"/>
    <w:rsid w:val="1C0F255F"/>
    <w:rsid w:val="1C2529FF"/>
    <w:rsid w:val="1C27223D"/>
    <w:rsid w:val="1C2B6096"/>
    <w:rsid w:val="1C2E41DF"/>
    <w:rsid w:val="1C4921B3"/>
    <w:rsid w:val="1C493E6E"/>
    <w:rsid w:val="1C4F709D"/>
    <w:rsid w:val="1C512D3C"/>
    <w:rsid w:val="1C5B3C94"/>
    <w:rsid w:val="1C646FED"/>
    <w:rsid w:val="1C6568C1"/>
    <w:rsid w:val="1C684514"/>
    <w:rsid w:val="1C696F61"/>
    <w:rsid w:val="1C6F14EE"/>
    <w:rsid w:val="1C735482"/>
    <w:rsid w:val="1C76287C"/>
    <w:rsid w:val="1C782A98"/>
    <w:rsid w:val="1C794ABE"/>
    <w:rsid w:val="1C7A6810"/>
    <w:rsid w:val="1C7B7E93"/>
    <w:rsid w:val="1C7D0B88"/>
    <w:rsid w:val="1C837809"/>
    <w:rsid w:val="1C896A53"/>
    <w:rsid w:val="1C913B5A"/>
    <w:rsid w:val="1C93342E"/>
    <w:rsid w:val="1C97277E"/>
    <w:rsid w:val="1CA1608E"/>
    <w:rsid w:val="1CA76EDA"/>
    <w:rsid w:val="1CB515F6"/>
    <w:rsid w:val="1CB81F14"/>
    <w:rsid w:val="1CBF06C7"/>
    <w:rsid w:val="1CCB4C86"/>
    <w:rsid w:val="1CCB593A"/>
    <w:rsid w:val="1CD00881"/>
    <w:rsid w:val="1CEC2B3E"/>
    <w:rsid w:val="1CF21D0A"/>
    <w:rsid w:val="1CFA34AD"/>
    <w:rsid w:val="1D0B5412"/>
    <w:rsid w:val="1D102CD1"/>
    <w:rsid w:val="1D1327C1"/>
    <w:rsid w:val="1D181B85"/>
    <w:rsid w:val="1D1A0C51"/>
    <w:rsid w:val="1D303373"/>
    <w:rsid w:val="1D33076D"/>
    <w:rsid w:val="1D370A9F"/>
    <w:rsid w:val="1D390418"/>
    <w:rsid w:val="1D3E1AFE"/>
    <w:rsid w:val="1D3E4824"/>
    <w:rsid w:val="1D4604A0"/>
    <w:rsid w:val="1D4A4435"/>
    <w:rsid w:val="1D5E3A3C"/>
    <w:rsid w:val="1D717880"/>
    <w:rsid w:val="1D7B63DC"/>
    <w:rsid w:val="1D7B7BDC"/>
    <w:rsid w:val="1D7F7A14"/>
    <w:rsid w:val="1D8131AA"/>
    <w:rsid w:val="1D83604D"/>
    <w:rsid w:val="1D840FC9"/>
    <w:rsid w:val="1D8647F8"/>
    <w:rsid w:val="1D8C6F7F"/>
    <w:rsid w:val="1D8D3444"/>
    <w:rsid w:val="1D8E4CE5"/>
    <w:rsid w:val="1D921D1E"/>
    <w:rsid w:val="1D972EC8"/>
    <w:rsid w:val="1D9C6312"/>
    <w:rsid w:val="1DA00CEC"/>
    <w:rsid w:val="1DAA0D4F"/>
    <w:rsid w:val="1DB01DBE"/>
    <w:rsid w:val="1DB11481"/>
    <w:rsid w:val="1DBE44DB"/>
    <w:rsid w:val="1DC1221D"/>
    <w:rsid w:val="1DCA7323"/>
    <w:rsid w:val="1DD0586B"/>
    <w:rsid w:val="1DD261D8"/>
    <w:rsid w:val="1DE25359"/>
    <w:rsid w:val="1DE63A32"/>
    <w:rsid w:val="1DEA0062"/>
    <w:rsid w:val="1DED3012"/>
    <w:rsid w:val="1DF26C45"/>
    <w:rsid w:val="1E087E4C"/>
    <w:rsid w:val="1E090D68"/>
    <w:rsid w:val="1E14059F"/>
    <w:rsid w:val="1E146277"/>
    <w:rsid w:val="1E195BB5"/>
    <w:rsid w:val="1E1E78A5"/>
    <w:rsid w:val="1E2357CC"/>
    <w:rsid w:val="1E250690"/>
    <w:rsid w:val="1E391695"/>
    <w:rsid w:val="1E392547"/>
    <w:rsid w:val="1E4470D6"/>
    <w:rsid w:val="1E48362D"/>
    <w:rsid w:val="1E5906A7"/>
    <w:rsid w:val="1E731769"/>
    <w:rsid w:val="1E76302B"/>
    <w:rsid w:val="1E796654"/>
    <w:rsid w:val="1E7A2FF5"/>
    <w:rsid w:val="1E7D6144"/>
    <w:rsid w:val="1E7F010E"/>
    <w:rsid w:val="1E8018F2"/>
    <w:rsid w:val="1E8C7CEE"/>
    <w:rsid w:val="1EA2204E"/>
    <w:rsid w:val="1EA3650A"/>
    <w:rsid w:val="1EA57449"/>
    <w:rsid w:val="1EAD3678"/>
    <w:rsid w:val="1EC51145"/>
    <w:rsid w:val="1ED0388A"/>
    <w:rsid w:val="1ED0674A"/>
    <w:rsid w:val="1ED40934"/>
    <w:rsid w:val="1EDD2D8B"/>
    <w:rsid w:val="1EDF6DFF"/>
    <w:rsid w:val="1EE509B2"/>
    <w:rsid w:val="1EF1268E"/>
    <w:rsid w:val="1EF65880"/>
    <w:rsid w:val="1EFA3C38"/>
    <w:rsid w:val="1EFD7285"/>
    <w:rsid w:val="1F026649"/>
    <w:rsid w:val="1F0423C1"/>
    <w:rsid w:val="1F0459E0"/>
    <w:rsid w:val="1F06438B"/>
    <w:rsid w:val="1F0901D3"/>
    <w:rsid w:val="1F1D16D5"/>
    <w:rsid w:val="1F2111C5"/>
    <w:rsid w:val="1F275B34"/>
    <w:rsid w:val="1F2E38E2"/>
    <w:rsid w:val="1F356A1F"/>
    <w:rsid w:val="1F3A78F8"/>
    <w:rsid w:val="1F3F5AEF"/>
    <w:rsid w:val="1F4F6FE5"/>
    <w:rsid w:val="1F503858"/>
    <w:rsid w:val="1F503B79"/>
    <w:rsid w:val="1F505606"/>
    <w:rsid w:val="1F51312D"/>
    <w:rsid w:val="1F5615D1"/>
    <w:rsid w:val="1F5752C6"/>
    <w:rsid w:val="1F7D031E"/>
    <w:rsid w:val="1F7E640A"/>
    <w:rsid w:val="1F7E6F1C"/>
    <w:rsid w:val="1F7F2436"/>
    <w:rsid w:val="1F816BC7"/>
    <w:rsid w:val="1F817EB6"/>
    <w:rsid w:val="1F83555F"/>
    <w:rsid w:val="1F8654CC"/>
    <w:rsid w:val="1F9550C7"/>
    <w:rsid w:val="1F9A4AD4"/>
    <w:rsid w:val="1F9B4CD0"/>
    <w:rsid w:val="1F9B6E6B"/>
    <w:rsid w:val="1F9F4BC0"/>
    <w:rsid w:val="1FA12306"/>
    <w:rsid w:val="1FB42039"/>
    <w:rsid w:val="1FB4259F"/>
    <w:rsid w:val="1FB65DB1"/>
    <w:rsid w:val="1FBE24F2"/>
    <w:rsid w:val="1FC3372D"/>
    <w:rsid w:val="1FD75D28"/>
    <w:rsid w:val="1FDA1374"/>
    <w:rsid w:val="1FDE2844"/>
    <w:rsid w:val="1FDE528B"/>
    <w:rsid w:val="1FE079C7"/>
    <w:rsid w:val="1FE447FC"/>
    <w:rsid w:val="1FEF3071"/>
    <w:rsid w:val="1FEF7DF6"/>
    <w:rsid w:val="1FF14334"/>
    <w:rsid w:val="1FF24D88"/>
    <w:rsid w:val="1FF413E6"/>
    <w:rsid w:val="1FFC7181"/>
    <w:rsid w:val="20036B1D"/>
    <w:rsid w:val="200F63FF"/>
    <w:rsid w:val="20182980"/>
    <w:rsid w:val="201B7B4E"/>
    <w:rsid w:val="201C198C"/>
    <w:rsid w:val="202A5E57"/>
    <w:rsid w:val="202C7E22"/>
    <w:rsid w:val="203211B0"/>
    <w:rsid w:val="20476A09"/>
    <w:rsid w:val="204C2E18"/>
    <w:rsid w:val="204D7D98"/>
    <w:rsid w:val="20523600"/>
    <w:rsid w:val="205254D7"/>
    <w:rsid w:val="20542ED4"/>
    <w:rsid w:val="20631369"/>
    <w:rsid w:val="20696763"/>
    <w:rsid w:val="206D2A76"/>
    <w:rsid w:val="206D3F96"/>
    <w:rsid w:val="206F41B2"/>
    <w:rsid w:val="20825C93"/>
    <w:rsid w:val="20A7394C"/>
    <w:rsid w:val="20AC4ABE"/>
    <w:rsid w:val="20B35730"/>
    <w:rsid w:val="20BE47F2"/>
    <w:rsid w:val="20D109C9"/>
    <w:rsid w:val="20D12777"/>
    <w:rsid w:val="20D53C01"/>
    <w:rsid w:val="20DD736E"/>
    <w:rsid w:val="20E15A9C"/>
    <w:rsid w:val="20FA7F20"/>
    <w:rsid w:val="20FC2382"/>
    <w:rsid w:val="21025DA8"/>
    <w:rsid w:val="210D7225"/>
    <w:rsid w:val="21162880"/>
    <w:rsid w:val="21175C5B"/>
    <w:rsid w:val="21260D15"/>
    <w:rsid w:val="21283172"/>
    <w:rsid w:val="212D20A3"/>
    <w:rsid w:val="212E1977"/>
    <w:rsid w:val="213333E4"/>
    <w:rsid w:val="21333AB1"/>
    <w:rsid w:val="21387C8E"/>
    <w:rsid w:val="213C359D"/>
    <w:rsid w:val="213E6A93"/>
    <w:rsid w:val="213F3202"/>
    <w:rsid w:val="214174ED"/>
    <w:rsid w:val="214C62A1"/>
    <w:rsid w:val="215206C1"/>
    <w:rsid w:val="215869F4"/>
    <w:rsid w:val="215C4BC7"/>
    <w:rsid w:val="216928D7"/>
    <w:rsid w:val="21700074"/>
    <w:rsid w:val="21763035"/>
    <w:rsid w:val="21802FFB"/>
    <w:rsid w:val="2186733D"/>
    <w:rsid w:val="21893C3E"/>
    <w:rsid w:val="218C3E24"/>
    <w:rsid w:val="218E2416"/>
    <w:rsid w:val="21995BCB"/>
    <w:rsid w:val="21A94C05"/>
    <w:rsid w:val="21B7196D"/>
    <w:rsid w:val="21BD7D11"/>
    <w:rsid w:val="21C16544"/>
    <w:rsid w:val="21D72053"/>
    <w:rsid w:val="21DE0DD2"/>
    <w:rsid w:val="21ED2E53"/>
    <w:rsid w:val="21F02567"/>
    <w:rsid w:val="21F5129A"/>
    <w:rsid w:val="21F57031"/>
    <w:rsid w:val="21F6528E"/>
    <w:rsid w:val="21F7445F"/>
    <w:rsid w:val="22001566"/>
    <w:rsid w:val="221548E5"/>
    <w:rsid w:val="2217240B"/>
    <w:rsid w:val="221768AF"/>
    <w:rsid w:val="221A0D83"/>
    <w:rsid w:val="222608A0"/>
    <w:rsid w:val="22270D9D"/>
    <w:rsid w:val="222A5F2E"/>
    <w:rsid w:val="222D3C14"/>
    <w:rsid w:val="223236E9"/>
    <w:rsid w:val="223C6316"/>
    <w:rsid w:val="224D5401"/>
    <w:rsid w:val="224F429B"/>
    <w:rsid w:val="225D0F84"/>
    <w:rsid w:val="225E003A"/>
    <w:rsid w:val="226513C9"/>
    <w:rsid w:val="22683C25"/>
    <w:rsid w:val="227105D1"/>
    <w:rsid w:val="22714212"/>
    <w:rsid w:val="22765384"/>
    <w:rsid w:val="227D5986"/>
    <w:rsid w:val="22851A6B"/>
    <w:rsid w:val="22874CEF"/>
    <w:rsid w:val="22883309"/>
    <w:rsid w:val="228850B7"/>
    <w:rsid w:val="229352AF"/>
    <w:rsid w:val="229F7DF6"/>
    <w:rsid w:val="22B45EAC"/>
    <w:rsid w:val="22C00CF5"/>
    <w:rsid w:val="22C750B8"/>
    <w:rsid w:val="22D30A28"/>
    <w:rsid w:val="22D84291"/>
    <w:rsid w:val="22DA1DB7"/>
    <w:rsid w:val="22DC6047"/>
    <w:rsid w:val="22EE4940"/>
    <w:rsid w:val="22EF1F13"/>
    <w:rsid w:val="22F43BD8"/>
    <w:rsid w:val="23055C5C"/>
    <w:rsid w:val="2309269C"/>
    <w:rsid w:val="230C5CE8"/>
    <w:rsid w:val="231C564A"/>
    <w:rsid w:val="232946DA"/>
    <w:rsid w:val="232B4290"/>
    <w:rsid w:val="232E7BA6"/>
    <w:rsid w:val="233200D8"/>
    <w:rsid w:val="23337719"/>
    <w:rsid w:val="233E73E7"/>
    <w:rsid w:val="234D5C7F"/>
    <w:rsid w:val="23594390"/>
    <w:rsid w:val="235D02F2"/>
    <w:rsid w:val="236732A7"/>
    <w:rsid w:val="236E69A3"/>
    <w:rsid w:val="237044C9"/>
    <w:rsid w:val="2371377C"/>
    <w:rsid w:val="237D0994"/>
    <w:rsid w:val="238B30B1"/>
    <w:rsid w:val="238B4308"/>
    <w:rsid w:val="238B4E5F"/>
    <w:rsid w:val="2392443F"/>
    <w:rsid w:val="239C52BE"/>
    <w:rsid w:val="239C706C"/>
    <w:rsid w:val="239E3888"/>
    <w:rsid w:val="23A979DB"/>
    <w:rsid w:val="23BA2D73"/>
    <w:rsid w:val="23D04F68"/>
    <w:rsid w:val="23D26F32"/>
    <w:rsid w:val="23D559D3"/>
    <w:rsid w:val="23DD1536"/>
    <w:rsid w:val="23E17175"/>
    <w:rsid w:val="23EA427B"/>
    <w:rsid w:val="23EC6264"/>
    <w:rsid w:val="23F52C20"/>
    <w:rsid w:val="23FA54E9"/>
    <w:rsid w:val="24042E63"/>
    <w:rsid w:val="242A28CA"/>
    <w:rsid w:val="242E1C8E"/>
    <w:rsid w:val="24305A06"/>
    <w:rsid w:val="24311EAA"/>
    <w:rsid w:val="24312E7F"/>
    <w:rsid w:val="2432177F"/>
    <w:rsid w:val="24374FE7"/>
    <w:rsid w:val="2446522A"/>
    <w:rsid w:val="2458446D"/>
    <w:rsid w:val="24585BAE"/>
    <w:rsid w:val="245B0CD5"/>
    <w:rsid w:val="2460183D"/>
    <w:rsid w:val="246A407D"/>
    <w:rsid w:val="246E4921"/>
    <w:rsid w:val="24877D1C"/>
    <w:rsid w:val="2492221D"/>
    <w:rsid w:val="2494602D"/>
    <w:rsid w:val="24973CD7"/>
    <w:rsid w:val="24A361D8"/>
    <w:rsid w:val="24AD7057"/>
    <w:rsid w:val="24B67467"/>
    <w:rsid w:val="24D26BCB"/>
    <w:rsid w:val="24D56A43"/>
    <w:rsid w:val="24D57155"/>
    <w:rsid w:val="24DB5972"/>
    <w:rsid w:val="24E318DF"/>
    <w:rsid w:val="24F627AC"/>
    <w:rsid w:val="24F84776"/>
    <w:rsid w:val="24FD7FDE"/>
    <w:rsid w:val="2500362B"/>
    <w:rsid w:val="2503745F"/>
    <w:rsid w:val="25076767"/>
    <w:rsid w:val="250B6CBE"/>
    <w:rsid w:val="25146909"/>
    <w:rsid w:val="25184E18"/>
    <w:rsid w:val="251946ED"/>
    <w:rsid w:val="252235A1"/>
    <w:rsid w:val="25280D04"/>
    <w:rsid w:val="252F3F10"/>
    <w:rsid w:val="253335A9"/>
    <w:rsid w:val="25336EF0"/>
    <w:rsid w:val="2536529E"/>
    <w:rsid w:val="253A4D8F"/>
    <w:rsid w:val="253F0B12"/>
    <w:rsid w:val="25445C0D"/>
    <w:rsid w:val="25474C38"/>
    <w:rsid w:val="25535E50"/>
    <w:rsid w:val="25537BFE"/>
    <w:rsid w:val="255B2646"/>
    <w:rsid w:val="2561056D"/>
    <w:rsid w:val="256D5A1C"/>
    <w:rsid w:val="256F255E"/>
    <w:rsid w:val="2580651A"/>
    <w:rsid w:val="25861D82"/>
    <w:rsid w:val="25893A9E"/>
    <w:rsid w:val="25931E5B"/>
    <w:rsid w:val="25961C81"/>
    <w:rsid w:val="25C03234"/>
    <w:rsid w:val="25C538E8"/>
    <w:rsid w:val="25C767FB"/>
    <w:rsid w:val="25C80982"/>
    <w:rsid w:val="25D16D75"/>
    <w:rsid w:val="25D6438C"/>
    <w:rsid w:val="25D86356"/>
    <w:rsid w:val="25E40187"/>
    <w:rsid w:val="25ED7ED2"/>
    <w:rsid w:val="25F018F1"/>
    <w:rsid w:val="25F10055"/>
    <w:rsid w:val="25F722DD"/>
    <w:rsid w:val="25FA62CC"/>
    <w:rsid w:val="25FF38E2"/>
    <w:rsid w:val="260B0893"/>
    <w:rsid w:val="2613738E"/>
    <w:rsid w:val="262173DE"/>
    <w:rsid w:val="26284BE7"/>
    <w:rsid w:val="26296127"/>
    <w:rsid w:val="263B453A"/>
    <w:rsid w:val="263D7267"/>
    <w:rsid w:val="26452B65"/>
    <w:rsid w:val="26466C94"/>
    <w:rsid w:val="264C0B1A"/>
    <w:rsid w:val="264D1E27"/>
    <w:rsid w:val="26506770"/>
    <w:rsid w:val="26555BF8"/>
    <w:rsid w:val="26775B6F"/>
    <w:rsid w:val="267C4F33"/>
    <w:rsid w:val="268F4C66"/>
    <w:rsid w:val="269842B0"/>
    <w:rsid w:val="26A27A1A"/>
    <w:rsid w:val="26A31894"/>
    <w:rsid w:val="26A821CC"/>
    <w:rsid w:val="26AA6753"/>
    <w:rsid w:val="26AF355A"/>
    <w:rsid w:val="26B11D6D"/>
    <w:rsid w:val="26B80661"/>
    <w:rsid w:val="26D33F53"/>
    <w:rsid w:val="26D7485F"/>
    <w:rsid w:val="26E01456"/>
    <w:rsid w:val="26EB3E67"/>
    <w:rsid w:val="26EC20B9"/>
    <w:rsid w:val="26EC24A4"/>
    <w:rsid w:val="26ED2E87"/>
    <w:rsid w:val="26EF1BA9"/>
    <w:rsid w:val="26FE04C1"/>
    <w:rsid w:val="27010CE7"/>
    <w:rsid w:val="27086DE4"/>
    <w:rsid w:val="270C51C5"/>
    <w:rsid w:val="270E1529"/>
    <w:rsid w:val="270E3873"/>
    <w:rsid w:val="270F7122"/>
    <w:rsid w:val="27117D71"/>
    <w:rsid w:val="271635D9"/>
    <w:rsid w:val="27166548"/>
    <w:rsid w:val="271A6364"/>
    <w:rsid w:val="271A68EF"/>
    <w:rsid w:val="271B299E"/>
    <w:rsid w:val="272E483F"/>
    <w:rsid w:val="27313C27"/>
    <w:rsid w:val="273C5480"/>
    <w:rsid w:val="273D2081"/>
    <w:rsid w:val="274015AD"/>
    <w:rsid w:val="274719E5"/>
    <w:rsid w:val="275F6D2E"/>
    <w:rsid w:val="276E49CC"/>
    <w:rsid w:val="277B51EB"/>
    <w:rsid w:val="277D0F63"/>
    <w:rsid w:val="27815AC3"/>
    <w:rsid w:val="27910EB2"/>
    <w:rsid w:val="279D7857"/>
    <w:rsid w:val="27A10460"/>
    <w:rsid w:val="27A91B9E"/>
    <w:rsid w:val="27B32BD6"/>
    <w:rsid w:val="27B626C7"/>
    <w:rsid w:val="27B8643F"/>
    <w:rsid w:val="27BA36B9"/>
    <w:rsid w:val="27C02B73"/>
    <w:rsid w:val="27C5542E"/>
    <w:rsid w:val="27C70430"/>
    <w:rsid w:val="27C902C4"/>
    <w:rsid w:val="27CE7A10"/>
    <w:rsid w:val="27D94D34"/>
    <w:rsid w:val="27DA4607"/>
    <w:rsid w:val="27DC037F"/>
    <w:rsid w:val="27DF39CB"/>
    <w:rsid w:val="27EC3DE8"/>
    <w:rsid w:val="27F5112D"/>
    <w:rsid w:val="27F84A8D"/>
    <w:rsid w:val="27F855FD"/>
    <w:rsid w:val="2802590C"/>
    <w:rsid w:val="28092B50"/>
    <w:rsid w:val="280C22E7"/>
    <w:rsid w:val="2815563F"/>
    <w:rsid w:val="281C18F9"/>
    <w:rsid w:val="28246B07"/>
    <w:rsid w:val="282B09BF"/>
    <w:rsid w:val="283174FE"/>
    <w:rsid w:val="283B2300"/>
    <w:rsid w:val="284101E2"/>
    <w:rsid w:val="28440FD6"/>
    <w:rsid w:val="28446343"/>
    <w:rsid w:val="284611E4"/>
    <w:rsid w:val="28495B0B"/>
    <w:rsid w:val="284E6DDC"/>
    <w:rsid w:val="285F68BA"/>
    <w:rsid w:val="286723F8"/>
    <w:rsid w:val="286F1880"/>
    <w:rsid w:val="287537D3"/>
    <w:rsid w:val="28815666"/>
    <w:rsid w:val="28856FED"/>
    <w:rsid w:val="288F53F1"/>
    <w:rsid w:val="28941167"/>
    <w:rsid w:val="289742A6"/>
    <w:rsid w:val="28976054"/>
    <w:rsid w:val="289A78F2"/>
    <w:rsid w:val="28B44569"/>
    <w:rsid w:val="28C3269C"/>
    <w:rsid w:val="28C80903"/>
    <w:rsid w:val="28D472A8"/>
    <w:rsid w:val="28D70B46"/>
    <w:rsid w:val="28D728F5"/>
    <w:rsid w:val="28DE17FF"/>
    <w:rsid w:val="28E00351"/>
    <w:rsid w:val="28E61D28"/>
    <w:rsid w:val="28EF7C3E"/>
    <w:rsid w:val="28F1245E"/>
    <w:rsid w:val="28F33BD2"/>
    <w:rsid w:val="28F42C51"/>
    <w:rsid w:val="29075CD5"/>
    <w:rsid w:val="290D3D80"/>
    <w:rsid w:val="290F6381"/>
    <w:rsid w:val="2916341D"/>
    <w:rsid w:val="29181498"/>
    <w:rsid w:val="29194CBB"/>
    <w:rsid w:val="29236818"/>
    <w:rsid w:val="292875F4"/>
    <w:rsid w:val="292C0E92"/>
    <w:rsid w:val="292D0766"/>
    <w:rsid w:val="29385A89"/>
    <w:rsid w:val="293D1575"/>
    <w:rsid w:val="293D309F"/>
    <w:rsid w:val="293D3C3C"/>
    <w:rsid w:val="294361DC"/>
    <w:rsid w:val="2944518B"/>
    <w:rsid w:val="29451F54"/>
    <w:rsid w:val="2953170D"/>
    <w:rsid w:val="29647E67"/>
    <w:rsid w:val="29697FBD"/>
    <w:rsid w:val="296C67B1"/>
    <w:rsid w:val="296F0395"/>
    <w:rsid w:val="297563DE"/>
    <w:rsid w:val="2984482A"/>
    <w:rsid w:val="298A310F"/>
    <w:rsid w:val="298C6A59"/>
    <w:rsid w:val="298D39C8"/>
    <w:rsid w:val="29910CF5"/>
    <w:rsid w:val="29934486"/>
    <w:rsid w:val="299407E6"/>
    <w:rsid w:val="299A22A0"/>
    <w:rsid w:val="299E5C21"/>
    <w:rsid w:val="29A90543"/>
    <w:rsid w:val="29AA1E28"/>
    <w:rsid w:val="29C10747"/>
    <w:rsid w:val="29C43864"/>
    <w:rsid w:val="29C63095"/>
    <w:rsid w:val="29C64C71"/>
    <w:rsid w:val="29D74622"/>
    <w:rsid w:val="29E11C7D"/>
    <w:rsid w:val="29F30E0B"/>
    <w:rsid w:val="2A043BBD"/>
    <w:rsid w:val="2A16744D"/>
    <w:rsid w:val="2A1738F0"/>
    <w:rsid w:val="2A225DF1"/>
    <w:rsid w:val="2A257446"/>
    <w:rsid w:val="2A2B48FD"/>
    <w:rsid w:val="2A391E9C"/>
    <w:rsid w:val="2A5217F5"/>
    <w:rsid w:val="2A54259B"/>
    <w:rsid w:val="2A581BAD"/>
    <w:rsid w:val="2A6425A9"/>
    <w:rsid w:val="2A6B1334"/>
    <w:rsid w:val="2A6E1037"/>
    <w:rsid w:val="2A7150A2"/>
    <w:rsid w:val="2A781D8B"/>
    <w:rsid w:val="2A7D74CC"/>
    <w:rsid w:val="2A8262F2"/>
    <w:rsid w:val="2A834ED9"/>
    <w:rsid w:val="2A84085A"/>
    <w:rsid w:val="2A8A7353"/>
    <w:rsid w:val="2A944F41"/>
    <w:rsid w:val="2A961293"/>
    <w:rsid w:val="2AAD6003"/>
    <w:rsid w:val="2AC62C21"/>
    <w:rsid w:val="2AC86999"/>
    <w:rsid w:val="2ACD0453"/>
    <w:rsid w:val="2AD25A69"/>
    <w:rsid w:val="2AD969F6"/>
    <w:rsid w:val="2AE31A25"/>
    <w:rsid w:val="2AE5754B"/>
    <w:rsid w:val="2AE61515"/>
    <w:rsid w:val="2AEA1D56"/>
    <w:rsid w:val="2AED0CE8"/>
    <w:rsid w:val="2AF32348"/>
    <w:rsid w:val="2AF67378"/>
    <w:rsid w:val="2B013C59"/>
    <w:rsid w:val="2B362100"/>
    <w:rsid w:val="2B395AE8"/>
    <w:rsid w:val="2B3E30FF"/>
    <w:rsid w:val="2B7B1535"/>
    <w:rsid w:val="2B7E3429"/>
    <w:rsid w:val="2B996587"/>
    <w:rsid w:val="2B9D6077"/>
    <w:rsid w:val="2BA219D1"/>
    <w:rsid w:val="2BA411B4"/>
    <w:rsid w:val="2BAE1609"/>
    <w:rsid w:val="2BB94533"/>
    <w:rsid w:val="2BBE26FD"/>
    <w:rsid w:val="2BC45245"/>
    <w:rsid w:val="2BC55A90"/>
    <w:rsid w:val="2BDA1A1F"/>
    <w:rsid w:val="2BDF043E"/>
    <w:rsid w:val="2BE81C1E"/>
    <w:rsid w:val="2BE94B21"/>
    <w:rsid w:val="2BF14A6B"/>
    <w:rsid w:val="2C025EDA"/>
    <w:rsid w:val="2C063C1D"/>
    <w:rsid w:val="2C0B23D8"/>
    <w:rsid w:val="2C0E641B"/>
    <w:rsid w:val="2C161986"/>
    <w:rsid w:val="2C2145B8"/>
    <w:rsid w:val="2C281A6C"/>
    <w:rsid w:val="2C2E4F21"/>
    <w:rsid w:val="2C397789"/>
    <w:rsid w:val="2C3B319A"/>
    <w:rsid w:val="2C3E09C9"/>
    <w:rsid w:val="2C484235"/>
    <w:rsid w:val="2C4C55F8"/>
    <w:rsid w:val="2C5330FB"/>
    <w:rsid w:val="2C534988"/>
    <w:rsid w:val="2C567CDD"/>
    <w:rsid w:val="2C5A57DE"/>
    <w:rsid w:val="2C662244"/>
    <w:rsid w:val="2C7A1F15"/>
    <w:rsid w:val="2C7A54A0"/>
    <w:rsid w:val="2C866B0B"/>
    <w:rsid w:val="2C8D1C48"/>
    <w:rsid w:val="2C90798A"/>
    <w:rsid w:val="2C914855"/>
    <w:rsid w:val="2C9254B0"/>
    <w:rsid w:val="2C9A4017"/>
    <w:rsid w:val="2C9C00DD"/>
    <w:rsid w:val="2CA56A00"/>
    <w:rsid w:val="2CA64024"/>
    <w:rsid w:val="2CA67D76"/>
    <w:rsid w:val="2CB52D2A"/>
    <w:rsid w:val="2CBB2B1E"/>
    <w:rsid w:val="2CC413E2"/>
    <w:rsid w:val="2CCD64E8"/>
    <w:rsid w:val="2CDA6E57"/>
    <w:rsid w:val="2CDD4252"/>
    <w:rsid w:val="2CDE06F5"/>
    <w:rsid w:val="2CE04CCC"/>
    <w:rsid w:val="2CE101E6"/>
    <w:rsid w:val="2CF173E5"/>
    <w:rsid w:val="2CF2792E"/>
    <w:rsid w:val="2CF74BF2"/>
    <w:rsid w:val="2CFC6DCE"/>
    <w:rsid w:val="2CFD27E0"/>
    <w:rsid w:val="2D0A3299"/>
    <w:rsid w:val="2D0C1CA8"/>
    <w:rsid w:val="2D1265F1"/>
    <w:rsid w:val="2D1967ED"/>
    <w:rsid w:val="2D2105E2"/>
    <w:rsid w:val="2D243C14"/>
    <w:rsid w:val="2D2D6F87"/>
    <w:rsid w:val="2D463F72"/>
    <w:rsid w:val="2D4775D3"/>
    <w:rsid w:val="2D485B6F"/>
    <w:rsid w:val="2D4A7B39"/>
    <w:rsid w:val="2D4B3483"/>
    <w:rsid w:val="2D4D13D7"/>
    <w:rsid w:val="2D58628E"/>
    <w:rsid w:val="2D5C786C"/>
    <w:rsid w:val="2D5F2613"/>
    <w:rsid w:val="2D5F4A20"/>
    <w:rsid w:val="2D6A3D37"/>
    <w:rsid w:val="2D6C467B"/>
    <w:rsid w:val="2D713318"/>
    <w:rsid w:val="2D77702D"/>
    <w:rsid w:val="2D7828F8"/>
    <w:rsid w:val="2D973B04"/>
    <w:rsid w:val="2D9B65E7"/>
    <w:rsid w:val="2D9C512F"/>
    <w:rsid w:val="2D9D29D4"/>
    <w:rsid w:val="2DA273A4"/>
    <w:rsid w:val="2DAF27AD"/>
    <w:rsid w:val="2DB33930"/>
    <w:rsid w:val="2DB80F46"/>
    <w:rsid w:val="2DBF4EB5"/>
    <w:rsid w:val="2DC93604"/>
    <w:rsid w:val="2DCD5564"/>
    <w:rsid w:val="2DE81100"/>
    <w:rsid w:val="2DEC5F12"/>
    <w:rsid w:val="2DEC6E42"/>
    <w:rsid w:val="2DF36C4C"/>
    <w:rsid w:val="2DF83A39"/>
    <w:rsid w:val="2DF950BB"/>
    <w:rsid w:val="2E1D59E9"/>
    <w:rsid w:val="2E204D3E"/>
    <w:rsid w:val="2E24482E"/>
    <w:rsid w:val="2E302374"/>
    <w:rsid w:val="2E310CF9"/>
    <w:rsid w:val="2E3E657C"/>
    <w:rsid w:val="2E3F71A5"/>
    <w:rsid w:val="2E4427DA"/>
    <w:rsid w:val="2E5310EA"/>
    <w:rsid w:val="2E5D389C"/>
    <w:rsid w:val="2E5E1A83"/>
    <w:rsid w:val="2E6E5AA9"/>
    <w:rsid w:val="2E6F65C3"/>
    <w:rsid w:val="2E7165F7"/>
    <w:rsid w:val="2E7C06A2"/>
    <w:rsid w:val="2E7D3096"/>
    <w:rsid w:val="2E840E29"/>
    <w:rsid w:val="2E860788"/>
    <w:rsid w:val="2E913546"/>
    <w:rsid w:val="2EA0361E"/>
    <w:rsid w:val="2EA24FB6"/>
    <w:rsid w:val="2EAD4823"/>
    <w:rsid w:val="2EAD65D1"/>
    <w:rsid w:val="2ECD7CDC"/>
    <w:rsid w:val="2ECE479A"/>
    <w:rsid w:val="2ED3590C"/>
    <w:rsid w:val="2EED2E72"/>
    <w:rsid w:val="2EFE7B1A"/>
    <w:rsid w:val="2EFF26CD"/>
    <w:rsid w:val="2F05640D"/>
    <w:rsid w:val="2F067A90"/>
    <w:rsid w:val="2F0E4E31"/>
    <w:rsid w:val="2F125FB7"/>
    <w:rsid w:val="2F155F25"/>
    <w:rsid w:val="2F177EEF"/>
    <w:rsid w:val="2F1877C3"/>
    <w:rsid w:val="2F1A178D"/>
    <w:rsid w:val="2F1F6DA3"/>
    <w:rsid w:val="2F2303C1"/>
    <w:rsid w:val="2F2974E6"/>
    <w:rsid w:val="2F2B399A"/>
    <w:rsid w:val="2F300FB0"/>
    <w:rsid w:val="2F370591"/>
    <w:rsid w:val="2F3F018E"/>
    <w:rsid w:val="2F4131BE"/>
    <w:rsid w:val="2F5436A2"/>
    <w:rsid w:val="2F671B2F"/>
    <w:rsid w:val="2F687765"/>
    <w:rsid w:val="2F77098D"/>
    <w:rsid w:val="2F7E1D1C"/>
    <w:rsid w:val="2F7E3ACA"/>
    <w:rsid w:val="2F8768EB"/>
    <w:rsid w:val="2F9904EA"/>
    <w:rsid w:val="2F9B28CE"/>
    <w:rsid w:val="2F9E23BE"/>
    <w:rsid w:val="2FA77F0B"/>
    <w:rsid w:val="2FAC4ADB"/>
    <w:rsid w:val="2FC25432"/>
    <w:rsid w:val="2FC31E25"/>
    <w:rsid w:val="2FC44E99"/>
    <w:rsid w:val="2FCD4A51"/>
    <w:rsid w:val="2FCF2577"/>
    <w:rsid w:val="2FD1009E"/>
    <w:rsid w:val="2FD46BB0"/>
    <w:rsid w:val="2FDC16FF"/>
    <w:rsid w:val="2FE53B49"/>
    <w:rsid w:val="2FEF7FE3"/>
    <w:rsid w:val="2FF344B8"/>
    <w:rsid w:val="30006208"/>
    <w:rsid w:val="300246FB"/>
    <w:rsid w:val="300466C5"/>
    <w:rsid w:val="30064097"/>
    <w:rsid w:val="300D4E4E"/>
    <w:rsid w:val="30206056"/>
    <w:rsid w:val="302723B3"/>
    <w:rsid w:val="303B7C0D"/>
    <w:rsid w:val="304A7E50"/>
    <w:rsid w:val="304C33C5"/>
    <w:rsid w:val="304F0872"/>
    <w:rsid w:val="30550CCF"/>
    <w:rsid w:val="30586A11"/>
    <w:rsid w:val="305B02AF"/>
    <w:rsid w:val="305D7B83"/>
    <w:rsid w:val="30676C54"/>
    <w:rsid w:val="306D421A"/>
    <w:rsid w:val="307D4ABA"/>
    <w:rsid w:val="309061AB"/>
    <w:rsid w:val="30A43A04"/>
    <w:rsid w:val="30AB1FF1"/>
    <w:rsid w:val="30B26121"/>
    <w:rsid w:val="30BC0D4E"/>
    <w:rsid w:val="30C45E54"/>
    <w:rsid w:val="30C678A0"/>
    <w:rsid w:val="30CB44AF"/>
    <w:rsid w:val="30CF7407"/>
    <w:rsid w:val="30D068A8"/>
    <w:rsid w:val="30D53701"/>
    <w:rsid w:val="30DD0CC4"/>
    <w:rsid w:val="30DD2A72"/>
    <w:rsid w:val="30DE5E9F"/>
    <w:rsid w:val="30E3277E"/>
    <w:rsid w:val="30EB1633"/>
    <w:rsid w:val="30EC3DC2"/>
    <w:rsid w:val="30EF10D5"/>
    <w:rsid w:val="30F32296"/>
    <w:rsid w:val="30F42A4E"/>
    <w:rsid w:val="31077AEF"/>
    <w:rsid w:val="310E3C6D"/>
    <w:rsid w:val="310F0342"/>
    <w:rsid w:val="31186CDA"/>
    <w:rsid w:val="312406A1"/>
    <w:rsid w:val="3126266B"/>
    <w:rsid w:val="31292399"/>
    <w:rsid w:val="313C1E8F"/>
    <w:rsid w:val="314E760D"/>
    <w:rsid w:val="3166194F"/>
    <w:rsid w:val="316C6DD9"/>
    <w:rsid w:val="317A105D"/>
    <w:rsid w:val="317C04DD"/>
    <w:rsid w:val="31837588"/>
    <w:rsid w:val="318A49A8"/>
    <w:rsid w:val="318B0720"/>
    <w:rsid w:val="318D08B5"/>
    <w:rsid w:val="318E34E9"/>
    <w:rsid w:val="31940829"/>
    <w:rsid w:val="31956E6F"/>
    <w:rsid w:val="319F076C"/>
    <w:rsid w:val="31A02E56"/>
    <w:rsid w:val="31B41A25"/>
    <w:rsid w:val="31C61758"/>
    <w:rsid w:val="31D0549A"/>
    <w:rsid w:val="31D2634F"/>
    <w:rsid w:val="31DA2956"/>
    <w:rsid w:val="31DA66C0"/>
    <w:rsid w:val="31DB228C"/>
    <w:rsid w:val="31DD71CE"/>
    <w:rsid w:val="31E06969"/>
    <w:rsid w:val="31E51C4C"/>
    <w:rsid w:val="31E63BA8"/>
    <w:rsid w:val="31E66044"/>
    <w:rsid w:val="31F167D5"/>
    <w:rsid w:val="31F555AF"/>
    <w:rsid w:val="32010121"/>
    <w:rsid w:val="32075FF9"/>
    <w:rsid w:val="32087FC3"/>
    <w:rsid w:val="320A7897"/>
    <w:rsid w:val="3212499D"/>
    <w:rsid w:val="321C7AAD"/>
    <w:rsid w:val="322B1C4B"/>
    <w:rsid w:val="322C1F03"/>
    <w:rsid w:val="323A3D4C"/>
    <w:rsid w:val="324F174E"/>
    <w:rsid w:val="32543CE4"/>
    <w:rsid w:val="325C268F"/>
    <w:rsid w:val="325D4F44"/>
    <w:rsid w:val="32684BBA"/>
    <w:rsid w:val="326C67A3"/>
    <w:rsid w:val="326E6078"/>
    <w:rsid w:val="3273368E"/>
    <w:rsid w:val="32805DAB"/>
    <w:rsid w:val="3291620A"/>
    <w:rsid w:val="32A64940"/>
    <w:rsid w:val="32AB107A"/>
    <w:rsid w:val="32AD5F15"/>
    <w:rsid w:val="32AE0B6A"/>
    <w:rsid w:val="32AF043E"/>
    <w:rsid w:val="32B1065A"/>
    <w:rsid w:val="32B117D6"/>
    <w:rsid w:val="32B12408"/>
    <w:rsid w:val="32B37F2E"/>
    <w:rsid w:val="32B83797"/>
    <w:rsid w:val="32BA4DA7"/>
    <w:rsid w:val="32C1089D"/>
    <w:rsid w:val="32C51A10"/>
    <w:rsid w:val="32CB171C"/>
    <w:rsid w:val="32DB76EC"/>
    <w:rsid w:val="32DF3C8A"/>
    <w:rsid w:val="32ED3057"/>
    <w:rsid w:val="32F12805"/>
    <w:rsid w:val="3300501D"/>
    <w:rsid w:val="3301513E"/>
    <w:rsid w:val="330632FA"/>
    <w:rsid w:val="3312147C"/>
    <w:rsid w:val="331309CD"/>
    <w:rsid w:val="33152997"/>
    <w:rsid w:val="331819E8"/>
    <w:rsid w:val="333D5A4A"/>
    <w:rsid w:val="33480F8C"/>
    <w:rsid w:val="33557238"/>
    <w:rsid w:val="33690253"/>
    <w:rsid w:val="33723946"/>
    <w:rsid w:val="337309C8"/>
    <w:rsid w:val="3373277C"/>
    <w:rsid w:val="33745910"/>
    <w:rsid w:val="33843679"/>
    <w:rsid w:val="338D02E2"/>
    <w:rsid w:val="338E42A7"/>
    <w:rsid w:val="33900270"/>
    <w:rsid w:val="33957634"/>
    <w:rsid w:val="339757ED"/>
    <w:rsid w:val="339C6C14"/>
    <w:rsid w:val="339D459F"/>
    <w:rsid w:val="33A07F2C"/>
    <w:rsid w:val="33A53D1B"/>
    <w:rsid w:val="33A67A93"/>
    <w:rsid w:val="33A71C67"/>
    <w:rsid w:val="33A904D9"/>
    <w:rsid w:val="33AD7074"/>
    <w:rsid w:val="33C4712A"/>
    <w:rsid w:val="33D939C5"/>
    <w:rsid w:val="33D95773"/>
    <w:rsid w:val="33DF0372"/>
    <w:rsid w:val="33DF5A57"/>
    <w:rsid w:val="33E002C7"/>
    <w:rsid w:val="33E505BB"/>
    <w:rsid w:val="33E91A1A"/>
    <w:rsid w:val="33EA060F"/>
    <w:rsid w:val="33F5025B"/>
    <w:rsid w:val="33FC5905"/>
    <w:rsid w:val="33FE167D"/>
    <w:rsid w:val="33FE2CA3"/>
    <w:rsid w:val="34023997"/>
    <w:rsid w:val="34063B13"/>
    <w:rsid w:val="340641FE"/>
    <w:rsid w:val="340B78F6"/>
    <w:rsid w:val="341D7D55"/>
    <w:rsid w:val="34237032"/>
    <w:rsid w:val="34254E5C"/>
    <w:rsid w:val="34306033"/>
    <w:rsid w:val="34325184"/>
    <w:rsid w:val="34384B8F"/>
    <w:rsid w:val="3439166F"/>
    <w:rsid w:val="344057F2"/>
    <w:rsid w:val="344413EF"/>
    <w:rsid w:val="34474DBB"/>
    <w:rsid w:val="34514203"/>
    <w:rsid w:val="346516FC"/>
    <w:rsid w:val="346674E4"/>
    <w:rsid w:val="346F257B"/>
    <w:rsid w:val="346F60D7"/>
    <w:rsid w:val="347D3C45"/>
    <w:rsid w:val="348015E4"/>
    <w:rsid w:val="348E6A23"/>
    <w:rsid w:val="34993154"/>
    <w:rsid w:val="34D348B8"/>
    <w:rsid w:val="34D839FA"/>
    <w:rsid w:val="34DF14AF"/>
    <w:rsid w:val="34DF325D"/>
    <w:rsid w:val="34E15227"/>
    <w:rsid w:val="34E46AC5"/>
    <w:rsid w:val="34E73EBF"/>
    <w:rsid w:val="34E9358D"/>
    <w:rsid w:val="34EE7BB1"/>
    <w:rsid w:val="34F32864"/>
    <w:rsid w:val="35013A92"/>
    <w:rsid w:val="35026F4B"/>
    <w:rsid w:val="350727B3"/>
    <w:rsid w:val="35084FBE"/>
    <w:rsid w:val="350902DA"/>
    <w:rsid w:val="350C1B78"/>
    <w:rsid w:val="35131158"/>
    <w:rsid w:val="351D5B33"/>
    <w:rsid w:val="352E55A5"/>
    <w:rsid w:val="353335A8"/>
    <w:rsid w:val="35357321"/>
    <w:rsid w:val="353943B9"/>
    <w:rsid w:val="353C06AF"/>
    <w:rsid w:val="354779F6"/>
    <w:rsid w:val="35485BB9"/>
    <w:rsid w:val="354E03E2"/>
    <w:rsid w:val="3551061D"/>
    <w:rsid w:val="35610116"/>
    <w:rsid w:val="356C0713"/>
    <w:rsid w:val="35773495"/>
    <w:rsid w:val="3578720D"/>
    <w:rsid w:val="357F67EE"/>
    <w:rsid w:val="35867B7C"/>
    <w:rsid w:val="358E5AF3"/>
    <w:rsid w:val="35926521"/>
    <w:rsid w:val="35987004"/>
    <w:rsid w:val="35A16764"/>
    <w:rsid w:val="35A26038"/>
    <w:rsid w:val="35A3146B"/>
    <w:rsid w:val="35A3428A"/>
    <w:rsid w:val="35AA2D54"/>
    <w:rsid w:val="35B721A3"/>
    <w:rsid w:val="35BE324A"/>
    <w:rsid w:val="35EA7A7E"/>
    <w:rsid w:val="36011AFC"/>
    <w:rsid w:val="36037F30"/>
    <w:rsid w:val="360917B9"/>
    <w:rsid w:val="36153039"/>
    <w:rsid w:val="36203B2D"/>
    <w:rsid w:val="362B32E5"/>
    <w:rsid w:val="362D0932"/>
    <w:rsid w:val="363C023B"/>
    <w:rsid w:val="363F0B11"/>
    <w:rsid w:val="363F34AE"/>
    <w:rsid w:val="36456E11"/>
    <w:rsid w:val="36481F53"/>
    <w:rsid w:val="3648490E"/>
    <w:rsid w:val="36723C5D"/>
    <w:rsid w:val="36751556"/>
    <w:rsid w:val="36797206"/>
    <w:rsid w:val="367E3329"/>
    <w:rsid w:val="3680281D"/>
    <w:rsid w:val="368220F2"/>
    <w:rsid w:val="36900465"/>
    <w:rsid w:val="3690626B"/>
    <w:rsid w:val="36962041"/>
    <w:rsid w:val="36997E62"/>
    <w:rsid w:val="369E22C8"/>
    <w:rsid w:val="369E393B"/>
    <w:rsid w:val="36A013C5"/>
    <w:rsid w:val="36A54032"/>
    <w:rsid w:val="36AC3612"/>
    <w:rsid w:val="36AE6B70"/>
    <w:rsid w:val="36AF4EB1"/>
    <w:rsid w:val="36BE0758"/>
    <w:rsid w:val="36C063A7"/>
    <w:rsid w:val="36C56482"/>
    <w:rsid w:val="36C720A4"/>
    <w:rsid w:val="36EE1A63"/>
    <w:rsid w:val="36F63547"/>
    <w:rsid w:val="36F90DE8"/>
    <w:rsid w:val="36F925FA"/>
    <w:rsid w:val="3700570C"/>
    <w:rsid w:val="37006673"/>
    <w:rsid w:val="3701395E"/>
    <w:rsid w:val="37023232"/>
    <w:rsid w:val="370C414F"/>
    <w:rsid w:val="371056DD"/>
    <w:rsid w:val="37163FFD"/>
    <w:rsid w:val="371A057C"/>
    <w:rsid w:val="371B42F4"/>
    <w:rsid w:val="371C7C80"/>
    <w:rsid w:val="371F3DE4"/>
    <w:rsid w:val="372238D5"/>
    <w:rsid w:val="37265157"/>
    <w:rsid w:val="372C4753"/>
    <w:rsid w:val="37405B09"/>
    <w:rsid w:val="37421881"/>
    <w:rsid w:val="37427AD3"/>
    <w:rsid w:val="37434DA1"/>
    <w:rsid w:val="3748288E"/>
    <w:rsid w:val="374B4BD9"/>
    <w:rsid w:val="374C7485"/>
    <w:rsid w:val="374D5DB3"/>
    <w:rsid w:val="374E0226"/>
    <w:rsid w:val="37531CE0"/>
    <w:rsid w:val="376C68FE"/>
    <w:rsid w:val="37795AC3"/>
    <w:rsid w:val="377A726D"/>
    <w:rsid w:val="377C4D93"/>
    <w:rsid w:val="3787198A"/>
    <w:rsid w:val="378C0D4E"/>
    <w:rsid w:val="3795053A"/>
    <w:rsid w:val="379F51C3"/>
    <w:rsid w:val="37AE5168"/>
    <w:rsid w:val="37B07132"/>
    <w:rsid w:val="37B07CCC"/>
    <w:rsid w:val="37B54749"/>
    <w:rsid w:val="37B62603"/>
    <w:rsid w:val="37BA58BB"/>
    <w:rsid w:val="37D01583"/>
    <w:rsid w:val="37D03331"/>
    <w:rsid w:val="37D068C6"/>
    <w:rsid w:val="37D06939"/>
    <w:rsid w:val="37E62B54"/>
    <w:rsid w:val="37ED29B5"/>
    <w:rsid w:val="37EE37B7"/>
    <w:rsid w:val="37F47357"/>
    <w:rsid w:val="38060B00"/>
    <w:rsid w:val="381121CB"/>
    <w:rsid w:val="381728E1"/>
    <w:rsid w:val="381C0324"/>
    <w:rsid w:val="381F35E2"/>
    <w:rsid w:val="38220A11"/>
    <w:rsid w:val="38327B47"/>
    <w:rsid w:val="38327BDD"/>
    <w:rsid w:val="383C09C6"/>
    <w:rsid w:val="383D6DCE"/>
    <w:rsid w:val="38542550"/>
    <w:rsid w:val="38613F89"/>
    <w:rsid w:val="3872457D"/>
    <w:rsid w:val="38767A34"/>
    <w:rsid w:val="38884CEF"/>
    <w:rsid w:val="389D38A4"/>
    <w:rsid w:val="389D76B7"/>
    <w:rsid w:val="38A722E3"/>
    <w:rsid w:val="38B83EB9"/>
    <w:rsid w:val="38C16934"/>
    <w:rsid w:val="38CF5396"/>
    <w:rsid w:val="38D26C34"/>
    <w:rsid w:val="38D429AD"/>
    <w:rsid w:val="38D65D70"/>
    <w:rsid w:val="38D94467"/>
    <w:rsid w:val="38D94D40"/>
    <w:rsid w:val="38DC33F0"/>
    <w:rsid w:val="38E0394A"/>
    <w:rsid w:val="38E04CA4"/>
    <w:rsid w:val="38E173A8"/>
    <w:rsid w:val="38E30E42"/>
    <w:rsid w:val="38F372D7"/>
    <w:rsid w:val="38F43AA5"/>
    <w:rsid w:val="39074B30"/>
    <w:rsid w:val="39113F5B"/>
    <w:rsid w:val="3916249E"/>
    <w:rsid w:val="39281AE7"/>
    <w:rsid w:val="39347784"/>
    <w:rsid w:val="39431084"/>
    <w:rsid w:val="394624FA"/>
    <w:rsid w:val="394713D0"/>
    <w:rsid w:val="394D7861"/>
    <w:rsid w:val="39561614"/>
    <w:rsid w:val="39566BC5"/>
    <w:rsid w:val="395B2823"/>
    <w:rsid w:val="396226AE"/>
    <w:rsid w:val="396D6DE6"/>
    <w:rsid w:val="39706B79"/>
    <w:rsid w:val="3976087D"/>
    <w:rsid w:val="39777F08"/>
    <w:rsid w:val="397F0B6A"/>
    <w:rsid w:val="398048E2"/>
    <w:rsid w:val="39873196"/>
    <w:rsid w:val="398B750F"/>
    <w:rsid w:val="398D6C23"/>
    <w:rsid w:val="39914D8E"/>
    <w:rsid w:val="3995213C"/>
    <w:rsid w:val="39B85B5E"/>
    <w:rsid w:val="39C3314D"/>
    <w:rsid w:val="39C742BF"/>
    <w:rsid w:val="39D2513E"/>
    <w:rsid w:val="39D709A6"/>
    <w:rsid w:val="39D96309"/>
    <w:rsid w:val="39DE1D35"/>
    <w:rsid w:val="39E65F50"/>
    <w:rsid w:val="39E71901"/>
    <w:rsid w:val="39EA0965"/>
    <w:rsid w:val="39EE2B02"/>
    <w:rsid w:val="39F472E7"/>
    <w:rsid w:val="39F50E2C"/>
    <w:rsid w:val="39F94DC1"/>
    <w:rsid w:val="39FC665F"/>
    <w:rsid w:val="3A013C75"/>
    <w:rsid w:val="3A092AC3"/>
    <w:rsid w:val="3A125E82"/>
    <w:rsid w:val="3A2D4A6A"/>
    <w:rsid w:val="3A2F7BB5"/>
    <w:rsid w:val="3A325BDD"/>
    <w:rsid w:val="3A333421"/>
    <w:rsid w:val="3A483652"/>
    <w:rsid w:val="3A535ABE"/>
    <w:rsid w:val="3A5A5133"/>
    <w:rsid w:val="3A5C7BBB"/>
    <w:rsid w:val="3A5E2E76"/>
    <w:rsid w:val="3A654204"/>
    <w:rsid w:val="3A7461F5"/>
    <w:rsid w:val="3A7E3A14"/>
    <w:rsid w:val="3A81401B"/>
    <w:rsid w:val="3A9B19D4"/>
    <w:rsid w:val="3AB605BC"/>
    <w:rsid w:val="3AB94550"/>
    <w:rsid w:val="3AC10CF0"/>
    <w:rsid w:val="3AC30F2B"/>
    <w:rsid w:val="3ADA3505"/>
    <w:rsid w:val="3ADB2718"/>
    <w:rsid w:val="3ADB735F"/>
    <w:rsid w:val="3AE3337B"/>
    <w:rsid w:val="3AE4180E"/>
    <w:rsid w:val="3AE710BD"/>
    <w:rsid w:val="3AE77F14"/>
    <w:rsid w:val="3AED7D56"/>
    <w:rsid w:val="3AF70D84"/>
    <w:rsid w:val="3AF8506B"/>
    <w:rsid w:val="3AFD268F"/>
    <w:rsid w:val="3B005CDB"/>
    <w:rsid w:val="3B051543"/>
    <w:rsid w:val="3B091033"/>
    <w:rsid w:val="3B0A0475"/>
    <w:rsid w:val="3B0E664A"/>
    <w:rsid w:val="3B103AD1"/>
    <w:rsid w:val="3B181276"/>
    <w:rsid w:val="3B291861"/>
    <w:rsid w:val="3B2935EE"/>
    <w:rsid w:val="3B2C2F74"/>
    <w:rsid w:val="3B2F4F91"/>
    <w:rsid w:val="3B3B4F65"/>
    <w:rsid w:val="3B4B1932"/>
    <w:rsid w:val="3B5775CB"/>
    <w:rsid w:val="3B614090"/>
    <w:rsid w:val="3B6444BC"/>
    <w:rsid w:val="3B650A37"/>
    <w:rsid w:val="3B7D557D"/>
    <w:rsid w:val="3B7F12F6"/>
    <w:rsid w:val="3B7F1C4D"/>
    <w:rsid w:val="3B8E58F4"/>
    <w:rsid w:val="3B9823B7"/>
    <w:rsid w:val="3B99063E"/>
    <w:rsid w:val="3B9D5AEF"/>
    <w:rsid w:val="3BA82A38"/>
    <w:rsid w:val="3BA82F92"/>
    <w:rsid w:val="3BA90120"/>
    <w:rsid w:val="3BB0325D"/>
    <w:rsid w:val="3BB371F1"/>
    <w:rsid w:val="3BB54D17"/>
    <w:rsid w:val="3BB56AC5"/>
    <w:rsid w:val="3BB80364"/>
    <w:rsid w:val="3BB86535"/>
    <w:rsid w:val="3BB865B6"/>
    <w:rsid w:val="3BBD597A"/>
    <w:rsid w:val="3BC00BA5"/>
    <w:rsid w:val="3BC646E5"/>
    <w:rsid w:val="3BCC2061"/>
    <w:rsid w:val="3BD465A9"/>
    <w:rsid w:val="3BD512C9"/>
    <w:rsid w:val="3BE97A7F"/>
    <w:rsid w:val="3BEA3A78"/>
    <w:rsid w:val="3BF50000"/>
    <w:rsid w:val="3C061A13"/>
    <w:rsid w:val="3C090BBF"/>
    <w:rsid w:val="3C0A5EDC"/>
    <w:rsid w:val="3C145EE2"/>
    <w:rsid w:val="3C1C0729"/>
    <w:rsid w:val="3C221C81"/>
    <w:rsid w:val="3C2A0708"/>
    <w:rsid w:val="3C2A1DA9"/>
    <w:rsid w:val="3C3224E2"/>
    <w:rsid w:val="3C4D41CF"/>
    <w:rsid w:val="3C5207B8"/>
    <w:rsid w:val="3C52370E"/>
    <w:rsid w:val="3C5A141B"/>
    <w:rsid w:val="3C5B214E"/>
    <w:rsid w:val="3C5F7831"/>
    <w:rsid w:val="3C667DC0"/>
    <w:rsid w:val="3C7F45CB"/>
    <w:rsid w:val="3C9263D3"/>
    <w:rsid w:val="3C9963E7"/>
    <w:rsid w:val="3C9F33FC"/>
    <w:rsid w:val="3CA07F8F"/>
    <w:rsid w:val="3CA60B04"/>
    <w:rsid w:val="3CA8148F"/>
    <w:rsid w:val="3CB76A42"/>
    <w:rsid w:val="3CBE5F0A"/>
    <w:rsid w:val="3CC153DA"/>
    <w:rsid w:val="3CC30AF6"/>
    <w:rsid w:val="3CC34A93"/>
    <w:rsid w:val="3CD975B2"/>
    <w:rsid w:val="3CE533DA"/>
    <w:rsid w:val="3CF36402"/>
    <w:rsid w:val="3D0752FB"/>
    <w:rsid w:val="3D087C9D"/>
    <w:rsid w:val="3D115F7D"/>
    <w:rsid w:val="3D116F54"/>
    <w:rsid w:val="3D1A3C78"/>
    <w:rsid w:val="3D22671E"/>
    <w:rsid w:val="3D2959BD"/>
    <w:rsid w:val="3D2F5C77"/>
    <w:rsid w:val="3D332398"/>
    <w:rsid w:val="3D3F28F9"/>
    <w:rsid w:val="3D404AB5"/>
    <w:rsid w:val="3D421C5C"/>
    <w:rsid w:val="3D43051A"/>
    <w:rsid w:val="3D4C3459"/>
    <w:rsid w:val="3D583BAC"/>
    <w:rsid w:val="3D606BD2"/>
    <w:rsid w:val="3D711112"/>
    <w:rsid w:val="3D755592"/>
    <w:rsid w:val="3D785FFA"/>
    <w:rsid w:val="3D8726E3"/>
    <w:rsid w:val="3D873B0B"/>
    <w:rsid w:val="3D882BCE"/>
    <w:rsid w:val="3D8E5820"/>
    <w:rsid w:val="3D9D0801"/>
    <w:rsid w:val="3DA2751D"/>
    <w:rsid w:val="3DA908AC"/>
    <w:rsid w:val="3DB26E9C"/>
    <w:rsid w:val="3DB50FFF"/>
    <w:rsid w:val="3DB57B3E"/>
    <w:rsid w:val="3DB72FC9"/>
    <w:rsid w:val="3DB8289D"/>
    <w:rsid w:val="3DBB413B"/>
    <w:rsid w:val="3DBF19DD"/>
    <w:rsid w:val="3DBF3C2B"/>
    <w:rsid w:val="3DC41242"/>
    <w:rsid w:val="3DCC00C5"/>
    <w:rsid w:val="3DDB68B8"/>
    <w:rsid w:val="3DDD00C7"/>
    <w:rsid w:val="3DDF4B52"/>
    <w:rsid w:val="3DEB2C72"/>
    <w:rsid w:val="3DF31B27"/>
    <w:rsid w:val="3DF80EEB"/>
    <w:rsid w:val="3DFA1EF2"/>
    <w:rsid w:val="3E030658"/>
    <w:rsid w:val="3E09759C"/>
    <w:rsid w:val="3E1026D9"/>
    <w:rsid w:val="3E126451"/>
    <w:rsid w:val="3E375EB7"/>
    <w:rsid w:val="3E3A59A8"/>
    <w:rsid w:val="3E42660A"/>
    <w:rsid w:val="3E4E32A2"/>
    <w:rsid w:val="3E5819E6"/>
    <w:rsid w:val="3E5B1C43"/>
    <w:rsid w:val="3E72001C"/>
    <w:rsid w:val="3E802ED8"/>
    <w:rsid w:val="3E803CE8"/>
    <w:rsid w:val="3E9735A8"/>
    <w:rsid w:val="3E9A6446"/>
    <w:rsid w:val="3E9C3F6D"/>
    <w:rsid w:val="3EA6303D"/>
    <w:rsid w:val="3EA6703C"/>
    <w:rsid w:val="3EA80B63"/>
    <w:rsid w:val="3EAD1CD6"/>
    <w:rsid w:val="3EB30278"/>
    <w:rsid w:val="3EB75130"/>
    <w:rsid w:val="3EBC3E32"/>
    <w:rsid w:val="3EBE4727"/>
    <w:rsid w:val="3EC71898"/>
    <w:rsid w:val="3EC84D62"/>
    <w:rsid w:val="3ED93C1B"/>
    <w:rsid w:val="3EE34114"/>
    <w:rsid w:val="3EEC111F"/>
    <w:rsid w:val="3EEC76FF"/>
    <w:rsid w:val="3EF5367D"/>
    <w:rsid w:val="3EFB6EE5"/>
    <w:rsid w:val="3EFF66B6"/>
    <w:rsid w:val="3F0F2BCD"/>
    <w:rsid w:val="3F0F473E"/>
    <w:rsid w:val="3F1D32FF"/>
    <w:rsid w:val="3F381813"/>
    <w:rsid w:val="3F3B3618"/>
    <w:rsid w:val="3F3B3785"/>
    <w:rsid w:val="3F3B5533"/>
    <w:rsid w:val="3F473ED8"/>
    <w:rsid w:val="3F536D21"/>
    <w:rsid w:val="3F56236D"/>
    <w:rsid w:val="3F584337"/>
    <w:rsid w:val="3F5900B0"/>
    <w:rsid w:val="3F5C470C"/>
    <w:rsid w:val="3F655D86"/>
    <w:rsid w:val="3F656A54"/>
    <w:rsid w:val="3F696545"/>
    <w:rsid w:val="3F756BD5"/>
    <w:rsid w:val="3F7A293F"/>
    <w:rsid w:val="3F8A40B7"/>
    <w:rsid w:val="3F8F3AD1"/>
    <w:rsid w:val="3FC217B1"/>
    <w:rsid w:val="3FC419CD"/>
    <w:rsid w:val="3FD02666"/>
    <w:rsid w:val="3FE060DB"/>
    <w:rsid w:val="3FE5732D"/>
    <w:rsid w:val="3FE61943"/>
    <w:rsid w:val="3FE94F8F"/>
    <w:rsid w:val="3FEA2F5A"/>
    <w:rsid w:val="3FF13B48"/>
    <w:rsid w:val="4000745F"/>
    <w:rsid w:val="40095831"/>
    <w:rsid w:val="40154ECA"/>
    <w:rsid w:val="402D468E"/>
    <w:rsid w:val="402E6E46"/>
    <w:rsid w:val="403501D5"/>
    <w:rsid w:val="40356427"/>
    <w:rsid w:val="403E1C16"/>
    <w:rsid w:val="403F39C6"/>
    <w:rsid w:val="4041567A"/>
    <w:rsid w:val="40420B44"/>
    <w:rsid w:val="40470483"/>
    <w:rsid w:val="404E573A"/>
    <w:rsid w:val="40535F65"/>
    <w:rsid w:val="405A40DF"/>
    <w:rsid w:val="40644F5E"/>
    <w:rsid w:val="40692C6D"/>
    <w:rsid w:val="406B63FA"/>
    <w:rsid w:val="406D5BC1"/>
    <w:rsid w:val="40736F4F"/>
    <w:rsid w:val="407C5E04"/>
    <w:rsid w:val="407F58F4"/>
    <w:rsid w:val="407F76A2"/>
    <w:rsid w:val="408E54D0"/>
    <w:rsid w:val="40915926"/>
    <w:rsid w:val="40A23390"/>
    <w:rsid w:val="40AF442B"/>
    <w:rsid w:val="40B557B9"/>
    <w:rsid w:val="40B732E0"/>
    <w:rsid w:val="40BF51BC"/>
    <w:rsid w:val="40C8729B"/>
    <w:rsid w:val="40CE2B32"/>
    <w:rsid w:val="40D438C0"/>
    <w:rsid w:val="40E340D5"/>
    <w:rsid w:val="40EF7603"/>
    <w:rsid w:val="40FC5196"/>
    <w:rsid w:val="40FE2CBD"/>
    <w:rsid w:val="4106344E"/>
    <w:rsid w:val="410B2C7E"/>
    <w:rsid w:val="410F3CDF"/>
    <w:rsid w:val="41151DB4"/>
    <w:rsid w:val="41196F85"/>
    <w:rsid w:val="41232723"/>
    <w:rsid w:val="4125649B"/>
    <w:rsid w:val="41295B9F"/>
    <w:rsid w:val="412D35A2"/>
    <w:rsid w:val="41314E40"/>
    <w:rsid w:val="41393870"/>
    <w:rsid w:val="415A0A7F"/>
    <w:rsid w:val="415B4202"/>
    <w:rsid w:val="416144E4"/>
    <w:rsid w:val="4162149D"/>
    <w:rsid w:val="416C5E78"/>
    <w:rsid w:val="41723D8B"/>
    <w:rsid w:val="41742F7F"/>
    <w:rsid w:val="4180307E"/>
    <w:rsid w:val="41840B05"/>
    <w:rsid w:val="4185518C"/>
    <w:rsid w:val="41873A09"/>
    <w:rsid w:val="419158DF"/>
    <w:rsid w:val="419E624E"/>
    <w:rsid w:val="41A25D3E"/>
    <w:rsid w:val="41B8730F"/>
    <w:rsid w:val="41BF069E"/>
    <w:rsid w:val="41C0099D"/>
    <w:rsid w:val="41C90894"/>
    <w:rsid w:val="41CE08E1"/>
    <w:rsid w:val="41D57EC1"/>
    <w:rsid w:val="41D8350E"/>
    <w:rsid w:val="41E023C2"/>
    <w:rsid w:val="41E40104"/>
    <w:rsid w:val="41E500A8"/>
    <w:rsid w:val="41EA3078"/>
    <w:rsid w:val="41EE2D31"/>
    <w:rsid w:val="41F01C65"/>
    <w:rsid w:val="41F12821"/>
    <w:rsid w:val="41F61BE6"/>
    <w:rsid w:val="41F771AA"/>
    <w:rsid w:val="41FD4D22"/>
    <w:rsid w:val="420C765B"/>
    <w:rsid w:val="420E5181"/>
    <w:rsid w:val="42100EF9"/>
    <w:rsid w:val="42106296"/>
    <w:rsid w:val="421D7172"/>
    <w:rsid w:val="422526BF"/>
    <w:rsid w:val="4226071D"/>
    <w:rsid w:val="423A41C8"/>
    <w:rsid w:val="423B3982"/>
    <w:rsid w:val="42424887"/>
    <w:rsid w:val="42446DF5"/>
    <w:rsid w:val="4251506E"/>
    <w:rsid w:val="4255123F"/>
    <w:rsid w:val="425863FC"/>
    <w:rsid w:val="425D1C65"/>
    <w:rsid w:val="425D780A"/>
    <w:rsid w:val="425E3026"/>
    <w:rsid w:val="426A0118"/>
    <w:rsid w:val="427F1BEB"/>
    <w:rsid w:val="42884F34"/>
    <w:rsid w:val="428B2688"/>
    <w:rsid w:val="429D02B3"/>
    <w:rsid w:val="429F590C"/>
    <w:rsid w:val="42AC2676"/>
    <w:rsid w:val="42AF665F"/>
    <w:rsid w:val="42C121F4"/>
    <w:rsid w:val="42D762CA"/>
    <w:rsid w:val="42E859D2"/>
    <w:rsid w:val="42E934F8"/>
    <w:rsid w:val="42F500EF"/>
    <w:rsid w:val="42F50A8C"/>
    <w:rsid w:val="42FF2F48"/>
    <w:rsid w:val="43065E58"/>
    <w:rsid w:val="43086074"/>
    <w:rsid w:val="43091EB5"/>
    <w:rsid w:val="43145A13"/>
    <w:rsid w:val="4319736F"/>
    <w:rsid w:val="431E13F4"/>
    <w:rsid w:val="43212C92"/>
    <w:rsid w:val="43262F23"/>
    <w:rsid w:val="432D7E48"/>
    <w:rsid w:val="433172DD"/>
    <w:rsid w:val="43337E46"/>
    <w:rsid w:val="433848E7"/>
    <w:rsid w:val="43396113"/>
    <w:rsid w:val="433B77DA"/>
    <w:rsid w:val="4340580E"/>
    <w:rsid w:val="43486471"/>
    <w:rsid w:val="43496BE1"/>
    <w:rsid w:val="43543068"/>
    <w:rsid w:val="43561376"/>
    <w:rsid w:val="435A7F52"/>
    <w:rsid w:val="435C3CCA"/>
    <w:rsid w:val="435F387D"/>
    <w:rsid w:val="43601A0D"/>
    <w:rsid w:val="436146C4"/>
    <w:rsid w:val="43640D55"/>
    <w:rsid w:val="43672D9B"/>
    <w:rsid w:val="43686B13"/>
    <w:rsid w:val="43713C1A"/>
    <w:rsid w:val="43811983"/>
    <w:rsid w:val="43871068"/>
    <w:rsid w:val="438C45B0"/>
    <w:rsid w:val="438D0B1A"/>
    <w:rsid w:val="43971D1E"/>
    <w:rsid w:val="43A2215B"/>
    <w:rsid w:val="43B27D8E"/>
    <w:rsid w:val="43B61F3C"/>
    <w:rsid w:val="43B6787E"/>
    <w:rsid w:val="43B9111D"/>
    <w:rsid w:val="43BB5F35"/>
    <w:rsid w:val="43C95007"/>
    <w:rsid w:val="43CD4BC8"/>
    <w:rsid w:val="43D23F8D"/>
    <w:rsid w:val="43D30430"/>
    <w:rsid w:val="43E048FB"/>
    <w:rsid w:val="43EA577A"/>
    <w:rsid w:val="43F855C8"/>
    <w:rsid w:val="44001044"/>
    <w:rsid w:val="440A5127"/>
    <w:rsid w:val="441A605F"/>
    <w:rsid w:val="441F48D3"/>
    <w:rsid w:val="443913C3"/>
    <w:rsid w:val="443F4D58"/>
    <w:rsid w:val="444333A8"/>
    <w:rsid w:val="444C7AA4"/>
    <w:rsid w:val="44501A81"/>
    <w:rsid w:val="44540003"/>
    <w:rsid w:val="44564BBE"/>
    <w:rsid w:val="44625310"/>
    <w:rsid w:val="44670B79"/>
    <w:rsid w:val="446B6A74"/>
    <w:rsid w:val="446D66E7"/>
    <w:rsid w:val="446E4A6E"/>
    <w:rsid w:val="447332F0"/>
    <w:rsid w:val="447D65EE"/>
    <w:rsid w:val="448160DE"/>
    <w:rsid w:val="448636F5"/>
    <w:rsid w:val="448E6105"/>
    <w:rsid w:val="44A92F3F"/>
    <w:rsid w:val="44CD6EB8"/>
    <w:rsid w:val="44CE0BF8"/>
    <w:rsid w:val="44D0671E"/>
    <w:rsid w:val="44D63A56"/>
    <w:rsid w:val="44D7390C"/>
    <w:rsid w:val="44DE0604"/>
    <w:rsid w:val="44E4041B"/>
    <w:rsid w:val="44E97761"/>
    <w:rsid w:val="44F1232E"/>
    <w:rsid w:val="44F63392"/>
    <w:rsid w:val="45012859"/>
    <w:rsid w:val="450141E3"/>
    <w:rsid w:val="45085EB8"/>
    <w:rsid w:val="451C07C9"/>
    <w:rsid w:val="452C56B4"/>
    <w:rsid w:val="452F4FBA"/>
    <w:rsid w:val="453748CA"/>
    <w:rsid w:val="4540730F"/>
    <w:rsid w:val="45441906"/>
    <w:rsid w:val="4550785F"/>
    <w:rsid w:val="455202CD"/>
    <w:rsid w:val="45575091"/>
    <w:rsid w:val="45576E3F"/>
    <w:rsid w:val="45592BB7"/>
    <w:rsid w:val="455E3D2A"/>
    <w:rsid w:val="45605CF4"/>
    <w:rsid w:val="45617811"/>
    <w:rsid w:val="456652D4"/>
    <w:rsid w:val="45667082"/>
    <w:rsid w:val="4570790A"/>
    <w:rsid w:val="45763769"/>
    <w:rsid w:val="457B29FD"/>
    <w:rsid w:val="457C0EFB"/>
    <w:rsid w:val="457E2E09"/>
    <w:rsid w:val="458539AC"/>
    <w:rsid w:val="45857AB1"/>
    <w:rsid w:val="458F438A"/>
    <w:rsid w:val="45933033"/>
    <w:rsid w:val="459736E0"/>
    <w:rsid w:val="459E05CA"/>
    <w:rsid w:val="45A81449"/>
    <w:rsid w:val="45AB0DE1"/>
    <w:rsid w:val="45AB0E40"/>
    <w:rsid w:val="45AC0F39"/>
    <w:rsid w:val="45B43C54"/>
    <w:rsid w:val="45B85B30"/>
    <w:rsid w:val="45B97A0D"/>
    <w:rsid w:val="45C30031"/>
    <w:rsid w:val="45C340DD"/>
    <w:rsid w:val="45C53DA9"/>
    <w:rsid w:val="45CC7725"/>
    <w:rsid w:val="45CE07A3"/>
    <w:rsid w:val="45CF605B"/>
    <w:rsid w:val="45D16BF2"/>
    <w:rsid w:val="45D75C29"/>
    <w:rsid w:val="45DD621F"/>
    <w:rsid w:val="45E5269D"/>
    <w:rsid w:val="45EF0E26"/>
    <w:rsid w:val="45F60406"/>
    <w:rsid w:val="45F96148"/>
    <w:rsid w:val="45F975D0"/>
    <w:rsid w:val="45FA3DDB"/>
    <w:rsid w:val="45FC3894"/>
    <w:rsid w:val="4600783E"/>
    <w:rsid w:val="46032B23"/>
    <w:rsid w:val="46053443"/>
    <w:rsid w:val="46061A07"/>
    <w:rsid w:val="460A3EB2"/>
    <w:rsid w:val="46115BB2"/>
    <w:rsid w:val="4614088C"/>
    <w:rsid w:val="46160AA8"/>
    <w:rsid w:val="463B406B"/>
    <w:rsid w:val="46431686"/>
    <w:rsid w:val="46531FB5"/>
    <w:rsid w:val="46560EA5"/>
    <w:rsid w:val="46641814"/>
    <w:rsid w:val="466865B0"/>
    <w:rsid w:val="466E4A49"/>
    <w:rsid w:val="46702677"/>
    <w:rsid w:val="46761547"/>
    <w:rsid w:val="468B4548"/>
    <w:rsid w:val="468C0D6B"/>
    <w:rsid w:val="468E6891"/>
    <w:rsid w:val="468E7A41"/>
    <w:rsid w:val="46922D29"/>
    <w:rsid w:val="469352E9"/>
    <w:rsid w:val="46962528"/>
    <w:rsid w:val="46A452FC"/>
    <w:rsid w:val="46A61E2C"/>
    <w:rsid w:val="46A63BDA"/>
    <w:rsid w:val="46A71700"/>
    <w:rsid w:val="46B43F18"/>
    <w:rsid w:val="46B83CBB"/>
    <w:rsid w:val="46BC5FF8"/>
    <w:rsid w:val="46C6427C"/>
    <w:rsid w:val="46CA19A7"/>
    <w:rsid w:val="46CB1DEA"/>
    <w:rsid w:val="46D00C57"/>
    <w:rsid w:val="46D87287"/>
    <w:rsid w:val="46EE732F"/>
    <w:rsid w:val="46F012F9"/>
    <w:rsid w:val="46F87CFA"/>
    <w:rsid w:val="470F4DA0"/>
    <w:rsid w:val="47102133"/>
    <w:rsid w:val="47163A10"/>
    <w:rsid w:val="4717056C"/>
    <w:rsid w:val="471F2A33"/>
    <w:rsid w:val="4732546E"/>
    <w:rsid w:val="47326485"/>
    <w:rsid w:val="47384FCA"/>
    <w:rsid w:val="473A2575"/>
    <w:rsid w:val="473C453F"/>
    <w:rsid w:val="474D674C"/>
    <w:rsid w:val="47573126"/>
    <w:rsid w:val="47583F97"/>
    <w:rsid w:val="47591DA1"/>
    <w:rsid w:val="4767304F"/>
    <w:rsid w:val="47680E90"/>
    <w:rsid w:val="47751CE6"/>
    <w:rsid w:val="47765080"/>
    <w:rsid w:val="477E4B57"/>
    <w:rsid w:val="477E6905"/>
    <w:rsid w:val="47983216"/>
    <w:rsid w:val="479A72AE"/>
    <w:rsid w:val="479E0D55"/>
    <w:rsid w:val="47A04ACD"/>
    <w:rsid w:val="47A260BF"/>
    <w:rsid w:val="47A85730"/>
    <w:rsid w:val="47AA594C"/>
    <w:rsid w:val="47B92D39"/>
    <w:rsid w:val="47C702AC"/>
    <w:rsid w:val="47E14203"/>
    <w:rsid w:val="47F00E85"/>
    <w:rsid w:val="47FE17F4"/>
    <w:rsid w:val="48250E73"/>
    <w:rsid w:val="48316065"/>
    <w:rsid w:val="48352BB1"/>
    <w:rsid w:val="48401E0D"/>
    <w:rsid w:val="48517B76"/>
    <w:rsid w:val="485536EB"/>
    <w:rsid w:val="48594C7C"/>
    <w:rsid w:val="485F4515"/>
    <w:rsid w:val="48645AFB"/>
    <w:rsid w:val="486D0AE8"/>
    <w:rsid w:val="486F2B3F"/>
    <w:rsid w:val="486F3408"/>
    <w:rsid w:val="487F0B87"/>
    <w:rsid w:val="48861F15"/>
    <w:rsid w:val="488A57DF"/>
    <w:rsid w:val="48907257"/>
    <w:rsid w:val="489A2179"/>
    <w:rsid w:val="48A57EC2"/>
    <w:rsid w:val="48B06F92"/>
    <w:rsid w:val="48B764AD"/>
    <w:rsid w:val="48BC5937"/>
    <w:rsid w:val="48BF2D31"/>
    <w:rsid w:val="48C07DA8"/>
    <w:rsid w:val="48D6361C"/>
    <w:rsid w:val="48D93A13"/>
    <w:rsid w:val="48DA5DBD"/>
    <w:rsid w:val="48E11D5B"/>
    <w:rsid w:val="48E1539E"/>
    <w:rsid w:val="48E924A4"/>
    <w:rsid w:val="48EE43BE"/>
    <w:rsid w:val="48F2030E"/>
    <w:rsid w:val="48F549A5"/>
    <w:rsid w:val="4906149B"/>
    <w:rsid w:val="491118BE"/>
    <w:rsid w:val="491A27C7"/>
    <w:rsid w:val="491C0184"/>
    <w:rsid w:val="49227764"/>
    <w:rsid w:val="492D6252"/>
    <w:rsid w:val="493C6A78"/>
    <w:rsid w:val="493D00FA"/>
    <w:rsid w:val="493E60D0"/>
    <w:rsid w:val="49537A76"/>
    <w:rsid w:val="496A1FF5"/>
    <w:rsid w:val="496E5774"/>
    <w:rsid w:val="497477BC"/>
    <w:rsid w:val="497B255A"/>
    <w:rsid w:val="498503A7"/>
    <w:rsid w:val="4986554D"/>
    <w:rsid w:val="49885E7E"/>
    <w:rsid w:val="498A77E3"/>
    <w:rsid w:val="498C3F8E"/>
    <w:rsid w:val="499502B2"/>
    <w:rsid w:val="499E328F"/>
    <w:rsid w:val="49A07284"/>
    <w:rsid w:val="49AB1508"/>
    <w:rsid w:val="49B2128E"/>
    <w:rsid w:val="49B438FF"/>
    <w:rsid w:val="49B91E77"/>
    <w:rsid w:val="49B95A1F"/>
    <w:rsid w:val="49CF3448"/>
    <w:rsid w:val="49E71F45"/>
    <w:rsid w:val="49ED7D72"/>
    <w:rsid w:val="49FC7FB5"/>
    <w:rsid w:val="4A0113CF"/>
    <w:rsid w:val="4A0330F2"/>
    <w:rsid w:val="4A037596"/>
    <w:rsid w:val="4A082B27"/>
    <w:rsid w:val="4A094068"/>
    <w:rsid w:val="4A1B46B8"/>
    <w:rsid w:val="4A2117CA"/>
    <w:rsid w:val="4A25750C"/>
    <w:rsid w:val="4A2605F2"/>
    <w:rsid w:val="4A280DAA"/>
    <w:rsid w:val="4A2D016F"/>
    <w:rsid w:val="4A392FB7"/>
    <w:rsid w:val="4A431740"/>
    <w:rsid w:val="4A4C773B"/>
    <w:rsid w:val="4A4F27DB"/>
    <w:rsid w:val="4A5D3462"/>
    <w:rsid w:val="4A615739"/>
    <w:rsid w:val="4A6B150F"/>
    <w:rsid w:val="4A6E5240"/>
    <w:rsid w:val="4A6F4C2B"/>
    <w:rsid w:val="4A7D10F6"/>
    <w:rsid w:val="4A802994"/>
    <w:rsid w:val="4A985509"/>
    <w:rsid w:val="4A993A56"/>
    <w:rsid w:val="4A9E6685"/>
    <w:rsid w:val="4AA246B9"/>
    <w:rsid w:val="4AA95536"/>
    <w:rsid w:val="4AB60164"/>
    <w:rsid w:val="4AB97C54"/>
    <w:rsid w:val="4AC565F9"/>
    <w:rsid w:val="4ACC76BB"/>
    <w:rsid w:val="4ACF1226"/>
    <w:rsid w:val="4AD25A32"/>
    <w:rsid w:val="4AD8632C"/>
    <w:rsid w:val="4ADA20A4"/>
    <w:rsid w:val="4AE922E8"/>
    <w:rsid w:val="4AE9678B"/>
    <w:rsid w:val="4AEB5669"/>
    <w:rsid w:val="4AED1592"/>
    <w:rsid w:val="4AF22E5E"/>
    <w:rsid w:val="4AFB026D"/>
    <w:rsid w:val="4B007631"/>
    <w:rsid w:val="4B0557AD"/>
    <w:rsid w:val="4B0D394E"/>
    <w:rsid w:val="4B0E1D4E"/>
    <w:rsid w:val="4B0F492C"/>
    <w:rsid w:val="4B1855CB"/>
    <w:rsid w:val="4B1871BC"/>
    <w:rsid w:val="4B1B446B"/>
    <w:rsid w:val="4B217CD3"/>
    <w:rsid w:val="4B2367A7"/>
    <w:rsid w:val="4B3425E6"/>
    <w:rsid w:val="4B3519D1"/>
    <w:rsid w:val="4B355372"/>
    <w:rsid w:val="4B361AE8"/>
    <w:rsid w:val="4B3D42E2"/>
    <w:rsid w:val="4B3D6AD7"/>
    <w:rsid w:val="4B425E9C"/>
    <w:rsid w:val="4B5272B0"/>
    <w:rsid w:val="4B5552E3"/>
    <w:rsid w:val="4B5F6A4E"/>
    <w:rsid w:val="4B683B54"/>
    <w:rsid w:val="4B6978CC"/>
    <w:rsid w:val="4B6E3534"/>
    <w:rsid w:val="4B6E513F"/>
    <w:rsid w:val="4B702839"/>
    <w:rsid w:val="4B751DCD"/>
    <w:rsid w:val="4B756F90"/>
    <w:rsid w:val="4B7958F5"/>
    <w:rsid w:val="4B84176D"/>
    <w:rsid w:val="4B88035E"/>
    <w:rsid w:val="4B95246F"/>
    <w:rsid w:val="4B9761E7"/>
    <w:rsid w:val="4B9A7A86"/>
    <w:rsid w:val="4BAB32FF"/>
    <w:rsid w:val="4BAF1783"/>
    <w:rsid w:val="4BBD036D"/>
    <w:rsid w:val="4BC52D55"/>
    <w:rsid w:val="4BCD26FE"/>
    <w:rsid w:val="4BCF2A4A"/>
    <w:rsid w:val="4BD42F98"/>
    <w:rsid w:val="4BEA27BB"/>
    <w:rsid w:val="4BEB6533"/>
    <w:rsid w:val="4BF5070A"/>
    <w:rsid w:val="4BF50AB1"/>
    <w:rsid w:val="4BF929FE"/>
    <w:rsid w:val="4C062E76"/>
    <w:rsid w:val="4C0B2731"/>
    <w:rsid w:val="4C0F6FA2"/>
    <w:rsid w:val="4C121D12"/>
    <w:rsid w:val="4C127502"/>
    <w:rsid w:val="4C1577CB"/>
    <w:rsid w:val="4C1D50AD"/>
    <w:rsid w:val="4C2B6930"/>
    <w:rsid w:val="4C343A36"/>
    <w:rsid w:val="4C373527"/>
    <w:rsid w:val="4C3816DB"/>
    <w:rsid w:val="4C392DFB"/>
    <w:rsid w:val="4C4023DB"/>
    <w:rsid w:val="4C431ECB"/>
    <w:rsid w:val="4C453E95"/>
    <w:rsid w:val="4C4719BC"/>
    <w:rsid w:val="4C4905C7"/>
    <w:rsid w:val="4C51283A"/>
    <w:rsid w:val="4C54658E"/>
    <w:rsid w:val="4C5553FF"/>
    <w:rsid w:val="4C5E4F57"/>
    <w:rsid w:val="4C60482B"/>
    <w:rsid w:val="4C6D22F2"/>
    <w:rsid w:val="4C704801"/>
    <w:rsid w:val="4C8D3147"/>
    <w:rsid w:val="4C9F6812"/>
    <w:rsid w:val="4CAE77BA"/>
    <w:rsid w:val="4CAF57B3"/>
    <w:rsid w:val="4CB30DFF"/>
    <w:rsid w:val="4CB644F0"/>
    <w:rsid w:val="4CBF59F6"/>
    <w:rsid w:val="4CC13DD7"/>
    <w:rsid w:val="4CC24633"/>
    <w:rsid w:val="4CD07C03"/>
    <w:rsid w:val="4CD16C18"/>
    <w:rsid w:val="4CD30242"/>
    <w:rsid w:val="4CD5739C"/>
    <w:rsid w:val="4CDB5302"/>
    <w:rsid w:val="4CE459EF"/>
    <w:rsid w:val="4CF03E01"/>
    <w:rsid w:val="4CF91FCC"/>
    <w:rsid w:val="4D01075E"/>
    <w:rsid w:val="4D0177C7"/>
    <w:rsid w:val="4D021D86"/>
    <w:rsid w:val="4D20220D"/>
    <w:rsid w:val="4D205177"/>
    <w:rsid w:val="4D3006A2"/>
    <w:rsid w:val="4D3B2BA3"/>
    <w:rsid w:val="4D477799"/>
    <w:rsid w:val="4D493511"/>
    <w:rsid w:val="4D4D445B"/>
    <w:rsid w:val="4D4E6D7A"/>
    <w:rsid w:val="4D502AF2"/>
    <w:rsid w:val="4D5C27AB"/>
    <w:rsid w:val="4D63590F"/>
    <w:rsid w:val="4D64034B"/>
    <w:rsid w:val="4D7367E0"/>
    <w:rsid w:val="4D782049"/>
    <w:rsid w:val="4D7B064A"/>
    <w:rsid w:val="4D7E765F"/>
    <w:rsid w:val="4D86630F"/>
    <w:rsid w:val="4D8D78A2"/>
    <w:rsid w:val="4D970721"/>
    <w:rsid w:val="4D9B47A5"/>
    <w:rsid w:val="4DA10F2C"/>
    <w:rsid w:val="4DA31884"/>
    <w:rsid w:val="4DA478AD"/>
    <w:rsid w:val="4DA533AF"/>
    <w:rsid w:val="4DB03590"/>
    <w:rsid w:val="4DB133B2"/>
    <w:rsid w:val="4DB95442"/>
    <w:rsid w:val="4DC679A2"/>
    <w:rsid w:val="4DC96400"/>
    <w:rsid w:val="4DCB3F26"/>
    <w:rsid w:val="4DCE1C69"/>
    <w:rsid w:val="4DD059E1"/>
    <w:rsid w:val="4DD728CB"/>
    <w:rsid w:val="4DDA060D"/>
    <w:rsid w:val="4DDC4386"/>
    <w:rsid w:val="4DE1673A"/>
    <w:rsid w:val="4DED1AF3"/>
    <w:rsid w:val="4DF32B3D"/>
    <w:rsid w:val="4DFC2C44"/>
    <w:rsid w:val="4E031912"/>
    <w:rsid w:val="4E036BCA"/>
    <w:rsid w:val="4E0474A5"/>
    <w:rsid w:val="4E064213"/>
    <w:rsid w:val="4E1C2AD3"/>
    <w:rsid w:val="4E1C6E78"/>
    <w:rsid w:val="4E1E5397"/>
    <w:rsid w:val="4E28581D"/>
    <w:rsid w:val="4E2A2941"/>
    <w:rsid w:val="4E3E0B9C"/>
    <w:rsid w:val="4E4D49FA"/>
    <w:rsid w:val="4E4D5283"/>
    <w:rsid w:val="4E4F2DA9"/>
    <w:rsid w:val="4E5C54C6"/>
    <w:rsid w:val="4E5D3BE5"/>
    <w:rsid w:val="4E6A7BE3"/>
    <w:rsid w:val="4E7F59C6"/>
    <w:rsid w:val="4E8B1908"/>
    <w:rsid w:val="4E8C7B5A"/>
    <w:rsid w:val="4E8D7F7D"/>
    <w:rsid w:val="4E9133C2"/>
    <w:rsid w:val="4E9B4352"/>
    <w:rsid w:val="4EA84268"/>
    <w:rsid w:val="4EAD5D22"/>
    <w:rsid w:val="4EAF077C"/>
    <w:rsid w:val="4EB87ABC"/>
    <w:rsid w:val="4EB90223"/>
    <w:rsid w:val="4EBB21ED"/>
    <w:rsid w:val="4EC512BE"/>
    <w:rsid w:val="4EC90A32"/>
    <w:rsid w:val="4ECF5C98"/>
    <w:rsid w:val="4ED07495"/>
    <w:rsid w:val="4ED808A6"/>
    <w:rsid w:val="4EDD6B06"/>
    <w:rsid w:val="4EE01C53"/>
    <w:rsid w:val="4EEC05F8"/>
    <w:rsid w:val="4EF179BD"/>
    <w:rsid w:val="4EF23FF7"/>
    <w:rsid w:val="4F0022F6"/>
    <w:rsid w:val="4F0040A4"/>
    <w:rsid w:val="4F016F2F"/>
    <w:rsid w:val="4F0929F1"/>
    <w:rsid w:val="4F0B02F1"/>
    <w:rsid w:val="4F0C2A48"/>
    <w:rsid w:val="4F0C5745"/>
    <w:rsid w:val="4F11005F"/>
    <w:rsid w:val="4F111E0D"/>
    <w:rsid w:val="4F116B60"/>
    <w:rsid w:val="4F22412F"/>
    <w:rsid w:val="4F275AD4"/>
    <w:rsid w:val="4F2953A8"/>
    <w:rsid w:val="4F2A1121"/>
    <w:rsid w:val="4F3F2E1E"/>
    <w:rsid w:val="4F473C4C"/>
    <w:rsid w:val="4F477F24"/>
    <w:rsid w:val="4F4D6E96"/>
    <w:rsid w:val="4F512B51"/>
    <w:rsid w:val="4F5A7C58"/>
    <w:rsid w:val="4F5D32A4"/>
    <w:rsid w:val="4F60426E"/>
    <w:rsid w:val="4F626B0C"/>
    <w:rsid w:val="4F653DD1"/>
    <w:rsid w:val="4F702FD7"/>
    <w:rsid w:val="4F7A3DDF"/>
    <w:rsid w:val="4F7C5E20"/>
    <w:rsid w:val="4F7D6092"/>
    <w:rsid w:val="4F893F63"/>
    <w:rsid w:val="4F894099"/>
    <w:rsid w:val="4F8D7DA3"/>
    <w:rsid w:val="4F952A3E"/>
    <w:rsid w:val="4FA2741F"/>
    <w:rsid w:val="4FAB04B3"/>
    <w:rsid w:val="4FB355BA"/>
    <w:rsid w:val="4FBE0A96"/>
    <w:rsid w:val="4FC52E1D"/>
    <w:rsid w:val="4FCE5F50"/>
    <w:rsid w:val="4FD40246"/>
    <w:rsid w:val="4FDC241B"/>
    <w:rsid w:val="4FDD43E5"/>
    <w:rsid w:val="4FE17A31"/>
    <w:rsid w:val="4FE45773"/>
    <w:rsid w:val="4FE93F8B"/>
    <w:rsid w:val="4FEB22B1"/>
    <w:rsid w:val="4FF21C3E"/>
    <w:rsid w:val="4FF74FC6"/>
    <w:rsid w:val="4FF754A7"/>
    <w:rsid w:val="4FF83F0C"/>
    <w:rsid w:val="4FFD7885"/>
    <w:rsid w:val="50064DCF"/>
    <w:rsid w:val="500D126A"/>
    <w:rsid w:val="50146ACD"/>
    <w:rsid w:val="501E7785"/>
    <w:rsid w:val="501F435C"/>
    <w:rsid w:val="50306C0B"/>
    <w:rsid w:val="50317FFC"/>
    <w:rsid w:val="50395ABF"/>
    <w:rsid w:val="503A3375"/>
    <w:rsid w:val="504A3E38"/>
    <w:rsid w:val="504B57F2"/>
    <w:rsid w:val="50526564"/>
    <w:rsid w:val="50623118"/>
    <w:rsid w:val="507F4A3E"/>
    <w:rsid w:val="50992A2E"/>
    <w:rsid w:val="50A52594"/>
    <w:rsid w:val="50A53155"/>
    <w:rsid w:val="50A82C45"/>
    <w:rsid w:val="50AF0EFD"/>
    <w:rsid w:val="50AF7B2F"/>
    <w:rsid w:val="50B616DA"/>
    <w:rsid w:val="50BC224C"/>
    <w:rsid w:val="50BD32A8"/>
    <w:rsid w:val="50C25AB5"/>
    <w:rsid w:val="50C335DB"/>
    <w:rsid w:val="50CD4459"/>
    <w:rsid w:val="50D27743"/>
    <w:rsid w:val="50E63DFE"/>
    <w:rsid w:val="50E81B32"/>
    <w:rsid w:val="50EF76C7"/>
    <w:rsid w:val="50F87728"/>
    <w:rsid w:val="50FC6397"/>
    <w:rsid w:val="50FE6C7B"/>
    <w:rsid w:val="51024103"/>
    <w:rsid w:val="510D12CF"/>
    <w:rsid w:val="51136310"/>
    <w:rsid w:val="51143E36"/>
    <w:rsid w:val="51180D53"/>
    <w:rsid w:val="511B6F73"/>
    <w:rsid w:val="51276E04"/>
    <w:rsid w:val="51277944"/>
    <w:rsid w:val="512E314A"/>
    <w:rsid w:val="51312C3A"/>
    <w:rsid w:val="51330760"/>
    <w:rsid w:val="51334ADB"/>
    <w:rsid w:val="51437763"/>
    <w:rsid w:val="51477D68"/>
    <w:rsid w:val="514C4819"/>
    <w:rsid w:val="514F30C0"/>
    <w:rsid w:val="515C37CB"/>
    <w:rsid w:val="515D4046"/>
    <w:rsid w:val="51632A2D"/>
    <w:rsid w:val="51695F30"/>
    <w:rsid w:val="516C0D75"/>
    <w:rsid w:val="516C77CE"/>
    <w:rsid w:val="517253F2"/>
    <w:rsid w:val="518317FF"/>
    <w:rsid w:val="518B234A"/>
    <w:rsid w:val="519F1952"/>
    <w:rsid w:val="51AD4D81"/>
    <w:rsid w:val="51AF2023"/>
    <w:rsid w:val="51B00003"/>
    <w:rsid w:val="51CB6BEB"/>
    <w:rsid w:val="51D144EE"/>
    <w:rsid w:val="51D84E64"/>
    <w:rsid w:val="51E14DA1"/>
    <w:rsid w:val="51E708AB"/>
    <w:rsid w:val="51EB0762"/>
    <w:rsid w:val="51ED4DB3"/>
    <w:rsid w:val="51F7178E"/>
    <w:rsid w:val="52007FC5"/>
    <w:rsid w:val="52036385"/>
    <w:rsid w:val="5207117A"/>
    <w:rsid w:val="521163FB"/>
    <w:rsid w:val="521265C8"/>
    <w:rsid w:val="522105B9"/>
    <w:rsid w:val="523F1380"/>
    <w:rsid w:val="52463478"/>
    <w:rsid w:val="525C5A95"/>
    <w:rsid w:val="52664B3E"/>
    <w:rsid w:val="52697B09"/>
    <w:rsid w:val="52713609"/>
    <w:rsid w:val="527728CF"/>
    <w:rsid w:val="528079D5"/>
    <w:rsid w:val="528447C2"/>
    <w:rsid w:val="528F0C2E"/>
    <w:rsid w:val="5294522F"/>
    <w:rsid w:val="5298190D"/>
    <w:rsid w:val="52992845"/>
    <w:rsid w:val="529934A2"/>
    <w:rsid w:val="529B480F"/>
    <w:rsid w:val="529C40E3"/>
    <w:rsid w:val="52A508A1"/>
    <w:rsid w:val="52B22F95"/>
    <w:rsid w:val="52B92D6F"/>
    <w:rsid w:val="52C84ED8"/>
    <w:rsid w:val="52CB47A0"/>
    <w:rsid w:val="52D27F49"/>
    <w:rsid w:val="52D65D91"/>
    <w:rsid w:val="52DB2E5E"/>
    <w:rsid w:val="52E379E2"/>
    <w:rsid w:val="52FB5886"/>
    <w:rsid w:val="53050D9A"/>
    <w:rsid w:val="5316369F"/>
    <w:rsid w:val="5328605D"/>
    <w:rsid w:val="533D242D"/>
    <w:rsid w:val="533E519B"/>
    <w:rsid w:val="534142BB"/>
    <w:rsid w:val="535765B6"/>
    <w:rsid w:val="536410A5"/>
    <w:rsid w:val="53670B95"/>
    <w:rsid w:val="536B4E32"/>
    <w:rsid w:val="536F17F8"/>
    <w:rsid w:val="537E1A3B"/>
    <w:rsid w:val="53841AA0"/>
    <w:rsid w:val="538F3C48"/>
    <w:rsid w:val="53900B3D"/>
    <w:rsid w:val="539D78BB"/>
    <w:rsid w:val="53AC65A8"/>
    <w:rsid w:val="53B27C58"/>
    <w:rsid w:val="53B813F1"/>
    <w:rsid w:val="53B92A73"/>
    <w:rsid w:val="53BD5B7B"/>
    <w:rsid w:val="53C21426"/>
    <w:rsid w:val="53C4411D"/>
    <w:rsid w:val="53C65EFD"/>
    <w:rsid w:val="53D004E8"/>
    <w:rsid w:val="53D0390A"/>
    <w:rsid w:val="53D1600F"/>
    <w:rsid w:val="53D43DC1"/>
    <w:rsid w:val="53DD2C05"/>
    <w:rsid w:val="53DD49B3"/>
    <w:rsid w:val="53E1485C"/>
    <w:rsid w:val="53E20C97"/>
    <w:rsid w:val="53E45D42"/>
    <w:rsid w:val="53EE1266"/>
    <w:rsid w:val="53FC1520"/>
    <w:rsid w:val="540022A0"/>
    <w:rsid w:val="54040192"/>
    <w:rsid w:val="54046A06"/>
    <w:rsid w:val="540939FA"/>
    <w:rsid w:val="54120B01"/>
    <w:rsid w:val="54162D03"/>
    <w:rsid w:val="54280A28"/>
    <w:rsid w:val="542C1497"/>
    <w:rsid w:val="54387E3C"/>
    <w:rsid w:val="543F00F1"/>
    <w:rsid w:val="544467E1"/>
    <w:rsid w:val="545F7ABE"/>
    <w:rsid w:val="546926EB"/>
    <w:rsid w:val="546A6D96"/>
    <w:rsid w:val="547215A0"/>
    <w:rsid w:val="547A0E6B"/>
    <w:rsid w:val="54883D71"/>
    <w:rsid w:val="54991629"/>
    <w:rsid w:val="54B3729E"/>
    <w:rsid w:val="54BA0063"/>
    <w:rsid w:val="54BF230B"/>
    <w:rsid w:val="54C664C3"/>
    <w:rsid w:val="54C811C0"/>
    <w:rsid w:val="54CD26D2"/>
    <w:rsid w:val="54CD69D0"/>
    <w:rsid w:val="54E81862"/>
    <w:rsid w:val="54EA7388"/>
    <w:rsid w:val="54ED6E78"/>
    <w:rsid w:val="54EF7F44"/>
    <w:rsid w:val="55012924"/>
    <w:rsid w:val="5501585F"/>
    <w:rsid w:val="5505159F"/>
    <w:rsid w:val="550B5550"/>
    <w:rsid w:val="550F6DEF"/>
    <w:rsid w:val="55114ABE"/>
    <w:rsid w:val="55175CA3"/>
    <w:rsid w:val="55175D33"/>
    <w:rsid w:val="551B39E5"/>
    <w:rsid w:val="551B5793"/>
    <w:rsid w:val="552A3C28"/>
    <w:rsid w:val="552B174F"/>
    <w:rsid w:val="554C4A89"/>
    <w:rsid w:val="5552317F"/>
    <w:rsid w:val="555E1B24"/>
    <w:rsid w:val="556F5E0A"/>
    <w:rsid w:val="557E5D22"/>
    <w:rsid w:val="55825812"/>
    <w:rsid w:val="558570B1"/>
    <w:rsid w:val="5588094F"/>
    <w:rsid w:val="55912926"/>
    <w:rsid w:val="559E63C4"/>
    <w:rsid w:val="55A25EB5"/>
    <w:rsid w:val="55A97243"/>
    <w:rsid w:val="55AC6D33"/>
    <w:rsid w:val="55C0633B"/>
    <w:rsid w:val="55C23ABF"/>
    <w:rsid w:val="55C776C9"/>
    <w:rsid w:val="55D41DE6"/>
    <w:rsid w:val="55F91EB3"/>
    <w:rsid w:val="55FA3400"/>
    <w:rsid w:val="56066443"/>
    <w:rsid w:val="5608645A"/>
    <w:rsid w:val="560B3AC2"/>
    <w:rsid w:val="560D1178"/>
    <w:rsid w:val="560E3AF3"/>
    <w:rsid w:val="56102B52"/>
    <w:rsid w:val="56130B60"/>
    <w:rsid w:val="5628780B"/>
    <w:rsid w:val="56312D95"/>
    <w:rsid w:val="5639752B"/>
    <w:rsid w:val="563A7E9B"/>
    <w:rsid w:val="563D798B"/>
    <w:rsid w:val="563F1955"/>
    <w:rsid w:val="563F2C17"/>
    <w:rsid w:val="5641068D"/>
    <w:rsid w:val="564A39F3"/>
    <w:rsid w:val="564B654C"/>
    <w:rsid w:val="564D0DBA"/>
    <w:rsid w:val="564E2A6A"/>
    <w:rsid w:val="56554CD5"/>
    <w:rsid w:val="565A678F"/>
    <w:rsid w:val="565E5C35"/>
    <w:rsid w:val="566E5368"/>
    <w:rsid w:val="567378DC"/>
    <w:rsid w:val="56794E67"/>
    <w:rsid w:val="567A33CD"/>
    <w:rsid w:val="567C04B4"/>
    <w:rsid w:val="568362F0"/>
    <w:rsid w:val="568E3143"/>
    <w:rsid w:val="568E6439"/>
    <w:rsid w:val="568F0329"/>
    <w:rsid w:val="56933A4F"/>
    <w:rsid w:val="569577C7"/>
    <w:rsid w:val="56987F99"/>
    <w:rsid w:val="569E6486"/>
    <w:rsid w:val="56A63A30"/>
    <w:rsid w:val="56B035AB"/>
    <w:rsid w:val="56B23ED5"/>
    <w:rsid w:val="56BA0FDC"/>
    <w:rsid w:val="56BB6D9A"/>
    <w:rsid w:val="56D30863"/>
    <w:rsid w:val="56D55E16"/>
    <w:rsid w:val="56D62341"/>
    <w:rsid w:val="56DA27B2"/>
    <w:rsid w:val="56DA342C"/>
    <w:rsid w:val="56ED13B1"/>
    <w:rsid w:val="56F269C8"/>
    <w:rsid w:val="56F33326"/>
    <w:rsid w:val="56F50266"/>
    <w:rsid w:val="56FB1D20"/>
    <w:rsid w:val="56FE35BF"/>
    <w:rsid w:val="57034B5C"/>
    <w:rsid w:val="57087F99"/>
    <w:rsid w:val="57174680"/>
    <w:rsid w:val="571B7CCD"/>
    <w:rsid w:val="57570AA4"/>
    <w:rsid w:val="575A3DD1"/>
    <w:rsid w:val="575A77EE"/>
    <w:rsid w:val="577218B7"/>
    <w:rsid w:val="577D5302"/>
    <w:rsid w:val="577E46FF"/>
    <w:rsid w:val="578735B4"/>
    <w:rsid w:val="57925AB5"/>
    <w:rsid w:val="57970DA2"/>
    <w:rsid w:val="579730CB"/>
    <w:rsid w:val="579974D3"/>
    <w:rsid w:val="579A3366"/>
    <w:rsid w:val="579F66F9"/>
    <w:rsid w:val="57A408D2"/>
    <w:rsid w:val="57B10E54"/>
    <w:rsid w:val="57BC2B32"/>
    <w:rsid w:val="57BE2A52"/>
    <w:rsid w:val="57C02622"/>
    <w:rsid w:val="57C161C4"/>
    <w:rsid w:val="57DD4F82"/>
    <w:rsid w:val="57E33319"/>
    <w:rsid w:val="57ED0501"/>
    <w:rsid w:val="57ED5554"/>
    <w:rsid w:val="57FB18AC"/>
    <w:rsid w:val="58030761"/>
    <w:rsid w:val="5809221B"/>
    <w:rsid w:val="58095D77"/>
    <w:rsid w:val="580A7D41"/>
    <w:rsid w:val="581110D0"/>
    <w:rsid w:val="581E3FA7"/>
    <w:rsid w:val="582E78D1"/>
    <w:rsid w:val="58361F13"/>
    <w:rsid w:val="583A0B95"/>
    <w:rsid w:val="583E1A0D"/>
    <w:rsid w:val="583E773A"/>
    <w:rsid w:val="584414A5"/>
    <w:rsid w:val="5853793A"/>
    <w:rsid w:val="585A239C"/>
    <w:rsid w:val="586D0621"/>
    <w:rsid w:val="58791ABD"/>
    <w:rsid w:val="5885393B"/>
    <w:rsid w:val="588B0E82"/>
    <w:rsid w:val="588E3F51"/>
    <w:rsid w:val="58900246"/>
    <w:rsid w:val="5890377B"/>
    <w:rsid w:val="58B23F52"/>
    <w:rsid w:val="58B8779D"/>
    <w:rsid w:val="58BF13DF"/>
    <w:rsid w:val="58C47EF0"/>
    <w:rsid w:val="58C47F59"/>
    <w:rsid w:val="58CA0141"/>
    <w:rsid w:val="58DD1C36"/>
    <w:rsid w:val="58E660B8"/>
    <w:rsid w:val="58E80D86"/>
    <w:rsid w:val="58E97957"/>
    <w:rsid w:val="58EA5152"/>
    <w:rsid w:val="58ED4908"/>
    <w:rsid w:val="58F52643"/>
    <w:rsid w:val="58F92290"/>
    <w:rsid w:val="58FC7C6E"/>
    <w:rsid w:val="58FD5B65"/>
    <w:rsid w:val="59083DBD"/>
    <w:rsid w:val="590C3E66"/>
    <w:rsid w:val="591530B3"/>
    <w:rsid w:val="591A64F6"/>
    <w:rsid w:val="591C00BD"/>
    <w:rsid w:val="59213594"/>
    <w:rsid w:val="592310BA"/>
    <w:rsid w:val="59264BD1"/>
    <w:rsid w:val="59282B75"/>
    <w:rsid w:val="592D018B"/>
    <w:rsid w:val="59376914"/>
    <w:rsid w:val="593E7CA2"/>
    <w:rsid w:val="59452BF2"/>
    <w:rsid w:val="594A4899"/>
    <w:rsid w:val="59506F96"/>
    <w:rsid w:val="59590F80"/>
    <w:rsid w:val="59605E6B"/>
    <w:rsid w:val="5963595B"/>
    <w:rsid w:val="59684D1F"/>
    <w:rsid w:val="59732B99"/>
    <w:rsid w:val="5977191E"/>
    <w:rsid w:val="5987789B"/>
    <w:rsid w:val="599124C8"/>
    <w:rsid w:val="59973856"/>
    <w:rsid w:val="599B1788"/>
    <w:rsid w:val="599B2F91"/>
    <w:rsid w:val="599D5C82"/>
    <w:rsid w:val="599F5A95"/>
    <w:rsid w:val="59AC10B0"/>
    <w:rsid w:val="59B76405"/>
    <w:rsid w:val="59CF4D9E"/>
    <w:rsid w:val="59D93E6F"/>
    <w:rsid w:val="59DA3F9E"/>
    <w:rsid w:val="59E2216C"/>
    <w:rsid w:val="59EF5395"/>
    <w:rsid w:val="59F760A3"/>
    <w:rsid w:val="5A0031AA"/>
    <w:rsid w:val="5A016542"/>
    <w:rsid w:val="5A026039"/>
    <w:rsid w:val="5A064712"/>
    <w:rsid w:val="5A081245"/>
    <w:rsid w:val="5A0C5FF2"/>
    <w:rsid w:val="5A14779B"/>
    <w:rsid w:val="5A147E2F"/>
    <w:rsid w:val="5A196ED7"/>
    <w:rsid w:val="5A1A070F"/>
    <w:rsid w:val="5A1B7FE4"/>
    <w:rsid w:val="5A21337D"/>
    <w:rsid w:val="5A246980"/>
    <w:rsid w:val="5A2E7D17"/>
    <w:rsid w:val="5A36306F"/>
    <w:rsid w:val="5A3C1AC0"/>
    <w:rsid w:val="5A451531"/>
    <w:rsid w:val="5A4E03B9"/>
    <w:rsid w:val="5A4E660B"/>
    <w:rsid w:val="5A513A05"/>
    <w:rsid w:val="5A557AB6"/>
    <w:rsid w:val="5A665B9E"/>
    <w:rsid w:val="5A687F95"/>
    <w:rsid w:val="5A6E28DF"/>
    <w:rsid w:val="5A7D0C9E"/>
    <w:rsid w:val="5A8913F1"/>
    <w:rsid w:val="5A951B44"/>
    <w:rsid w:val="5A991C45"/>
    <w:rsid w:val="5A9B4B35"/>
    <w:rsid w:val="5A9D67E0"/>
    <w:rsid w:val="5AB24679"/>
    <w:rsid w:val="5AB33215"/>
    <w:rsid w:val="5ABD553F"/>
    <w:rsid w:val="5ABF3065"/>
    <w:rsid w:val="5AC05A2C"/>
    <w:rsid w:val="5AC515F1"/>
    <w:rsid w:val="5ACC0C37"/>
    <w:rsid w:val="5ACC2998"/>
    <w:rsid w:val="5AD27966"/>
    <w:rsid w:val="5AD97492"/>
    <w:rsid w:val="5ADE1B1E"/>
    <w:rsid w:val="5ADF3707"/>
    <w:rsid w:val="5AE64A95"/>
    <w:rsid w:val="5AF5778B"/>
    <w:rsid w:val="5AFF16B3"/>
    <w:rsid w:val="5B0A0784"/>
    <w:rsid w:val="5B0B0BC2"/>
    <w:rsid w:val="5B0F5D9A"/>
    <w:rsid w:val="5B186B6A"/>
    <w:rsid w:val="5B1F47EF"/>
    <w:rsid w:val="5B2335F4"/>
    <w:rsid w:val="5B2353A2"/>
    <w:rsid w:val="5B245AE8"/>
    <w:rsid w:val="5B294982"/>
    <w:rsid w:val="5B2C4171"/>
    <w:rsid w:val="5B2F01EA"/>
    <w:rsid w:val="5B2F5419"/>
    <w:rsid w:val="5B302BB2"/>
    <w:rsid w:val="5B4041A6"/>
    <w:rsid w:val="5B48305A"/>
    <w:rsid w:val="5B492C25"/>
    <w:rsid w:val="5B4D0671"/>
    <w:rsid w:val="5B53544E"/>
    <w:rsid w:val="5B5E63DA"/>
    <w:rsid w:val="5B667984"/>
    <w:rsid w:val="5B6B4F9B"/>
    <w:rsid w:val="5B7C13AB"/>
    <w:rsid w:val="5B7F07AB"/>
    <w:rsid w:val="5B90550A"/>
    <w:rsid w:val="5B9242D5"/>
    <w:rsid w:val="5B972036"/>
    <w:rsid w:val="5B9C5154"/>
    <w:rsid w:val="5BA56FF6"/>
    <w:rsid w:val="5BAC183B"/>
    <w:rsid w:val="5BB10BFF"/>
    <w:rsid w:val="5BB81A2B"/>
    <w:rsid w:val="5BC05BF7"/>
    <w:rsid w:val="5BC36B85"/>
    <w:rsid w:val="5BC55123"/>
    <w:rsid w:val="5BDB06F8"/>
    <w:rsid w:val="5BE663CF"/>
    <w:rsid w:val="5BE95AE2"/>
    <w:rsid w:val="5BF07916"/>
    <w:rsid w:val="5BF31218"/>
    <w:rsid w:val="5BF60D08"/>
    <w:rsid w:val="5BF76025"/>
    <w:rsid w:val="5BFE5E0F"/>
    <w:rsid w:val="5C054743"/>
    <w:rsid w:val="5C07081F"/>
    <w:rsid w:val="5C0F5926"/>
    <w:rsid w:val="5C11169E"/>
    <w:rsid w:val="5C12556A"/>
    <w:rsid w:val="5C1C1712"/>
    <w:rsid w:val="5C206D28"/>
    <w:rsid w:val="5C2A57D9"/>
    <w:rsid w:val="5C2C472A"/>
    <w:rsid w:val="5C302DC8"/>
    <w:rsid w:val="5C3435DF"/>
    <w:rsid w:val="5C447CC6"/>
    <w:rsid w:val="5C4658EA"/>
    <w:rsid w:val="5C4A6129"/>
    <w:rsid w:val="5C4F21C6"/>
    <w:rsid w:val="5C6644ED"/>
    <w:rsid w:val="5C725B62"/>
    <w:rsid w:val="5C7F7737"/>
    <w:rsid w:val="5C834FF4"/>
    <w:rsid w:val="5C837034"/>
    <w:rsid w:val="5C837DF9"/>
    <w:rsid w:val="5C841E70"/>
    <w:rsid w:val="5C8956D8"/>
    <w:rsid w:val="5C8B76A2"/>
    <w:rsid w:val="5C91458D"/>
    <w:rsid w:val="5CA22BEE"/>
    <w:rsid w:val="5CA47B95"/>
    <w:rsid w:val="5CAB38A1"/>
    <w:rsid w:val="5CB11AE0"/>
    <w:rsid w:val="5CB564CD"/>
    <w:rsid w:val="5CB63708"/>
    <w:rsid w:val="5CBB2094"/>
    <w:rsid w:val="5CC22EF0"/>
    <w:rsid w:val="5CC42BB4"/>
    <w:rsid w:val="5CC94671"/>
    <w:rsid w:val="5CD60160"/>
    <w:rsid w:val="5CD73393"/>
    <w:rsid w:val="5CE2128D"/>
    <w:rsid w:val="5CF039A9"/>
    <w:rsid w:val="5CF96D0E"/>
    <w:rsid w:val="5CFE31EC"/>
    <w:rsid w:val="5D013F78"/>
    <w:rsid w:val="5D034687"/>
    <w:rsid w:val="5D0448EB"/>
    <w:rsid w:val="5D0C05D8"/>
    <w:rsid w:val="5D1150C9"/>
    <w:rsid w:val="5D125B47"/>
    <w:rsid w:val="5D170F36"/>
    <w:rsid w:val="5D1D4073"/>
    <w:rsid w:val="5D245401"/>
    <w:rsid w:val="5D26561D"/>
    <w:rsid w:val="5D270949"/>
    <w:rsid w:val="5D2B2C34"/>
    <w:rsid w:val="5D3203E0"/>
    <w:rsid w:val="5D3E2967"/>
    <w:rsid w:val="5D443F34"/>
    <w:rsid w:val="5D445AA3"/>
    <w:rsid w:val="5D487342"/>
    <w:rsid w:val="5D537A94"/>
    <w:rsid w:val="5D5C1A16"/>
    <w:rsid w:val="5D5E18A3"/>
    <w:rsid w:val="5D6724AC"/>
    <w:rsid w:val="5D681792"/>
    <w:rsid w:val="5D6F56F1"/>
    <w:rsid w:val="5D777C27"/>
    <w:rsid w:val="5DA0717E"/>
    <w:rsid w:val="5DA54794"/>
    <w:rsid w:val="5DB93D9B"/>
    <w:rsid w:val="5DBA1529"/>
    <w:rsid w:val="5DBC36BC"/>
    <w:rsid w:val="5DBF0545"/>
    <w:rsid w:val="5DC2744E"/>
    <w:rsid w:val="5DD017B6"/>
    <w:rsid w:val="5DD05D3B"/>
    <w:rsid w:val="5DD07337"/>
    <w:rsid w:val="5DD343E4"/>
    <w:rsid w:val="5DD67BDE"/>
    <w:rsid w:val="5DEC0CDE"/>
    <w:rsid w:val="5DEF61CF"/>
    <w:rsid w:val="5E0314BA"/>
    <w:rsid w:val="5E0A0A9B"/>
    <w:rsid w:val="5E21048C"/>
    <w:rsid w:val="5E275B6A"/>
    <w:rsid w:val="5E290AA2"/>
    <w:rsid w:val="5E4323A3"/>
    <w:rsid w:val="5E4656D1"/>
    <w:rsid w:val="5E473A9D"/>
    <w:rsid w:val="5E484256"/>
    <w:rsid w:val="5E4D2736"/>
    <w:rsid w:val="5E510478"/>
    <w:rsid w:val="5E525F9E"/>
    <w:rsid w:val="5E5A37D0"/>
    <w:rsid w:val="5E5D0BCB"/>
    <w:rsid w:val="5E6006BB"/>
    <w:rsid w:val="5E653731"/>
    <w:rsid w:val="5E6C2174"/>
    <w:rsid w:val="5E705FCF"/>
    <w:rsid w:val="5E767EDE"/>
    <w:rsid w:val="5E856373"/>
    <w:rsid w:val="5E873DAB"/>
    <w:rsid w:val="5E885D18"/>
    <w:rsid w:val="5E8E5228"/>
    <w:rsid w:val="5EB11E04"/>
    <w:rsid w:val="5EBB3B43"/>
    <w:rsid w:val="5EC073AC"/>
    <w:rsid w:val="5ED115B9"/>
    <w:rsid w:val="5ED32BFC"/>
    <w:rsid w:val="5ED87C0A"/>
    <w:rsid w:val="5EDD4A44"/>
    <w:rsid w:val="5EE8738D"/>
    <w:rsid w:val="5EE97EEE"/>
    <w:rsid w:val="5EFD5645"/>
    <w:rsid w:val="5EFE7A06"/>
    <w:rsid w:val="5F0110F8"/>
    <w:rsid w:val="5F053010"/>
    <w:rsid w:val="5F0674B4"/>
    <w:rsid w:val="5F08322C"/>
    <w:rsid w:val="5F0C439F"/>
    <w:rsid w:val="5F1A75BC"/>
    <w:rsid w:val="5F225970"/>
    <w:rsid w:val="5F49114F"/>
    <w:rsid w:val="5F5A7800"/>
    <w:rsid w:val="5F685A79"/>
    <w:rsid w:val="5F6B37BB"/>
    <w:rsid w:val="5F7D704B"/>
    <w:rsid w:val="5F8A1E93"/>
    <w:rsid w:val="5F8F5AC3"/>
    <w:rsid w:val="5F9525E6"/>
    <w:rsid w:val="5F9E1448"/>
    <w:rsid w:val="5FA82319"/>
    <w:rsid w:val="5FA83A35"/>
    <w:rsid w:val="5FAA71F4"/>
    <w:rsid w:val="5FB52C88"/>
    <w:rsid w:val="5FB7255D"/>
    <w:rsid w:val="5FC30F01"/>
    <w:rsid w:val="5FC3685E"/>
    <w:rsid w:val="5FC44069"/>
    <w:rsid w:val="5FC829BC"/>
    <w:rsid w:val="5FD90725"/>
    <w:rsid w:val="5FDA624B"/>
    <w:rsid w:val="5FDE21DF"/>
    <w:rsid w:val="5FE61094"/>
    <w:rsid w:val="5FE87A3F"/>
    <w:rsid w:val="5FEC48FC"/>
    <w:rsid w:val="5FF971C8"/>
    <w:rsid w:val="600357A2"/>
    <w:rsid w:val="6005776C"/>
    <w:rsid w:val="60072584"/>
    <w:rsid w:val="600D6620"/>
    <w:rsid w:val="6028345A"/>
    <w:rsid w:val="60326810"/>
    <w:rsid w:val="603C4D81"/>
    <w:rsid w:val="604257FE"/>
    <w:rsid w:val="604638E0"/>
    <w:rsid w:val="604A7E94"/>
    <w:rsid w:val="604D1DE8"/>
    <w:rsid w:val="605129B1"/>
    <w:rsid w:val="60575AEE"/>
    <w:rsid w:val="60591866"/>
    <w:rsid w:val="606502BF"/>
    <w:rsid w:val="60860C85"/>
    <w:rsid w:val="60870181"/>
    <w:rsid w:val="608E59B3"/>
    <w:rsid w:val="60A60FDF"/>
    <w:rsid w:val="60A7597A"/>
    <w:rsid w:val="60AA20C1"/>
    <w:rsid w:val="60BD1DF5"/>
    <w:rsid w:val="60BD4E6A"/>
    <w:rsid w:val="60C2740B"/>
    <w:rsid w:val="60C73CF9"/>
    <w:rsid w:val="60E23609"/>
    <w:rsid w:val="60E5134B"/>
    <w:rsid w:val="60F670B5"/>
    <w:rsid w:val="61151C31"/>
    <w:rsid w:val="613D4CE3"/>
    <w:rsid w:val="61466A22"/>
    <w:rsid w:val="61581B1D"/>
    <w:rsid w:val="6163369E"/>
    <w:rsid w:val="61700B8C"/>
    <w:rsid w:val="61700C15"/>
    <w:rsid w:val="61735CA7"/>
    <w:rsid w:val="61776447"/>
    <w:rsid w:val="6179021C"/>
    <w:rsid w:val="6179259D"/>
    <w:rsid w:val="617D19F9"/>
    <w:rsid w:val="6183408F"/>
    <w:rsid w:val="61850191"/>
    <w:rsid w:val="618741B1"/>
    <w:rsid w:val="618745E3"/>
    <w:rsid w:val="6192725F"/>
    <w:rsid w:val="619D39D4"/>
    <w:rsid w:val="61AB4343"/>
    <w:rsid w:val="61AF1334"/>
    <w:rsid w:val="61B26936"/>
    <w:rsid w:val="61B87144"/>
    <w:rsid w:val="61BC02FE"/>
    <w:rsid w:val="61C60084"/>
    <w:rsid w:val="61C96577"/>
    <w:rsid w:val="61CB0541"/>
    <w:rsid w:val="61CE3B8D"/>
    <w:rsid w:val="61D513C0"/>
    <w:rsid w:val="61D94A0C"/>
    <w:rsid w:val="61DB6D9C"/>
    <w:rsid w:val="61E17E29"/>
    <w:rsid w:val="61E37639"/>
    <w:rsid w:val="61E5574C"/>
    <w:rsid w:val="61E73365"/>
    <w:rsid w:val="61F730E4"/>
    <w:rsid w:val="61F84731"/>
    <w:rsid w:val="61F93300"/>
    <w:rsid w:val="6200468F"/>
    <w:rsid w:val="62015D11"/>
    <w:rsid w:val="620A72BB"/>
    <w:rsid w:val="62141EE8"/>
    <w:rsid w:val="62287742"/>
    <w:rsid w:val="62324BD8"/>
    <w:rsid w:val="623A256B"/>
    <w:rsid w:val="623B1ACD"/>
    <w:rsid w:val="62490C02"/>
    <w:rsid w:val="624D71A8"/>
    <w:rsid w:val="62662DE0"/>
    <w:rsid w:val="626A766B"/>
    <w:rsid w:val="626D1CAE"/>
    <w:rsid w:val="62764951"/>
    <w:rsid w:val="62774225"/>
    <w:rsid w:val="62786DD6"/>
    <w:rsid w:val="627D702E"/>
    <w:rsid w:val="628202AE"/>
    <w:rsid w:val="628B2A77"/>
    <w:rsid w:val="6299063F"/>
    <w:rsid w:val="62A019CE"/>
    <w:rsid w:val="62A212A2"/>
    <w:rsid w:val="62A770C6"/>
    <w:rsid w:val="62A9414F"/>
    <w:rsid w:val="62AC2121"/>
    <w:rsid w:val="62B2525D"/>
    <w:rsid w:val="62B26974"/>
    <w:rsid w:val="62BB059B"/>
    <w:rsid w:val="62BE7EEC"/>
    <w:rsid w:val="62C21944"/>
    <w:rsid w:val="62C32A59"/>
    <w:rsid w:val="62C84A81"/>
    <w:rsid w:val="62C95953"/>
    <w:rsid w:val="62CA25A7"/>
    <w:rsid w:val="62CE307A"/>
    <w:rsid w:val="62DB0C58"/>
    <w:rsid w:val="62DE42A4"/>
    <w:rsid w:val="62F47119"/>
    <w:rsid w:val="62F6339C"/>
    <w:rsid w:val="630226BC"/>
    <w:rsid w:val="63181564"/>
    <w:rsid w:val="63185650"/>
    <w:rsid w:val="631A7ACB"/>
    <w:rsid w:val="63224191"/>
    <w:rsid w:val="632548F9"/>
    <w:rsid w:val="63332884"/>
    <w:rsid w:val="63340A54"/>
    <w:rsid w:val="63543725"/>
    <w:rsid w:val="63595DB2"/>
    <w:rsid w:val="6372336A"/>
    <w:rsid w:val="6375096B"/>
    <w:rsid w:val="637811AB"/>
    <w:rsid w:val="637C5F97"/>
    <w:rsid w:val="63A04400"/>
    <w:rsid w:val="63A26D91"/>
    <w:rsid w:val="63A82C36"/>
    <w:rsid w:val="63AA1D2F"/>
    <w:rsid w:val="63B4281C"/>
    <w:rsid w:val="63B76FCF"/>
    <w:rsid w:val="63C35974"/>
    <w:rsid w:val="63C90A96"/>
    <w:rsid w:val="63C94F54"/>
    <w:rsid w:val="63CE3AD3"/>
    <w:rsid w:val="63CF5F10"/>
    <w:rsid w:val="63D5727E"/>
    <w:rsid w:val="63D57455"/>
    <w:rsid w:val="63E5729F"/>
    <w:rsid w:val="63E8362C"/>
    <w:rsid w:val="63F7561D"/>
    <w:rsid w:val="63F975E8"/>
    <w:rsid w:val="63FC228E"/>
    <w:rsid w:val="63FE166A"/>
    <w:rsid w:val="64043483"/>
    <w:rsid w:val="64047D3A"/>
    <w:rsid w:val="64182FE6"/>
    <w:rsid w:val="641C5084"/>
    <w:rsid w:val="642108EC"/>
    <w:rsid w:val="64337127"/>
    <w:rsid w:val="64353B87"/>
    <w:rsid w:val="64373C6C"/>
    <w:rsid w:val="64395C36"/>
    <w:rsid w:val="643979E4"/>
    <w:rsid w:val="64405216"/>
    <w:rsid w:val="64416899"/>
    <w:rsid w:val="64483549"/>
    <w:rsid w:val="644A4A48"/>
    <w:rsid w:val="645331BC"/>
    <w:rsid w:val="645E709B"/>
    <w:rsid w:val="64694E7A"/>
    <w:rsid w:val="646F3406"/>
    <w:rsid w:val="64733328"/>
    <w:rsid w:val="64775733"/>
    <w:rsid w:val="64816640"/>
    <w:rsid w:val="64874BF3"/>
    <w:rsid w:val="64964E36"/>
    <w:rsid w:val="649A40E6"/>
    <w:rsid w:val="64A00151"/>
    <w:rsid w:val="64A07A63"/>
    <w:rsid w:val="64AA2690"/>
    <w:rsid w:val="64B3703A"/>
    <w:rsid w:val="64B82FFF"/>
    <w:rsid w:val="64C5396E"/>
    <w:rsid w:val="64CA1330"/>
    <w:rsid w:val="64CD637E"/>
    <w:rsid w:val="64D67EC8"/>
    <w:rsid w:val="64E33DF4"/>
    <w:rsid w:val="64EA6C44"/>
    <w:rsid w:val="64ED4C6E"/>
    <w:rsid w:val="64F71571"/>
    <w:rsid w:val="65042EDD"/>
    <w:rsid w:val="65055B18"/>
    <w:rsid w:val="650C0684"/>
    <w:rsid w:val="650E7A59"/>
    <w:rsid w:val="65221D61"/>
    <w:rsid w:val="65271F32"/>
    <w:rsid w:val="652A37D1"/>
    <w:rsid w:val="65371CBE"/>
    <w:rsid w:val="653B299D"/>
    <w:rsid w:val="654F7F9F"/>
    <w:rsid w:val="655E28EA"/>
    <w:rsid w:val="65605444"/>
    <w:rsid w:val="656C48C9"/>
    <w:rsid w:val="656E7A21"/>
    <w:rsid w:val="657D1B52"/>
    <w:rsid w:val="658C2B92"/>
    <w:rsid w:val="65987BE5"/>
    <w:rsid w:val="659C46CE"/>
    <w:rsid w:val="65B337C6"/>
    <w:rsid w:val="65C07C91"/>
    <w:rsid w:val="65C354E3"/>
    <w:rsid w:val="65CE6852"/>
    <w:rsid w:val="65CF322C"/>
    <w:rsid w:val="65D06126"/>
    <w:rsid w:val="65D32FF8"/>
    <w:rsid w:val="65D74A48"/>
    <w:rsid w:val="65E9368C"/>
    <w:rsid w:val="65F16B55"/>
    <w:rsid w:val="65FE1F49"/>
    <w:rsid w:val="66083B12"/>
    <w:rsid w:val="660B53B0"/>
    <w:rsid w:val="660E6C4E"/>
    <w:rsid w:val="6610356E"/>
    <w:rsid w:val="66134265"/>
    <w:rsid w:val="66216982"/>
    <w:rsid w:val="664A1839"/>
    <w:rsid w:val="66636F9A"/>
    <w:rsid w:val="66660838"/>
    <w:rsid w:val="66664CDC"/>
    <w:rsid w:val="66763171"/>
    <w:rsid w:val="667E5B82"/>
    <w:rsid w:val="667F18FA"/>
    <w:rsid w:val="668138C4"/>
    <w:rsid w:val="668274B1"/>
    <w:rsid w:val="668313EA"/>
    <w:rsid w:val="668E3CD7"/>
    <w:rsid w:val="668E5405"/>
    <w:rsid w:val="669B2BD8"/>
    <w:rsid w:val="669B6734"/>
    <w:rsid w:val="669C06FE"/>
    <w:rsid w:val="66A01F9C"/>
    <w:rsid w:val="66A865D3"/>
    <w:rsid w:val="66AB0941"/>
    <w:rsid w:val="66AD5D4B"/>
    <w:rsid w:val="66AF0431"/>
    <w:rsid w:val="66B21CD0"/>
    <w:rsid w:val="66B6356E"/>
    <w:rsid w:val="66C043ED"/>
    <w:rsid w:val="66C51A03"/>
    <w:rsid w:val="66C7577B"/>
    <w:rsid w:val="66CB1EF3"/>
    <w:rsid w:val="66D03D57"/>
    <w:rsid w:val="66E83943"/>
    <w:rsid w:val="66E8749F"/>
    <w:rsid w:val="66EC6F90"/>
    <w:rsid w:val="66EE198B"/>
    <w:rsid w:val="66EF7DB3"/>
    <w:rsid w:val="66F978FF"/>
    <w:rsid w:val="67000C8D"/>
    <w:rsid w:val="6703077D"/>
    <w:rsid w:val="670D7DA3"/>
    <w:rsid w:val="67140294"/>
    <w:rsid w:val="67144738"/>
    <w:rsid w:val="67184DA4"/>
    <w:rsid w:val="671B1623"/>
    <w:rsid w:val="672179F2"/>
    <w:rsid w:val="672F1572"/>
    <w:rsid w:val="67350A24"/>
    <w:rsid w:val="673A6416"/>
    <w:rsid w:val="673B3A73"/>
    <w:rsid w:val="674566A0"/>
    <w:rsid w:val="674E19F8"/>
    <w:rsid w:val="67523C88"/>
    <w:rsid w:val="6779459B"/>
    <w:rsid w:val="677D408C"/>
    <w:rsid w:val="678216A2"/>
    <w:rsid w:val="679118E5"/>
    <w:rsid w:val="67A62BDD"/>
    <w:rsid w:val="67AC671F"/>
    <w:rsid w:val="67B04461"/>
    <w:rsid w:val="67B11F87"/>
    <w:rsid w:val="67B81568"/>
    <w:rsid w:val="67BA708E"/>
    <w:rsid w:val="67C17EFB"/>
    <w:rsid w:val="67CB3049"/>
    <w:rsid w:val="67D17F57"/>
    <w:rsid w:val="67D22629"/>
    <w:rsid w:val="67EE4F89"/>
    <w:rsid w:val="67F105D6"/>
    <w:rsid w:val="67F56318"/>
    <w:rsid w:val="68030A35"/>
    <w:rsid w:val="680E73DA"/>
    <w:rsid w:val="68150768"/>
    <w:rsid w:val="68182121"/>
    <w:rsid w:val="681B499A"/>
    <w:rsid w:val="683055A2"/>
    <w:rsid w:val="683A6320"/>
    <w:rsid w:val="68430893"/>
    <w:rsid w:val="684921C0"/>
    <w:rsid w:val="68571020"/>
    <w:rsid w:val="68617509"/>
    <w:rsid w:val="6872026F"/>
    <w:rsid w:val="68754FE4"/>
    <w:rsid w:val="687B3323"/>
    <w:rsid w:val="688D02FE"/>
    <w:rsid w:val="6894168D"/>
    <w:rsid w:val="68991105"/>
    <w:rsid w:val="68AF296B"/>
    <w:rsid w:val="68BE5C06"/>
    <w:rsid w:val="68C06926"/>
    <w:rsid w:val="68C301C4"/>
    <w:rsid w:val="68C77CB4"/>
    <w:rsid w:val="68CD1043"/>
    <w:rsid w:val="68D15B28"/>
    <w:rsid w:val="68D41AEC"/>
    <w:rsid w:val="68D93544"/>
    <w:rsid w:val="68DB72BC"/>
    <w:rsid w:val="68DE7DC1"/>
    <w:rsid w:val="68FA085A"/>
    <w:rsid w:val="68FD36D6"/>
    <w:rsid w:val="68FE744E"/>
    <w:rsid w:val="69076303"/>
    <w:rsid w:val="690F4317"/>
    <w:rsid w:val="690F7AF4"/>
    <w:rsid w:val="69112693"/>
    <w:rsid w:val="69124CA8"/>
    <w:rsid w:val="691722BE"/>
    <w:rsid w:val="691D5EF5"/>
    <w:rsid w:val="692755F0"/>
    <w:rsid w:val="69320EA6"/>
    <w:rsid w:val="693410C2"/>
    <w:rsid w:val="6938590F"/>
    <w:rsid w:val="693B62C4"/>
    <w:rsid w:val="69434E61"/>
    <w:rsid w:val="69540E1C"/>
    <w:rsid w:val="69574868"/>
    <w:rsid w:val="696A0640"/>
    <w:rsid w:val="697228F6"/>
    <w:rsid w:val="6974326C"/>
    <w:rsid w:val="69796AD5"/>
    <w:rsid w:val="697C5EA6"/>
    <w:rsid w:val="69842E6C"/>
    <w:rsid w:val="69877444"/>
    <w:rsid w:val="698A2A90"/>
    <w:rsid w:val="69970CE1"/>
    <w:rsid w:val="699D27C3"/>
    <w:rsid w:val="699F653B"/>
    <w:rsid w:val="69A23859"/>
    <w:rsid w:val="69A578CA"/>
    <w:rsid w:val="69B0666E"/>
    <w:rsid w:val="69B61AAB"/>
    <w:rsid w:val="69D56005"/>
    <w:rsid w:val="69D63F27"/>
    <w:rsid w:val="6A0D5B9B"/>
    <w:rsid w:val="6A1211D1"/>
    <w:rsid w:val="6A1F4046"/>
    <w:rsid w:val="6A2133F4"/>
    <w:rsid w:val="6A222CC8"/>
    <w:rsid w:val="6A253D71"/>
    <w:rsid w:val="6A336057"/>
    <w:rsid w:val="6A3D5D54"/>
    <w:rsid w:val="6A3D7B02"/>
    <w:rsid w:val="6A503CD9"/>
    <w:rsid w:val="6A630F95"/>
    <w:rsid w:val="6A641533"/>
    <w:rsid w:val="6A7148D2"/>
    <w:rsid w:val="6A7B295E"/>
    <w:rsid w:val="6A7C687C"/>
    <w:rsid w:val="6A847D43"/>
    <w:rsid w:val="6A8A7C5F"/>
    <w:rsid w:val="6A9242F2"/>
    <w:rsid w:val="6AA162E3"/>
    <w:rsid w:val="6AAD4C88"/>
    <w:rsid w:val="6AB26742"/>
    <w:rsid w:val="6AB46016"/>
    <w:rsid w:val="6AC30FE4"/>
    <w:rsid w:val="6AC50223"/>
    <w:rsid w:val="6ACF10A2"/>
    <w:rsid w:val="6ADD0DDB"/>
    <w:rsid w:val="6AE34B6D"/>
    <w:rsid w:val="6AE508C6"/>
    <w:rsid w:val="6AE61F48"/>
    <w:rsid w:val="6AEC27BE"/>
    <w:rsid w:val="6AEC33EF"/>
    <w:rsid w:val="6AF20492"/>
    <w:rsid w:val="6AF46DC8"/>
    <w:rsid w:val="6AF705F9"/>
    <w:rsid w:val="6B0D5727"/>
    <w:rsid w:val="6B0F7136"/>
    <w:rsid w:val="6B122D3D"/>
    <w:rsid w:val="6B1271E1"/>
    <w:rsid w:val="6B1E65F5"/>
    <w:rsid w:val="6B265DD6"/>
    <w:rsid w:val="6B2807B2"/>
    <w:rsid w:val="6B2C02A3"/>
    <w:rsid w:val="6B2F684B"/>
    <w:rsid w:val="6B4C0980"/>
    <w:rsid w:val="6B4D3238"/>
    <w:rsid w:val="6B5B4CC3"/>
    <w:rsid w:val="6B60054F"/>
    <w:rsid w:val="6B623CC4"/>
    <w:rsid w:val="6B64673A"/>
    <w:rsid w:val="6B663E10"/>
    <w:rsid w:val="6B6F63E1"/>
    <w:rsid w:val="6B792DBC"/>
    <w:rsid w:val="6B80239C"/>
    <w:rsid w:val="6B804F99"/>
    <w:rsid w:val="6B84284F"/>
    <w:rsid w:val="6B95409A"/>
    <w:rsid w:val="6B981494"/>
    <w:rsid w:val="6BA53BB1"/>
    <w:rsid w:val="6BA73DCD"/>
    <w:rsid w:val="6BAE017C"/>
    <w:rsid w:val="6BB87D88"/>
    <w:rsid w:val="6BC9356F"/>
    <w:rsid w:val="6BC93D43"/>
    <w:rsid w:val="6BDD77EF"/>
    <w:rsid w:val="6BDF4AA4"/>
    <w:rsid w:val="6BEC20AE"/>
    <w:rsid w:val="6BED7707"/>
    <w:rsid w:val="6BF05810"/>
    <w:rsid w:val="6BFC39CD"/>
    <w:rsid w:val="6BFF3B80"/>
    <w:rsid w:val="6C02751F"/>
    <w:rsid w:val="6C090D24"/>
    <w:rsid w:val="6C0F3BD1"/>
    <w:rsid w:val="6C123A56"/>
    <w:rsid w:val="6C1C37F8"/>
    <w:rsid w:val="6C2B2308"/>
    <w:rsid w:val="6C2E3BA6"/>
    <w:rsid w:val="6C2E5A06"/>
    <w:rsid w:val="6C3A1F13"/>
    <w:rsid w:val="6C3F2690"/>
    <w:rsid w:val="6C450EF0"/>
    <w:rsid w:val="6C467142"/>
    <w:rsid w:val="6C5D0079"/>
    <w:rsid w:val="6C5F1FB2"/>
    <w:rsid w:val="6C600983"/>
    <w:rsid w:val="6C677B3E"/>
    <w:rsid w:val="6C6B6BA9"/>
    <w:rsid w:val="6C6D3968"/>
    <w:rsid w:val="6C6E48EB"/>
    <w:rsid w:val="6C783D1B"/>
    <w:rsid w:val="6C820830"/>
    <w:rsid w:val="6C875BB5"/>
    <w:rsid w:val="6C9E6F7E"/>
    <w:rsid w:val="6CA95923"/>
    <w:rsid w:val="6CAB169B"/>
    <w:rsid w:val="6CCD1611"/>
    <w:rsid w:val="6CD56718"/>
    <w:rsid w:val="6CD96208"/>
    <w:rsid w:val="6CDE55CC"/>
    <w:rsid w:val="6CE001C5"/>
    <w:rsid w:val="6CEE3336"/>
    <w:rsid w:val="6CF05973"/>
    <w:rsid w:val="6CF405AF"/>
    <w:rsid w:val="6CF941B4"/>
    <w:rsid w:val="6CFC710B"/>
    <w:rsid w:val="6D0843F7"/>
    <w:rsid w:val="6D0F39D8"/>
    <w:rsid w:val="6D1F6276"/>
    <w:rsid w:val="6D21195D"/>
    <w:rsid w:val="6D296151"/>
    <w:rsid w:val="6D2F407A"/>
    <w:rsid w:val="6D321474"/>
    <w:rsid w:val="6D3A657B"/>
    <w:rsid w:val="6D3B154F"/>
    <w:rsid w:val="6D4911DB"/>
    <w:rsid w:val="6D517750"/>
    <w:rsid w:val="6D54554A"/>
    <w:rsid w:val="6D6079A2"/>
    <w:rsid w:val="6D64414C"/>
    <w:rsid w:val="6DA02882"/>
    <w:rsid w:val="6DAB36CB"/>
    <w:rsid w:val="6DB225B5"/>
    <w:rsid w:val="6DBE0F5A"/>
    <w:rsid w:val="6DC55D21"/>
    <w:rsid w:val="6DD8026E"/>
    <w:rsid w:val="6DDA2238"/>
    <w:rsid w:val="6DE0074F"/>
    <w:rsid w:val="6DE2733E"/>
    <w:rsid w:val="6DE60392"/>
    <w:rsid w:val="6DE8487B"/>
    <w:rsid w:val="6E0472B5"/>
    <w:rsid w:val="6E0E5A3E"/>
    <w:rsid w:val="6E566BE0"/>
    <w:rsid w:val="6E5D69C5"/>
    <w:rsid w:val="6E8421A4"/>
    <w:rsid w:val="6E890338"/>
    <w:rsid w:val="6E9028F6"/>
    <w:rsid w:val="6E951EC7"/>
    <w:rsid w:val="6E952E7D"/>
    <w:rsid w:val="6E9D1B01"/>
    <w:rsid w:val="6E9E17A5"/>
    <w:rsid w:val="6EA97787"/>
    <w:rsid w:val="6EAB3BD4"/>
    <w:rsid w:val="6EAE7221"/>
    <w:rsid w:val="6EB41E64"/>
    <w:rsid w:val="6EB6426A"/>
    <w:rsid w:val="6EBA00D3"/>
    <w:rsid w:val="6EBE3907"/>
    <w:rsid w:val="6EC42D29"/>
    <w:rsid w:val="6EC627BC"/>
    <w:rsid w:val="6EE42DC2"/>
    <w:rsid w:val="6EE64C0C"/>
    <w:rsid w:val="6EE844E0"/>
    <w:rsid w:val="6EF60679"/>
    <w:rsid w:val="6EF74724"/>
    <w:rsid w:val="6F013809"/>
    <w:rsid w:val="6F060E0B"/>
    <w:rsid w:val="6F1302E4"/>
    <w:rsid w:val="6F250095"/>
    <w:rsid w:val="6F265F44"/>
    <w:rsid w:val="6F3042D1"/>
    <w:rsid w:val="6F332872"/>
    <w:rsid w:val="6F3516F0"/>
    <w:rsid w:val="6F40537B"/>
    <w:rsid w:val="6F490CF7"/>
    <w:rsid w:val="6F563B40"/>
    <w:rsid w:val="6F564D30"/>
    <w:rsid w:val="6F7723CE"/>
    <w:rsid w:val="6F78316E"/>
    <w:rsid w:val="6F79242A"/>
    <w:rsid w:val="6F7B5355"/>
    <w:rsid w:val="6F7D4F33"/>
    <w:rsid w:val="6F83245B"/>
    <w:rsid w:val="6F8C57B4"/>
    <w:rsid w:val="6F9F2CAF"/>
    <w:rsid w:val="6FA205C9"/>
    <w:rsid w:val="6FA752D8"/>
    <w:rsid w:val="6FB42CA0"/>
    <w:rsid w:val="6FB5053F"/>
    <w:rsid w:val="6FB5477A"/>
    <w:rsid w:val="6FB6638D"/>
    <w:rsid w:val="6FE3114C"/>
    <w:rsid w:val="6FE335BD"/>
    <w:rsid w:val="6FE50A20"/>
    <w:rsid w:val="6FEC0000"/>
    <w:rsid w:val="7000324B"/>
    <w:rsid w:val="700E1A3E"/>
    <w:rsid w:val="70157D3D"/>
    <w:rsid w:val="70254102"/>
    <w:rsid w:val="70343755"/>
    <w:rsid w:val="70347329"/>
    <w:rsid w:val="703A3354"/>
    <w:rsid w:val="7056191E"/>
    <w:rsid w:val="705A2E92"/>
    <w:rsid w:val="706E6C67"/>
    <w:rsid w:val="70903082"/>
    <w:rsid w:val="709541F4"/>
    <w:rsid w:val="709E0C08"/>
    <w:rsid w:val="709E3A43"/>
    <w:rsid w:val="70A1528F"/>
    <w:rsid w:val="70A25DCB"/>
    <w:rsid w:val="70B328CC"/>
    <w:rsid w:val="70B56644"/>
    <w:rsid w:val="70BC18E3"/>
    <w:rsid w:val="70C60851"/>
    <w:rsid w:val="70D94B85"/>
    <w:rsid w:val="70E73441"/>
    <w:rsid w:val="70F33611"/>
    <w:rsid w:val="70FC0717"/>
    <w:rsid w:val="70FE623D"/>
    <w:rsid w:val="710D6480"/>
    <w:rsid w:val="71125845"/>
    <w:rsid w:val="711D4DC0"/>
    <w:rsid w:val="71202899"/>
    <w:rsid w:val="71354DFC"/>
    <w:rsid w:val="71463740"/>
    <w:rsid w:val="714B7C09"/>
    <w:rsid w:val="714E5AC2"/>
    <w:rsid w:val="71581D09"/>
    <w:rsid w:val="716F0EB1"/>
    <w:rsid w:val="71836742"/>
    <w:rsid w:val="71837A31"/>
    <w:rsid w:val="719505BA"/>
    <w:rsid w:val="719C1D81"/>
    <w:rsid w:val="719E17CE"/>
    <w:rsid w:val="71A05546"/>
    <w:rsid w:val="71A36DE5"/>
    <w:rsid w:val="71A46A80"/>
    <w:rsid w:val="71AA496E"/>
    <w:rsid w:val="71AF5789"/>
    <w:rsid w:val="71B23712"/>
    <w:rsid w:val="71BE777B"/>
    <w:rsid w:val="71D43552"/>
    <w:rsid w:val="71DD351C"/>
    <w:rsid w:val="71E24A8E"/>
    <w:rsid w:val="71E2790D"/>
    <w:rsid w:val="71EE3A69"/>
    <w:rsid w:val="71FB52D2"/>
    <w:rsid w:val="71FC02A3"/>
    <w:rsid w:val="72021D5D"/>
    <w:rsid w:val="72106F46"/>
    <w:rsid w:val="72135D18"/>
    <w:rsid w:val="724A6995"/>
    <w:rsid w:val="725D6F93"/>
    <w:rsid w:val="725E2E11"/>
    <w:rsid w:val="726A0AD3"/>
    <w:rsid w:val="72785B7B"/>
    <w:rsid w:val="7280294C"/>
    <w:rsid w:val="72850298"/>
    <w:rsid w:val="72887708"/>
    <w:rsid w:val="728A58AF"/>
    <w:rsid w:val="728C1627"/>
    <w:rsid w:val="728D1E61"/>
    <w:rsid w:val="729E352F"/>
    <w:rsid w:val="72A02E9A"/>
    <w:rsid w:val="72AA4C07"/>
    <w:rsid w:val="72AB0F03"/>
    <w:rsid w:val="72B012AF"/>
    <w:rsid w:val="72B07BEC"/>
    <w:rsid w:val="72B12166"/>
    <w:rsid w:val="72C9287B"/>
    <w:rsid w:val="72CB7F4E"/>
    <w:rsid w:val="72CF053F"/>
    <w:rsid w:val="72D03C5F"/>
    <w:rsid w:val="72D80D10"/>
    <w:rsid w:val="72DB0CEA"/>
    <w:rsid w:val="72DB5C2C"/>
    <w:rsid w:val="72E871A5"/>
    <w:rsid w:val="72F01BB6"/>
    <w:rsid w:val="72F5541E"/>
    <w:rsid w:val="72FD42D3"/>
    <w:rsid w:val="730334B4"/>
    <w:rsid w:val="73034B6C"/>
    <w:rsid w:val="73036CBD"/>
    <w:rsid w:val="73084FE3"/>
    <w:rsid w:val="731B3634"/>
    <w:rsid w:val="7326196A"/>
    <w:rsid w:val="732D105C"/>
    <w:rsid w:val="733F4A5E"/>
    <w:rsid w:val="73441214"/>
    <w:rsid w:val="73455B1D"/>
    <w:rsid w:val="734F0FD2"/>
    <w:rsid w:val="7352146D"/>
    <w:rsid w:val="73637E23"/>
    <w:rsid w:val="736A469A"/>
    <w:rsid w:val="73734595"/>
    <w:rsid w:val="737F3087"/>
    <w:rsid w:val="737F44CD"/>
    <w:rsid w:val="73810F2C"/>
    <w:rsid w:val="73920083"/>
    <w:rsid w:val="73931F31"/>
    <w:rsid w:val="73A330CC"/>
    <w:rsid w:val="73AA3A4F"/>
    <w:rsid w:val="73AD5CF9"/>
    <w:rsid w:val="73BB61C1"/>
    <w:rsid w:val="73BF3510"/>
    <w:rsid w:val="73BF77DA"/>
    <w:rsid w:val="73C123F0"/>
    <w:rsid w:val="73CC5FA5"/>
    <w:rsid w:val="73CF5C6F"/>
    <w:rsid w:val="73D034A8"/>
    <w:rsid w:val="73DE4104"/>
    <w:rsid w:val="73EB4D51"/>
    <w:rsid w:val="74026044"/>
    <w:rsid w:val="74100036"/>
    <w:rsid w:val="74124A43"/>
    <w:rsid w:val="74152CA9"/>
    <w:rsid w:val="74276D2D"/>
    <w:rsid w:val="742A10F7"/>
    <w:rsid w:val="742A559B"/>
    <w:rsid w:val="743B50B2"/>
    <w:rsid w:val="74463FD2"/>
    <w:rsid w:val="744C0277"/>
    <w:rsid w:val="745B0D43"/>
    <w:rsid w:val="745B5755"/>
    <w:rsid w:val="745C24F1"/>
    <w:rsid w:val="74681AF1"/>
    <w:rsid w:val="746A5998"/>
    <w:rsid w:val="746E72F3"/>
    <w:rsid w:val="74750913"/>
    <w:rsid w:val="747F58DC"/>
    <w:rsid w:val="748527D2"/>
    <w:rsid w:val="748E5B2A"/>
    <w:rsid w:val="748F53FE"/>
    <w:rsid w:val="74956EB9"/>
    <w:rsid w:val="74996DF5"/>
    <w:rsid w:val="74A840E2"/>
    <w:rsid w:val="74AC4202"/>
    <w:rsid w:val="74AC7186"/>
    <w:rsid w:val="74C27033"/>
    <w:rsid w:val="74C57072"/>
    <w:rsid w:val="74CE4179"/>
    <w:rsid w:val="74D42813"/>
    <w:rsid w:val="74DF1EE2"/>
    <w:rsid w:val="74E34F41"/>
    <w:rsid w:val="74E4399C"/>
    <w:rsid w:val="74EA0887"/>
    <w:rsid w:val="74F04F77"/>
    <w:rsid w:val="74F160B9"/>
    <w:rsid w:val="74F33324"/>
    <w:rsid w:val="74FA12FA"/>
    <w:rsid w:val="74FA6D1C"/>
    <w:rsid w:val="74FB2A94"/>
    <w:rsid w:val="74FC3D05"/>
    <w:rsid w:val="750000AA"/>
    <w:rsid w:val="750673EC"/>
    <w:rsid w:val="750D275B"/>
    <w:rsid w:val="751002ED"/>
    <w:rsid w:val="75153B55"/>
    <w:rsid w:val="751E2DF5"/>
    <w:rsid w:val="75280182"/>
    <w:rsid w:val="752913AF"/>
    <w:rsid w:val="752D6485"/>
    <w:rsid w:val="753502D6"/>
    <w:rsid w:val="75367CA2"/>
    <w:rsid w:val="7537618D"/>
    <w:rsid w:val="75387844"/>
    <w:rsid w:val="75412B9C"/>
    <w:rsid w:val="75470A64"/>
    <w:rsid w:val="75501031"/>
    <w:rsid w:val="755E4517"/>
    <w:rsid w:val="755F1275"/>
    <w:rsid w:val="756B13FC"/>
    <w:rsid w:val="75720FA8"/>
    <w:rsid w:val="7589009F"/>
    <w:rsid w:val="758F1B5A"/>
    <w:rsid w:val="75936645"/>
    <w:rsid w:val="75A90742"/>
    <w:rsid w:val="75AE7B06"/>
    <w:rsid w:val="75B04105"/>
    <w:rsid w:val="75B74537"/>
    <w:rsid w:val="75B90985"/>
    <w:rsid w:val="75BE41ED"/>
    <w:rsid w:val="75C8506C"/>
    <w:rsid w:val="75CD2682"/>
    <w:rsid w:val="75CE06F2"/>
    <w:rsid w:val="75CE2CD1"/>
    <w:rsid w:val="75D457BF"/>
    <w:rsid w:val="75DB4575"/>
    <w:rsid w:val="75DF5F11"/>
    <w:rsid w:val="75E33C54"/>
    <w:rsid w:val="75E652F5"/>
    <w:rsid w:val="75E72F53"/>
    <w:rsid w:val="75E8126A"/>
    <w:rsid w:val="75EA4FE2"/>
    <w:rsid w:val="75EB1C30"/>
    <w:rsid w:val="75ED2562"/>
    <w:rsid w:val="75F55BA6"/>
    <w:rsid w:val="76045978"/>
    <w:rsid w:val="76061FB5"/>
    <w:rsid w:val="76116A13"/>
    <w:rsid w:val="7612587D"/>
    <w:rsid w:val="7614205F"/>
    <w:rsid w:val="76143E0D"/>
    <w:rsid w:val="761B163F"/>
    <w:rsid w:val="7621477C"/>
    <w:rsid w:val="762575E6"/>
    <w:rsid w:val="762B1157"/>
    <w:rsid w:val="762C6A25"/>
    <w:rsid w:val="7633124C"/>
    <w:rsid w:val="76396F44"/>
    <w:rsid w:val="76402E54"/>
    <w:rsid w:val="76486327"/>
    <w:rsid w:val="76492679"/>
    <w:rsid w:val="764F3097"/>
    <w:rsid w:val="76502D79"/>
    <w:rsid w:val="7657103F"/>
    <w:rsid w:val="766111DA"/>
    <w:rsid w:val="76613295"/>
    <w:rsid w:val="766D79C1"/>
    <w:rsid w:val="76757DE8"/>
    <w:rsid w:val="76760624"/>
    <w:rsid w:val="767E572A"/>
    <w:rsid w:val="767F3A1D"/>
    <w:rsid w:val="768F16E6"/>
    <w:rsid w:val="76963CE2"/>
    <w:rsid w:val="769D2054"/>
    <w:rsid w:val="769E0E20"/>
    <w:rsid w:val="76A2766B"/>
    <w:rsid w:val="76B27B7C"/>
    <w:rsid w:val="76BE2727"/>
    <w:rsid w:val="76C0434A"/>
    <w:rsid w:val="76C92BA3"/>
    <w:rsid w:val="76CE63B2"/>
    <w:rsid w:val="76D17F50"/>
    <w:rsid w:val="76D50072"/>
    <w:rsid w:val="76DD68F5"/>
    <w:rsid w:val="76E47C83"/>
    <w:rsid w:val="76EF28E4"/>
    <w:rsid w:val="77073972"/>
    <w:rsid w:val="7715521D"/>
    <w:rsid w:val="77161B2C"/>
    <w:rsid w:val="772379D1"/>
    <w:rsid w:val="773776E0"/>
    <w:rsid w:val="773D55E5"/>
    <w:rsid w:val="774B7D02"/>
    <w:rsid w:val="774D4AD7"/>
    <w:rsid w:val="77514BED"/>
    <w:rsid w:val="77534E09"/>
    <w:rsid w:val="77551538"/>
    <w:rsid w:val="775712E9"/>
    <w:rsid w:val="775F37AE"/>
    <w:rsid w:val="777032C5"/>
    <w:rsid w:val="77766137"/>
    <w:rsid w:val="777D3C34"/>
    <w:rsid w:val="77827EF9"/>
    <w:rsid w:val="778356EE"/>
    <w:rsid w:val="77903295"/>
    <w:rsid w:val="77903967"/>
    <w:rsid w:val="77915136"/>
    <w:rsid w:val="77935205"/>
    <w:rsid w:val="77972F65"/>
    <w:rsid w:val="7798281C"/>
    <w:rsid w:val="779E6A7B"/>
    <w:rsid w:val="77A03980"/>
    <w:rsid w:val="77AC000B"/>
    <w:rsid w:val="77AF431F"/>
    <w:rsid w:val="77B00918"/>
    <w:rsid w:val="77B565A5"/>
    <w:rsid w:val="77BA6C36"/>
    <w:rsid w:val="77BF05D2"/>
    <w:rsid w:val="77C17FC5"/>
    <w:rsid w:val="77CD6969"/>
    <w:rsid w:val="77D47923"/>
    <w:rsid w:val="77D9530E"/>
    <w:rsid w:val="77DE4C26"/>
    <w:rsid w:val="77DF222F"/>
    <w:rsid w:val="77E3618D"/>
    <w:rsid w:val="77E67A2B"/>
    <w:rsid w:val="77FA34D6"/>
    <w:rsid w:val="77FA7033"/>
    <w:rsid w:val="77FE1658"/>
    <w:rsid w:val="78011171"/>
    <w:rsid w:val="781150C1"/>
    <w:rsid w:val="781846E0"/>
    <w:rsid w:val="7820118F"/>
    <w:rsid w:val="782F3180"/>
    <w:rsid w:val="782F5058"/>
    <w:rsid w:val="78320EC2"/>
    <w:rsid w:val="78342732"/>
    <w:rsid w:val="783469E8"/>
    <w:rsid w:val="78397B5B"/>
    <w:rsid w:val="783A70F4"/>
    <w:rsid w:val="783F0EE9"/>
    <w:rsid w:val="7841329A"/>
    <w:rsid w:val="784509BF"/>
    <w:rsid w:val="784F737E"/>
    <w:rsid w:val="785717B2"/>
    <w:rsid w:val="786170B2"/>
    <w:rsid w:val="78680440"/>
    <w:rsid w:val="78682F13"/>
    <w:rsid w:val="7870283F"/>
    <w:rsid w:val="787943FB"/>
    <w:rsid w:val="78844C88"/>
    <w:rsid w:val="788F2E8E"/>
    <w:rsid w:val="789C48DA"/>
    <w:rsid w:val="78A23952"/>
    <w:rsid w:val="78A611FD"/>
    <w:rsid w:val="78A70F68"/>
    <w:rsid w:val="78A73A2D"/>
    <w:rsid w:val="78A82F32"/>
    <w:rsid w:val="78AA6774"/>
    <w:rsid w:val="78AD22F7"/>
    <w:rsid w:val="78AF42C1"/>
    <w:rsid w:val="78B13B95"/>
    <w:rsid w:val="78B90C9C"/>
    <w:rsid w:val="78B9196F"/>
    <w:rsid w:val="78BA4CC5"/>
    <w:rsid w:val="78BB0EB8"/>
    <w:rsid w:val="78BD4347"/>
    <w:rsid w:val="78D61987"/>
    <w:rsid w:val="78D83818"/>
    <w:rsid w:val="78E806A1"/>
    <w:rsid w:val="78F7348E"/>
    <w:rsid w:val="78FB1DF0"/>
    <w:rsid w:val="7904460D"/>
    <w:rsid w:val="790A599B"/>
    <w:rsid w:val="79175730"/>
    <w:rsid w:val="791D6496"/>
    <w:rsid w:val="791F3242"/>
    <w:rsid w:val="79250703"/>
    <w:rsid w:val="792743E7"/>
    <w:rsid w:val="793F27E2"/>
    <w:rsid w:val="79524739"/>
    <w:rsid w:val="79575BF1"/>
    <w:rsid w:val="796706F8"/>
    <w:rsid w:val="79690914"/>
    <w:rsid w:val="797017B5"/>
    <w:rsid w:val="797F1EE5"/>
    <w:rsid w:val="797F5C58"/>
    <w:rsid w:val="79876FEC"/>
    <w:rsid w:val="798B6FB4"/>
    <w:rsid w:val="799444E9"/>
    <w:rsid w:val="79A47B9E"/>
    <w:rsid w:val="79BA4CCB"/>
    <w:rsid w:val="79C85DA5"/>
    <w:rsid w:val="79E61F64"/>
    <w:rsid w:val="79EE2BC7"/>
    <w:rsid w:val="79F301DD"/>
    <w:rsid w:val="79F44681"/>
    <w:rsid w:val="79F53F55"/>
    <w:rsid w:val="79F619A6"/>
    <w:rsid w:val="79F736F3"/>
    <w:rsid w:val="79FA6871"/>
    <w:rsid w:val="79FE72AE"/>
    <w:rsid w:val="7A016D9E"/>
    <w:rsid w:val="7A044199"/>
    <w:rsid w:val="7A1270FD"/>
    <w:rsid w:val="7A151DF5"/>
    <w:rsid w:val="7A1A1C0E"/>
    <w:rsid w:val="7A1A39BC"/>
    <w:rsid w:val="7A24677C"/>
    <w:rsid w:val="7A267F96"/>
    <w:rsid w:val="7A301817"/>
    <w:rsid w:val="7A356A48"/>
    <w:rsid w:val="7A3A5E0C"/>
    <w:rsid w:val="7A3B6FD0"/>
    <w:rsid w:val="7A3C7DD6"/>
    <w:rsid w:val="7A3F4F58"/>
    <w:rsid w:val="7A450290"/>
    <w:rsid w:val="7A480529"/>
    <w:rsid w:val="7A4D3D91"/>
    <w:rsid w:val="7A544A99"/>
    <w:rsid w:val="7A6D1D3E"/>
    <w:rsid w:val="7A725737"/>
    <w:rsid w:val="7A7D3236"/>
    <w:rsid w:val="7A992B33"/>
    <w:rsid w:val="7A9A75C6"/>
    <w:rsid w:val="7A9E4E6B"/>
    <w:rsid w:val="7AA023CB"/>
    <w:rsid w:val="7AA21B7E"/>
    <w:rsid w:val="7AA240DD"/>
    <w:rsid w:val="7AA31C03"/>
    <w:rsid w:val="7AA50482"/>
    <w:rsid w:val="7AAD2A82"/>
    <w:rsid w:val="7AAE63EB"/>
    <w:rsid w:val="7AC06311"/>
    <w:rsid w:val="7AC73B44"/>
    <w:rsid w:val="7ACB26BD"/>
    <w:rsid w:val="7AD63D87"/>
    <w:rsid w:val="7AD65B35"/>
    <w:rsid w:val="7ADB03BF"/>
    <w:rsid w:val="7AE25DFE"/>
    <w:rsid w:val="7AEB0145"/>
    <w:rsid w:val="7AF34939"/>
    <w:rsid w:val="7AFC7375"/>
    <w:rsid w:val="7B05200B"/>
    <w:rsid w:val="7B0C1557"/>
    <w:rsid w:val="7B0F4982"/>
    <w:rsid w:val="7B205002"/>
    <w:rsid w:val="7B24497A"/>
    <w:rsid w:val="7B31412C"/>
    <w:rsid w:val="7B346CFF"/>
    <w:rsid w:val="7B354F51"/>
    <w:rsid w:val="7B4056A4"/>
    <w:rsid w:val="7B5178B1"/>
    <w:rsid w:val="7B537186"/>
    <w:rsid w:val="7B5573A2"/>
    <w:rsid w:val="7B560A24"/>
    <w:rsid w:val="7B607AF4"/>
    <w:rsid w:val="7B783090"/>
    <w:rsid w:val="7B7B492E"/>
    <w:rsid w:val="7B7D06A6"/>
    <w:rsid w:val="7B8725D9"/>
    <w:rsid w:val="7B971768"/>
    <w:rsid w:val="7BB51BEE"/>
    <w:rsid w:val="7BBC11CF"/>
    <w:rsid w:val="7BDA6D92"/>
    <w:rsid w:val="7BE44C07"/>
    <w:rsid w:val="7BF426DD"/>
    <w:rsid w:val="7C0329C1"/>
    <w:rsid w:val="7C070E72"/>
    <w:rsid w:val="7C29550D"/>
    <w:rsid w:val="7C3E7E36"/>
    <w:rsid w:val="7C3F595C"/>
    <w:rsid w:val="7C3F770A"/>
    <w:rsid w:val="7C411565"/>
    <w:rsid w:val="7C4E5B9F"/>
    <w:rsid w:val="7C5E2286"/>
    <w:rsid w:val="7C662DDB"/>
    <w:rsid w:val="7C6B49A3"/>
    <w:rsid w:val="7C6D071B"/>
    <w:rsid w:val="7C711548"/>
    <w:rsid w:val="7C7B2E38"/>
    <w:rsid w:val="7C831927"/>
    <w:rsid w:val="7C842B74"/>
    <w:rsid w:val="7C9B7036"/>
    <w:rsid w:val="7C9B709E"/>
    <w:rsid w:val="7C9C0AFD"/>
    <w:rsid w:val="7C9E08D4"/>
    <w:rsid w:val="7CA35BF0"/>
    <w:rsid w:val="7CA471CD"/>
    <w:rsid w:val="7CAB2FF1"/>
    <w:rsid w:val="7CB974BC"/>
    <w:rsid w:val="7CBE2D25"/>
    <w:rsid w:val="7CC0084B"/>
    <w:rsid w:val="7CC4032A"/>
    <w:rsid w:val="7CC610B1"/>
    <w:rsid w:val="7CD24A22"/>
    <w:rsid w:val="7CD74CB9"/>
    <w:rsid w:val="7CDD764F"/>
    <w:rsid w:val="7CDE33C7"/>
    <w:rsid w:val="7CE3278B"/>
    <w:rsid w:val="7CFB1883"/>
    <w:rsid w:val="7CFF1FB4"/>
    <w:rsid w:val="7D0D41C0"/>
    <w:rsid w:val="7D1312C2"/>
    <w:rsid w:val="7D2D1C58"/>
    <w:rsid w:val="7D3148CB"/>
    <w:rsid w:val="7D425AE3"/>
    <w:rsid w:val="7D4274B2"/>
    <w:rsid w:val="7D4551F4"/>
    <w:rsid w:val="7D474AC8"/>
    <w:rsid w:val="7D4A0A5C"/>
    <w:rsid w:val="7D551C03"/>
    <w:rsid w:val="7D6438CC"/>
    <w:rsid w:val="7D690EE2"/>
    <w:rsid w:val="7D6A6A08"/>
    <w:rsid w:val="7D755AD9"/>
    <w:rsid w:val="7D796C4C"/>
    <w:rsid w:val="7D890E66"/>
    <w:rsid w:val="7D902913"/>
    <w:rsid w:val="7D927752"/>
    <w:rsid w:val="7D943785"/>
    <w:rsid w:val="7D9F66B2"/>
    <w:rsid w:val="7DA41F1A"/>
    <w:rsid w:val="7DBF203F"/>
    <w:rsid w:val="7DCD575B"/>
    <w:rsid w:val="7DDD71DA"/>
    <w:rsid w:val="7DE1316F"/>
    <w:rsid w:val="7DE14F1D"/>
    <w:rsid w:val="7DE200C0"/>
    <w:rsid w:val="7DE40569"/>
    <w:rsid w:val="7DF5428B"/>
    <w:rsid w:val="7E046E5D"/>
    <w:rsid w:val="7E097FCF"/>
    <w:rsid w:val="7E132BFC"/>
    <w:rsid w:val="7E16693C"/>
    <w:rsid w:val="7E25255F"/>
    <w:rsid w:val="7E2547CF"/>
    <w:rsid w:val="7E2968C4"/>
    <w:rsid w:val="7E2B50E7"/>
    <w:rsid w:val="7E357016"/>
    <w:rsid w:val="7E3F7E95"/>
    <w:rsid w:val="7E431733"/>
    <w:rsid w:val="7E46084A"/>
    <w:rsid w:val="7E476829"/>
    <w:rsid w:val="7E4C785A"/>
    <w:rsid w:val="7E6416AA"/>
    <w:rsid w:val="7E7273B0"/>
    <w:rsid w:val="7E735297"/>
    <w:rsid w:val="7E744C9D"/>
    <w:rsid w:val="7E7747BC"/>
    <w:rsid w:val="7E7F4735"/>
    <w:rsid w:val="7E892F73"/>
    <w:rsid w:val="7E8A0F61"/>
    <w:rsid w:val="7E924469"/>
    <w:rsid w:val="7E9417F3"/>
    <w:rsid w:val="7EA0266B"/>
    <w:rsid w:val="7EA146AC"/>
    <w:rsid w:val="7EAB7A4E"/>
    <w:rsid w:val="7EBF0352"/>
    <w:rsid w:val="7EC61630"/>
    <w:rsid w:val="7EC62364"/>
    <w:rsid w:val="7EC638C2"/>
    <w:rsid w:val="7ECC0598"/>
    <w:rsid w:val="7ED71E7C"/>
    <w:rsid w:val="7EDB3173"/>
    <w:rsid w:val="7EDD144D"/>
    <w:rsid w:val="7EEA418F"/>
    <w:rsid w:val="7EF00996"/>
    <w:rsid w:val="7EF07501"/>
    <w:rsid w:val="7EFA5574"/>
    <w:rsid w:val="7EFC5E66"/>
    <w:rsid w:val="7EFE3F87"/>
    <w:rsid w:val="7F052E8D"/>
    <w:rsid w:val="7F053D6B"/>
    <w:rsid w:val="7F17671C"/>
    <w:rsid w:val="7F1A0270"/>
    <w:rsid w:val="7F2552DD"/>
    <w:rsid w:val="7F276B65"/>
    <w:rsid w:val="7F2B0EE4"/>
    <w:rsid w:val="7F313CB0"/>
    <w:rsid w:val="7F3732FB"/>
    <w:rsid w:val="7F384718"/>
    <w:rsid w:val="7F557519"/>
    <w:rsid w:val="7F5931D8"/>
    <w:rsid w:val="7F596D35"/>
    <w:rsid w:val="7F6776A3"/>
    <w:rsid w:val="7F6E0A32"/>
    <w:rsid w:val="7F6F6C42"/>
    <w:rsid w:val="7F741DC0"/>
    <w:rsid w:val="7F761695"/>
    <w:rsid w:val="7F833795"/>
    <w:rsid w:val="7F863192"/>
    <w:rsid w:val="7F875650"/>
    <w:rsid w:val="7F8C0EB8"/>
    <w:rsid w:val="7F8E3071"/>
    <w:rsid w:val="7F8F6C20"/>
    <w:rsid w:val="7F945EF6"/>
    <w:rsid w:val="7FB421BD"/>
    <w:rsid w:val="7FB526C2"/>
    <w:rsid w:val="7FBF31E9"/>
    <w:rsid w:val="7FCA378E"/>
    <w:rsid w:val="7FCB5E84"/>
    <w:rsid w:val="7FE40A4E"/>
    <w:rsid w:val="7FF943C4"/>
    <w:rsid w:val="7FFD1BE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iPriority="99"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semiHidden="0" w:name="Balloon Text"/>
    <w:lsdException w:qFormat="1" w:unhideWhenUsed="0" w:uiPriority="9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0"/>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6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52"/>
    <w:qFormat/>
    <w:uiPriority w:val="0"/>
    <w:pPr>
      <w:keepNext/>
      <w:keepLines/>
      <w:spacing w:before="260" w:after="260" w:line="416" w:lineRule="auto"/>
      <w:outlineLvl w:val="2"/>
    </w:pPr>
    <w:rPr>
      <w:b/>
      <w:bCs/>
      <w:sz w:val="32"/>
      <w:szCs w:val="32"/>
    </w:rPr>
  </w:style>
  <w:style w:type="paragraph" w:styleId="5">
    <w:name w:val="heading 4"/>
    <w:basedOn w:val="1"/>
    <w:next w:val="1"/>
    <w:link w:val="65"/>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link w:val="72"/>
    <w:qFormat/>
    <w:uiPriority w:val="0"/>
    <w:pPr>
      <w:keepNext/>
      <w:keepLines/>
      <w:widowControl/>
      <w:tabs>
        <w:tab w:val="left" w:pos="1440"/>
      </w:tabs>
      <w:spacing w:before="240" w:after="64" w:line="320" w:lineRule="auto"/>
      <w:ind w:left="1152" w:hanging="1152"/>
      <w:jc w:val="center"/>
      <w:outlineLvl w:val="5"/>
    </w:pPr>
    <w:rPr>
      <w:rFonts w:ascii="Arial" w:hAnsi="Arial" w:eastAsia="黑体"/>
      <w:bCs/>
      <w:kern w:val="0"/>
      <w:sz w:val="24"/>
    </w:rPr>
  </w:style>
  <w:style w:type="paragraph" w:styleId="7">
    <w:name w:val="heading 7"/>
    <w:basedOn w:val="1"/>
    <w:next w:val="1"/>
    <w:link w:val="73"/>
    <w:qFormat/>
    <w:uiPriority w:val="0"/>
    <w:pPr>
      <w:keepNext/>
      <w:keepLines/>
      <w:widowControl/>
      <w:tabs>
        <w:tab w:val="left" w:pos="2520"/>
      </w:tabs>
      <w:spacing w:before="240" w:after="64" w:line="320" w:lineRule="auto"/>
      <w:ind w:left="1296" w:hanging="1296"/>
      <w:jc w:val="center"/>
      <w:outlineLvl w:val="6"/>
    </w:pPr>
    <w:rPr>
      <w:bCs/>
      <w:kern w:val="0"/>
      <w:sz w:val="24"/>
    </w:rPr>
  </w:style>
  <w:style w:type="paragraph" w:styleId="8">
    <w:name w:val="heading 8"/>
    <w:basedOn w:val="1"/>
    <w:next w:val="1"/>
    <w:link w:val="63"/>
    <w:qFormat/>
    <w:uiPriority w:val="0"/>
    <w:pPr>
      <w:keepNext/>
      <w:keepLines/>
      <w:widowControl/>
      <w:tabs>
        <w:tab w:val="left" w:pos="1440"/>
      </w:tabs>
      <w:spacing w:before="240" w:after="64" w:line="320" w:lineRule="auto"/>
      <w:ind w:left="1440" w:hanging="1440"/>
      <w:jc w:val="center"/>
      <w:outlineLvl w:val="7"/>
    </w:pPr>
    <w:rPr>
      <w:rFonts w:ascii="Arial" w:hAnsi="Arial" w:eastAsia="黑体"/>
      <w:b/>
      <w:kern w:val="0"/>
      <w:sz w:val="24"/>
    </w:rPr>
  </w:style>
  <w:style w:type="paragraph" w:styleId="9">
    <w:name w:val="heading 9"/>
    <w:basedOn w:val="1"/>
    <w:next w:val="1"/>
    <w:link w:val="74"/>
    <w:qFormat/>
    <w:uiPriority w:val="0"/>
    <w:pPr>
      <w:keepNext/>
      <w:keepLines/>
      <w:widowControl/>
      <w:tabs>
        <w:tab w:val="left" w:pos="1584"/>
      </w:tabs>
      <w:spacing w:before="240" w:after="64" w:line="320" w:lineRule="auto"/>
      <w:ind w:left="1584" w:hanging="1584"/>
      <w:jc w:val="center"/>
      <w:outlineLvl w:val="8"/>
    </w:pPr>
    <w:rPr>
      <w:rFonts w:ascii="Arial" w:hAnsi="Arial" w:eastAsia="黑体"/>
      <w:b/>
      <w:kern w:val="0"/>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0">
    <w:name w:val="index 8"/>
    <w:basedOn w:val="1"/>
    <w:next w:val="1"/>
    <w:qFormat/>
    <w:uiPriority w:val="0"/>
    <w:pPr>
      <w:tabs>
        <w:tab w:val="left" w:pos="540"/>
        <w:tab w:val="left" w:pos="900"/>
      </w:tabs>
      <w:jc w:val="center"/>
    </w:pPr>
    <w:rPr>
      <w:rFonts w:ascii="宋体" w:hAnsi="宋体" w:cs="宋体"/>
      <w:color w:val="000000"/>
      <w:sz w:val="32"/>
      <w:szCs w:val="32"/>
    </w:rPr>
  </w:style>
  <w:style w:type="paragraph" w:styleId="11">
    <w:name w:val="Normal Indent"/>
    <w:basedOn w:val="1"/>
    <w:link w:val="71"/>
    <w:qFormat/>
    <w:uiPriority w:val="0"/>
    <w:pPr>
      <w:ind w:firstLine="420"/>
    </w:pPr>
    <w:rPr>
      <w:rFonts w:ascii="Arial Unicode MS" w:hAnsi="Arial Unicode MS" w:eastAsia="仿宋_GB2312"/>
      <w:sz w:val="32"/>
    </w:rPr>
  </w:style>
  <w:style w:type="paragraph" w:styleId="12">
    <w:name w:val="Document Map"/>
    <w:basedOn w:val="1"/>
    <w:link w:val="81"/>
    <w:unhideWhenUsed/>
    <w:qFormat/>
    <w:uiPriority w:val="99"/>
    <w:rPr>
      <w:rFonts w:ascii="宋体"/>
      <w:sz w:val="18"/>
      <w:szCs w:val="18"/>
    </w:rPr>
  </w:style>
  <w:style w:type="paragraph" w:styleId="13">
    <w:name w:val="annotation text"/>
    <w:basedOn w:val="1"/>
    <w:link w:val="75"/>
    <w:qFormat/>
    <w:uiPriority w:val="0"/>
    <w:pPr>
      <w:jc w:val="left"/>
    </w:pPr>
  </w:style>
  <w:style w:type="paragraph" w:styleId="14">
    <w:name w:val="Body Text 3"/>
    <w:basedOn w:val="1"/>
    <w:link w:val="53"/>
    <w:qFormat/>
    <w:uiPriority w:val="0"/>
    <w:rPr>
      <w:rFonts w:ascii="宋体"/>
      <w:sz w:val="24"/>
      <w:szCs w:val="20"/>
    </w:rPr>
  </w:style>
  <w:style w:type="paragraph" w:styleId="15">
    <w:name w:val="Body Text"/>
    <w:basedOn w:val="1"/>
    <w:next w:val="16"/>
    <w:link w:val="58"/>
    <w:qFormat/>
    <w:uiPriority w:val="0"/>
    <w:pPr>
      <w:spacing w:after="120"/>
    </w:pPr>
  </w:style>
  <w:style w:type="paragraph" w:customStyle="1" w:styleId="16">
    <w:name w:val="目录 61"/>
    <w:next w:val="1"/>
    <w:qFormat/>
    <w:uiPriority w:val="0"/>
    <w:pPr>
      <w:wordWrap w:val="0"/>
      <w:ind w:left="2125"/>
      <w:jc w:val="both"/>
    </w:pPr>
    <w:rPr>
      <w:rFonts w:ascii="Times New Roman" w:hAnsi="Times New Roman" w:eastAsia="宋体" w:cs="Times New Roman"/>
      <w:sz w:val="21"/>
      <w:lang w:val="en-US" w:eastAsia="zh-CN" w:bidi="ar-SA"/>
    </w:rPr>
  </w:style>
  <w:style w:type="paragraph" w:styleId="17">
    <w:name w:val="Body Text Indent"/>
    <w:basedOn w:val="1"/>
    <w:next w:val="18"/>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szCs w:val="20"/>
    </w:rPr>
  </w:style>
  <w:style w:type="paragraph" w:styleId="18">
    <w:name w:val="envelope return"/>
    <w:basedOn w:val="1"/>
    <w:qFormat/>
    <w:uiPriority w:val="0"/>
    <w:pPr>
      <w:snapToGrid w:val="0"/>
    </w:pPr>
    <w:rPr>
      <w:rFonts w:ascii="Arial" w:hAnsi="Arial"/>
    </w:rPr>
  </w:style>
  <w:style w:type="paragraph" w:styleId="19">
    <w:name w:val="List 2"/>
    <w:basedOn w:val="1"/>
    <w:qFormat/>
    <w:uiPriority w:val="0"/>
    <w:pPr>
      <w:ind w:left="840" w:hanging="420"/>
    </w:pPr>
    <w:rPr>
      <w:rFonts w:eastAsia="楷体_GB2312"/>
      <w:sz w:val="32"/>
      <w:szCs w:val="20"/>
    </w:rPr>
  </w:style>
  <w:style w:type="paragraph" w:styleId="20">
    <w:name w:val="Block Text"/>
    <w:basedOn w:val="1"/>
    <w:qFormat/>
    <w:uiPriority w:val="0"/>
    <w:pPr>
      <w:adjustRightInd w:val="0"/>
      <w:ind w:left="420" w:right="33"/>
      <w:jc w:val="left"/>
      <w:textAlignment w:val="baseline"/>
    </w:pPr>
    <w:rPr>
      <w:kern w:val="0"/>
      <w:sz w:val="24"/>
      <w:szCs w:val="20"/>
    </w:rPr>
  </w:style>
  <w:style w:type="paragraph" w:styleId="21">
    <w:name w:val="toc 3"/>
    <w:basedOn w:val="1"/>
    <w:next w:val="1"/>
    <w:qFormat/>
    <w:uiPriority w:val="39"/>
    <w:pPr>
      <w:tabs>
        <w:tab w:val="right" w:leader="dot" w:pos="8640"/>
      </w:tabs>
      <w:spacing w:line="360" w:lineRule="auto"/>
      <w:ind w:left="719" w:leftChars="342" w:right="250" w:rightChars="119" w:hanging="1"/>
    </w:pPr>
  </w:style>
  <w:style w:type="paragraph" w:styleId="22">
    <w:name w:val="Plain Text"/>
    <w:basedOn w:val="1"/>
    <w:link w:val="68"/>
    <w:qFormat/>
    <w:uiPriority w:val="0"/>
    <w:rPr>
      <w:rFonts w:ascii="宋体" w:hAnsi="Courier New"/>
      <w:szCs w:val="21"/>
    </w:rPr>
  </w:style>
  <w:style w:type="paragraph" w:styleId="23">
    <w:name w:val="Date"/>
    <w:basedOn w:val="1"/>
    <w:next w:val="1"/>
    <w:qFormat/>
    <w:uiPriority w:val="0"/>
    <w:pPr>
      <w:ind w:left="100" w:leftChars="2500"/>
    </w:pPr>
    <w:rPr>
      <w:rFonts w:ascii="宋体" w:hAnsi="宋体"/>
      <w:sz w:val="28"/>
      <w:szCs w:val="20"/>
    </w:rPr>
  </w:style>
  <w:style w:type="paragraph" w:styleId="24">
    <w:name w:val="Body Text Indent 2"/>
    <w:basedOn w:val="1"/>
    <w:link w:val="76"/>
    <w:qFormat/>
    <w:uiPriority w:val="0"/>
    <w:pPr>
      <w:widowControl/>
      <w:overflowPunct w:val="0"/>
      <w:autoSpaceDE w:val="0"/>
      <w:autoSpaceDN w:val="0"/>
      <w:adjustRightInd w:val="0"/>
      <w:spacing w:line="360" w:lineRule="auto"/>
      <w:ind w:firstLine="555"/>
      <w:textAlignment w:val="baseline"/>
    </w:pPr>
    <w:rPr>
      <w:rFonts w:ascii="宋体" w:hAnsi="MS Sans Serif"/>
      <w:b/>
      <w:spacing w:val="12"/>
      <w:kern w:val="0"/>
      <w:sz w:val="24"/>
      <w:szCs w:val="20"/>
    </w:rPr>
  </w:style>
  <w:style w:type="paragraph" w:styleId="25">
    <w:name w:val="Balloon Text"/>
    <w:basedOn w:val="1"/>
    <w:qFormat/>
    <w:uiPriority w:val="0"/>
    <w:rPr>
      <w:sz w:val="18"/>
      <w:szCs w:val="18"/>
    </w:rPr>
  </w:style>
  <w:style w:type="paragraph" w:styleId="26">
    <w:name w:val="footer"/>
    <w:basedOn w:val="1"/>
    <w:link w:val="54"/>
    <w:qFormat/>
    <w:uiPriority w:val="0"/>
    <w:pPr>
      <w:tabs>
        <w:tab w:val="center" w:pos="4153"/>
        <w:tab w:val="right" w:pos="8306"/>
      </w:tabs>
      <w:snapToGrid w:val="0"/>
      <w:jc w:val="left"/>
    </w:pPr>
    <w:rPr>
      <w:sz w:val="18"/>
      <w:szCs w:val="18"/>
    </w:rPr>
  </w:style>
  <w:style w:type="paragraph" w:styleId="27">
    <w:name w:val="header"/>
    <w:basedOn w:val="1"/>
    <w:link w:val="55"/>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widowControl/>
      <w:autoSpaceDE w:val="0"/>
      <w:autoSpaceDN w:val="0"/>
      <w:adjustRightInd w:val="0"/>
      <w:spacing w:line="400" w:lineRule="exact"/>
      <w:jc w:val="left"/>
    </w:pPr>
    <w:rPr>
      <w:b/>
      <w:bCs/>
      <w:caps/>
      <w:kern w:val="0"/>
      <w:sz w:val="28"/>
      <w:lang w:val="zh-CN"/>
    </w:rPr>
  </w:style>
  <w:style w:type="paragraph" w:styleId="29">
    <w:name w:val="footnote text"/>
    <w:basedOn w:val="1"/>
    <w:qFormat/>
    <w:uiPriority w:val="0"/>
    <w:pPr>
      <w:autoSpaceDE w:val="0"/>
      <w:autoSpaceDN w:val="0"/>
      <w:adjustRightInd w:val="0"/>
      <w:spacing w:line="240" w:lineRule="atLeast"/>
      <w:jc w:val="left"/>
    </w:pPr>
    <w:rPr>
      <w:rFonts w:ascii="MingLiU" w:eastAsia="MingLiU"/>
      <w:kern w:val="0"/>
      <w:sz w:val="24"/>
      <w:szCs w:val="20"/>
      <w:lang w:eastAsia="zh-TW"/>
    </w:rPr>
  </w:style>
  <w:style w:type="paragraph" w:styleId="30">
    <w:name w:val="Body Text Indent 3"/>
    <w:basedOn w:val="1"/>
    <w:unhideWhenUsed/>
    <w:qFormat/>
    <w:uiPriority w:val="99"/>
    <w:pPr>
      <w:widowControl/>
      <w:spacing w:after="120"/>
      <w:ind w:left="283"/>
      <w:jc w:val="left"/>
    </w:pPr>
    <w:rPr>
      <w:kern w:val="0"/>
      <w:sz w:val="16"/>
      <w:szCs w:val="16"/>
    </w:rPr>
  </w:style>
  <w:style w:type="paragraph" w:styleId="31">
    <w:name w:val="toc 2"/>
    <w:basedOn w:val="1"/>
    <w:next w:val="1"/>
    <w:qFormat/>
    <w:uiPriority w:val="39"/>
    <w:pPr>
      <w:tabs>
        <w:tab w:val="right" w:leader="dot" w:pos="8296"/>
      </w:tabs>
      <w:spacing w:line="360" w:lineRule="auto"/>
      <w:ind w:left="451" w:leftChars="172" w:right="69" w:rightChars="33" w:hanging="90" w:hangingChars="28"/>
      <w:jc w:val="center"/>
    </w:pPr>
    <w:rPr>
      <w:rFonts w:ascii="宋体" w:hAnsi="宋体"/>
      <w:b/>
      <w:sz w:val="32"/>
      <w:szCs w:val="32"/>
    </w:rPr>
  </w:style>
  <w:style w:type="paragraph" w:styleId="32">
    <w:name w:val="Body Text 2"/>
    <w:basedOn w:val="1"/>
    <w:qFormat/>
    <w:uiPriority w:val="0"/>
    <w:pPr>
      <w:spacing w:after="120" w:line="480" w:lineRule="auto"/>
    </w:pPr>
  </w:style>
  <w:style w:type="paragraph" w:styleId="33">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4">
    <w:name w:val="Normal (Web)"/>
    <w:basedOn w:val="1"/>
    <w:qFormat/>
    <w:uiPriority w:val="99"/>
    <w:pPr>
      <w:widowControl/>
      <w:spacing w:before="100" w:beforeAutospacing="1" w:after="100" w:afterAutospacing="1"/>
      <w:jc w:val="left"/>
    </w:pPr>
    <w:rPr>
      <w:rFonts w:ascii="宋体" w:hAnsi="宋体"/>
      <w:kern w:val="0"/>
      <w:sz w:val="24"/>
      <w:szCs w:val="20"/>
    </w:rPr>
  </w:style>
  <w:style w:type="paragraph" w:styleId="35">
    <w:name w:val="Title"/>
    <w:basedOn w:val="1"/>
    <w:next w:val="1"/>
    <w:link w:val="67"/>
    <w:qFormat/>
    <w:uiPriority w:val="0"/>
    <w:pPr>
      <w:widowControl/>
      <w:spacing w:before="240" w:after="60"/>
      <w:jc w:val="center"/>
      <w:outlineLvl w:val="0"/>
    </w:pPr>
    <w:rPr>
      <w:rFonts w:ascii="Arial" w:hAnsi="Arial" w:cs="Arial"/>
      <w:b/>
      <w:bCs/>
      <w:kern w:val="0"/>
      <w:sz w:val="44"/>
      <w:szCs w:val="32"/>
    </w:rPr>
  </w:style>
  <w:style w:type="paragraph" w:styleId="36">
    <w:name w:val="annotation subject"/>
    <w:basedOn w:val="13"/>
    <w:next w:val="13"/>
    <w:qFormat/>
    <w:uiPriority w:val="0"/>
    <w:rPr>
      <w:b/>
      <w:bCs/>
    </w:rPr>
  </w:style>
  <w:style w:type="paragraph" w:styleId="37">
    <w:name w:val="Body Text First Indent"/>
    <w:basedOn w:val="15"/>
    <w:qFormat/>
    <w:uiPriority w:val="0"/>
    <w:pPr>
      <w:spacing w:line="360" w:lineRule="auto"/>
      <w:ind w:firstLine="420"/>
    </w:pPr>
    <w:rPr>
      <w:rFonts w:ascii="宋体" w:hAnsi="宋体"/>
      <w:sz w:val="24"/>
    </w:rPr>
  </w:style>
  <w:style w:type="paragraph" w:styleId="38">
    <w:name w:val="Body Text First Indent 2"/>
    <w:basedOn w:val="17"/>
    <w:qFormat/>
    <w:uiPriority w:val="0"/>
    <w:pPr>
      <w:ind w:firstLine="200" w:firstLineChars="200"/>
    </w:pPr>
  </w:style>
  <w:style w:type="table" w:styleId="40">
    <w:name w:val="Table Grid"/>
    <w:basedOn w:val="3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22"/>
    <w:rPr>
      <w:rFonts w:ascii="Times New Roman" w:hAnsi="Times New Roman" w:eastAsia="宋体" w:cs="Times New Roman"/>
      <w:b/>
      <w:bCs/>
    </w:rPr>
  </w:style>
  <w:style w:type="character" w:styleId="43">
    <w:name w:val="page number"/>
    <w:basedOn w:val="41"/>
    <w:qFormat/>
    <w:uiPriority w:val="0"/>
    <w:rPr>
      <w:rFonts w:ascii="Times New Roman" w:hAnsi="Times New Roman" w:eastAsia="宋体" w:cs="Times New Roman"/>
    </w:rPr>
  </w:style>
  <w:style w:type="character" w:styleId="44">
    <w:name w:val="Emphasis"/>
    <w:qFormat/>
    <w:uiPriority w:val="20"/>
    <w:rPr>
      <w:rFonts w:ascii="Times New Roman" w:hAnsi="Times New Roman" w:eastAsia="宋体" w:cs="Times New Roman"/>
      <w:i/>
      <w:iCs/>
    </w:rPr>
  </w:style>
  <w:style w:type="character" w:styleId="45">
    <w:name w:val="Hyperlink"/>
    <w:qFormat/>
    <w:uiPriority w:val="99"/>
    <w:rPr>
      <w:rFonts w:ascii="Times New Roman" w:hAnsi="Times New Roman" w:eastAsia="宋体" w:cs="Times New Roman"/>
      <w:color w:val="0000FF"/>
      <w:u w:val="single"/>
    </w:rPr>
  </w:style>
  <w:style w:type="character" w:styleId="46">
    <w:name w:val="annotation reference"/>
    <w:qFormat/>
    <w:uiPriority w:val="0"/>
    <w:rPr>
      <w:rFonts w:ascii="Times New Roman" w:hAnsi="Times New Roman" w:eastAsia="宋体" w:cs="Times New Roman"/>
      <w:sz w:val="21"/>
      <w:szCs w:val="21"/>
    </w:rPr>
  </w:style>
  <w:style w:type="character" w:styleId="47">
    <w:name w:val="footnote reference"/>
    <w:qFormat/>
    <w:uiPriority w:val="0"/>
    <w:rPr>
      <w:rFonts w:ascii="Times New Roman" w:hAnsi="Times New Roman" w:eastAsia="宋体" w:cs="Times New Roman"/>
      <w:vertAlign w:val="superscript"/>
    </w:rPr>
  </w:style>
  <w:style w:type="paragraph" w:customStyle="1" w:styleId="4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9">
    <w:name w:val="目录 62"/>
    <w:next w:val="1"/>
    <w:qFormat/>
    <w:uiPriority w:val="0"/>
    <w:pPr>
      <w:wordWrap w:val="0"/>
      <w:ind w:left="2125"/>
      <w:jc w:val="both"/>
    </w:pPr>
    <w:rPr>
      <w:rFonts w:ascii="Times New Roman" w:hAnsi="Times New Roman" w:eastAsia="宋体" w:cs="Times New Roman"/>
      <w:sz w:val="21"/>
      <w:lang w:val="en-US" w:eastAsia="zh-CN" w:bidi="ar-SA"/>
    </w:rPr>
  </w:style>
  <w:style w:type="paragraph" w:customStyle="1" w:styleId="50">
    <w:name w:val="_Style 3"/>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51">
    <w:name w:val="目录 621"/>
    <w:next w:val="1"/>
    <w:qFormat/>
    <w:uiPriority w:val="0"/>
    <w:pPr>
      <w:wordWrap w:val="0"/>
      <w:ind w:left="2125"/>
      <w:jc w:val="both"/>
    </w:pPr>
    <w:rPr>
      <w:rFonts w:ascii="Times New Roman" w:hAnsi="Times New Roman" w:eastAsia="宋体" w:cs="Times New Roman"/>
      <w:sz w:val="21"/>
      <w:lang w:val="en-US" w:eastAsia="zh-CN" w:bidi="ar-SA"/>
    </w:rPr>
  </w:style>
  <w:style w:type="character" w:customStyle="1" w:styleId="52">
    <w:name w:val="标题 3 字符"/>
    <w:link w:val="4"/>
    <w:qFormat/>
    <w:uiPriority w:val="0"/>
    <w:rPr>
      <w:rFonts w:ascii="Times New Roman" w:hAnsi="Times New Roman" w:eastAsia="宋体" w:cs="Times New Roman"/>
      <w:b/>
      <w:bCs/>
      <w:kern w:val="2"/>
      <w:sz w:val="32"/>
      <w:szCs w:val="32"/>
      <w:lang w:val="en-US" w:eastAsia="zh-CN" w:bidi="ar-SA"/>
    </w:rPr>
  </w:style>
  <w:style w:type="character" w:customStyle="1" w:styleId="53">
    <w:name w:val="正文文本 3 字符"/>
    <w:link w:val="14"/>
    <w:qFormat/>
    <w:uiPriority w:val="0"/>
    <w:rPr>
      <w:rFonts w:ascii="宋体" w:hAnsi="Times New Roman" w:eastAsia="宋体" w:cs="Times New Roman"/>
      <w:kern w:val="2"/>
      <w:sz w:val="24"/>
    </w:rPr>
  </w:style>
  <w:style w:type="character" w:customStyle="1" w:styleId="54">
    <w:name w:val="页脚 字符"/>
    <w:link w:val="26"/>
    <w:qFormat/>
    <w:uiPriority w:val="0"/>
    <w:rPr>
      <w:rFonts w:ascii="Times New Roman" w:hAnsi="Times New Roman" w:eastAsia="宋体" w:cs="Times New Roman"/>
      <w:kern w:val="2"/>
      <w:sz w:val="18"/>
      <w:szCs w:val="18"/>
    </w:rPr>
  </w:style>
  <w:style w:type="character" w:customStyle="1" w:styleId="55">
    <w:name w:val="页眉 字符"/>
    <w:link w:val="27"/>
    <w:qFormat/>
    <w:uiPriority w:val="0"/>
    <w:rPr>
      <w:rFonts w:ascii="Times New Roman" w:hAnsi="Times New Roman" w:eastAsia="宋体" w:cs="Times New Roman"/>
      <w:kern w:val="2"/>
      <w:sz w:val="18"/>
      <w:szCs w:val="18"/>
    </w:rPr>
  </w:style>
  <w:style w:type="character" w:customStyle="1" w:styleId="56">
    <w:name w:val="纯文本 Char"/>
    <w:qFormat/>
    <w:uiPriority w:val="99"/>
    <w:rPr>
      <w:rFonts w:ascii="宋体" w:hAnsi="Courier New" w:eastAsia="宋体" w:cs="Courier New"/>
      <w:szCs w:val="21"/>
    </w:rPr>
  </w:style>
  <w:style w:type="character" w:customStyle="1" w:styleId="57">
    <w:name w:val="标题 3 Char Char"/>
    <w:qFormat/>
    <w:uiPriority w:val="0"/>
    <w:rPr>
      <w:rFonts w:ascii="Times New Roman" w:hAnsi="Times New Roman" w:eastAsia="宋体" w:cs="Times New Roman"/>
      <w:b/>
      <w:bCs/>
      <w:kern w:val="2"/>
      <w:sz w:val="21"/>
      <w:szCs w:val="24"/>
      <w:lang w:val="en-US" w:eastAsia="zh-CN" w:bidi="ar-SA"/>
    </w:rPr>
  </w:style>
  <w:style w:type="character" w:customStyle="1" w:styleId="58">
    <w:name w:val="正文文本 字符"/>
    <w:link w:val="15"/>
    <w:qFormat/>
    <w:uiPriority w:val="0"/>
    <w:rPr>
      <w:rFonts w:ascii="Times New Roman" w:hAnsi="Times New Roman" w:eastAsia="宋体" w:cs="Times New Roman"/>
      <w:kern w:val="2"/>
      <w:sz w:val="21"/>
      <w:szCs w:val="24"/>
      <w:lang w:val="en-US" w:eastAsia="zh-CN" w:bidi="ar-SA"/>
    </w:rPr>
  </w:style>
  <w:style w:type="character" w:customStyle="1" w:styleId="59">
    <w:name w:val="textcontents"/>
    <w:qFormat/>
    <w:uiPriority w:val="0"/>
    <w:rPr>
      <w:rFonts w:ascii="Times New Roman" w:hAnsi="Times New Roman" w:eastAsia="宋体" w:cs="Times New Roman"/>
    </w:rPr>
  </w:style>
  <w:style w:type="character" w:customStyle="1" w:styleId="60">
    <w:name w:val="标题 1 字符"/>
    <w:link w:val="2"/>
    <w:qFormat/>
    <w:uiPriority w:val="0"/>
    <w:rPr>
      <w:rFonts w:ascii="Times New Roman" w:hAnsi="Times New Roman" w:eastAsia="宋体" w:cs="Times New Roman"/>
      <w:b/>
      <w:bCs/>
      <w:kern w:val="44"/>
      <w:sz w:val="44"/>
      <w:szCs w:val="44"/>
    </w:rPr>
  </w:style>
  <w:style w:type="character" w:customStyle="1" w:styleId="61">
    <w:name w:val="标题 2 字符"/>
    <w:link w:val="3"/>
    <w:qFormat/>
    <w:uiPriority w:val="0"/>
    <w:rPr>
      <w:rFonts w:ascii="Arial" w:hAnsi="Arial" w:eastAsia="黑体" w:cs="Times New Roman"/>
      <w:b/>
      <w:bCs/>
      <w:kern w:val="2"/>
      <w:sz w:val="32"/>
      <w:szCs w:val="32"/>
    </w:rPr>
  </w:style>
  <w:style w:type="character" w:customStyle="1" w:styleId="62">
    <w:name w:val="纯文本 Char1"/>
    <w:qFormat/>
    <w:uiPriority w:val="0"/>
    <w:rPr>
      <w:rFonts w:ascii="宋体" w:hAnsi="Courier New" w:eastAsia="宋体" w:cs="Courier New"/>
      <w:kern w:val="2"/>
      <w:sz w:val="21"/>
      <w:szCs w:val="21"/>
      <w:lang w:val="en-US" w:eastAsia="zh-CN" w:bidi="ar-SA"/>
    </w:rPr>
  </w:style>
  <w:style w:type="character" w:customStyle="1" w:styleId="63">
    <w:name w:val="标题 8 字符"/>
    <w:link w:val="8"/>
    <w:qFormat/>
    <w:uiPriority w:val="0"/>
    <w:rPr>
      <w:rFonts w:ascii="Arial" w:hAnsi="Arial" w:eastAsia="黑体" w:cs="Times New Roman"/>
      <w:b/>
      <w:sz w:val="24"/>
      <w:szCs w:val="24"/>
    </w:rPr>
  </w:style>
  <w:style w:type="character" w:customStyle="1" w:styleId="64">
    <w:name w:val="标题 Char1"/>
    <w:qFormat/>
    <w:uiPriority w:val="0"/>
    <w:rPr>
      <w:rFonts w:ascii="Arial" w:hAnsi="Arial" w:eastAsia="宋体" w:cs="Arial"/>
      <w:b/>
      <w:bCs/>
      <w:sz w:val="44"/>
      <w:szCs w:val="32"/>
      <w:lang w:val="en-US" w:eastAsia="zh-CN" w:bidi="ar-SA"/>
    </w:rPr>
  </w:style>
  <w:style w:type="character" w:customStyle="1" w:styleId="65">
    <w:name w:val="标题 4 字符"/>
    <w:link w:val="5"/>
    <w:qFormat/>
    <w:uiPriority w:val="0"/>
    <w:rPr>
      <w:rFonts w:ascii="Arial" w:hAnsi="Arial" w:eastAsia="黑体" w:cs="Times New Roman"/>
      <w:b/>
      <w:bCs/>
      <w:kern w:val="2"/>
      <w:sz w:val="28"/>
      <w:szCs w:val="28"/>
    </w:rPr>
  </w:style>
  <w:style w:type="character" w:customStyle="1" w:styleId="66">
    <w:name w:val="标题 1 Char"/>
    <w:qFormat/>
    <w:uiPriority w:val="0"/>
    <w:rPr>
      <w:rFonts w:ascii="Times New Roman" w:hAnsi="Times New Roman" w:eastAsia="宋体" w:cs="Times New Roman"/>
      <w:b/>
      <w:bCs/>
      <w:kern w:val="44"/>
      <w:sz w:val="44"/>
      <w:szCs w:val="44"/>
    </w:rPr>
  </w:style>
  <w:style w:type="character" w:customStyle="1" w:styleId="67">
    <w:name w:val="标题 字符"/>
    <w:link w:val="35"/>
    <w:qFormat/>
    <w:uiPriority w:val="0"/>
    <w:rPr>
      <w:rFonts w:ascii="Arial" w:hAnsi="Arial" w:eastAsia="宋体" w:cs="Arial"/>
      <w:b/>
      <w:bCs/>
      <w:sz w:val="44"/>
      <w:szCs w:val="32"/>
      <w:lang w:val="en-US" w:eastAsia="zh-CN" w:bidi="ar-SA"/>
    </w:rPr>
  </w:style>
  <w:style w:type="character" w:customStyle="1" w:styleId="68">
    <w:name w:val="纯文本 字符"/>
    <w:link w:val="22"/>
    <w:qFormat/>
    <w:uiPriority w:val="0"/>
    <w:rPr>
      <w:rFonts w:ascii="宋体" w:hAnsi="Courier New" w:eastAsia="宋体" w:cs="Courier New"/>
      <w:kern w:val="2"/>
      <w:sz w:val="21"/>
      <w:szCs w:val="21"/>
    </w:rPr>
  </w:style>
  <w:style w:type="character" w:customStyle="1" w:styleId="69">
    <w:name w:val="样式 样式 四号 首行缩进:  0.74 厘米 行距: 1.5 倍行距 + 宋体 四号 行距: 1.5 倍行距 Char"/>
    <w:link w:val="70"/>
    <w:qFormat/>
    <w:uiPriority w:val="0"/>
    <w:rPr>
      <w:rFonts w:ascii="宋体" w:hAnsi="宋体" w:eastAsia="宋体" w:cs="Times New Roman"/>
      <w:sz w:val="28"/>
    </w:rPr>
  </w:style>
  <w:style w:type="paragraph" w:customStyle="1" w:styleId="70">
    <w:name w:val="样式 样式 四号 首行缩进:  0.74 厘米 行距: 1.5 倍行距 + 宋体 四号 行距: 1.5 倍行距"/>
    <w:basedOn w:val="1"/>
    <w:link w:val="69"/>
    <w:qFormat/>
    <w:uiPriority w:val="0"/>
    <w:pPr>
      <w:spacing w:line="360" w:lineRule="auto"/>
      <w:ind w:firstLine="560" w:firstLineChars="200"/>
    </w:pPr>
    <w:rPr>
      <w:rFonts w:ascii="宋体" w:hAnsi="宋体"/>
      <w:kern w:val="0"/>
      <w:sz w:val="28"/>
      <w:szCs w:val="20"/>
    </w:rPr>
  </w:style>
  <w:style w:type="character" w:customStyle="1" w:styleId="71">
    <w:name w:val="正文缩进 字符"/>
    <w:link w:val="11"/>
    <w:qFormat/>
    <w:uiPriority w:val="0"/>
    <w:rPr>
      <w:rFonts w:ascii="Arial Unicode MS" w:hAnsi="Arial Unicode MS" w:eastAsia="仿宋_GB2312" w:cs="Times New Roman"/>
      <w:kern w:val="2"/>
      <w:sz w:val="32"/>
      <w:szCs w:val="24"/>
    </w:rPr>
  </w:style>
  <w:style w:type="character" w:customStyle="1" w:styleId="72">
    <w:name w:val="标题 6 字符"/>
    <w:link w:val="6"/>
    <w:qFormat/>
    <w:uiPriority w:val="0"/>
    <w:rPr>
      <w:rFonts w:ascii="Arial" w:hAnsi="Arial" w:eastAsia="黑体" w:cs="Times New Roman"/>
      <w:bCs/>
      <w:sz w:val="24"/>
      <w:szCs w:val="24"/>
    </w:rPr>
  </w:style>
  <w:style w:type="character" w:customStyle="1" w:styleId="73">
    <w:name w:val="标题 7 字符"/>
    <w:link w:val="7"/>
    <w:qFormat/>
    <w:uiPriority w:val="0"/>
    <w:rPr>
      <w:rFonts w:ascii="Times New Roman" w:hAnsi="Times New Roman" w:eastAsia="宋体" w:cs="Times New Roman"/>
      <w:bCs/>
      <w:sz w:val="24"/>
      <w:szCs w:val="24"/>
    </w:rPr>
  </w:style>
  <w:style w:type="character" w:customStyle="1" w:styleId="74">
    <w:name w:val="标题 9 字符"/>
    <w:link w:val="9"/>
    <w:qFormat/>
    <w:uiPriority w:val="0"/>
    <w:rPr>
      <w:rFonts w:ascii="Arial" w:hAnsi="Arial" w:eastAsia="黑体" w:cs="Times New Roman"/>
      <w:b/>
      <w:sz w:val="21"/>
      <w:szCs w:val="21"/>
    </w:rPr>
  </w:style>
  <w:style w:type="character" w:customStyle="1" w:styleId="75">
    <w:name w:val="批注文字 字符"/>
    <w:link w:val="13"/>
    <w:qFormat/>
    <w:uiPriority w:val="0"/>
    <w:rPr>
      <w:rFonts w:ascii="Times New Roman" w:hAnsi="Times New Roman" w:eastAsia="宋体" w:cs="Times New Roman"/>
      <w:kern w:val="2"/>
      <w:sz w:val="21"/>
      <w:szCs w:val="24"/>
    </w:rPr>
  </w:style>
  <w:style w:type="character" w:customStyle="1" w:styleId="76">
    <w:name w:val="正文文本缩进 2 字符"/>
    <w:link w:val="24"/>
    <w:qFormat/>
    <w:uiPriority w:val="0"/>
    <w:rPr>
      <w:rFonts w:ascii="宋体" w:hAnsi="MS Sans Serif" w:eastAsia="宋体" w:cs="Times New Roman"/>
      <w:b/>
      <w:spacing w:val="12"/>
      <w:sz w:val="24"/>
    </w:rPr>
  </w:style>
  <w:style w:type="character" w:customStyle="1" w:styleId="77">
    <w:name w:val="UserStyle_29"/>
    <w:qFormat/>
    <w:uiPriority w:val="0"/>
    <w:rPr>
      <w:rFonts w:ascii="Times New Roman" w:hAnsi="Times New Roman" w:eastAsia="宋体"/>
    </w:rPr>
  </w:style>
  <w:style w:type="character" w:customStyle="1" w:styleId="78">
    <w:name w:val="标题 3 Char"/>
    <w:qFormat/>
    <w:uiPriority w:val="0"/>
    <w:rPr>
      <w:rFonts w:ascii="Times New Roman" w:hAnsi="Times New Roman" w:eastAsia="宋体" w:cs="Times New Roman"/>
      <w:b/>
      <w:bCs/>
      <w:kern w:val="2"/>
      <w:sz w:val="32"/>
      <w:szCs w:val="32"/>
      <w:lang w:val="en-US" w:eastAsia="zh-CN" w:bidi="ar-SA"/>
    </w:rPr>
  </w:style>
  <w:style w:type="character" w:customStyle="1" w:styleId="79">
    <w:name w:val="列出段落 Char"/>
    <w:link w:val="80"/>
    <w:qFormat/>
    <w:uiPriority w:val="34"/>
    <w:rPr>
      <w:rFonts w:ascii="Calibri" w:hAnsi="Calibri"/>
      <w:kern w:val="2"/>
      <w:sz w:val="21"/>
      <w:szCs w:val="22"/>
    </w:rPr>
  </w:style>
  <w:style w:type="paragraph" w:customStyle="1" w:styleId="80">
    <w:name w:val="列出段落1"/>
    <w:basedOn w:val="1"/>
    <w:link w:val="79"/>
    <w:qFormat/>
    <w:uiPriority w:val="34"/>
    <w:pPr>
      <w:ind w:firstLine="420" w:firstLineChars="200"/>
    </w:pPr>
    <w:rPr>
      <w:rFonts w:ascii="Calibri" w:hAnsi="Calibri"/>
      <w:szCs w:val="22"/>
    </w:rPr>
  </w:style>
  <w:style w:type="character" w:customStyle="1" w:styleId="81">
    <w:name w:val="文档结构图 字符"/>
    <w:link w:val="12"/>
    <w:semiHidden/>
    <w:qFormat/>
    <w:uiPriority w:val="99"/>
    <w:rPr>
      <w:rFonts w:ascii="宋体" w:hAnsi="Times New Roman" w:eastAsia="宋体" w:cs="Times New Roman"/>
      <w:kern w:val="2"/>
      <w:sz w:val="18"/>
      <w:szCs w:val="18"/>
    </w:rPr>
  </w:style>
  <w:style w:type="paragraph" w:customStyle="1" w:styleId="82">
    <w:name w:val="(文字) (文字)"/>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3">
    <w:name w:val="3"/>
    <w:basedOn w:val="1"/>
    <w:next w:val="34"/>
    <w:qFormat/>
    <w:uiPriority w:val="0"/>
    <w:pPr>
      <w:spacing w:before="100" w:beforeAutospacing="1" w:after="100" w:afterAutospacing="1"/>
    </w:pPr>
    <w:rPr>
      <w:rFonts w:ascii="宋体" w:hAnsi="宋体" w:cs="黑体"/>
      <w:sz w:val="24"/>
    </w:rPr>
  </w:style>
  <w:style w:type="paragraph" w:customStyle="1" w:styleId="84">
    <w:name w:val="Char Char Char"/>
    <w:basedOn w:val="1"/>
    <w:qFormat/>
    <w:uiPriority w:val="0"/>
    <w:rPr>
      <w:rFonts w:ascii="Tahoma" w:hAnsi="Tahoma"/>
      <w:sz w:val="24"/>
      <w:szCs w:val="20"/>
    </w:rPr>
  </w:style>
  <w:style w:type="paragraph" w:customStyle="1" w:styleId="85">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center"/>
    </w:pPr>
    <w:rPr>
      <w:rFonts w:ascii="Courier New" w:hAnsi="Courier New"/>
      <w:b/>
      <w:kern w:val="0"/>
      <w:sz w:val="44"/>
      <w:szCs w:val="20"/>
    </w:rPr>
  </w:style>
  <w:style w:type="paragraph" w:customStyle="1" w:styleId="86">
    <w:name w:val="菲页(卷)"/>
    <w:basedOn w:val="2"/>
    <w:next w:val="87"/>
    <w:qFormat/>
    <w:uiPriority w:val="0"/>
    <w:pPr>
      <w:keepLines w:val="0"/>
      <w:widowControl/>
      <w:tabs>
        <w:tab w:val="left" w:pos="432"/>
      </w:tabs>
      <w:spacing w:before="0" w:after="0" w:line="240" w:lineRule="auto"/>
      <w:ind w:left="432" w:hanging="432"/>
      <w:jc w:val="center"/>
      <w:outlineLvl w:val="1"/>
    </w:pPr>
    <w:rPr>
      <w:rFonts w:ascii="黑体" w:eastAsia="黑体"/>
      <w:bCs w:val="0"/>
      <w:kern w:val="0"/>
      <w:sz w:val="52"/>
      <w:szCs w:val="20"/>
    </w:rPr>
  </w:style>
  <w:style w:type="paragraph" w:customStyle="1" w:styleId="87">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8">
    <w:name w:val="列表段落1"/>
    <w:basedOn w:val="1"/>
    <w:qFormat/>
    <w:uiPriority w:val="0"/>
    <w:pPr>
      <w:ind w:firstLine="420" w:firstLineChars="200"/>
    </w:pPr>
  </w:style>
  <w:style w:type="paragraph" w:customStyle="1" w:styleId="89">
    <w:name w:val="修订1"/>
    <w:qFormat/>
    <w:uiPriority w:val="0"/>
    <w:rPr>
      <w:rFonts w:ascii="Times New Roman" w:hAnsi="Times New Roman" w:eastAsia="宋体" w:cs="Times New Roman"/>
      <w:kern w:val="2"/>
      <w:sz w:val="21"/>
      <w:szCs w:val="24"/>
      <w:lang w:val="en-US" w:eastAsia="zh-CN" w:bidi="ar-SA"/>
    </w:rPr>
  </w:style>
  <w:style w:type="paragraph" w:customStyle="1" w:styleId="90">
    <w:name w:val="Char Char Char Char Char Char Char Char Char Char Char Char Char Char Char Char Char Char Char"/>
    <w:basedOn w:val="1"/>
    <w:qFormat/>
    <w:uiPriority w:val="0"/>
    <w:pPr>
      <w:tabs>
        <w:tab w:val="left" w:pos="360"/>
      </w:tabs>
    </w:pPr>
    <w:rPr>
      <w:sz w:val="24"/>
    </w:rPr>
  </w:style>
  <w:style w:type="paragraph" w:customStyle="1" w:styleId="91">
    <w:name w:val="菲页2"/>
    <w:basedOn w:val="4"/>
    <w:qFormat/>
    <w:uiPriority w:val="0"/>
    <w:pPr>
      <w:widowControl/>
      <w:tabs>
        <w:tab w:val="left" w:pos="720"/>
      </w:tabs>
      <w:spacing w:before="120" w:after="120" w:line="360" w:lineRule="auto"/>
      <w:ind w:left="720" w:hanging="720"/>
      <w:jc w:val="center"/>
    </w:pPr>
    <w:rPr>
      <w:rFonts w:ascii="黑体" w:hAnsi="宋体" w:eastAsia="黑体"/>
      <w:bCs w:val="0"/>
      <w:kern w:val="0"/>
      <w:sz w:val="44"/>
      <w:szCs w:val="20"/>
    </w:rPr>
  </w:style>
  <w:style w:type="paragraph" w:customStyle="1" w:styleId="92">
    <w:name w:val="默认段落字体 Para Char"/>
    <w:basedOn w:val="1"/>
    <w:qFormat/>
    <w:uiPriority w:val="0"/>
    <w:rPr>
      <w:rFonts w:ascii="Tahoma" w:hAnsi="Tahoma"/>
      <w:sz w:val="24"/>
      <w:szCs w:val="20"/>
    </w:rPr>
  </w:style>
  <w:style w:type="paragraph" w:customStyle="1" w:styleId="93">
    <w:name w:val="目录"/>
    <w:basedOn w:val="1"/>
    <w:qFormat/>
    <w:uiPriority w:val="0"/>
    <w:pPr>
      <w:widowControl/>
      <w:jc w:val="center"/>
    </w:pPr>
    <w:rPr>
      <w:rFonts w:ascii="宋体"/>
      <w:kern w:val="0"/>
      <w:sz w:val="36"/>
      <w:szCs w:val="20"/>
    </w:rPr>
  </w:style>
  <w:style w:type="paragraph" w:customStyle="1" w:styleId="94">
    <w:name w:val="Char Char Char Char Char Char"/>
    <w:basedOn w:val="1"/>
    <w:qFormat/>
    <w:uiPriority w:val="0"/>
    <w:pPr>
      <w:snapToGrid w:val="0"/>
      <w:spacing w:line="360" w:lineRule="auto"/>
      <w:ind w:firstLine="200" w:firstLineChars="200"/>
    </w:pPr>
  </w:style>
  <w:style w:type="paragraph" w:customStyle="1" w:styleId="95">
    <w:name w:val="Char Char Char Char"/>
    <w:basedOn w:val="1"/>
    <w:qFormat/>
    <w:uiPriority w:val="0"/>
    <w:rPr>
      <w:rFonts w:ascii="Tahoma" w:hAnsi="Tahoma"/>
      <w:sz w:val="24"/>
      <w:szCs w:val="20"/>
    </w:rPr>
  </w:style>
  <w:style w:type="paragraph" w:customStyle="1" w:styleId="96">
    <w:name w:val="Char"/>
    <w:basedOn w:val="1"/>
    <w:qFormat/>
    <w:uiPriority w:val="0"/>
    <w:pPr>
      <w:spacing w:line="360" w:lineRule="auto"/>
      <w:ind w:firstLine="200" w:firstLineChars="200"/>
    </w:pPr>
    <w:rPr>
      <w:rFonts w:ascii="宋体" w:hAnsi="宋体" w:cs="宋体"/>
      <w:sz w:val="24"/>
    </w:rPr>
  </w:style>
  <w:style w:type="paragraph" w:customStyle="1" w:styleId="97">
    <w:name w:val="Char1"/>
    <w:basedOn w:val="1"/>
    <w:qFormat/>
    <w:uiPriority w:val="0"/>
    <w:pPr>
      <w:spacing w:line="360" w:lineRule="auto"/>
      <w:ind w:firstLine="200" w:firstLineChars="200"/>
    </w:pPr>
    <w:rPr>
      <w:rFonts w:ascii="宋体" w:hAnsi="宋体" w:cs="宋体"/>
      <w:sz w:val="24"/>
    </w:rPr>
  </w:style>
  <w:style w:type="paragraph" w:customStyle="1" w:styleId="98">
    <w:name w:val="Char1 Char Char Char Char Char Char"/>
    <w:basedOn w:val="1"/>
    <w:qFormat/>
    <w:uiPriority w:val="0"/>
    <w:rPr>
      <w:szCs w:val="20"/>
    </w:rPr>
  </w:style>
  <w:style w:type="paragraph" w:customStyle="1" w:styleId="99">
    <w:name w:val="Char Char Char Char1"/>
    <w:basedOn w:val="1"/>
    <w:qFormat/>
    <w:uiPriority w:val="0"/>
    <w:pPr>
      <w:spacing w:line="360" w:lineRule="auto"/>
      <w:ind w:firstLine="200" w:firstLineChars="200"/>
    </w:pPr>
    <w:rPr>
      <w:rFonts w:ascii="宋体" w:hAnsi="宋体" w:cs="宋体"/>
      <w:sz w:val="24"/>
    </w:rPr>
  </w:style>
  <w:style w:type="character" w:customStyle="1" w:styleId="100">
    <w:name w:val="NormalCharacter"/>
    <w:qFormat/>
    <w:uiPriority w:val="0"/>
  </w:style>
  <w:style w:type="paragraph" w:customStyle="1" w:styleId="101">
    <w:name w:val="188"/>
    <w:basedOn w:val="1"/>
    <w:qFormat/>
    <w:uiPriority w:val="0"/>
    <w:pPr>
      <w:widowControl/>
      <w:ind w:firstLine="420" w:firstLineChars="200"/>
      <w:textAlignment w:val="baseline"/>
    </w:pPr>
    <w:rPr>
      <w:rFonts w:ascii="Calibri" w:hAnsi="Calibri"/>
      <w:szCs w:val="22"/>
    </w:rPr>
  </w:style>
  <w:style w:type="paragraph" w:customStyle="1" w:styleId="102">
    <w:name w:val="Table Paragraph"/>
    <w:basedOn w:val="1"/>
    <w:qFormat/>
    <w:uiPriority w:val="1"/>
    <w:rPr>
      <w:rFonts w:ascii="宋体" w:hAnsi="宋体" w:cs="宋体"/>
      <w:lang w:val="zh-CN" w:bidi="zh-CN"/>
    </w:rPr>
  </w:style>
  <w:style w:type="paragraph" w:customStyle="1" w:styleId="103">
    <w:name w:val="表格文字"/>
    <w:basedOn w:val="1"/>
    <w:qFormat/>
    <w:uiPriority w:val="0"/>
    <w:pPr>
      <w:adjustRightInd w:val="0"/>
      <w:spacing w:line="420" w:lineRule="atLeast"/>
      <w:jc w:val="left"/>
      <w:textAlignment w:val="baseline"/>
    </w:pPr>
    <w:rPr>
      <w:rFonts w:asciiTheme="minorHAnsi" w:hAnsiTheme="minorHAnsi" w:eastAsiaTheme="minorEastAsia" w:cstheme="minorBidi"/>
      <w:kern w:val="0"/>
      <w:szCs w:val="20"/>
    </w:rPr>
  </w:style>
  <w:style w:type="paragraph" w:customStyle="1" w:styleId="104">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105">
    <w:name w:val="dy_biao_content1"/>
    <w:basedOn w:val="41"/>
    <w:qFormat/>
    <w:uiPriority w:val="99"/>
    <w:rPr>
      <w:rFonts w:ascii="宋体" w:hAnsi="宋体" w:eastAsia="宋体" w:cs="Times New Roman"/>
      <w:sz w:val="24"/>
      <w:szCs w:val="24"/>
    </w:rPr>
  </w:style>
  <w:style w:type="character" w:customStyle="1" w:styleId="106">
    <w:name w:val="p141"/>
    <w:qFormat/>
    <w:uiPriority w:val="0"/>
    <w:rPr>
      <w:sz w:val="21"/>
      <w:szCs w:val="21"/>
    </w:rPr>
  </w:style>
  <w:style w:type="paragraph" w:customStyle="1" w:styleId="107">
    <w:name w:val="a2"/>
    <w:basedOn w:val="1"/>
    <w:qFormat/>
    <w:uiPriority w:val="0"/>
    <w:pPr>
      <w:widowControl/>
      <w:spacing w:before="100" w:beforeAutospacing="1" w:after="100" w:afterAutospacing="1"/>
      <w:jc w:val="left"/>
    </w:pPr>
    <w:rPr>
      <w:rFonts w:ascii="宋体" w:hAnsi="宋体"/>
      <w:kern w:val="0"/>
      <w:sz w:val="24"/>
    </w:rPr>
  </w:style>
  <w:style w:type="paragraph" w:customStyle="1" w:styleId="108">
    <w:name w:val="目录 81"/>
    <w:next w:val="1"/>
    <w:qFormat/>
    <w:uiPriority w:val="0"/>
    <w:pPr>
      <w:wordWrap w:val="0"/>
      <w:ind w:left="2975"/>
      <w:jc w:val="both"/>
    </w:pPr>
    <w:rPr>
      <w:rFonts w:ascii="Times New Roman" w:hAnsi="Times New Roman" w:eastAsia="宋体" w:cs="Times New Roman"/>
      <w:sz w:val="21"/>
      <w:lang w:val="en-US" w:eastAsia="zh-CN" w:bidi="ar-SA"/>
    </w:rPr>
  </w:style>
  <w:style w:type="paragraph" w:customStyle="1" w:styleId="109">
    <w:name w:val="列出段落2"/>
    <w:basedOn w:val="1"/>
    <w:qFormat/>
    <w:uiPriority w:val="99"/>
    <w:pPr>
      <w:ind w:firstLine="420" w:firstLineChars="200"/>
    </w:pPr>
  </w:style>
  <w:style w:type="character" w:customStyle="1" w:styleId="110">
    <w:name w:val="font41"/>
    <w:basedOn w:val="41"/>
    <w:qFormat/>
    <w:uiPriority w:val="0"/>
    <w:rPr>
      <w:rFonts w:hint="eastAsia" w:ascii="宋体" w:hAnsi="宋体" w:eastAsia="宋体" w:cs="宋体"/>
      <w:color w:val="000000"/>
      <w:sz w:val="24"/>
      <w:szCs w:val="24"/>
      <w:u w:val="none"/>
    </w:rPr>
  </w:style>
  <w:style w:type="character" w:customStyle="1" w:styleId="111">
    <w:name w:val="font71"/>
    <w:basedOn w:val="41"/>
    <w:qFormat/>
    <w:uiPriority w:val="0"/>
    <w:rPr>
      <w:rFonts w:ascii="Calibri" w:hAnsi="Calibri" w:cs="Calibri"/>
      <w:color w:val="000000"/>
      <w:sz w:val="24"/>
      <w:szCs w:val="24"/>
      <w:u w:val="none"/>
    </w:rPr>
  </w:style>
  <w:style w:type="character" w:customStyle="1" w:styleId="112">
    <w:name w:val="font21"/>
    <w:basedOn w:val="41"/>
    <w:qFormat/>
    <w:uiPriority w:val="0"/>
    <w:rPr>
      <w:rFonts w:hint="eastAsia" w:ascii="宋体" w:hAnsi="宋体" w:eastAsia="宋体" w:cs="宋体"/>
      <w:color w:val="000000"/>
      <w:sz w:val="22"/>
      <w:szCs w:val="22"/>
      <w:u w:val="none"/>
    </w:rPr>
  </w:style>
  <w:style w:type="character" w:customStyle="1" w:styleId="113">
    <w:name w:val="font61"/>
    <w:basedOn w:val="41"/>
    <w:qFormat/>
    <w:uiPriority w:val="0"/>
    <w:rPr>
      <w:rFonts w:hint="default" w:ascii="Calibri" w:hAnsi="Calibri" w:cs="Calibri"/>
      <w:color w:val="000000"/>
      <w:sz w:val="22"/>
      <w:szCs w:val="22"/>
      <w:u w:val="none"/>
    </w:rPr>
  </w:style>
  <w:style w:type="character" w:customStyle="1" w:styleId="114">
    <w:name w:val="font91"/>
    <w:basedOn w:val="41"/>
    <w:qFormat/>
    <w:uiPriority w:val="0"/>
    <w:rPr>
      <w:rFonts w:hint="default" w:ascii="Calibri" w:hAnsi="Calibri" w:cs="Calibri"/>
      <w:b/>
      <w:bCs/>
      <w:color w:val="000000"/>
      <w:sz w:val="22"/>
      <w:szCs w:val="22"/>
      <w:u w:val="none"/>
    </w:rPr>
  </w:style>
  <w:style w:type="character" w:customStyle="1" w:styleId="115">
    <w:name w:val="font101"/>
    <w:basedOn w:val="41"/>
    <w:qFormat/>
    <w:uiPriority w:val="0"/>
    <w:rPr>
      <w:rFonts w:hint="eastAsia" w:ascii="宋体" w:hAnsi="宋体" w:eastAsia="宋体" w:cs="宋体"/>
      <w:color w:val="000000"/>
      <w:sz w:val="21"/>
      <w:szCs w:val="21"/>
      <w:u w:val="none"/>
    </w:rPr>
  </w:style>
  <w:style w:type="paragraph" w:styleId="116">
    <w:name w:val="List Paragraph"/>
    <w:basedOn w:val="1"/>
    <w:qFormat/>
    <w:uiPriority w:val="34"/>
    <w:pPr>
      <w:ind w:firstLine="420" w:firstLineChars="200"/>
    </w:pPr>
    <w:rPr>
      <w:rFonts w:ascii="Calibri" w:hAnsi="Calibri"/>
      <w:szCs w:val="22"/>
    </w:rPr>
  </w:style>
  <w:style w:type="paragraph" w:customStyle="1" w:styleId="117">
    <w:name w:val="Char Char2"/>
    <w:basedOn w:val="1"/>
    <w:qFormat/>
    <w:uiPriority w:val="0"/>
    <w:rPr>
      <w:rFonts w:ascii="Tahoma" w:hAnsi="Tahoma"/>
      <w:sz w:val="24"/>
      <w:szCs w:val="24"/>
    </w:rPr>
  </w:style>
  <w:style w:type="paragraph" w:customStyle="1" w:styleId="118">
    <w:name w:val="Normal_5"/>
    <w:next w:val="1"/>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19">
    <w:name w:val="Normal_1"/>
    <w:next w:val="120"/>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20">
    <w:name w:val="Normal_2"/>
    <w:qFormat/>
    <w:uiPriority w:val="0"/>
    <w:pPr>
      <w:widowControl w:val="0"/>
      <w:jc w:val="both"/>
    </w:pPr>
    <w:rPr>
      <w:rFonts w:ascii="Times New Roman" w:hAnsi="Times New Roman" w:eastAsia="宋体" w:cs="Times New Roman"/>
      <w:szCs w:val="21"/>
      <w:lang w:val="en-US" w:eastAsia="zh-CN" w:bidi="ar-SA"/>
    </w:rPr>
  </w:style>
  <w:style w:type="table" w:customStyle="1" w:styleId="121">
    <w:name w:val="Table Normal"/>
    <w:semiHidden/>
    <w:unhideWhenUsed/>
    <w:qFormat/>
    <w:uiPriority w:val="0"/>
    <w:tblPr>
      <w:tblCellMar>
        <w:top w:w="0" w:type="dxa"/>
        <w:left w:w="0" w:type="dxa"/>
        <w:bottom w:w="0" w:type="dxa"/>
        <w:right w:w="0" w:type="dxa"/>
      </w:tblCellMar>
    </w:tblPr>
  </w:style>
  <w:style w:type="paragraph" w:customStyle="1" w:styleId="122">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4b802bf2-5961-439d-8424-b8ea76b4db9f</errorID>
      <errorWord>2026年06月</errorWord>
      <group>L1_Knowledge</group>
      <groupName>知识性问题</groupName>
      <ability>L2_Time</ability>
      <abilityName>日期时间</abilityName>
      <candidateList>
        <item>2026年6月</item>
      </candidateList>
      <explain>根据日常书写习惯，月份一般会省略前导零。</explain>
      <paraID>21D84360</paraID>
      <start>0</start>
      <end>8</end>
      <status>unmodified</status>
      <modifiedWord/>
      <trackRevisions>false</trackRevisions>
    </reviewItem>
    <reviewItem>
      <errorID>284b1bc2-336f-4918-b3f8-646a4b389d42</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2BC3591B</paraID>
      <start>12</start>
      <end>15</end>
      <status>unmodified</status>
      <modifiedWord/>
      <trackRevisions>false</trackRevisions>
    </reviewItem>
    <reviewItem>
      <errorID>3ce36f23-c110-4e32-97bf-bb3cc7819e57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6040B9EF</paraID>
      <start>91</start>
      <end>92</end>
      <status>unmodified</status>
      <modifiedWord/>
      <trackRevisions>false</trackRevisions>
    </reviewItem>
    <reviewItem>
      <errorID>57c78513-5ebf-4bd1-b762-0ae29e4efc71</errorID>
      <errorWord>其它</errorWord>
      <group>L1_Word</group>
      <groupName>字词问题</groupName>
      <ability>L2_Alias</ability>
      <abilityName>也作/曾用词</abilityName>
      <candidateList>
        <item>其他</item>
      </candidateList>
      <explain>词汇[其它]为不规范表述或旧称，其规范书面表述为[其他]。</explain>
      <paraID>3C45BE1F</paraID>
      <start>16</start>
      <end>18</end>
      <status>modified</status>
      <modifiedWord>其他</modifiedWord>
      <trackRevisions>false</trackRevisions>
    </reviewItem>
    <reviewItem>
      <errorID>59597b97-19a9-4c33-86fb-5e1686fecb4f</errorID>
      <errorWord>日至2026年</errorWord>
      <group>L1_Word</group>
      <groupName>字词问题</groupName>
      <ability>L2_Typo</ability>
      <abilityName>字词错误</abilityName>
      <candidateList>
        <item>日起至2026年</item>
      </candidateList>
      <explain/>
      <paraID>178A862D</paraID>
      <start>15</start>
      <end>22</end>
      <status>unmodified</status>
      <modifiedWord/>
      <trackRevisions>false</trackRevisions>
    </reviewItem>
    <reviewItem>
      <errorID>052565bb-eeba-467d-b68d-ad3a655ed2f9</errorID>
      <errorWord>下午13:30</errorWord>
      <group>L1_Knowledge</group>
      <groupName>知识性问题</groupName>
      <ability>L2_Time</ability>
      <abilityName>日期时间</abilityName>
      <candidateList>
        <item>13:30</item>
      </candidateList>
      <explain>24小时制的时间，不需要强调“下午”。</explain>
      <paraID>178A862D</paraID>
      <start>44</start>
      <end>51</end>
      <status>unmodified</status>
      <modifiedWord/>
      <trackRevisions>false</trackRevisions>
    </reviewItem>
    <reviewItem>
      <errorID>0e8f7f79-dcaa-46e4-a347-a6d3206e4a01</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  913A36</paraID>
      <start>12</start>
      <end>15</end>
      <status>unmodified</status>
      <modifiedWord/>
      <trackRevisions>false</trackRevisions>
    </reviewItem>
    <reviewItem>
      <errorID>c8e0362a-a5a7-4c00-abf7-0d36b10dbf07</errorID>
      <errorWord>其它</errorWord>
      <group>L1_Word</group>
      <groupName>字词问题</groupName>
      <ability>L2_Alias</ability>
      <abilityName>也作/曾用词</abilityName>
      <candidateList>
        <item>其他</item>
      </candidateList>
      <explain>词汇[其它]为不规范表述或旧称，其规范书面表述为[其他]。</explain>
      <paraID>4A665E42</paraID>
      <start>15</start>
      <end>17</end>
      <status>modified</status>
      <modifiedWord>其他</modifiedWord>
      <trackRevisions>false</trackRevisions>
    </reviewItem>
    <reviewItem>
      <errorID>a69ad398-ad27-4aed-90b3-7c473c2afe83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6B07B784</paraID>
      <start>87</start>
      <end>88</end>
      <status>unmodified</status>
      <modifiedWord/>
      <trackRevisions>false</trackRevisions>
    </reviewItem>
    <reviewItem>
      <errorID>ce924063-bbc8-48db-8414-cd726159c6e2</errorID>
      <errorWord>［2002］</errorWord>
      <group>L1_Punc</group>
      <groupName>标点问题</groupName>
      <ability>L2_Punc_CN</ability>
      <abilityName>标点符号检查</abilityName>
      <candidateList>
        <item>〔2002〕</item>
      </candidateList>
      <explain/>
      <paraID> 2D99426</paraID>
      <start>35</start>
      <end>41</end>
      <status>modified</status>
      <modifiedWord>〔2002〕</modifiedWord>
      <trackRevisions>false</trackRevisions>
    </reviewItem>
    <reviewItem>
      <errorID>68c139d5-146b-49af-bf12-9d8b3181eb53</errorID>
      <errorWord>(</errorWord>
      <group>L1_Format</group>
      <groupName>格式问题</groupName>
      <ability>L2_HalfPunc_CN</ability>
      <abilityName>全半角检查</abilityName>
      <candidateList>
        <item>（</item>
      </candidateList>
      <explain>文本全半角错误。</explain>
      <paraID>7B3D647E</paraID>
      <start>16</start>
      <end>17</end>
      <status>unmodified</status>
      <modifiedWord/>
      <trackRevisions>false</trackRevisions>
    </reviewItem>
    <reviewItem>
      <errorID>2172ac20-28a8-43a6-b99d-3542c863b321</errorID>
      <errorWord>)</errorWord>
      <group>L1_Format</group>
      <groupName>格式问题</groupName>
      <ability>L2_HalfPunc_CN</ability>
      <abilityName>全半角检查</abilityName>
      <candidateList>
        <item>）</item>
      </candidateList>
      <explain>文本全半角错误。</explain>
      <paraID>7B3D647E</paraID>
      <start>19</start>
      <end>20</end>
      <status>unmodified</status>
      <modifiedWord/>
      <trackRevisions>false</trackRevisions>
    </reviewItem>
    <reviewItem>
      <errorID>d2de8efc-b41e-4b9a-af76-b0e96a27fa40</errorID>
      <errorWord>指定帐户</errorWord>
      <group>L1_Word</group>
      <groupName>字词问题</groupName>
      <ability>L2_Alias</ability>
      <abilityName>也作/曾用词</abilityName>
      <candidateList>
        <item>指定账户</item>
      </candidateList>
      <explain>词汇[指定帐户]为不规范表述或旧称，其规范书面表述为[指定账户]。</explain>
      <paraID> F336D0C</paraID>
      <start>50</start>
      <end>54</end>
      <status>modified</status>
      <modifiedWord>指定账户</modifiedWord>
      <trackRevisions>false</trackRevisions>
    </reviewItem>
    <reviewItem>
      <errorID>fc704f02-d223-4a4c-8466-97f2b227cf4d</errorID>
      <errorWord>未到帐</errorWord>
      <group>L1_Word</group>
      <groupName>字词问题</groupName>
      <ability>L2_Alias</ability>
      <abilityName>也作/曾用词</abilityName>
      <candidateList>
        <item>未到账</item>
      </candidateList>
      <explain>词汇[未到帐]为不规范表述或旧称，其规范书面表述为[未到账]。</explain>
      <paraID>74CA0C23</paraID>
      <start>106</start>
      <end>109</end>
      <status>modified</status>
      <modifiedWord>未到账</modifiedWord>
      <trackRevisions>false</trackRevisions>
    </reviewItem>
    <reviewItem>
      <errorID>20899096-6ff7-40fd-8aba-63d5db4a73e6</errorID>
      <errorWord>)</errorWord>
      <group>L1_Format</group>
      <groupName>格式问题</groupName>
      <ability>L2_HalfPunc_CN</ability>
      <abilityName>全半角检查</abilityName>
      <candidateList>
        <item>）</item>
      </candidateList>
      <explain>文本全半角错误。</explain>
      <paraID>2837F5AB</paraID>
      <start>53</start>
      <end>54</end>
      <status>unmodified</status>
      <modifiedWord/>
      <trackRevisions>false</trackRevisions>
    </reviewItem>
    <reviewItem>
      <errorID>20346ce0-41ea-46db-aa63-dcb4204b01dd</errorID>
      <errorWord>(</errorWord>
      <group>L1_Format</group>
      <groupName>格式问题</groupName>
      <ability>L2_HalfPunc_CN</ability>
      <abilityName>全半角检查</abilityName>
      <candidateList>
        <item>（</item>
      </candidateList>
      <explain>文本全半角错误。</explain>
      <paraID>139E62FB</paraID>
      <start>6</start>
      <end>7</end>
      <status>unmodified</status>
      <modifiedWord/>
      <trackRevisions>false</trackRevisions>
    </reviewItem>
    <reviewItem>
      <errorID>a0f81176-7f9e-498a-ae95-05fd24185018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235B712F</paraID>
      <start>20</start>
      <end>21</end>
      <status>unmodified</status>
      <modifiedWord/>
      <trackRevisions>false</trackRevisions>
    </reviewItem>
    <reviewItem>
      <errorID>a81ce8a3-38dd-49d2-a505-44727c8dafcb</errorID>
      <errorWord>其它</errorWord>
      <group>L1_Word</group>
      <groupName>字词问题</groupName>
      <ability>L2_Alias</ability>
      <abilityName>也作/曾用词</abilityName>
      <candidateList>
        <item>其他</item>
      </candidateList>
      <explain>词汇[其它]为不规范表述或旧称，其规范书面表述为[其他]。</explain>
      <paraID>3CAA8E7F</paraID>
      <start>0</start>
      <end>2</end>
      <status>modified</status>
      <modifiedWord>其他</modifiedWord>
      <trackRevisions>false</trackRevisions>
    </reviewItem>
    <reviewItem>
      <errorID>cb91703e-d689-48e5-92af-f5707d4bfe2d</errorID>
      <errorWord>(</errorWord>
      <group>L1_Format</group>
      <groupName>格式问题</groupName>
      <ability>L2_HalfPunc_CN</ability>
      <abilityName>全半角检查</abilityName>
      <candidateList>
        <item>（</item>
      </candidateList>
      <explain>文本全半角错误。</explain>
      <paraID>2D1FD810</paraID>
      <start>32</start>
      <end>33</end>
      <status>unmodified</status>
      <modifiedWord/>
      <trackRevisions>false</trackRevisions>
    </reviewItem>
    <reviewItem>
      <errorID>b44708af-8561-42af-9a19-e1bca4e032c6</errorID>
      <errorWord>)</errorWord>
      <group>L1_Format</group>
      <groupName>格式问题</groupName>
      <ability>L2_HalfPunc_CN</ability>
      <abilityName>全半角检查</abilityName>
      <candidateList>
        <item>）</item>
      </candidateList>
      <explain>文本全半角错误。</explain>
      <paraID>2D1FD810</paraID>
      <start>36</start>
      <end>37</end>
      <status>unmodified</status>
      <modifiedWord/>
      <trackRevisions>false</trackRevisions>
    </reviewItem>
    <reviewItem>
      <errorID>cea8d441-a9a4-457b-a045-317a3e6cfb06</errorID>
      <errorWord>(</errorWord>
      <group>L1_Format</group>
      <groupName>格式问题</groupName>
      <ability>L2_HalfPunc_CN</ability>
      <abilityName>全半角检查</abilityName>
      <candidateList>
        <item>（</item>
      </candidateList>
      <explain>文本全半角错误。</explain>
      <paraID>2D1FD810</paraID>
      <start>52</start>
      <end>53</end>
      <status>unmodified</status>
      <modifiedWord/>
      <trackRevisions>false</trackRevisions>
    </reviewItem>
    <reviewItem>
      <errorID>73c6058b-f08b-4962-bc3a-7cf0948194d5</errorID>
      <errorWord>)</errorWord>
      <group>L1_Format</group>
      <groupName>格式问题</groupName>
      <ability>L2_HalfPunc_CN</ability>
      <abilityName>全半角检查</abilityName>
      <candidateList>
        <item>）</item>
      </candidateList>
      <explain>文本全半角错误。</explain>
      <paraID>2D1FD810</paraID>
      <start>67</start>
      <end>68</end>
      <status>unmodified</status>
      <modifiedWord/>
      <trackRevisions>false</trackRevisions>
    </reviewItem>
    <reviewItem>
      <errorID>9b105aef-96be-4e48-a3ec-628b7f0964ae</errorID>
      <errorWord>、/</errorWord>
      <group>L1_Punc</group>
      <groupName>标点问题</groupName>
      <ability>L2_Punc_CN</ability>
      <abilityName>标点符号检查</abilityName>
      <candidateList>
        <item>、</item>
      </candidateList>
      <explain/>
      <paraID>12312455</paraID>
      <start>3</start>
      <end>5</end>
      <status>unmodified</status>
      <modifiedWord/>
      <trackRevisions>false</trackRevisions>
    </reviewItem>
    <reviewItem>
      <errorID>d394c7c7-0585-4a1a-b7e2-b80093ab954b</errorID>
      <errorWord>(</errorWord>
      <group>L1_Format</group>
      <groupName>格式问题</groupName>
      <ability>L2_HalfPunc_CN</ability>
      <abilityName>全半角检查</abilityName>
      <candidateList>
        <item>（</item>
      </candidateList>
      <explain>文本全半角错误。</explain>
      <paraID>3AB2E3A2</paraID>
      <start>6</start>
      <end>7</end>
      <status>unmodified</status>
      <modifiedWord/>
      <trackRevisions>false</trackRevisions>
    </reviewItem>
    <reviewItem>
      <errorID>5ff450b8-336e-4cf8-b8cb-65a46eac4800</errorID>
      <errorWord>)</errorWord>
      <group>L1_Format</group>
      <groupName>格式问题</groupName>
      <ability>L2_HalfPunc_CN</ability>
      <abilityName>全半角检查</abilityName>
      <candidateList>
        <item>）</item>
      </candidateList>
      <explain>文本全半角错误。</explain>
      <paraID>3AB2E3A2</paraID>
      <start>15</start>
      <end>16</end>
      <status>unmodified</status>
      <modifiedWord/>
      <trackRevisions>false</trackRevisions>
    </reviewItem>
    <reviewItem>
      <errorID>7c74aadf-b52a-460c-8c32-40024d753d8d</errorID>
      <errorWord>一</errorWord>
      <group>L1_Word</group>
      <groupName>字词问题</groupName>
      <ability>L2_Typo</ability>
      <abilityName>字词错误</abilityName>
      <candidateList>
        <item>一个</item>
      </candidateList>
      <explain/>
      <paraID>325EFC3E</paraID>
      <start>11</start>
      <end>12</end>
      <status>unmodified</status>
      <modifiedWord/>
      <trackRevisions>false</trackRevisions>
    </reviewItem>
    <reviewItem>
      <errorID>38ee5cd2-6245-4538-8494-67d7a6027716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1A04BC5C</paraID>
      <start>22</start>
      <end>25</end>
      <status>unmodified</status>
      <modifiedWord/>
      <trackRevisions>false</trackRevisions>
    </reviewItem>
    <reviewItem>
      <errorID>53da3522-d786-4904-8242-7b0723cc4420</errorID>
      <errorWord>(</errorWord>
      <group>L1_Format</group>
      <groupName>格式问题</groupName>
      <ability>L2_HalfPunc_CN</ability>
      <abilityName>全半角检查</abilityName>
      <candidateList>
        <item>（</item>
      </candidateList>
      <explain>文本全半角错误。</explain>
      <paraID>389393AC</paraID>
      <start>18</start>
      <end>19</end>
      <status>unmodified</status>
      <modifiedWord/>
      <trackRevisions>false</trackRevisions>
    </reviewItem>
    <reviewItem>
      <errorID>676b7d4b-9524-4841-b1c1-e55250521d81</errorID>
      <errorWord>交费</errorWord>
      <group>L1_Word</group>
      <groupName>字词问题</groupName>
      <ability>L2_Typo</ability>
      <abilityName>字词错误</abilityName>
      <candidateList>
        <item>缴费</item>
      </candidateList>
      <explain>存在发音相同字词的误用。</explain>
      <paraID>389393AC</paraID>
      <start>33</start>
      <end>35</end>
      <status>unmodified</status>
      <modifiedWord/>
      <trackRevisions>false</trackRevisions>
    </reviewItem>
    <reviewItem>
      <errorID>e811fa87-8318-40ca-88d3-c0f77045d83d</errorID>
      <errorWord>)</errorWord>
      <group>L1_Format</group>
      <groupName>格式问题</groupName>
      <ability>L2_HalfPunc_CN</ability>
      <abilityName>全半角检查</abilityName>
      <candidateList>
        <item>）</item>
      </candidateList>
      <explain>文本全半角错误。</explain>
      <paraID>389393AC</paraID>
      <start>48</start>
      <end>49</end>
      <status>unmodified</status>
      <modifiedWord/>
      <trackRevisions>false</trackRevisions>
    </reviewItem>
    <reviewItem>
      <errorID>b87c7fed-0b25-4afc-b562-134c3592edf4</errorID>
      <errorWord>以为</errorWord>
      <group>L1_Word</group>
      <groupName>字词问题</groupName>
      <ability>L2_Typo</ability>
      <abilityName>字词错误</abilityName>
      <candidateList>
        <item>以外</item>
      </candidateList>
      <explain/>
      <paraID>389393AC</paraID>
      <start>138</start>
      <end>140</end>
      <status>unmodified</status>
      <modifiedWord/>
      <trackRevisions>false</trackRevisions>
    </reviewItem>
    <reviewItem>
      <errorID>05a7b67a-3949-47ed-9b7d-91693248cab0</errorID>
      <errorWord>(</errorWord>
      <group>L1_Format</group>
      <groupName>格式问题</groupName>
      <ability>L2_HalfPunc_CN</ability>
      <abilityName>全半角检查</abilityName>
      <candidateList>
        <item>（</item>
      </candidateList>
      <explain>文本全半角错误。</explain>
      <paraID>20127A0A</paraID>
      <start>27</start>
      <end>28</end>
      <status>unmodified</status>
      <modifiedWord/>
      <trackRevisions>false</trackRevisions>
    </reviewItem>
    <reviewItem>
      <errorID>fc7d8d65-8e22-40e4-bd7c-22e29a2699d4</errorID>
      <errorWord>)</errorWord>
      <group>L1_Format</group>
      <groupName>格式问题</groupName>
      <ability>L2_HalfPunc_CN</ability>
      <abilityName>全半角检查</abilityName>
      <candidateList>
        <item>）</item>
      </candidateList>
      <explain>文本全半角错误。</explain>
      <paraID>20127A0A</paraID>
      <start>30</start>
      <end>31</end>
      <status>unmodified</status>
      <modifiedWord/>
      <trackRevisions>false</trackRevisions>
    </reviewItem>
    <reviewItem>
      <errorID>38b456e3-c79c-45a3-b42d-1d7fffbbed11</errorID>
      <errorWord>(</errorWord>
      <group>L1_Format</group>
      <groupName>格式问题</groupName>
      <ability>L2_HalfPunc_CN</ability>
      <abilityName>全半角检查</abilityName>
      <candidateList>
        <item>（</item>
      </candidateList>
      <explain>文本全半角错误。</explain>
      <paraID>20127A0A</paraID>
      <start>48</start>
      <end>49</end>
      <status>unmodified</status>
      <modifiedWord/>
      <trackRevisions>false</trackRevisions>
    </reviewItem>
    <reviewItem>
      <errorID>14e65fbb-488b-413c-96d3-fb0bbd01952a</errorID>
      <errorWord>)</errorWord>
      <group>L1_Format</group>
      <groupName>格式问题</groupName>
      <ability>L2_HalfPunc_CN</ability>
      <abilityName>全半角检查</abilityName>
      <candidateList>
        <item>）</item>
      </candidateList>
      <explain>文本全半角错误。</explain>
      <paraID>20127A0A</paraID>
      <start>61</start>
      <end>62</end>
      <status>unmodified</status>
      <modifiedWord/>
      <trackRevisions>false</trackRevisions>
    </reviewItem>
    <reviewItem>
      <errorID>5552623e-3ba9-40aa-814f-a0e583e70a0b</errorID>
      <errorWord>&lt;</errorWord>
      <group>L1_Format</group>
      <groupName>格式问题</groupName>
      <ability>L2_HalfPunc_CN</ability>
      <abilityName>全半角检查</abilityName>
      <candidateList>
        <item>〈</item>
      </candidateList>
      <explain>文本全半角错误。</explain>
      <paraID>2B2FBE9E</paraID>
      <start>49</start>
      <end>50</end>
      <status>unmodified</status>
      <modifiedWord/>
      <trackRevisions>false</trackRevisions>
    </reviewItem>
    <reviewItem>
      <errorID>04de8fa9-d1f6-45dc-bc0f-ff8b684a5d6d</errorID>
      <errorWord>&lt;</errorWord>
      <group>L1_Format</group>
      <groupName>格式问题</groupName>
      <ability>L2_HalfPunc_CN</ability>
      <abilityName>全半角检查</abilityName>
      <candidateList>
        <item>〈</item>
      </candidateList>
      <explain>文本全半角错误。</explain>
      <paraID>1C3F56FD</paraID>
      <start>49</start>
      <end>50</end>
      <status>unmodified</status>
      <modifiedWord/>
      <trackRevisions>false</trackRevisions>
    </reviewItem>
    <reviewItem>
      <errorID>59d4db73-fd8c-4f67-8a24-c11eafa5c9cc</errorID>
      <errorWord>&lt;</errorWord>
      <group>L1_Format</group>
      <groupName>格式问题</groupName>
      <ability>L2_HalfPunc_CN</ability>
      <abilityName>全半角检查</abilityName>
      <candidateList>
        <item>〈</item>
      </candidateList>
      <explain>文本全半角错误。</explain>
      <paraID>5382C780</paraID>
      <start>34</start>
      <end>35</end>
      <status>unmodified</status>
      <modifiedWord/>
      <trackRevisions>false</trackRevisions>
    </reviewItem>
    <reviewItem>
      <errorID>6fb5d9ff-2045-45c6-a1ec-4c301b0a53fe</errorID>
      <errorWord>其它</errorWord>
      <group>L1_Word</group>
      <groupName>字词问题</groupName>
      <ability>L2_Alias</ability>
      <abilityName>也作/曾用词</abilityName>
      <candidateList>
        <item>其他</item>
      </candidateList>
      <explain>词汇[其它]为不规范表述或旧称，其规范书面表述为[其他]。</explain>
      <paraID>5B06EA97</paraID>
      <start>102</start>
      <end>104</end>
      <status>modified</status>
      <modifiedWord>其他</modifiedWord>
      <trackRevisions>false</trackRevisions>
    </reviewItem>
    <reviewItem>
      <errorID>33e0c625-c204-4312-a12f-90390926b795</errorID>
      <errorWord>人</errorWord>
      <group>L1_Word</group>
      <groupName>字词问题</groupName>
      <ability>L2_Typo</ability>
      <abilityName>字词错误</abilityName>
      <candidateList>
        <item>人在</item>
      </candidateList>
      <explain/>
      <paraID>4204E02F</paraID>
      <start>8</start>
      <end>9</end>
      <status>unmodified</status>
      <modifiedWord/>
      <trackRevisions>false</trackRevisions>
    </reviewItem>
    <reviewItem>
      <errorID>44994e62-27c9-490e-9c85-be10dd43ca68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3B9B8F5C</paraID>
      <start>122</start>
      <end>125</end>
      <status>unmodified</status>
      <modifiedWord/>
      <trackRevisions>false</trackRevisions>
    </reviewItem>
    <reviewItem>
      <errorID>f13a435a-4978-41c2-a87a-625d6a326051</errorID>
      <errorWord>、以及</errorWord>
      <group>L1_Punc</group>
      <groupName>标点问题</groupName>
      <ability>L2_Punc_CN</ability>
      <abilityName>标点符号检查</abilityName>
      <candidateList>
        <item>，以及</item>
      </candidateList>
      <explain>连接词前后不宜使用顿号，建议使用逗号。</explain>
      <paraID>491DBB82</paraID>
      <start>14</start>
      <end>17</end>
      <status>modified</status>
      <modifiedWord>，以及</modifiedWord>
      <trackRevisions>false</trackRevisions>
    </reviewItem>
    <reviewItem>
      <errorID>33a3f4d3-3460-41d1-bcc4-45e29fb48f3e</errorID>
      <errorWord>其它</errorWord>
      <group>L1_Word</group>
      <groupName>字词问题</groupName>
      <ability>L2_Alias</ability>
      <abilityName>也作/曾用词</abilityName>
      <candidateList>
        <item>其他</item>
      </candidateList>
      <explain>词汇[其它]为不规范表述或旧称，其规范书面表述为[其他]。</explain>
      <paraID>19404E52</paraID>
      <start>183</start>
      <end>185</end>
      <status>modified</status>
      <modifiedWord>其他</modifiedWord>
      <trackRevisions>false</trackRevisions>
    </reviewItem>
    <reviewItem>
      <errorID>6b5b5025-09ae-4d07-b8fc-fae48ee0d3a3</errorID>
      <errorWord>目的是为了</errorWord>
      <group>L1_Word</group>
      <groupName>字词问题</groupName>
      <ability>L2_Typo</ability>
      <abilityName>字词错误</abilityName>
      <candidateList>
        <item>目的是</item>
      </candidateList>
      <explain/>
      <paraID>4E3DF0C5</paraID>
      <start>39</start>
      <end>42</end>
      <status>modified</status>
      <modifiedWord>目的是</modifiedWord>
      <trackRevisions>false</trackRevisions>
    </reviewItem>
    <reviewItem>
      <errorID>e2285aad-6758-4d8d-b22a-7bd1c680420f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6D011DF1</paraID>
      <start>0</start>
      <end>3</end>
      <status>unmodified</status>
      <modifiedWord/>
      <trackRevisions>false</trackRevisions>
    </reviewItem>
    <reviewItem>
      <errorID>4d7747b8-3b1f-476a-98cf-cb87d264f208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2B9521A</paraID>
      <start>0</start>
      <end>3</end>
      <status>unmodified</status>
      <modifiedWord/>
      <trackRevisions>false</trackRevisions>
    </reviewItem>
    <reviewItem>
      <errorID>5c5b2ab2-5f3b-4f57-81cc-b69a1541dc6c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4EF57527</paraID>
      <start>0</start>
      <end>3</end>
      <status>unmodified</status>
      <modifiedWord/>
      <trackRevisions>false</trackRevisions>
    </reviewItem>
    <reviewItem>
      <errorID>a3ee44ae-fe32-4017-847b-49efd5105ecd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56019CC8</paraID>
      <start>0</start>
      <end>3</end>
      <status>unmodified</status>
      <modifiedWord/>
      <trackRevisions>false</trackRevisions>
    </reviewItem>
    <reviewItem>
      <errorID>97fce3e9-9e4b-4173-9a81-d0d575c3b21b</errorID>
      <errorWord>其它</errorWord>
      <group>L1_Word</group>
      <groupName>字词问题</groupName>
      <ability>L2_Alias</ability>
      <abilityName>也作/曾用词</abilityName>
      <candidateList>
        <item>其他</item>
      </candidateList>
      <explain>词汇[其它]为不规范表述或旧称，其规范书面表述为[其他]。</explain>
      <paraID>56019CC8</paraID>
      <start>14</start>
      <end>16</end>
      <status>modified</status>
      <modifiedWord>其他</modifiedWord>
      <trackRevisions>false</trackRevisions>
    </reviewItem>
    <reviewItem>
      <errorID>b89cf35a-a7da-45ab-a4ae-42cf68e36d62</errorID>
      <errorWord>退换</errorWord>
      <group>L1_Word</group>
      <groupName>字词问题</groupName>
      <ability>L2_Typo</ability>
      <abilityName>字词错误</abilityName>
      <candidateList>
        <item>退还</item>
      </candidateList>
      <explain/>
      <paraID>7AF79CEA</paraID>
      <start>40</start>
      <end>42</end>
      <status>modified</status>
      <modifiedWord>退还</modifiedWord>
      <trackRevisions>false</trackRevisions>
    </reviewItem>
    <reviewItem>
      <errorID>68e3d1f0-2e1d-405d-8b0e-bc734fded621</errorID>
      <errorWord>文挡</errorWord>
      <group>L1_Word</group>
      <groupName>字词问题</groupName>
      <ability>L2_Typo</ability>
      <abilityName>字词错误</abilityName>
      <candidateList>
        <item>文档</item>
      </candidateList>
      <explain/>
      <paraID>2B65E265</paraID>
      <start>26</start>
      <end>28</end>
      <status>modified</status>
      <modifiedWord>文档</modifiedWord>
      <trackRevisions>false</trackRevisions>
    </reviewItem>
    <reviewItem>
      <errorID>2d89cad6-4bb4-4c96-b2a3-b979a76c9d84</errorID>
      <errorWord>退色</errorWord>
      <group>L1_Word</group>
      <groupName>字词问题</groupName>
      <ability>L2_Alias</ability>
      <abilityName>也作/曾用词</abilityName>
      <candidateList>
        <item>褪色</item>
      </candidateList>
      <explain>词汇[退色]为不规范表述或旧称，其规范书面表述为[褪色]。</explain>
      <paraID>6B7A9C09</paraID>
      <start>18</start>
      <end>20</end>
      <status>modified</status>
      <modifiedWord>褪色</modifiedWord>
      <trackRevisions>false</trackRevisions>
    </reviewItem>
    <reviewItem>
      <errorID>68b55b82-748e-483a-a744-99ba456a96f9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1D3290A2</paraID>
      <start>0</start>
      <end>3</end>
      <status>unmodified</status>
      <modifiedWord/>
      <trackRevisions>false</trackRevisions>
    </reviewItem>
    <reviewItem>
      <errorID>4454d4e0-d39b-40bf-8fc1-c2c7e6028124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335B2880</paraID>
      <start>0</start>
      <end>3</end>
      <status>unmodified</status>
      <modifiedWord/>
      <trackRevisions>false</trackRevisions>
    </reviewItem>
    <reviewItem>
      <errorID>27541954-6e0f-4a03-92f2-23e03f6a38ca</errorID>
      <errorWord>间</errorWord>
      <group>L1_Word</group>
      <groupName>字词问题</groupName>
      <ability>L2_Typo</ability>
      <abilityName>字词错误</abilityName>
      <candidateList>
        <item>间之</item>
      </candidateList>
      <explain/>
      <paraID>65E0755B</paraID>
      <start>14</start>
      <end>15</end>
      <status>unmodified</status>
      <modifiedWord/>
      <trackRevisions>false</trackRevisions>
    </reviewItem>
    <reviewItem>
      <errorID>995f0172-c3d1-4070-bbaa-f3fbe19a711f</errorID>
      <errorWord>撤消</errorWord>
      <group>L1_Word</group>
      <groupName>字词问题</groupName>
      <ability>L2_Alias</ability>
      <abilityName>也作/曾用词</abilityName>
      <candidateList>
        <item>撤销</item>
      </candidateList>
      <explain>词汇[撤消]为不规范表述或旧称，其规范书面表述为[撤销]。</explain>
      <paraID>62EF3675</paraID>
      <start>293</start>
      <end>295</end>
      <status>modified</status>
      <modifiedWord>撤销</modifiedWord>
      <trackRevisions>false</trackRevisions>
    </reviewItem>
    <reviewItem>
      <errorID>83a524c3-9225-48d1-9f4f-0c88b96df180</errorID>
      <errorWord>不</errorWord>
      <group>L1_Word</group>
      <groupName>字词问题</groupName>
      <ability>L2_Typo</ability>
      <abilityName>字词错误</abilityName>
      <candidateList>
        <item>不符</item>
      </candidateList>
      <explain/>
      <paraID>62EF3675</paraID>
      <start>295</start>
      <end>297</end>
      <status>modified</status>
      <modifiedWord>不符</modifiedWord>
      <trackRevisions>false</trackRevisions>
    </reviewItem>
    <reviewItem>
      <errorID>5c820a53-5817-4821-a6f2-6dae32005e25</errorID>
      <errorWord>法律、法规</errorWord>
      <group>L1_Word</group>
      <groupName>字词问题</groupName>
      <ability>L2_Typo</ability>
      <abilityName>字词错误</abilityName>
      <candidateList>
        <item>法律法规</item>
      </candidateList>
      <explain/>
      <paraID>5D605F3A</paraID>
      <start>7</start>
      <end>12</end>
      <status>unmodified</status>
      <modifiedWord/>
      <trackRevisions>false</trackRevisions>
    </reviewItem>
    <reviewItem>
      <errorID>0fa77820-c2b8-4006-9576-d4ff4be95466</errorID>
      <errorWord>的中规定</errorWord>
      <group>L1_Word</group>
      <groupName>字词问题</groupName>
      <ability>L2_Typo</ability>
      <abilityName>字词错误</abilityName>
      <candidateList>
        <item>的规定</item>
      </candidateList>
      <explain/>
      <paraID>5D605F3A</paraID>
      <start>37</start>
      <end>41</end>
      <status>unmodified</status>
      <modifiedWord/>
      <trackRevisions>false</trackRevisions>
    </reviewItem>
    <reviewItem>
      <errorID>b9a726c7-b3db-4f5a-a5c2-932377fc362c</errorID>
      <errorWord>的的</errorWord>
      <group>L1_Word</group>
      <groupName>字词问题</groupName>
      <ability>L2_Typo</ability>
      <abilityName>字词错误</abilityName>
      <candidateList>
        <item>的</item>
      </candidateList>
      <explain>“的”常用于连接修饰语与名词性中心语，表示属性、所属或描述。</explain>
      <paraID>5F0D62E6</paraID>
      <start>50</start>
      <end>52</end>
      <status>unmodified</status>
      <modifiedWord/>
      <trackRevisions>false</trackRevisions>
    </reviewItem>
    <reviewItem>
      <errorID>a3e53576-09dc-407d-a1c2-f364a7259925</errorID>
      <errorWord>其它</errorWord>
      <group>L1_Word</group>
      <groupName>字词问题</groupName>
      <ability>L2_Alias</ability>
      <abilityName>也作/曾用词</abilityName>
      <candidateList>
        <item>其他</item>
      </candidateList>
      <explain>词汇[其它]为不规范表述或旧称，其规范书面表述为[其他]。</explain>
      <paraID>2D41D76D</paraID>
      <start>90</start>
      <end>92</end>
      <status>modified</status>
      <modifiedWord>其他</modifiedWord>
      <trackRevisions>false</trackRevisions>
    </reviewItem>
    <reviewItem>
      <errorID>3e9373ba-07cc-4d96-94d3-f442fe3a6dc8</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41CF7C10</paraID>
      <start>12</start>
      <end>14</end>
      <status>modified</status>
      <modifiedWord>发出</modifiedWord>
      <trackRevisions>false</trackRevisions>
    </reviewItem>
    <reviewItem>
      <errorID>20045587-b534-400c-8857-68bbc1406cc5</errorID>
      <errorWord>(</errorWord>
      <group>L1_Format</group>
      <groupName>格式问题</groupName>
      <ability>L2_HalfPunc_CN</ability>
      <abilityName>全半角检查</abilityName>
      <candidateList>
        <item>（</item>
      </candidateList>
      <explain>文本全半角错误。</explain>
      <paraID>11399A14</paraID>
      <start>19</start>
      <end>20</end>
      <status>unmodified</status>
      <modifiedWord/>
      <trackRevisions>false</trackRevisions>
    </reviewItem>
    <reviewItem>
      <errorID>61382a82-412e-49de-b2bb-e1c64da9ab68</errorID>
      <errorWord>)</errorWord>
      <group>L1_Format</group>
      <groupName>格式问题</groupName>
      <ability>L2_HalfPunc_CN</ability>
      <abilityName>全半角检查</abilityName>
      <candidateList>
        <item>）</item>
      </candidateList>
      <explain>文本全半角错误。</explain>
      <paraID>11399A14</paraID>
      <start>22</start>
      <end>23</end>
      <status>unmodified</status>
      <modifiedWord/>
      <trackRevisions>false</trackRevisions>
    </reviewItem>
    <reviewItem>
      <errorID>f00d9101-ff28-40f8-919d-5589fc46c389</errorID>
      <errorWord>(</errorWord>
      <group>L1_Format</group>
      <groupName>格式问题</groupName>
      <ability>L2_HalfPunc_CN</ability>
      <abilityName>全半角检查</abilityName>
      <candidateList>
        <item>（</item>
      </candidateList>
      <explain>文本全半角错误。</explain>
      <paraID> 4861077</paraID>
      <start>50</start>
      <end>51</end>
      <status>unmodified</status>
      <modifiedWord/>
      <trackRevisions>false</trackRevisions>
    </reviewItem>
    <reviewItem>
      <errorID>6cf23830-6786-4e1f-81c1-674d1f541e5e</errorID>
      <errorWord>)</errorWord>
      <group>L1_Format</group>
      <groupName>格式问题</groupName>
      <ability>L2_HalfPunc_CN</ability>
      <abilityName>全半角检查</abilityName>
      <candidateList>
        <item>）</item>
      </candidateList>
      <explain>文本全半角错误。</explain>
      <paraID> 4861077</paraID>
      <start>53</start>
      <end>54</end>
      <status>unmodified</status>
      <modifiedWord/>
      <trackRevisions>false</trackRevisions>
    </reviewItem>
    <reviewItem>
      <errorID>1fef87f2-1e91-417a-b484-b00694fc2244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4906AA7E</paraID>
      <start>0</start>
      <end>3</end>
      <status>unmodified</status>
      <modifiedWord/>
      <trackRevisions>false</trackRevisions>
    </reviewItem>
    <reviewItem>
      <errorID>c9eb66c2-a98c-48aa-bbd1-13e6c0bf8e8a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4CCD6DC5</paraID>
      <start>0</start>
      <end>3</end>
      <status>unmodified</status>
      <modifiedWord/>
      <trackRevisions>false</trackRevisions>
    </reviewItem>
    <reviewItem>
      <errorID>b37973e4-0a68-41af-846d-26aa572c56c6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4001D816</paraID>
      <start>87</start>
      <end>88</end>
      <status>unmodified</status>
      <modifiedWord/>
      <trackRevisions>false</trackRevisions>
    </reviewItem>
    <reviewItem>
      <errorID>68089391-5031-4d72-8e16-31922903fa7b</errorID>
      <errorWord>其它</errorWord>
      <group>L1_Word</group>
      <groupName>字词问题</groupName>
      <ability>L2_Alias</ability>
      <abilityName>也作/曾用词</abilityName>
      <candidateList>
        <item>其他</item>
      </candidateList>
      <explain>词汇[其它]为不规范表述或旧称，其规范书面表述为[其他]。</explain>
      <paraID>56F6D320</paraID>
      <start>15</start>
      <end>17</end>
      <status>modified</status>
      <modifiedWord>其他</modifiedWord>
      <trackRevisions>false</trackRevisions>
    </reviewItem>
    <reviewItem>
      <errorID>a953e770-2fc6-48ca-be57-4caae6cbe0d7</errorID>
      <errorWord>确定查</errorWord>
      <group>L1_Word</group>
      <groupName>字词问题</groupName>
      <ability>L2_Typo</ability>
      <abilityName>字词错误</abilityName>
      <candidateList>
        <item>确定</item>
      </candidateList>
      <explain/>
      <paraID> 518A3D9</paraID>
      <start>42</start>
      <end>44</end>
      <status>modified</status>
      <modifiedWord>确定</modifiedWord>
      <trackRevisions>false</trackRevisions>
    </reviewItem>
    <reviewItem>
      <errorID>9c07e997-d470-4090-993d-70cef7c1adb6</errorID>
      <errorWord>(</errorWord>
      <group>L1_Format</group>
      <groupName>格式问题</groupName>
      <ability>L2_HalfPunc_CN</ability>
      <abilityName>全半角检查</abilityName>
      <candidateList>
        <item>（</item>
      </candidateList>
      <explain>文本全半角错误。</explain>
      <paraID>39B205A2</paraID>
      <start>5</start>
      <end>6</end>
      <status>unmodified</status>
      <modifiedWord/>
      <trackRevisions>false</trackRevisions>
    </reviewItem>
    <reviewItem>
      <errorID>6641a4d0-8a36-45bb-920c-4013fe10bb5f</errorID>
      <errorWord>)</errorWord>
      <group>L1_Format</group>
      <groupName>格式问题</groupName>
      <ability>L2_HalfPunc_CN</ability>
      <abilityName>全半角检查</abilityName>
      <candidateList>
        <item>）</item>
      </candidateList>
      <explain>文本全半角错误。</explain>
      <paraID>39B205A2</paraID>
      <start>39</start>
      <end>40</end>
      <status>unmodified</status>
      <modifiedWord/>
      <trackRevisions>false</trackRevisions>
    </reviewItem>
    <reviewItem>
      <errorID>6cabfe23-432b-4793-8ad9-2b6cb4fd615c</errorID>
      <errorWord>确定查</errorWord>
      <group>L1_Word</group>
      <groupName>字词问题</groupName>
      <ability>L2_Typo</ability>
      <abilityName>字词错误</abilityName>
      <candidateList>
        <item>确定</item>
      </candidateList>
      <explain/>
      <paraID>560BE99B</paraID>
      <start>35</start>
      <end>37</end>
      <status>modified</status>
      <modifiedWord>确定</modifiedWord>
      <trackRevisions>false</trackRevisions>
    </reviewItem>
    <reviewItem>
      <errorID>57923675-e4db-4b2d-b322-c523164a75f3</errorID>
      <errorWord>:</errorWord>
      <group>L1_Format</group>
      <groupName>格式问题</groupName>
      <ability>L2_HalfPunc_CN</ability>
      <abilityName>全半角检查</abilityName>
      <candidateList>
        <item>：</item>
      </candidateList>
      <explain>文本全半角错误。</explain>
      <paraID>63B8A447</paraID>
      <start>12</start>
      <end>13</end>
      <status>unmodified</status>
      <modifiedWord/>
      <trackRevisions>false</trackRevisions>
    </reviewItem>
    <reviewItem>
      <errorID>b899cdaf-869a-40cb-b8f1-5aaa0b157dba</errorID>
      <errorWord>:</errorWord>
      <group>L1_Format</group>
      <groupName>格式问题</groupName>
      <ability>L2_HalfPunc_CN</ability>
      <abilityName>全半角检查</abilityName>
      <candidateList>
        <item>：</item>
      </candidateList>
      <explain>文本全半角错误。</explain>
      <paraID>6BBAF946</paraID>
      <start>31</start>
      <end>32</end>
      <status>unmodified</status>
      <modifiedWord/>
      <trackRevisions>false</trackRevisions>
    </reviewItem>
    <reviewItem>
      <errorID>b5b08705-09e6-4f46-b09b-d3a2a12349b5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78CC2562</paraID>
      <start>62</start>
      <end>65</end>
      <status>unmodified</status>
      <modifiedWord/>
      <trackRevisions>false</trackRevisions>
    </reviewItem>
    <reviewItem>
      <errorID>58edbdd6-7021-45a0-8cff-15cd57b9a6f0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7FB34EBC</paraID>
      <start>44</start>
      <end>47</end>
      <status>unmodified</status>
      <modifiedWord/>
      <trackRevisions>false</trackRevisions>
    </reviewItem>
    <reviewItem>
      <errorID>cc2ece94-9e83-44db-b975-29f6b5091433</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36DE89F5</paraID>
      <start>112</start>
      <end>117</end>
      <status>unmodified</status>
      <modifiedWord/>
      <trackRevisions>false</trackRevisions>
    </reviewItem>
    <reviewItem>
      <errorID>0780d779-f3ed-40ae-8728-ba65b7b5424c</errorID>
      <errorWord>中止采购活动</errorWord>
      <group>L1_Word</group>
      <groupName>字词问题</groupName>
      <ability>L2_Typo</ability>
      <abilityName>字词错误</abilityName>
      <candidateList>
        <item>终止采购活动</item>
      </candidateList>
      <explain/>
      <paraID>5F268E6A</paraID>
      <start>96</start>
      <end>102</end>
      <status>unmodified</status>
      <modifiedWord/>
      <trackRevisions>false</trackRevisions>
    </reviewItem>
    <reviewItem>
      <errorID>23e8d956-964a-4cbf-bbaf-6f37bf9d2528</errorID>
      <errorWord>(</errorWord>
      <group>L1_Format</group>
      <groupName>格式问题</groupName>
      <ability>L2_HalfPunc_CN</ability>
      <abilityName>全半角检查</abilityName>
      <candidateList>
        <item>（</item>
      </candidateList>
      <explain>文本全半角错误。</explain>
      <paraID> BE6FA1C</paraID>
      <start>74</start>
      <end>75</end>
      <status>unmodified</status>
      <modifiedWord/>
      <trackRevisions>false</trackRevisions>
    </reviewItem>
    <reviewItem>
      <errorID>1d119216-d57b-43f6-a566-3c2b21f7e88a</errorID>
      <errorWord>)</errorWord>
      <group>L1_Format</group>
      <groupName>格式问题</groupName>
      <ability>L2_HalfPunc_CN</ability>
      <abilityName>全半角检查</abilityName>
      <candidateList>
        <item>）</item>
      </candidateList>
      <explain>文本全半角错误。</explain>
      <paraID> BE6FA1C</paraID>
      <start>77</start>
      <end>78</end>
      <status>unmodified</status>
      <modifiedWord/>
      <trackRevisions>false</trackRevisions>
    </reviewItem>
    <reviewItem>
      <errorID>0c37e3e8-6f8b-4862-9f77-14c01c4bf38e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74722653</paraID>
      <start>81</start>
      <end>84</end>
      <status>unmodified</status>
      <modifiedWord/>
      <trackRevisions>false</trackRevisions>
    </reviewItem>
    <reviewItem>
      <errorID>b4feb1f5-b536-47db-a30d-4a21a42abef2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74722653</paraID>
      <start>95</start>
      <end>98</end>
      <status>unmodified</status>
      <modifiedWord/>
      <trackRevisions>false</trackRevisions>
    </reviewItem>
    <reviewItem>
      <errorID>7eb700e6-e26b-4c2c-af95-6e87dd07129f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74722653</paraID>
      <start>108</start>
      <end>111</end>
      <status>unmodified</status>
      <modifiedWord/>
      <trackRevisions>false</trackRevisions>
    </reviewItem>
    <reviewItem>
      <errorID>2a01ee58-fc35-4015-94f5-7f16a6164887</errorID>
      <errorWord>[2011]300号</errorWord>
      <group>L1_Knowledge</group>
      <groupName>知识性问题</groupName>
      <ability>L2_Knowledge</ability>
      <abilityName>其他知识</abilityName>
      <candidateList>
        <item>〔2011〕300号</item>
      </candidateList>
      <explain>发文字号格式错误。</explain>
      <paraID>7AE5EEDF</paraID>
      <start>6</start>
      <end>16</end>
      <status>unmodified</status>
      <modifiedWord/>
      <trackRevisions>false</trackRevisions>
    </reviewItem>
    <reviewItem>
      <errorID>3f1e246b-28de-4c4f-b979-1c8cdf54fb93</errorID>
      <errorWord>二○一一</errorWord>
      <group>L1_Knowledge</group>
      <groupName>知识性问题</groupName>
      <ability>L2_Knowledge</ability>
      <abilityName>其他知识</abilityName>
      <candidateList>
        <item>二〇一一</item>
      </candidateList>
      <explain>中文数字应使用“〇”，而非形似的字符，如“○”。该字符在不同字体下外观可能相似，但含义和编码不同，请注意区分。</explain>
      <paraID>532A9320</paraID>
      <start>7</start>
      <end>11</end>
      <status>unmodified</status>
      <modifiedWord/>
      <trackRevisions>false</trackRevisions>
    </reviewItem>
    <reviewItem>
      <errorID>d24888d8-ca0a-4676-9051-a7bfa0fb2930</errorID>
      <errorWord>(</errorWord>
      <group>L1_Format</group>
      <groupName>格式问题</groupName>
      <ability>L2_HalfPunc_CN</ability>
      <abilityName>全半角检查</abilityName>
      <candidateList>
        <item>（</item>
      </candidateList>
      <explain>文本全半角错误。</explain>
      <paraID>16092CA9</paraID>
      <start>44</start>
      <end>45</end>
      <status>unmodified</status>
      <modifiedWord/>
      <trackRevisions>false</trackRevisions>
    </reviewItem>
    <reviewItem>
      <errorID>d8786f4e-8262-4e6a-ae9a-dc37468c7a43</errorID>
      <errorWord>)</errorWord>
      <group>L1_Format</group>
      <groupName>格式问题</groupName>
      <ability>L2_HalfPunc_CN</ability>
      <abilityName>全半角检查</abilityName>
      <candidateList>
        <item>）</item>
      </candidateList>
      <explain>文本全半角错误。</explain>
      <paraID>16092CA9</paraID>
      <start>56</start>
      <end>57</end>
      <status>unmodified</status>
      <modifiedWord/>
      <trackRevisions>false</trackRevisions>
    </reviewItem>
    <reviewItem>
      <errorID>3d1f04d2-e0bf-43f5-84e8-82618a9e0592</errorID>
      <errorWord>法律、法规</errorWord>
      <group>L1_Word</group>
      <groupName>字词问题</groupName>
      <ability>L2_Typo</ability>
      <abilityName>字词错误</abilityName>
      <candidateList>
        <item>法律法规</item>
      </candidateList>
      <explain/>
      <paraID>6A63C7CE</paraID>
      <start>38</start>
      <end>43</end>
      <status>unmodified</status>
      <modifiedWord/>
      <trackRevisions>false</trackRevisions>
    </reviewItem>
    <reviewItem>
      <errorID>f6374de2-e99a-41b4-8b5d-44f6fa6eba39</errorID>
      <errorWord>(</errorWord>
      <group>L1_Format</group>
      <groupName>格式问题</groupName>
      <ability>L2_HalfPunc_CN</ability>
      <abilityName>全半角检查</abilityName>
      <candidateList>
        <item>（</item>
      </candidateList>
      <explain>文本全半角错误。</explain>
      <paraID>6A63C7CE</paraID>
      <start>77</start>
      <end>78</end>
      <status>unmodified</status>
      <modifiedWord/>
      <trackRevisions>false</trackRevisions>
    </reviewItem>
    <reviewItem>
      <errorID>217f86ce-f373-4db4-8b98-680d5c6f2a22</errorID>
      <errorWord>)</errorWord>
      <group>L1_Format</group>
      <groupName>格式问题</groupName>
      <ability>L2_HalfPunc_CN</ability>
      <abilityName>全半角检查</abilityName>
      <candidateList>
        <item>）</item>
      </candidateList>
      <explain>文本全半角错误。</explain>
      <paraID>6A63C7CE</paraID>
      <start>89</start>
      <end>90</end>
      <status>unmodified</status>
      <modifiedWord/>
      <trackRevisions>false</trackRevisions>
    </reviewItem>
    <reviewItem>
      <errorID>ecaf31d1-c481-42b5-8127-ed38aa150853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DE47237</paraID>
      <start>0</start>
      <end>3</end>
      <status>unmodified</status>
      <modifiedWord/>
      <trackRevisions>false</trackRevisions>
    </reviewItem>
    <reviewItem>
      <errorID>cbe36f36-c1d1-4fb8-a5fc-decb8045e1a0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242CF611</paraID>
      <start>0</start>
      <end>2</end>
      <status>unmodified</status>
      <modifiedWord/>
      <trackRevisions>false</trackRevisions>
    </reviewItem>
    <reviewItem>
      <errorID>ab1cfd41-9ee3-4327-ae3b-07a92b0e16b3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779475E3</paraID>
      <start>0</start>
      <end>2</end>
      <status>unmodified</status>
      <modifiedWord/>
      <trackRevisions>false</trackRevisions>
    </reviewItem>
    <reviewItem>
      <errorID>60cc1bc0-7461-4f49-85a1-3163356633e0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63BA43E8</paraID>
      <start>0</start>
      <end>2</end>
      <status>unmodified</status>
      <modifiedWord/>
      <trackRevisions>false</trackRevisions>
    </reviewItem>
    <reviewItem>
      <errorID>0194034d-5fda-428e-84a7-9b6932cb9a0b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5870632E</paraID>
      <start>0</start>
      <end>2</end>
      <status>unmodified</status>
      <modifiedWord/>
      <trackRevisions>false</trackRevisions>
    </reviewItem>
    <reviewItem>
      <errorID>f2bb2550-025d-4826-9fae-3523996ea608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43ABEDF5</paraID>
      <start>0</start>
      <end>2</end>
      <status>unmodified</status>
      <modifiedWord/>
      <trackRevisions>false</trackRevisions>
    </reviewItem>
    <reviewItem>
      <errorID>7445ba8e-e8e5-4dfa-80ed-11f27ce7a49b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C075850</paraID>
      <start>0</start>
      <end>2</end>
      <status>unmodified</status>
      <modifiedWord/>
      <trackRevisions>false</trackRevisions>
    </reviewItem>
    <reviewItem>
      <errorID>fdd6f79c-5ab5-4a6e-9394-a7308423e3ae</errorID>
      <errorWord>(</errorWord>
      <group>L1_Format</group>
      <groupName>格式问题</groupName>
      <ability>L2_HalfPunc_CN</ability>
      <abilityName>全半角检查</abilityName>
      <candidateList>
        <item>（</item>
      </candidateList>
      <explain>文本全半角错误。</explain>
      <paraID> C075850</paraID>
      <start>33</start>
      <end>34</end>
      <status>unmodified</status>
      <modifiedWord/>
      <trackRevisions>false</trackRevisions>
    </reviewItem>
    <reviewItem>
      <errorID>94dd5da2-a60f-45db-872d-b0f71fb6d8b6</errorID>
      <errorWord>(</errorWord>
      <group>L1_Punc</group>
      <groupName>标点问题</groupName>
      <ability>L2_Punc_CN</ability>
      <abilityName>标点符号检查</abilityName>
      <candidateList/>
      <explain>同一形式括号套用。</explain>
      <paraID> C075850</paraID>
      <start>55</start>
      <end>56</end>
      <status>unmodified</status>
      <modifiedWord/>
      <trackRevisions>false</trackRevisions>
    </reviewItem>
    <reviewItem>
      <errorID>f85c7f55-14d3-40f1-bc88-7d47a287f48d</errorID>
      <errorWord>)</errorWord>
      <group>L1_Punc</group>
      <groupName>标点问题</groupName>
      <ability>L2_Punc_CN</ability>
      <abilityName>标点符号检查</abilityName>
      <candidateList/>
      <explain>同一形式括号套用。</explain>
      <paraID> C075850</paraID>
      <start>57</start>
      <end>58</end>
      <status>unmodified</status>
      <modifiedWord/>
      <trackRevisions>false</trackRevisions>
    </reviewItem>
    <reviewItem>
      <errorID>6f1fbd43-ee45-420e-ba7b-55f2c1616185</errorID>
      <errorWord>),</errorWord>
      <group>L1_Format</group>
      <groupName>格式问题</groupName>
      <ability>L2_HalfPunc_CN</ability>
      <abilityName>全半角检查</abilityName>
      <candidateList>
        <item>），</item>
      </candidateList>
      <explain>文本全半角错误。</explain>
      <paraID> C075850</paraID>
      <start>68</start>
      <end>70</end>
      <status>unmodified</status>
      <modifiedWord/>
      <trackRevisions>false</trackRevisions>
    </reviewItem>
    <reviewItem>
      <errorID>6ba2b195-fbef-4329-96c4-95a5094a9422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50800537</paraID>
      <start>0</start>
      <end>2</end>
      <status>unmodified</status>
      <modifiedWord/>
      <trackRevisions>false</trackRevisions>
    </reviewItem>
    <reviewItem>
      <errorID>21811203-2492-4659-bc3b-2e7222892de6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3BC0279A</paraID>
      <start>0</start>
      <end>2</end>
      <status>unmodified</status>
      <modifiedWord/>
      <trackRevisions>false</trackRevisions>
    </reviewItem>
    <reviewItem>
      <errorID>0979cbec-0f05-4526-aaf4-c06ce4a36a46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402C0A3A</paraID>
      <start>0</start>
      <end>2</end>
      <status>unmodified</status>
      <modifiedWord/>
      <trackRevisions>false</trackRevisions>
    </reviewItem>
    <reviewItem>
      <errorID>3666d919-f2fe-4a67-809e-b72b1b089503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4D1057B</paraID>
      <start>0</start>
      <end>3</end>
      <status>unmodified</status>
      <modifiedWord/>
      <trackRevisions>false</trackRevisions>
    </reviewItem>
    <reviewItem>
      <errorID>9c895fb4-4104-4a04-9f55-44c2622c1fd9</errorID>
      <errorWord>,</errorWord>
      <group>L1_Format</group>
      <groupName>格式问题</groupName>
      <ability>L2_HalfPunc_CN</ability>
      <abilityName>全半角检查</abilityName>
      <candidateList>
        <item>，</item>
      </candidateList>
      <explain>文本全半角错误。</explain>
      <paraID> 4D1057B</paraID>
      <start>38</start>
      <end>39</end>
      <status>unmodified</status>
      <modifiedWord/>
      <trackRevisions>false</trackRevisions>
    </reviewItem>
    <reviewItem>
      <errorID>139e77de-f07c-4d0a-93bc-7ca6374c93e9</errorID>
      <errorWord>秩</errorWord>
      <group>L1_Word</group>
      <groupName>字词问题</groupName>
      <ability>L2_Typo</ability>
      <abilityName>字词错误</abilityName>
      <candidateList>
        <item>秩序</item>
      </candidateList>
      <explain/>
      <paraID> 4D1057B</paraID>
      <start>68</start>
      <end>69</end>
      <status>unmodified</status>
      <modifiedWord/>
      <trackRevisions>false</trackRevisions>
    </reviewItem>
    <reviewItem>
      <errorID>462793cb-e099-48dc-801b-89177ae5f131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4234CFF1</paraID>
      <start>0</start>
      <end>3</end>
      <status>unmodified</status>
      <modifiedWord/>
      <trackRevisions>false</trackRevisions>
    </reviewItem>
    <reviewItem>
      <errorID>dd21df6b-eaba-4aa0-b3a6-8d36ba7c181c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10FAF787</paraID>
      <start>0</start>
      <end>3</end>
      <status>unmodified</status>
      <modifiedWord/>
      <trackRevisions>false</trackRevisions>
    </reviewItem>
    <reviewItem>
      <errorID>11a49195-a52d-4185-a79f-b9a1519251c2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3582B553</paraID>
      <start>0</start>
      <end>2</end>
      <status>unmodified</status>
      <modifiedWord/>
      <trackRevisions>false</trackRevisions>
    </reviewItem>
    <reviewItem>
      <errorID>f1a2b209-5624-4c98-bd33-72a0ade7f0b6</errorID>
      <errorWord>员</errorWord>
      <group>L1_Word</group>
      <groupName>字词问题</groupName>
      <ability>L2_Typo</ability>
      <abilityName>字词错误</abilityName>
      <candidateList>
        <item>员在</item>
      </candidateList>
      <explain/>
      <paraID>3582B553</paraID>
      <start>29</start>
      <end>30</end>
      <status>unmodified</status>
      <modifiedWord/>
      <trackRevisions>false</trackRevisions>
    </reviewItem>
    <reviewItem>
      <errorID>fe80d3ee-8e82-49af-809e-c6d43ce51ea3</errorID>
      <errorWord>其它时间</errorWord>
      <group>L1_Word</group>
      <groupName>字词问题</groupName>
      <ability>L2_Alias</ability>
      <abilityName>也作/曾用词</abilityName>
      <candidateList>
        <item>其他时间</item>
      </candidateList>
      <explain>词汇[其它时间]为不规范表述或旧称，其规范书面表述为[其他时间]。</explain>
      <paraID>3582B553</paraID>
      <start>34</start>
      <end>38</end>
      <status>unmodified</status>
      <modifiedWord/>
      <trackRevisions>false</trackRevisions>
    </reviewItem>
    <reviewItem>
      <errorID>beecf02b-eebb-4668-a07e-11408a280678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1E5A62CD</paraID>
      <start>0</start>
      <end>2</end>
      <status>unmodified</status>
      <modifiedWord/>
      <trackRevisions>false</trackRevisions>
    </reviewItem>
    <reviewItem>
      <errorID>84ea869d-7352-41c3-a14c-553b460962af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1E5A62CD</paraID>
      <start>72</start>
      <end>75</end>
      <status>unmodified</status>
      <modifiedWord/>
      <trackRevisions>false</trackRevisions>
    </reviewItem>
    <reviewItem>
      <errorID>0998972e-6f82-4a29-bd8a-b9fee79e12f9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4E4BEC0B</paraID>
      <start>0</start>
      <end>2</end>
      <status>unmodified</status>
      <modifiedWord/>
      <trackRevisions>false</trackRevisions>
    </reviewItem>
    <reviewItem>
      <errorID>329adc25-829e-4cbe-b368-4c436752566b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7EA0EE1F</paraID>
      <start>0</start>
      <end>2</end>
      <status>unmodified</status>
      <modifiedWord/>
      <trackRevisions>false</trackRevisions>
    </reviewItem>
    <reviewItem>
      <errorID>5c2b3a76-86a0-4977-a340-522637e36c1d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CC6AAF3</paraID>
      <start>0</start>
      <end>3</end>
      <status>unmodified</status>
      <modifiedWord/>
      <trackRevisions>false</trackRevisions>
    </reviewItem>
    <reviewItem>
      <errorID>4c021d61-e7b7-4208-a897-6ad7bfab9ae7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39793A5E</paraID>
      <start>0</start>
      <end>2</end>
      <status>unmodified</status>
      <modifiedWord/>
      <trackRevisions>false</trackRevisions>
    </reviewItem>
    <reviewItem>
      <errorID>12d88236-0017-40f2-bd03-093af5823cbe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234F408E</paraID>
      <start>0</start>
      <end>2</end>
      <status>unmodified</status>
      <modifiedWord/>
      <trackRevisions>false</trackRevisions>
    </reviewItem>
    <reviewItem>
      <errorID>86fb4e36-a8bb-4023-9513-9557438052e1</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68237068</paraID>
      <start>7</start>
      <end>10</end>
      <status>unmodified</status>
      <modifiedWord/>
      <trackRevisions>false</trackRevisions>
    </reviewItem>
    <reviewItem>
      <errorID>b4238a83-67bc-4656-a321-495e3d5eb0be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777C5271</paraID>
      <start>0</start>
      <end>3</end>
      <status>unmodified</status>
      <modifiedWord/>
      <trackRevisions>false</trackRevisions>
    </reviewItem>
    <reviewItem>
      <errorID>56902c0d-84ac-4d98-9153-1e221e8e7b35</errorID>
      <errorWord>(</errorWord>
      <group>L1_Format</group>
      <groupName>格式问题</groupName>
      <ability>L2_HalfPunc_CN</ability>
      <abilityName>全半角检查</abilityName>
      <candidateList>
        <item>（</item>
      </candidateList>
      <explain>文本全半角错误。</explain>
      <paraID>5CB6538C</paraID>
      <start>6</start>
      <end>7</end>
      <status>unmodified</status>
      <modifiedWord/>
      <trackRevisions>false</trackRevisions>
    </reviewItem>
    <reviewItem>
      <errorID>6e3864b3-fca7-4863-b9f0-8b9ab5097dd0</errorID>
      <errorWord>)</errorWord>
      <group>L1_Format</group>
      <groupName>格式问题</groupName>
      <ability>L2_HalfPunc_CN</ability>
      <abilityName>全半角检查</abilityName>
      <candidateList>
        <item>）</item>
      </candidateList>
      <explain>文本全半角错误。</explain>
      <paraID>5CB6538C</paraID>
      <start>15</start>
      <end>16</end>
      <status>unmodified</status>
      <modifiedWord/>
      <trackRevisions>false</trackRevisions>
    </reviewItem>
    <reviewItem>
      <errorID>e0dc933e-f193-407d-8c3d-93234f5dce1b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2C420D5B</paraID>
      <start>0</start>
      <end>3</end>
      <status>unmodified</status>
      <modifiedWord/>
      <trackRevisions>false</trackRevisions>
    </reviewItem>
    <reviewItem>
      <errorID>50946b2f-7b07-4e55-b28e-cdcee8584aaa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2C0D1981</paraID>
      <start>0</start>
      <end>2</end>
      <status>unmodified</status>
      <modifiedWord/>
      <trackRevisions>false</trackRevisions>
    </reviewItem>
    <reviewItem>
      <errorID>4581fa0d-d8d8-4ef7-b49d-f1d764267835</errorID>
      <errorWord>一</errorWord>
      <group>L1_Word</group>
      <groupName>字词问题</groupName>
      <ability>L2_Typo</ability>
      <abilityName>字词错误</abilityName>
      <candidateList>
        <item>一个</item>
      </candidateList>
      <explain/>
      <paraID>2C0D1981</paraID>
      <start>12</start>
      <end>13</end>
      <status>unmodified</status>
      <modifiedWord/>
      <trackRevisions>false</trackRevisions>
    </reviewItem>
    <reviewItem>
      <errorID>dfa5e356-6634-4b7d-aa4e-418efb3308ab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AEF2979</paraID>
      <start>0</start>
      <end>2</end>
      <status>unmodified</status>
      <modifiedWord/>
      <trackRevisions>false</trackRevisions>
    </reviewItem>
    <reviewItem>
      <errorID>95be3974-7c10-4251-af27-3e7b512f16e1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AEF2979</paraID>
      <start>23</start>
      <end>26</end>
      <status>unmodified</status>
      <modifiedWord/>
      <trackRevisions>false</trackRevisions>
    </reviewItem>
    <reviewItem>
      <errorID>b6b4f293-733f-4c3e-af8a-e0e7944387c5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AB03E5</paraID>
      <start>0</start>
      <end>2</end>
      <status>unmodified</status>
      <modifiedWord/>
      <trackRevisions>false</trackRevisions>
    </reviewItem>
    <reviewItem>
      <errorID>15b446f7-2f3d-4f42-8b08-5bbd1d425d3f</errorID>
      <errorWord>(</errorWord>
      <group>L1_Format</group>
      <groupName>格式问题</groupName>
      <ability>L2_HalfPunc_CN</ability>
      <abilityName>全半角检查</abilityName>
      <candidateList>
        <item>（</item>
      </candidateList>
      <explain>文本全半角错误。</explain>
      <paraID>  AB03E5</paraID>
      <start>19</start>
      <end>20</end>
      <status>unmodified</status>
      <modifiedWord/>
      <trackRevisions>false</trackRevisions>
    </reviewItem>
    <reviewItem>
      <errorID>d5372972-8ce0-4421-b88c-1c6f9c3af001</errorID>
      <errorWord>交费</errorWord>
      <group>L1_Word</group>
      <groupName>字词问题</groupName>
      <ability>L2_Typo</ability>
      <abilityName>字词错误</abilityName>
      <candidateList>
        <item>缴费</item>
      </candidateList>
      <explain>存在发音相同字词的误用。</explain>
      <paraID>  AB03E5</paraID>
      <start>34</start>
      <end>36</end>
      <status>unmodified</status>
      <modifiedWord/>
      <trackRevisions>false</trackRevisions>
    </reviewItem>
    <reviewItem>
      <errorID>4c508ae0-e65b-4e1f-abd6-a01c6addb6c6</errorID>
      <errorWord>)</errorWord>
      <group>L1_Format</group>
      <groupName>格式问题</groupName>
      <ability>L2_HalfPunc_CN</ability>
      <abilityName>全半角检查</abilityName>
      <candidateList>
        <item>）</item>
      </candidateList>
      <explain>文本全半角错误。</explain>
      <paraID>  AB03E5</paraID>
      <start>48</start>
      <end>49</end>
      <status>unmodified</status>
      <modifiedWord/>
      <trackRevisions>false</trackRevisions>
    </reviewItem>
    <reviewItem>
      <errorID>46979f07-f20f-4c6d-8c37-f2a5b71a3682</errorID>
      <errorWord>以为</errorWord>
      <group>L1_Word</group>
      <groupName>字词问题</groupName>
      <ability>L2_Typo</ability>
      <abilityName>字词错误</abilityName>
      <candidateList>
        <item>以外</item>
      </candidateList>
      <explain/>
      <paraID>  AB03E5</paraID>
      <start>138</start>
      <end>140</end>
      <status>unmodified</status>
      <modifiedWord/>
      <trackRevisions>false</trackRevisions>
    </reviewItem>
    <reviewItem>
      <errorID>193c7599-5282-46b2-ac9e-28049c161409</errorID>
      <errorWord>(</errorWord>
      <group>L1_Format</group>
      <groupName>格式问题</groupName>
      <ability>L2_HalfPunc_CN</ability>
      <abilityName>全半角检查</abilityName>
      <candidateList>
        <item>（</item>
      </candidateList>
      <explain>文本全半角错误。</explain>
      <paraID>377DC435</paraID>
      <start>26</start>
      <end>27</end>
      <status>unmodified</status>
      <modifiedWord/>
      <trackRevisions>false</trackRevisions>
    </reviewItem>
    <reviewItem>
      <errorID>5296e74c-7d09-423a-91d7-719ac301e984</errorID>
      <errorWord>)</errorWord>
      <group>L1_Format</group>
      <groupName>格式问题</groupName>
      <ability>L2_HalfPunc_CN</ability>
      <abilityName>全半角检查</abilityName>
      <candidateList>
        <item>）</item>
      </candidateList>
      <explain>文本全半角错误。</explain>
      <paraID>377DC435</paraID>
      <start>29</start>
      <end>30</end>
      <status>unmodified</status>
      <modifiedWord/>
      <trackRevisions>false</trackRevisions>
    </reviewItem>
    <reviewItem>
      <errorID>d8baae14-7e45-4238-8db9-ecde081172ac</errorID>
      <errorWord>(</errorWord>
      <group>L1_Format</group>
      <groupName>格式问题</groupName>
      <ability>L2_HalfPunc_CN</ability>
      <abilityName>全半角检查</abilityName>
      <candidateList>
        <item>（</item>
      </candidateList>
      <explain>文本全半角错误。</explain>
      <paraID>377DC435</paraID>
      <start>45</start>
      <end>46</end>
      <status>unmodified</status>
      <modifiedWord/>
      <trackRevisions>false</trackRevisions>
    </reviewItem>
    <reviewItem>
      <errorID>8c581909-d6cc-4cf1-95ec-7035f483b8bf</errorID>
      <errorWord>)</errorWord>
      <group>L1_Format</group>
      <groupName>格式问题</groupName>
      <ability>L2_HalfPunc_CN</ability>
      <abilityName>全半角检查</abilityName>
      <candidateList>
        <item>）</item>
      </candidateList>
      <explain>文本全半角错误。</explain>
      <paraID>377DC435</paraID>
      <start>60</start>
      <end>61</end>
      <status>unmodified</status>
      <modifiedWord/>
      <trackRevisions>false</trackRevisions>
    </reviewItem>
    <reviewItem>
      <errorID>363e5e2c-095d-41a5-9330-3a10de14ab35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26E13F18</paraID>
      <start>0</start>
      <end>2</end>
      <status>unmodified</status>
      <modifiedWord/>
      <trackRevisions>false</trackRevisions>
    </reviewItem>
    <reviewItem>
      <errorID>30af5b18-2622-4fff-8c8c-c362816ab8ce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48774F80</paraID>
      <start>0</start>
      <end>3</end>
      <status>unmodified</status>
      <modifiedWord/>
      <trackRevisions>false</trackRevisions>
    </reviewItem>
    <reviewItem>
      <errorID>d55215ba-ea12-48b8-b16a-d7d8b285fc9e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695A7C5D</paraID>
      <start>0</start>
      <end>3</end>
      <status>unmodified</status>
      <modifiedWord/>
      <trackRevisions>false</trackRevisions>
    </reviewItem>
    <reviewItem>
      <errorID>74795fd2-623c-40fc-97b8-96f4858afe7a</errorID>
      <errorWord>(</errorWord>
      <group>L1_Format</group>
      <groupName>格式问题</groupName>
      <ability>L2_HalfPunc_CN</ability>
      <abilityName>全半角检查</abilityName>
      <candidateList>
        <item>（</item>
      </candidateList>
      <explain>文本全半角错误。</explain>
      <paraID>695A7C5D</paraID>
      <start>29</start>
      <end>30</end>
      <status>unmodified</status>
      <modifiedWord/>
      <trackRevisions>false</trackRevisions>
    </reviewItem>
    <reviewItem>
      <errorID>f0e5d446-f280-4ac2-93fe-1763c04650e2</errorID>
      <errorWord>)</errorWord>
      <group>L1_Format</group>
      <groupName>格式问题</groupName>
      <ability>L2_HalfPunc_CN</ability>
      <abilityName>全半角检查</abilityName>
      <candidateList>
        <item>）</item>
      </candidateList>
      <explain>文本全半角错误。</explain>
      <paraID>695A7C5D</paraID>
      <start>34</start>
      <end>35</end>
      <status>unmodified</status>
      <modifiedWord/>
      <trackRevisions>false</trackRevisions>
    </reviewItem>
    <reviewItem>
      <errorID>83c59d63-7f5a-4b9a-ad62-37b7e632dc95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4B275AB1</paraID>
      <start>0</start>
      <end>3</end>
      <status>unmodified</status>
      <modifiedWord/>
      <trackRevisions>false</trackRevisions>
    </reviewItem>
    <reviewItem>
      <errorID>8ec6167d-315d-4cb9-958b-96748cd48329</errorID>
      <errorWord>(</errorWord>
      <group>L1_Format</group>
      <groupName>格式问题</groupName>
      <ability>L2_HalfPunc_CN</ability>
      <abilityName>全半角检查</abilityName>
      <candidateList>
        <item>（</item>
      </candidateList>
      <explain>文本全半角错误。</explain>
      <paraID>4B275AB1</paraID>
      <start>27</start>
      <end>28</end>
      <status>unmodified</status>
      <modifiedWord/>
      <trackRevisions>false</trackRevisions>
    </reviewItem>
    <reviewItem>
      <errorID>f3241d32-a966-4514-8c87-b0ef2fb42c29</errorID>
      <errorWord>)</errorWord>
      <group>L1_Format</group>
      <groupName>格式问题</groupName>
      <ability>L2_HalfPunc_CN</ability>
      <abilityName>全半角检查</abilityName>
      <candidateList>
        <item>）</item>
      </candidateList>
      <explain>文本全半角错误。</explain>
      <paraID>4B275AB1</paraID>
      <start>30</start>
      <end>31</end>
      <status>unmodified</status>
      <modifiedWord/>
      <trackRevisions>false</trackRevisions>
    </reviewItem>
    <reviewItem>
      <errorID>27803be4-d746-4270-bfef-9b1bd7513715</errorID>
      <errorWord>(</errorWord>
      <group>L1_Format</group>
      <groupName>格式问题</groupName>
      <ability>L2_HalfPunc_CN</ability>
      <abilityName>全半角检查</abilityName>
      <candidateList>
        <item>（</item>
      </candidateList>
      <explain>文本全半角错误。</explain>
      <paraID>4B275AB1</paraID>
      <start>36</start>
      <end>37</end>
      <status>unmodified</status>
      <modifiedWord/>
      <trackRevisions>false</trackRevisions>
    </reviewItem>
    <reviewItem>
      <errorID>733d6929-2aa9-4444-82ac-af7d2228934d</errorID>
      <errorWord>)</errorWord>
      <group>L1_Format</group>
      <groupName>格式问题</groupName>
      <ability>L2_HalfPunc_CN</ability>
      <abilityName>全半角检查</abilityName>
      <candidateList>
        <item>）</item>
      </candidateList>
      <explain>文本全半角错误。</explain>
      <paraID>4B275AB1</paraID>
      <start>55</start>
      <end>56</end>
      <status>unmodified</status>
      <modifiedWord/>
      <trackRevisions>false</trackRevisions>
    </reviewItem>
    <reviewItem>
      <errorID>d9bddd8a-78b1-4d51-a870-87815b7633d5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39F601EB</paraID>
      <start>0</start>
      <end>3</end>
      <status>unmodified</status>
      <modifiedWord/>
      <trackRevisions>false</trackRevisions>
    </reviewItem>
    <reviewItem>
      <errorID>4b401736-d680-4ba3-a150-5c5624073269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3AC4FEED</paraID>
      <start>0</start>
      <end>3</end>
      <status>unmodified</status>
      <modifiedWord/>
      <trackRevisions>false</trackRevisions>
    </reviewItem>
    <reviewItem>
      <errorID>47595572-eeea-4c42-8f5f-ccf12b2e063d</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538F79D7</paraID>
      <start>0</start>
      <end>3</end>
      <status>unmodified</status>
      <modifiedWord/>
      <trackRevisions>false</trackRevisions>
    </reviewItem>
    <reviewItem>
      <errorID>3e5b7b6d-cbe1-4e53-875b-cf3c2c51cc07</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489C3D10</paraID>
      <start>0</start>
      <end>3</end>
      <status>unmodified</status>
      <modifiedWord/>
      <trackRevisions>false</trackRevisions>
    </reviewItem>
    <reviewItem>
      <errorID>c7d61377-389b-4272-bbd2-c1aca2c76428</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6F559C73</paraID>
      <start>0</start>
      <end>3</end>
      <status>unmodified</status>
      <modifiedWord/>
      <trackRevisions>false</trackRevisions>
    </reviewItem>
    <reviewItem>
      <errorID>6667ccf6-050a-4185-8009-2f515d5c4580</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669768D0</paraID>
      <start>0</start>
      <end>3</end>
      <status>unmodified</status>
      <modifiedWord/>
      <trackRevisions>false</trackRevisions>
    </reviewItem>
    <reviewItem>
      <errorID>852d2e1c-4d01-4b07-aa3c-55eef2b121fa</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282437B1</paraID>
      <start>0</start>
      <end>3</end>
      <status>unmodified</status>
      <modifiedWord/>
      <trackRevisions>false</trackRevisions>
    </reviewItem>
    <reviewItem>
      <errorID>fc1d6097-1d9a-4588-82a6-9bf8a4b3b88b</errorID>
      <errorWord>(</errorWord>
      <group>L1_Format</group>
      <groupName>格式问题</groupName>
      <ability>L2_HalfPunc_CN</ability>
      <abilityName>全半角检查</abilityName>
      <candidateList>
        <item>（</item>
      </candidateList>
      <explain>文本全半角错误。</explain>
      <paraID>78D387F4</paraID>
      <start>17</start>
      <end>18</end>
      <status>unmodified</status>
      <modifiedWord/>
      <trackRevisions>false</trackRevisions>
    </reviewItem>
    <reviewItem>
      <errorID>74b1621a-0284-473a-ae92-558db990f5bc</errorID>
      <errorWord>)</errorWord>
      <group>L1_Format</group>
      <groupName>格式问题</groupName>
      <ability>L2_HalfPunc_CN</ability>
      <abilityName>全半角检查</abilityName>
      <candidateList>
        <item>）</item>
      </candidateList>
      <explain>文本全半角错误。</explain>
      <paraID>78D387F4</paraID>
      <start>73</start>
      <end>74</end>
      <status>unmodified</status>
      <modifiedWord/>
      <trackRevisions>false</trackRevisions>
    </reviewItem>
    <reviewItem>
      <errorID>87023756-cc7b-4281-a6b9-3a15598a7920</errorID>
      <errorWord>需须</errorWord>
      <group>L1_Word</group>
      <groupName>字词问题</groupName>
      <ability>L2_Typo</ability>
      <abilityName>字词错误</abilityName>
      <candidateList>
        <item>需</item>
      </candidateList>
      <explain>❶〈动〉需要：～求｜按～分配｜完成任务还～五天时间。❷需用的东西：军～。</explain>
      <paraID>78D387F4</paraID>
      <start>104</start>
      <end>106</end>
      <status>unmodified</status>
      <modifiedWord/>
      <trackRevisions>false</trackRevisions>
    </reviewItem>
    <reviewItem>
      <errorID>abade00e-a25b-46d3-9e88-dea53a4cf068</errorID>
      <errorWord>，</errorWord>
      <group>L1_Word</group>
      <groupName>字词问题</groupName>
      <ability>L2_Typo</ability>
      <abilityName>字词错误</abilityName>
      <candidateList>
        <item>，对</item>
      </candidateList>
      <explain/>
      <paraID>6976655C</paraID>
      <start>57</start>
      <end>58</end>
      <status>unmodified</status>
      <modifiedWord/>
      <trackRevisions>false</trackRevisions>
    </reviewItem>
    <reviewItem>
      <errorID>928b1fc1-4526-4d4a-ae8a-a0e7c605bfd3</errorID>
      <errorWord>(</errorWord>
      <group>L1_Format</group>
      <groupName>格式问题</groupName>
      <ability>L2_HalfPunc_CN</ability>
      <abilityName>全半角检查</abilityName>
      <candidateList>
        <item>（</item>
      </candidateList>
      <explain>文本全半角错误。</explain>
      <paraID>31069E72</paraID>
      <start>9</start>
      <end>10</end>
      <status>unmodified</status>
      <modifiedWord/>
      <trackRevisions>false</trackRevisions>
    </reviewItem>
    <reviewItem>
      <errorID>bfec8ea4-cdce-4296-a00e-92e22c0be780</errorID>
      <errorWord>),</errorWord>
      <group>L1_Format</group>
      <groupName>格式问题</groupName>
      <ability>L2_HalfPunc_CN</ability>
      <abilityName>全半角检查</abilityName>
      <candidateList>
        <item>），</item>
      </candidateList>
      <explain>文本全半角错误。</explain>
      <paraID>31069E72</paraID>
      <start>28</start>
      <end>30</end>
      <status>unmodified</status>
      <modifiedWord/>
      <trackRevisions>false</trackRevisions>
    </reviewItem>
    <reviewItem>
      <errorID>18ea9d6a-405a-4b01-ac11-9737e7f71e74</errorID>
      <errorWord>(</errorWord>
      <group>L1_Format</group>
      <groupName>格式问题</groupName>
      <ability>L2_HalfPunc_CN</ability>
      <abilityName>全半角检查</abilityName>
      <candidateList>
        <item>（</item>
      </candidateList>
      <explain>文本全半角错误。</explain>
      <paraID>7D7B367E</paraID>
      <start>14</start>
      <end>15</end>
      <status>unmodified</status>
      <modifiedWord/>
      <trackRevisions>false</trackRevisions>
    </reviewItem>
    <reviewItem>
      <errorID>3c5c389d-3156-4899-9fd7-d92f9ace31bf</errorID>
      <errorWord>),</errorWord>
      <group>L1_Format</group>
      <groupName>格式问题</groupName>
      <ability>L2_HalfPunc_CN</ability>
      <abilityName>全半角检查</abilityName>
      <candidateList>
        <item>），</item>
      </candidateList>
      <explain>文本全半角错误。</explain>
      <paraID>7D7B367E</paraID>
      <start>57</start>
      <end>59</end>
      <status>unmodified</status>
      <modifiedWord/>
      <trackRevisions>false</trackRevisions>
    </reviewItem>
    <reviewItem>
      <errorID>7c0a96d6-d64c-4dc0-9b3d-0670ed8d6820</errorID>
      <errorWord>不安全隐患</errorWord>
      <group>L1_Word</group>
      <groupName>字词问题</groupName>
      <ability>L2_Typo</ability>
      <abilityName>字词错误</abilityName>
      <candidateList>
        <item>安全隐患</item>
      </candidateList>
      <explain/>
      <paraID>1D5C31B8</paraID>
      <start>14</start>
      <end>19</end>
      <status>unmodified</status>
      <modifiedWord/>
      <trackRevisions>false</trackRevisions>
    </reviewItem>
    <reviewItem>
      <errorID>7fa37a17-0816-40ef-a324-d60e30afd601</errorID>
      <errorWord>(</errorWord>
      <group>L1_Format</group>
      <groupName>格式问题</groupName>
      <ability>L2_HalfPunc_CN</ability>
      <abilityName>全半角检查</abilityName>
      <candidateList>
        <item>（</item>
      </candidateList>
      <explain>文本全半角错误。</explain>
      <paraID>15E3D215</paraID>
      <start>31</start>
      <end>32</end>
      <status>unmodified</status>
      <modifiedWord/>
      <trackRevisions>false</trackRevisions>
    </reviewItem>
    <reviewItem>
      <errorID>593e5dda-14d3-4002-acb5-c71dc62038ee</errorID>
      <errorWord>)</errorWord>
      <group>L1_Format</group>
      <groupName>格式问题</groupName>
      <ability>L2_HalfPunc_CN</ability>
      <abilityName>全半角检查</abilityName>
      <candidateList>
        <item>）</item>
      </candidateList>
      <explain>文本全半角错误。</explain>
      <paraID>15E3D215</paraID>
      <start>34</start>
      <end>35</end>
      <status>unmodified</status>
      <modifiedWord/>
      <trackRevisions>false</trackRevisions>
    </reviewItem>
    <reviewItem>
      <errorID>760f7b7f-049f-4ec1-ba5d-ab9dbd6b899b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1DF489FD</paraID>
      <start>0</start>
      <end>3</end>
      <status>unmodified</status>
      <modifiedWord/>
      <trackRevisions>false</trackRevisions>
    </reviewItem>
    <reviewItem>
      <errorID>901a2c45-daa7-4345-9f90-cba534226f4b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2F097947</paraID>
      <start>0</start>
      <end>3</end>
      <status>unmodified</status>
      <modifiedWord/>
      <trackRevisions>false</trackRevisions>
    </reviewItem>
    <reviewItem>
      <errorID>ea4a44a6-0955-4ea3-a3e4-7a69caaf0cee</errorID>
      <errorWord>,</errorWord>
      <group>L1_Format</group>
      <groupName>格式问题</groupName>
      <ability>L2_HalfPunc_CN</ability>
      <abilityName>全半角检查</abilityName>
      <candidateList>
        <item>，</item>
      </candidateList>
      <explain>文本全半角错误。</explain>
      <paraID>2F097947</paraID>
      <start>28</start>
      <end>29</end>
      <status>unmodified</status>
      <modifiedWord/>
      <trackRevisions>false</trackRevisions>
    </reviewItem>
    <reviewItem>
      <errorID>798feef2-04b6-4a7c-8635-1bc4c808dee2</errorID>
      <errorWord>,</errorWord>
      <group>L1_Format</group>
      <groupName>格式问题</groupName>
      <ability>L2_HalfPunc_CN</ability>
      <abilityName>全半角检查</abilityName>
      <candidateList>
        <item>，</item>
      </candidateList>
      <explain>文本全半角错误。</explain>
      <paraID>2F097947</paraID>
      <start>38</start>
      <end>39</end>
      <status>unmodified</status>
      <modifiedWord/>
      <trackRevisions>false</trackRevisions>
    </reviewItem>
    <reviewItem>
      <errorID>27bd701c-fa6b-4d9c-89c8-91053d8f7a58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489E1F05</paraID>
      <start>0</start>
      <end>3</end>
      <status>unmodified</status>
      <modifiedWord/>
      <trackRevisions>false</trackRevisions>
    </reviewItem>
    <reviewItem>
      <errorID>a4784629-3cc9-4ef6-8c97-0b212ae7088c</errorID>
      <errorWord>(</errorWord>
      <group>L1_Format</group>
      <groupName>格式问题</groupName>
      <ability>L2_HalfPunc_CN</ability>
      <abilityName>全半角检查</abilityName>
      <candidateList>
        <item>（</item>
      </candidateList>
      <explain>文本全半角错误。</explain>
      <paraID>489E1F05</paraID>
      <start>48</start>
      <end>49</end>
      <status>unmodified</status>
      <modifiedWord/>
      <trackRevisions>false</trackRevisions>
    </reviewItem>
    <reviewItem>
      <errorID>ff2a74db-5012-46d0-b911-f92b12f6a871</errorID>
      <errorWord>)</errorWord>
      <group>L1_Format</group>
      <groupName>格式问题</groupName>
      <ability>L2_HalfPunc_CN</ability>
      <abilityName>全半角检查</abilityName>
      <candidateList>
        <item>）</item>
      </candidateList>
      <explain>文本全半角错误。</explain>
      <paraID>489E1F05</paraID>
      <start>51</start>
      <end>52</end>
      <status>unmodified</status>
      <modifiedWord/>
      <trackRevisions>false</trackRevisions>
    </reviewItem>
    <reviewItem>
      <errorID>0047fff9-e951-4ed4-9581-64614066e67a</errorID>
      <errorWord>(</errorWord>
      <group>L1_Format</group>
      <groupName>格式问题</groupName>
      <ability>L2_HalfPunc_CN</ability>
      <abilityName>全半角检查</abilityName>
      <candidateList>
        <item>（</item>
      </candidateList>
      <explain>文本全半角错误。</explain>
      <paraID>489E1F05</paraID>
      <start>111</start>
      <end>112</end>
      <status>unmodified</status>
      <modifiedWord/>
      <trackRevisions>false</trackRevisions>
    </reviewItem>
    <reviewItem>
      <errorID>4d52da59-b5ae-471f-8565-fec499705968</errorID>
      <errorWord>)</errorWord>
      <group>L1_Format</group>
      <groupName>格式问题</groupName>
      <ability>L2_HalfPunc_CN</ability>
      <abilityName>全半角检查</abilityName>
      <candidateList>
        <item>）</item>
      </candidateList>
      <explain>文本全半角错误。</explain>
      <paraID>489E1F05</paraID>
      <start>115</start>
      <end>116</end>
      <status>unmodified</status>
      <modifiedWord/>
      <trackRevisions>false</trackRevisions>
    </reviewItem>
    <reviewItem>
      <errorID>6935b7be-16d7-43dd-8a1e-1d2e48d6e56d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CC7144F</paraID>
      <start>0</start>
      <end>3</end>
      <status>unmodified</status>
      <modifiedWord/>
      <trackRevisions>false</trackRevisions>
    </reviewItem>
    <reviewItem>
      <errorID>38f99a71-3e7a-4654-8bcc-94dad82e0e06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78EA26BE</paraID>
      <start>0</start>
      <end>2</end>
      <status>unmodified</status>
      <modifiedWord/>
      <trackRevisions>false</trackRevisions>
    </reviewItem>
    <reviewItem>
      <errorID>5a9760ea-4c79-4505-9256-2f75d7344503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1303CBB3</paraID>
      <start>0</start>
      <end>2</end>
      <status>unmodified</status>
      <modifiedWord/>
      <trackRevisions>false</trackRevisions>
    </reviewItem>
    <reviewItem>
      <errorID>6d543985-89b3-4465-be13-8f35f95ca2ec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78F350E5</paraID>
      <start>0</start>
      <end>2</end>
      <status>unmodified</status>
      <modifiedWord/>
      <trackRevisions>false</trackRevisions>
    </reviewItem>
    <reviewItem>
      <errorID>c5412c00-8e67-400f-94b8-ba1e98961821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48285347</paraID>
      <start>0</start>
      <end>2</end>
      <status>unmodified</status>
      <modifiedWord/>
      <trackRevisions>false</trackRevisions>
    </reviewItem>
    <reviewItem>
      <errorID>43c9d38e-4df4-4ba3-b06d-b5a02031d010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2E80FB3</paraID>
      <start>0</start>
      <end>2</end>
      <status>unmodified</status>
      <modifiedWord/>
      <trackRevisions>false</trackRevisions>
    </reviewItem>
    <reviewItem>
      <errorID>e766c82e-34fb-4ac5-bc5b-5f03791989f3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738491F3</paraID>
      <start>0</start>
      <end>2</end>
      <status>unmodified</status>
      <modifiedWord/>
      <trackRevisions>false</trackRevisions>
    </reviewItem>
    <reviewItem>
      <errorID>155084a0-1402-438e-bf52-3fb803e88b14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299EAB80</paraID>
      <start>0</start>
      <end>2</end>
      <status>unmodified</status>
      <modifiedWord/>
      <trackRevisions>false</trackRevisions>
    </reviewItem>
    <reviewItem>
      <errorID>191db666-e181-49f5-837e-43481d48fdae</errorID>
      <errorWord>(</errorWord>
      <group>L1_Format</group>
      <groupName>格式问题</groupName>
      <ability>L2_HalfPunc_CN</ability>
      <abilityName>全半角检查</abilityName>
      <candidateList>
        <item>（</item>
      </candidateList>
      <explain>文本全半角错误。</explain>
      <paraID>299EAB80</paraID>
      <start>30</start>
      <end>31</end>
      <status>unmodified</status>
      <modifiedWord/>
      <trackRevisions>false</trackRevisions>
    </reviewItem>
    <reviewItem>
      <errorID>4ff50ff2-3fd6-4e8e-ade8-ad8778d5aa44</errorID>
      <errorWord>)</errorWord>
      <group>L1_Format</group>
      <groupName>格式问题</groupName>
      <ability>L2_HalfPunc_CN</ability>
      <abilityName>全半角检查</abilityName>
      <candidateList>
        <item>）</item>
      </candidateList>
      <explain>文本全半角错误。</explain>
      <paraID>299EAB80</paraID>
      <start>56</start>
      <end>57</end>
      <status>unmodified</status>
      <modifiedWord/>
      <trackRevisions>false</trackRevisions>
    </reviewItem>
    <reviewItem>
      <errorID>667fa2b6-af7b-4cfc-8a87-834b67cd6e20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4A536EEC</paraID>
      <start>0</start>
      <end>2</end>
      <status>unmodified</status>
      <modifiedWord/>
      <trackRevisions>false</trackRevisions>
    </reviewItem>
    <reviewItem>
      <errorID>aea50666-3b04-40e9-be81-9a5bbafb5fa5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757184ED</paraID>
      <start>1</start>
      <end>3</end>
      <status>unmodified</status>
      <modifiedWord/>
      <trackRevisions>false</trackRevisions>
    </reviewItem>
    <reviewItem>
      <errorID>6c88e9f7-c136-42ca-8557-2348ee6b2a06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4AAF038F</paraID>
      <start>0</start>
      <end>3</end>
      <status>unmodified</status>
      <modifiedWord/>
      <trackRevisions>false</trackRevisions>
    </reviewItem>
    <reviewItem>
      <errorID>68b0e3fa-ab64-4c5f-8747-ea107dc61086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171713C5</paraID>
      <start>0</start>
      <end>3</end>
      <status>unmodified</status>
      <modifiedWord/>
      <trackRevisions>false</trackRevisions>
    </reviewItem>
    <reviewItem>
      <errorID>ba939c40-5363-401a-8226-fa68dc69f3f2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1BA7BD50</paraID>
      <start>0</start>
      <end>3</end>
      <status>unmodified</status>
      <modifiedWord/>
      <trackRevisions>false</trackRevisions>
    </reviewItem>
    <reviewItem>
      <errorID>5db3008b-f98c-444c-9a78-5a0653f88ba8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455CEB8</paraID>
      <start>0</start>
      <end>3</end>
      <status>unmodified</status>
      <modifiedWord/>
      <trackRevisions>false</trackRevisions>
    </reviewItem>
    <reviewItem>
      <errorID>9da89b69-60d6-417f-884a-d184801c019a</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93146C</paraID>
      <start>0</start>
      <end>3</end>
      <status>unmodified</status>
      <modifiedWord/>
      <trackRevisions>false</trackRevisions>
    </reviewItem>
    <reviewItem>
      <errorID>63ff6f9c-6b77-4626-b806-3825ec66bd4e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4ACBC5D4</paraID>
      <start>0</start>
      <end>2</end>
      <status>unmodified</status>
      <modifiedWord/>
      <trackRevisions>false</trackRevisions>
    </reviewItem>
    <reviewItem>
      <errorID>23946ddb-70ef-492b-8610-b002ea0b05d0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658CE6C7</paraID>
      <start>0</start>
      <end>2</end>
      <status>unmodified</status>
      <modifiedWord/>
      <trackRevisions>false</trackRevisions>
    </reviewItem>
    <reviewItem>
      <errorID>fc0c0b56-3f5c-48da-bcbb-9737a29d8dcc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5C7590A3</paraID>
      <start>0</start>
      <end>2</end>
      <status>unmodified</status>
      <modifiedWord/>
      <trackRevisions>false</trackRevisions>
    </reviewItem>
    <reviewItem>
      <errorID>5a4cc302-b007-49cf-a3ec-fd11cf6b50fe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615BAD6B</paraID>
      <start>0</start>
      <end>2</end>
      <status>unmodified</status>
      <modifiedWord/>
      <trackRevisions>false</trackRevisions>
    </reviewItem>
    <reviewItem>
      <errorID>a22992a4-5060-4a3b-82f4-2fe5e4bf4906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11D4C306</paraID>
      <start>0</start>
      <end>2</end>
      <status>unmodified</status>
      <modifiedWord/>
      <trackRevisions>false</trackRevisions>
    </reviewItem>
    <reviewItem>
      <errorID>c3e3d623-f7e5-4a1e-becb-3cfb58572e71</errorID>
      <errorWord>的中</errorWord>
      <group>L1_Word</group>
      <groupName>字词问题</groupName>
      <ability>L2_Typo</ability>
      <abilityName>字词错误</abilityName>
      <candidateList>
        <item>的</item>
      </candidateList>
      <explain>“的”常用于连接修饰语与名词性中心语，表示属性、所属或描述。</explain>
      <paraID>11D4C306</paraID>
      <start>96</start>
      <end>98</end>
      <status>unmodified</status>
      <modifiedWord/>
      <trackRevisions>false</trackRevisions>
    </reviewItem>
    <reviewItem>
      <errorID>ae1fd3ae-a806-427a-8403-a2b9d5508a5f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412A134F</paraID>
      <start>0</start>
      <end>2</end>
      <status>unmodified</status>
      <modifiedWord/>
      <trackRevisions>false</trackRevisions>
    </reviewItem>
    <reviewItem>
      <errorID>ce168091-ef32-46b2-9f43-b300332c421d</errorID>
      <errorWord>任何的</errorWord>
      <group>L1_Word</group>
      <groupName>字词问题</groupName>
      <ability>L2_Typo</ability>
      <abilityName>字词错误</abilityName>
      <candidateList>
        <item>任何</item>
      </candidateList>
      <explain>〈代〉指示代词。不论什么：～人都要遵纪守法｜我们能够战胜～困难。</explain>
      <paraID>412A134F</paraID>
      <start>91</start>
      <end>94</end>
      <status>unmodified</status>
      <modifiedWord/>
      <trackRevisions>false</trackRevisions>
    </reviewItem>
    <reviewItem>
      <errorID>28ea9d09-e03f-4822-9061-2d356e79e5cd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2470BD85</paraID>
      <start>1</start>
      <end>3</end>
      <status>unmodified</status>
      <modifiedWord/>
      <trackRevisions>false</trackRevisions>
    </reviewItem>
    <reviewItem>
      <errorID>0e4506f5-3333-43bd-990b-613770637be6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26600F65</paraID>
      <start>0</start>
      <end>2</end>
      <status>unmodified</status>
      <modifiedWord/>
      <trackRevisions>false</trackRevisions>
    </reviewItem>
    <reviewItem>
      <errorID>dc9ee69c-96b1-40cf-b282-476776251e79</errorID>
      <errorWord>依</errorWord>
      <group>L1_Word</group>
      <groupName>字词问题</groupName>
      <ability>L2_Typo</ability>
      <abilityName>字词错误</abilityName>
      <candidateList>
        <item>依据</item>
      </candidateList>
      <explain/>
      <paraID>26600F65</paraID>
      <start>17</start>
      <end>18</end>
      <status>unmodified</status>
      <modifiedWord/>
      <trackRevisions>false</trackRevisions>
    </reviewItem>
    <reviewItem>
      <errorID>3216285e-4e83-440d-8281-c225832a1a4d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47062FB5</paraID>
      <start>0</start>
      <end>2</end>
      <status>unmodified</status>
      <modifiedWord/>
      <trackRevisions>false</trackRevisions>
    </reviewItem>
    <reviewItem>
      <errorID>154d4420-f3db-457a-a9c5-0bfad0f2bc32</errorID>
      <errorWord>(</errorWord>
      <group>L1_Format</group>
      <groupName>格式问题</groupName>
      <ability>L2_HalfPunc_CN</ability>
      <abilityName>全半角检查</abilityName>
      <candidateList>
        <item>（</item>
      </candidateList>
      <explain>文本全半角错误。</explain>
      <paraID>47062FB5</paraID>
      <start>7</start>
      <end>8</end>
      <status>unmodified</status>
      <modifiedWord/>
      <trackRevisions>false</trackRevisions>
    </reviewItem>
    <reviewItem>
      <errorID>bcb63230-6797-4d3a-b8f9-09570ec88d42</errorID>
      <errorWord>)</errorWord>
      <group>L1_Format</group>
      <groupName>格式问题</groupName>
      <ability>L2_HalfPunc_CN</ability>
      <abilityName>全半角检查</abilityName>
      <candidateList>
        <item>）</item>
      </candidateList>
      <explain>文本全半角错误。</explain>
      <paraID>47062FB5</paraID>
      <start>17</start>
      <end>18</end>
      <status>unmodified</status>
      <modifiedWord/>
      <trackRevisions>false</trackRevisions>
    </reviewItem>
    <reviewItem>
      <errorID>6f87a9bc-6374-4514-818f-b451429185fd</errorID>
      <errorWord>门</errorWord>
      <group>L1_Word</group>
      <groupName>字词问题</groupName>
      <ability>L2_Typo</ability>
      <abilityName>字词错误</abilityName>
      <candidateList>
        <item>门公</item>
      </candidateList>
      <explain/>
      <paraID>47062FB5</paraID>
      <start>158</start>
      <end>159</end>
      <status>unmodified</status>
      <modifiedWord/>
      <trackRevisions>false</trackRevisions>
    </reviewItem>
    <reviewItem>
      <errorID>bb08b2ac-a81c-4e85-b58a-80afac57be86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1740FCC9</paraID>
      <start>0</start>
      <end>2</end>
      <status>unmodified</status>
      <modifiedWord/>
      <trackRevisions>false</trackRevisions>
    </reviewItem>
    <reviewItem>
      <errorID>259267f6-c8ed-44b8-8239-9cc24925d204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70CA5603</paraID>
      <start>0</start>
      <end>3</end>
      <status>unmodified</status>
      <modifiedWord/>
      <trackRevisions>false</trackRevisions>
    </reviewItem>
    <reviewItem>
      <errorID>b857d856-5c57-4300-81ea-801b42aa3220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6B76E339</paraID>
      <start>0</start>
      <end>3</end>
      <status>unmodified</status>
      <modifiedWord/>
      <trackRevisions>false</trackRevisions>
    </reviewItem>
    <reviewItem>
      <errorID>07c28b0d-0335-4d92-9b5f-1aaa24a745f8</errorID>
      <errorWord>其它</errorWord>
      <group>L1_Word</group>
      <groupName>字词问题</groupName>
      <ability>L2_Alias</ability>
      <abilityName>也作/曾用词</abilityName>
      <candidateList>
        <item>其他</item>
      </candidateList>
      <explain>词汇[其它]为不规范表述或旧称，其规范书面表述为[其他]。</explain>
      <paraID>6B76E339</paraID>
      <start>16</start>
      <end>18</end>
      <status>unmodified</status>
      <modifiedWord/>
      <trackRevisions>false</trackRevisions>
    </reviewItem>
    <reviewItem>
      <errorID>1173a647-d658-44a5-9375-32c39f03bfe7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54DE1039</paraID>
      <start>0</start>
      <end>3</end>
      <status>unmodified</status>
      <modifiedWord/>
      <trackRevisions>false</trackRevisions>
    </reviewItem>
    <reviewItem>
      <errorID>9709c84c-9206-44f3-96c4-d96dbbc76239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47FADA4B</paraID>
      <start>0</start>
      <end>2</end>
      <status>unmodified</status>
      <modifiedWord/>
      <trackRevisions>false</trackRevisions>
    </reviewItem>
    <reviewItem>
      <errorID>7f71e5ff-9f23-4491-a453-573b1b1a09b6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4C619BC4</paraID>
      <start>0</start>
      <end>2</end>
      <status>unmodified</status>
      <modifiedWord/>
      <trackRevisions>false</trackRevisions>
    </reviewItem>
    <reviewItem>
      <errorID>dbfe4250-97f1-4cee-9477-0f0577548f62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3FAC3C42</paraID>
      <start>0</start>
      <end>3</end>
      <status>unmodified</status>
      <modifiedWord/>
      <trackRevisions>false</trackRevisions>
    </reviewItem>
    <reviewItem>
      <errorID>6ecb4017-cab2-41d7-b166-60859de3c233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3B2FC77E</paraID>
      <start>0</start>
      <end>3</end>
      <status>unmodified</status>
      <modifiedWord/>
      <trackRevisions>false</trackRevisions>
    </reviewItem>
    <reviewItem>
      <errorID>40456dd0-c9ec-4231-b4b1-1eac8a6ef7e2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1C8C9157</paraID>
      <start>0</start>
      <end>3</end>
      <status>unmodified</status>
      <modifiedWord/>
      <trackRevisions>false</trackRevisions>
    </reviewItem>
    <reviewItem>
      <errorID>789da35f-b175-4324-89da-ea1d56f78f62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24B9D8FE</paraID>
      <start>0</start>
      <end>3</end>
      <status>unmodified</status>
      <modifiedWord/>
      <trackRevisions>false</trackRevisions>
    </reviewItem>
    <reviewItem>
      <errorID>3519bba3-bb40-41c8-afa5-71f8989dc388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3DE4FE1A</paraID>
      <start>0</start>
      <end>2</end>
      <status>unmodified</status>
      <modifiedWord/>
      <trackRevisions>false</trackRevisions>
    </reviewItem>
    <reviewItem>
      <errorID>e6feab8c-ec45-4c2b-b4be-d8e9b5ae1636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792FF414</paraID>
      <start>0</start>
      <end>2</end>
      <status>unmodified</status>
      <modifiedWord/>
      <trackRevisions>false</trackRevisions>
    </reviewItem>
    <reviewItem>
      <errorID>435f5ff1-62bd-4d64-add4-e1eb6ca95a9e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44E2D2C7</paraID>
      <start>0</start>
      <end>2</end>
      <status>unmodified</status>
      <modifiedWord/>
      <trackRevisions>false</trackRevisions>
    </reviewItem>
    <reviewItem>
      <errorID>5ddd1e10-bc30-4d54-8eb3-70478e2f19af</errorID>
      <errorWord>0431—81136708</errorWord>
      <group>L1_Punc</group>
      <groupName>标点问题</groupName>
      <ability>L2_Punc_CN</ability>
      <abilityName>标点符号检查</abilityName>
      <candidateList>
        <item>0431-81136708</item>
      </candidateList>
      <explain>电话号码使用短横线。</explain>
      <paraID>6ACAC468</paraID>
      <start>0</start>
      <end>13</end>
      <status>unmodified</status>
      <modifiedWord/>
      <trackRevisions>false</trackRevisions>
    </reviewItem>
    <reviewItem>
      <errorID>a6440a2c-4830-4b97-8926-6f9030d92a3e</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DFCB62E</paraID>
      <start>43</start>
      <end>45</end>
      <status>unmodified</status>
      <modifiedWord/>
      <trackRevisions>false</trackRevisions>
    </reviewItem>
    <reviewItem>
      <errorID>59e7f8bd-082c-40b3-9c78-4470cc97b612</errorID>
      <errorWord>的的</errorWord>
      <group>L1_Word</group>
      <groupName>字词问题</groupName>
      <ability>L2_Typo</ability>
      <abilityName>字词错误</abilityName>
      <candidateList>
        <item>的</item>
      </candidateList>
      <explain>“的”常用于连接修饰语与名词性中心语，表示属性、所属或描述。</explain>
      <paraID>7FE765EF</paraID>
      <start>112</start>
      <end>114</end>
      <status>unmodified</status>
      <modifiedWord/>
      <trackRevisions>false</trackRevisions>
    </reviewItem>
    <reviewItem>
      <errorID>68c3ee06-6579-4974-8730-c04714a61888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5CF3D37F</paraID>
      <start>0</start>
      <end>3</end>
      <status>unmodified</status>
      <modifiedWord/>
      <trackRevisions>false</trackRevisions>
    </reviewItem>
    <reviewItem>
      <errorID>2c3ae31e-69f6-4a83-a759-42f382a6c80d</errorID>
      <errorWord>(</errorWord>
      <group>L1_Format</group>
      <groupName>格式问题</groupName>
      <ability>L2_HalfPunc_CN</ability>
      <abilityName>全半角检查</abilityName>
      <candidateList>
        <item>（</item>
      </candidateList>
      <explain>文本全半角错误。</explain>
      <paraID>5CF3D37F</paraID>
      <start>16</start>
      <end>17</end>
      <status>unmodified</status>
      <modifiedWord/>
      <trackRevisions>false</trackRevisions>
    </reviewItem>
    <reviewItem>
      <errorID>5b6cd5f4-5960-47d8-981b-6b39634e41bf</errorID>
      <errorWord>)</errorWord>
      <group>L1_Format</group>
      <groupName>格式问题</groupName>
      <ability>L2_HalfPunc_CN</ability>
      <abilityName>全半角检查</abilityName>
      <candidateList>
        <item>）</item>
      </candidateList>
      <explain>文本全半角错误。</explain>
      <paraID>5CF3D37F</paraID>
      <start>20</start>
      <end>21</end>
      <status>unmodified</status>
      <modifiedWord/>
      <trackRevisions>false</trackRevisions>
    </reviewItem>
    <reviewItem>
      <errorID>1029705f-1c66-4474-99c4-0237d9a64a27</errorID>
      <errorWord>(</errorWord>
      <group>L1_Format</group>
      <groupName>格式问题</groupName>
      <ability>L2_HalfPunc_CN</ability>
      <abilityName>全半角检查</abilityName>
      <candidateList>
        <item>（</item>
      </candidateList>
      <explain>文本全半角错误。</explain>
      <paraID>505BCF20</paraID>
      <start>24</start>
      <end>25</end>
      <status>unmodified</status>
      <modifiedWord/>
      <trackRevisions>false</trackRevisions>
    </reviewItem>
    <reviewItem>
      <errorID>238258e3-8097-4595-bd13-c6443a9e9dc1</errorID>
      <errorWord>)</errorWord>
      <group>L1_Format</group>
      <groupName>格式问题</groupName>
      <ability>L2_HalfPunc_CN</ability>
      <abilityName>全半角检查</abilityName>
      <candidateList>
        <item>）</item>
      </candidateList>
      <explain>文本全半角错误。</explain>
      <paraID>505BCF20</paraID>
      <start>27</start>
      <end>28</end>
      <status>unmodified</status>
      <modifiedWord/>
      <trackRevisions>false</trackRevisions>
    </reviewItem>
    <reviewItem>
      <errorID>0580f4d7-c9bc-4b84-8c11-6b97625d02d9</errorID>
      <errorWord>未带</errorWord>
      <group>L1_Word</group>
      <groupName>字词问题</groupName>
      <ability>L2_Typo</ability>
      <abilityName>字词错误</abilityName>
      <candidateList>
        <item>未戴</item>
      </candidateList>
      <explain/>
      <paraID>4E8A9A3A</paraID>
      <start>24</start>
      <end>26</end>
      <status>unmodified</status>
      <modifiedWord/>
      <trackRevisions>false</trackRevisions>
    </reviewItem>
    <reviewItem>
      <errorID>a7b63dc7-b368-4d3b-8e7c-6fd5b4b4c2a6</errorID>
      <errorWord>带帽子</errorWord>
      <group>L1_Word</group>
      <groupName>字词问题</groupName>
      <ability>L2_Typo</ability>
      <abilityName>字词错误</abilityName>
      <candidateList>
        <item>戴帽子</item>
      </candidateList>
      <explain/>
      <paraID> 869FD39</paraID>
      <start>0</start>
      <end>3</end>
      <status>unmodified</status>
      <modifiedWord/>
      <trackRevisions>false</trackRevisions>
    </reviewItem>
    <reviewItem>
      <errorID>69fbc0bd-2383-424d-895f-a7ac7eb48937</errorID>
      <errorWord>(</errorWord>
      <group>L1_Format</group>
      <groupName>格式问题</groupName>
      <ability>L2_HalfPunc_CN</ability>
      <abilityName>全半角检查</abilityName>
      <candidateList>
        <item>（</item>
      </candidateList>
      <explain>文本全半角错误。</explain>
      <paraID> 869FD39</paraID>
      <start>4</start>
      <end>5</end>
      <status>unmodified</status>
      <modifiedWord/>
      <trackRevisions>false</trackRevisions>
    </reviewItem>
    <reviewItem>
      <errorID>9c4f3735-e787-43e0-8bfc-62eebbaaa431</errorID>
      <errorWord>)</errorWord>
      <group>L1_Format</group>
      <groupName>格式问题</groupName>
      <ability>L2_HalfPunc_CN</ability>
      <abilityName>全半角检查</abilityName>
      <candidateList>
        <item>）</item>
      </candidateList>
      <explain>文本全半角错误。</explain>
      <paraID> 869FD39</paraID>
      <start>7</start>
      <end>8</end>
      <status>unmodified</status>
      <modifiedWord/>
      <trackRevisions>false</trackRevisions>
    </reviewItem>
    <reviewItem>
      <errorID>801a77a1-4bf5-4f98-abfa-a4ba0112da7f</errorID>
      <errorWord>(</errorWord>
      <group>L1_Format</group>
      <groupName>格式问题</groupName>
      <ability>L2_HalfPunc_CN</ability>
      <abilityName>全半角检查</abilityName>
      <candidateList>
        <item>（</item>
      </candidateList>
      <explain>文本全半角错误。</explain>
      <paraID>4C529908</paraID>
      <start>15</start>
      <end>16</end>
      <status>unmodified</status>
      <modifiedWord/>
      <trackRevisions>false</trackRevisions>
    </reviewItem>
    <reviewItem>
      <errorID>baed143f-d945-4471-95c7-2179cedae438</errorID>
      <errorWord>)</errorWord>
      <group>L1_Format</group>
      <groupName>格式问题</groupName>
      <ability>L2_HalfPunc_CN</ability>
      <abilityName>全半角检查</abilityName>
      <candidateList>
        <item>）</item>
      </candidateList>
      <explain>文本全半角错误。</explain>
      <paraID>4C529908</paraID>
      <start>21</start>
      <end>22</end>
      <status>unmodified</status>
      <modifiedWord/>
      <trackRevisions>false</trackRevisions>
    </reviewItem>
    <reviewItem>
      <errorID>6e5451aa-6148-443a-a3b1-53a6deb9f5f5</errorID>
      <errorWord>(</errorWord>
      <group>L1_Format</group>
      <groupName>格式问题</groupName>
      <ability>L2_HalfPunc_CN</ability>
      <abilityName>全半角检查</abilityName>
      <candidateList>
        <item>（</item>
      </candidateList>
      <explain>文本全半角错误。</explain>
      <paraID>4C529908</paraID>
      <start>38</start>
      <end>39</end>
      <status>unmodified</status>
      <modifiedWord/>
      <trackRevisions>false</trackRevisions>
    </reviewItem>
    <reviewItem>
      <errorID>205871e4-b8c4-4955-95bc-b863f94f5411</errorID>
      <errorWord>)</errorWord>
      <group>L1_Format</group>
      <groupName>格式问题</groupName>
      <ability>L2_HalfPunc_CN</ability>
      <abilityName>全半角检查</abilityName>
      <candidateList>
        <item>）</item>
      </candidateList>
      <explain>文本全半角错误。</explain>
      <paraID>4C529908</paraID>
      <start>41</start>
      <end>42</end>
      <status>unmodified</status>
      <modifiedWord/>
      <trackRevisions>false</trackRevisions>
    </reviewItem>
    <reviewItem>
      <errorID>fb843565-dfcf-4d09-9b70-5856b26e560e</errorID>
      <errorWord>(</errorWord>
      <group>L1_Format</group>
      <groupName>格式问题</groupName>
      <ability>L2_HalfPunc_CN</ability>
      <abilityName>全半角检查</abilityName>
      <candidateList>
        <item>（</item>
      </candidateList>
      <explain>文本全半角错误。</explain>
      <paraID>44072E13</paraID>
      <start>46</start>
      <end>47</end>
      <status>unmodified</status>
      <modifiedWord/>
      <trackRevisions>false</trackRevisions>
    </reviewItem>
    <reviewItem>
      <errorID>e8dbcec3-fd0f-49ce-a5bc-2afd7ce03463</errorID>
      <errorWord>)</errorWord>
      <group>L1_Format</group>
      <groupName>格式问题</groupName>
      <ability>L2_HalfPunc_CN</ability>
      <abilityName>全半角检查</abilityName>
      <candidateList>
        <item>）</item>
      </candidateList>
      <explain>文本全半角错误。</explain>
      <paraID>44072E13</paraID>
      <start>49</start>
      <end>50</end>
      <status>unmodified</status>
      <modifiedWord/>
      <trackRevisions>false</trackRevisions>
    </reviewItem>
    <reviewItem>
      <errorID>55e03a3e-e5a3-4cbe-9e01-8d1fc2b720ce</errorID>
      <errorWord>(</errorWord>
      <group>L1_Format</group>
      <groupName>格式问题</groupName>
      <ability>L2_HalfPunc_CN</ability>
      <abilityName>全半角检查</abilityName>
      <candidateList>
        <item>（</item>
      </candidateList>
      <explain>文本全半角错误。</explain>
      <paraID>792E3FB0</paraID>
      <start>46</start>
      <end>47</end>
      <status>unmodified</status>
      <modifiedWord/>
      <trackRevisions>false</trackRevisions>
    </reviewItem>
    <reviewItem>
      <errorID>9ba8ed3e-b2cb-4bd8-9145-10e5159ef257</errorID>
      <errorWord>)</errorWord>
      <group>L1_Format</group>
      <groupName>格式问题</groupName>
      <ability>L2_HalfPunc_CN</ability>
      <abilityName>全半角检查</abilityName>
      <candidateList>
        <item>）</item>
      </candidateList>
      <explain>文本全半角错误。</explain>
      <paraID>792E3FB0</paraID>
      <start>49</start>
      <end>50</end>
      <status>unmodified</status>
      <modifiedWord/>
      <trackRevisions>false</trackRevisions>
    </reviewItem>
    <reviewItem>
      <errorID>81a2d45c-b77a-4c7e-8792-a420c935af4e</errorID>
      <errorWord>(</errorWord>
      <group>L1_Format</group>
      <groupName>格式问题</groupName>
      <ability>L2_HalfPunc_CN</ability>
      <abilityName>全半角检查</abilityName>
      <candidateList>
        <item>（</item>
      </candidateList>
      <explain>文本全半角错误。</explain>
      <paraID>6A5DC66B</paraID>
      <start>18</start>
      <end>19</end>
      <status>unmodified</status>
      <modifiedWord/>
      <trackRevisions>false</trackRevisions>
    </reviewItem>
    <reviewItem>
      <errorID>bf535dc2-19c8-43c0-a815-6009dbfc0ed0</errorID>
      <errorWord>)</errorWord>
      <group>L1_Format</group>
      <groupName>格式问题</groupName>
      <ability>L2_HalfPunc_CN</ability>
      <abilityName>全半角检查</abilityName>
      <candidateList>
        <item>）</item>
      </candidateList>
      <explain>文本全半角错误。</explain>
      <paraID>6A5DC66B</paraID>
      <start>21</start>
      <end>22</end>
      <status>unmodified</status>
      <modifiedWord/>
      <trackRevisions>false</trackRevisions>
    </reviewItem>
    <reviewItem>
      <errorID>5bc61d8a-ca37-4c60-a406-66b3fe1b12b6</errorID>
      <errorWord>(</errorWord>
      <group>L1_Format</group>
      <groupName>格式问题</groupName>
      <ability>L2_HalfPunc_CN</ability>
      <abilityName>全半角检查</abilityName>
      <candidateList>
        <item>（</item>
      </candidateList>
      <explain>文本全半角错误。</explain>
      <paraID>33441079</paraID>
      <start>11</start>
      <end>12</end>
      <status>unmodified</status>
      <modifiedWord/>
      <trackRevisions>false</trackRevisions>
    </reviewItem>
    <reviewItem>
      <errorID>2d8dba90-9cff-416b-83b8-9f065d745367</errorID>
      <errorWord>)</errorWord>
      <group>L1_Format</group>
      <groupName>格式问题</groupName>
      <ability>L2_HalfPunc_CN</ability>
      <abilityName>全半角检查</abilityName>
      <candidateList>
        <item>）</item>
      </candidateList>
      <explain>文本全半角错误。</explain>
      <paraID>33441079</paraID>
      <start>14</start>
      <end>15</end>
      <status>unmodified</status>
      <modifiedWord/>
      <trackRevisions>false</trackRevisions>
    </reviewItem>
    <reviewItem>
      <errorID>1f9418c8-a6cc-4436-bc6d-baf0bd0a9925</errorID>
      <errorWord>(</errorWord>
      <group>L1_Format</group>
      <groupName>格式问题</groupName>
      <ability>L2_HalfPunc_CN</ability>
      <abilityName>全半角检查</abilityName>
      <candidateList>
        <item>（</item>
      </candidateList>
      <explain>文本全半角错误。</explain>
      <paraID>7E2792EA</paraID>
      <start>17</start>
      <end>18</end>
      <status>unmodified</status>
      <modifiedWord/>
      <trackRevisions>false</trackRevisions>
    </reviewItem>
    <reviewItem>
      <errorID>8cef604f-0aa3-46fc-a263-3b46b64a65c4</errorID>
      <errorWord>)</errorWord>
      <group>L1_Format</group>
      <groupName>格式问题</groupName>
      <ability>L2_HalfPunc_CN</ability>
      <abilityName>全半角检查</abilityName>
      <candidateList>
        <item>）</item>
      </candidateList>
      <explain>文本全半角错误。</explain>
      <paraID>7E2792EA</paraID>
      <start>20</start>
      <end>21</end>
      <status>unmodified</status>
      <modifiedWord/>
      <trackRevisions>false</trackRevisions>
    </reviewItem>
    <reviewItem>
      <errorID>24bdb4c6-3e04-4897-90a3-c9cfed864a59</errorID>
      <errorWord>(</errorWord>
      <group>L1_Format</group>
      <groupName>格式问题</groupName>
      <ability>L2_HalfPunc_CN</ability>
      <abilityName>全半角检查</abilityName>
      <candidateList>
        <item>（</item>
      </candidateList>
      <explain>文本全半角错误。</explain>
      <paraID>7F299376</paraID>
      <start>22</start>
      <end>23</end>
      <status>unmodified</status>
      <modifiedWord/>
      <trackRevisions>false</trackRevisions>
    </reviewItem>
    <reviewItem>
      <errorID>09e58612-e0ea-4c7f-affb-39c61bee45e5</errorID>
      <errorWord>)</errorWord>
      <group>L1_Format</group>
      <groupName>格式问题</groupName>
      <ability>L2_HalfPunc_CN</ability>
      <abilityName>全半角检查</abilityName>
      <candidateList>
        <item>）</item>
      </candidateList>
      <explain>文本全半角错误。</explain>
      <paraID>7F299376</paraID>
      <start>25</start>
      <end>26</end>
      <status>unmodified</status>
      <modifiedWord/>
      <trackRevisions>false</trackRevisions>
    </reviewItem>
    <reviewItem>
      <errorID>c5d9cc7f-fa38-4539-bdb7-f30f67cb6b38</errorID>
      <errorWord>(</errorWord>
      <group>L1_Format</group>
      <groupName>格式问题</groupName>
      <ability>L2_HalfPunc_CN</ability>
      <abilityName>全半角检查</abilityName>
      <candidateList>
        <item>（</item>
      </candidateList>
      <explain>文本全半角错误。</explain>
      <paraID>11AE552B</paraID>
      <start>23</start>
      <end>24</end>
      <status>unmodified</status>
      <modifiedWord/>
      <trackRevisions>false</trackRevisions>
    </reviewItem>
    <reviewItem>
      <errorID>618a5a89-dcf7-46cc-a7e2-98964a6f6ab5</errorID>
      <errorWord>)</errorWord>
      <group>L1_Format</group>
      <groupName>格式问题</groupName>
      <ability>L2_HalfPunc_CN</ability>
      <abilityName>全半角检查</abilityName>
      <candidateList>
        <item>）</item>
      </candidateList>
      <explain>文本全半角错误。</explain>
      <paraID>11AE552B</paraID>
      <start>26</start>
      <end>27</end>
      <status>unmodified</status>
      <modifiedWord/>
      <trackRevisions>false</trackRevisions>
    </reviewItem>
    <reviewItem>
      <errorID>7f6e9458-22d9-4aea-ae09-11172b46f5ec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7C4F4092</paraID>
      <start>0</start>
      <end>3</end>
      <status>unmodified</status>
      <modifiedWord/>
      <trackRevisions>false</trackRevisions>
    </reviewItem>
    <reviewItem>
      <errorID>3139208a-594b-4936-912b-c7bbf03e1a6d</errorID>
      <errorWord>(</errorWord>
      <group>L1_Format</group>
      <groupName>格式问题</groupName>
      <ability>L2_HalfPunc_CN</ability>
      <abilityName>全半角检查</abilityName>
      <candidateList>
        <item>（</item>
      </candidateList>
      <explain>文本全半角错误。</explain>
      <paraID>7C4F4092</paraID>
      <start>7</start>
      <end>8</end>
      <status>unmodified</status>
      <modifiedWord/>
      <trackRevisions>false</trackRevisions>
    </reviewItem>
    <reviewItem>
      <errorID>e0dbf482-621a-4af8-92a4-99cd2bc0591f</errorID>
      <errorWord>)</errorWord>
      <group>L1_Format</group>
      <groupName>格式问题</groupName>
      <ability>L2_HalfPunc_CN</ability>
      <abilityName>全半角检查</abilityName>
      <candidateList>
        <item>）</item>
      </candidateList>
      <explain>文本全半角错误。</explain>
      <paraID>7C4F4092</paraID>
      <start>11</start>
      <end>12</end>
      <status>unmodified</status>
      <modifiedWord/>
      <trackRevisions>false</trackRevisions>
    </reviewItem>
    <reviewItem>
      <errorID>227c2ad1-16a0-4db7-be8c-499d8956f267</errorID>
      <errorWord>(</errorWord>
      <group>L1_Format</group>
      <groupName>格式问题</groupName>
      <ability>L2_HalfPunc_CN</ability>
      <abilityName>全半角检查</abilityName>
      <candidateList>
        <item>（</item>
      </candidateList>
      <explain>文本全半角错误。</explain>
      <paraID>5E959F57</paraID>
      <start>27</start>
      <end>28</end>
      <status>unmodified</status>
      <modifiedWord/>
      <trackRevisions>false</trackRevisions>
    </reviewItem>
    <reviewItem>
      <errorID>62570673-4d9b-4818-a5d0-cb34a23cd23d</errorID>
      <errorWord>)</errorWord>
      <group>L1_Format</group>
      <groupName>格式问题</groupName>
      <ability>L2_HalfPunc_CN</ability>
      <abilityName>全半角检查</abilityName>
      <candidateList>
        <item>）</item>
      </candidateList>
      <explain>文本全半角错误。</explain>
      <paraID>5E959F57</paraID>
      <start>30</start>
      <end>31</end>
      <status>unmodified</status>
      <modifiedWord/>
      <trackRevisions>false</trackRevisions>
    </reviewItem>
    <reviewItem>
      <errorID>cdfed82d-e540-4cba-94f7-bf735f55e8cb</errorID>
      <errorWord>溜</errorWord>
      <group>L1_Word</group>
      <groupName>字词问题</groupName>
      <ability>L2_Typo</ability>
      <abilityName>字词错误</abilityName>
      <candidateList>
        <item>遛</item>
      </candidateList>
      <explain>存在发音相同字词的误用。</explain>
      <paraID>69FA5896</paraID>
      <start>38</start>
      <end>39</end>
      <status>unmodified</status>
      <modifiedWord/>
      <trackRevisions>false</trackRevisions>
    </reviewItem>
    <reviewItem>
      <errorID>766edf93-bb23-4e6c-8927-22cda8034d31</errorID>
      <errorWord>(</errorWord>
      <group>L1_Format</group>
      <groupName>格式问题</groupName>
      <ability>L2_HalfPunc_CN</ability>
      <abilityName>全半角检查</abilityName>
      <candidateList>
        <item>（</item>
      </candidateList>
      <explain>文本全半角错误。</explain>
      <paraID>69FA5896</paraID>
      <start>40</start>
      <end>41</end>
      <status>unmodified</status>
      <modifiedWord/>
      <trackRevisions>false</trackRevisions>
    </reviewItem>
    <reviewItem>
      <errorID>6e66209a-b1b4-4cdd-a579-91980d57f6c3</errorID>
      <errorWord>)</errorWord>
      <group>L1_Format</group>
      <groupName>格式问题</groupName>
      <ability>L2_HalfPunc_CN</ability>
      <abilityName>全半角检查</abilityName>
      <candidateList>
        <item>）</item>
      </candidateList>
      <explain>文本全半角错误。</explain>
      <paraID>69FA5896</paraID>
      <start>43</start>
      <end>44</end>
      <status>unmodified</status>
      <modifiedWord/>
      <trackRevisions>false</trackRevisions>
    </reviewItem>
    <reviewItem>
      <errorID>3bc4d1f8-7d5d-455c-b409-d4eea2f51cd5</errorID>
      <errorWord>(</errorWord>
      <group>L1_Format</group>
      <groupName>格式问题</groupName>
      <ability>L2_HalfPunc_CN</ability>
      <abilityName>全半角检查</abilityName>
      <candidateList>
        <item>（</item>
      </candidateList>
      <explain>文本全半角错误。</explain>
      <paraID> 34EB1DE</paraID>
      <start>29</start>
      <end>30</end>
      <status>unmodified</status>
      <modifiedWord/>
      <trackRevisions>false</trackRevisions>
    </reviewItem>
    <reviewItem>
      <errorID>2833c5a8-c043-4c8d-86d5-749c0b4acac6</errorID>
      <errorWord>)</errorWord>
      <group>L1_Format</group>
      <groupName>格式问题</groupName>
      <ability>L2_HalfPunc_CN</ability>
      <abilityName>全半角检查</abilityName>
      <candidateList>
        <item>）</item>
      </candidateList>
      <explain>文本全半角错误。</explain>
      <paraID> 34EB1DE</paraID>
      <start>32</start>
      <end>33</end>
      <status>unmodified</status>
      <modifiedWord/>
      <trackRevisions>false</trackRevisions>
    </reviewItem>
    <reviewItem>
      <errorID>2e4c98b4-27e8-4396-8d70-97bd36ecf7e1</errorID>
      <errorWord>(</errorWord>
      <group>L1_Format</group>
      <groupName>格式问题</groupName>
      <ability>L2_HalfPunc_CN</ability>
      <abilityName>全半角检查</abilityName>
      <candidateList>
        <item>（</item>
      </candidateList>
      <explain>文本全半角错误。</explain>
      <paraID>26481930</paraID>
      <start>26</start>
      <end>27</end>
      <status>unmodified</status>
      <modifiedWord/>
      <trackRevisions>false</trackRevisions>
    </reviewItem>
    <reviewItem>
      <errorID>16ab445f-2860-4b06-abc3-497599e6b18b</errorID>
      <errorWord>)</errorWord>
      <group>L1_Format</group>
      <groupName>格式问题</groupName>
      <ability>L2_HalfPunc_CN</ability>
      <abilityName>全半角检查</abilityName>
      <candidateList>
        <item>）</item>
      </candidateList>
      <explain>文本全半角错误。</explain>
      <paraID>26481930</paraID>
      <start>29</start>
      <end>30</end>
      <status>unmodified</status>
      <modifiedWord/>
      <trackRevisions>false</trackRevisions>
    </reviewItem>
    <reviewItem>
      <errorID>740c9dc2-22f9-491d-a96c-0ba12c4a648e</errorID>
      <errorWord>(</errorWord>
      <group>L1_Format</group>
      <groupName>格式问题</groupName>
      <ability>L2_HalfPunc_CN</ability>
      <abilityName>全半角检查</abilityName>
      <candidateList>
        <item>（</item>
      </candidateList>
      <explain>文本全半角错误。</explain>
      <paraID>1A6B9C0A</paraID>
      <start>8</start>
      <end>9</end>
      <status>unmodified</status>
      <modifiedWord/>
      <trackRevisions>false</trackRevisions>
    </reviewItem>
    <reviewItem>
      <errorID>67254eff-1804-400d-b280-9134dfd9ca18</errorID>
      <errorWord>)</errorWord>
      <group>L1_Format</group>
      <groupName>格式问题</groupName>
      <ability>L2_HalfPunc_CN</ability>
      <abilityName>全半角检查</abilityName>
      <candidateList>
        <item>）</item>
      </candidateList>
      <explain>文本全半角错误。</explain>
      <paraID>1A6B9C0A</paraID>
      <start>11</start>
      <end>12</end>
      <status>unmodified</status>
      <modifiedWord/>
      <trackRevisions>false</trackRevisions>
    </reviewItem>
    <reviewItem>
      <errorID>f0d1d9a8-e03d-4ca4-9aa7-6dcbde21515c</errorID>
      <errorWord>发现不安全隐患</errorWord>
      <group>L1_Word</group>
      <groupName>字词问题</groupName>
      <ability>L2_Typo</ability>
      <abilityName>字词错误</abilityName>
      <candidateList>
        <item>发现安全隐患</item>
      </candidateList>
      <explain/>
      <paraID>24CF1D73</paraID>
      <start>13</start>
      <end>20</end>
      <status>unmodified</status>
      <modifiedWord/>
      <trackRevisions>false</trackRevisions>
    </reviewItem>
    <reviewItem>
      <errorID>6cded352-7f45-4726-995e-908c85a9c58e</errorID>
      <errorWord>(</errorWord>
      <group>L1_Format</group>
      <groupName>格式问题</groupName>
      <ability>L2_HalfPunc_CN</ability>
      <abilityName>全半角检查</abilityName>
      <candidateList>
        <item>（</item>
      </candidateList>
      <explain>文本全半角错误。</explain>
      <paraID>24CF1D73</paraID>
      <start>20</start>
      <end>21</end>
      <status>unmodified</status>
      <modifiedWord/>
      <trackRevisions>false</trackRevisions>
    </reviewItem>
    <reviewItem>
      <errorID>534a5e8a-f3c1-498a-927b-3ce1e2292d38</errorID>
      <errorWord>),</errorWord>
      <group>L1_Format</group>
      <groupName>格式问题</groupName>
      <ability>L2_HalfPunc_CN</ability>
      <abilityName>全半角检查</abilityName>
      <candidateList>
        <item>），</item>
      </candidateList>
      <explain>文本全半角错误。</explain>
      <paraID>24CF1D73</paraID>
      <start>23</start>
      <end>25</end>
      <status>unmodified</status>
      <modifiedWord/>
      <trackRevisions>false</trackRevisions>
    </reviewItem>
    <reviewItem>
      <errorID>b86c7d42-c47b-4c73-9550-58d9a6acc9b5</errorID>
      <errorWord>(</errorWord>
      <group>L1_Format</group>
      <groupName>格式问题</groupName>
      <ability>L2_HalfPunc_CN</ability>
      <abilityName>全半角检查</abilityName>
      <candidateList>
        <item>（</item>
      </candidateList>
      <explain>文本全半角错误。</explain>
      <paraID>24CF1D73</paraID>
      <start>29</start>
      <end>30</end>
      <status>unmodified</status>
      <modifiedWord/>
      <trackRevisions>false</trackRevisions>
    </reviewItem>
    <reviewItem>
      <errorID>ad34fc1d-2423-4d84-bdca-3d3552cf2fc0</errorID>
      <errorWord>)</errorWord>
      <group>L1_Format</group>
      <groupName>格式问题</groupName>
      <ability>L2_HalfPunc_CN</ability>
      <abilityName>全半角检查</abilityName>
      <candidateList>
        <item>）</item>
      </candidateList>
      <explain>文本全半角错误。</explain>
      <paraID>24CF1D73</paraID>
      <start>32</start>
      <end>33</end>
      <status>unmodified</status>
      <modifiedWord/>
      <trackRevisions>false</trackRevisions>
    </reviewItem>
    <reviewItem>
      <errorID>847a2f8b-f6c8-4d07-a076-0dfc85aa52b1</errorID>
      <errorWord>(</errorWord>
      <group>L1_Format</group>
      <groupName>格式问题</groupName>
      <ability>L2_HalfPunc_CN</ability>
      <abilityName>全半角检查</abilityName>
      <candidateList>
        <item>（</item>
      </candidateList>
      <explain>文本全半角错误。</explain>
      <paraID>4C1C50BF</paraID>
      <start>28</start>
      <end>29</end>
      <status>unmodified</status>
      <modifiedWord/>
      <trackRevisions>false</trackRevisions>
    </reviewItem>
    <reviewItem>
      <errorID>c7f63714-2b98-45fb-a0eb-1e576232dfdd</errorID>
      <errorWord>)</errorWord>
      <group>L1_Format</group>
      <groupName>格式问题</groupName>
      <ability>L2_HalfPunc_CN</ability>
      <abilityName>全半角检查</abilityName>
      <candidateList>
        <item>）</item>
      </candidateList>
      <explain>文本全半角错误。</explain>
      <paraID>4C1C50BF</paraID>
      <start>31</start>
      <end>32</end>
      <status>unmodified</status>
      <modifiedWord/>
      <trackRevisions>false</trackRevisions>
    </reviewItem>
    <reviewItem>
      <errorID>fd300ff8-08aa-493e-8826-4c72cc9e7778</errorID>
      <errorWord>(</errorWord>
      <group>L1_Format</group>
      <groupName>格式问题</groupName>
      <ability>L2_HalfPunc_CN</ability>
      <abilityName>全半角检查</abilityName>
      <candidateList>
        <item>（</item>
      </candidateList>
      <explain>文本全半角错误。</explain>
      <paraID>500C22F7</paraID>
      <start>13</start>
      <end>14</end>
      <status>unmodified</status>
      <modifiedWord/>
      <trackRevisions>false</trackRevisions>
    </reviewItem>
    <reviewItem>
      <errorID>a536ee33-2cc1-46b7-946e-bf35c746a59e</errorID>
      <errorWord>)</errorWord>
      <group>L1_Format</group>
      <groupName>格式问题</groupName>
      <ability>L2_HalfPunc_CN</ability>
      <abilityName>全半角检查</abilityName>
      <candidateList>
        <item>）</item>
      </candidateList>
      <explain>文本全半角错误。</explain>
      <paraID>500C22F7</paraID>
      <start>16</start>
      <end>17</end>
      <status>unmodified</status>
      <modifiedWord/>
      <trackRevisions>false</trackRevisions>
    </reviewItem>
    <reviewItem>
      <errorID>ba6c1b43-840d-4450-ac13-e1e0be112f04</errorID>
      <errorWord>(</errorWord>
      <group>L1_Format</group>
      <groupName>格式问题</groupName>
      <ability>L2_HalfPunc_CN</ability>
      <abilityName>全半角检查</abilityName>
      <candidateList>
        <item>（</item>
      </candidateList>
      <explain>文本全半角错误。</explain>
      <paraID>1A481D74</paraID>
      <start>23</start>
      <end>24</end>
      <status>unmodified</status>
      <modifiedWord/>
      <trackRevisions>false</trackRevisions>
    </reviewItem>
    <reviewItem>
      <errorID>c98bbc09-3860-4d4d-b4a9-0c44faedb412</errorID>
      <errorWord>)</errorWord>
      <group>L1_Format</group>
      <groupName>格式问题</groupName>
      <ability>L2_HalfPunc_CN</ability>
      <abilityName>全半角检查</abilityName>
      <candidateList>
        <item>）</item>
      </candidateList>
      <explain>文本全半角错误。</explain>
      <paraID>1A481D74</paraID>
      <start>26</start>
      <end>27</end>
      <status>unmodified</status>
      <modifiedWord/>
      <trackRevisions>false</trackRevisions>
    </reviewItem>
    <reviewItem>
      <errorID>10fc76b4-bcfe-4bc0-8fa4-fbd7a003d496</errorID>
      <errorWord>(</errorWord>
      <group>L1_Format</group>
      <groupName>格式问题</groupName>
      <ability>L2_HalfPunc_CN</ability>
      <abilityName>全半角检查</abilityName>
      <candidateList>
        <item>（</item>
      </candidateList>
      <explain>文本全半角错误。</explain>
      <paraID> C51D12A</paraID>
      <start>21</start>
      <end>22</end>
      <status>unmodified</status>
      <modifiedWord/>
      <trackRevisions>false</trackRevisions>
    </reviewItem>
    <reviewItem>
      <errorID>e27c91db-97fa-4e06-9e63-e4bb84de6c72</errorID>
      <errorWord>)</errorWord>
      <group>L1_Format</group>
      <groupName>格式问题</groupName>
      <ability>L2_HalfPunc_CN</ability>
      <abilityName>全半角检查</abilityName>
      <candidateList>
        <item>）</item>
      </candidateList>
      <explain>文本全半角错误。</explain>
      <paraID> C51D12A</paraID>
      <start>25</start>
      <end>26</end>
      <status>unmodified</status>
      <modifiedWord/>
      <trackRevisions>false</trackRevisions>
    </reviewItem>
    <reviewItem>
      <errorID>d12bc790-59f2-4cf3-9eb1-53cab9403eae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1EEAFB6E</paraID>
      <start>0</start>
      <end>3</end>
      <status>unmodified</status>
      <modifiedWord/>
      <trackRevisions>false</trackRevisions>
    </reviewItem>
    <reviewItem>
      <errorID>b483f4eb-e4c7-44b1-94f6-79e72e35446d</errorID>
      <errorWord>(</errorWord>
      <group>L1_Format</group>
      <groupName>格式问题</groupName>
      <ability>L2_HalfPunc_CN</ability>
      <abilityName>全半角检查</abilityName>
      <candidateList>
        <item>（</item>
      </candidateList>
      <explain>文本全半角错误。</explain>
      <paraID>1EEAFB6E</paraID>
      <start>9</start>
      <end>10</end>
      <status>unmodified</status>
      <modifiedWord/>
      <trackRevisions>false</trackRevisions>
    </reviewItem>
    <reviewItem>
      <errorID>a4abcbf7-97aa-489a-bcff-0a98e7449a39</errorID>
      <errorWord>)</errorWord>
      <group>L1_Format</group>
      <groupName>格式问题</groupName>
      <ability>L2_HalfPunc_CN</ability>
      <abilityName>全半角检查</abilityName>
      <candidateList>
        <item>）</item>
      </candidateList>
      <explain>文本全半角错误。</explain>
      <paraID>1EEAFB6E</paraID>
      <start>13</start>
      <end>14</end>
      <status>unmodified</status>
      <modifiedWord/>
      <trackRevisions>false</trackRevisions>
    </reviewItem>
    <reviewItem>
      <errorID>4dc5d60e-e03b-4bdc-ac13-475338a762b3</errorID>
      <errorWord>(</errorWord>
      <group>L1_Format</group>
      <groupName>格式问题</groupName>
      <ability>L2_HalfPunc_CN</ability>
      <abilityName>全半角检查</abilityName>
      <candidateList>
        <item>（</item>
      </candidateList>
      <explain>文本全半角错误。</explain>
      <paraID>1352D398</paraID>
      <start>17</start>
      <end>18</end>
      <status>unmodified</status>
      <modifiedWord/>
      <trackRevisions>false</trackRevisions>
    </reviewItem>
    <reviewItem>
      <errorID>4934fe5f-5d9d-4c3f-b41a-8dd0389040ad</errorID>
      <errorWord>),</errorWord>
      <group>L1_Format</group>
      <groupName>格式问题</groupName>
      <ability>L2_HalfPunc_CN</ability>
      <abilityName>全半角检查</abilityName>
      <candidateList>
        <item>），</item>
      </candidateList>
      <explain>文本全半角错误。</explain>
      <paraID>1352D398</paraID>
      <start>20</start>
      <end>22</end>
      <status>unmodified</status>
      <modifiedWord/>
      <trackRevisions>false</trackRevisions>
    </reviewItem>
    <reviewItem>
      <errorID>6ff3c483-b53a-499e-8735-cc8cb980445e</errorID>
      <errorWord>(</errorWord>
      <group>L1_Format</group>
      <groupName>格式问题</groupName>
      <ability>L2_HalfPunc_CN</ability>
      <abilityName>全半角检查</abilityName>
      <candidateList>
        <item>（</item>
      </candidateList>
      <explain>文本全半角错误。</explain>
      <paraID>1352D398</paraID>
      <start>31</start>
      <end>32</end>
      <status>unmodified</status>
      <modifiedWord/>
      <trackRevisions>false</trackRevisions>
    </reviewItem>
    <reviewItem>
      <errorID>58a2e816-a37e-48c9-a324-25f57ceb8c4d</errorID>
      <errorWord>)</errorWord>
      <group>L1_Format</group>
      <groupName>格式问题</groupName>
      <ability>L2_HalfPunc_CN</ability>
      <abilityName>全半角检查</abilityName>
      <candidateList>
        <item>）</item>
      </candidateList>
      <explain>文本全半角错误。</explain>
      <paraID>1352D398</paraID>
      <start>34</start>
      <end>35</end>
      <status>unmodified</status>
      <modifiedWord/>
      <trackRevisions>false</trackRevisions>
    </reviewItem>
    <reviewItem>
      <errorID>95fa39d3-9350-4a9f-b024-7c6bd2cb8f58</errorID>
      <errorWord>(</errorWord>
      <group>L1_Format</group>
      <groupName>格式问题</groupName>
      <ability>L2_HalfPunc_CN</ability>
      <abilityName>全半角检查</abilityName>
      <candidateList>
        <item>（</item>
      </candidateList>
      <explain>文本全半角错误。</explain>
      <paraID> 36E84DA</paraID>
      <start>19</start>
      <end>20</end>
      <status>unmodified</status>
      <modifiedWord/>
      <trackRevisions>false</trackRevisions>
    </reviewItem>
    <reviewItem>
      <errorID>c7a9ff7e-9c3f-40c3-82b1-631f143c4adf</errorID>
      <errorWord>)</errorWord>
      <group>L1_Format</group>
      <groupName>格式问题</groupName>
      <ability>L2_HalfPunc_CN</ability>
      <abilityName>全半角检查</abilityName>
      <candidateList>
        <item>）</item>
      </candidateList>
      <explain>文本全半角错误。</explain>
      <paraID> 36E84DA</paraID>
      <start>22</start>
      <end>23</end>
      <status>unmodified</status>
      <modifiedWord/>
      <trackRevisions>false</trackRevisions>
    </reviewItem>
    <reviewItem>
      <errorID>a214a77a-2eca-4549-9b79-e1663a16b3f4</errorID>
      <errorWord>(</errorWord>
      <group>L1_Format</group>
      <groupName>格式问题</groupName>
      <ability>L2_HalfPunc_CN</ability>
      <abilityName>全半角检查</abilityName>
      <candidateList>
        <item>（</item>
      </candidateList>
      <explain>文本全半角错误。</explain>
      <paraID> 36E84DA</paraID>
      <start>29</start>
      <end>30</end>
      <status>unmodified</status>
      <modifiedWord/>
      <trackRevisions>false</trackRevisions>
    </reviewItem>
    <reviewItem>
      <errorID>ccb17817-a8a6-4adc-9d31-3887f4659bc0</errorID>
      <errorWord>),</errorWord>
      <group>L1_Format</group>
      <groupName>格式问题</groupName>
      <ability>L2_HalfPunc_CN</ability>
      <abilityName>全半角检查</abilityName>
      <candidateList>
        <item>），</item>
      </candidateList>
      <explain>文本全半角错误。</explain>
      <paraID> 36E84DA</paraID>
      <start>32</start>
      <end>34</end>
      <status>unmodified</status>
      <modifiedWord/>
      <trackRevisions>false</trackRevisions>
    </reviewItem>
    <reviewItem>
      <errorID>4bf6c245-a6f1-41af-9fff-0a87a4ec787b</errorID>
      <errorWord>(</errorWord>
      <group>L1_Format</group>
      <groupName>格式问题</groupName>
      <ability>L2_HalfPunc_CN</ability>
      <abilityName>全半角检查</abilityName>
      <candidateList>
        <item>（</item>
      </candidateList>
      <explain>文本全半角错误。</explain>
      <paraID> 36E84DA</paraID>
      <start>40</start>
      <end>41</end>
      <status>unmodified</status>
      <modifiedWord/>
      <trackRevisions>false</trackRevisions>
    </reviewItem>
    <reviewItem>
      <errorID>23256d47-42e7-4bd3-a73d-b39c99c7975b</errorID>
      <errorWord>),</errorWord>
      <group>L1_Format</group>
      <groupName>格式问题</groupName>
      <ability>L2_HalfPunc_CN</ability>
      <abilityName>全半角检查</abilityName>
      <candidateList>
        <item>），</item>
      </candidateList>
      <explain>文本全半角错误。</explain>
      <paraID> 36E84DA</paraID>
      <start>43</start>
      <end>45</end>
      <status>unmodified</status>
      <modifiedWord/>
      <trackRevisions>false</trackRevisions>
    </reviewItem>
    <reviewItem>
      <errorID>812b63f0-4555-4c6a-b8c4-ba5b2dbfd940</errorID>
      <errorWord>(</errorWord>
      <group>L1_Format</group>
      <groupName>格式问题</groupName>
      <ability>L2_HalfPunc_CN</ability>
      <abilityName>全半角检查</abilityName>
      <candidateList>
        <item>（</item>
      </candidateList>
      <explain>文本全半角错误。</explain>
      <paraID> 36E84DA</paraID>
      <start>51</start>
      <end>52</end>
      <status>unmodified</status>
      <modifiedWord/>
      <trackRevisions>false</trackRevisions>
    </reviewItem>
    <reviewItem>
      <errorID>c24c5821-5fd0-449c-9060-e37f499b64f1</errorID>
      <errorWord>)</errorWord>
      <group>L1_Format</group>
      <groupName>格式问题</groupName>
      <ability>L2_HalfPunc_CN</ability>
      <abilityName>全半角检查</abilityName>
      <candidateList>
        <item>）</item>
      </candidateList>
      <explain>文本全半角错误。</explain>
      <paraID> 36E84DA</paraID>
      <start>54</start>
      <end>55</end>
      <status>unmodified</status>
      <modifiedWord/>
      <trackRevisions>false</trackRevisions>
    </reviewItem>
    <reviewItem>
      <errorID>34d33e59-371c-4eec-a5b1-85e8cc4d04cf</errorID>
      <errorWord>(</errorWord>
      <group>L1_Format</group>
      <groupName>格式问题</groupName>
      <ability>L2_HalfPunc_CN</ability>
      <abilityName>全半角检查</abilityName>
      <candidateList>
        <item>（</item>
      </candidateList>
      <explain>文本全半角错误。</explain>
      <paraID>45D7B9E0</paraID>
      <start>13</start>
      <end>14</end>
      <status>unmodified</status>
      <modifiedWord/>
      <trackRevisions>false</trackRevisions>
    </reviewItem>
    <reviewItem>
      <errorID>0e07f10e-0ec3-49cf-8d0d-82352fef623e</errorID>
      <errorWord>)</errorWord>
      <group>L1_Format</group>
      <groupName>格式问题</groupName>
      <ability>L2_HalfPunc_CN</ability>
      <abilityName>全半角检查</abilityName>
      <candidateList>
        <item>）</item>
      </candidateList>
      <explain>文本全半角错误。</explain>
      <paraID>45D7B9E0</paraID>
      <start>16</start>
      <end>17</end>
      <status>unmodified</status>
      <modifiedWord/>
      <trackRevisions>false</trackRevisions>
    </reviewItem>
    <reviewItem>
      <errorID>16a2fd3c-326d-4a11-a356-f663e910181d</errorID>
      <errorWord>(</errorWord>
      <group>L1_Format</group>
      <groupName>格式问题</groupName>
      <ability>L2_HalfPunc_CN</ability>
      <abilityName>全半角检查</abilityName>
      <candidateList>
        <item>（</item>
      </candidateList>
      <explain>文本全半角错误。</explain>
      <paraID>4474EEA0</paraID>
      <start>21</start>
      <end>22</end>
      <status>unmodified</status>
      <modifiedWord/>
      <trackRevisions>false</trackRevisions>
    </reviewItem>
    <reviewItem>
      <errorID>b8dfd427-f2b0-4d63-9e82-06590c411c5d</errorID>
      <errorWord>)</errorWord>
      <group>L1_Format</group>
      <groupName>格式问题</groupName>
      <ability>L2_HalfPunc_CN</ability>
      <abilityName>全半角检查</abilityName>
      <candidateList>
        <item>）</item>
      </candidateList>
      <explain>文本全半角错误。</explain>
      <paraID>4474EEA0</paraID>
      <start>24</start>
      <end>25</end>
      <status>unmodified</status>
      <modifiedWord/>
      <trackRevisions>false</trackRevisions>
    </reviewItem>
    <reviewItem>
      <errorID>f664334f-f635-426e-b730-be17ecf04f0c</errorID>
      <errorWord>(</errorWord>
      <group>L1_Format</group>
      <groupName>格式问题</groupName>
      <ability>L2_HalfPunc_CN</ability>
      <abilityName>全半角检查</abilityName>
      <candidateList>
        <item>（</item>
      </candidateList>
      <explain>文本全半角错误。</explain>
      <paraID> 1511A57</paraID>
      <start>22</start>
      <end>23</end>
      <status>unmodified</status>
      <modifiedWord/>
      <trackRevisions>false</trackRevisions>
    </reviewItem>
    <reviewItem>
      <errorID>d94481a3-2e49-4709-924d-c988d2bfef52</errorID>
      <errorWord>)</errorWord>
      <group>L1_Format</group>
      <groupName>格式问题</groupName>
      <ability>L2_HalfPunc_CN</ability>
      <abilityName>全半角检查</abilityName>
      <candidateList>
        <item>）</item>
      </candidateList>
      <explain>文本全半角错误。</explain>
      <paraID> 1511A57</paraID>
      <start>26</start>
      <end>27</end>
      <status>unmodified</status>
      <modifiedWord/>
      <trackRevisions>false</trackRevisions>
    </reviewItem>
    <reviewItem>
      <errorID>38207871-2c27-44ed-822b-e6c998d8c2ca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1BC3ADBA</paraID>
      <start>0</start>
      <end>3</end>
      <status>unmodified</status>
      <modifiedWord/>
      <trackRevisions>false</trackRevisions>
    </reviewItem>
    <reviewItem>
      <errorID>63c725f7-10e9-4fcc-af99-4bfc41de3d60</errorID>
      <errorWord>(</errorWord>
      <group>L1_Format</group>
      <groupName>格式问题</groupName>
      <ability>L2_HalfPunc_CN</ability>
      <abilityName>全半角检查</abilityName>
      <candidateList>
        <item>（</item>
      </candidateList>
      <explain>文本全半角错误。</explain>
      <paraID>1BC3ADBA</paraID>
      <start>12</start>
      <end>13</end>
      <status>unmodified</status>
      <modifiedWord/>
      <trackRevisions>false</trackRevisions>
    </reviewItem>
    <reviewItem>
      <errorID>478b4d0a-2187-4bdb-9746-bbc07af520af</errorID>
      <errorWord>解约</errorWord>
      <group>L1_Word</group>
      <groupName>字词问题</groupName>
      <ability>L2_Typo</ability>
      <abilityName>字词错误</abilityName>
      <candidateList>
        <item>解除</item>
      </candidateList>
      <explain/>
      <paraID>1BC3ADBA</paraID>
      <start>54</start>
      <end>56</end>
      <status>unmodified</status>
      <modifiedWord/>
      <trackRevisions>false</trackRevisions>
    </reviewItem>
    <reviewItem>
      <errorID>8ae57e5d-e982-4936-8b47-54889b724883</errorID>
      <errorWord>)</errorWord>
      <group>L1_Format</group>
      <groupName>格式问题</groupName>
      <ability>L2_HalfPunc_CN</ability>
      <abilityName>全半角检查</abilityName>
      <candidateList>
        <item>）</item>
      </candidateList>
      <explain>文本全半角错误。</explain>
      <paraID>1BC3ADBA</paraID>
      <start>58</start>
      <end>59</end>
      <status>unmodified</status>
      <modifiedWord/>
      <trackRevisions>false</trackRevisions>
    </reviewItem>
    <reviewItem>
      <errorID>cdad9d67-c6cd-4e42-82bb-93cdb2fe4321</errorID>
      <errorWord>,</errorWord>
      <group>L1_Format</group>
      <groupName>格式问题</groupName>
      <ability>L2_HalfPunc_CN</ability>
      <abilityName>全半角检查</abilityName>
      <candidateList>
        <item>，</item>
      </candidateList>
      <explain>文本全半角错误。</explain>
      <paraID>63DB932E</paraID>
      <start>60</start>
      <end>61</end>
      <status>unmodified</status>
      <modifiedWord/>
      <trackRevisions>false</trackRevisions>
    </reviewItem>
    <reviewItem>
      <errorID>d916f21d-0025-42a9-952f-d0db6c56474e</errorID>
      <errorWord>(</errorWord>
      <group>L1_Format</group>
      <groupName>格式问题</groupName>
      <ability>L2_HalfPunc_CN</ability>
      <abilityName>全半角检查</abilityName>
      <candidateList>
        <item>（</item>
      </candidateList>
      <explain>文本全半角错误。</explain>
      <paraID>7F8D79FE</paraID>
      <start>33</start>
      <end>34</end>
      <status>unmodified</status>
      <modifiedWord/>
      <trackRevisions>false</trackRevisions>
    </reviewItem>
    <reviewItem>
      <errorID>ea7e35f0-2fc8-4d23-87ee-f2629cb90e65</errorID>
      <errorWord>),</errorWord>
      <group>L1_Format</group>
      <groupName>格式问题</groupName>
      <ability>L2_HalfPunc_CN</ability>
      <abilityName>全半角检查</abilityName>
      <candidateList>
        <item>），</item>
      </candidateList>
      <explain>文本全半角错误。</explain>
      <paraID>7F8D79FE</paraID>
      <start>40</start>
      <end>42</end>
      <status>unmodified</status>
      <modifiedWord/>
      <trackRevisions>false</trackRevisions>
    </reviewItem>
    <reviewItem>
      <errorID>17e1a506-ea71-41a8-99b6-0a39f408feaf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3C7B852D</paraID>
      <start>0</start>
      <end>3</end>
      <status>unmodified</status>
      <modifiedWord/>
      <trackRevisions>false</trackRevisions>
    </reviewItem>
    <reviewItem>
      <errorID>a19aeb8b-a2f5-4260-9e18-4d5946cb18bc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75DCF89A</paraID>
      <start>0</start>
      <end>3</end>
      <status>unmodified</status>
      <modifiedWord/>
      <trackRevisions>false</trackRevisions>
    </reviewItem>
    <reviewItem>
      <errorID>6b5b77df-198d-4f4c-9f05-5fca8a5bb48f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76753867</paraID>
      <start>0</start>
      <end>3</end>
      <status>unmodified</status>
      <modifiedWord/>
      <trackRevisions>false</trackRevisions>
    </reviewItem>
    <reviewItem>
      <errorID>04f16fb0-9de7-4547-8a3c-5c438d2ee3bf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57E83039</paraID>
      <start>0</start>
      <end>3</end>
      <status>unmodified</status>
      <modifiedWord/>
      <trackRevisions>false</trackRevisions>
    </reviewItem>
    <reviewItem>
      <errorID>d54f9498-1cbc-4451-b882-02e59fa6d2ad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1AFFB17A</paraID>
      <start>0</start>
      <end>3</end>
      <status>unmodified</status>
      <modifiedWord/>
      <trackRevisions>false</trackRevisions>
    </reviewItem>
    <reviewItem>
      <errorID>718db38e-fa6f-464c-b77d-5b911ee13ef1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B6F9063</paraID>
      <start>0</start>
      <end>3</end>
      <status>unmodified</status>
      <modifiedWord/>
      <trackRevisions>false</trackRevisions>
    </reviewItem>
    <reviewItem>
      <errorID>72b1a329-4170-4539-9208-31854cd7e2df</errorID>
      <errorWord>(</errorWord>
      <group>L1_Format</group>
      <groupName>格式问题</groupName>
      <ability>L2_HalfPunc_CN</ability>
      <abilityName>全半角检查</abilityName>
      <candidateList>
        <item>（</item>
      </candidateList>
      <explain>文本全半角错误。</explain>
      <paraID> B6F9063</paraID>
      <start>30</start>
      <end>31</end>
      <status>unmodified</status>
      <modifiedWord/>
      <trackRevisions>false</trackRevisions>
    </reviewItem>
    <reviewItem>
      <errorID>cecdbff4-ea2b-49f0-9713-423499a09ee7</errorID>
      <errorWord>)</errorWord>
      <group>L1_Format</group>
      <groupName>格式问题</groupName>
      <ability>L2_HalfPunc_CN</ability>
      <abilityName>全半角检查</abilityName>
      <candidateList>
        <item>）</item>
      </candidateList>
      <explain>文本全半角错误。</explain>
      <paraID> B6F9063</paraID>
      <start>47</start>
      <end>48</end>
      <status>unmodified</status>
      <modifiedWord/>
      <trackRevisions>false</trackRevisions>
    </reviewItem>
    <reviewItem>
      <errorID>d5b90900-151c-4c4f-be79-ea9bf33715d6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3708601E</paraID>
      <start>0</start>
      <end>3</end>
      <status>unmodified</status>
      <modifiedWord/>
      <trackRevisions>false</trackRevisions>
    </reviewItem>
    <reviewItem>
      <errorID>df08cac7-a5ae-47e6-a349-012eadca0e9e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20C169CF</paraID>
      <start>0</start>
      <end>3</end>
      <status>unmodified</status>
      <modifiedWord/>
      <trackRevisions>false</trackRevisions>
    </reviewItem>
    <reviewItem>
      <errorID>48e7bf32-36bc-4b6b-acb1-af77bbea3804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25B771F3</paraID>
      <start>0</start>
      <end>3</end>
      <status>unmodified</status>
      <modifiedWord/>
      <trackRevisions>false</trackRevisions>
    </reviewItem>
    <reviewItem>
      <errorID>4536eb84-bede-4404-947d-11769c7271b4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12D8390B</paraID>
      <start>0</start>
      <end>3</end>
      <status>unmodified</status>
      <modifiedWord/>
      <trackRevisions>false</trackRevisions>
    </reviewItem>
    <reviewItem>
      <errorID>85293441-8142-4927-9bc7-3088d0544af6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3A7C7DF8</paraID>
      <start>0</start>
      <end>4</end>
      <status>unmodified</status>
      <modifiedWord/>
      <trackRevisions>false</trackRevisions>
    </reviewItem>
    <reviewItem>
      <errorID>ce903d40-6fb9-4944-9ba4-e64089e28fd9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CE3FF83</paraID>
      <start>0</start>
      <end>3</end>
      <status>unmodified</status>
      <modifiedWord/>
      <trackRevisions>false</trackRevisions>
    </reviewItem>
    <reviewItem>
      <errorID>82cea404-d6a5-4090-aae1-f87b9c6b91ba</errorID>
      <errorWord>(</errorWord>
      <group>L1_Format</group>
      <groupName>格式问题</groupName>
      <ability>L2_HalfPunc_CN</ability>
      <abilityName>全半角检查</abilityName>
      <candidateList>
        <item>（</item>
      </candidateList>
      <explain>文本全半角错误。</explain>
      <paraID>6BFB9A7C</paraID>
      <start>23</start>
      <end>24</end>
      <status>unmodified</status>
      <modifiedWord/>
      <trackRevisions>false</trackRevisions>
    </reviewItem>
    <reviewItem>
      <errorID>97d85a61-e957-442b-90ab-867978765516</errorID>
      <errorWord>)</errorWord>
      <group>L1_Format</group>
      <groupName>格式问题</groupName>
      <ability>L2_HalfPunc_CN</ability>
      <abilityName>全半角检查</abilityName>
      <candidateList>
        <item>）</item>
      </candidateList>
      <explain>文本全半角错误。</explain>
      <paraID>6BFB9A7C</paraID>
      <start>32</start>
      <end>33</end>
      <status>unmodified</status>
      <modifiedWord/>
      <trackRevisions>false</trackRevisions>
    </reviewItem>
    <reviewItem>
      <errorID>e3a86e51-afcb-4230-a99c-7a57ec91caa5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50EE9ACE</paraID>
      <start>0</start>
      <end>3</end>
      <status>unmodified</status>
      <modifiedWord/>
      <trackRevisions>false</trackRevisions>
    </reviewItem>
    <reviewItem>
      <errorID>b34f6fa6-bedd-445e-a67f-a3f2749eb85a</errorID>
      <errorWord>设定</errorWord>
      <group>L1_Word</group>
      <groupName>字词问题</groupName>
      <ability>L2_Typo</ability>
      <abilityName>字词错误</abilityName>
      <candidateList>
        <item>设置</item>
      </candidateList>
      <explain>〈动〉❶设立：这座剧院是为儿童～的。❷安放；安装：～障碍。</explain>
      <paraID>708BC426</paraID>
      <start>35</start>
      <end>37</end>
      <status>unmodified</status>
      <modifiedWord/>
      <trackRevisions>false</trackRevisions>
    </reviewItem>
    <reviewItem>
      <errorID>8f6b6bab-89a3-4c8f-920a-7959182568a4</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 36C2590</paraID>
      <start>9</start>
      <end>11</end>
      <status>unmodified</status>
      <modifiedWord/>
      <trackRevisions>false</trackRevisions>
    </reviewItem>
    <reviewItem>
      <errorID>47cdc57f-79ce-46c8-b83b-c762d54ae910</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2AE3BA81</paraID>
      <start>0</start>
      <end>3</end>
      <status>unmodified</status>
      <modifiedWord/>
      <trackRevisions>false</trackRevisions>
    </reviewItem>
    <reviewItem>
      <errorID>07a758fa-e6e1-4df6-868a-df62aa21f3e3</errorID>
      <errorWord>防</errorWord>
      <group>L1_Word</group>
      <groupName>字词问题</groupName>
      <ability>L2_Typo</ability>
      <abilityName>字词错误</abilityName>
      <candidateList>
        <item>防和</item>
      </candidateList>
      <explain/>
      <paraID>26065AAF</paraID>
      <start>10</start>
      <end>11</end>
      <status>unmodified</status>
      <modifiedWord/>
      <trackRevisions>false</trackRevisions>
    </reviewItem>
    <reviewItem>
      <errorID>86436c89-7eba-4637-9552-45c9e6498e1e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4E58D47B</paraID>
      <start>0</start>
      <end>3</end>
      <status>unmodified</status>
      <modifiedWord/>
      <trackRevisions>false</trackRevisions>
    </reviewItem>
    <reviewItem>
      <errorID>505a72ee-c56f-4308-a3de-2040de19795b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6FB13CAB</paraID>
      <start>0</start>
      <end>3</end>
      <status>unmodified</status>
      <modifiedWord/>
      <trackRevisions>false</trackRevisions>
    </reviewItem>
    <reviewItem>
      <errorID>95dc7890-b385-411a-925f-7898afe3736c</errorID>
      <errorWord>一名为</errorWord>
      <group>L1_Word</group>
      <groupName>字词问题</groupName>
      <ability>L2_Typo</ability>
      <abilityName>字词错误</abilityName>
      <candidateList>
        <item>一名</item>
      </candidateList>
      <explain/>
      <paraID>7B6EAF39</paraID>
      <start>24</start>
      <end>27</end>
      <status>unmodified</status>
      <modifiedWord/>
      <trackRevisions>false</trackRevisions>
    </reviewItem>
    <reviewItem>
      <errorID>178bfcf3-dadc-437f-8881-f9b95085d401</errorID>
      <errorWord>人</errorWord>
      <group>L1_Word</group>
      <groupName>字词问题</groupName>
      <ability>L2_Typo</ability>
      <abilityName>字词错误</abilityName>
      <candidateList>
        <item>人员</item>
      </candidateList>
      <explain>〈名〉担任某种职务的人：机关工作～｜值班～｜～配备。</explain>
      <paraID>7B6EAF39</paraID>
      <start>29</start>
      <end>30</end>
      <status>unmodified</status>
      <modifiedWord/>
      <trackRevisions>false</trackRevisions>
    </reviewItem>
    <reviewItem>
      <errorID>f4809a3c-6c95-4f4b-a82a-20bd301ad4c1</errorID>
      <errorWord>(</errorWord>
      <group>L1_Format</group>
      <groupName>格式问题</groupName>
      <ability>L2_HalfPunc_CN</ability>
      <abilityName>全半角检查</abilityName>
      <candidateList>
        <item>（</item>
      </candidateList>
      <explain>文本全半角错误。</explain>
      <paraID>477650A6</paraID>
      <start>16</start>
      <end>17</end>
      <status>unmodified</status>
      <modifiedWord/>
      <trackRevisions>false</trackRevisions>
    </reviewItem>
    <reviewItem>
      <errorID>c7a2450d-13c8-4ff5-ad00-26086a49212e</errorID>
      <errorWord>),</errorWord>
      <group>L1_Format</group>
      <groupName>格式问题</groupName>
      <ability>L2_HalfPunc_CN</ability>
      <abilityName>全半角检查</abilityName>
      <candidateList>
        <item>），</item>
      </candidateList>
      <explain>文本全半角错误。</explain>
      <paraID>477650A6</paraID>
      <start>26</start>
      <end>28</end>
      <status>unmodified</status>
      <modifiedWord/>
      <trackRevisions>false</trackRevisions>
    </reviewItem>
    <reviewItem>
      <errorID>b44336c2-3a4e-44e3-b528-fcda5cf2c972</errorID>
      <errorWord>(</errorWord>
      <group>L1_Format</group>
      <groupName>格式问题</groupName>
      <ability>L2_HalfPunc_CN</ability>
      <abilityName>全半角检查</abilityName>
      <candidateList>
        <item>（</item>
      </candidateList>
      <explain>文本全半角错误。</explain>
      <paraID>5239D5F5</paraID>
      <start>26</start>
      <end>27</end>
      <status>unmodified</status>
      <modifiedWord/>
      <trackRevisions>false</trackRevisions>
    </reviewItem>
    <reviewItem>
      <errorID>4f9cadb5-6182-4e6b-b6c3-cb79f4d00885</errorID>
      <errorWord>)</errorWord>
      <group>L1_Format</group>
      <groupName>格式问题</groupName>
      <ability>L2_HalfPunc_CN</ability>
      <abilityName>全半角检查</abilityName>
      <candidateList>
        <item>）</item>
      </candidateList>
      <explain>文本全半角错误。</explain>
      <paraID>5239D5F5</paraID>
      <start>29</start>
      <end>30</end>
      <status>unmodified</status>
      <modifiedWord/>
      <trackRevisions>false</trackRevisions>
    </reviewItem>
    <reviewItem>
      <errorID>91d2ebd2-6127-4641-ab80-c028a3ee60fa</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5A2072C9</paraID>
      <start>12</start>
      <end>15</end>
      <status>unmodified</status>
      <modifiedWord/>
      <trackRevisions>false</trackRevisions>
    </reviewItem>
    <reviewItem>
      <errorID>1efa1f30-6f7c-426d-8512-5de99b57f9cd</errorID>
      <errorWord>(</errorWord>
      <group>L1_Format</group>
      <groupName>格式问题</groupName>
      <ability>L2_HalfPunc_CN</ability>
      <abilityName>全半角检查</abilityName>
      <candidateList>
        <item>（</item>
      </candidateList>
      <explain>文本全半角错误。</explain>
      <paraID>26954563</paraID>
      <start>6</start>
      <end>7</end>
      <status>unmodified</status>
      <modifiedWord/>
      <trackRevisions>false</trackRevisions>
    </reviewItem>
    <reviewItem>
      <errorID>ec4fb56b-6810-4222-9ecf-f1a28f50c30a</errorID>
      <errorWord>)</errorWord>
      <group>L1_Format</group>
      <groupName>格式问题</groupName>
      <ability>L2_HalfPunc_CN</ability>
      <abilityName>全半角检查</abilityName>
      <candidateList>
        <item>）</item>
      </candidateList>
      <explain>文本全半角错误。</explain>
      <paraID>26954563</paraID>
      <start>15</start>
      <end>16</end>
      <status>unmodified</status>
      <modifiedWord/>
      <trackRevisions>false</trackRevisions>
    </reviewItem>
    <reviewItem>
      <errorID>3832dd30-f657-473d-8654-a8cd6eb2ccb8</errorID>
      <errorWord>一</errorWord>
      <group>L1_Word</group>
      <groupName>字词问题</groupName>
      <ability>L2_Typo</ability>
      <abilityName>字词错误</abilityName>
      <candidateList>
        <item>一个</item>
      </candidateList>
      <explain/>
      <paraID>1A9D30E7</paraID>
      <start>11</start>
      <end>12</end>
      <status>unmodified</status>
      <modifiedWord/>
      <trackRevisions>false</trackRevisions>
    </reviewItem>
    <reviewItem>
      <errorID>d95c6263-8210-41a7-9cf3-44c834efc1c4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1D9B5500</paraID>
      <start>22</start>
      <end>25</end>
      <status>unmodified</status>
      <modifiedWord/>
      <trackRevisions>false</trackRevisions>
    </reviewItem>
    <reviewItem>
      <errorID>a7bd15b8-a897-4d75-ac4d-c79e7e5ac3a8</errorID>
      <errorWord>(</errorWord>
      <group>L1_Format</group>
      <groupName>格式问题</groupName>
      <ability>L2_HalfPunc_CN</ability>
      <abilityName>全半角检查</abilityName>
      <candidateList>
        <item>（</item>
      </candidateList>
      <explain>文本全半角错误。</explain>
      <paraID>793C56E8</paraID>
      <start>18</start>
      <end>19</end>
      <status>unmodified</status>
      <modifiedWord/>
      <trackRevisions>false</trackRevisions>
    </reviewItem>
    <reviewItem>
      <errorID>bb081cb8-b92a-49f8-b6af-10b61128b55c</errorID>
      <errorWord>交费</errorWord>
      <group>L1_Word</group>
      <groupName>字词问题</groupName>
      <ability>L2_Typo</ability>
      <abilityName>字词错误</abilityName>
      <candidateList>
        <item>缴费</item>
      </candidateList>
      <explain>存在发音相同字词的误用。</explain>
      <paraID>793C56E8</paraID>
      <start>33</start>
      <end>35</end>
      <status>unmodified</status>
      <modifiedWord/>
      <trackRevisions>false</trackRevisions>
    </reviewItem>
    <reviewItem>
      <errorID>3c898935-d01f-4ec3-8ca8-5c4fcadb8fe0</errorID>
      <errorWord>)</errorWord>
      <group>L1_Format</group>
      <groupName>格式问题</groupName>
      <ability>L2_HalfPunc_CN</ability>
      <abilityName>全半角检查</abilityName>
      <candidateList>
        <item>）</item>
      </candidateList>
      <explain>文本全半角错误。</explain>
      <paraID>793C56E8</paraID>
      <start>47</start>
      <end>48</end>
      <status>unmodified</status>
      <modifiedWord/>
      <trackRevisions>false</trackRevisions>
    </reviewItem>
    <reviewItem>
      <errorID>912f8d6b-fc48-4d42-bdce-b74066029533</errorID>
      <errorWord>以为</errorWord>
      <group>L1_Word</group>
      <groupName>字词问题</groupName>
      <ability>L2_Typo</ability>
      <abilityName>字词错误</abilityName>
      <candidateList>
        <item>以外</item>
      </candidateList>
      <explain/>
      <paraID>793C56E8</paraID>
      <start>137</start>
      <end>139</end>
      <status>unmodified</status>
      <modifiedWord/>
      <trackRevisions>false</trackRevisions>
    </reviewItem>
    <reviewItem>
      <errorID>ea806db5-77c7-4c13-b9ef-f3671219e346</errorID>
      <errorWord>(</errorWord>
      <group>L1_Format</group>
      <groupName>格式问题</groupName>
      <ability>L2_HalfPunc_CN</ability>
      <abilityName>全半角检查</abilityName>
      <candidateList>
        <item>（</item>
      </candidateList>
      <explain>文本全半角错误。</explain>
      <paraID>3C715F7C</paraID>
      <start>27</start>
      <end>28</end>
      <status>unmodified</status>
      <modifiedWord/>
      <trackRevisions>false</trackRevisions>
    </reviewItem>
    <reviewItem>
      <errorID>f4004421-9a64-4b74-813e-0d1436a25269</errorID>
      <errorWord>)</errorWord>
      <group>L1_Format</group>
      <groupName>格式问题</groupName>
      <ability>L2_HalfPunc_CN</ability>
      <abilityName>全半角检查</abilityName>
      <candidateList>
        <item>）</item>
      </candidateList>
      <explain>文本全半角错误。</explain>
      <paraID>3C715F7C</paraID>
      <start>30</start>
      <end>31</end>
      <status>unmodified</status>
      <modifiedWord/>
      <trackRevisions>false</trackRevisions>
    </reviewItem>
    <reviewItem>
      <errorID>42759f68-ca1b-4c6f-956a-59682832bc77</errorID>
      <errorWord>(</errorWord>
      <group>L1_Format</group>
      <groupName>格式问题</groupName>
      <ability>L2_HalfPunc_CN</ability>
      <abilityName>全半角检查</abilityName>
      <candidateList>
        <item>（</item>
      </candidateList>
      <explain>文本全半角错误。</explain>
      <paraID>3C715F7C</paraID>
      <start>48</start>
      <end>49</end>
      <status>unmodified</status>
      <modifiedWord/>
      <trackRevisions>false</trackRevisions>
    </reviewItem>
    <reviewItem>
      <errorID>18f759e5-8cda-4eb1-bf25-597c55f3d6dc</errorID>
      <errorWord>)</errorWord>
      <group>L1_Format</group>
      <groupName>格式问题</groupName>
      <ability>L2_HalfPunc_CN</ability>
      <abilityName>全半角检查</abilityName>
      <candidateList>
        <item>）</item>
      </candidateList>
      <explain>文本全半角错误。</explain>
      <paraID>3C715F7C</paraID>
      <start>61</start>
      <end>62</end>
      <status>unmodified</status>
      <modifiedWord/>
      <trackRevisions>false</trackRevisions>
    </reviewItem>
    <reviewItem>
      <errorID>e0944ae6-d579-4026-98b3-413d482fcd21</errorID>
      <errorWord>:</errorWord>
      <group>L1_Format</group>
      <groupName>格式问题</groupName>
      <ability>L2_HalfPunc_CN</ability>
      <abilityName>全半角检查</abilityName>
      <candidateList>
        <item>：</item>
      </candidateList>
      <explain>文本全半角错误。</explain>
      <paraID>79B7264E</paraID>
      <start>6</start>
      <end>7</end>
      <status>unmodified</status>
      <modifiedWord/>
      <trackRevisions>false</trackRevisions>
    </reviewItem>
    <reviewItem>
      <errorID>71cd8b6a-b55c-45f4-9aa5-53367b8df6d0</errorID>
      <errorWord>(</errorWord>
      <group>L1_Format</group>
      <groupName>格式问题</groupName>
      <ability>L2_HalfPunc_CN</ability>
      <abilityName>全半角检查</abilityName>
      <candidateList>
        <item>（</item>
      </candidateList>
      <explain>文本全半角错误。</explain>
      <paraID>382A5027</paraID>
      <start>0</start>
      <end>1</end>
      <status>unmodified</status>
      <modifiedWord/>
      <trackRevisions>false</trackRevisions>
    </reviewItem>
    <reviewItem>
      <errorID>3da5756c-04e3-4b9f-b8d7-a23c5b3c84e9</errorID>
      <errorWord>(</errorWord>
      <group>L1_Format</group>
      <groupName>格式问题</groupName>
      <ability>L2_HalfPunc_CN</ability>
      <abilityName>全半角检查</abilityName>
      <candidateList>
        <item>（</item>
      </candidateList>
      <explain>文本全半角错误。</explain>
      <paraID>6143DA2F</paraID>
      <start>33</start>
      <end>34</end>
      <status>unmodified</status>
      <modifiedWord/>
      <trackRevisions>false</trackRevisions>
    </reviewItem>
    <reviewItem>
      <errorID>30be8459-743b-4266-972d-c6264e896575</errorID>
      <errorWord>(</errorWord>
      <group>L1_Format</group>
      <groupName>格式问题</groupName>
      <ability>L2_HalfPunc_CN</ability>
      <abilityName>全半角检查</abilityName>
      <candidateList>
        <item>（</item>
      </candidateList>
      <explain>文本全半角错误。</explain>
      <paraID>6143DA2F</paraID>
      <start>55</start>
      <end>56</end>
      <status>unmodified</status>
      <modifiedWord/>
      <trackRevisions>false</trackRevisions>
    </reviewItem>
    <reviewItem>
      <errorID>5ed23b64-8fd9-454f-b4a8-91482b17e90a</errorID>
      <errorWord>)</errorWord>
      <group>L1_Format</group>
      <groupName>格式问题</groupName>
      <ability>L2_HalfPunc_CN</ability>
      <abilityName>全半角检查</abilityName>
      <candidateList>
        <item>）</item>
      </candidateList>
      <explain>文本全半角错误。</explain>
      <paraID>6143DA2F</paraID>
      <start>57</start>
      <end>58</end>
      <status>unmodified</status>
      <modifiedWord/>
      <trackRevisions>false</trackRevisions>
    </reviewItem>
    <reviewItem>
      <errorID>c3c732a4-a458-48e9-af82-1f2218aa89d9</errorID>
      <errorWord>),</errorWord>
      <group>L1_Format</group>
      <groupName>格式问题</groupName>
      <ability>L2_HalfPunc_CN</ability>
      <abilityName>全半角检查</abilityName>
      <candidateList>
        <item>），</item>
      </candidateList>
      <explain>文本全半角错误。</explain>
      <paraID>6143DA2F</paraID>
      <start>68</start>
      <end>70</end>
      <status>unmodified</status>
      <modifiedWord/>
      <trackRevisions>false</trackRevisions>
    </reviewItem>
    <reviewItem>
      <errorID>71a983c7-d0fd-4c2e-a20e-6ccc5a2aa487</errorID>
      <errorWord>,</errorWord>
      <group>L1_Format</group>
      <groupName>格式问题</groupName>
      <ability>L2_HalfPunc_CN</ability>
      <abilityName>全半角检查</abilityName>
      <candidateList>
        <item>，</item>
      </candidateList>
      <explain>文本全半角错误。</explain>
      <paraID>32FFADB1</paraID>
      <start>38</start>
      <end>39</end>
      <status>unmodified</status>
      <modifiedWord/>
      <trackRevisions>false</trackRevisions>
    </reviewItem>
    <reviewItem>
      <errorID>6fc9399d-1f77-42f7-a596-986cb2e52dcf</errorID>
      <errorWord>员</errorWord>
      <group>L1_Word</group>
      <groupName>字词问题</groupName>
      <ability>L2_Typo</ability>
      <abilityName>字词错误</abilityName>
      <candidateList>
        <item>员在</item>
      </candidateList>
      <explain/>
      <paraID>76A9C5B5</paraID>
      <start>29</start>
      <end>30</end>
      <status>unmodified</status>
      <modifiedWord/>
      <trackRevisions>false</trackRevisions>
    </reviewItem>
    <reviewItem>
      <errorID>70427a45-7f81-41b1-ae1b-316948fc4370</errorID>
      <errorWord>其它时间</errorWord>
      <group>L1_Word</group>
      <groupName>字词问题</groupName>
      <ability>L2_Alias</ability>
      <abilityName>也作/曾用词</abilityName>
      <candidateList>
        <item>其他时间</item>
      </candidateList>
      <explain>词汇[其它时间]为不规范表述或旧称，其规范书面表述为[其他时间]。</explain>
      <paraID>76A9C5B5</paraID>
      <start>34</start>
      <end>38</end>
      <status>unmodified</status>
      <modifiedWord/>
      <trackRevisions>false</trackRevisions>
    </reviewItem>
    <reviewItem>
      <errorID>ea7e3661-bf26-44b5-8e27-4670d6c94989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499EA1A3</paraID>
      <start>78</start>
      <end>81</end>
      <status>unmodified</status>
      <modifiedWord/>
      <trackRevisions>false</trackRevisions>
    </reviewItem>
    <reviewItem>
      <errorID>2156f240-e9d4-4aba-9297-5cd3b36eed95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13F6278B</paraID>
      <start>0</start>
      <end>2</end>
      <status>unmodified</status>
      <modifiedWord/>
      <trackRevisions>false</trackRevisions>
    </reviewItem>
    <reviewItem>
      <errorID>4c641de6-a19d-4b02-82ab-8a5d1c340c8c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A4CA637</paraID>
      <start>0</start>
      <end>3</end>
      <status>unmodified</status>
      <modifiedWord/>
      <trackRevisions>false</trackRevisions>
    </reviewItem>
    <reviewItem>
      <errorID>16535a92-8e16-4474-91a4-ef4a46c7faf2</errorID>
      <errorWord>(</errorWord>
      <group>L1_Format</group>
      <groupName>格式问题</groupName>
      <ability>L2_HalfPunc_CN</ability>
      <abilityName>全半角检查</abilityName>
      <candidateList>
        <item>（</item>
      </candidateList>
      <explain>文本全半角错误。</explain>
      <paraID>74B6C67D</paraID>
      <start>17</start>
      <end>18</end>
      <status>unmodified</status>
      <modifiedWord/>
      <trackRevisions>false</trackRevisions>
    </reviewItem>
    <reviewItem>
      <errorID>936c5aca-e965-4768-a132-16cb50ba31b0</errorID>
      <errorWord>)</errorWord>
      <group>L1_Format</group>
      <groupName>格式问题</groupName>
      <ability>L2_HalfPunc_CN</ability>
      <abilityName>全半角检查</abilityName>
      <candidateList>
        <item>）</item>
      </candidateList>
      <explain>文本全半角错误。</explain>
      <paraID>74B6C67D</paraID>
      <start>73</start>
      <end>74</end>
      <status>unmodified</status>
      <modifiedWord/>
      <trackRevisions>false</trackRevisions>
    </reviewItem>
    <reviewItem>
      <errorID>26efce03-ee89-4d48-ad41-c09f01e5f30f</errorID>
      <errorWord>需须</errorWord>
      <group>L1_Word</group>
      <groupName>字词问题</groupName>
      <ability>L2_Typo</ability>
      <abilityName>字词错误</abilityName>
      <candidateList>
        <item>需</item>
      </candidateList>
      <explain>❶〈动〉需要：～求｜按～分配｜完成任务还～五天时间。❷需用的东西：军～。</explain>
      <paraID>74B6C67D</paraID>
      <start>104</start>
      <end>106</end>
      <status>unmodified</status>
      <modifiedWord/>
      <trackRevisions>false</trackRevisions>
    </reviewItem>
    <reviewItem>
      <errorID>40a850ff-d53f-4932-8531-8d379cc7c773</errorID>
      <errorWord>，</errorWord>
      <group>L1_Word</group>
      <groupName>字词问题</groupName>
      <ability>L2_Typo</ability>
      <abilityName>字词错误</abilityName>
      <candidateList>
        <item>，对</item>
      </candidateList>
      <explain/>
      <paraID>5E8E8647</paraID>
      <start>57</start>
      <end>58</end>
      <status>unmodified</status>
      <modifiedWord/>
      <trackRevisions>false</trackRevisions>
    </reviewItem>
    <reviewItem>
      <errorID>72f8b39c-a79c-4a2f-896c-1e8d9b6fcafe</errorID>
      <errorWord>(</errorWord>
      <group>L1_Format</group>
      <groupName>格式问题</groupName>
      <ability>L2_HalfPunc_CN</ability>
      <abilityName>全半角检查</abilityName>
      <candidateList>
        <item>（</item>
      </candidateList>
      <explain>文本全半角错误。</explain>
      <paraID>7153371B</paraID>
      <start>9</start>
      <end>10</end>
      <status>unmodified</status>
      <modifiedWord/>
      <trackRevisions>false</trackRevisions>
    </reviewItem>
    <reviewItem>
      <errorID>d090fd6b-78c2-456f-a8b5-580ca8486930</errorID>
      <errorWord>),</errorWord>
      <group>L1_Format</group>
      <groupName>格式问题</groupName>
      <ability>L2_HalfPunc_CN</ability>
      <abilityName>全半角检查</abilityName>
      <candidateList>
        <item>），</item>
      </candidateList>
      <explain>文本全半角错误。</explain>
      <paraID>7153371B</paraID>
      <start>28</start>
      <end>30</end>
      <status>unmodified</status>
      <modifiedWord/>
      <trackRevisions>false</trackRevisions>
    </reviewItem>
    <reviewItem>
      <errorID>1809cdae-1697-478f-90aa-67397741c1d9</errorID>
      <errorWord>(</errorWord>
      <group>L1_Format</group>
      <groupName>格式问题</groupName>
      <ability>L2_HalfPunc_CN</ability>
      <abilityName>全半角检查</abilityName>
      <candidateList>
        <item>（</item>
      </candidateList>
      <explain>文本全半角错误。</explain>
      <paraID>62880923</paraID>
      <start>14</start>
      <end>15</end>
      <status>unmodified</status>
      <modifiedWord/>
      <trackRevisions>false</trackRevisions>
    </reviewItem>
    <reviewItem>
      <errorID>b3c222f2-d534-41b0-884b-c46497f98721</errorID>
      <errorWord>),</errorWord>
      <group>L1_Format</group>
      <groupName>格式问题</groupName>
      <ability>L2_HalfPunc_CN</ability>
      <abilityName>全半角检查</abilityName>
      <candidateList>
        <item>），</item>
      </candidateList>
      <explain>文本全半角错误。</explain>
      <paraID>62880923</paraID>
      <start>57</start>
      <end>59</end>
      <status>unmodified</status>
      <modifiedWord/>
      <trackRevisions>false</trackRevisions>
    </reviewItem>
    <reviewItem>
      <errorID>5365638c-cf51-468f-8845-1da5e1938f6e</errorID>
      <errorWord>不安全隐患</errorWord>
      <group>L1_Word</group>
      <groupName>字词问题</groupName>
      <ability>L2_Typo</ability>
      <abilityName>字词错误</abilityName>
      <candidateList>
        <item>安全隐患</item>
      </candidateList>
      <explain/>
      <paraID>2B69AB6D</paraID>
      <start>14</start>
      <end>19</end>
      <status>unmodified</status>
      <modifiedWord/>
      <trackRevisions>false</trackRevisions>
    </reviewItem>
    <reviewItem>
      <errorID>b85cbffe-1631-40a5-b91a-07c938eb5126</errorID>
      <errorWord>(</errorWord>
      <group>L1_Format</group>
      <groupName>格式问题</groupName>
      <ability>L2_HalfPunc_CN</ability>
      <abilityName>全半角检查</abilityName>
      <candidateList>
        <item>（</item>
      </candidateList>
      <explain>文本全半角错误。</explain>
      <paraID>58FD9054</paraID>
      <start>31</start>
      <end>32</end>
      <status>unmodified</status>
      <modifiedWord/>
      <trackRevisions>false</trackRevisions>
    </reviewItem>
    <reviewItem>
      <errorID>f573d775-ed20-4658-8215-51c5cbb7620b</errorID>
      <errorWord>)</errorWord>
      <group>L1_Format</group>
      <groupName>格式问题</groupName>
      <ability>L2_HalfPunc_CN</ability>
      <abilityName>全半角检查</abilityName>
      <candidateList>
        <item>）</item>
      </candidateList>
      <explain>文本全半角错误。</explain>
      <paraID>58FD9054</paraID>
      <start>34</start>
      <end>35</end>
      <status>unmodified</status>
      <modifiedWord/>
      <trackRevisions>false</trackRevisions>
    </reviewItem>
    <reviewItem>
      <errorID>47582b3e-60b7-4127-a924-871bcede4062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58A4592</paraID>
      <start>0</start>
      <end>3</end>
      <status>unmodified</status>
      <modifiedWord/>
      <trackRevisions>false</trackRevisions>
    </reviewItem>
    <reviewItem>
      <errorID>04953dc2-fc0c-4a61-a8b4-a78c190a9455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112A245</paraID>
      <start>0</start>
      <end>3</end>
      <status>unmodified</status>
      <modifiedWord/>
      <trackRevisions>false</trackRevisions>
    </reviewItem>
    <reviewItem>
      <errorID>f24d988d-184f-404d-bf6b-da54ee3b3721</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CE469EC</paraID>
      <start>43</start>
      <end>45</end>
      <status>unmodified</status>
      <modifiedWord/>
      <trackRevisions>false</trackRevisions>
    </reviewItem>
    <reviewItem>
      <errorID>62cb3864-1358-4fe2-9527-607eec367348</errorID>
      <errorWord>的的</errorWord>
      <group>L1_Word</group>
      <groupName>字词问题</groupName>
      <ability>L2_Typo</ability>
      <abilityName>字词错误</abilityName>
      <candidateList>
        <item>的</item>
      </candidateList>
      <explain>“的”常用于连接修饰语与名词性中心语，表示属性、所属或描述。</explain>
      <paraID>  9C21A2</paraID>
      <start>112</start>
      <end>114</end>
      <status>unmodified</status>
      <modifiedWord/>
      <trackRevisions>false</trackRevisions>
    </reviewItem>
    <reviewItem>
      <errorID>a7f75e78-8c7a-4c75-8155-ed96e4a2b056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49A47B5A</paraID>
      <start>0</start>
      <end>3</end>
      <status>unmodified</status>
      <modifiedWord/>
      <trackRevisions>false</trackRevisions>
    </reviewItem>
    <reviewItem>
      <errorID>ebe0a487-02cd-490a-9351-71595d62ad76</errorID>
      <errorWord>(</errorWord>
      <group>L1_Format</group>
      <groupName>格式问题</groupName>
      <ability>L2_HalfPunc_CN</ability>
      <abilityName>全半角检查</abilityName>
      <candidateList>
        <item>（</item>
      </candidateList>
      <explain>文本全半角错误。</explain>
      <paraID>49A47B5A</paraID>
      <start>16</start>
      <end>17</end>
      <status>unmodified</status>
      <modifiedWord/>
      <trackRevisions>false</trackRevisions>
    </reviewItem>
    <reviewItem>
      <errorID>f9afa3bc-9738-4747-b554-f0edae1f6958</errorID>
      <errorWord>)</errorWord>
      <group>L1_Format</group>
      <groupName>格式问题</groupName>
      <ability>L2_HalfPunc_CN</ability>
      <abilityName>全半角检查</abilityName>
      <candidateList>
        <item>）</item>
      </candidateList>
      <explain>文本全半角错误。</explain>
      <paraID>49A47B5A</paraID>
      <start>20</start>
      <end>21</end>
      <status>unmodified</status>
      <modifiedWord/>
      <trackRevisions>false</trackRevisions>
    </reviewItem>
    <reviewItem>
      <errorID>4dee144e-4244-4446-ad72-0b4ecacb460e</errorID>
      <errorWord>(</errorWord>
      <group>L1_Format</group>
      <groupName>格式问题</groupName>
      <ability>L2_HalfPunc_CN</ability>
      <abilityName>全半角检查</abilityName>
      <candidateList>
        <item>（</item>
      </candidateList>
      <explain>文本全半角错误。</explain>
      <paraID>4A2EB148</paraID>
      <start>24</start>
      <end>25</end>
      <status>unmodified</status>
      <modifiedWord/>
      <trackRevisions>false</trackRevisions>
    </reviewItem>
    <reviewItem>
      <errorID>661207f0-4bc7-4a8b-9278-b52b5f42d3fa</errorID>
      <errorWord>)</errorWord>
      <group>L1_Format</group>
      <groupName>格式问题</groupName>
      <ability>L2_HalfPunc_CN</ability>
      <abilityName>全半角检查</abilityName>
      <candidateList>
        <item>）</item>
      </candidateList>
      <explain>文本全半角错误。</explain>
      <paraID>4A2EB148</paraID>
      <start>27</start>
      <end>28</end>
      <status>unmodified</status>
      <modifiedWord/>
      <trackRevisions>false</trackRevisions>
    </reviewItem>
    <reviewItem>
      <errorID>d6df40e8-f8cf-4a3e-8091-a0ddeaf4d3a4</errorID>
      <errorWord>未带</errorWord>
      <group>L1_Word</group>
      <groupName>字词问题</groupName>
      <ability>L2_Typo</ability>
      <abilityName>字词错误</abilityName>
      <candidateList>
        <item>未戴</item>
      </candidateList>
      <explain/>
      <paraID>40F88035</paraID>
      <start>24</start>
      <end>26</end>
      <status>unmodified</status>
      <modifiedWord/>
      <trackRevisions>false</trackRevisions>
    </reviewItem>
    <reviewItem>
      <errorID>8853a0fa-b11d-4524-af4a-30e3b766d441</errorID>
      <errorWord>带帽子</errorWord>
      <group>L1_Word</group>
      <groupName>字词问题</groupName>
      <ability>L2_Typo</ability>
      <abilityName>字词错误</abilityName>
      <candidateList>
        <item>戴帽子</item>
      </candidateList>
      <explain/>
      <paraID>44EFFB59</paraID>
      <start>0</start>
      <end>3</end>
      <status>unmodified</status>
      <modifiedWord/>
      <trackRevisions>false</trackRevisions>
    </reviewItem>
    <reviewItem>
      <errorID>52fcc514-e38e-49a6-9c4e-2d68c1d5ef4b</errorID>
      <errorWord>(</errorWord>
      <group>L1_Format</group>
      <groupName>格式问题</groupName>
      <ability>L2_HalfPunc_CN</ability>
      <abilityName>全半角检查</abilityName>
      <candidateList>
        <item>（</item>
      </candidateList>
      <explain>文本全半角错误。</explain>
      <paraID>44EFFB59</paraID>
      <start>4</start>
      <end>5</end>
      <status>unmodified</status>
      <modifiedWord/>
      <trackRevisions>false</trackRevisions>
    </reviewItem>
    <reviewItem>
      <errorID>4126b1ba-aa31-46b0-af4a-2214a68f978e</errorID>
      <errorWord>)</errorWord>
      <group>L1_Format</group>
      <groupName>格式问题</groupName>
      <ability>L2_HalfPunc_CN</ability>
      <abilityName>全半角检查</abilityName>
      <candidateList>
        <item>）</item>
      </candidateList>
      <explain>文本全半角错误。</explain>
      <paraID>44EFFB59</paraID>
      <start>7</start>
      <end>8</end>
      <status>unmodified</status>
      <modifiedWord/>
      <trackRevisions>false</trackRevisions>
    </reviewItem>
    <reviewItem>
      <errorID>6e96084d-876c-4dcc-9a3e-10b86857174c</errorID>
      <errorWord>(</errorWord>
      <group>L1_Format</group>
      <groupName>格式问题</groupName>
      <ability>L2_HalfPunc_CN</ability>
      <abilityName>全半角检查</abilityName>
      <candidateList>
        <item>（</item>
      </candidateList>
      <explain>文本全半角错误。</explain>
      <paraID>67EC39DC</paraID>
      <start>15</start>
      <end>16</end>
      <status>unmodified</status>
      <modifiedWord/>
      <trackRevisions>false</trackRevisions>
    </reviewItem>
    <reviewItem>
      <errorID>95b0c3da-aeb2-456e-a271-33583f5ef7a1</errorID>
      <errorWord>)</errorWord>
      <group>L1_Format</group>
      <groupName>格式问题</groupName>
      <ability>L2_HalfPunc_CN</ability>
      <abilityName>全半角检查</abilityName>
      <candidateList>
        <item>）</item>
      </candidateList>
      <explain>文本全半角错误。</explain>
      <paraID>67EC39DC</paraID>
      <start>21</start>
      <end>22</end>
      <status>unmodified</status>
      <modifiedWord/>
      <trackRevisions>false</trackRevisions>
    </reviewItem>
    <reviewItem>
      <errorID>f8c41bcc-485d-45e9-88f1-1ecb0dd28087</errorID>
      <errorWord>(</errorWord>
      <group>L1_Format</group>
      <groupName>格式问题</groupName>
      <ability>L2_HalfPunc_CN</ability>
      <abilityName>全半角检查</abilityName>
      <candidateList>
        <item>（</item>
      </candidateList>
      <explain>文本全半角错误。</explain>
      <paraID>67EC39DC</paraID>
      <start>38</start>
      <end>39</end>
      <status>unmodified</status>
      <modifiedWord/>
      <trackRevisions>false</trackRevisions>
    </reviewItem>
    <reviewItem>
      <errorID>9e1ad320-3b6f-4bcf-a362-fba49053e668</errorID>
      <errorWord>)</errorWord>
      <group>L1_Format</group>
      <groupName>格式问题</groupName>
      <ability>L2_HalfPunc_CN</ability>
      <abilityName>全半角检查</abilityName>
      <candidateList>
        <item>）</item>
      </candidateList>
      <explain>文本全半角错误。</explain>
      <paraID>67EC39DC</paraID>
      <start>41</start>
      <end>42</end>
      <status>unmodified</status>
      <modifiedWord/>
      <trackRevisions>false</trackRevisions>
    </reviewItem>
    <reviewItem>
      <errorID>f0a7103e-2f4c-4176-b2f3-52e33e61b6e4</errorID>
      <errorWord>(</errorWord>
      <group>L1_Format</group>
      <groupName>格式问题</groupName>
      <ability>L2_HalfPunc_CN</ability>
      <abilityName>全半角检查</abilityName>
      <candidateList>
        <item>（</item>
      </candidateList>
      <explain>文本全半角错误。</explain>
      <paraID>74976BCD</paraID>
      <start>46</start>
      <end>47</end>
      <status>unmodified</status>
      <modifiedWord/>
      <trackRevisions>false</trackRevisions>
    </reviewItem>
    <reviewItem>
      <errorID>a5913a8a-cf2a-42a6-ad4b-da50803edd67</errorID>
      <errorWord>)</errorWord>
      <group>L1_Format</group>
      <groupName>格式问题</groupName>
      <ability>L2_HalfPunc_CN</ability>
      <abilityName>全半角检查</abilityName>
      <candidateList>
        <item>）</item>
      </candidateList>
      <explain>文本全半角错误。</explain>
      <paraID>74976BCD</paraID>
      <start>49</start>
      <end>50</end>
      <status>unmodified</status>
      <modifiedWord/>
      <trackRevisions>false</trackRevisions>
    </reviewItem>
    <reviewItem>
      <errorID>f39b0f63-9595-4b52-bc16-4d8b5cb395a5</errorID>
      <errorWord>(</errorWord>
      <group>L1_Format</group>
      <groupName>格式问题</groupName>
      <ability>L2_HalfPunc_CN</ability>
      <abilityName>全半角检查</abilityName>
      <candidateList>
        <item>（</item>
      </candidateList>
      <explain>文本全半角错误。</explain>
      <paraID> 9E051FA</paraID>
      <start>46</start>
      <end>47</end>
      <status>unmodified</status>
      <modifiedWord/>
      <trackRevisions>false</trackRevisions>
    </reviewItem>
    <reviewItem>
      <errorID>96bc45ca-cc1d-4bb5-8166-c0e3c4f41e7f</errorID>
      <errorWord>)</errorWord>
      <group>L1_Format</group>
      <groupName>格式问题</groupName>
      <ability>L2_HalfPunc_CN</ability>
      <abilityName>全半角检查</abilityName>
      <candidateList>
        <item>）</item>
      </candidateList>
      <explain>文本全半角错误。</explain>
      <paraID> 9E051FA</paraID>
      <start>49</start>
      <end>50</end>
      <status>unmodified</status>
      <modifiedWord/>
      <trackRevisions>false</trackRevisions>
    </reviewItem>
    <reviewItem>
      <errorID>50278c4b-223d-4a8a-9e99-fa2399e6a62f</errorID>
      <errorWord>(</errorWord>
      <group>L1_Format</group>
      <groupName>格式问题</groupName>
      <ability>L2_HalfPunc_CN</ability>
      <abilityName>全半角检查</abilityName>
      <candidateList>
        <item>（</item>
      </candidateList>
      <explain>文本全半角错误。</explain>
      <paraID>57C8A9A9</paraID>
      <start>18</start>
      <end>19</end>
      <status>unmodified</status>
      <modifiedWord/>
      <trackRevisions>false</trackRevisions>
    </reviewItem>
    <reviewItem>
      <errorID>19d38f67-a4b8-47ec-9153-46c805a49498</errorID>
      <errorWord>)</errorWord>
      <group>L1_Format</group>
      <groupName>格式问题</groupName>
      <ability>L2_HalfPunc_CN</ability>
      <abilityName>全半角检查</abilityName>
      <candidateList>
        <item>）</item>
      </candidateList>
      <explain>文本全半角错误。</explain>
      <paraID>57C8A9A9</paraID>
      <start>21</start>
      <end>22</end>
      <status>unmodified</status>
      <modifiedWord/>
      <trackRevisions>false</trackRevisions>
    </reviewItem>
    <reviewItem>
      <errorID>b617d933-b71f-460e-93ed-0430379f0260</errorID>
      <errorWord>(</errorWord>
      <group>L1_Format</group>
      <groupName>格式问题</groupName>
      <ability>L2_HalfPunc_CN</ability>
      <abilityName>全半角检查</abilityName>
      <candidateList>
        <item>（</item>
      </candidateList>
      <explain>文本全半角错误。</explain>
      <paraID> 9239A31</paraID>
      <start>11</start>
      <end>12</end>
      <status>unmodified</status>
      <modifiedWord/>
      <trackRevisions>false</trackRevisions>
    </reviewItem>
    <reviewItem>
      <errorID>c6fdbf0e-697f-4c8c-ae9c-8b185c7c1eea</errorID>
      <errorWord>)</errorWord>
      <group>L1_Format</group>
      <groupName>格式问题</groupName>
      <ability>L2_HalfPunc_CN</ability>
      <abilityName>全半角检查</abilityName>
      <candidateList>
        <item>）</item>
      </candidateList>
      <explain>文本全半角错误。</explain>
      <paraID> 9239A31</paraID>
      <start>14</start>
      <end>15</end>
      <status>unmodified</status>
      <modifiedWord/>
      <trackRevisions>false</trackRevisions>
    </reviewItem>
    <reviewItem>
      <errorID>38c26924-88a4-488d-a0f0-fbdf85ece17b</errorID>
      <errorWord>(</errorWord>
      <group>L1_Format</group>
      <groupName>格式问题</groupName>
      <ability>L2_HalfPunc_CN</ability>
      <abilityName>全半角检查</abilityName>
      <candidateList>
        <item>（</item>
      </candidateList>
      <explain>文本全半角错误。</explain>
      <paraID>599141C5</paraID>
      <start>17</start>
      <end>18</end>
      <status>unmodified</status>
      <modifiedWord/>
      <trackRevisions>false</trackRevisions>
    </reviewItem>
    <reviewItem>
      <errorID>a5448646-0a1b-4e47-95d8-bcd3dcd925d5</errorID>
      <errorWord>)</errorWord>
      <group>L1_Format</group>
      <groupName>格式问题</groupName>
      <ability>L2_HalfPunc_CN</ability>
      <abilityName>全半角检查</abilityName>
      <candidateList>
        <item>）</item>
      </candidateList>
      <explain>文本全半角错误。</explain>
      <paraID>599141C5</paraID>
      <start>20</start>
      <end>21</end>
      <status>unmodified</status>
      <modifiedWord/>
      <trackRevisions>false</trackRevisions>
    </reviewItem>
    <reviewItem>
      <errorID>701be2a7-9cc3-4f94-90e4-db4c59afcfb6</errorID>
      <errorWord>(</errorWord>
      <group>L1_Format</group>
      <groupName>格式问题</groupName>
      <ability>L2_HalfPunc_CN</ability>
      <abilityName>全半角检查</abilityName>
      <candidateList>
        <item>（</item>
      </candidateList>
      <explain>文本全半角错误。</explain>
      <paraID> 907F3DE</paraID>
      <start>22</start>
      <end>23</end>
      <status>unmodified</status>
      <modifiedWord/>
      <trackRevisions>false</trackRevisions>
    </reviewItem>
    <reviewItem>
      <errorID>bf68e26c-f7c2-4252-8149-5e82dfec0412</errorID>
      <errorWord>)</errorWord>
      <group>L1_Format</group>
      <groupName>格式问题</groupName>
      <ability>L2_HalfPunc_CN</ability>
      <abilityName>全半角检查</abilityName>
      <candidateList>
        <item>）</item>
      </candidateList>
      <explain>文本全半角错误。</explain>
      <paraID> 907F3DE</paraID>
      <start>25</start>
      <end>26</end>
      <status>unmodified</status>
      <modifiedWord/>
      <trackRevisions>false</trackRevisions>
    </reviewItem>
    <reviewItem>
      <errorID>f29d7b00-a3b4-484a-8f75-a14fa9417b39</errorID>
      <errorWord>(</errorWord>
      <group>L1_Format</group>
      <groupName>格式问题</groupName>
      <ability>L2_HalfPunc_CN</ability>
      <abilityName>全半角检查</abilityName>
      <candidateList>
        <item>（</item>
      </candidateList>
      <explain>文本全半角错误。</explain>
      <paraID> F10DD2E</paraID>
      <start>23</start>
      <end>24</end>
      <status>unmodified</status>
      <modifiedWord/>
      <trackRevisions>false</trackRevisions>
    </reviewItem>
    <reviewItem>
      <errorID>f9588f4c-896c-4dd6-9a55-e8d5928a90a5</errorID>
      <errorWord>)</errorWord>
      <group>L1_Format</group>
      <groupName>格式问题</groupName>
      <ability>L2_HalfPunc_CN</ability>
      <abilityName>全半角检查</abilityName>
      <candidateList>
        <item>）</item>
      </candidateList>
      <explain>文本全半角错误。</explain>
      <paraID> F10DD2E</paraID>
      <start>26</start>
      <end>27</end>
      <status>unmodified</status>
      <modifiedWord/>
      <trackRevisions>false</trackRevisions>
    </reviewItem>
    <reviewItem>
      <errorID>9e132b24-99de-4582-8500-2478a61ecb37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6F39431E</paraID>
      <start>0</start>
      <end>3</end>
      <status>unmodified</status>
      <modifiedWord/>
      <trackRevisions>false</trackRevisions>
    </reviewItem>
    <reviewItem>
      <errorID>c6959c05-3aae-49f6-87da-94bf181c0b89</errorID>
      <errorWord>(</errorWord>
      <group>L1_Format</group>
      <groupName>格式问题</groupName>
      <ability>L2_HalfPunc_CN</ability>
      <abilityName>全半角检查</abilityName>
      <candidateList>
        <item>（</item>
      </candidateList>
      <explain>文本全半角错误。</explain>
      <paraID>6F39431E</paraID>
      <start>7</start>
      <end>8</end>
      <status>unmodified</status>
      <modifiedWord/>
      <trackRevisions>false</trackRevisions>
    </reviewItem>
    <reviewItem>
      <errorID>28dfc317-78ff-4643-be9a-c428e1ec5e6f</errorID>
      <errorWord>)</errorWord>
      <group>L1_Format</group>
      <groupName>格式问题</groupName>
      <ability>L2_HalfPunc_CN</ability>
      <abilityName>全半角检查</abilityName>
      <candidateList>
        <item>）</item>
      </candidateList>
      <explain>文本全半角错误。</explain>
      <paraID>6F39431E</paraID>
      <start>11</start>
      <end>12</end>
      <status>unmodified</status>
      <modifiedWord/>
      <trackRevisions>false</trackRevisions>
    </reviewItem>
    <reviewItem>
      <errorID>cb5a767a-87ba-455d-b74a-60745d6ceed7</errorID>
      <errorWord>(</errorWord>
      <group>L1_Format</group>
      <groupName>格式问题</groupName>
      <ability>L2_HalfPunc_CN</ability>
      <abilityName>全半角检查</abilityName>
      <candidateList>
        <item>（</item>
      </candidateList>
      <explain>文本全半角错误。</explain>
      <paraID>24ECDE51</paraID>
      <start>27</start>
      <end>28</end>
      <status>unmodified</status>
      <modifiedWord/>
      <trackRevisions>false</trackRevisions>
    </reviewItem>
    <reviewItem>
      <errorID>d822593d-0f7c-43e2-b802-9bbfa7cec08f</errorID>
      <errorWord>)</errorWord>
      <group>L1_Format</group>
      <groupName>格式问题</groupName>
      <ability>L2_HalfPunc_CN</ability>
      <abilityName>全半角检查</abilityName>
      <candidateList>
        <item>）</item>
      </candidateList>
      <explain>文本全半角错误。</explain>
      <paraID>24ECDE51</paraID>
      <start>30</start>
      <end>31</end>
      <status>unmodified</status>
      <modifiedWord/>
      <trackRevisions>false</trackRevisions>
    </reviewItem>
    <reviewItem>
      <errorID>2fad8c29-0707-4a11-b332-853a1923b6c8</errorID>
      <errorWord>溜</errorWord>
      <group>L1_Word</group>
      <groupName>字词问题</groupName>
      <ability>L2_Typo</ability>
      <abilityName>字词错误</abilityName>
      <candidateList>
        <item>遛</item>
      </candidateList>
      <explain>存在发音相同字词的误用。</explain>
      <paraID> 4EC25C9</paraID>
      <start>38</start>
      <end>39</end>
      <status>unmodified</status>
      <modifiedWord/>
      <trackRevisions>false</trackRevisions>
    </reviewItem>
    <reviewItem>
      <errorID>b054cd54-44ff-4c24-97ba-cda15fb8136d</errorID>
      <errorWord>(</errorWord>
      <group>L1_Format</group>
      <groupName>格式问题</groupName>
      <ability>L2_HalfPunc_CN</ability>
      <abilityName>全半角检查</abilityName>
      <candidateList>
        <item>（</item>
      </candidateList>
      <explain>文本全半角错误。</explain>
      <paraID> 4EC25C9</paraID>
      <start>40</start>
      <end>41</end>
      <status>unmodified</status>
      <modifiedWord/>
      <trackRevisions>false</trackRevisions>
    </reviewItem>
    <reviewItem>
      <errorID>5b5e9444-a2f9-452c-9f16-4ca65a8c778a</errorID>
      <errorWord>)</errorWord>
      <group>L1_Format</group>
      <groupName>格式问题</groupName>
      <ability>L2_HalfPunc_CN</ability>
      <abilityName>全半角检查</abilityName>
      <candidateList>
        <item>）</item>
      </candidateList>
      <explain>文本全半角错误。</explain>
      <paraID> 4EC25C9</paraID>
      <start>43</start>
      <end>44</end>
      <status>unmodified</status>
      <modifiedWord/>
      <trackRevisions>false</trackRevisions>
    </reviewItem>
    <reviewItem>
      <errorID>c0f03856-0cf7-48c5-a74a-064adee3b4e7</errorID>
      <errorWord>(</errorWord>
      <group>L1_Format</group>
      <groupName>格式问题</groupName>
      <ability>L2_HalfPunc_CN</ability>
      <abilityName>全半角检查</abilityName>
      <candidateList>
        <item>（</item>
      </candidateList>
      <explain>文本全半角错误。</explain>
      <paraID> 873BCFC</paraID>
      <start>29</start>
      <end>30</end>
      <status>unmodified</status>
      <modifiedWord/>
      <trackRevisions>false</trackRevisions>
    </reviewItem>
    <reviewItem>
      <errorID>a68e1a54-5db8-4f49-af65-2ef88908155d</errorID>
      <errorWord>)</errorWord>
      <group>L1_Format</group>
      <groupName>格式问题</groupName>
      <ability>L2_HalfPunc_CN</ability>
      <abilityName>全半角检查</abilityName>
      <candidateList>
        <item>）</item>
      </candidateList>
      <explain>文本全半角错误。</explain>
      <paraID> 873BCFC</paraID>
      <start>32</start>
      <end>33</end>
      <status>unmodified</status>
      <modifiedWord/>
      <trackRevisions>false</trackRevisions>
    </reviewItem>
    <reviewItem>
      <errorID>f9b4fee6-fab5-426f-8257-a37c7a7d1609</errorID>
      <errorWord>(</errorWord>
      <group>L1_Format</group>
      <groupName>格式问题</groupName>
      <ability>L2_HalfPunc_CN</ability>
      <abilityName>全半角检查</abilityName>
      <candidateList>
        <item>（</item>
      </candidateList>
      <explain>文本全半角错误。</explain>
      <paraID>6CC03D0E</paraID>
      <start>26</start>
      <end>27</end>
      <status>unmodified</status>
      <modifiedWord/>
      <trackRevisions>false</trackRevisions>
    </reviewItem>
    <reviewItem>
      <errorID>55a5821a-0033-4e92-a535-c45082aa1a11</errorID>
      <errorWord>)</errorWord>
      <group>L1_Format</group>
      <groupName>格式问题</groupName>
      <ability>L2_HalfPunc_CN</ability>
      <abilityName>全半角检查</abilityName>
      <candidateList>
        <item>）</item>
      </candidateList>
      <explain>文本全半角错误。</explain>
      <paraID>6CC03D0E</paraID>
      <start>29</start>
      <end>30</end>
      <status>unmodified</status>
      <modifiedWord/>
      <trackRevisions>false</trackRevisions>
    </reviewItem>
    <reviewItem>
      <errorID>0f5c760c-5a49-45b2-aa44-2bf03e5f4a16</errorID>
      <errorWord>(</errorWord>
      <group>L1_Format</group>
      <groupName>格式问题</groupName>
      <ability>L2_HalfPunc_CN</ability>
      <abilityName>全半角检查</abilityName>
      <candidateList>
        <item>（</item>
      </candidateList>
      <explain>文本全半角错误。</explain>
      <paraID>3B674762</paraID>
      <start>8</start>
      <end>9</end>
      <status>unmodified</status>
      <modifiedWord/>
      <trackRevisions>false</trackRevisions>
    </reviewItem>
    <reviewItem>
      <errorID>ab7fac9f-2392-4291-8fb5-d76950b66911</errorID>
      <errorWord>)</errorWord>
      <group>L1_Format</group>
      <groupName>格式问题</groupName>
      <ability>L2_HalfPunc_CN</ability>
      <abilityName>全半角检查</abilityName>
      <candidateList>
        <item>）</item>
      </candidateList>
      <explain>文本全半角错误。</explain>
      <paraID>3B674762</paraID>
      <start>11</start>
      <end>12</end>
      <status>unmodified</status>
      <modifiedWord/>
      <trackRevisions>false</trackRevisions>
    </reviewItem>
    <reviewItem>
      <errorID>822a53a9-894e-4f22-bb0e-261b91053a88</errorID>
      <errorWord>发现不安全隐患</errorWord>
      <group>L1_Word</group>
      <groupName>字词问题</groupName>
      <ability>L2_Typo</ability>
      <abilityName>字词错误</abilityName>
      <candidateList>
        <item>发现安全隐患</item>
      </candidateList>
      <explain/>
      <paraID>1CF43354</paraID>
      <start>13</start>
      <end>20</end>
      <status>unmodified</status>
      <modifiedWord/>
      <trackRevisions>false</trackRevisions>
    </reviewItem>
    <reviewItem>
      <errorID>9585514f-c3f0-48f1-a518-e0de593f43f6</errorID>
      <errorWord>(</errorWord>
      <group>L1_Format</group>
      <groupName>格式问题</groupName>
      <ability>L2_HalfPunc_CN</ability>
      <abilityName>全半角检查</abilityName>
      <candidateList>
        <item>（</item>
      </candidateList>
      <explain>文本全半角错误。</explain>
      <paraID>1CF43354</paraID>
      <start>20</start>
      <end>21</end>
      <status>unmodified</status>
      <modifiedWord/>
      <trackRevisions>false</trackRevisions>
    </reviewItem>
    <reviewItem>
      <errorID>3dcadec3-7d27-463b-b530-0283a904ca74</errorID>
      <errorWord>),</errorWord>
      <group>L1_Format</group>
      <groupName>格式问题</groupName>
      <ability>L2_HalfPunc_CN</ability>
      <abilityName>全半角检查</abilityName>
      <candidateList>
        <item>），</item>
      </candidateList>
      <explain>文本全半角错误。</explain>
      <paraID>1CF43354</paraID>
      <start>23</start>
      <end>25</end>
      <status>unmodified</status>
      <modifiedWord/>
      <trackRevisions>false</trackRevisions>
    </reviewItem>
    <reviewItem>
      <errorID>c2f70d86-f343-46d9-80b5-8f4f894d5c90</errorID>
      <errorWord>(</errorWord>
      <group>L1_Format</group>
      <groupName>格式问题</groupName>
      <ability>L2_HalfPunc_CN</ability>
      <abilityName>全半角检查</abilityName>
      <candidateList>
        <item>（</item>
      </candidateList>
      <explain>文本全半角错误。</explain>
      <paraID>1CF43354</paraID>
      <start>29</start>
      <end>30</end>
      <status>unmodified</status>
      <modifiedWord/>
      <trackRevisions>false</trackRevisions>
    </reviewItem>
    <reviewItem>
      <errorID>5096b0d8-cbe2-46e9-8628-441ba9b0a8c9</errorID>
      <errorWord>)</errorWord>
      <group>L1_Format</group>
      <groupName>格式问题</groupName>
      <ability>L2_HalfPunc_CN</ability>
      <abilityName>全半角检查</abilityName>
      <candidateList>
        <item>）</item>
      </candidateList>
      <explain>文本全半角错误。</explain>
      <paraID>1CF43354</paraID>
      <start>32</start>
      <end>33</end>
      <status>unmodified</status>
      <modifiedWord/>
      <trackRevisions>false</trackRevisions>
    </reviewItem>
    <reviewItem>
      <errorID>74a77341-7508-4087-b47e-ddb129bc1840</errorID>
      <errorWord>(</errorWord>
      <group>L1_Format</group>
      <groupName>格式问题</groupName>
      <ability>L2_HalfPunc_CN</ability>
      <abilityName>全半角检查</abilityName>
      <candidateList>
        <item>（</item>
      </candidateList>
      <explain>文本全半角错误。</explain>
      <paraID>27A52337</paraID>
      <start>28</start>
      <end>29</end>
      <status>unmodified</status>
      <modifiedWord/>
      <trackRevisions>false</trackRevisions>
    </reviewItem>
    <reviewItem>
      <errorID>4ecba0eb-b04e-47a2-928c-ae05718945f2</errorID>
      <errorWord>)</errorWord>
      <group>L1_Format</group>
      <groupName>格式问题</groupName>
      <ability>L2_HalfPunc_CN</ability>
      <abilityName>全半角检查</abilityName>
      <candidateList>
        <item>）</item>
      </candidateList>
      <explain>文本全半角错误。</explain>
      <paraID>27A52337</paraID>
      <start>31</start>
      <end>32</end>
      <status>unmodified</status>
      <modifiedWord/>
      <trackRevisions>false</trackRevisions>
    </reviewItem>
    <reviewItem>
      <errorID>7b90bbcf-9889-40f4-97f3-fda61ec9c644</errorID>
      <errorWord>(</errorWord>
      <group>L1_Format</group>
      <groupName>格式问题</groupName>
      <ability>L2_HalfPunc_CN</ability>
      <abilityName>全半角检查</abilityName>
      <candidateList>
        <item>（</item>
      </candidateList>
      <explain>文本全半角错误。</explain>
      <paraID>71DF5D40</paraID>
      <start>13</start>
      <end>14</end>
      <status>unmodified</status>
      <modifiedWord/>
      <trackRevisions>false</trackRevisions>
    </reviewItem>
    <reviewItem>
      <errorID>637665d5-6a3c-41d9-b9ed-af7e6797620b</errorID>
      <errorWord>)</errorWord>
      <group>L1_Format</group>
      <groupName>格式问题</groupName>
      <ability>L2_HalfPunc_CN</ability>
      <abilityName>全半角检查</abilityName>
      <candidateList>
        <item>）</item>
      </candidateList>
      <explain>文本全半角错误。</explain>
      <paraID>71DF5D40</paraID>
      <start>16</start>
      <end>17</end>
      <status>unmodified</status>
      <modifiedWord/>
      <trackRevisions>false</trackRevisions>
    </reviewItem>
    <reviewItem>
      <errorID>acc76659-94f7-411d-b214-d444d6402159</errorID>
      <errorWord>(</errorWord>
      <group>L1_Format</group>
      <groupName>格式问题</groupName>
      <ability>L2_HalfPunc_CN</ability>
      <abilityName>全半角检查</abilityName>
      <candidateList>
        <item>（</item>
      </candidateList>
      <explain>文本全半角错误。</explain>
      <paraID>30230777</paraID>
      <start>23</start>
      <end>24</end>
      <status>unmodified</status>
      <modifiedWord/>
      <trackRevisions>false</trackRevisions>
    </reviewItem>
    <reviewItem>
      <errorID>0a993088-5540-475e-8d24-8130045a95f6</errorID>
      <errorWord>)</errorWord>
      <group>L1_Format</group>
      <groupName>格式问题</groupName>
      <ability>L2_HalfPunc_CN</ability>
      <abilityName>全半角检查</abilityName>
      <candidateList>
        <item>）</item>
      </candidateList>
      <explain>文本全半角错误。</explain>
      <paraID>30230777</paraID>
      <start>26</start>
      <end>27</end>
      <status>unmodified</status>
      <modifiedWord/>
      <trackRevisions>false</trackRevisions>
    </reviewItem>
    <reviewItem>
      <errorID>adda2014-0583-4d37-b19c-819cc4a63400</errorID>
      <errorWord>(</errorWord>
      <group>L1_Format</group>
      <groupName>格式问题</groupName>
      <ability>L2_HalfPunc_CN</ability>
      <abilityName>全半角检查</abilityName>
      <candidateList>
        <item>（</item>
      </candidateList>
      <explain>文本全半角错误。</explain>
      <paraID>679BE389</paraID>
      <start>21</start>
      <end>22</end>
      <status>unmodified</status>
      <modifiedWord/>
      <trackRevisions>false</trackRevisions>
    </reviewItem>
    <reviewItem>
      <errorID>9a547c09-e5ef-40fc-93ae-4ea99badb40e</errorID>
      <errorWord>)</errorWord>
      <group>L1_Format</group>
      <groupName>格式问题</groupName>
      <ability>L2_HalfPunc_CN</ability>
      <abilityName>全半角检查</abilityName>
      <candidateList>
        <item>）</item>
      </candidateList>
      <explain>文本全半角错误。</explain>
      <paraID>679BE389</paraID>
      <start>25</start>
      <end>26</end>
      <status>unmodified</status>
      <modifiedWord/>
      <trackRevisions>false</trackRevisions>
    </reviewItem>
    <reviewItem>
      <errorID>52bca8c9-6a42-4317-ab2a-c8a61c0028c8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70325037</paraID>
      <start>0</start>
      <end>3</end>
      <status>unmodified</status>
      <modifiedWord/>
      <trackRevisions>false</trackRevisions>
    </reviewItem>
    <reviewItem>
      <errorID>eb3e9a52-0a30-4288-ac60-9a3f44a75c1b</errorID>
      <errorWord>(</errorWord>
      <group>L1_Format</group>
      <groupName>格式问题</groupName>
      <ability>L2_HalfPunc_CN</ability>
      <abilityName>全半角检查</abilityName>
      <candidateList>
        <item>（</item>
      </candidateList>
      <explain>文本全半角错误。</explain>
      <paraID>70325037</paraID>
      <start>9</start>
      <end>10</end>
      <status>unmodified</status>
      <modifiedWord/>
      <trackRevisions>false</trackRevisions>
    </reviewItem>
    <reviewItem>
      <errorID>4b1637d4-fcc5-479c-bf61-0815e2eb90cc</errorID>
      <errorWord>)</errorWord>
      <group>L1_Format</group>
      <groupName>格式问题</groupName>
      <ability>L2_HalfPunc_CN</ability>
      <abilityName>全半角检查</abilityName>
      <candidateList>
        <item>）</item>
      </candidateList>
      <explain>文本全半角错误。</explain>
      <paraID>70325037</paraID>
      <start>13</start>
      <end>14</end>
      <status>unmodified</status>
      <modifiedWord/>
      <trackRevisions>false</trackRevisions>
    </reviewItem>
    <reviewItem>
      <errorID>5f1aea34-b35e-4c9b-a528-77f1ffb79b0a</errorID>
      <errorWord>(</errorWord>
      <group>L1_Format</group>
      <groupName>格式问题</groupName>
      <ability>L2_HalfPunc_CN</ability>
      <abilityName>全半角检查</abilityName>
      <candidateList>
        <item>（</item>
      </candidateList>
      <explain>文本全半角错误。</explain>
      <paraID>31AB3B11</paraID>
      <start>17</start>
      <end>18</end>
      <status>unmodified</status>
      <modifiedWord/>
      <trackRevisions>false</trackRevisions>
    </reviewItem>
    <reviewItem>
      <errorID>5a7a298d-de2f-4496-ac75-225684f1d599</errorID>
      <errorWord>),</errorWord>
      <group>L1_Format</group>
      <groupName>格式问题</groupName>
      <ability>L2_HalfPunc_CN</ability>
      <abilityName>全半角检查</abilityName>
      <candidateList>
        <item>），</item>
      </candidateList>
      <explain>文本全半角错误。</explain>
      <paraID>31AB3B11</paraID>
      <start>20</start>
      <end>22</end>
      <status>unmodified</status>
      <modifiedWord/>
      <trackRevisions>false</trackRevisions>
    </reviewItem>
    <reviewItem>
      <errorID>c8939839-6c30-439c-984c-fbea7c9588c1</errorID>
      <errorWord>(</errorWord>
      <group>L1_Format</group>
      <groupName>格式问题</groupName>
      <ability>L2_HalfPunc_CN</ability>
      <abilityName>全半角检查</abilityName>
      <candidateList>
        <item>（</item>
      </candidateList>
      <explain>文本全半角错误。</explain>
      <paraID>31AB3B11</paraID>
      <start>31</start>
      <end>32</end>
      <status>unmodified</status>
      <modifiedWord/>
      <trackRevisions>false</trackRevisions>
    </reviewItem>
    <reviewItem>
      <errorID>b8b2403a-9eb8-4cbd-b847-c7a1c769dd56</errorID>
      <errorWord>)</errorWord>
      <group>L1_Format</group>
      <groupName>格式问题</groupName>
      <ability>L2_HalfPunc_CN</ability>
      <abilityName>全半角检查</abilityName>
      <candidateList>
        <item>）</item>
      </candidateList>
      <explain>文本全半角错误。</explain>
      <paraID>31AB3B11</paraID>
      <start>34</start>
      <end>35</end>
      <status>unmodified</status>
      <modifiedWord/>
      <trackRevisions>false</trackRevisions>
    </reviewItem>
    <reviewItem>
      <errorID>b953ffda-0c07-4a9a-b959-2a37db1c498f</errorID>
      <errorWord>(</errorWord>
      <group>L1_Format</group>
      <groupName>格式问题</groupName>
      <ability>L2_HalfPunc_CN</ability>
      <abilityName>全半角检查</abilityName>
      <candidateList>
        <item>（</item>
      </candidateList>
      <explain>文本全半角错误。</explain>
      <paraID>483613B4</paraID>
      <start>19</start>
      <end>20</end>
      <status>unmodified</status>
      <modifiedWord/>
      <trackRevisions>false</trackRevisions>
    </reviewItem>
    <reviewItem>
      <errorID>0be7b444-7fc8-4ab3-9059-418d241f48b8</errorID>
      <errorWord>)</errorWord>
      <group>L1_Format</group>
      <groupName>格式问题</groupName>
      <ability>L2_HalfPunc_CN</ability>
      <abilityName>全半角检查</abilityName>
      <candidateList>
        <item>）</item>
      </candidateList>
      <explain>文本全半角错误。</explain>
      <paraID>483613B4</paraID>
      <start>22</start>
      <end>23</end>
      <status>unmodified</status>
      <modifiedWord/>
      <trackRevisions>false</trackRevisions>
    </reviewItem>
    <reviewItem>
      <errorID>03aa4bb9-bc59-4d26-9dd3-cd8e935263a0</errorID>
      <errorWord>(</errorWord>
      <group>L1_Format</group>
      <groupName>格式问题</groupName>
      <ability>L2_HalfPunc_CN</ability>
      <abilityName>全半角检查</abilityName>
      <candidateList>
        <item>（</item>
      </candidateList>
      <explain>文本全半角错误。</explain>
      <paraID>483613B4</paraID>
      <start>29</start>
      <end>30</end>
      <status>unmodified</status>
      <modifiedWord/>
      <trackRevisions>false</trackRevisions>
    </reviewItem>
    <reviewItem>
      <errorID>d6e9fd1a-d589-409a-b8ce-d34ab17ba268</errorID>
      <errorWord>),</errorWord>
      <group>L1_Format</group>
      <groupName>格式问题</groupName>
      <ability>L2_HalfPunc_CN</ability>
      <abilityName>全半角检查</abilityName>
      <candidateList>
        <item>），</item>
      </candidateList>
      <explain>文本全半角错误。</explain>
      <paraID>483613B4</paraID>
      <start>32</start>
      <end>34</end>
      <status>unmodified</status>
      <modifiedWord/>
      <trackRevisions>false</trackRevisions>
    </reviewItem>
    <reviewItem>
      <errorID>a4d8c4bd-df25-4ad2-b5ef-c01943b34ae6</errorID>
      <errorWord>(</errorWord>
      <group>L1_Format</group>
      <groupName>格式问题</groupName>
      <ability>L2_HalfPunc_CN</ability>
      <abilityName>全半角检查</abilityName>
      <candidateList>
        <item>（</item>
      </candidateList>
      <explain>文本全半角错误。</explain>
      <paraID>483613B4</paraID>
      <start>40</start>
      <end>41</end>
      <status>unmodified</status>
      <modifiedWord/>
      <trackRevisions>false</trackRevisions>
    </reviewItem>
    <reviewItem>
      <errorID>7e70b64e-b4ed-4512-a941-17a018019fc0</errorID>
      <errorWord>),</errorWord>
      <group>L1_Format</group>
      <groupName>格式问题</groupName>
      <ability>L2_HalfPunc_CN</ability>
      <abilityName>全半角检查</abilityName>
      <candidateList>
        <item>），</item>
      </candidateList>
      <explain>文本全半角错误。</explain>
      <paraID>483613B4</paraID>
      <start>43</start>
      <end>45</end>
      <status>unmodified</status>
      <modifiedWord/>
      <trackRevisions>false</trackRevisions>
    </reviewItem>
    <reviewItem>
      <errorID>1c13839f-bff3-434a-a80e-7f181245a413</errorID>
      <errorWord>(</errorWord>
      <group>L1_Format</group>
      <groupName>格式问题</groupName>
      <ability>L2_HalfPunc_CN</ability>
      <abilityName>全半角检查</abilityName>
      <candidateList>
        <item>（</item>
      </candidateList>
      <explain>文本全半角错误。</explain>
      <paraID>483613B4</paraID>
      <start>51</start>
      <end>52</end>
      <status>unmodified</status>
      <modifiedWord/>
      <trackRevisions>false</trackRevisions>
    </reviewItem>
    <reviewItem>
      <errorID>0628ea15-ce01-402b-98d6-117bb994d714</errorID>
      <errorWord>)</errorWord>
      <group>L1_Format</group>
      <groupName>格式问题</groupName>
      <ability>L2_HalfPunc_CN</ability>
      <abilityName>全半角检查</abilityName>
      <candidateList>
        <item>）</item>
      </candidateList>
      <explain>文本全半角错误。</explain>
      <paraID>483613B4</paraID>
      <start>54</start>
      <end>55</end>
      <status>unmodified</status>
      <modifiedWord/>
      <trackRevisions>false</trackRevisions>
    </reviewItem>
    <reviewItem>
      <errorID>efde00d7-5acf-4edf-ad04-8f21ad1732c6</errorID>
      <errorWord>(</errorWord>
      <group>L1_Format</group>
      <groupName>格式问题</groupName>
      <ability>L2_HalfPunc_CN</ability>
      <abilityName>全半角检查</abilityName>
      <candidateList>
        <item>（</item>
      </candidateList>
      <explain>文本全半角错误。</explain>
      <paraID>7CBA23B1</paraID>
      <start>13</start>
      <end>14</end>
      <status>unmodified</status>
      <modifiedWord/>
      <trackRevisions>false</trackRevisions>
    </reviewItem>
    <reviewItem>
      <errorID>d15fad23-8bb3-41bc-b337-0d7b32802275</errorID>
      <errorWord>)</errorWord>
      <group>L1_Format</group>
      <groupName>格式问题</groupName>
      <ability>L2_HalfPunc_CN</ability>
      <abilityName>全半角检查</abilityName>
      <candidateList>
        <item>）</item>
      </candidateList>
      <explain>文本全半角错误。</explain>
      <paraID>7CBA23B1</paraID>
      <start>16</start>
      <end>17</end>
      <status>unmodified</status>
      <modifiedWord/>
      <trackRevisions>false</trackRevisions>
    </reviewItem>
    <reviewItem>
      <errorID>f1506f4a-5f4d-4975-b4aa-25c66e86afe2</errorID>
      <errorWord>(</errorWord>
      <group>L1_Format</group>
      <groupName>格式问题</groupName>
      <ability>L2_HalfPunc_CN</ability>
      <abilityName>全半角检查</abilityName>
      <candidateList>
        <item>（</item>
      </candidateList>
      <explain>文本全半角错误。</explain>
      <paraID>3FECC840</paraID>
      <start>21</start>
      <end>22</end>
      <status>unmodified</status>
      <modifiedWord/>
      <trackRevisions>false</trackRevisions>
    </reviewItem>
    <reviewItem>
      <errorID>bbe579e4-dadb-4e5e-8f76-f289779f54ad</errorID>
      <errorWord>)</errorWord>
      <group>L1_Format</group>
      <groupName>格式问题</groupName>
      <ability>L2_HalfPunc_CN</ability>
      <abilityName>全半角检查</abilityName>
      <candidateList>
        <item>）</item>
      </candidateList>
      <explain>文本全半角错误。</explain>
      <paraID>3FECC840</paraID>
      <start>24</start>
      <end>25</end>
      <status>unmodified</status>
      <modifiedWord/>
      <trackRevisions>false</trackRevisions>
    </reviewItem>
    <reviewItem>
      <errorID>1322a928-fdf0-4c67-8d73-ce3498aa2814</errorID>
      <errorWord>(</errorWord>
      <group>L1_Format</group>
      <groupName>格式问题</groupName>
      <ability>L2_HalfPunc_CN</ability>
      <abilityName>全半角检查</abilityName>
      <candidateList>
        <item>（</item>
      </candidateList>
      <explain>文本全半角错误。</explain>
      <paraID>3506121B</paraID>
      <start>22</start>
      <end>23</end>
      <status>unmodified</status>
      <modifiedWord/>
      <trackRevisions>false</trackRevisions>
    </reviewItem>
    <reviewItem>
      <errorID>9bb4ddcb-cd92-42ca-ae79-bdd9cec4ec55</errorID>
      <errorWord>)</errorWord>
      <group>L1_Format</group>
      <groupName>格式问题</groupName>
      <ability>L2_HalfPunc_CN</ability>
      <abilityName>全半角检查</abilityName>
      <candidateList>
        <item>）</item>
      </candidateList>
      <explain>文本全半角错误。</explain>
      <paraID>3506121B</paraID>
      <start>26</start>
      <end>27</end>
      <status>unmodified</status>
      <modifiedWord/>
      <trackRevisions>false</trackRevisions>
    </reviewItem>
    <reviewItem>
      <errorID>1d904976-7d58-4e08-a214-9c97c01526df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8D40EC5</paraID>
      <start>0</start>
      <end>3</end>
      <status>unmodified</status>
      <modifiedWord/>
      <trackRevisions>false</trackRevisions>
    </reviewItem>
    <reviewItem>
      <errorID>42072fe8-0f87-4ab0-9060-b72d90261927</errorID>
      <errorWord>(</errorWord>
      <group>L1_Format</group>
      <groupName>格式问题</groupName>
      <ability>L2_HalfPunc_CN</ability>
      <abilityName>全半角检查</abilityName>
      <candidateList>
        <item>（</item>
      </candidateList>
      <explain>文本全半角错误。</explain>
      <paraID> 8D40EC5</paraID>
      <start>12</start>
      <end>13</end>
      <status>unmodified</status>
      <modifiedWord/>
      <trackRevisions>false</trackRevisions>
    </reviewItem>
    <reviewItem>
      <errorID>2dd917c7-81ec-44b0-872e-0d073c589c23</errorID>
      <errorWord>解约</errorWord>
      <group>L1_Word</group>
      <groupName>字词问题</groupName>
      <ability>L2_Typo</ability>
      <abilityName>字词错误</abilityName>
      <candidateList>
        <item>解除</item>
      </candidateList>
      <explain/>
      <paraID> 8D40EC5</paraID>
      <start>54</start>
      <end>56</end>
      <status>unmodified</status>
      <modifiedWord/>
      <trackRevisions>false</trackRevisions>
    </reviewItem>
    <reviewItem>
      <errorID>0328abcf-e12e-4a27-ae7f-878c32725ac9</errorID>
      <errorWord>)</errorWord>
      <group>L1_Format</group>
      <groupName>格式问题</groupName>
      <ability>L2_HalfPunc_CN</ability>
      <abilityName>全半角检查</abilityName>
      <candidateList>
        <item>）</item>
      </candidateList>
      <explain>文本全半角错误。</explain>
      <paraID> 8D40EC5</paraID>
      <start>58</start>
      <end>59</end>
      <status>unmodified</status>
      <modifiedWord/>
      <trackRevisions>false</trackRevisions>
    </reviewItem>
    <reviewItem>
      <errorID>e7eb2087-4827-4164-ba30-cb5a7a405ddb</errorID>
      <errorWord>,</errorWord>
      <group>L1_Format</group>
      <groupName>格式问题</groupName>
      <ability>L2_HalfPunc_CN</ability>
      <abilityName>全半角检查</abilityName>
      <candidateList>
        <item>，</item>
      </candidateList>
      <explain>文本全半角错误。</explain>
      <paraID>1096517D</paraID>
      <start>60</start>
      <end>61</end>
      <status>unmodified</status>
      <modifiedWord/>
      <trackRevisions>false</trackRevisions>
    </reviewItem>
    <reviewItem>
      <errorID>f3ad0bb9-87be-462b-88d1-797ab315870c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4CE862F7</paraID>
      <start>0</start>
      <end>3</end>
      <status>unmodified</status>
      <modifiedWord/>
      <trackRevisions>false</trackRevisions>
    </reviewItem>
    <reviewItem>
      <errorID>d958018b-9a05-4f62-9845-f7acd7ae56f2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44FFE5AA</paraID>
      <start>0</start>
      <end>3</end>
      <status>unmodified</status>
      <modifiedWord/>
      <trackRevisions>false</trackRevisions>
    </reviewItem>
    <reviewItem>
      <errorID>42222764-3cd6-4bad-9672-2f5cce1749c5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7A940364</paraID>
      <start>0</start>
      <end>3</end>
      <status>unmodified</status>
      <modifiedWord/>
      <trackRevisions>false</trackRevisions>
    </reviewItem>
    <reviewItem>
      <errorID>89cc4a03-ff35-4904-8477-929c7aca1f72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3E25876B</paraID>
      <start>0</start>
      <end>3</end>
      <status>unmodified</status>
      <modifiedWord/>
      <trackRevisions>false</trackRevisions>
    </reviewItem>
    <reviewItem>
      <errorID>97e8b0fd-c3ff-4764-bced-e90f31b91e6e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287CE2ED</paraID>
      <start>0</start>
      <end>3</end>
      <status>unmodified</status>
      <modifiedWord/>
      <trackRevisions>false</trackRevisions>
    </reviewItem>
    <reviewItem>
      <errorID>61dbad80-dbe3-4068-94be-bcaf222fe476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1185941B</paraID>
      <start>0</start>
      <end>3</end>
      <status>unmodified</status>
      <modifiedWord/>
      <trackRevisions>false</trackRevisions>
    </reviewItem>
    <reviewItem>
      <errorID>424f48ea-b7df-4529-b942-dec3be725078</errorID>
      <errorWord>(</errorWord>
      <group>L1_Format</group>
      <groupName>格式问题</groupName>
      <ability>L2_HalfPunc_CN</ability>
      <abilityName>全半角检查</abilityName>
      <candidateList>
        <item>（</item>
      </candidateList>
      <explain>文本全半角错误。</explain>
      <paraID>1185941B</paraID>
      <start>30</start>
      <end>31</end>
      <status>unmodified</status>
      <modifiedWord/>
      <trackRevisions>false</trackRevisions>
    </reviewItem>
    <reviewItem>
      <errorID>5837a4b6-14a6-4fd7-9b99-4cea171ea986</errorID>
      <errorWord>)</errorWord>
      <group>L1_Format</group>
      <groupName>格式问题</groupName>
      <ability>L2_HalfPunc_CN</ability>
      <abilityName>全半角检查</abilityName>
      <candidateList>
        <item>）</item>
      </candidateList>
      <explain>文本全半角错误。</explain>
      <paraID>1185941B</paraID>
      <start>47</start>
      <end>48</end>
      <status>unmodified</status>
      <modifiedWord/>
      <trackRevisions>false</trackRevisions>
    </reviewItem>
    <reviewItem>
      <errorID>50f6dac9-a217-4b35-bae0-58395283111d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2073B7DC</paraID>
      <start>0</start>
      <end>3</end>
      <status>unmodified</status>
      <modifiedWord/>
      <trackRevisions>false</trackRevisions>
    </reviewItem>
    <reviewItem>
      <errorID>dfd4ba76-9127-4fd7-a7a4-5d198978bef9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524DAA4E</paraID>
      <start>0</start>
      <end>3</end>
      <status>unmodified</status>
      <modifiedWord/>
      <trackRevisions>false</trackRevisions>
    </reviewItem>
    <reviewItem>
      <errorID>d41591d6-151c-4e86-ae26-509e5ef03314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4D62829</paraID>
      <start>0</start>
      <end>3</end>
      <status>unmodified</status>
      <modifiedWord/>
      <trackRevisions>false</trackRevisions>
    </reviewItem>
    <reviewItem>
      <errorID>fe6962ed-e60c-4a58-9b2c-40c443a00606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733C6491</paraID>
      <start>0</start>
      <end>3</end>
      <status>unmodified</status>
      <modifiedWord/>
      <trackRevisions>false</trackRevisions>
    </reviewItem>
    <reviewItem>
      <errorID>f243edab-9840-4280-8f1d-fa37427594fb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41908316</paraID>
      <start>0</start>
      <end>4</end>
      <status>unmodified</status>
      <modifiedWord/>
      <trackRevisions>false</trackRevisions>
    </reviewItem>
    <reviewItem>
      <errorID>caa564af-f590-40c5-bee7-01f88937948a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6D2F119E</paraID>
      <start>0</start>
      <end>3</end>
      <status>unmodified</status>
      <modifiedWord/>
      <trackRevisions>false</trackRevisions>
    </reviewItem>
    <reviewItem>
      <errorID>f0968011-01cd-45d2-b2e6-c4cc1a064430</errorID>
      <errorWord>(</errorWord>
      <group>L1_Format</group>
      <groupName>格式问题</groupName>
      <ability>L2_HalfPunc_CN</ability>
      <abilityName>全半角检查</abilityName>
      <candidateList>
        <item>（</item>
      </candidateList>
      <explain>文本全半角错误。</explain>
      <paraID>2D05AEDB</paraID>
      <start>23</start>
      <end>24</end>
      <status>unmodified</status>
      <modifiedWord/>
      <trackRevisions>false</trackRevisions>
    </reviewItem>
    <reviewItem>
      <errorID>2832deb0-92a3-4444-a020-11eca1d222ac</errorID>
      <errorWord>)</errorWord>
      <group>L1_Format</group>
      <groupName>格式问题</groupName>
      <ability>L2_HalfPunc_CN</ability>
      <abilityName>全半角检查</abilityName>
      <candidateList>
        <item>）</item>
      </candidateList>
      <explain>文本全半角错误。</explain>
      <paraID>2D05AEDB</paraID>
      <start>32</start>
      <end>33</end>
      <status>unmodified</status>
      <modifiedWord/>
      <trackRevisions>false</trackRevisions>
    </reviewItem>
    <reviewItem>
      <errorID>8aa25bc1-2d42-47ed-89f6-5cb0601a12a2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7EBEABA9</paraID>
      <start>0</start>
      <end>3</end>
      <status>unmodified</status>
      <modifiedWord/>
      <trackRevisions>false</trackRevisions>
    </reviewItem>
    <reviewItem>
      <errorID>6f39870f-3893-410b-8eff-dc480a727849</errorID>
      <errorWord>设定</errorWord>
      <group>L1_Word</group>
      <groupName>字词问题</groupName>
      <ability>L2_Typo</ability>
      <abilityName>字词错误</abilityName>
      <candidateList>
        <item>设置</item>
      </candidateList>
      <explain>〈动〉❶设立：这座剧院是为儿童～的。❷安放；安装：～障碍。</explain>
      <paraID> 890F185</paraID>
      <start>35</start>
      <end>37</end>
      <status>unmodified</status>
      <modifiedWord/>
      <trackRevisions>false</trackRevisions>
    </reviewItem>
    <reviewItem>
      <errorID>0b8bd3c1-523b-4636-9c3b-52bd976eca31</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769E5E0E</paraID>
      <start>9</start>
      <end>11</end>
      <status>unmodified</status>
      <modifiedWord/>
      <trackRevisions>false</trackRevisions>
    </reviewItem>
    <reviewItem>
      <errorID>7197a649-d13f-4786-af8c-f8801edadf2d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142E9FD1</paraID>
      <start>0</start>
      <end>3</end>
      <status>unmodified</status>
      <modifiedWord/>
      <trackRevisions>false</trackRevisions>
    </reviewItem>
    <reviewItem>
      <errorID>159925ee-6b50-4ee9-927b-22fba3392f91</errorID>
      <errorWord>防</errorWord>
      <group>L1_Word</group>
      <groupName>字词问题</groupName>
      <ability>L2_Typo</ability>
      <abilityName>字词错误</abilityName>
      <candidateList>
        <item>防和</item>
      </candidateList>
      <explain/>
      <paraID>5F34FBFF</paraID>
      <start>10</start>
      <end>11</end>
      <status>unmodified</status>
      <modifiedWord/>
      <trackRevisions>false</trackRevisions>
    </reviewItem>
    <reviewItem>
      <errorID>cf5fc4d0-e223-4093-a85f-274522d52f33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4FC4CDBA</paraID>
      <start>0</start>
      <end>3</end>
      <status>unmodified</status>
      <modifiedWord/>
      <trackRevisions>false</trackRevisions>
    </reviewItem>
    <reviewItem>
      <errorID>e19049de-dbef-4743-bad7-083aff4df34d</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26BDB9BA</paraID>
      <start>0</start>
      <end>3</end>
      <status>unmodified</status>
      <modifiedWord/>
      <trackRevisions>false</trackRevisions>
    </reviewItem>
    <reviewItem>
      <errorID>9755ea03-d989-4444-9f69-8a001eb3afb2</errorID>
      <errorWord>一名为</errorWord>
      <group>L1_Word</group>
      <groupName>字词问题</groupName>
      <ability>L2_Typo</ability>
      <abilityName>字词错误</abilityName>
      <candidateList>
        <item>一名</item>
      </candidateList>
      <explain/>
      <paraID>7C0995A5</paraID>
      <start>24</start>
      <end>27</end>
      <status>unmodified</status>
      <modifiedWord/>
      <trackRevisions>false</trackRevisions>
    </reviewItem>
    <reviewItem>
      <errorID>e4767272-dfc1-42fc-9d30-774c2b118f73</errorID>
      <errorWord>人</errorWord>
      <group>L1_Word</group>
      <groupName>字词问题</groupName>
      <ability>L2_Typo</ability>
      <abilityName>字词错误</abilityName>
      <candidateList>
        <item>人员</item>
      </candidateList>
      <explain>〈名〉担任某种职务的人：机关工作～｜值班～｜～配备。</explain>
      <paraID>7C0995A5</paraID>
      <start>29</start>
      <end>30</end>
      <status>unmodified</status>
      <modifiedWord/>
      <trackRevisions>false</trackRevisions>
    </reviewItem>
    <reviewItem>
      <errorID>06683f7e-ac45-48d0-8e7b-7bfa0b04f4e6</errorID>
      <errorWord>(</errorWord>
      <group>L1_Format</group>
      <groupName>格式问题</groupName>
      <ability>L2_HalfPunc_CN</ability>
      <abilityName>全半角检查</abilityName>
      <candidateList>
        <item>（</item>
      </candidateList>
      <explain>文本全半角错误。</explain>
      <paraID>2FCDD319</paraID>
      <start>16</start>
      <end>17</end>
      <status>unmodified</status>
      <modifiedWord/>
      <trackRevisions>false</trackRevisions>
    </reviewItem>
    <reviewItem>
      <errorID>015be81d-2dc6-43eb-8197-455daf9f83b9</errorID>
      <errorWord>),</errorWord>
      <group>L1_Format</group>
      <groupName>格式问题</groupName>
      <ability>L2_HalfPunc_CN</ability>
      <abilityName>全半角检查</abilityName>
      <candidateList>
        <item>），</item>
      </candidateList>
      <explain>文本全半角错误。</explain>
      <paraID>2FCDD319</paraID>
      <start>26</start>
      <end>28</end>
      <status>unmodified</status>
      <modifiedWord/>
      <trackRevisions>false</trackRevisions>
    </reviewItem>
    <reviewItem>
      <errorID>ff71b1d6-2a84-4e7b-b081-bda33d768e98</errorID>
      <errorWord>(</errorWord>
      <group>L1_Format</group>
      <groupName>格式问题</groupName>
      <ability>L2_HalfPunc_CN</ability>
      <abilityName>全半角检查</abilityName>
      <candidateList>
        <item>（</item>
      </candidateList>
      <explain>文本全半角错误。</explain>
      <paraID>270A5E1C</paraID>
      <start>26</start>
      <end>27</end>
      <status>unmodified</status>
      <modifiedWord/>
      <trackRevisions>false</trackRevisions>
    </reviewItem>
    <reviewItem>
      <errorID>6e916b5e-a745-4050-818e-3a3339b6ddb6</errorID>
      <errorWord>)</errorWord>
      <group>L1_Format</group>
      <groupName>格式问题</groupName>
      <ability>L2_HalfPunc_CN</ability>
      <abilityName>全半角检查</abilityName>
      <candidateList>
        <item>）</item>
      </candidateList>
      <explain>文本全半角错误。</explain>
      <paraID>270A5E1C</paraID>
      <start>29</start>
      <end>30</end>
      <status>unmodified</status>
      <modifiedWord/>
      <trackRevisions>false</trackRevisions>
    </reviewItem>
    <reviewItem>
      <errorID>fc983849-c431-4821-a044-86ad5b688543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69EC01E1</paraID>
      <start>0</start>
      <end>3</end>
      <status>unmodified</status>
      <modifiedWord/>
      <trackRevisions>false</trackRevisions>
    </reviewItem>
    <reviewItem>
      <errorID>f90b0beb-c0e4-49da-8a16-de2fed7a1a15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35C1E224</paraID>
      <start>0</start>
      <end>3</end>
      <status>unmodified</status>
      <modifiedWord/>
      <trackRevisions>false</trackRevisions>
    </reviewItem>
    <reviewItem>
      <errorID>f9365052-c7e8-49b9-b736-432050707166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13CDDEF2</paraID>
      <start>0</start>
      <end>3</end>
      <status>unmodified</status>
      <modifiedWord/>
      <trackRevisions>false</trackRevisions>
    </reviewItem>
    <reviewItem>
      <errorID>99419a3b-d8a5-4cb7-ac26-41dc7d00bff1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1A5E6AA</paraID>
      <start>0</start>
      <end>3</end>
      <status>unmodified</status>
      <modifiedWord/>
      <trackRevisions>false</trackRevisions>
    </reviewItem>
    <reviewItem>
      <errorID>acd2d9be-018b-42e9-b7da-1fd68ce37e9c</errorID>
      <errorWord>(</errorWord>
      <group>L1_Format</group>
      <groupName>格式问题</groupName>
      <ability>L2_HalfPunc_CN</ability>
      <abilityName>全半角检查</abilityName>
      <candidateList>
        <item>（</item>
      </candidateList>
      <explain>文本全半角错误。</explain>
      <paraID> 1A5E6AA</paraID>
      <start>15</start>
      <end>16</end>
      <status>unmodified</status>
      <modifiedWord/>
      <trackRevisions>false</trackRevisions>
    </reviewItem>
    <reviewItem>
      <errorID>e39e013d-bf57-48d3-88b9-9961274d1212</errorID>
      <errorWord>)</errorWord>
      <group>L1_Format</group>
      <groupName>格式问题</groupName>
      <ability>L2_HalfPunc_CN</ability>
      <abilityName>全半角检查</abilityName>
      <candidateList>
        <item>）</item>
      </candidateList>
      <explain>文本全半角错误。</explain>
      <paraID> 1A5E6AA</paraID>
      <start>20</start>
      <end>21</end>
      <status>unmodified</status>
      <modifiedWord/>
      <trackRevisions>false</trackRevisions>
    </reviewItem>
    <reviewItem>
      <errorID>8356b584-dc91-4eb2-b341-784bfa204de7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351B25DC</paraID>
      <start>0</start>
      <end>3</end>
      <status>unmodified</status>
      <modifiedWord/>
      <trackRevisions>false</trackRevisions>
    </reviewItem>
    <reviewItem>
      <errorID>9d71e94f-ca54-406b-bd58-f84325d8ba73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506F4459</paraID>
      <start>0</start>
      <end>3</end>
      <status>unmodified</status>
      <modifiedWord/>
      <trackRevisions>false</trackRevisions>
    </reviewItem>
    <reviewItem>
      <errorID>7fd916cd-07cb-4a9b-bdaa-53f2b94f773d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7D95098B</paraID>
      <start>0</start>
      <end>3</end>
      <status>unmodified</status>
      <modifiedWord/>
      <trackRevisions>false</trackRevisions>
    </reviewItem>
    <reviewItem>
      <errorID>497c644d-8356-4c50-baef-b9957ccad5e4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647EF69B</paraID>
      <start>0</start>
      <end>3</end>
      <status>unmodified</status>
      <modifiedWord/>
      <trackRevisions>false</trackRevisions>
    </reviewItem>
    <reviewItem>
      <errorID>444ed6e2-11c3-4687-956b-1b33c0e000ae</errorID>
      <errorWord>年</errorWord>
      <group>L1_Word</group>
      <groupName>字词问题</groupName>
      <ability>L2_Typo</ability>
      <abilityName>字词错误</abilityName>
      <candidateList>
        <item>年来</item>
      </candidateList>
      <explain/>
      <paraID>647EF69B</paraID>
      <start>5</start>
      <end>6</end>
      <status>unmodified</status>
      <modifiedWord/>
      <trackRevisions>false</trackRevisions>
    </reviewItem>
    <reviewItem>
      <errorID>e63e74da-3478-446f-9e40-34d0406a978a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453EFA6D</paraID>
      <start>0</start>
      <end>3</end>
      <status>unmodified</status>
      <modifiedWord/>
      <trackRevisions>false</trackRevisions>
    </reviewItem>
    <reviewItem>
      <errorID>c45b61c6-2f29-4d0d-a8b5-e3c50ca2e35a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3B2EFB82</paraID>
      <start>0</start>
      <end>3</end>
      <status>unmodified</status>
      <modifiedWord/>
      <trackRevisions>false</trackRevisions>
    </reviewItem>
    <reviewItem>
      <errorID>e109b6c4-343e-4b3e-bd5d-b172751642da</errorID>
      <errorWord>本</errorWord>
      <group>L1_Word</group>
      <groupName>字词问题</groupName>
      <ability>L2_Typo</ability>
      <abilityName>字词错误</abilityName>
      <candidateList>
        <item>本次</item>
      </candidateList>
      <explain/>
      <paraID>2581FE04</paraID>
      <start>5</start>
      <end>6</end>
      <status>unmodified</status>
      <modifiedWord/>
      <trackRevisions>false</trackRevisions>
    </reviewItem>
    <reviewItem>
      <errorID>2c0c7e98-cd0d-4a1c-bf4c-5821561263e9</errorID>
      <errorWord>:</errorWord>
      <group>L1_Format</group>
      <groupName>格式问题</groupName>
      <ability>L2_HalfPunc_CN</ability>
      <abilityName>全半角检查</abilityName>
      <candidateList>
        <item>：</item>
      </candidateList>
      <explain>文本全半角错误。</explain>
      <paraID> D3B436B</paraID>
      <start>4</start>
      <end>5</end>
      <status>unmodified</status>
      <modifiedWord/>
      <trackRevisions>false</trackRevisions>
    </reviewItem>
    <reviewItem>
      <errorID>a4a96297-8739-4ac8-8467-e3058aacf7f8</errorID>
      <errorWord>:</errorWord>
      <group>L1_Format</group>
      <groupName>格式问题</groupName>
      <ability>L2_HalfPunc_CN</ability>
      <abilityName>全半角检查</abilityName>
      <candidateList>
        <item>：</item>
      </candidateList>
      <explain>文本全半角错误。</explain>
      <paraID>7A1D6A1B</paraID>
      <start>4</start>
      <end>5</end>
      <status>unmodified</status>
      <modifiedWord/>
      <trackRevisions>false</trackRevisions>
    </reviewItem>
    <reviewItem>
      <errorID>98ebb36c-b694-4538-be79-4c787ab810c6</errorID>
      <errorWord>:</errorWord>
      <group>L1_Format</group>
      <groupName>格式问题</groupName>
      <ability>L2_HalfPunc_CN</ability>
      <abilityName>全半角检查</abilityName>
      <candidateList>
        <item>：</item>
      </candidateList>
      <explain>文本全半角错误。</explain>
      <paraID>3476EB9E</paraID>
      <start>16</start>
      <end>17</end>
      <status>unmodified</status>
      <modifiedWord/>
      <trackRevisions>false</trackRevisions>
    </reviewItem>
    <reviewItem>
      <errorID>ac79979b-3fee-4970-9815-e11a81ec0fe6</errorID>
      <errorWord>:</errorWord>
      <group>L1_Format</group>
      <groupName>格式问题</groupName>
      <ability>L2_HalfPunc_CN</ability>
      <abilityName>全半角检查</abilityName>
      <candidateList>
        <item>：</item>
      </candidateList>
      <explain>文本全半角错误。</explain>
      <paraID>11B17DAF</paraID>
      <start>6</start>
      <end>7</end>
      <status>unmodified</status>
      <modifiedWord/>
      <trackRevisions>false</trackRevisions>
    </reviewItem>
    <reviewItem>
      <errorID>0317cbc1-942d-4e37-bb9c-4ee92a89e8cb</errorID>
      <errorWord>:</errorWord>
      <group>L1_Format</group>
      <groupName>格式问题</groupName>
      <ability>L2_HalfPunc_CN</ability>
      <abilityName>全半角检查</abilityName>
      <candidateList>
        <item>：</item>
      </candidateList>
      <explain>文本全半角错误。</explain>
      <paraID>719E3988</paraID>
      <start>6</start>
      <end>7</end>
      <status>unmodified</status>
      <modifiedWord/>
      <trackRevisions>false</trackRevisions>
    </reviewItem>
    <reviewItem>
      <errorID>f50f7646-3b79-411c-a977-8b232bfa01f2</errorID>
      <errorWord>l、</errorWord>
      <group>L1_Format</group>
      <groupName>格式问题</groupName>
      <ability>L2_Ordinal</ability>
      <abilityName>序号格式</abilityName>
      <candidateList>
        <item>l.</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39952A71</paraID>
      <start>0</start>
      <end>2</end>
      <status>unmodified</status>
      <modifiedWord/>
      <trackRevisions>false</trackRevisions>
    </reviewItem>
    <reviewItem>
      <errorID>9e1c77f5-d3b2-4a7b-b64b-475385ab2b26</errorID>
      <errorWord>(</errorWord>
      <group>L1_Format</group>
      <groupName>格式问题</groupName>
      <ability>L2_HalfPunc_CN</ability>
      <abilityName>全半角检查</abilityName>
      <candidateList>
        <item>（</item>
      </candidateList>
      <explain>文本全半角错误。</explain>
      <paraID>39952A71</paraID>
      <start>9</start>
      <end>10</end>
      <status>unmodified</status>
      <modifiedWord/>
      <trackRevisions>false</trackRevisions>
    </reviewItem>
    <reviewItem>
      <errorID>3320e21f-6c91-41fe-8927-cb5641df5e42</errorID>
      <errorWord>)</errorWord>
      <group>L1_Format</group>
      <groupName>格式问题</groupName>
      <ability>L2_HalfPunc_CN</ability>
      <abilityName>全半角检查</abilityName>
      <candidateList>
        <item>）</item>
      </candidateList>
      <explain>文本全半角错误。</explain>
      <paraID>39952A71</paraID>
      <start>12</start>
      <end>13</end>
      <status>unmodified</status>
      <modifiedWord/>
      <trackRevisions>false</trackRevisions>
    </reviewItem>
    <reviewItem>
      <errorID>82174291-e679-4b87-b86e-816542f490e3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3CA73E08</paraID>
      <start>0</start>
      <end>2</end>
      <status>unmodified</status>
      <modifiedWord/>
      <trackRevisions>false</trackRevisions>
    </reviewItem>
    <reviewItem>
      <errorID>94835995-1d92-4744-9e5f-b3d26202ba36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2903F329</paraID>
      <start>0</start>
      <end>2</end>
      <status>unmodified</status>
      <modifiedWord/>
      <trackRevisions>false</trackRevisions>
    </reviewItem>
    <reviewItem>
      <errorID>c0b240c9-72fd-4c08-9f43-bd943b18bb51</errorID>
      <errorWord>:</errorWord>
      <group>L1_Format</group>
      <groupName>格式问题</groupName>
      <ability>L2_HalfPunc_CN</ability>
      <abilityName>全半角检查</abilityName>
      <candidateList>
        <item>：</item>
      </candidateList>
      <explain>文本全半角错误。</explain>
      <paraID>1BAD281D</paraID>
      <start>2</start>
      <end>3</end>
      <status>unmodified</status>
      <modifiedWord/>
      <trackRevisions>false</trackRevisions>
    </reviewItem>
    <reviewItem>
      <errorID>964765ff-66b6-445d-a8ca-d16aad181305</errorID>
      <errorWord>(</errorWord>
      <group>L1_Format</group>
      <groupName>格式问题</groupName>
      <ability>L2_HalfPunc_CN</ability>
      <abilityName>全半角检查</abilityName>
      <candidateList>
        <item>（</item>
      </candidateList>
      <explain>文本全半角错误。</explain>
      <paraID>31C9E72E</paraID>
      <start>13</start>
      <end>14</end>
      <status>unmodified</status>
      <modifiedWord/>
      <trackRevisions>false</trackRevisions>
    </reviewItem>
    <reviewItem>
      <errorID>78d627ad-998d-4556-8086-4735542be301</errorID>
      <errorWord>)</errorWord>
      <group>L1_Format</group>
      <groupName>格式问题</groupName>
      <ability>L2_HalfPunc_CN</ability>
      <abilityName>全半角检查</abilityName>
      <candidateList>
        <item>）</item>
      </candidateList>
      <explain>文本全半角错误。</explain>
      <paraID>31C9E72E</paraID>
      <start>16</start>
      <end>17</end>
      <status>unmodified</status>
      <modifiedWord/>
      <trackRevisions>false</trackRevisions>
    </reviewItem>
    <reviewItem>
      <errorID>895a033a-d302-4e71-aa2d-1fcb148d8b2d</errorID>
      <errorWord>,</errorWord>
      <group>L1_Format</group>
      <groupName>格式问题</groupName>
      <ability>L2_HalfPunc_CN</ability>
      <abilityName>全半角检查</abilityName>
      <candidateList>
        <item>，</item>
      </candidateList>
      <explain>文本全半角错误。</explain>
      <paraID>608576CC</paraID>
      <start>14</start>
      <end>15</end>
      <status>unmodified</status>
      <modifiedWord/>
      <trackRevisions>false</trackRevisions>
    </reviewItem>
    <reviewItem>
      <errorID>60b6d096-4937-48a7-bf52-10bcbabbf866</errorID>
      <errorWord>:</errorWord>
      <group>L1_Format</group>
      <groupName>格式问题</groupName>
      <ability>L2_HalfPunc_CN</ability>
      <abilityName>全半角检查</abilityName>
      <candidateList>
        <item>：</item>
      </candidateList>
      <explain>文本全半角错误。</explain>
      <paraID>3D57C2EF</paraID>
      <start>4</start>
      <end>5</end>
      <status>unmodified</status>
      <modifiedWord/>
      <trackRevisions>false</trackRevisions>
    </reviewItem>
    <reviewItem>
      <errorID>e2267ead-4fa2-4129-bc6c-2790249adb3d</errorID>
      <errorWord>:</errorWord>
      <group>L1_Format</group>
      <groupName>格式问题</groupName>
      <ability>L2_HalfPunc_CN</ability>
      <abilityName>全半角检查</abilityName>
      <candidateList>
        <item>：</item>
      </candidateList>
      <explain>文本全半角错误。</explain>
      <paraID>3D57C2EF</paraID>
      <start>56</start>
      <end>57</end>
      <status>unmodified</status>
      <modifiedWord/>
      <trackRevisions>false</trackRevisions>
    </reviewItem>
    <reviewItem>
      <errorID>9b7c0f8f-379f-4071-88c9-90ba69c3d0ce</errorID>
      <errorWord>决绝</errorWord>
      <group>L1_Word</group>
      <groupName>字词问题</groupName>
      <ability>L2_Typo</ability>
      <abilityName>字词错误</abilityName>
      <candidateList>
        <item>拒绝</item>
      </candidateList>
      <explain/>
      <paraID>51FB388C</paraID>
      <start>105</start>
      <end>107</end>
      <status>modified</status>
      <modifiedWord>拒绝</modifiedWord>
      <trackRevisions>false</trackRevisions>
    </reviewItem>
    <reviewItem>
      <errorID>0ba1b954-4833-42ca-b490-c865e4e6dfab</errorID>
      <errorWord>本</errorWord>
      <group>L1_Word</group>
      <groupName>字词问题</groupName>
      <ability>L2_Typo</ability>
      <abilityName>字词错误</abilityName>
      <candidateList>
        <item>本次</item>
      </candidateList>
      <explain/>
      <paraID>1C94FDD2</paraID>
      <start>4</start>
      <end>5</end>
      <status>unmodified</status>
      <modifiedWord/>
      <trackRevisions>false</trackRevisions>
    </reviewItem>
    <reviewItem>
      <errorID>ac738f07-a230-4e50-805b-b3e1bbf0b948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1C94FDD2</paraID>
      <start>41</start>
      <end>42</end>
      <status>unmodified</status>
      <modifiedWord/>
      <trackRevisions>false</trackRevisions>
    </reviewItem>
    <reviewItem>
      <errorID>d27b35f3-8dca-43ca-a528-31037d97a0ec</errorID>
      <errorWord>(</errorWord>
      <group>L1_Format</group>
      <groupName>格式问题</groupName>
      <ability>L2_HalfPunc_CN</ability>
      <abilityName>全半角检查</abilityName>
      <candidateList>
        <item>（</item>
      </candidateList>
      <explain>文本全半角错误。</explain>
      <paraID>59F95A16</paraID>
      <start>19</start>
      <end>20</end>
      <status>unmodified</status>
      <modifiedWord/>
      <trackRevisions>false</trackRevisions>
    </reviewItem>
    <reviewItem>
      <errorID>4b97c643-7683-4d79-bcd4-bbaa366901a5</errorID>
      <errorWord>)</errorWord>
      <group>L1_Format</group>
      <groupName>格式问题</groupName>
      <ability>L2_HalfPunc_CN</ability>
      <abilityName>全半角检查</abilityName>
      <candidateList>
        <item>）</item>
      </candidateList>
      <explain>文本全半角错误。</explain>
      <paraID>59F95A16</paraID>
      <start>22</start>
      <end>23</end>
      <status>unmodified</status>
      <modifiedWord/>
      <trackRevisions>false</trackRevisions>
    </reviewItem>
    <reviewItem>
      <errorID>e2576599-7215-4797-a389-3ecee4ec361b</errorID>
      <errorWord>:</errorWord>
      <group>L1_Format</group>
      <groupName>格式问题</groupName>
      <ability>L2_HalfPunc_CN</ability>
      <abilityName>全半角检查</abilityName>
      <candidateList>
        <item>：</item>
      </candidateList>
      <explain>文本全半角错误。</explain>
      <paraID>42C17645</paraID>
      <start>3</start>
      <end>4</end>
      <status>unmodified</status>
      <modifiedWord/>
      <trackRevisions>false</trackRevisions>
    </reviewItem>
    <reviewItem>
      <errorID>d3fa2f2d-5eee-48e8-9b9b-826c8a5500f1</errorID>
      <errorWord>(</errorWord>
      <group>L1_Format</group>
      <groupName>格式问题</groupName>
      <ability>L2_HalfPunc_CN</ability>
      <abilityName>全半角检查</abilityName>
      <candidateList>
        <item>（</item>
      </candidateList>
      <explain>文本全半角错误。</explain>
      <paraID>342AEA83</paraID>
      <start>62</start>
      <end>63</end>
      <status>unmodified</status>
      <modifiedWord/>
      <trackRevisions>false</trackRevisions>
    </reviewItem>
    <reviewItem>
      <errorID>7085ae8e-6836-47dc-b072-42314a9e597b</errorID>
      <errorWord>)</errorWord>
      <group>L1_Format</group>
      <groupName>格式问题</groupName>
      <ability>L2_HalfPunc_CN</ability>
      <abilityName>全半角检查</abilityName>
      <candidateList>
        <item>）</item>
      </candidateList>
      <explain>文本全半角错误。</explain>
      <paraID>342AEA83</paraID>
      <start>67</start>
      <end>68</end>
      <status>unmodified</status>
      <modifiedWord/>
      <trackRevisions>false</trackRevisions>
    </reviewItem>
    <reviewItem>
      <errorID>0bc2db75-6cc2-4e99-abc2-6f3b89b2f15a</errorID>
      <errorWord>..</errorWord>
      <group>L1_Punc</group>
      <groupName>标点问题</groupName>
      <ability>L2_Punc_CN</ability>
      <abilityName>标点符号检查</abilityName>
      <candidateList>
        <item>.</item>
      </candidateList>
      <explain/>
      <paraID>75B4824A</paraID>
      <start>0</start>
      <end>2</end>
      <status>unmodified</status>
      <modifiedWord/>
      <trackRevisions>false</trackRevisions>
    </reviewItem>
    <reviewItem>
      <errorID>2fa8bd4e-96d7-42b0-a37f-028375666720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5EE5CE72</paraID>
      <start>0</start>
      <end>2</end>
      <status>unmodified</status>
      <modifiedWord/>
      <trackRevisions>false</trackRevisions>
    </reviewItem>
    <reviewItem>
      <errorID>597429c5-aafe-4d14-8c26-f01fdb300db8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2B649CDA</paraID>
      <start>0</start>
      <end>2</end>
      <status>unmodified</status>
      <modifiedWord/>
      <trackRevisions>false</trackRevisions>
    </reviewItem>
    <reviewItem>
      <errorID>4a0f9af9-7eb8-4e69-a901-507ab4cee239</errorID>
      <errorWord>：）</errorWord>
      <group>L1_Punc</group>
      <groupName>标点问题</groupName>
      <ability>L2_Punc_CN</ability>
      <abilityName>标点符号检查</abilityName>
      <candidateList>
        <item>）</item>
      </candidateList>
      <explain/>
      <paraID> FF7F25E</paraID>
      <start>41</start>
      <end>43</end>
      <status>unmodified</status>
      <modifiedWord/>
      <trackRevisions>false</trackRevisions>
    </reviewItem>
    <reviewItem>
      <errorID>78a98555-1949-49f1-b7c0-27f1d418efae</errorID>
      <errorWord>［2002］</errorWord>
      <group>L1_Punc</group>
      <groupName>标点问题</groupName>
      <ability>L2_Punc_CN</ability>
      <abilityName>标点符号检查</abilityName>
      <candidateList>
        <item>〔2002〕</item>
      </candidateList>
      <explain/>
      <paraID> FF7F25E</paraID>
      <start>68</start>
      <end>74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DB685C-26A3-4B11-A911-5C2C212AEE0E}">
  <ds:schemaRefs/>
</ds:datastoreItem>
</file>

<file path=customXml/itemProps3.xml><?xml version="1.0" encoding="utf-8"?>
<ds:datastoreItem xmlns:ds="http://schemas.openxmlformats.org/officeDocument/2006/customXml" ds:itemID="{fdd885cf-22f1-4b62-a956-5b03ad44ed0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90</Pages>
  <Words>14932</Words>
  <Characters>15858</Characters>
  <Lines>1</Lines>
  <Paragraphs>1</Paragraphs>
  <TotalTime>29</TotalTime>
  <ScaleCrop>false</ScaleCrop>
  <LinksUpToDate>false</LinksUpToDate>
  <CharactersWithSpaces>16244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2020-10-22T07:41:00Z</dcterms:created>
  <dc:creator>User</dc:creator>
  <cp:lastModifiedBy>22</cp:lastModifiedBy>
  <cp:lastPrinted>2025-05-28T08:23:00Z</cp:lastPrinted>
  <dcterms:modified xsi:type="dcterms:W3CDTF">2026-08-20T07:53:20Z</dcterms:modified>
  <dc:title>招标公告</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_2015_ms_pID_725343">
    <vt:lpwstr>(2)vk4G/vtQUy2+J7WAYok6MqUnFAk/H4oQc7NVGtGD+DrIIIaSApEyYuaphqqEm8Gsg0plwRCk_x000d_
v6+C/tmztNoQZpMrGA5i0j0TnLW4nMpSLMq1vcHIk04mxLxs6ZQ0wV5RBJH6bT1WWQxJAtPG_x000d_
DVXtPWYiZMlzEu6KOIT3ALLBGmZ2z6QZfJieezT/BMv7LoWdBZtdVgFyBEA5FoLvTqxsUhDw_x000d_
L4a8lZ7jqAEIMJeiPR</vt:lpwstr>
  </property>
  <property fmtid="{D5CDD505-2E9C-101B-9397-08002B2CF9AE}" pid="4" name="_2015_ms_pID_7253431">
    <vt:lpwstr>BFoqTzIJyoFscnbe2Na13qZXG+1HhMiW2SVN85K9r45+u9FjyC+V5x_x000d_
QvE/vC4ZVFY6x7erRd8dZ3jO/1iGL1u98c01MWE7p3fWbRvjIecBgcpBIovb/Zo3gceLo6i0_x000d_
jw2mfOKtvGx0ZNWrER34/fZAJcaLzrW8EvgVTpGj+/+4MM4AvONnMx7hNVkXyRROiN4=</vt:lpwstr>
  </property>
  <property fmtid="{D5CDD505-2E9C-101B-9397-08002B2CF9AE}" pid="5" name="_readonly">
    <vt:lpwstr/>
  </property>
  <property fmtid="{D5CDD505-2E9C-101B-9397-08002B2CF9AE}" pid="6" name="_change">
    <vt:lpwstr/>
  </property>
  <property fmtid="{D5CDD505-2E9C-101B-9397-08002B2CF9AE}" pid="7" name="_full-control">
    <vt:lpwstr/>
  </property>
  <property fmtid="{D5CDD505-2E9C-101B-9397-08002B2CF9AE}" pid="8" name="sflag">
    <vt:lpwstr>1595403849</vt:lpwstr>
  </property>
  <property fmtid="{D5CDD505-2E9C-101B-9397-08002B2CF9AE}" pid="9" name="ICV">
    <vt:lpwstr>FD878053B2C84755996A3FACE09E55A5_13</vt:lpwstr>
  </property>
  <property fmtid="{D5CDD505-2E9C-101B-9397-08002B2CF9AE}" pid="10" name="KSOTemplateDocerSaveRecord">
    <vt:lpwstr>eyJoZGlkIjoiMTcyMWFiNjA5MWFhMmZiNWIxZTdiYmEzYWQwYjM3OGYiLCJ1c2VySWQiOiIxNjY1ODMxNzU2In0=</vt:lpwstr>
  </property>
</Properties>
</file>