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177749">
      <w:pPr>
        <w:pStyle w:val="2"/>
        <w:rPr>
          <w:rFonts w:hint="eastAsia" w:ascii="仿宋" w:hAnsi="仿宋" w:cs="仿宋"/>
          <w:highlight w:val="none"/>
        </w:rPr>
      </w:pPr>
      <w:bookmarkStart w:id="0" w:name="_Toc2983"/>
      <w:bookmarkStart w:id="1" w:name="_Toc1124_WPSOffice_Level1"/>
      <w:bookmarkStart w:id="2" w:name="_Toc26895"/>
      <w:r>
        <w:rPr>
          <w:rFonts w:hint="eastAsia" w:ascii="仿宋" w:hAnsi="仿宋" w:cs="仿宋"/>
          <w:highlight w:val="none"/>
          <w:lang w:eastAsia="zh-CN"/>
        </w:rPr>
        <w:t>锦州海关综合技术服务中心2025年实验室仪器设备更新项目(自动分样机组)</w:t>
      </w:r>
      <w:r>
        <w:rPr>
          <w:rFonts w:hint="eastAsia" w:ascii="仿宋" w:hAnsi="仿宋" w:cs="仿宋"/>
          <w:highlight w:val="none"/>
        </w:rPr>
        <w:t>的招标公告</w:t>
      </w:r>
      <w:bookmarkEnd w:id="0"/>
      <w:bookmarkEnd w:id="1"/>
      <w:bookmarkEnd w:id="2"/>
    </w:p>
    <w:p w14:paraId="2DEA9C95">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项目概况</w:t>
      </w:r>
    </w:p>
    <w:p w14:paraId="6D6D0200">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u w:val="single"/>
          <w:lang w:eastAsia="zh-CN"/>
        </w:rPr>
        <w:t>锦州海关综合技术服务中心2025年实验室仪器设备更新项目(自动分样机组)</w:t>
      </w:r>
      <w:r>
        <w:rPr>
          <w:rFonts w:hint="eastAsia" w:ascii="仿宋" w:hAnsi="仿宋" w:cs="仿宋"/>
          <w:szCs w:val="21"/>
          <w:highlight w:val="none"/>
        </w:rPr>
        <w:t>的潜在投标人应在</w:t>
      </w:r>
      <w:r>
        <w:rPr>
          <w:rFonts w:hint="eastAsia" w:ascii="仿宋" w:hAnsi="仿宋" w:cs="仿宋"/>
          <w:szCs w:val="21"/>
          <w:highlight w:val="none"/>
          <w:u w:val="single"/>
        </w:rPr>
        <w:t>锦州市太和区凌云里宝地东湖湾B1区43-2号</w:t>
      </w:r>
      <w:r>
        <w:rPr>
          <w:rFonts w:hint="eastAsia" w:ascii="仿宋" w:hAnsi="仿宋" w:cs="仿宋"/>
          <w:szCs w:val="21"/>
          <w:highlight w:val="none"/>
        </w:rPr>
        <w:t>获取招标文件，并于</w:t>
      </w:r>
      <w:r>
        <w:rPr>
          <w:rFonts w:hint="eastAsia" w:ascii="仿宋" w:hAnsi="仿宋" w:cs="仿宋"/>
          <w:szCs w:val="21"/>
          <w:highlight w:val="none"/>
          <w:u w:val="single"/>
        </w:rPr>
        <w:t>2025年</w:t>
      </w:r>
      <w:r>
        <w:rPr>
          <w:rFonts w:hint="eastAsia" w:ascii="仿宋" w:hAnsi="仿宋" w:cs="仿宋"/>
          <w:szCs w:val="21"/>
          <w:highlight w:val="none"/>
          <w:u w:val="single"/>
          <w:lang w:val="en-US" w:eastAsia="zh-CN"/>
        </w:rPr>
        <w:t>10</w:t>
      </w:r>
      <w:r>
        <w:rPr>
          <w:rFonts w:hint="eastAsia" w:ascii="仿宋" w:hAnsi="仿宋" w:cs="仿宋"/>
          <w:szCs w:val="21"/>
          <w:highlight w:val="none"/>
          <w:u w:val="single"/>
        </w:rPr>
        <w:t>月</w:t>
      </w:r>
      <w:r>
        <w:rPr>
          <w:rFonts w:hint="eastAsia" w:ascii="仿宋" w:hAnsi="仿宋" w:cs="仿宋"/>
          <w:szCs w:val="21"/>
          <w:highlight w:val="none"/>
          <w:u w:val="single"/>
          <w:lang w:val="en-US" w:eastAsia="zh-CN"/>
        </w:rPr>
        <w:t>30</w:t>
      </w:r>
      <w:r>
        <w:rPr>
          <w:rFonts w:hint="eastAsia" w:ascii="仿宋" w:hAnsi="仿宋" w:cs="仿宋"/>
          <w:szCs w:val="21"/>
          <w:highlight w:val="none"/>
          <w:u w:val="single"/>
        </w:rPr>
        <w:t>日</w:t>
      </w:r>
      <w:r>
        <w:rPr>
          <w:rFonts w:hint="eastAsia" w:ascii="仿宋" w:hAnsi="仿宋" w:cs="仿宋"/>
          <w:szCs w:val="21"/>
          <w:highlight w:val="none"/>
          <w:u w:val="single"/>
          <w:lang w:val="en-US" w:eastAsia="zh-CN"/>
        </w:rPr>
        <w:t>14</w:t>
      </w:r>
      <w:r>
        <w:rPr>
          <w:rFonts w:hint="eastAsia" w:ascii="仿宋" w:hAnsi="仿宋" w:cs="仿宋"/>
          <w:szCs w:val="21"/>
          <w:highlight w:val="none"/>
          <w:u w:val="single"/>
        </w:rPr>
        <w:t>点</w:t>
      </w:r>
      <w:r>
        <w:rPr>
          <w:rFonts w:hint="eastAsia" w:ascii="仿宋" w:hAnsi="仿宋" w:cs="仿宋"/>
          <w:szCs w:val="21"/>
          <w:highlight w:val="none"/>
          <w:u w:val="single"/>
          <w:lang w:val="en-US" w:eastAsia="zh-CN"/>
        </w:rPr>
        <w:t>0</w:t>
      </w:r>
      <w:r>
        <w:rPr>
          <w:rFonts w:hint="eastAsia" w:ascii="仿宋" w:hAnsi="仿宋" w:cs="仿宋"/>
          <w:szCs w:val="21"/>
          <w:highlight w:val="none"/>
          <w:u w:val="single"/>
        </w:rPr>
        <w:t>0分</w:t>
      </w:r>
      <w:r>
        <w:rPr>
          <w:rFonts w:hint="eastAsia" w:ascii="仿宋" w:hAnsi="仿宋" w:cs="仿宋"/>
          <w:bCs/>
          <w:szCs w:val="21"/>
          <w:highlight w:val="none"/>
          <w:u w:val="single"/>
        </w:rPr>
        <w:t>（</w:t>
      </w:r>
      <w:r>
        <w:rPr>
          <w:rFonts w:hint="eastAsia" w:ascii="仿宋" w:hAnsi="仿宋" w:cs="仿宋"/>
          <w:bCs/>
          <w:szCs w:val="21"/>
          <w:highlight w:val="none"/>
        </w:rPr>
        <w:t>北京时间）前递交投标文件</w:t>
      </w:r>
      <w:r>
        <w:rPr>
          <w:rFonts w:hint="eastAsia" w:ascii="仿宋" w:hAnsi="仿宋" w:cs="仿宋"/>
          <w:szCs w:val="21"/>
          <w:highlight w:val="none"/>
        </w:rPr>
        <w:t>。</w:t>
      </w:r>
    </w:p>
    <w:p w14:paraId="23AE4DE6">
      <w:pPr>
        <w:widowControl/>
        <w:adjustRightInd w:val="0"/>
        <w:snapToGrid w:val="0"/>
        <w:spacing w:line="360" w:lineRule="auto"/>
        <w:jc w:val="left"/>
        <w:rPr>
          <w:rFonts w:hint="eastAsia" w:ascii="仿宋" w:hAnsi="仿宋" w:cs="仿宋"/>
          <w:b/>
          <w:bCs/>
          <w:kern w:val="0"/>
          <w:szCs w:val="21"/>
          <w:highlight w:val="none"/>
        </w:rPr>
      </w:pPr>
    </w:p>
    <w:p w14:paraId="5B78C954">
      <w:pPr>
        <w:adjustRightInd w:val="0"/>
        <w:snapToGrid w:val="0"/>
        <w:spacing w:line="360" w:lineRule="auto"/>
        <w:rPr>
          <w:rFonts w:hint="eastAsia" w:ascii="仿宋" w:hAnsi="仿宋" w:cs="仿宋"/>
          <w:b/>
          <w:bCs/>
          <w:szCs w:val="21"/>
          <w:highlight w:val="none"/>
        </w:rPr>
      </w:pPr>
      <w:bookmarkStart w:id="3" w:name="_Toc28359079"/>
      <w:bookmarkStart w:id="4" w:name="_Toc28359002"/>
      <w:bookmarkStart w:id="5" w:name="_Toc35393790"/>
      <w:bookmarkStart w:id="6" w:name="_Toc35393621"/>
      <w:bookmarkStart w:id="7" w:name="_Hlk24379207"/>
      <w:r>
        <w:rPr>
          <w:rFonts w:hint="eastAsia" w:ascii="仿宋" w:hAnsi="仿宋" w:cs="仿宋"/>
          <w:b/>
          <w:bCs/>
          <w:szCs w:val="21"/>
          <w:highlight w:val="none"/>
        </w:rPr>
        <w:t>一、项目基本情况</w:t>
      </w:r>
      <w:bookmarkEnd w:id="3"/>
      <w:bookmarkEnd w:id="4"/>
      <w:bookmarkEnd w:id="5"/>
      <w:bookmarkEnd w:id="6"/>
    </w:p>
    <w:p w14:paraId="013F8FB2">
      <w:pPr>
        <w:adjustRightInd w:val="0"/>
        <w:snapToGrid w:val="0"/>
        <w:spacing w:line="360" w:lineRule="auto"/>
        <w:ind w:firstLine="420" w:firstLineChars="200"/>
        <w:rPr>
          <w:rFonts w:hint="eastAsia" w:ascii="仿宋" w:hAnsi="仿宋" w:eastAsia="仿宋" w:cs="仿宋"/>
          <w:color w:val="FF0000"/>
          <w:szCs w:val="21"/>
          <w:highlight w:val="none"/>
          <w:lang w:eastAsia="zh-CN"/>
        </w:rPr>
      </w:pPr>
      <w:r>
        <w:rPr>
          <w:rFonts w:hint="eastAsia" w:ascii="仿宋" w:hAnsi="仿宋" w:cs="仿宋"/>
          <w:szCs w:val="21"/>
          <w:highlight w:val="none"/>
        </w:rPr>
        <w:t>项目编号：</w:t>
      </w:r>
      <w:r>
        <w:rPr>
          <w:rFonts w:hint="eastAsia" w:ascii="仿宋" w:hAnsi="仿宋" w:cs="仿宋"/>
          <w:szCs w:val="21"/>
          <w:highlight w:val="none"/>
          <w:lang w:eastAsia="zh-CN"/>
        </w:rPr>
        <w:t>JA-2025-0903</w:t>
      </w:r>
    </w:p>
    <w:p w14:paraId="609B7FE5">
      <w:pPr>
        <w:adjustRightInd w:val="0"/>
        <w:snapToGrid w:val="0"/>
        <w:spacing w:line="360" w:lineRule="auto"/>
        <w:ind w:firstLine="420" w:firstLineChars="200"/>
        <w:rPr>
          <w:rFonts w:hint="eastAsia" w:ascii="仿宋" w:hAnsi="仿宋" w:eastAsia="仿宋" w:cs="仿宋"/>
          <w:szCs w:val="21"/>
          <w:highlight w:val="none"/>
          <w:lang w:eastAsia="zh-CN"/>
        </w:rPr>
      </w:pPr>
      <w:r>
        <w:rPr>
          <w:rFonts w:hint="eastAsia" w:ascii="仿宋" w:hAnsi="仿宋" w:cs="仿宋"/>
          <w:szCs w:val="21"/>
          <w:highlight w:val="none"/>
        </w:rPr>
        <w:t>项目名称：</w:t>
      </w:r>
      <w:r>
        <w:rPr>
          <w:rFonts w:hint="eastAsia" w:ascii="仿宋" w:hAnsi="仿宋" w:cs="仿宋"/>
          <w:highlight w:val="none"/>
          <w:lang w:eastAsia="zh-CN"/>
        </w:rPr>
        <w:t>锦州海关综合技术服务中心2025年实验室仪器设备更新项目（自动分样机组)</w:t>
      </w:r>
    </w:p>
    <w:bookmarkEnd w:id="7"/>
    <w:p w14:paraId="7E6A8F5D">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包组编号：001</w:t>
      </w:r>
    </w:p>
    <w:p w14:paraId="7EAB1779">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预算金额：</w:t>
      </w:r>
      <w:r>
        <w:rPr>
          <w:rFonts w:hint="eastAsia" w:ascii="仿宋_GB2312" w:hAnsi="仿宋_GB2312" w:eastAsia="仿宋_GB2312" w:cs="仿宋_GB2312"/>
          <w:szCs w:val="21"/>
          <w:highlight w:val="none"/>
          <w:lang w:eastAsia="zh-CN"/>
        </w:rPr>
        <w:t>410000.00元</w:t>
      </w:r>
    </w:p>
    <w:p w14:paraId="49E1744D">
      <w:pPr>
        <w:adjustRightInd w:val="0"/>
        <w:snapToGrid w:val="0"/>
        <w:spacing w:line="360" w:lineRule="auto"/>
        <w:ind w:firstLine="420" w:firstLineChars="200"/>
        <w:rPr>
          <w:rFonts w:hint="eastAsia" w:ascii="仿宋_GB2312" w:hAnsi="仿宋_GB2312" w:eastAsia="仿宋_GB2312" w:cs="仿宋_GB2312"/>
          <w:szCs w:val="21"/>
          <w:highlight w:val="none"/>
          <w:lang w:eastAsia="zh-CN"/>
        </w:rPr>
      </w:pPr>
      <w:r>
        <w:rPr>
          <w:rFonts w:hint="eastAsia" w:ascii="仿宋_GB2312" w:hAnsi="仿宋_GB2312" w:eastAsia="仿宋_GB2312" w:cs="仿宋_GB2312"/>
          <w:szCs w:val="21"/>
          <w:highlight w:val="none"/>
        </w:rPr>
        <w:t>最高限价：</w:t>
      </w:r>
      <w:r>
        <w:rPr>
          <w:rFonts w:hint="eastAsia" w:ascii="仿宋_GB2312" w:hAnsi="仿宋_GB2312" w:eastAsia="仿宋_GB2312" w:cs="仿宋_GB2312"/>
          <w:szCs w:val="21"/>
          <w:highlight w:val="none"/>
          <w:lang w:eastAsia="zh-CN"/>
        </w:rPr>
        <w:t>410000.00元</w:t>
      </w:r>
    </w:p>
    <w:p w14:paraId="455170D5">
      <w:pPr>
        <w:adjustRightInd w:val="0"/>
        <w:snapToGrid w:val="0"/>
        <w:spacing w:line="360" w:lineRule="auto"/>
        <w:ind w:firstLine="420" w:firstLineChars="200"/>
        <w:rPr>
          <w:rFonts w:hint="eastAsia" w:ascii="仿宋_GB2312" w:hAnsi="仿宋_GB2312" w:eastAsia="仿宋_GB2312" w:cs="仿宋_GB2312"/>
          <w:b/>
          <w:bCs/>
          <w:szCs w:val="21"/>
          <w:highlight w:val="none"/>
          <w:lang w:val="en-US" w:eastAsia="zh-CN"/>
        </w:rPr>
      </w:pPr>
      <w:bookmarkStart w:id="8" w:name="_Toc28359003"/>
      <w:bookmarkStart w:id="9" w:name="_Toc28359080"/>
      <w:bookmarkStart w:id="10" w:name="_Toc35393622"/>
      <w:bookmarkStart w:id="11" w:name="_Toc35393791"/>
      <w:r>
        <w:rPr>
          <w:rFonts w:hint="eastAsia" w:ascii="仿宋_GB2312" w:hAnsi="仿宋_GB2312" w:eastAsia="仿宋_GB2312" w:cs="仿宋_GB2312"/>
          <w:szCs w:val="21"/>
          <w:highlight w:val="none"/>
        </w:rPr>
        <w:t>采购需求：</w:t>
      </w:r>
      <w:r>
        <w:rPr>
          <w:rFonts w:hint="eastAsia" w:ascii="仿宋_GB2312" w:hAnsi="仿宋_GB2312" w:eastAsia="仿宋_GB2312" w:cs="仿宋_GB2312"/>
          <w:szCs w:val="21"/>
          <w:highlight w:val="none"/>
          <w:lang w:eastAsia="zh-CN"/>
        </w:rPr>
        <w:t>自动分样机组</w:t>
      </w:r>
      <w:r>
        <w:rPr>
          <w:rFonts w:hint="eastAsia" w:ascii="仿宋_GB2312" w:hAnsi="仿宋_GB2312" w:eastAsia="仿宋_GB2312" w:cs="仿宋_GB2312"/>
          <w:szCs w:val="21"/>
          <w:highlight w:val="none"/>
          <w:lang w:val="en-US" w:eastAsia="zh-CN"/>
        </w:rPr>
        <w:t>1台（套）</w:t>
      </w:r>
    </w:p>
    <w:p w14:paraId="0A931368">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合同履行期限：签订合同后30天内完成供货及安装培训工作</w:t>
      </w:r>
    </w:p>
    <w:p w14:paraId="362ED46D">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需落实的政府采购政策内容：中</w:t>
      </w:r>
      <w:r>
        <w:rPr>
          <w:rFonts w:hint="eastAsia" w:ascii="仿宋_GB2312" w:hAnsi="仿宋_GB2312" w:eastAsia="仿宋_GB2312" w:cs="仿宋_GB2312"/>
          <w:kern w:val="0"/>
          <w:szCs w:val="21"/>
          <w:highlight w:val="none"/>
        </w:rPr>
        <w:t>小企业（含监狱企业）政策；促进残疾人就业政府采购政策；支持脱贫攻坚政策；节能产品、环境标志产品等相关政策。</w:t>
      </w:r>
      <w:r>
        <w:rPr>
          <w:rFonts w:hint="eastAsia" w:ascii="仿宋_GB2312" w:hAnsi="仿宋_GB2312" w:eastAsia="仿宋_GB2312" w:cs="仿宋_GB2312"/>
          <w:kern w:val="0"/>
          <w:szCs w:val="21"/>
          <w:highlight w:val="none"/>
          <w:lang w:val="en-US" w:eastAsia="zh-CN"/>
        </w:rPr>
        <w:t>本项目非专门面向中小企业采购，</w:t>
      </w:r>
      <w:r>
        <w:rPr>
          <w:rFonts w:hint="eastAsia" w:ascii="仿宋_GB2312" w:hAnsi="仿宋_GB2312" w:eastAsia="仿宋_GB2312" w:cs="仿宋_GB2312"/>
          <w:kern w:val="0"/>
          <w:szCs w:val="21"/>
          <w:highlight w:val="none"/>
          <w:lang w:eastAsia="zh-CN"/>
        </w:rPr>
        <w:t>符合《政府采购促进中小企业发展管理办法》第六条</w:t>
      </w:r>
      <w:r>
        <w:rPr>
          <w:rFonts w:hint="eastAsia" w:ascii="仿宋_GB2312" w:hAnsi="仿宋_GB2312" w:eastAsia="仿宋_GB2312" w:cs="仿宋_GB2312"/>
          <w:kern w:val="0"/>
          <w:szCs w:val="21"/>
          <w:highlight w:val="none"/>
          <w:lang w:val="en-US" w:eastAsia="zh-CN"/>
        </w:rPr>
        <w:t>第</w:t>
      </w:r>
      <w:r>
        <w:rPr>
          <w:rFonts w:hint="eastAsia" w:ascii="仿宋_GB2312" w:hAnsi="仿宋_GB2312" w:eastAsia="仿宋_GB2312" w:cs="仿宋_GB2312"/>
          <w:kern w:val="0"/>
          <w:szCs w:val="21"/>
          <w:highlight w:val="none"/>
          <w:lang w:eastAsia="zh-CN"/>
        </w:rPr>
        <w:t>（三）</w:t>
      </w:r>
      <w:r>
        <w:rPr>
          <w:rFonts w:hint="eastAsia" w:ascii="仿宋_GB2312" w:hAnsi="仿宋_GB2312" w:eastAsia="仿宋_GB2312" w:cs="仿宋_GB2312"/>
          <w:kern w:val="0"/>
          <w:szCs w:val="21"/>
          <w:highlight w:val="none"/>
          <w:lang w:val="en-US" w:eastAsia="zh-CN"/>
        </w:rPr>
        <w:t>款“</w:t>
      </w:r>
      <w:r>
        <w:rPr>
          <w:rFonts w:hint="eastAsia" w:ascii="仿宋_GB2312" w:hAnsi="仿宋_GB2312" w:eastAsia="仿宋_GB2312" w:cs="仿宋_GB2312"/>
          <w:kern w:val="0"/>
          <w:szCs w:val="21"/>
          <w:highlight w:val="none"/>
          <w:lang w:eastAsia="zh-CN"/>
        </w:rPr>
        <w:t>按照本办法规定预留采购份额无法确保充分供应、充分竞争，或者存在可能影响政府采购目标实现的情形。”</w:t>
      </w:r>
    </w:p>
    <w:p w14:paraId="0E03999E">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w:t>
      </w:r>
      <w:r>
        <w:rPr>
          <w:rFonts w:hint="eastAsia" w:ascii="仿宋_GB2312" w:hAnsi="仿宋_GB2312" w:eastAsia="仿宋_GB2312" w:cs="仿宋_GB2312"/>
          <w:i/>
          <w:szCs w:val="21"/>
          <w:highlight w:val="none"/>
        </w:rPr>
        <w:t>是/否</w:t>
      </w:r>
      <w:r>
        <w:rPr>
          <w:rFonts w:hint="eastAsia" w:ascii="仿宋_GB2312" w:hAnsi="仿宋_GB2312" w:eastAsia="仿宋_GB2312" w:cs="仿宋_GB2312"/>
          <w:szCs w:val="21"/>
          <w:highlight w:val="none"/>
        </w:rPr>
        <w:t>）接受联合体投标：否。</w:t>
      </w:r>
    </w:p>
    <w:p w14:paraId="4EC8A68C">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二、投标人的资格要求：</w:t>
      </w:r>
      <w:bookmarkEnd w:id="8"/>
      <w:bookmarkEnd w:id="9"/>
      <w:bookmarkEnd w:id="10"/>
      <w:bookmarkEnd w:id="11"/>
    </w:p>
    <w:p w14:paraId="1EA039F9">
      <w:pPr>
        <w:adjustRightInd w:val="0"/>
        <w:snapToGrid w:val="0"/>
        <w:spacing w:line="360" w:lineRule="auto"/>
        <w:ind w:firstLine="420" w:firstLineChars="200"/>
        <w:rPr>
          <w:rFonts w:hint="eastAsia" w:ascii="仿宋" w:hAnsi="仿宋" w:cs="仿宋"/>
          <w:szCs w:val="21"/>
          <w:highlight w:val="none"/>
        </w:rPr>
      </w:pPr>
      <w:bookmarkStart w:id="12" w:name="_Toc28359081"/>
      <w:bookmarkStart w:id="13" w:name="_Toc28359004"/>
      <w:r>
        <w:rPr>
          <w:rFonts w:hint="eastAsia" w:ascii="仿宋" w:hAnsi="仿宋" w:cs="仿宋"/>
          <w:szCs w:val="21"/>
          <w:highlight w:val="none"/>
        </w:rPr>
        <w:t>1.满足《中华人民共和国政府采购法》第二十二条规定；</w:t>
      </w:r>
    </w:p>
    <w:p w14:paraId="1824BB74">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2.落实政府采购政策需满足的资格要求：</w:t>
      </w:r>
      <w:r>
        <w:rPr>
          <w:rFonts w:hint="eastAsia" w:ascii="仿宋_GB2312" w:hAnsi="仿宋_GB2312" w:eastAsia="仿宋_GB2312" w:cs="仿宋_GB2312"/>
          <w:szCs w:val="21"/>
          <w:highlight w:val="none"/>
          <w:u w:val="single"/>
        </w:rPr>
        <w:t>无</w:t>
      </w:r>
      <w:r>
        <w:rPr>
          <w:rFonts w:hint="eastAsia" w:ascii="仿宋" w:hAnsi="仿宋" w:cs="仿宋"/>
          <w:szCs w:val="21"/>
          <w:highlight w:val="none"/>
        </w:rPr>
        <w:t>。</w:t>
      </w:r>
    </w:p>
    <w:p w14:paraId="7F08FD61">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3.本项目的特定资格要求：</w:t>
      </w:r>
    </w:p>
    <w:p w14:paraId="4CB5647B">
      <w:pPr>
        <w:adjustRightInd w:val="0"/>
        <w:snapToGrid w:val="0"/>
        <w:spacing w:line="360" w:lineRule="auto"/>
        <w:ind w:firstLine="420" w:firstLineChars="200"/>
        <w:rPr>
          <w:rFonts w:hint="eastAsia" w:ascii="仿宋" w:hAnsi="仿宋" w:cs="仿宋"/>
          <w:szCs w:val="21"/>
          <w:highlight w:val="none"/>
        </w:rPr>
      </w:pPr>
      <w:bookmarkStart w:id="14" w:name="_Toc35393623"/>
      <w:bookmarkStart w:id="15" w:name="_Toc35393792"/>
      <w:r>
        <w:rPr>
          <w:rFonts w:hint="eastAsia" w:ascii="仿宋" w:hAnsi="仿宋" w:cs="仿宋"/>
          <w:szCs w:val="21"/>
          <w:highlight w:val="none"/>
        </w:rPr>
        <w:t>3.1截至递交投标文件截止时间止，经“信用中国”网站（www.creditchina.gov.cn）、“中国政府采购网”网站（www.ccgp.gov.cn）查询，被列入失信被执行人、重大税收违法案件当事人名单、政府采购严重违法失信行为记录名单的不得参加本采购项目。</w:t>
      </w:r>
    </w:p>
    <w:p w14:paraId="19884C9C">
      <w:pPr>
        <w:adjustRightInd w:val="0"/>
        <w:snapToGrid w:val="0"/>
        <w:spacing w:line="360" w:lineRule="auto"/>
        <w:ind w:firstLine="420" w:firstLineChars="200"/>
        <w:rPr>
          <w:rFonts w:hint="eastAsia" w:ascii="仿宋_GB2312" w:hAnsi="仿宋_GB2312" w:eastAsia="仿宋_GB2312" w:cs="仿宋_GB2312"/>
          <w:b/>
          <w:bCs/>
          <w:szCs w:val="21"/>
          <w:highlight w:val="none"/>
        </w:rPr>
      </w:pPr>
      <w:r>
        <w:rPr>
          <w:rFonts w:hint="eastAsia" w:ascii="仿宋" w:hAnsi="仿宋" w:cs="仿宋"/>
          <w:szCs w:val="21"/>
          <w:highlight w:val="none"/>
        </w:rPr>
        <w:t>3.2根据《中华人民共和国政府采购法实施条例》第十八条“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p>
    <w:p w14:paraId="0B3832AF">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三、获取招标文件</w:t>
      </w:r>
      <w:bookmarkEnd w:id="12"/>
      <w:bookmarkEnd w:id="13"/>
      <w:bookmarkEnd w:id="14"/>
      <w:bookmarkEnd w:id="15"/>
    </w:p>
    <w:p w14:paraId="505B00C8">
      <w:pPr>
        <w:adjustRightInd w:val="0"/>
        <w:snapToGrid w:val="0"/>
        <w:spacing w:line="360" w:lineRule="auto"/>
        <w:ind w:firstLine="540"/>
        <w:rPr>
          <w:rFonts w:hint="eastAsia" w:ascii="仿宋" w:hAnsi="仿宋" w:cs="仿宋"/>
          <w:szCs w:val="21"/>
          <w:highlight w:val="none"/>
        </w:rPr>
      </w:pPr>
      <w:bookmarkStart w:id="16" w:name="_Toc28359005"/>
      <w:bookmarkStart w:id="17" w:name="_Toc28359082"/>
      <w:bookmarkStart w:id="18" w:name="_Toc35393793"/>
      <w:bookmarkStart w:id="19" w:name="_Toc35393624"/>
      <w:r>
        <w:rPr>
          <w:rFonts w:hint="eastAsia" w:ascii="仿宋" w:hAnsi="仿宋" w:cs="仿宋"/>
          <w:szCs w:val="21"/>
          <w:highlight w:val="none"/>
        </w:rPr>
        <w:t>时间：2025年</w:t>
      </w:r>
      <w:r>
        <w:rPr>
          <w:rFonts w:hint="eastAsia" w:ascii="仿宋" w:hAnsi="仿宋" w:cs="仿宋"/>
          <w:szCs w:val="21"/>
          <w:highlight w:val="none"/>
          <w:lang w:val="en-US" w:eastAsia="zh-CN"/>
        </w:rPr>
        <w:t>10</w:t>
      </w:r>
      <w:r>
        <w:rPr>
          <w:rFonts w:hint="eastAsia" w:ascii="仿宋" w:hAnsi="仿宋" w:cs="仿宋"/>
          <w:szCs w:val="21"/>
          <w:highlight w:val="none"/>
        </w:rPr>
        <w:t>月</w:t>
      </w:r>
      <w:r>
        <w:rPr>
          <w:rFonts w:hint="eastAsia" w:ascii="仿宋" w:hAnsi="仿宋" w:cs="仿宋"/>
          <w:szCs w:val="21"/>
          <w:highlight w:val="none"/>
          <w:lang w:val="en-US" w:eastAsia="zh-CN"/>
        </w:rPr>
        <w:t>10</w:t>
      </w:r>
      <w:r>
        <w:rPr>
          <w:rFonts w:hint="eastAsia" w:ascii="仿宋" w:hAnsi="仿宋" w:cs="仿宋"/>
          <w:szCs w:val="21"/>
          <w:highlight w:val="none"/>
        </w:rPr>
        <w:t>日至2025年</w:t>
      </w:r>
      <w:r>
        <w:rPr>
          <w:rFonts w:hint="eastAsia" w:ascii="仿宋" w:hAnsi="仿宋" w:cs="仿宋"/>
          <w:szCs w:val="21"/>
          <w:highlight w:val="none"/>
          <w:lang w:val="en-US" w:eastAsia="zh-CN"/>
        </w:rPr>
        <w:t>10</w:t>
      </w:r>
      <w:r>
        <w:rPr>
          <w:rFonts w:hint="eastAsia" w:ascii="仿宋" w:hAnsi="仿宋" w:cs="仿宋"/>
          <w:szCs w:val="21"/>
          <w:highlight w:val="none"/>
        </w:rPr>
        <w:t>月</w:t>
      </w:r>
      <w:r>
        <w:rPr>
          <w:rFonts w:hint="eastAsia" w:ascii="仿宋" w:hAnsi="仿宋" w:cs="仿宋"/>
          <w:szCs w:val="21"/>
          <w:highlight w:val="none"/>
          <w:lang w:val="en-US" w:eastAsia="zh-CN"/>
        </w:rPr>
        <w:t>15</w:t>
      </w:r>
      <w:r>
        <w:rPr>
          <w:rFonts w:hint="eastAsia" w:ascii="仿宋" w:hAnsi="仿宋" w:cs="仿宋"/>
          <w:szCs w:val="21"/>
          <w:highlight w:val="none"/>
        </w:rPr>
        <w:t>日，每天8:00至17:00（北京时间，法定节假日除外 ）</w:t>
      </w:r>
    </w:p>
    <w:p w14:paraId="51543329">
      <w:pPr>
        <w:adjustRightInd w:val="0"/>
        <w:snapToGrid w:val="0"/>
        <w:spacing w:line="360" w:lineRule="auto"/>
        <w:ind w:firstLine="540"/>
        <w:rPr>
          <w:rFonts w:hint="eastAsia" w:ascii="仿宋" w:hAnsi="仿宋" w:cs="仿宋"/>
          <w:szCs w:val="21"/>
          <w:highlight w:val="none"/>
          <w:u w:val="single"/>
        </w:rPr>
      </w:pPr>
      <w:r>
        <w:rPr>
          <w:rFonts w:hint="eastAsia" w:ascii="仿宋" w:hAnsi="仿宋" w:cs="仿宋"/>
          <w:szCs w:val="21"/>
          <w:highlight w:val="none"/>
        </w:rPr>
        <w:t>地点：锦州市太和区凌云里宝地东湖湾B1区43-2号</w:t>
      </w:r>
    </w:p>
    <w:p w14:paraId="0B599412">
      <w:pPr>
        <w:adjustRightInd w:val="0"/>
        <w:snapToGrid w:val="0"/>
        <w:spacing w:line="360" w:lineRule="auto"/>
        <w:ind w:firstLine="540"/>
        <w:rPr>
          <w:rFonts w:hint="eastAsia" w:ascii="仿宋" w:hAnsi="仿宋" w:cs="仿宋"/>
          <w:szCs w:val="21"/>
          <w:highlight w:val="none"/>
          <w:u w:val="single"/>
        </w:rPr>
      </w:pPr>
      <w:r>
        <w:rPr>
          <w:rFonts w:hint="eastAsia" w:ascii="仿宋" w:hAnsi="仿宋" w:cs="仿宋"/>
          <w:szCs w:val="21"/>
          <w:highlight w:val="none"/>
        </w:rPr>
        <w:t>方式：现场/邮件</w:t>
      </w:r>
    </w:p>
    <w:p w14:paraId="1FF654A0">
      <w:pPr>
        <w:adjustRightInd w:val="0"/>
        <w:snapToGrid w:val="0"/>
        <w:spacing w:line="360" w:lineRule="auto"/>
        <w:ind w:firstLine="540"/>
        <w:rPr>
          <w:rFonts w:hint="eastAsia" w:ascii="仿宋" w:hAnsi="仿宋" w:cs="仿宋"/>
          <w:szCs w:val="21"/>
          <w:highlight w:val="none"/>
        </w:rPr>
      </w:pPr>
      <w:r>
        <w:rPr>
          <w:rFonts w:hint="eastAsia" w:ascii="仿宋" w:hAnsi="仿宋" w:cs="仿宋"/>
          <w:szCs w:val="21"/>
          <w:highlight w:val="none"/>
        </w:rPr>
        <w:t>售价：0.00元</w:t>
      </w:r>
    </w:p>
    <w:p w14:paraId="3CA201A0">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五、提交投标文件</w:t>
      </w:r>
      <w:bookmarkEnd w:id="16"/>
      <w:bookmarkEnd w:id="17"/>
      <w:r>
        <w:rPr>
          <w:rFonts w:hint="eastAsia" w:ascii="仿宋" w:hAnsi="仿宋" w:cs="仿宋"/>
          <w:b/>
          <w:bCs/>
          <w:szCs w:val="21"/>
          <w:highlight w:val="none"/>
        </w:rPr>
        <w:t>截止时间、开标时间和地点</w:t>
      </w:r>
      <w:bookmarkEnd w:id="18"/>
      <w:bookmarkEnd w:id="19"/>
    </w:p>
    <w:p w14:paraId="19012C02">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时间：2025年</w:t>
      </w:r>
      <w:r>
        <w:rPr>
          <w:rFonts w:hint="eastAsia" w:ascii="仿宋" w:hAnsi="仿宋" w:cs="仿宋"/>
          <w:szCs w:val="21"/>
          <w:highlight w:val="none"/>
          <w:lang w:val="en-US" w:eastAsia="zh-CN"/>
        </w:rPr>
        <w:t>10</w:t>
      </w:r>
      <w:r>
        <w:rPr>
          <w:rFonts w:hint="eastAsia" w:ascii="仿宋" w:hAnsi="仿宋" w:cs="仿宋"/>
          <w:szCs w:val="21"/>
          <w:highlight w:val="none"/>
        </w:rPr>
        <w:t>月</w:t>
      </w:r>
      <w:r>
        <w:rPr>
          <w:rFonts w:hint="eastAsia" w:ascii="仿宋" w:hAnsi="仿宋" w:cs="仿宋"/>
          <w:szCs w:val="21"/>
          <w:highlight w:val="none"/>
          <w:lang w:val="en-US" w:eastAsia="zh-CN"/>
        </w:rPr>
        <w:t>30</w:t>
      </w:r>
      <w:r>
        <w:rPr>
          <w:rFonts w:hint="eastAsia" w:ascii="仿宋" w:hAnsi="仿宋" w:cs="仿宋"/>
          <w:szCs w:val="21"/>
          <w:highlight w:val="none"/>
        </w:rPr>
        <w:t>日</w:t>
      </w:r>
      <w:r>
        <w:rPr>
          <w:rFonts w:hint="eastAsia" w:ascii="仿宋" w:hAnsi="仿宋" w:cs="仿宋"/>
          <w:szCs w:val="21"/>
          <w:highlight w:val="none"/>
          <w:lang w:val="en-US" w:eastAsia="zh-CN"/>
        </w:rPr>
        <w:t>14</w:t>
      </w:r>
      <w:r>
        <w:rPr>
          <w:rFonts w:hint="eastAsia" w:ascii="仿宋" w:hAnsi="仿宋" w:cs="仿宋"/>
          <w:szCs w:val="21"/>
          <w:highlight w:val="none"/>
        </w:rPr>
        <w:t>点</w:t>
      </w:r>
      <w:r>
        <w:rPr>
          <w:rFonts w:hint="eastAsia" w:ascii="仿宋" w:hAnsi="仿宋" w:cs="仿宋"/>
          <w:szCs w:val="21"/>
          <w:highlight w:val="none"/>
          <w:lang w:val="en-US" w:eastAsia="zh-CN"/>
        </w:rPr>
        <w:t>0</w:t>
      </w:r>
      <w:r>
        <w:rPr>
          <w:rFonts w:hint="eastAsia" w:ascii="仿宋" w:hAnsi="仿宋" w:cs="仿宋"/>
          <w:szCs w:val="21"/>
          <w:highlight w:val="none"/>
        </w:rPr>
        <w:t>0分（北京时间）</w:t>
      </w:r>
    </w:p>
    <w:p w14:paraId="5E5B01C5">
      <w:pPr>
        <w:adjustRightInd w:val="0"/>
        <w:snapToGrid w:val="0"/>
        <w:spacing w:line="360" w:lineRule="auto"/>
        <w:ind w:firstLine="420" w:firstLineChars="200"/>
        <w:rPr>
          <w:rFonts w:hint="eastAsia" w:ascii="仿宋" w:hAnsi="仿宋" w:cs="仿宋"/>
          <w:bCs/>
          <w:szCs w:val="21"/>
          <w:highlight w:val="none"/>
          <w:u w:val="single"/>
        </w:rPr>
      </w:pPr>
      <w:r>
        <w:rPr>
          <w:rFonts w:hint="eastAsia" w:ascii="仿宋" w:hAnsi="仿宋" w:cs="仿宋"/>
          <w:szCs w:val="21"/>
          <w:highlight w:val="none"/>
        </w:rPr>
        <w:t>地点：锦州市太和区凌云里宝地东湖湾B1区43-2号</w:t>
      </w:r>
    </w:p>
    <w:p w14:paraId="2ADDD878">
      <w:pPr>
        <w:adjustRightInd w:val="0"/>
        <w:snapToGrid w:val="0"/>
        <w:spacing w:line="360" w:lineRule="auto"/>
        <w:rPr>
          <w:rFonts w:hint="eastAsia" w:ascii="仿宋" w:hAnsi="仿宋" w:cs="仿宋"/>
          <w:b/>
          <w:bCs/>
          <w:szCs w:val="21"/>
          <w:highlight w:val="none"/>
        </w:rPr>
      </w:pPr>
      <w:bookmarkStart w:id="20" w:name="_Toc28359007"/>
      <w:bookmarkStart w:id="21" w:name="_Toc28359084"/>
      <w:bookmarkStart w:id="22" w:name="_Toc35393625"/>
      <w:bookmarkStart w:id="23" w:name="_Toc35393794"/>
      <w:r>
        <w:rPr>
          <w:rFonts w:hint="eastAsia" w:ascii="仿宋" w:hAnsi="仿宋" w:cs="仿宋"/>
          <w:b/>
          <w:bCs/>
          <w:szCs w:val="21"/>
          <w:highlight w:val="none"/>
        </w:rPr>
        <w:t>六、公告期限</w:t>
      </w:r>
      <w:bookmarkEnd w:id="20"/>
      <w:bookmarkEnd w:id="21"/>
      <w:bookmarkEnd w:id="22"/>
      <w:bookmarkEnd w:id="23"/>
    </w:p>
    <w:p w14:paraId="6C187076">
      <w:pPr>
        <w:adjustRightInd w:val="0"/>
        <w:snapToGrid w:val="0"/>
        <w:spacing w:line="360" w:lineRule="auto"/>
        <w:ind w:firstLine="420" w:firstLineChars="200"/>
        <w:rPr>
          <w:rFonts w:hint="eastAsia" w:ascii="仿宋" w:hAnsi="仿宋" w:cs="仿宋"/>
          <w:kern w:val="0"/>
          <w:szCs w:val="21"/>
          <w:highlight w:val="none"/>
        </w:rPr>
      </w:pPr>
      <w:r>
        <w:rPr>
          <w:rFonts w:hint="eastAsia" w:ascii="仿宋" w:hAnsi="仿宋" w:cs="仿宋"/>
          <w:kern w:val="0"/>
          <w:szCs w:val="21"/>
          <w:highlight w:val="none"/>
        </w:rPr>
        <w:t>自本公告发布之日起5个工作日。</w:t>
      </w:r>
    </w:p>
    <w:p w14:paraId="059525F7">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七、质疑与投诉</w:t>
      </w:r>
    </w:p>
    <w:p w14:paraId="3A909DC5">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投标人认为自己的权益受到损害的，可以在知道或者应知其权益受到损害之日起七个工作日内，向采购代理机构或采购人提出质疑。</w:t>
      </w:r>
    </w:p>
    <w:p w14:paraId="71B328C1">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1.接收质疑函方式：书面纸质质疑函</w:t>
      </w:r>
    </w:p>
    <w:p w14:paraId="4F9FB4D5">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2.质疑函内容、格式：应符合《政府采购质疑和投诉办法》相关规定和财政部制定的《政府采购质疑函范本》格式，详见辽宁政府采购网。</w:t>
      </w:r>
    </w:p>
    <w:p w14:paraId="55301E66">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质疑投标人对采购人、采购代理机构的答复不满意，或者采购人、采购代理机构未在规定时间内作出答复的，可以在答复期满后15个工作日内向锦州海关综合技术服务中心监督部门提起投诉。</w:t>
      </w:r>
    </w:p>
    <w:p w14:paraId="4CAF09B8">
      <w:pPr>
        <w:adjustRightInd w:val="0"/>
        <w:snapToGrid w:val="0"/>
        <w:spacing w:line="360" w:lineRule="auto"/>
        <w:rPr>
          <w:rFonts w:hint="eastAsia" w:ascii="仿宋" w:hAnsi="仿宋" w:cs="仿宋"/>
          <w:b/>
          <w:bCs/>
          <w:szCs w:val="21"/>
          <w:highlight w:val="none"/>
        </w:rPr>
      </w:pPr>
      <w:bookmarkStart w:id="24" w:name="_Toc35393795"/>
      <w:bookmarkStart w:id="25" w:name="_Toc35393626"/>
      <w:r>
        <w:rPr>
          <w:rFonts w:hint="eastAsia" w:ascii="仿宋" w:hAnsi="仿宋" w:cs="仿宋"/>
          <w:b/>
          <w:bCs/>
          <w:szCs w:val="21"/>
          <w:highlight w:val="none"/>
        </w:rPr>
        <w:t>八、其他补充事宜</w:t>
      </w:r>
      <w:bookmarkEnd w:id="24"/>
      <w:bookmarkEnd w:id="25"/>
    </w:p>
    <w:p w14:paraId="1D3B3A25">
      <w:pPr>
        <w:widowControl/>
        <w:adjustRightInd w:val="0"/>
        <w:snapToGrid w:val="0"/>
        <w:spacing w:line="360" w:lineRule="auto"/>
        <w:ind w:firstLine="420" w:firstLineChars="200"/>
        <w:jc w:val="left"/>
        <w:rPr>
          <w:rFonts w:hint="eastAsia" w:ascii="仿宋" w:hAnsi="仿宋" w:cs="仿宋"/>
          <w:szCs w:val="21"/>
          <w:highlight w:val="none"/>
        </w:rPr>
      </w:pPr>
      <w:bookmarkStart w:id="26" w:name="_Toc35393627"/>
      <w:bookmarkStart w:id="27" w:name="_Toc35393796"/>
      <w:bookmarkStart w:id="28" w:name="_Toc28359008"/>
      <w:bookmarkStart w:id="29" w:name="_Toc28359085"/>
      <w:r>
        <w:rPr>
          <w:rFonts w:hint="eastAsia" w:ascii="仿宋" w:hAnsi="仿宋" w:cs="仿宋"/>
          <w:szCs w:val="21"/>
          <w:highlight w:val="none"/>
        </w:rPr>
        <w:fldChar w:fldCharType="begin"/>
      </w:r>
      <w:r>
        <w:rPr>
          <w:rFonts w:hint="eastAsia" w:ascii="仿宋" w:hAnsi="仿宋" w:cs="仿宋"/>
          <w:szCs w:val="21"/>
          <w:highlight w:val="none"/>
        </w:rPr>
        <w:instrText xml:space="preserve"> HYPERLINK "mailto:1、在线下载文件或已发送邮件方式领取招标文件的供应商须在获取采购文件规定时间内将领取文件信息发送至jzjaztb@163.com邮箱)，注明所投项目名称、包组号、供应商名称、联系人、联系电话、并电话（0416-3715082）确认，视为按合法途径领取招标文件。" </w:instrText>
      </w:r>
      <w:r>
        <w:rPr>
          <w:rFonts w:hint="eastAsia" w:ascii="仿宋" w:hAnsi="仿宋" w:cs="仿宋"/>
          <w:szCs w:val="21"/>
          <w:highlight w:val="none"/>
        </w:rPr>
        <w:fldChar w:fldCharType="separate"/>
      </w:r>
      <w:r>
        <w:rPr>
          <w:rFonts w:hint="eastAsia" w:ascii="仿宋" w:hAnsi="仿宋" w:cs="仿宋"/>
          <w:szCs w:val="21"/>
          <w:highlight w:val="none"/>
        </w:rPr>
        <w:t>1.获取采购文件须提供以下材料（每页均须加盖投标人公章）：法人或者其他组织的营业执照等主体证明文件或自然人的身份证明（自然人身份证明仅限在自然人作为投标主体时使用）、法定代表人（或非法人组织负责人）身份证明书（自然人作为投标主体时不需提供）、授权委托书（法定代表人、非法人组织负责人、自然人本人购买采购文件的无需提供）。</w:t>
      </w:r>
    </w:p>
    <w:p w14:paraId="76422F45">
      <w:pPr>
        <w:widowControl/>
        <w:adjustRightInd w:val="0"/>
        <w:snapToGrid w:val="0"/>
        <w:spacing w:line="360" w:lineRule="auto"/>
        <w:ind w:firstLine="420" w:firstLineChars="200"/>
        <w:jc w:val="left"/>
        <w:rPr>
          <w:rFonts w:hint="eastAsia" w:ascii="仿宋" w:hAnsi="仿宋" w:cs="仿宋"/>
          <w:szCs w:val="21"/>
          <w:highlight w:val="none"/>
        </w:rPr>
      </w:pPr>
      <w:r>
        <w:rPr>
          <w:rFonts w:hint="eastAsia" w:ascii="仿宋" w:hAnsi="仿宋" w:cs="仿宋"/>
          <w:szCs w:val="21"/>
          <w:highlight w:val="none"/>
        </w:rPr>
        <w:t>（1）邮件形式：将以上材料扫描后发送至jzjaztb@163.com邮箱，并注明所投项目名称、包组号、投标人名称、联系人、联系电话、并电话（0416-3715075）确认。</w:t>
      </w:r>
    </w:p>
    <w:p w14:paraId="3EAC7154">
      <w:pPr>
        <w:widowControl/>
        <w:adjustRightInd w:val="0"/>
        <w:snapToGrid w:val="0"/>
        <w:spacing w:line="360" w:lineRule="auto"/>
        <w:ind w:firstLine="420" w:firstLineChars="200"/>
        <w:jc w:val="left"/>
        <w:rPr>
          <w:rFonts w:hint="eastAsia" w:ascii="仿宋" w:hAnsi="仿宋" w:cs="仿宋"/>
          <w:szCs w:val="21"/>
          <w:highlight w:val="none"/>
        </w:rPr>
      </w:pPr>
      <w:r>
        <w:rPr>
          <w:rFonts w:hint="eastAsia" w:ascii="仿宋" w:hAnsi="仿宋" w:cs="仿宋"/>
          <w:szCs w:val="21"/>
          <w:highlight w:val="none"/>
        </w:rPr>
        <w:t>（2）现场递交：将以上材料递交至辽宁京奥招投标代理有限公司（锦州市太和区凌云里宝地东湖湾B1区43-2号）。</w:t>
      </w:r>
    </w:p>
    <w:p w14:paraId="6537F8D5">
      <w:pPr>
        <w:widowControl/>
        <w:adjustRightInd w:val="0"/>
        <w:snapToGrid w:val="0"/>
        <w:spacing w:line="360" w:lineRule="auto"/>
        <w:ind w:firstLine="420" w:firstLineChars="200"/>
        <w:jc w:val="left"/>
        <w:rPr>
          <w:rFonts w:hint="eastAsia" w:ascii="仿宋" w:hAnsi="仿宋" w:cs="仿宋"/>
          <w:szCs w:val="21"/>
          <w:highlight w:val="none"/>
        </w:rPr>
      </w:pPr>
      <w:r>
        <w:rPr>
          <w:rFonts w:hint="eastAsia" w:ascii="仿宋" w:hAnsi="仿宋" w:cs="仿宋"/>
          <w:szCs w:val="21"/>
          <w:highlight w:val="none"/>
        </w:rPr>
        <w:t>以上二种形式视为按合法途径领取采购文件。</w:t>
      </w:r>
      <w:r>
        <w:rPr>
          <w:rFonts w:hint="eastAsia" w:ascii="仿宋" w:hAnsi="仿宋" w:cs="仿宋"/>
          <w:szCs w:val="21"/>
          <w:highlight w:val="none"/>
        </w:rPr>
        <w:fldChar w:fldCharType="end"/>
      </w:r>
    </w:p>
    <w:p w14:paraId="621D63BC">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2.发布公告的媒介：中国政府采购网。</w:t>
      </w:r>
    </w:p>
    <w:p w14:paraId="42FCD588">
      <w:pPr>
        <w:adjustRightInd w:val="0"/>
        <w:snapToGrid w:val="0"/>
        <w:spacing w:line="360" w:lineRule="auto"/>
        <w:rPr>
          <w:rFonts w:hint="eastAsia" w:ascii="仿宋" w:hAnsi="仿宋" w:cs="仿宋"/>
          <w:b/>
          <w:bCs/>
          <w:szCs w:val="21"/>
          <w:highlight w:val="none"/>
        </w:rPr>
      </w:pPr>
      <w:r>
        <w:rPr>
          <w:rFonts w:hint="eastAsia" w:ascii="仿宋" w:hAnsi="仿宋" w:cs="仿宋"/>
          <w:b/>
          <w:bCs/>
          <w:szCs w:val="21"/>
          <w:highlight w:val="none"/>
        </w:rPr>
        <w:t>九、对本次招标提出询问，请按以下方式联系。</w:t>
      </w:r>
      <w:bookmarkEnd w:id="26"/>
      <w:bookmarkEnd w:id="27"/>
      <w:bookmarkEnd w:id="28"/>
      <w:bookmarkEnd w:id="29"/>
    </w:p>
    <w:p w14:paraId="684E2557">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1.采购人信息</w:t>
      </w:r>
    </w:p>
    <w:p w14:paraId="06CF37AA">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名称：锦州海关综合技术服务中心</w:t>
      </w:r>
    </w:p>
    <w:p w14:paraId="02FD1D78">
      <w:pPr>
        <w:adjustRightInd w:val="0"/>
        <w:snapToGrid w:val="0"/>
        <w:spacing w:line="360" w:lineRule="auto"/>
        <w:ind w:left="420" w:leftChars="200"/>
        <w:rPr>
          <w:rFonts w:hint="eastAsia" w:ascii="仿宋" w:hAnsi="仿宋" w:cs="仿宋"/>
          <w:szCs w:val="21"/>
          <w:highlight w:val="none"/>
        </w:rPr>
      </w:pPr>
      <w:r>
        <w:rPr>
          <w:rFonts w:hint="eastAsia" w:ascii="仿宋" w:hAnsi="仿宋" w:cs="仿宋"/>
          <w:szCs w:val="21"/>
          <w:highlight w:val="none"/>
        </w:rPr>
        <w:t>地址：辽宁省锦州市松山新区学苑东路18号</w:t>
      </w:r>
    </w:p>
    <w:p w14:paraId="68ABA1D8">
      <w:pPr>
        <w:adjustRightInd w:val="0"/>
        <w:snapToGrid w:val="0"/>
        <w:spacing w:line="360" w:lineRule="auto"/>
        <w:ind w:left="420" w:leftChars="200"/>
        <w:rPr>
          <w:rFonts w:hint="eastAsia" w:ascii="仿宋" w:hAnsi="仿宋" w:cs="仿宋"/>
          <w:szCs w:val="21"/>
          <w:highlight w:val="none"/>
        </w:rPr>
      </w:pPr>
      <w:r>
        <w:rPr>
          <w:rFonts w:hint="eastAsia" w:ascii="仿宋" w:hAnsi="仿宋" w:cs="仿宋"/>
          <w:szCs w:val="21"/>
          <w:highlight w:val="none"/>
        </w:rPr>
        <w:t xml:space="preserve">联系人：庄宁 </w:t>
      </w:r>
    </w:p>
    <w:p w14:paraId="2C5C282E">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联系方式：0416-3869618</w:t>
      </w:r>
    </w:p>
    <w:p w14:paraId="3472FCD2">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2.采购代理机构信息</w:t>
      </w:r>
    </w:p>
    <w:p w14:paraId="570404E1">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名称：辽宁京奥招投标代理有限公司</w:t>
      </w:r>
    </w:p>
    <w:p w14:paraId="15E0341B">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地址：锦州市太和区凌云里宝地东湖湾B1区43-2号</w:t>
      </w:r>
    </w:p>
    <w:p w14:paraId="27EB5AF3">
      <w:pPr>
        <w:adjustRightInd w:val="0"/>
        <w:snapToGrid w:val="0"/>
        <w:spacing w:line="360" w:lineRule="auto"/>
        <w:ind w:left="420" w:leftChars="200"/>
        <w:rPr>
          <w:rFonts w:hint="eastAsia" w:ascii="仿宋" w:hAnsi="仿宋" w:cs="仿宋"/>
          <w:szCs w:val="21"/>
          <w:highlight w:val="none"/>
        </w:rPr>
      </w:pPr>
      <w:r>
        <w:rPr>
          <w:rFonts w:hint="eastAsia" w:ascii="仿宋" w:hAnsi="仿宋" w:cs="仿宋"/>
          <w:szCs w:val="21"/>
          <w:highlight w:val="none"/>
        </w:rPr>
        <w:t>联系方式：0416-3715075</w:t>
      </w:r>
    </w:p>
    <w:p w14:paraId="6DA9FCE8">
      <w:pPr>
        <w:adjustRightInd w:val="0"/>
        <w:snapToGrid w:val="0"/>
        <w:spacing w:line="360" w:lineRule="auto"/>
        <w:ind w:left="420" w:leftChars="200"/>
        <w:rPr>
          <w:rFonts w:hint="eastAsia" w:ascii="仿宋" w:hAnsi="仿宋" w:cs="仿宋"/>
          <w:szCs w:val="21"/>
          <w:highlight w:val="none"/>
        </w:rPr>
      </w:pPr>
      <w:r>
        <w:rPr>
          <w:rFonts w:hint="eastAsia" w:ascii="仿宋" w:hAnsi="仿宋" w:cs="仿宋"/>
          <w:szCs w:val="21"/>
          <w:highlight w:val="none"/>
        </w:rPr>
        <w:t>邮箱地址：</w:t>
      </w:r>
      <w:r>
        <w:rPr>
          <w:rFonts w:hint="eastAsia" w:ascii="仿宋" w:hAnsi="仿宋" w:cs="仿宋"/>
          <w:szCs w:val="21"/>
          <w:highlight w:val="none"/>
        </w:rPr>
        <w:fldChar w:fldCharType="begin"/>
      </w:r>
      <w:r>
        <w:rPr>
          <w:rFonts w:hint="eastAsia" w:ascii="仿宋" w:hAnsi="仿宋" w:cs="仿宋"/>
          <w:szCs w:val="21"/>
          <w:highlight w:val="none"/>
        </w:rPr>
        <w:instrText xml:space="preserve"> HYPERLINK "mailto:jzjaztb@163.com" </w:instrText>
      </w:r>
      <w:r>
        <w:rPr>
          <w:rFonts w:hint="eastAsia" w:ascii="仿宋" w:hAnsi="仿宋" w:cs="仿宋"/>
          <w:szCs w:val="21"/>
          <w:highlight w:val="none"/>
        </w:rPr>
        <w:fldChar w:fldCharType="separate"/>
      </w:r>
      <w:r>
        <w:rPr>
          <w:rFonts w:hint="eastAsia" w:ascii="仿宋" w:hAnsi="仿宋" w:cs="仿宋"/>
          <w:szCs w:val="21"/>
          <w:highlight w:val="none"/>
        </w:rPr>
        <w:t>jzjaztb@163.com</w:t>
      </w:r>
      <w:r>
        <w:rPr>
          <w:rFonts w:hint="eastAsia" w:ascii="仿宋" w:hAnsi="仿宋" w:cs="仿宋"/>
          <w:szCs w:val="21"/>
          <w:highlight w:val="none"/>
        </w:rPr>
        <w:fldChar w:fldCharType="end"/>
      </w:r>
    </w:p>
    <w:p w14:paraId="201DA510">
      <w:pPr>
        <w:adjustRightInd w:val="0"/>
        <w:snapToGrid w:val="0"/>
        <w:spacing w:line="360" w:lineRule="auto"/>
        <w:ind w:left="420" w:leftChars="200"/>
        <w:rPr>
          <w:rFonts w:hint="eastAsia" w:ascii="仿宋" w:hAnsi="仿宋" w:cs="仿宋"/>
          <w:szCs w:val="21"/>
          <w:highlight w:val="none"/>
        </w:rPr>
      </w:pPr>
      <w:r>
        <w:rPr>
          <w:rFonts w:hint="eastAsia" w:ascii="仿宋" w:hAnsi="仿宋" w:cs="仿宋"/>
          <w:szCs w:val="21"/>
          <w:highlight w:val="none"/>
        </w:rPr>
        <w:t>3.项目联系方式</w:t>
      </w:r>
    </w:p>
    <w:p w14:paraId="7478CCD3">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项目联系人：李女士</w:t>
      </w:r>
    </w:p>
    <w:p w14:paraId="1B8A6356">
      <w:pPr>
        <w:adjustRightInd w:val="0"/>
        <w:snapToGrid w:val="0"/>
        <w:spacing w:line="360" w:lineRule="auto"/>
        <w:ind w:firstLine="420" w:firstLineChars="200"/>
        <w:rPr>
          <w:rFonts w:hint="eastAsia" w:ascii="仿宋" w:hAnsi="仿宋" w:cs="仿宋"/>
          <w:szCs w:val="21"/>
          <w:highlight w:val="none"/>
        </w:rPr>
      </w:pPr>
      <w:r>
        <w:rPr>
          <w:rFonts w:hint="eastAsia" w:ascii="仿宋" w:hAnsi="仿宋" w:cs="仿宋"/>
          <w:szCs w:val="21"/>
          <w:highlight w:val="none"/>
        </w:rPr>
        <w:t>电话：0416-3715075</w:t>
      </w:r>
    </w:p>
    <w:p w14:paraId="7AE2CDB4">
      <w:pPr>
        <w:adjustRightInd w:val="0"/>
        <w:snapToGrid w:val="0"/>
        <w:spacing w:line="360" w:lineRule="auto"/>
        <w:ind w:firstLine="420" w:firstLineChars="200"/>
        <w:rPr>
          <w:rFonts w:hint="eastAsia" w:ascii="仿宋" w:hAnsi="仿宋" w:cs="仿宋"/>
          <w:szCs w:val="21"/>
          <w:highlight w:val="none"/>
        </w:rPr>
      </w:pPr>
    </w:p>
    <w:p w14:paraId="03DB40C0">
      <w:pPr>
        <w:adjustRightInd w:val="0"/>
        <w:snapToGrid w:val="0"/>
        <w:spacing w:line="360" w:lineRule="auto"/>
        <w:ind w:firstLine="420" w:firstLineChars="200"/>
        <w:rPr>
          <w:rFonts w:hint="eastAsia" w:ascii="仿宋" w:hAnsi="仿宋" w:cs="仿宋"/>
          <w:szCs w:val="21"/>
          <w:highlight w:val="none"/>
        </w:rPr>
      </w:pPr>
    </w:p>
    <w:p w14:paraId="707E1EB1">
      <w:pPr>
        <w:adjustRightInd w:val="0"/>
        <w:snapToGrid w:val="0"/>
        <w:spacing w:line="360" w:lineRule="auto"/>
        <w:ind w:firstLine="420" w:firstLineChars="200"/>
        <w:rPr>
          <w:rFonts w:hint="eastAsia" w:ascii="仿宋" w:hAnsi="仿宋" w:cs="仿宋"/>
          <w:szCs w:val="21"/>
          <w:highlight w:val="none"/>
        </w:rPr>
      </w:pPr>
    </w:p>
    <w:p w14:paraId="06D5B520">
      <w:pPr>
        <w:adjustRightInd w:val="0"/>
        <w:snapToGrid w:val="0"/>
        <w:spacing w:line="360" w:lineRule="auto"/>
        <w:ind w:firstLine="420" w:firstLineChars="200"/>
        <w:rPr>
          <w:rFonts w:hint="eastAsia" w:ascii="仿宋" w:hAnsi="仿宋" w:cs="仿宋"/>
          <w:szCs w:val="21"/>
          <w:highlight w:val="none"/>
        </w:rPr>
      </w:pPr>
    </w:p>
    <w:p w14:paraId="691BF55B">
      <w:pPr>
        <w:widowControl/>
        <w:adjustRightInd w:val="0"/>
        <w:snapToGrid w:val="0"/>
        <w:spacing w:line="360" w:lineRule="auto"/>
        <w:ind w:firstLine="411" w:firstLineChars="196"/>
        <w:jc w:val="right"/>
        <w:rPr>
          <w:rFonts w:hint="eastAsia" w:ascii="仿宋" w:hAnsi="仿宋" w:cs="仿宋"/>
          <w:kern w:val="0"/>
          <w:szCs w:val="21"/>
          <w:highlight w:val="none"/>
        </w:rPr>
      </w:pPr>
      <w:r>
        <w:rPr>
          <w:rFonts w:hint="eastAsia" w:ascii="仿宋" w:hAnsi="仿宋" w:cs="仿宋"/>
          <w:szCs w:val="21"/>
          <w:highlight w:val="none"/>
        </w:rPr>
        <w:t>辽宁京奥招投标代理有限公司</w:t>
      </w:r>
    </w:p>
    <w:p w14:paraId="0C3F5014">
      <w:pPr>
        <w:widowControl/>
        <w:adjustRightInd w:val="0"/>
        <w:snapToGrid w:val="0"/>
        <w:spacing w:line="360" w:lineRule="auto"/>
        <w:ind w:firstLine="411" w:firstLineChars="196"/>
        <w:jc w:val="right"/>
        <w:rPr>
          <w:rFonts w:hint="eastAsia" w:ascii="仿宋" w:hAnsi="仿宋" w:cs="仿宋"/>
          <w:kern w:val="0"/>
          <w:szCs w:val="21"/>
          <w:highlight w:val="none"/>
        </w:rPr>
      </w:pPr>
      <w:r>
        <w:rPr>
          <w:rFonts w:hint="eastAsia" w:ascii="仿宋" w:hAnsi="仿宋" w:cs="仿宋"/>
          <w:szCs w:val="21"/>
          <w:highlight w:val="none"/>
        </w:rPr>
        <w:t>2025年</w:t>
      </w:r>
      <w:r>
        <w:rPr>
          <w:rFonts w:hint="eastAsia" w:ascii="仿宋" w:hAnsi="仿宋" w:cs="仿宋"/>
          <w:szCs w:val="21"/>
          <w:highlight w:val="none"/>
          <w:lang w:val="en-US" w:eastAsia="zh-CN"/>
        </w:rPr>
        <w:t>10</w:t>
      </w:r>
      <w:r>
        <w:rPr>
          <w:rFonts w:hint="eastAsia" w:ascii="仿宋" w:hAnsi="仿宋" w:cs="仿宋"/>
          <w:szCs w:val="21"/>
          <w:highlight w:val="none"/>
        </w:rPr>
        <w:t>月</w:t>
      </w:r>
      <w:r>
        <w:rPr>
          <w:rFonts w:hint="eastAsia" w:ascii="仿宋" w:hAnsi="仿宋" w:cs="仿宋"/>
          <w:szCs w:val="21"/>
          <w:highlight w:val="none"/>
          <w:lang w:val="en-US" w:eastAsia="zh-CN"/>
        </w:rPr>
        <w:t>9</w:t>
      </w:r>
      <w:r>
        <w:rPr>
          <w:rFonts w:hint="eastAsia" w:ascii="仿宋" w:hAnsi="仿宋" w:cs="仿宋"/>
          <w:szCs w:val="21"/>
          <w:highlight w:val="none"/>
        </w:rPr>
        <w:t>日</w:t>
      </w:r>
    </w:p>
    <w:p w14:paraId="6C4934AB">
      <w:pPr>
        <w:rPr>
          <w:rFonts w:hint="default"/>
          <w:lang w:val="en-US" w:eastAsia="zh-CN"/>
        </w:rPr>
      </w:pPr>
      <w:bookmarkStart w:id="30" w:name="_GoBack"/>
      <w:bookmarkEnd w:id="3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3CC14FE"/>
    <w:rsid w:val="5B9107AC"/>
    <w:rsid w:val="79DB52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b/>
      <w:kern w:val="44"/>
      <w:sz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1598</Words>
  <Characters>1812</Characters>
  <Lines>0</Lines>
  <Paragraphs>0</Paragraphs>
  <TotalTime>0</TotalTime>
  <ScaleCrop>false</ScaleCrop>
  <LinksUpToDate>false</LinksUpToDate>
  <CharactersWithSpaces>1814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2025-09-08T01:58:00Z</dcterms:created>
  <dc:creator>Administrator</dc:creator>
  <cp:lastModifiedBy>Administrator</cp:lastModifiedBy>
  <dcterms:modified xsi:type="dcterms:W3CDTF">2025-10-09T07:32:20Z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eyJoZGlkIjoiZjkyMGQ2YzBmYTkwYWIzZTFmNDBmZDY3ZTc2YjU2OWUiLCJ1c2VySWQiOiI0MzEwNDcwODgifQ==</vt:lpwstr>
  </property>
  <property fmtid="{D5CDD505-2E9C-101B-9397-08002B2CF9AE}" pid="4" name="ICV">
    <vt:lpwstr>C74642E8BE894774B3D6D4D907052BF6_12</vt:lpwstr>
  </property>
</Properties>
</file>