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8672C">
      <w:pPr>
        <w:spacing w:line="360" w:lineRule="auto"/>
        <w:jc w:val="right"/>
        <w:rPr>
          <w:rFonts w:ascii="宋体" w:hAnsi="宋体"/>
          <w:b/>
          <w:szCs w:val="21"/>
        </w:rPr>
      </w:pPr>
      <w:r>
        <w:rPr>
          <w:rFonts w:ascii="宋体" w:hAnsi="宋体"/>
          <w:bCs/>
          <w:sz w:val="28"/>
          <w:szCs w:val="28"/>
        </w:rPr>
        <w:drawing>
          <wp:inline distT="0" distB="0" distL="0" distR="0">
            <wp:extent cx="882650" cy="854710"/>
            <wp:effectExtent l="0" t="0" r="12700" b="2540"/>
            <wp:docPr id="1026" name="图片 2"/>
            <wp:cNvGraphicFramePr/>
            <a:graphic xmlns:a="http://schemas.openxmlformats.org/drawingml/2006/main">
              <a:graphicData uri="http://schemas.openxmlformats.org/drawingml/2006/picture">
                <pic:pic xmlns:pic="http://schemas.openxmlformats.org/drawingml/2006/picture">
                  <pic:nvPicPr>
                    <pic:cNvPr id="1026" name="图片 2"/>
                    <pic:cNvPicPr/>
                  </pic:nvPicPr>
                  <pic:blipFill>
                    <a:blip r:embed="rId8" cstate="print"/>
                    <a:srcRect/>
                    <a:stretch>
                      <a:fillRect/>
                    </a:stretch>
                  </pic:blipFill>
                  <pic:spPr>
                    <a:xfrm>
                      <a:off x="0" y="0"/>
                      <a:ext cx="882650" cy="854710"/>
                    </a:xfrm>
                    <a:prstGeom prst="rect">
                      <a:avLst/>
                    </a:prstGeom>
                    <a:ln>
                      <a:noFill/>
                    </a:ln>
                  </pic:spPr>
                </pic:pic>
              </a:graphicData>
            </a:graphic>
          </wp:inline>
        </w:drawing>
      </w:r>
    </w:p>
    <w:p w14:paraId="096AAC02">
      <w:pPr>
        <w:spacing w:line="360" w:lineRule="auto"/>
        <w:rPr>
          <w:rFonts w:ascii="宋体" w:hAnsi="宋体"/>
          <w:b/>
          <w:szCs w:val="21"/>
        </w:rPr>
      </w:pPr>
    </w:p>
    <w:p w14:paraId="43528CC4">
      <w:pPr>
        <w:spacing w:line="360" w:lineRule="auto"/>
        <w:rPr>
          <w:rFonts w:ascii="宋体" w:hAnsi="宋体"/>
          <w:b/>
          <w:szCs w:val="21"/>
        </w:rPr>
      </w:pPr>
    </w:p>
    <w:p w14:paraId="5B6659FE">
      <w:pPr>
        <w:spacing w:line="360" w:lineRule="auto"/>
        <w:rPr>
          <w:rFonts w:ascii="宋体" w:hAnsi="宋体"/>
          <w:b/>
          <w:szCs w:val="21"/>
        </w:rPr>
      </w:pPr>
    </w:p>
    <w:p w14:paraId="11451363">
      <w:pPr>
        <w:tabs>
          <w:tab w:val="left" w:pos="420"/>
          <w:tab w:val="center" w:pos="4933"/>
          <w:tab w:val="left" w:pos="6660"/>
          <w:tab w:val="left" w:pos="7829"/>
        </w:tabs>
        <w:spacing w:line="360" w:lineRule="auto"/>
        <w:jc w:val="left"/>
        <w:rPr>
          <w:rFonts w:ascii="宋体" w:hAnsi="宋体"/>
          <w:b/>
          <w:sz w:val="52"/>
          <w:szCs w:val="52"/>
        </w:rPr>
      </w:pPr>
      <w:r>
        <w:rPr>
          <w:rFonts w:hint="eastAsia" w:ascii="宋体" w:hAnsi="宋体"/>
          <w:b/>
          <w:sz w:val="52"/>
          <w:szCs w:val="52"/>
        </w:rPr>
        <w:tab/>
      </w:r>
      <w:r>
        <w:rPr>
          <w:rFonts w:hint="eastAsia" w:ascii="宋体" w:hAnsi="宋体"/>
          <w:b/>
          <w:sz w:val="52"/>
          <w:szCs w:val="52"/>
        </w:rPr>
        <w:tab/>
      </w:r>
      <w:r>
        <w:rPr>
          <w:rFonts w:hint="eastAsia" w:ascii="宋体" w:hAnsi="宋体"/>
          <w:b/>
          <w:sz w:val="52"/>
          <w:szCs w:val="52"/>
        </w:rPr>
        <w:t>竞争性磋商文件</w:t>
      </w:r>
      <w:r>
        <w:rPr>
          <w:rFonts w:hint="eastAsia" w:ascii="宋体" w:hAnsi="宋体"/>
          <w:b/>
          <w:sz w:val="52"/>
          <w:szCs w:val="52"/>
        </w:rPr>
        <w:tab/>
      </w:r>
    </w:p>
    <w:p w14:paraId="03832A68">
      <w:pPr>
        <w:spacing w:line="360" w:lineRule="auto"/>
        <w:rPr>
          <w:rFonts w:ascii="宋体" w:hAnsi="宋体"/>
          <w:bCs/>
          <w:szCs w:val="21"/>
        </w:rPr>
      </w:pPr>
    </w:p>
    <w:p w14:paraId="48291886">
      <w:pPr>
        <w:spacing w:line="360" w:lineRule="auto"/>
        <w:jc w:val="center"/>
        <w:rPr>
          <w:rFonts w:ascii="宋体" w:hAnsi="宋体"/>
          <w:bCs/>
          <w:szCs w:val="21"/>
        </w:rPr>
      </w:pPr>
    </w:p>
    <w:p w14:paraId="2397398A">
      <w:pPr>
        <w:spacing w:line="360" w:lineRule="auto"/>
        <w:jc w:val="center"/>
        <w:rPr>
          <w:rFonts w:ascii="宋体" w:hAnsi="宋体"/>
          <w:bCs/>
          <w:szCs w:val="21"/>
        </w:rPr>
      </w:pPr>
    </w:p>
    <w:p w14:paraId="2101D07C">
      <w:pPr>
        <w:spacing w:line="360" w:lineRule="auto"/>
        <w:jc w:val="center"/>
        <w:rPr>
          <w:rFonts w:ascii="宋体" w:hAnsi="宋体"/>
          <w:bCs/>
          <w:szCs w:val="21"/>
        </w:rPr>
      </w:pPr>
    </w:p>
    <w:p w14:paraId="4BA67793">
      <w:pPr>
        <w:spacing w:line="360" w:lineRule="auto"/>
        <w:jc w:val="center"/>
        <w:rPr>
          <w:rFonts w:ascii="宋体" w:hAnsi="宋体"/>
          <w:b/>
          <w:bCs/>
          <w:sz w:val="28"/>
          <w:szCs w:val="28"/>
        </w:rPr>
      </w:pPr>
      <w:r>
        <w:rPr>
          <w:rFonts w:hint="eastAsia" w:ascii="宋体" w:hAnsi="宋体"/>
          <w:b/>
          <w:bCs/>
          <w:sz w:val="28"/>
          <w:szCs w:val="28"/>
        </w:rPr>
        <w:t>采购项目编号：</w:t>
      </w:r>
      <w:r>
        <w:rPr>
          <w:rFonts w:hint="eastAsia" w:ascii="宋体" w:hAnsi="宋体"/>
          <w:b/>
          <w:bCs/>
          <w:sz w:val="28"/>
          <w:szCs w:val="28"/>
          <w:u w:val="single"/>
        </w:rPr>
        <w:fldChar w:fldCharType="begin"/>
      </w:r>
      <w:r>
        <w:rPr>
          <w:rFonts w:hint="eastAsia" w:ascii="宋体" w:hAnsi="宋体"/>
          <w:b/>
          <w:bCs/>
          <w:sz w:val="28"/>
          <w:szCs w:val="28"/>
          <w:u w:val="single"/>
        </w:rPr>
        <w:instrText xml:space="preserve"> MERGEFIELD "（项目编号）" </w:instrText>
      </w:r>
      <w:r>
        <w:rPr>
          <w:rFonts w:hint="eastAsia" w:ascii="宋体" w:hAnsi="宋体"/>
          <w:b/>
          <w:bCs/>
          <w:sz w:val="28"/>
          <w:szCs w:val="28"/>
          <w:u w:val="single"/>
        </w:rPr>
        <w:fldChar w:fldCharType="separate"/>
      </w:r>
      <w:r>
        <w:rPr>
          <w:rFonts w:hint="eastAsia" w:ascii="宋体" w:hAnsi="宋体"/>
          <w:b/>
          <w:bCs/>
          <w:sz w:val="28"/>
          <w:szCs w:val="28"/>
          <w:u w:val="single"/>
          <w:lang w:eastAsia="zh-CN"/>
        </w:rPr>
        <w:t>DQA-2026120-CS</w:t>
      </w:r>
      <w:r>
        <w:rPr>
          <w:rFonts w:hint="eastAsia" w:ascii="宋体" w:hAnsi="宋体"/>
          <w:b/>
          <w:bCs/>
          <w:sz w:val="28"/>
          <w:szCs w:val="28"/>
          <w:u w:val="single"/>
        </w:rPr>
        <w:fldChar w:fldCharType="end"/>
      </w:r>
      <w:r>
        <w:rPr>
          <w:rFonts w:hint="eastAsia" w:ascii="宋体" w:hAnsi="宋体"/>
          <w:b/>
          <w:bCs/>
          <w:sz w:val="28"/>
          <w:szCs w:val="28"/>
        </w:rPr>
        <w:fldChar w:fldCharType="begin"/>
      </w:r>
      <w:r>
        <w:rPr>
          <w:rFonts w:hint="eastAsia" w:ascii="宋体" w:hAnsi="宋体"/>
          <w:b/>
          <w:bCs/>
          <w:sz w:val="28"/>
          <w:szCs w:val="28"/>
        </w:rPr>
        <w:instrText xml:space="preserve"> DOCVARIABLE  采购编号  \* MERGEFORMAT </w:instrText>
      </w:r>
      <w:r>
        <w:rPr>
          <w:rFonts w:hint="eastAsia" w:ascii="宋体" w:hAnsi="宋体"/>
          <w:b/>
          <w:bCs/>
          <w:sz w:val="28"/>
          <w:szCs w:val="28"/>
        </w:rPr>
        <w:fldChar w:fldCharType="end"/>
      </w:r>
    </w:p>
    <w:p w14:paraId="760D7DC4">
      <w:pPr>
        <w:spacing w:line="360" w:lineRule="auto"/>
        <w:jc w:val="center"/>
        <w:rPr>
          <w:rFonts w:ascii="宋体" w:hAnsi="宋体"/>
          <w:b/>
          <w:sz w:val="30"/>
          <w:szCs w:val="30"/>
          <w:u w:val="single"/>
        </w:rPr>
      </w:pPr>
      <w:r>
        <w:rPr>
          <w:rFonts w:hint="eastAsia" w:ascii="宋体" w:hAnsi="宋体"/>
          <w:b/>
          <w:bCs/>
          <w:sz w:val="28"/>
          <w:szCs w:val="28"/>
        </w:rPr>
        <w:t>采购项目名称：</w:t>
      </w:r>
      <w:r>
        <w:rPr>
          <w:rFonts w:hint="eastAsia" w:ascii="宋体" w:hAnsi="宋体"/>
          <w:b/>
          <w:bCs/>
          <w:sz w:val="28"/>
          <w:szCs w:val="28"/>
          <w:u w:val="single"/>
        </w:rPr>
        <w:fldChar w:fldCharType="begin"/>
      </w:r>
      <w:r>
        <w:rPr>
          <w:rFonts w:hint="eastAsia" w:ascii="宋体" w:hAnsi="宋体"/>
          <w:b/>
          <w:bCs/>
          <w:sz w:val="28"/>
          <w:szCs w:val="28"/>
          <w:u w:val="single"/>
        </w:rPr>
        <w:instrText xml:space="preserve"> MERGEFIELD "（项目名称）" </w:instrText>
      </w:r>
      <w:r>
        <w:rPr>
          <w:rFonts w:hint="eastAsia" w:ascii="宋体" w:hAnsi="宋体"/>
          <w:b/>
          <w:bCs/>
          <w:sz w:val="28"/>
          <w:szCs w:val="28"/>
          <w:u w:val="single"/>
        </w:rPr>
        <w:fldChar w:fldCharType="separate"/>
      </w:r>
      <w:r>
        <w:rPr>
          <w:rFonts w:hint="eastAsia" w:ascii="宋体" w:hAnsi="宋体"/>
          <w:b/>
          <w:bCs/>
          <w:sz w:val="28"/>
          <w:szCs w:val="28"/>
          <w:u w:val="single"/>
          <w:lang w:eastAsia="zh-CN"/>
        </w:rPr>
        <w:t>陕西省水环境监管能力建设项目</w:t>
      </w:r>
      <w:r>
        <w:rPr>
          <w:rFonts w:hint="eastAsia" w:ascii="宋体" w:hAnsi="宋体"/>
          <w:b/>
          <w:bCs/>
          <w:sz w:val="28"/>
          <w:szCs w:val="28"/>
          <w:u w:val="single"/>
        </w:rPr>
        <w:fldChar w:fldCharType="end"/>
      </w:r>
      <w:r>
        <w:rPr>
          <w:rFonts w:hint="eastAsia" w:ascii="宋体" w:hAnsi="宋体"/>
          <w:b/>
          <w:bCs/>
          <w:sz w:val="30"/>
          <w:szCs w:val="30"/>
        </w:rPr>
        <w:fldChar w:fldCharType="begin"/>
      </w:r>
      <w:r>
        <w:rPr>
          <w:rFonts w:hint="eastAsia" w:ascii="宋体" w:hAnsi="宋体"/>
          <w:b/>
          <w:bCs/>
          <w:sz w:val="30"/>
          <w:szCs w:val="30"/>
        </w:rPr>
        <w:instrText xml:space="preserve"> DOCVARIABLE  项目名称  \* MERGEFORMAT </w:instrText>
      </w:r>
      <w:r>
        <w:rPr>
          <w:rFonts w:hint="eastAsia" w:ascii="宋体" w:hAnsi="宋体"/>
          <w:b/>
          <w:bCs/>
          <w:sz w:val="30"/>
          <w:szCs w:val="30"/>
        </w:rPr>
        <w:fldChar w:fldCharType="end"/>
      </w:r>
    </w:p>
    <w:p w14:paraId="7CA32C3A">
      <w:pPr>
        <w:spacing w:line="360" w:lineRule="auto"/>
        <w:jc w:val="center"/>
        <w:rPr>
          <w:rFonts w:ascii="宋体" w:hAnsi="宋体"/>
          <w:b/>
          <w:bCs/>
          <w:szCs w:val="21"/>
        </w:rPr>
      </w:pPr>
    </w:p>
    <w:p w14:paraId="3E707128">
      <w:pPr>
        <w:spacing w:line="360" w:lineRule="auto"/>
        <w:jc w:val="center"/>
        <w:rPr>
          <w:rFonts w:ascii="宋体" w:hAnsi="宋体"/>
          <w:b/>
          <w:bCs/>
          <w:szCs w:val="21"/>
        </w:rPr>
      </w:pPr>
    </w:p>
    <w:p w14:paraId="4B29E292">
      <w:pPr>
        <w:spacing w:line="360" w:lineRule="auto"/>
        <w:jc w:val="center"/>
        <w:rPr>
          <w:rFonts w:ascii="宋体" w:hAnsi="宋体"/>
          <w:b/>
          <w:bCs/>
          <w:szCs w:val="21"/>
        </w:rPr>
      </w:pPr>
    </w:p>
    <w:p w14:paraId="75D7403E">
      <w:pPr>
        <w:spacing w:line="360" w:lineRule="auto"/>
        <w:jc w:val="center"/>
        <w:rPr>
          <w:rFonts w:ascii="宋体" w:hAnsi="宋体"/>
          <w:b/>
          <w:bCs/>
          <w:szCs w:val="21"/>
        </w:rPr>
      </w:pPr>
    </w:p>
    <w:p w14:paraId="002E6A1E">
      <w:pPr>
        <w:spacing w:line="360" w:lineRule="auto"/>
        <w:jc w:val="center"/>
        <w:rPr>
          <w:rFonts w:ascii="宋体" w:hAnsi="宋体"/>
          <w:b/>
          <w:bCs/>
          <w:szCs w:val="21"/>
        </w:rPr>
      </w:pPr>
    </w:p>
    <w:p w14:paraId="4BDEE82A">
      <w:pPr>
        <w:spacing w:line="360" w:lineRule="auto"/>
        <w:jc w:val="center"/>
        <w:rPr>
          <w:rFonts w:ascii="宋体" w:hAnsi="宋体"/>
          <w:b/>
          <w:bCs/>
          <w:sz w:val="30"/>
          <w:szCs w:val="30"/>
        </w:rPr>
      </w:pPr>
    </w:p>
    <w:p w14:paraId="762B0FF0">
      <w:pPr>
        <w:spacing w:line="360" w:lineRule="auto"/>
        <w:jc w:val="center"/>
        <w:rPr>
          <w:rFonts w:ascii="宋体" w:hAnsi="宋体"/>
          <w:b/>
          <w:bCs/>
          <w:szCs w:val="21"/>
        </w:rPr>
      </w:pPr>
    </w:p>
    <w:p w14:paraId="3C75CD49">
      <w:pPr>
        <w:spacing w:line="360" w:lineRule="auto"/>
        <w:jc w:val="center"/>
        <w:rPr>
          <w:rFonts w:ascii="宋体" w:hAnsi="宋体"/>
          <w:b/>
          <w:bCs/>
          <w:szCs w:val="21"/>
        </w:rPr>
      </w:pPr>
    </w:p>
    <w:p w14:paraId="7037C1DF">
      <w:pPr>
        <w:spacing w:line="360" w:lineRule="auto"/>
        <w:jc w:val="center"/>
        <w:rPr>
          <w:rFonts w:ascii="宋体" w:hAnsi="宋体"/>
          <w:b/>
          <w:bCs/>
          <w:szCs w:val="21"/>
        </w:rPr>
      </w:pPr>
    </w:p>
    <w:p w14:paraId="22FAE6E2">
      <w:pPr>
        <w:spacing w:line="360" w:lineRule="auto"/>
        <w:jc w:val="center"/>
        <w:rPr>
          <w:rFonts w:ascii="宋体" w:hAnsi="宋体"/>
          <w:b/>
          <w:bCs/>
          <w:szCs w:val="21"/>
        </w:rPr>
      </w:pPr>
    </w:p>
    <w:p w14:paraId="7B6A547F">
      <w:pPr>
        <w:spacing w:line="360" w:lineRule="auto"/>
        <w:jc w:val="center"/>
        <w:rPr>
          <w:rFonts w:ascii="宋体" w:hAnsi="宋体"/>
          <w:b/>
          <w:bCs/>
          <w:szCs w:val="21"/>
        </w:rPr>
      </w:pPr>
    </w:p>
    <w:p w14:paraId="15715694">
      <w:pPr>
        <w:spacing w:line="360" w:lineRule="auto"/>
        <w:jc w:val="center"/>
        <w:rPr>
          <w:rFonts w:ascii="宋体" w:hAnsi="宋体"/>
          <w:b/>
          <w:bCs/>
          <w:sz w:val="24"/>
        </w:rPr>
      </w:pPr>
      <w:r>
        <w:rPr>
          <w:rFonts w:hint="eastAsia" w:ascii="宋体" w:hAnsi="宋体"/>
          <w:b/>
          <w:bCs/>
          <w:sz w:val="24"/>
        </w:rPr>
        <w:t>陕西德勤招标有限公司编制</w:t>
      </w:r>
    </w:p>
    <w:p w14:paraId="62D1580D">
      <w:pPr>
        <w:spacing w:line="360" w:lineRule="auto"/>
        <w:jc w:val="center"/>
        <w:rPr>
          <w:rFonts w:ascii="宋体" w:hAnsi="宋体"/>
          <w:b/>
          <w:bCs/>
          <w:sz w:val="24"/>
        </w:rPr>
      </w:pPr>
      <w:r>
        <w:rPr>
          <w:rFonts w:hint="eastAsia" w:ascii="宋体" w:hAnsi="宋体"/>
          <w:b/>
          <w:bCs/>
          <w:sz w:val="24"/>
        </w:rPr>
        <w:t>发布日期：2026年</w:t>
      </w:r>
      <w:r>
        <w:rPr>
          <w:rFonts w:hint="eastAsia" w:ascii="宋体" w:hAnsi="宋体"/>
          <w:b/>
          <w:bCs/>
          <w:sz w:val="24"/>
          <w:lang w:val="en-US" w:eastAsia="zh-CN"/>
        </w:rPr>
        <w:t>09</w:t>
      </w:r>
      <w:r>
        <w:rPr>
          <w:rFonts w:hint="eastAsia" w:ascii="宋体" w:hAnsi="宋体"/>
          <w:b/>
          <w:bCs/>
          <w:sz w:val="24"/>
        </w:rPr>
        <w:t>月</w:t>
      </w:r>
      <w:r>
        <w:rPr>
          <w:rFonts w:hint="eastAsia" w:ascii="宋体" w:hAnsi="宋体"/>
          <w:b/>
          <w:bCs/>
          <w:sz w:val="24"/>
          <w:lang w:val="en-US" w:eastAsia="zh-CN"/>
        </w:rPr>
        <w:t>24</w:t>
      </w:r>
      <w:r>
        <w:rPr>
          <w:rFonts w:hint="eastAsia" w:ascii="宋体" w:hAnsi="宋体"/>
          <w:b/>
          <w:bCs/>
          <w:sz w:val="24"/>
        </w:rPr>
        <w:t>日</w:t>
      </w:r>
    </w:p>
    <w:p w14:paraId="0DD44A2D">
      <w:pPr>
        <w:spacing w:line="360" w:lineRule="auto"/>
        <w:jc w:val="center"/>
        <w:rPr>
          <w:rFonts w:ascii="黑体" w:hAnsi="黑体" w:eastAsia="黑体" w:cs="黑体"/>
          <w:b/>
          <w:bCs/>
          <w:sz w:val="32"/>
          <w:szCs w:val="32"/>
        </w:rPr>
        <w:sectPr>
          <w:headerReference r:id="rId3" w:type="default"/>
          <w:footerReference r:id="rId4" w:type="default"/>
          <w:pgSz w:w="11906" w:h="16838"/>
          <w:pgMar w:top="1440" w:right="1080" w:bottom="1440" w:left="1080" w:header="851" w:footer="992" w:gutter="0"/>
          <w:cols w:space="425" w:num="1"/>
          <w:docGrid w:type="lines" w:linePitch="312" w:charSpace="0"/>
        </w:sectPr>
      </w:pPr>
      <w:bookmarkStart w:id="0" w:name="_Toc14384"/>
      <w:bookmarkStart w:id="1" w:name="_Toc28776"/>
    </w:p>
    <w:p w14:paraId="37734B65">
      <w:pPr>
        <w:spacing w:line="360" w:lineRule="auto"/>
        <w:jc w:val="center"/>
        <w:rPr>
          <w:rFonts w:ascii="黑体" w:hAnsi="黑体" w:eastAsia="黑体" w:cs="黑体"/>
          <w:b/>
          <w:bCs/>
          <w:sz w:val="32"/>
          <w:szCs w:val="32"/>
        </w:rPr>
      </w:pPr>
      <w:r>
        <w:rPr>
          <w:rFonts w:hint="eastAsia" w:ascii="黑体" w:hAnsi="黑体" w:eastAsia="黑体" w:cs="黑体"/>
          <w:b/>
          <w:bCs/>
          <w:sz w:val="32"/>
          <w:szCs w:val="32"/>
        </w:rPr>
        <w:t>温馨提示</w:t>
      </w:r>
    </w:p>
    <w:p w14:paraId="16B343B3">
      <w:pPr>
        <w:spacing w:line="360" w:lineRule="auto"/>
        <w:jc w:val="center"/>
        <w:rPr>
          <w:rFonts w:ascii="宋体" w:hAnsi="宋体"/>
          <w:kern w:val="0"/>
          <w:sz w:val="24"/>
        </w:rPr>
      </w:pPr>
      <w:r>
        <w:rPr>
          <w:rFonts w:hint="eastAsia" w:ascii="宋体" w:hAnsi="宋体"/>
          <w:kern w:val="0"/>
          <w:sz w:val="24"/>
        </w:rPr>
        <w:t>（本提示内容非采购文件的组成部分，仅为善意提醒。如有不一致，以采购文件为准）。</w:t>
      </w:r>
    </w:p>
    <w:p w14:paraId="6E5647D2">
      <w:pPr>
        <w:widowControl/>
        <w:spacing w:line="360" w:lineRule="auto"/>
        <w:ind w:firstLine="480" w:firstLineChars="200"/>
        <w:jc w:val="left"/>
        <w:rPr>
          <w:rFonts w:ascii="宋体" w:hAnsi="宋体"/>
          <w:kern w:val="0"/>
          <w:sz w:val="24"/>
        </w:rPr>
      </w:pPr>
      <w:r>
        <w:rPr>
          <w:rFonts w:hint="eastAsia" w:ascii="宋体" w:hAnsi="宋体"/>
          <w:kern w:val="0"/>
          <w:sz w:val="24"/>
        </w:rPr>
        <w:t>一、如无另行说明，投标/响应文件递交时间为投标/响应文件递交截止时间之前60分钟内。</w:t>
      </w:r>
    </w:p>
    <w:p w14:paraId="05F94AF4">
      <w:pPr>
        <w:widowControl/>
        <w:spacing w:line="360" w:lineRule="auto"/>
        <w:ind w:firstLine="480" w:firstLineChars="200"/>
        <w:jc w:val="left"/>
        <w:rPr>
          <w:rFonts w:ascii="宋体" w:hAnsi="宋体"/>
          <w:kern w:val="0"/>
          <w:sz w:val="24"/>
        </w:rPr>
      </w:pPr>
      <w:r>
        <w:rPr>
          <w:rFonts w:hint="eastAsia" w:ascii="宋体" w:hAnsi="宋体"/>
          <w:kern w:val="0"/>
          <w:sz w:val="24"/>
        </w:rPr>
        <w:t>二、每个供应商每个项目的保证金缴纳账户是唯一的，本公司将根据唯一保证金缴纳账户的缴纳情况，确认供应商是否已按规定缴纳项目保证金。所以请各供应商缴纳保证金前务必核对正确的缴纳账户，错缴误缴导致未按项目缴纳保证金的情况将由供应商自行负责。</w:t>
      </w:r>
    </w:p>
    <w:p w14:paraId="489B4759">
      <w:pPr>
        <w:widowControl/>
        <w:spacing w:line="360" w:lineRule="auto"/>
        <w:ind w:firstLine="480" w:firstLineChars="200"/>
        <w:jc w:val="left"/>
        <w:rPr>
          <w:rFonts w:ascii="宋体" w:hAnsi="宋体"/>
          <w:kern w:val="0"/>
          <w:sz w:val="24"/>
        </w:rPr>
      </w:pPr>
      <w:r>
        <w:rPr>
          <w:rFonts w:hint="eastAsia" w:ascii="宋体" w:hAnsi="宋体"/>
          <w:kern w:val="0"/>
          <w:sz w:val="24"/>
        </w:rPr>
        <w:t>三、为了提高政府采购效率，节约社会交易成本与时间，本公司希望购买了采购文件而决定不参加本次投标/响应的供应商，在投标/响应文件递交截止时间的3日前，按《投标/磋商邀请函》中的联系方式，以电话或电子邮件形式告知本公司。对您的支持与配合，谨此致谢。</w:t>
      </w:r>
    </w:p>
    <w:p w14:paraId="19EC696F">
      <w:pPr>
        <w:widowControl/>
        <w:spacing w:line="360" w:lineRule="auto"/>
        <w:ind w:firstLine="480" w:firstLineChars="200"/>
        <w:jc w:val="left"/>
        <w:rPr>
          <w:rFonts w:ascii="宋体" w:hAnsi="宋体"/>
          <w:kern w:val="0"/>
          <w:sz w:val="24"/>
        </w:rPr>
      </w:pPr>
      <w:r>
        <w:rPr>
          <w:rFonts w:hint="eastAsia" w:ascii="宋体" w:hAnsi="宋体"/>
          <w:kern w:val="0"/>
          <w:sz w:val="24"/>
        </w:rPr>
        <w:t>四</w:t>
      </w:r>
      <w:r>
        <w:rPr>
          <w:rFonts w:ascii="宋体" w:hAnsi="宋体"/>
          <w:kern w:val="0"/>
          <w:sz w:val="24"/>
        </w:rPr>
        <w:t>、</w:t>
      </w:r>
      <w:r>
        <w:rPr>
          <w:rFonts w:hint="eastAsia" w:ascii="宋体" w:hAnsi="宋体"/>
          <w:kern w:val="0"/>
          <w:sz w:val="24"/>
        </w:rPr>
        <w:t>供应商如需对项目提出询问或质疑，应按采购文件中要求的询问函和质疑函的格式提交。</w:t>
      </w:r>
    </w:p>
    <w:p w14:paraId="302F913E">
      <w:pPr>
        <w:widowControl/>
        <w:spacing w:line="360" w:lineRule="auto"/>
        <w:ind w:firstLine="480" w:firstLineChars="200"/>
        <w:jc w:val="left"/>
        <w:rPr>
          <w:rFonts w:ascii="宋体" w:hAnsi="宋体"/>
          <w:kern w:val="0"/>
          <w:sz w:val="24"/>
        </w:rPr>
      </w:pPr>
      <w:r>
        <w:rPr>
          <w:rFonts w:hint="eastAsia" w:ascii="宋体" w:hAnsi="宋体"/>
          <w:kern w:val="0"/>
          <w:sz w:val="24"/>
        </w:rPr>
        <w:t>五、</w:t>
      </w:r>
      <w:r>
        <w:rPr>
          <w:rStyle w:val="33"/>
          <w:rFonts w:hint="eastAsia" w:ascii="宋体" w:hAnsi="宋体"/>
          <w:color w:val="auto"/>
          <w:kern w:val="0"/>
          <w:sz w:val="24"/>
          <w:lang w:bidi="ar"/>
        </w:rPr>
        <w:t>若遇高峰期停车困难，可至公司周边停车场停车，如绿地SOHO同盟、旺都、绿地领海、绿地蓝海及其他对外营业的停车场等。</w:t>
      </w:r>
    </w:p>
    <w:p w14:paraId="2231E2BE">
      <w:pPr>
        <w:widowControl/>
        <w:spacing w:line="360" w:lineRule="auto"/>
        <w:ind w:firstLine="480" w:firstLineChars="200"/>
        <w:jc w:val="left"/>
        <w:rPr>
          <w:rStyle w:val="33"/>
          <w:rFonts w:ascii="宋体" w:hAnsi="宋体"/>
          <w:color w:val="auto"/>
          <w:kern w:val="0"/>
          <w:sz w:val="24"/>
          <w:lang w:bidi="ar"/>
        </w:rPr>
      </w:pPr>
      <w:r>
        <w:rPr>
          <w:rStyle w:val="33"/>
          <w:rFonts w:hint="eastAsia" w:ascii="宋体" w:hAnsi="宋体"/>
          <w:color w:val="auto"/>
          <w:kern w:val="0"/>
          <w:sz w:val="24"/>
          <w:lang w:bidi="ar"/>
        </w:rPr>
        <w:t>六、请供应商务必按照《陕西省财政厅关于政府采购供应商注册登记有关事项的通知》要求，通过陕西省政府采购网（http://www.ccgp-shaanxi.gov.cn/）进行陕西政府采购统一身份认证注册登记加入陕西省政府采购供应商库。</w:t>
      </w:r>
    </w:p>
    <w:p w14:paraId="6D87B9EE">
      <w:pPr>
        <w:tabs>
          <w:tab w:val="right" w:leader="dot" w:pos="9747"/>
        </w:tabs>
        <w:spacing w:before="120" w:after="120" w:line="360" w:lineRule="auto"/>
        <w:jc w:val="center"/>
        <w:rPr>
          <w:rFonts w:ascii="黑体" w:hAnsi="黑体" w:eastAsia="黑体" w:cs="黑体"/>
          <w:b/>
          <w:bCs/>
          <w:sz w:val="32"/>
          <w:szCs w:val="32"/>
        </w:rPr>
        <w:sectPr>
          <w:footerReference r:id="rId5" w:type="default"/>
          <w:pgSz w:w="11906" w:h="16838"/>
          <w:pgMar w:top="1440" w:right="1080" w:bottom="1440" w:left="1080" w:header="851" w:footer="992" w:gutter="0"/>
          <w:cols w:space="425" w:num="1"/>
          <w:docGrid w:type="lines" w:linePitch="312" w:charSpace="0"/>
        </w:sectPr>
      </w:pPr>
    </w:p>
    <w:p w14:paraId="5D52263B">
      <w:pPr>
        <w:tabs>
          <w:tab w:val="right" w:leader="dot" w:pos="9747"/>
        </w:tabs>
        <w:spacing w:before="120" w:after="120" w:line="360" w:lineRule="auto"/>
        <w:jc w:val="center"/>
        <w:rPr>
          <w:rFonts w:ascii="黑体" w:hAnsi="黑体" w:eastAsia="黑体" w:cs="黑体"/>
          <w:b/>
          <w:bCs/>
          <w:szCs w:val="30"/>
        </w:rPr>
      </w:pPr>
      <w:r>
        <w:rPr>
          <w:rFonts w:hint="eastAsia" w:ascii="黑体" w:hAnsi="黑体" w:eastAsia="黑体" w:cs="黑体"/>
          <w:b/>
          <w:bCs/>
          <w:sz w:val="32"/>
          <w:szCs w:val="32"/>
        </w:rPr>
        <w:t>目  录</w:t>
      </w:r>
      <w:bookmarkEnd w:id="0"/>
      <w:bookmarkEnd w:id="1"/>
      <w:r>
        <w:rPr>
          <w:rFonts w:hint="eastAsia" w:ascii="黑体" w:hAnsi="黑体" w:eastAsia="黑体" w:cs="黑体"/>
          <w:b/>
          <w:bCs/>
          <w:szCs w:val="30"/>
        </w:rPr>
        <w:fldChar w:fldCharType="begin"/>
      </w:r>
      <w:r>
        <w:rPr>
          <w:rFonts w:hint="eastAsia" w:ascii="黑体" w:hAnsi="黑体" w:eastAsia="黑体" w:cs="黑体"/>
          <w:b/>
          <w:bCs/>
          <w:szCs w:val="30"/>
        </w:rPr>
        <w:instrText xml:space="preserve">TOC \o "1-3" \h \u </w:instrText>
      </w:r>
      <w:r>
        <w:rPr>
          <w:rFonts w:hint="eastAsia" w:ascii="黑体" w:hAnsi="黑体" w:eastAsia="黑体" w:cs="黑体"/>
          <w:b/>
          <w:bCs/>
          <w:szCs w:val="30"/>
        </w:rPr>
        <w:fldChar w:fldCharType="separate"/>
      </w:r>
    </w:p>
    <w:p w14:paraId="353000A8">
      <w:pPr>
        <w:pStyle w:val="19"/>
        <w:tabs>
          <w:tab w:val="right" w:leader="dot" w:pos="9746"/>
        </w:tabs>
        <w:rPr>
          <w:rFonts w:ascii="黑体" w:hAnsi="黑体" w:eastAsia="黑体" w:cs="黑体"/>
          <w:bCs/>
        </w:rPr>
      </w:pPr>
      <w:r>
        <w:fldChar w:fldCharType="begin"/>
      </w:r>
      <w:r>
        <w:instrText xml:space="preserve"> HYPERLINK \l "_Toc28863" </w:instrText>
      </w:r>
      <w:r>
        <w:fldChar w:fldCharType="separate"/>
      </w:r>
      <w:r>
        <w:rPr>
          <w:rFonts w:hint="eastAsia" w:ascii="黑体" w:hAnsi="黑体" w:eastAsia="黑体" w:cs="黑体"/>
          <w:bCs/>
          <w:szCs w:val="32"/>
        </w:rPr>
        <w:t>第一部分 磋商邀请</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_Toc28863 \h </w:instrText>
      </w:r>
      <w:r>
        <w:rPr>
          <w:rFonts w:hint="eastAsia" w:ascii="黑体" w:hAnsi="黑体" w:eastAsia="黑体" w:cs="黑体"/>
          <w:bCs/>
        </w:rPr>
        <w:fldChar w:fldCharType="separate"/>
      </w:r>
      <w:r>
        <w:rPr>
          <w:rFonts w:hint="eastAsia" w:ascii="黑体" w:hAnsi="黑体" w:eastAsia="黑体" w:cs="黑体"/>
          <w:bCs/>
        </w:rPr>
        <w:t>5</w:t>
      </w:r>
      <w:r>
        <w:rPr>
          <w:rFonts w:hint="eastAsia" w:ascii="黑体" w:hAnsi="黑体" w:eastAsia="黑体" w:cs="黑体"/>
          <w:bCs/>
        </w:rPr>
        <w:fldChar w:fldCharType="end"/>
      </w:r>
      <w:r>
        <w:rPr>
          <w:rFonts w:hint="eastAsia" w:ascii="黑体" w:hAnsi="黑体" w:eastAsia="黑体" w:cs="黑体"/>
          <w:bCs/>
        </w:rPr>
        <w:fldChar w:fldCharType="end"/>
      </w:r>
    </w:p>
    <w:p w14:paraId="347F9A31">
      <w:pPr>
        <w:pStyle w:val="19"/>
        <w:tabs>
          <w:tab w:val="right" w:leader="dot" w:pos="9746"/>
        </w:tabs>
        <w:rPr>
          <w:rFonts w:ascii="黑体" w:hAnsi="黑体" w:eastAsia="黑体" w:cs="黑体"/>
          <w:bCs/>
        </w:rPr>
      </w:pPr>
      <w:r>
        <w:fldChar w:fldCharType="begin"/>
      </w:r>
      <w:r>
        <w:instrText xml:space="preserve"> HYPERLINK \l "_Toc2752" </w:instrText>
      </w:r>
      <w:r>
        <w:fldChar w:fldCharType="separate"/>
      </w:r>
      <w:r>
        <w:rPr>
          <w:rFonts w:hint="eastAsia" w:ascii="黑体" w:hAnsi="黑体" w:eastAsia="黑体" w:cs="黑体"/>
          <w:bCs/>
          <w:szCs w:val="32"/>
        </w:rPr>
        <w:t>第二部分 用户需求书</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_Toc2752 \h </w:instrText>
      </w:r>
      <w:r>
        <w:rPr>
          <w:rFonts w:hint="eastAsia" w:ascii="黑体" w:hAnsi="黑体" w:eastAsia="黑体" w:cs="黑体"/>
          <w:bCs/>
        </w:rPr>
        <w:fldChar w:fldCharType="separate"/>
      </w:r>
      <w:r>
        <w:rPr>
          <w:rFonts w:hint="eastAsia" w:ascii="黑体" w:hAnsi="黑体" w:eastAsia="黑体" w:cs="黑体"/>
          <w:bCs/>
        </w:rPr>
        <w:t>10</w:t>
      </w:r>
      <w:r>
        <w:rPr>
          <w:rFonts w:hint="eastAsia" w:ascii="黑体" w:hAnsi="黑体" w:eastAsia="黑体" w:cs="黑体"/>
          <w:bCs/>
        </w:rPr>
        <w:fldChar w:fldCharType="end"/>
      </w:r>
      <w:r>
        <w:rPr>
          <w:rFonts w:hint="eastAsia" w:ascii="黑体" w:hAnsi="黑体" w:eastAsia="黑体" w:cs="黑体"/>
          <w:bCs/>
        </w:rPr>
        <w:fldChar w:fldCharType="end"/>
      </w:r>
    </w:p>
    <w:p w14:paraId="5D694B4C">
      <w:pPr>
        <w:pStyle w:val="19"/>
        <w:tabs>
          <w:tab w:val="right" w:leader="dot" w:pos="9746"/>
        </w:tabs>
        <w:rPr>
          <w:rFonts w:ascii="黑体" w:hAnsi="黑体" w:eastAsia="黑体" w:cs="黑体"/>
          <w:bCs/>
        </w:rPr>
      </w:pPr>
      <w:r>
        <w:fldChar w:fldCharType="begin"/>
      </w:r>
      <w:r>
        <w:instrText xml:space="preserve"> HYPERLINK \l "_Toc19716" </w:instrText>
      </w:r>
      <w:r>
        <w:fldChar w:fldCharType="separate"/>
      </w:r>
      <w:r>
        <w:rPr>
          <w:rFonts w:hint="eastAsia" w:ascii="黑体" w:hAnsi="黑体" w:eastAsia="黑体" w:cs="黑体"/>
          <w:bCs/>
          <w:szCs w:val="32"/>
        </w:rPr>
        <w:t>第三部分 供应商须知</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_Toc19716 \h </w:instrText>
      </w:r>
      <w:r>
        <w:rPr>
          <w:rFonts w:hint="eastAsia" w:ascii="黑体" w:hAnsi="黑体" w:eastAsia="黑体" w:cs="黑体"/>
          <w:bCs/>
        </w:rPr>
        <w:fldChar w:fldCharType="separate"/>
      </w:r>
      <w:r>
        <w:rPr>
          <w:rFonts w:hint="eastAsia" w:ascii="黑体" w:hAnsi="黑体" w:eastAsia="黑体" w:cs="黑体"/>
          <w:bCs/>
        </w:rPr>
        <w:t>21</w:t>
      </w:r>
      <w:r>
        <w:rPr>
          <w:rFonts w:hint="eastAsia" w:ascii="黑体" w:hAnsi="黑体" w:eastAsia="黑体" w:cs="黑体"/>
          <w:bCs/>
        </w:rPr>
        <w:fldChar w:fldCharType="end"/>
      </w:r>
      <w:r>
        <w:rPr>
          <w:rFonts w:hint="eastAsia" w:ascii="黑体" w:hAnsi="黑体" w:eastAsia="黑体" w:cs="黑体"/>
          <w:bCs/>
        </w:rPr>
        <w:fldChar w:fldCharType="end"/>
      </w:r>
    </w:p>
    <w:p w14:paraId="3BB8B844">
      <w:pPr>
        <w:pStyle w:val="19"/>
        <w:tabs>
          <w:tab w:val="right" w:leader="dot" w:pos="9746"/>
        </w:tabs>
        <w:rPr>
          <w:rFonts w:ascii="黑体" w:hAnsi="黑体" w:eastAsia="黑体" w:cs="黑体"/>
          <w:bCs/>
        </w:rPr>
      </w:pPr>
      <w:r>
        <w:fldChar w:fldCharType="begin"/>
      </w:r>
      <w:r>
        <w:instrText xml:space="preserve"> HYPERLINK \l "_Toc27347" </w:instrText>
      </w:r>
      <w:r>
        <w:fldChar w:fldCharType="separate"/>
      </w:r>
      <w:r>
        <w:rPr>
          <w:rFonts w:hint="eastAsia" w:ascii="黑体" w:hAnsi="黑体" w:eastAsia="黑体" w:cs="黑体"/>
          <w:bCs/>
          <w:szCs w:val="32"/>
        </w:rPr>
        <w:t>第四部分 磋商、澄清、成交</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_Toc27347 \h </w:instrText>
      </w:r>
      <w:r>
        <w:rPr>
          <w:rFonts w:hint="eastAsia" w:ascii="黑体" w:hAnsi="黑体" w:eastAsia="黑体" w:cs="黑体"/>
          <w:bCs/>
        </w:rPr>
        <w:fldChar w:fldCharType="separate"/>
      </w:r>
      <w:r>
        <w:rPr>
          <w:rFonts w:hint="eastAsia" w:ascii="黑体" w:hAnsi="黑体" w:eastAsia="黑体" w:cs="黑体"/>
          <w:bCs/>
        </w:rPr>
        <w:t>35</w:t>
      </w:r>
      <w:r>
        <w:rPr>
          <w:rFonts w:hint="eastAsia" w:ascii="黑体" w:hAnsi="黑体" w:eastAsia="黑体" w:cs="黑体"/>
          <w:bCs/>
        </w:rPr>
        <w:fldChar w:fldCharType="end"/>
      </w:r>
      <w:r>
        <w:rPr>
          <w:rFonts w:hint="eastAsia" w:ascii="黑体" w:hAnsi="黑体" w:eastAsia="黑体" w:cs="黑体"/>
          <w:bCs/>
        </w:rPr>
        <w:fldChar w:fldCharType="end"/>
      </w:r>
    </w:p>
    <w:p w14:paraId="5A5EB769">
      <w:pPr>
        <w:pStyle w:val="23"/>
        <w:tabs>
          <w:tab w:val="right" w:leader="dot" w:pos="9746"/>
          <w:tab w:val="clear" w:pos="8302"/>
        </w:tabs>
        <w:rPr>
          <w:rFonts w:ascii="黑体" w:hAnsi="黑体" w:eastAsia="黑体" w:cs="黑体"/>
          <w:b w:val="0"/>
          <w:bCs/>
        </w:rPr>
      </w:pPr>
      <w:r>
        <w:fldChar w:fldCharType="begin"/>
      </w:r>
      <w:r>
        <w:instrText xml:space="preserve"> HYPERLINK \l "_Toc25409" </w:instrText>
      </w:r>
      <w:r>
        <w:fldChar w:fldCharType="separate"/>
      </w:r>
      <w:r>
        <w:rPr>
          <w:rFonts w:hint="eastAsia" w:ascii="黑体" w:hAnsi="黑体" w:eastAsia="黑体" w:cs="黑体"/>
          <w:b w:val="0"/>
          <w:bCs/>
        </w:rPr>
        <w:t>附表一：资格审查表</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_Toc25409 \h </w:instrText>
      </w:r>
      <w:r>
        <w:rPr>
          <w:rFonts w:hint="eastAsia" w:ascii="黑体" w:hAnsi="黑体" w:eastAsia="黑体" w:cs="黑体"/>
          <w:b w:val="0"/>
          <w:bCs/>
        </w:rPr>
        <w:fldChar w:fldCharType="separate"/>
      </w:r>
      <w:r>
        <w:rPr>
          <w:rFonts w:hint="eastAsia" w:ascii="黑体" w:hAnsi="黑体" w:eastAsia="黑体" w:cs="黑体"/>
          <w:b w:val="0"/>
          <w:bCs/>
        </w:rPr>
        <w:t>40</w:t>
      </w:r>
      <w:r>
        <w:rPr>
          <w:rFonts w:hint="eastAsia" w:ascii="黑体" w:hAnsi="黑体" w:eastAsia="黑体" w:cs="黑体"/>
          <w:b w:val="0"/>
          <w:bCs/>
        </w:rPr>
        <w:fldChar w:fldCharType="end"/>
      </w:r>
      <w:r>
        <w:rPr>
          <w:rFonts w:hint="eastAsia" w:ascii="黑体" w:hAnsi="黑体" w:eastAsia="黑体" w:cs="黑体"/>
          <w:b w:val="0"/>
          <w:bCs/>
        </w:rPr>
        <w:fldChar w:fldCharType="end"/>
      </w:r>
    </w:p>
    <w:p w14:paraId="45C8C6E6">
      <w:pPr>
        <w:pStyle w:val="23"/>
        <w:tabs>
          <w:tab w:val="right" w:leader="dot" w:pos="9746"/>
          <w:tab w:val="clear" w:pos="8302"/>
        </w:tabs>
        <w:rPr>
          <w:rFonts w:ascii="黑体" w:hAnsi="黑体" w:eastAsia="黑体" w:cs="黑体"/>
          <w:b w:val="0"/>
          <w:bCs/>
        </w:rPr>
      </w:pPr>
      <w:r>
        <w:fldChar w:fldCharType="begin"/>
      </w:r>
      <w:r>
        <w:instrText xml:space="preserve"> HYPERLINK \l "_Toc17750" </w:instrText>
      </w:r>
      <w:r>
        <w:fldChar w:fldCharType="separate"/>
      </w:r>
      <w:r>
        <w:rPr>
          <w:rFonts w:hint="eastAsia" w:ascii="黑体" w:hAnsi="黑体" w:eastAsia="黑体" w:cs="黑体"/>
          <w:b w:val="0"/>
          <w:bCs/>
        </w:rPr>
        <w:t>附表二：符合性审查</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_Toc17750 \h </w:instrText>
      </w:r>
      <w:r>
        <w:rPr>
          <w:rFonts w:hint="eastAsia" w:ascii="黑体" w:hAnsi="黑体" w:eastAsia="黑体" w:cs="黑体"/>
          <w:b w:val="0"/>
          <w:bCs/>
        </w:rPr>
        <w:fldChar w:fldCharType="separate"/>
      </w:r>
      <w:r>
        <w:rPr>
          <w:rFonts w:hint="eastAsia" w:ascii="黑体" w:hAnsi="黑体" w:eastAsia="黑体" w:cs="黑体"/>
          <w:b w:val="0"/>
          <w:bCs/>
        </w:rPr>
        <w:t>42</w:t>
      </w:r>
      <w:r>
        <w:rPr>
          <w:rFonts w:hint="eastAsia" w:ascii="黑体" w:hAnsi="黑体" w:eastAsia="黑体" w:cs="黑体"/>
          <w:b w:val="0"/>
          <w:bCs/>
        </w:rPr>
        <w:fldChar w:fldCharType="end"/>
      </w:r>
      <w:r>
        <w:rPr>
          <w:rFonts w:hint="eastAsia" w:ascii="黑体" w:hAnsi="黑体" w:eastAsia="黑体" w:cs="黑体"/>
          <w:b w:val="0"/>
          <w:bCs/>
        </w:rPr>
        <w:fldChar w:fldCharType="end"/>
      </w:r>
    </w:p>
    <w:p w14:paraId="3ECEF91E">
      <w:pPr>
        <w:pStyle w:val="23"/>
        <w:tabs>
          <w:tab w:val="right" w:leader="dot" w:pos="9746"/>
          <w:tab w:val="clear" w:pos="8302"/>
        </w:tabs>
        <w:rPr>
          <w:rFonts w:ascii="黑体" w:hAnsi="黑体" w:eastAsia="黑体" w:cs="黑体"/>
          <w:b w:val="0"/>
          <w:bCs/>
        </w:rPr>
      </w:pPr>
      <w:r>
        <w:fldChar w:fldCharType="begin"/>
      </w:r>
      <w:r>
        <w:instrText xml:space="preserve"> HYPERLINK \l "_Toc14892" </w:instrText>
      </w:r>
      <w:r>
        <w:fldChar w:fldCharType="separate"/>
      </w:r>
      <w:r>
        <w:rPr>
          <w:rFonts w:hint="eastAsia" w:ascii="黑体" w:hAnsi="黑体" w:eastAsia="黑体" w:cs="黑体"/>
          <w:b w:val="0"/>
          <w:bCs/>
        </w:rPr>
        <w:t>附表三：评审要素及分值一览表</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_Toc14892 \h </w:instrText>
      </w:r>
      <w:r>
        <w:rPr>
          <w:rFonts w:hint="eastAsia" w:ascii="黑体" w:hAnsi="黑体" w:eastAsia="黑体" w:cs="黑体"/>
          <w:b w:val="0"/>
          <w:bCs/>
        </w:rPr>
        <w:fldChar w:fldCharType="separate"/>
      </w:r>
      <w:r>
        <w:rPr>
          <w:rFonts w:hint="eastAsia" w:ascii="黑体" w:hAnsi="黑体" w:eastAsia="黑体" w:cs="黑体"/>
          <w:b w:val="0"/>
          <w:bCs/>
        </w:rPr>
        <w:t>43</w:t>
      </w:r>
      <w:r>
        <w:rPr>
          <w:rFonts w:hint="eastAsia" w:ascii="黑体" w:hAnsi="黑体" w:eastAsia="黑体" w:cs="黑体"/>
          <w:b w:val="0"/>
          <w:bCs/>
        </w:rPr>
        <w:fldChar w:fldCharType="end"/>
      </w:r>
      <w:r>
        <w:rPr>
          <w:rFonts w:hint="eastAsia" w:ascii="黑体" w:hAnsi="黑体" w:eastAsia="黑体" w:cs="黑体"/>
          <w:b w:val="0"/>
          <w:bCs/>
        </w:rPr>
        <w:fldChar w:fldCharType="end"/>
      </w:r>
    </w:p>
    <w:p w14:paraId="3FBB4BF2">
      <w:pPr>
        <w:pStyle w:val="19"/>
        <w:tabs>
          <w:tab w:val="right" w:leader="dot" w:pos="9746"/>
        </w:tabs>
        <w:rPr>
          <w:rFonts w:ascii="黑体" w:hAnsi="黑体" w:eastAsia="黑体" w:cs="黑体"/>
          <w:bCs/>
        </w:rPr>
      </w:pPr>
      <w:r>
        <w:fldChar w:fldCharType="begin"/>
      </w:r>
      <w:r>
        <w:instrText xml:space="preserve"> HYPERLINK \l "_Toc21204" </w:instrText>
      </w:r>
      <w:r>
        <w:fldChar w:fldCharType="separate"/>
      </w:r>
      <w:r>
        <w:rPr>
          <w:rFonts w:hint="eastAsia" w:ascii="黑体" w:hAnsi="黑体" w:eastAsia="黑体" w:cs="黑体"/>
          <w:bCs/>
          <w:kern w:val="44"/>
          <w:szCs w:val="32"/>
        </w:rPr>
        <w:t>第五部分 合同范本</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_Toc21204 \h </w:instrText>
      </w:r>
      <w:r>
        <w:rPr>
          <w:rFonts w:hint="eastAsia" w:ascii="黑体" w:hAnsi="黑体" w:eastAsia="黑体" w:cs="黑体"/>
          <w:bCs/>
        </w:rPr>
        <w:fldChar w:fldCharType="separate"/>
      </w:r>
      <w:r>
        <w:rPr>
          <w:rFonts w:hint="eastAsia" w:ascii="黑体" w:hAnsi="黑体" w:eastAsia="黑体" w:cs="黑体"/>
          <w:bCs/>
        </w:rPr>
        <w:t>48</w:t>
      </w:r>
      <w:r>
        <w:rPr>
          <w:rFonts w:hint="eastAsia" w:ascii="黑体" w:hAnsi="黑体" w:eastAsia="黑体" w:cs="黑体"/>
          <w:bCs/>
        </w:rPr>
        <w:fldChar w:fldCharType="end"/>
      </w:r>
      <w:r>
        <w:rPr>
          <w:rFonts w:hint="eastAsia" w:ascii="黑体" w:hAnsi="黑体" w:eastAsia="黑体" w:cs="黑体"/>
          <w:bCs/>
        </w:rPr>
        <w:fldChar w:fldCharType="end"/>
      </w:r>
    </w:p>
    <w:p w14:paraId="43D4BA50">
      <w:pPr>
        <w:pStyle w:val="19"/>
        <w:tabs>
          <w:tab w:val="right" w:leader="dot" w:pos="9746"/>
        </w:tabs>
        <w:rPr>
          <w:rFonts w:ascii="黑体" w:hAnsi="黑体" w:eastAsia="黑体" w:cs="黑体"/>
          <w:bCs/>
        </w:rPr>
      </w:pPr>
      <w:r>
        <w:fldChar w:fldCharType="begin"/>
      </w:r>
      <w:r>
        <w:instrText xml:space="preserve"> HYPERLINK \l "_Toc27832" </w:instrText>
      </w:r>
      <w:r>
        <w:fldChar w:fldCharType="separate"/>
      </w:r>
      <w:r>
        <w:rPr>
          <w:rFonts w:hint="eastAsia" w:ascii="黑体" w:hAnsi="黑体" w:eastAsia="黑体" w:cs="黑体"/>
          <w:bCs/>
          <w:szCs w:val="32"/>
        </w:rPr>
        <w:t>第六部分 响应</w:t>
      </w:r>
      <w:r>
        <w:rPr>
          <w:rFonts w:hint="eastAsia" w:ascii="黑体" w:hAnsi="黑体" w:eastAsia="黑体" w:cs="黑体"/>
          <w:bCs/>
          <w:szCs w:val="32"/>
          <w:lang w:val="zh-CN"/>
        </w:rPr>
        <w:t>文件格式</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_Toc27832 \h </w:instrText>
      </w:r>
      <w:r>
        <w:rPr>
          <w:rFonts w:hint="eastAsia" w:ascii="黑体" w:hAnsi="黑体" w:eastAsia="黑体" w:cs="黑体"/>
          <w:bCs/>
        </w:rPr>
        <w:fldChar w:fldCharType="separate"/>
      </w:r>
      <w:r>
        <w:rPr>
          <w:rFonts w:hint="eastAsia" w:ascii="黑体" w:hAnsi="黑体" w:eastAsia="黑体" w:cs="黑体"/>
          <w:bCs/>
        </w:rPr>
        <w:t>53</w:t>
      </w:r>
      <w:r>
        <w:rPr>
          <w:rFonts w:hint="eastAsia" w:ascii="黑体" w:hAnsi="黑体" w:eastAsia="黑体" w:cs="黑体"/>
          <w:bCs/>
        </w:rPr>
        <w:fldChar w:fldCharType="end"/>
      </w:r>
      <w:r>
        <w:rPr>
          <w:rFonts w:hint="eastAsia" w:ascii="黑体" w:hAnsi="黑体" w:eastAsia="黑体" w:cs="黑体"/>
          <w:bCs/>
        </w:rPr>
        <w:fldChar w:fldCharType="end"/>
      </w:r>
    </w:p>
    <w:p w14:paraId="17842BF7">
      <w:pPr>
        <w:pStyle w:val="19"/>
        <w:tabs>
          <w:tab w:val="right" w:leader="dot" w:pos="9746"/>
        </w:tabs>
        <w:rPr>
          <w:rFonts w:ascii="黑体" w:hAnsi="黑体" w:eastAsia="黑体" w:cs="黑体"/>
          <w:bCs/>
        </w:rPr>
      </w:pPr>
      <w:r>
        <w:fldChar w:fldCharType="begin"/>
      </w:r>
      <w:r>
        <w:instrText xml:space="preserve"> HYPERLINK \l "_Toc18401" </w:instrText>
      </w:r>
      <w:r>
        <w:fldChar w:fldCharType="separate"/>
      </w:r>
      <w:r>
        <w:rPr>
          <w:rFonts w:hint="eastAsia" w:ascii="黑体" w:hAnsi="黑体" w:eastAsia="黑体" w:cs="黑体"/>
          <w:bCs/>
          <w:szCs w:val="32"/>
          <w:lang w:val="en-GB"/>
        </w:rPr>
        <w:t>封袋正面标识式样</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_Toc18401 \h </w:instrText>
      </w:r>
      <w:r>
        <w:rPr>
          <w:rFonts w:hint="eastAsia" w:ascii="黑体" w:hAnsi="黑体" w:eastAsia="黑体" w:cs="黑体"/>
          <w:bCs/>
        </w:rPr>
        <w:fldChar w:fldCharType="separate"/>
      </w:r>
      <w:r>
        <w:rPr>
          <w:rFonts w:hint="eastAsia" w:ascii="黑体" w:hAnsi="黑体" w:eastAsia="黑体" w:cs="黑体"/>
          <w:bCs/>
        </w:rPr>
        <w:t>81</w:t>
      </w:r>
      <w:r>
        <w:rPr>
          <w:rFonts w:hint="eastAsia" w:ascii="黑体" w:hAnsi="黑体" w:eastAsia="黑体" w:cs="黑体"/>
          <w:bCs/>
        </w:rPr>
        <w:fldChar w:fldCharType="end"/>
      </w:r>
      <w:r>
        <w:rPr>
          <w:rFonts w:hint="eastAsia" w:ascii="黑体" w:hAnsi="黑体" w:eastAsia="黑体" w:cs="黑体"/>
          <w:bCs/>
        </w:rPr>
        <w:fldChar w:fldCharType="end"/>
      </w:r>
    </w:p>
    <w:p w14:paraId="69BAE305">
      <w:pPr>
        <w:pStyle w:val="19"/>
        <w:tabs>
          <w:tab w:val="right" w:leader="dot" w:pos="9747"/>
        </w:tabs>
        <w:spacing w:before="120" w:after="120" w:line="360" w:lineRule="auto"/>
        <w:jc w:val="center"/>
        <w:rPr>
          <w:rFonts w:ascii="黑体" w:hAnsi="黑体" w:eastAsia="黑体" w:cs="黑体"/>
          <w:b/>
          <w:bCs/>
          <w:caps/>
          <w:sz w:val="24"/>
        </w:rPr>
      </w:pPr>
      <w:r>
        <w:rPr>
          <w:rFonts w:hint="eastAsia" w:ascii="黑体" w:hAnsi="黑体" w:eastAsia="黑体" w:cs="黑体"/>
          <w:b/>
          <w:bCs/>
          <w:szCs w:val="30"/>
        </w:rPr>
        <w:fldChar w:fldCharType="end"/>
      </w:r>
    </w:p>
    <w:p w14:paraId="3E69DE7D">
      <w:pPr>
        <w:spacing w:before="114" w:line="225" w:lineRule="auto"/>
        <w:ind w:left="122"/>
        <w:rPr>
          <w:rStyle w:val="49"/>
          <w:rFonts w:ascii="黑体" w:hAnsi="黑体" w:eastAsia="黑体" w:cs="黑体"/>
          <w:sz w:val="32"/>
          <w:szCs w:val="32"/>
        </w:rPr>
      </w:pPr>
    </w:p>
    <w:p w14:paraId="626E6A45">
      <w:pPr>
        <w:spacing w:before="114" w:line="225" w:lineRule="auto"/>
        <w:ind w:left="122"/>
        <w:rPr>
          <w:rStyle w:val="49"/>
          <w:rFonts w:ascii="黑体" w:hAnsi="黑体" w:eastAsia="黑体" w:cs="黑体"/>
          <w:sz w:val="32"/>
          <w:szCs w:val="32"/>
        </w:rPr>
      </w:pPr>
    </w:p>
    <w:p w14:paraId="1086FF10">
      <w:pPr>
        <w:spacing w:before="114" w:line="225" w:lineRule="auto"/>
        <w:ind w:left="122"/>
        <w:rPr>
          <w:rStyle w:val="49"/>
          <w:rFonts w:ascii="黑体" w:hAnsi="黑体" w:eastAsia="黑体" w:cs="黑体"/>
          <w:sz w:val="32"/>
          <w:szCs w:val="32"/>
        </w:rPr>
      </w:pPr>
    </w:p>
    <w:p w14:paraId="54914262">
      <w:pPr>
        <w:spacing w:before="114" w:line="225" w:lineRule="auto"/>
        <w:ind w:left="122"/>
        <w:rPr>
          <w:rStyle w:val="49"/>
          <w:rFonts w:ascii="黑体" w:hAnsi="黑体" w:eastAsia="黑体" w:cs="黑体"/>
          <w:sz w:val="32"/>
          <w:szCs w:val="32"/>
        </w:rPr>
      </w:pPr>
    </w:p>
    <w:p w14:paraId="64BAFEFC">
      <w:pPr>
        <w:spacing w:before="114" w:line="225" w:lineRule="auto"/>
        <w:ind w:left="122"/>
        <w:rPr>
          <w:rStyle w:val="49"/>
          <w:rFonts w:ascii="黑体" w:hAnsi="黑体" w:eastAsia="黑体" w:cs="黑体"/>
          <w:sz w:val="32"/>
          <w:szCs w:val="32"/>
        </w:rPr>
      </w:pPr>
    </w:p>
    <w:p w14:paraId="3AD0AB25">
      <w:pPr>
        <w:spacing w:before="114" w:line="225" w:lineRule="auto"/>
        <w:ind w:left="122"/>
        <w:rPr>
          <w:rStyle w:val="49"/>
          <w:rFonts w:ascii="黑体" w:hAnsi="黑体" w:eastAsia="黑体" w:cs="黑体"/>
          <w:sz w:val="32"/>
          <w:szCs w:val="32"/>
        </w:rPr>
      </w:pPr>
    </w:p>
    <w:p w14:paraId="7DB1A280">
      <w:pPr>
        <w:spacing w:before="114" w:line="225" w:lineRule="auto"/>
        <w:ind w:left="122"/>
        <w:rPr>
          <w:rStyle w:val="49"/>
          <w:rFonts w:ascii="黑体" w:hAnsi="黑体" w:eastAsia="黑体" w:cs="黑体"/>
          <w:sz w:val="32"/>
          <w:szCs w:val="32"/>
        </w:rPr>
      </w:pPr>
    </w:p>
    <w:p w14:paraId="61C7611C">
      <w:pPr>
        <w:spacing w:before="114" w:line="225" w:lineRule="auto"/>
        <w:ind w:left="122"/>
        <w:rPr>
          <w:rStyle w:val="49"/>
          <w:rFonts w:ascii="黑体" w:hAnsi="黑体" w:eastAsia="黑体" w:cs="黑体"/>
          <w:sz w:val="32"/>
          <w:szCs w:val="32"/>
        </w:rPr>
      </w:pPr>
    </w:p>
    <w:p w14:paraId="07E9CB5C">
      <w:pPr>
        <w:spacing w:before="114" w:line="225" w:lineRule="auto"/>
        <w:ind w:left="122"/>
        <w:rPr>
          <w:rStyle w:val="49"/>
          <w:rFonts w:ascii="黑体" w:hAnsi="黑体" w:eastAsia="黑体" w:cs="黑体"/>
          <w:sz w:val="32"/>
          <w:szCs w:val="32"/>
        </w:rPr>
      </w:pPr>
    </w:p>
    <w:p w14:paraId="150E72B1">
      <w:pPr>
        <w:spacing w:before="114" w:line="225" w:lineRule="auto"/>
        <w:ind w:left="122"/>
        <w:rPr>
          <w:rStyle w:val="49"/>
          <w:rFonts w:ascii="黑体" w:hAnsi="黑体" w:eastAsia="黑体" w:cs="黑体"/>
          <w:sz w:val="32"/>
          <w:szCs w:val="32"/>
        </w:rPr>
      </w:pPr>
    </w:p>
    <w:p w14:paraId="583EE15A">
      <w:pPr>
        <w:spacing w:before="114" w:line="225" w:lineRule="auto"/>
        <w:ind w:left="122"/>
        <w:rPr>
          <w:rStyle w:val="49"/>
          <w:rFonts w:ascii="黑体" w:hAnsi="黑体" w:eastAsia="黑体" w:cs="黑体"/>
          <w:sz w:val="32"/>
          <w:szCs w:val="32"/>
        </w:rPr>
      </w:pPr>
    </w:p>
    <w:p w14:paraId="50DFA2CF">
      <w:pPr>
        <w:spacing w:before="114" w:line="225" w:lineRule="auto"/>
        <w:ind w:left="122"/>
        <w:rPr>
          <w:rStyle w:val="49"/>
          <w:rFonts w:ascii="黑体" w:hAnsi="黑体" w:eastAsia="黑体" w:cs="黑体"/>
          <w:sz w:val="32"/>
          <w:szCs w:val="32"/>
        </w:rPr>
      </w:pPr>
    </w:p>
    <w:p w14:paraId="165E7F86">
      <w:pPr>
        <w:spacing w:before="114" w:line="225" w:lineRule="auto"/>
        <w:ind w:left="122"/>
        <w:rPr>
          <w:rStyle w:val="49"/>
          <w:rFonts w:ascii="黑体" w:hAnsi="黑体" w:eastAsia="黑体" w:cs="黑体"/>
          <w:sz w:val="32"/>
          <w:szCs w:val="32"/>
        </w:rPr>
        <w:sectPr>
          <w:footerReference r:id="rId6" w:type="default"/>
          <w:pgSz w:w="11906" w:h="16838"/>
          <w:pgMar w:top="1440" w:right="1080" w:bottom="1440" w:left="1080" w:header="851" w:footer="992" w:gutter="0"/>
          <w:cols w:space="425" w:num="1"/>
          <w:docGrid w:type="lines" w:linePitch="312" w:charSpace="0"/>
        </w:sectPr>
      </w:pPr>
    </w:p>
    <w:p w14:paraId="7F77B766">
      <w:pPr>
        <w:pStyle w:val="35"/>
      </w:pPr>
    </w:p>
    <w:p w14:paraId="7A0C51A6">
      <w:pPr>
        <w:spacing w:before="114" w:line="225" w:lineRule="auto"/>
        <w:ind w:left="122"/>
        <w:rPr>
          <w:rStyle w:val="49"/>
          <w:rFonts w:ascii="黑体" w:hAnsi="黑体" w:eastAsia="黑体" w:cs="黑体"/>
          <w:sz w:val="32"/>
          <w:szCs w:val="32"/>
        </w:rPr>
      </w:pPr>
    </w:p>
    <w:p w14:paraId="42CAA7E4">
      <w:pPr>
        <w:spacing w:before="114" w:line="225" w:lineRule="auto"/>
        <w:ind w:left="122"/>
        <w:rPr>
          <w:rStyle w:val="49"/>
          <w:rFonts w:ascii="黑体" w:hAnsi="黑体" w:eastAsia="黑体" w:cs="黑体"/>
          <w:sz w:val="32"/>
          <w:szCs w:val="32"/>
        </w:rPr>
      </w:pPr>
    </w:p>
    <w:p w14:paraId="3A0814A0">
      <w:pPr>
        <w:spacing w:before="114" w:line="225" w:lineRule="auto"/>
        <w:ind w:left="122"/>
        <w:rPr>
          <w:rStyle w:val="49"/>
          <w:rFonts w:ascii="黑体" w:hAnsi="黑体" w:eastAsia="黑体" w:cs="黑体"/>
          <w:sz w:val="32"/>
          <w:szCs w:val="32"/>
        </w:rPr>
      </w:pPr>
    </w:p>
    <w:p w14:paraId="5FDBE450">
      <w:pPr>
        <w:spacing w:before="114" w:line="225" w:lineRule="auto"/>
        <w:ind w:left="122"/>
        <w:rPr>
          <w:rStyle w:val="49"/>
          <w:rFonts w:ascii="黑体" w:hAnsi="黑体" w:eastAsia="黑体" w:cs="黑体"/>
          <w:sz w:val="32"/>
          <w:szCs w:val="32"/>
        </w:rPr>
      </w:pPr>
    </w:p>
    <w:p w14:paraId="3BBEAEFA">
      <w:pPr>
        <w:spacing w:before="114" w:line="225" w:lineRule="auto"/>
        <w:ind w:left="122"/>
        <w:rPr>
          <w:rStyle w:val="49"/>
          <w:rFonts w:ascii="黑体" w:hAnsi="黑体" w:eastAsia="黑体" w:cs="黑体"/>
          <w:sz w:val="32"/>
          <w:szCs w:val="32"/>
        </w:rPr>
      </w:pPr>
    </w:p>
    <w:p w14:paraId="51C29206">
      <w:pPr>
        <w:spacing w:before="114" w:line="225" w:lineRule="auto"/>
        <w:ind w:left="122"/>
        <w:rPr>
          <w:rStyle w:val="49"/>
          <w:rFonts w:ascii="黑体" w:hAnsi="黑体" w:eastAsia="黑体" w:cs="黑体"/>
          <w:sz w:val="32"/>
          <w:szCs w:val="32"/>
        </w:rPr>
      </w:pPr>
    </w:p>
    <w:p w14:paraId="6E335B7E">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一</w:t>
      </w:r>
      <w:r>
        <w:rPr>
          <w:rFonts w:ascii="宋体" w:hAnsi="宋体"/>
          <w:b/>
          <w:bCs/>
          <w:spacing w:val="7"/>
          <w:sz w:val="52"/>
          <w:szCs w:val="52"/>
        </w:rPr>
        <w:t>部分</w:t>
      </w:r>
    </w:p>
    <w:p w14:paraId="05A251FF">
      <w:pPr>
        <w:spacing w:before="113" w:line="224" w:lineRule="auto"/>
        <w:ind w:right="420"/>
        <w:jc w:val="right"/>
        <w:rPr>
          <w:rFonts w:ascii="宋体" w:hAnsi="宋体"/>
          <w:b/>
          <w:bCs/>
          <w:sz w:val="52"/>
          <w:szCs w:val="52"/>
        </w:rPr>
      </w:pPr>
      <w:bookmarkStart w:id="2" w:name="_bookmark4"/>
      <w:bookmarkEnd w:id="2"/>
      <w:r>
        <w:rPr>
          <w:b/>
          <w:bCs/>
          <w:sz w:val="52"/>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438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DOZRSHt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kiQNLN373+cft&#10;p6+/fn6h9e77N0YekmkI2FD0lVvFww7DKmbOuy7a/Cc2bFek3R+lVbvEBB3OXkxndU0lBPnOn88y&#10;YvWQGiKm18pblo2WG+0yb2hg+wbTGHofko+NYwN1fFHPMiLQFHZ0+2TaQEzQbUoyeqPltTYmp2Dc&#10;rK9MZFvIk1C+Qw9/heUqS8B+jCuuHAZNr0C+cpKlfSCJHD0NnnuwSnJmFL2kbJXIBNqcEkn0jSMV&#10;srCjlNlae7kvCpdzuvWi02FC81j9uS/ZD69y8R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M5lFIe0BAADdAwAADgAAAAAAAAABACAAAAAiAQAAZHJzL2Uyb0RvYy54bWxQSwUGAAAAAAYABgBZ&#10;AQAAgQUAAAAA&#10;">
                <v:fill on="f" focussize="0,0"/>
                <v:stroke weight="1.5pt" color="#000000" joinstyle="round"/>
                <v:imagedata o:title=""/>
                <o:lock v:ext="edit" aspectratio="f"/>
              </v:line>
            </w:pict>
          </mc:Fallback>
        </mc:AlternateContent>
      </w:r>
    </w:p>
    <w:p w14:paraId="6751E138">
      <w:pPr>
        <w:spacing w:before="113" w:line="224" w:lineRule="auto"/>
        <w:ind w:right="420"/>
        <w:jc w:val="right"/>
        <w:rPr>
          <w:rFonts w:ascii="宋体" w:hAnsi="宋体"/>
          <w:b/>
          <w:bCs/>
          <w:sz w:val="35"/>
          <w:szCs w:val="35"/>
        </w:rPr>
      </w:pPr>
      <w:r>
        <w:rPr>
          <w:rFonts w:hint="eastAsia" w:ascii="宋体" w:hAnsi="宋体"/>
          <w:b/>
          <w:bCs/>
          <w:sz w:val="52"/>
          <w:szCs w:val="52"/>
        </w:rPr>
        <w:t>磋商邀请</w:t>
      </w:r>
    </w:p>
    <w:p w14:paraId="70CEB60D">
      <w:pPr>
        <w:spacing w:line="242" w:lineRule="auto"/>
        <w:rPr>
          <w:rFonts w:ascii="Arial"/>
        </w:rPr>
      </w:pPr>
    </w:p>
    <w:p w14:paraId="01EB317D">
      <w:pPr>
        <w:rPr>
          <w:rFonts w:ascii="宋体" w:hAnsi="宋体"/>
          <w:szCs w:val="30"/>
        </w:rPr>
      </w:pPr>
    </w:p>
    <w:p w14:paraId="2A99E437">
      <w:pPr>
        <w:spacing w:line="360" w:lineRule="auto"/>
        <w:jc w:val="center"/>
        <w:rPr>
          <w:rFonts w:ascii="宋体" w:hAnsi="宋体"/>
          <w:szCs w:val="30"/>
        </w:rPr>
      </w:pPr>
      <w:r>
        <w:rPr>
          <w:rFonts w:hint="eastAsia" w:ascii="宋体" w:hAnsi="宋体"/>
          <w:szCs w:val="30"/>
        </w:rPr>
        <w:br w:type="page"/>
      </w:r>
    </w:p>
    <w:p w14:paraId="7C2F8A03">
      <w:pPr>
        <w:pStyle w:val="2"/>
        <w:keepNext w:val="0"/>
        <w:keepLines w:val="0"/>
        <w:spacing w:before="0" w:after="0"/>
        <w:rPr>
          <w:rFonts w:eastAsia="黑体"/>
        </w:rPr>
      </w:pPr>
      <w:bookmarkStart w:id="3" w:name="_Toc8243"/>
      <w:bookmarkStart w:id="4" w:name="_Toc30721"/>
      <w:bookmarkStart w:id="5" w:name="_Toc28863"/>
      <w:r>
        <w:rPr>
          <w:rFonts w:hint="eastAsia" w:ascii="黑体" w:hAnsi="黑体" w:eastAsia="黑体" w:cs="黑体"/>
          <w:b/>
          <w:bCs/>
          <w:sz w:val="32"/>
          <w:szCs w:val="32"/>
        </w:rPr>
        <w:t>第一部分</w:t>
      </w:r>
      <w:bookmarkEnd w:id="3"/>
      <w:bookmarkEnd w:id="4"/>
      <w:r>
        <w:rPr>
          <w:rFonts w:hint="eastAsia" w:ascii="黑体" w:hAnsi="黑体" w:eastAsia="黑体" w:cs="黑体"/>
          <w:b/>
          <w:bCs/>
          <w:sz w:val="32"/>
          <w:szCs w:val="32"/>
        </w:rPr>
        <w:t xml:space="preserve"> 磋商邀请</w:t>
      </w:r>
      <w:bookmarkEnd w:id="5"/>
    </w:p>
    <w:tbl>
      <w:tblPr>
        <w:tblStyle w:val="54"/>
        <w:tblW w:w="930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04"/>
      </w:tblGrid>
      <w:tr w14:paraId="00B63BD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143" w:hRule="atLeast"/>
        </w:trPr>
        <w:tc>
          <w:tcPr>
            <w:tcW w:w="9304" w:type="dxa"/>
          </w:tcPr>
          <w:p w14:paraId="53840756">
            <w:pPr>
              <w:spacing w:before="190" w:line="227" w:lineRule="auto"/>
              <w:ind w:left="601"/>
              <w:rPr>
                <w:rFonts w:ascii="宋体" w:hAnsi="宋体"/>
                <w:sz w:val="23"/>
                <w:szCs w:val="23"/>
              </w:rPr>
            </w:pPr>
            <w:r>
              <w:rPr>
                <w:rFonts w:ascii="宋体" w:hAnsi="宋体"/>
                <w:color w:val="333333"/>
                <w:spacing w:val="8"/>
                <w:sz w:val="24"/>
                <w14:textOutline w14:w="4356" w14:cap="sq" w14:cmpd="sng" w14:algn="ctr">
                  <w14:solidFill>
                    <w14:srgbClr w14:val="333333"/>
                  </w14:solidFill>
                  <w14:prstDash w14:val="solid"/>
                  <w14:bevel/>
                </w14:textOutline>
              </w:rPr>
              <w:t>项</w:t>
            </w:r>
            <w:r>
              <w:rPr>
                <w:rFonts w:ascii="宋体" w:hAnsi="宋体"/>
                <w:color w:val="333333"/>
                <w:spacing w:val="7"/>
                <w:sz w:val="24"/>
                <w14:textOutline w14:w="4356" w14:cap="sq" w14:cmpd="sng" w14:algn="ctr">
                  <w14:solidFill>
                    <w14:srgbClr w14:val="333333"/>
                  </w14:solidFill>
                  <w14:prstDash w14:val="solid"/>
                  <w14:bevel/>
                </w14:textOutline>
              </w:rPr>
              <w:t>目概况</w:t>
            </w:r>
          </w:p>
          <w:p w14:paraId="78DAC7AD">
            <w:pPr>
              <w:spacing w:before="74" w:line="380" w:lineRule="auto"/>
              <w:ind w:left="117" w:right="106" w:firstLine="485"/>
              <w:rPr>
                <w:rFonts w:ascii="宋体" w:hAnsi="宋体"/>
                <w:sz w:val="23"/>
                <w:szCs w:val="23"/>
              </w:rPr>
            </w:pPr>
            <w:r>
              <w:rPr>
                <w:rFonts w:hint="eastAsia" w:ascii="宋体" w:hAnsi="宋体"/>
                <w:kern w:val="0"/>
                <w:sz w:val="24"/>
              </w:rPr>
              <w:fldChar w:fldCharType="begin"/>
            </w:r>
            <w:r>
              <w:rPr>
                <w:rFonts w:hint="eastAsia" w:ascii="宋体" w:hAnsi="宋体"/>
                <w:kern w:val="0"/>
                <w:sz w:val="24"/>
              </w:rPr>
              <w:instrText xml:space="preserve"> MERGEFIELD "（项目名称）" </w:instrText>
            </w:r>
            <w:r>
              <w:rPr>
                <w:rFonts w:hint="eastAsia" w:ascii="宋体" w:hAnsi="宋体"/>
                <w:kern w:val="0"/>
                <w:sz w:val="24"/>
              </w:rPr>
              <w:fldChar w:fldCharType="separate"/>
            </w:r>
            <w:r>
              <w:rPr>
                <w:rFonts w:hint="eastAsia" w:ascii="宋体" w:hAnsi="宋体"/>
                <w:kern w:val="0"/>
                <w:sz w:val="24"/>
                <w:lang w:eastAsia="zh-CN"/>
              </w:rPr>
              <w:t>陕西省水环境监管能力建设项目</w:t>
            </w:r>
            <w:r>
              <w:rPr>
                <w:rFonts w:hint="eastAsia" w:ascii="宋体" w:hAnsi="宋体"/>
                <w:kern w:val="0"/>
                <w:sz w:val="24"/>
              </w:rPr>
              <w:fldChar w:fldCharType="end"/>
            </w:r>
            <w:r>
              <w:rPr>
                <w:rFonts w:hint="eastAsia" w:ascii="宋体" w:hAnsi="宋体"/>
                <w:kern w:val="0"/>
                <w:sz w:val="24"/>
              </w:rPr>
              <w:t>潜在的供应商可在陕西省西安市高新区丈八一路1号汇鑫中心D座2206室携带单位介绍信、身份证原件及复印件获取采购文件，并于2026-</w:t>
            </w:r>
            <w:r>
              <w:rPr>
                <w:rFonts w:hint="eastAsia" w:ascii="宋体" w:hAnsi="宋体"/>
                <w:kern w:val="0"/>
                <w:sz w:val="24"/>
                <w:lang w:val="en-US" w:eastAsia="zh-CN"/>
              </w:rPr>
              <w:t>xx</w:t>
            </w:r>
            <w:r>
              <w:rPr>
                <w:rFonts w:hint="eastAsia" w:ascii="宋体" w:hAnsi="宋体"/>
                <w:kern w:val="0"/>
                <w:sz w:val="24"/>
              </w:rPr>
              <w:t>-</w:t>
            </w:r>
            <w:r>
              <w:rPr>
                <w:rFonts w:hint="eastAsia" w:ascii="宋体" w:hAnsi="宋体"/>
                <w:kern w:val="0"/>
                <w:sz w:val="24"/>
                <w:lang w:val="en-US" w:eastAsia="zh-CN"/>
              </w:rPr>
              <w:t>xx</w:t>
            </w:r>
            <w:r>
              <w:rPr>
                <w:rFonts w:hint="eastAsia" w:ascii="宋体" w:hAnsi="宋体"/>
                <w:kern w:val="0"/>
                <w:sz w:val="24"/>
              </w:rPr>
              <w:t xml:space="preserve"> </w:t>
            </w:r>
            <w:r>
              <w:rPr>
                <w:rFonts w:hint="eastAsia" w:ascii="宋体" w:hAnsi="宋体"/>
                <w:kern w:val="0"/>
                <w:sz w:val="24"/>
                <w:lang w:val="en-US" w:eastAsia="zh-CN"/>
              </w:rPr>
              <w:t>xx</w:t>
            </w:r>
            <w:r>
              <w:rPr>
                <w:rFonts w:hint="eastAsia" w:ascii="宋体" w:hAnsi="宋体"/>
                <w:kern w:val="0"/>
                <w:sz w:val="24"/>
              </w:rPr>
              <w:t>:</w:t>
            </w:r>
            <w:r>
              <w:rPr>
                <w:rFonts w:hint="eastAsia" w:ascii="宋体" w:hAnsi="宋体"/>
                <w:kern w:val="0"/>
                <w:sz w:val="24"/>
                <w:lang w:val="en-US" w:eastAsia="zh-CN"/>
              </w:rPr>
              <w:t>30</w:t>
            </w:r>
            <w:r>
              <w:rPr>
                <w:rFonts w:hint="eastAsia" w:ascii="宋体" w:hAnsi="宋体"/>
                <w:kern w:val="0"/>
                <w:sz w:val="24"/>
              </w:rPr>
              <w:t>:00前递交响应文件。</w:t>
            </w:r>
          </w:p>
        </w:tc>
      </w:tr>
    </w:tbl>
    <w:p w14:paraId="05A21A30">
      <w:pPr>
        <w:widowControl/>
        <w:spacing w:before="150" w:line="510" w:lineRule="atLeast"/>
        <w:ind w:firstLine="482" w:firstLineChars="200"/>
        <w:jc w:val="left"/>
        <w:rPr>
          <w:rFonts w:ascii="宋体" w:hAnsi="宋体" w:cs="Helvetica"/>
          <w:b/>
          <w:bCs/>
          <w:kern w:val="0"/>
          <w:sz w:val="24"/>
        </w:rPr>
      </w:pPr>
      <w:r>
        <w:rPr>
          <w:rFonts w:hint="eastAsia" w:ascii="宋体" w:hAnsi="宋体" w:cs="Helvetica"/>
          <w:b/>
          <w:bCs/>
          <w:kern w:val="0"/>
          <w:sz w:val="24"/>
        </w:rPr>
        <w:t>一、项目基本情况：</w:t>
      </w:r>
    </w:p>
    <w:p w14:paraId="270190C0">
      <w:pPr>
        <w:widowControl/>
        <w:spacing w:line="510" w:lineRule="atLeast"/>
        <w:ind w:firstLine="480"/>
        <w:jc w:val="left"/>
        <w:rPr>
          <w:rFonts w:ascii="宋体" w:hAnsi="宋体" w:cs="Helvetica"/>
          <w:kern w:val="0"/>
          <w:sz w:val="24"/>
        </w:rPr>
      </w:pPr>
      <w:r>
        <w:rPr>
          <w:rFonts w:hint="eastAsia" w:ascii="宋体" w:hAnsi="宋体" w:cs="Helvetica"/>
          <w:kern w:val="0"/>
          <w:sz w:val="24"/>
        </w:rPr>
        <w:t>1.项目编号：</w:t>
      </w:r>
      <w:r>
        <w:rPr>
          <w:rFonts w:hint="eastAsia" w:ascii="宋体" w:hAnsi="宋体" w:cs="Helvetica"/>
          <w:kern w:val="0"/>
          <w:sz w:val="24"/>
        </w:rPr>
        <w:fldChar w:fldCharType="begin"/>
      </w:r>
      <w:r>
        <w:rPr>
          <w:rFonts w:hint="eastAsia" w:ascii="宋体" w:hAnsi="宋体" w:cs="Helvetica"/>
          <w:kern w:val="0"/>
          <w:sz w:val="24"/>
        </w:rPr>
        <w:instrText xml:space="preserve"> MERGEFIELD "（项目编号）" </w:instrText>
      </w:r>
      <w:r>
        <w:rPr>
          <w:rFonts w:hint="eastAsia" w:ascii="宋体" w:hAnsi="宋体" w:cs="Helvetica"/>
          <w:kern w:val="0"/>
          <w:sz w:val="24"/>
        </w:rPr>
        <w:fldChar w:fldCharType="separate"/>
      </w:r>
      <w:r>
        <w:rPr>
          <w:rFonts w:hint="eastAsia" w:ascii="宋体" w:hAnsi="宋体" w:cs="Helvetica"/>
          <w:kern w:val="0"/>
          <w:sz w:val="24"/>
          <w:lang w:eastAsia="zh-CN"/>
        </w:rPr>
        <w:t>DQA-2026120-CS</w:t>
      </w:r>
      <w:r>
        <w:rPr>
          <w:rFonts w:hint="eastAsia" w:ascii="宋体" w:hAnsi="宋体" w:cs="Helvetica"/>
          <w:kern w:val="0"/>
          <w:sz w:val="24"/>
        </w:rPr>
        <w:fldChar w:fldCharType="end"/>
      </w:r>
    </w:p>
    <w:p w14:paraId="1E409FE5">
      <w:pPr>
        <w:widowControl/>
        <w:spacing w:line="510" w:lineRule="atLeast"/>
        <w:ind w:firstLine="480"/>
        <w:jc w:val="left"/>
        <w:rPr>
          <w:rFonts w:ascii="宋体" w:hAnsi="宋体" w:cs="Helvetica"/>
          <w:kern w:val="0"/>
          <w:sz w:val="24"/>
        </w:rPr>
      </w:pPr>
      <w:r>
        <w:rPr>
          <w:rFonts w:hint="eastAsia" w:ascii="宋体" w:hAnsi="宋体" w:cs="Helvetica"/>
          <w:kern w:val="0"/>
          <w:sz w:val="24"/>
        </w:rPr>
        <w:t>2.项目名称：</w:t>
      </w:r>
      <w:r>
        <w:rPr>
          <w:rFonts w:hint="eastAsia" w:ascii="宋体" w:hAnsi="宋体" w:cs="Helvetica"/>
          <w:kern w:val="0"/>
          <w:sz w:val="24"/>
        </w:rPr>
        <w:fldChar w:fldCharType="begin"/>
      </w:r>
      <w:r>
        <w:rPr>
          <w:rFonts w:hint="eastAsia" w:ascii="宋体" w:hAnsi="宋体" w:cs="Helvetica"/>
          <w:kern w:val="0"/>
          <w:sz w:val="24"/>
        </w:rPr>
        <w:instrText xml:space="preserve"> MERGEFIELD "（项目名称）" </w:instrText>
      </w:r>
      <w:r>
        <w:rPr>
          <w:rFonts w:hint="eastAsia" w:ascii="宋体" w:hAnsi="宋体" w:cs="Helvetica"/>
          <w:kern w:val="0"/>
          <w:sz w:val="24"/>
        </w:rPr>
        <w:fldChar w:fldCharType="separate"/>
      </w:r>
      <w:r>
        <w:rPr>
          <w:rFonts w:hint="eastAsia" w:ascii="宋体" w:hAnsi="宋体" w:cs="Helvetica"/>
          <w:kern w:val="0"/>
          <w:sz w:val="24"/>
          <w:lang w:eastAsia="zh-CN"/>
        </w:rPr>
        <w:t>陕西省水环境监管能力建设项目</w:t>
      </w:r>
      <w:r>
        <w:rPr>
          <w:rFonts w:hint="eastAsia" w:ascii="宋体" w:hAnsi="宋体" w:cs="Helvetica"/>
          <w:kern w:val="0"/>
          <w:sz w:val="24"/>
        </w:rPr>
        <w:fldChar w:fldCharType="end"/>
      </w:r>
      <w:r>
        <w:rPr>
          <w:rFonts w:hint="eastAsia" w:ascii="宋体" w:hAnsi="宋体" w:cs="Helvetica"/>
          <w:kern w:val="0"/>
          <w:sz w:val="24"/>
        </w:rPr>
        <w:t xml:space="preserve"> </w:t>
      </w:r>
    </w:p>
    <w:p w14:paraId="603140DC">
      <w:pPr>
        <w:widowControl/>
        <w:spacing w:line="510" w:lineRule="atLeast"/>
        <w:ind w:firstLine="480"/>
        <w:jc w:val="left"/>
        <w:rPr>
          <w:rFonts w:ascii="宋体" w:hAnsi="宋体" w:cs="Helvetica"/>
          <w:kern w:val="0"/>
          <w:sz w:val="24"/>
        </w:rPr>
      </w:pPr>
      <w:r>
        <w:rPr>
          <w:rFonts w:hint="eastAsia" w:ascii="宋体" w:hAnsi="宋体" w:cs="Helvetica"/>
          <w:kern w:val="0"/>
          <w:sz w:val="24"/>
        </w:rPr>
        <w:t>3.预算金额：</w:t>
      </w:r>
      <w:r>
        <w:rPr>
          <w:rFonts w:hint="eastAsia" w:ascii="宋体" w:hAnsi="宋体" w:cs="Helvetica"/>
          <w:kern w:val="0"/>
          <w:sz w:val="24"/>
        </w:rPr>
        <w:fldChar w:fldCharType="begin"/>
      </w:r>
      <w:r>
        <w:rPr>
          <w:rFonts w:hint="eastAsia" w:ascii="宋体" w:hAnsi="宋体" w:cs="Helvetica"/>
          <w:kern w:val="0"/>
          <w:sz w:val="24"/>
        </w:rPr>
        <w:instrText xml:space="preserve"> MERGEFIELD "（预算金额）" </w:instrText>
      </w:r>
      <w:r>
        <w:rPr>
          <w:rFonts w:hint="eastAsia" w:ascii="宋体" w:hAnsi="宋体" w:cs="Helvetica"/>
          <w:kern w:val="0"/>
          <w:sz w:val="24"/>
        </w:rPr>
        <w:fldChar w:fldCharType="separate"/>
      </w:r>
      <w:r>
        <w:rPr>
          <w:rFonts w:hint="eastAsia" w:ascii="宋体" w:hAnsi="宋体" w:cs="Helvetica"/>
          <w:kern w:val="0"/>
          <w:sz w:val="24"/>
          <w:lang w:eastAsia="zh-CN"/>
        </w:rPr>
        <w:t>460,000.00</w:t>
      </w:r>
      <w:r>
        <w:rPr>
          <w:rFonts w:hint="eastAsia" w:ascii="宋体" w:hAnsi="宋体" w:cs="Helvetica"/>
          <w:kern w:val="0"/>
          <w:sz w:val="24"/>
        </w:rPr>
        <w:t>元</w:t>
      </w:r>
      <w:r>
        <w:rPr>
          <w:rFonts w:hint="eastAsia" w:ascii="宋体" w:hAnsi="宋体" w:cs="Helvetica"/>
          <w:kern w:val="0"/>
          <w:sz w:val="24"/>
        </w:rPr>
        <w:fldChar w:fldCharType="end"/>
      </w:r>
    </w:p>
    <w:p w14:paraId="3EE7F2A8">
      <w:pPr>
        <w:widowControl/>
        <w:spacing w:line="510" w:lineRule="atLeast"/>
        <w:ind w:firstLine="480"/>
        <w:jc w:val="left"/>
        <w:rPr>
          <w:rFonts w:ascii="宋体" w:hAnsi="宋体" w:cs="Helvetica"/>
          <w:kern w:val="0"/>
          <w:sz w:val="24"/>
        </w:rPr>
      </w:pPr>
      <w:r>
        <w:rPr>
          <w:rFonts w:hint="eastAsia" w:ascii="宋体" w:hAnsi="宋体" w:cs="Helvetica"/>
          <w:kern w:val="0"/>
          <w:sz w:val="24"/>
        </w:rPr>
        <w:t>4.采购需求：</w:t>
      </w:r>
    </w:p>
    <w:p w14:paraId="0E6900F7">
      <w:pPr>
        <w:widowControl/>
        <w:spacing w:line="510" w:lineRule="atLeast"/>
        <w:ind w:firstLine="480"/>
        <w:jc w:val="left"/>
        <w:rPr>
          <w:rFonts w:ascii="宋体" w:hAnsi="宋体" w:cs="Helvetica"/>
          <w:kern w:val="0"/>
          <w:sz w:val="24"/>
        </w:rPr>
      </w:pPr>
      <w:r>
        <w:rPr>
          <w:rFonts w:hint="eastAsia" w:ascii="宋体" w:hAnsi="宋体" w:cs="Helvetica"/>
          <w:kern w:val="0"/>
          <w:sz w:val="24"/>
        </w:rPr>
        <w:t>合同包1(</w:t>
      </w:r>
      <w:r>
        <w:rPr>
          <w:rFonts w:hint="eastAsia" w:ascii="宋体" w:hAnsi="宋体" w:cs="Helvetica"/>
          <w:kern w:val="0"/>
          <w:sz w:val="24"/>
          <w:lang w:eastAsia="zh-CN"/>
        </w:rPr>
        <w:t>陕西省水环境监管能力建设项目</w:t>
      </w:r>
      <w:r>
        <w:rPr>
          <w:rFonts w:hint="eastAsia" w:ascii="宋体" w:hAnsi="宋体" w:cs="Helvetica"/>
          <w:kern w:val="0"/>
          <w:sz w:val="24"/>
        </w:rPr>
        <w:t>):</w:t>
      </w:r>
    </w:p>
    <w:p w14:paraId="5DCF70C6">
      <w:pPr>
        <w:widowControl/>
        <w:spacing w:line="510" w:lineRule="atLeast"/>
        <w:ind w:firstLine="480"/>
        <w:jc w:val="left"/>
        <w:rPr>
          <w:rFonts w:ascii="宋体" w:hAnsi="宋体" w:cs="Helvetica"/>
          <w:kern w:val="0"/>
          <w:sz w:val="24"/>
        </w:rPr>
      </w:pPr>
      <w:r>
        <w:rPr>
          <w:rFonts w:hint="eastAsia" w:ascii="宋体" w:hAnsi="宋体" w:cs="Helvetica"/>
          <w:kern w:val="0"/>
          <w:sz w:val="24"/>
        </w:rPr>
        <w:t>合同包预算金额：</w:t>
      </w:r>
      <w:r>
        <w:rPr>
          <w:rFonts w:hint="eastAsia" w:ascii="宋体" w:hAnsi="宋体" w:cs="Helvetica"/>
          <w:kern w:val="0"/>
          <w:sz w:val="24"/>
        </w:rPr>
        <w:fldChar w:fldCharType="begin"/>
      </w:r>
      <w:r>
        <w:rPr>
          <w:rFonts w:hint="eastAsia" w:ascii="宋体" w:hAnsi="宋体" w:cs="Helvetica"/>
          <w:kern w:val="0"/>
          <w:sz w:val="24"/>
        </w:rPr>
        <w:instrText xml:space="preserve"> MERGEFIELD "（预算金额）" </w:instrText>
      </w:r>
      <w:r>
        <w:rPr>
          <w:rFonts w:hint="eastAsia" w:ascii="宋体" w:hAnsi="宋体" w:cs="Helvetica"/>
          <w:kern w:val="0"/>
          <w:sz w:val="24"/>
        </w:rPr>
        <w:fldChar w:fldCharType="separate"/>
      </w:r>
      <w:r>
        <w:rPr>
          <w:rFonts w:hint="eastAsia" w:ascii="宋体" w:hAnsi="宋体" w:cs="Helvetica"/>
          <w:kern w:val="0"/>
          <w:sz w:val="24"/>
          <w:lang w:val="en-US" w:eastAsia="zh-CN"/>
        </w:rPr>
        <w:t>460,000.00</w:t>
      </w:r>
      <w:r>
        <w:rPr>
          <w:rFonts w:hint="eastAsia" w:ascii="宋体" w:hAnsi="宋体" w:cs="Helvetica"/>
          <w:kern w:val="0"/>
          <w:sz w:val="24"/>
        </w:rPr>
        <w:t>元</w:t>
      </w:r>
      <w:r>
        <w:rPr>
          <w:rFonts w:hint="eastAsia" w:ascii="宋体" w:hAnsi="宋体" w:cs="Helvetica"/>
          <w:kern w:val="0"/>
          <w:sz w:val="24"/>
        </w:rPr>
        <w:fldChar w:fldCharType="end"/>
      </w:r>
    </w:p>
    <w:p w14:paraId="50E88C89">
      <w:pPr>
        <w:widowControl/>
        <w:spacing w:line="510" w:lineRule="atLeast"/>
        <w:ind w:firstLine="480"/>
        <w:jc w:val="left"/>
        <w:rPr>
          <w:rFonts w:ascii="宋体" w:hAnsi="宋体" w:cs="Helvetica"/>
          <w:kern w:val="0"/>
          <w:sz w:val="24"/>
        </w:rPr>
      </w:pPr>
      <w:r>
        <w:rPr>
          <w:rFonts w:hint="eastAsia" w:ascii="宋体" w:hAnsi="宋体" w:cs="Helvetica"/>
          <w:kern w:val="0"/>
          <w:sz w:val="24"/>
        </w:rPr>
        <w:t>合同包最高限价：</w:t>
      </w:r>
      <w:r>
        <w:rPr>
          <w:rFonts w:hint="eastAsia" w:ascii="宋体" w:hAnsi="宋体" w:cs="Helvetica"/>
          <w:kern w:val="0"/>
          <w:sz w:val="24"/>
        </w:rPr>
        <w:fldChar w:fldCharType="begin"/>
      </w:r>
      <w:r>
        <w:rPr>
          <w:rFonts w:hint="eastAsia" w:ascii="宋体" w:hAnsi="宋体" w:cs="Helvetica"/>
          <w:kern w:val="0"/>
          <w:sz w:val="24"/>
        </w:rPr>
        <w:instrText xml:space="preserve"> MERGEFIELD "（预算金额）" </w:instrText>
      </w:r>
      <w:r>
        <w:rPr>
          <w:rFonts w:hint="eastAsia" w:ascii="宋体" w:hAnsi="宋体" w:cs="Helvetica"/>
          <w:kern w:val="0"/>
          <w:sz w:val="24"/>
        </w:rPr>
        <w:fldChar w:fldCharType="separate"/>
      </w:r>
      <w:r>
        <w:rPr>
          <w:rFonts w:hint="eastAsia" w:ascii="宋体" w:hAnsi="宋体" w:cs="Helvetica"/>
          <w:kern w:val="0"/>
          <w:sz w:val="24"/>
          <w:lang w:val="en-US" w:eastAsia="zh-CN"/>
        </w:rPr>
        <w:t>460,000.00</w:t>
      </w:r>
      <w:r>
        <w:rPr>
          <w:rFonts w:hint="eastAsia" w:ascii="宋体" w:hAnsi="宋体" w:cs="Helvetica"/>
          <w:kern w:val="0"/>
          <w:sz w:val="24"/>
        </w:rPr>
        <w:t>元</w:t>
      </w:r>
      <w:r>
        <w:rPr>
          <w:rFonts w:hint="eastAsia" w:ascii="宋体" w:hAnsi="宋体" w:cs="Helvetica"/>
          <w:kern w:val="0"/>
          <w:sz w:val="24"/>
        </w:rPr>
        <w:fldChar w:fldCharType="end"/>
      </w:r>
    </w:p>
    <w:p w14:paraId="6C23C676">
      <w:pPr>
        <w:pStyle w:val="11"/>
      </w:pPr>
    </w:p>
    <w:tbl>
      <w:tblPr>
        <w:tblStyle w:val="28"/>
        <w:tblW w:w="945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11"/>
        <w:gridCol w:w="1350"/>
        <w:gridCol w:w="1984"/>
        <w:gridCol w:w="1153"/>
        <w:gridCol w:w="1125"/>
        <w:gridCol w:w="1416"/>
        <w:gridCol w:w="1416"/>
      </w:tblGrid>
      <w:tr w14:paraId="3BE9E9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011" w:type="dxa"/>
            <w:vAlign w:val="center"/>
          </w:tcPr>
          <w:p w14:paraId="22341671">
            <w:pPr>
              <w:widowControl/>
              <w:spacing w:line="240" w:lineRule="auto"/>
              <w:jc w:val="center"/>
              <w:rPr>
                <w:rFonts w:ascii="宋体" w:hAnsi="宋体" w:cs="Helvetica"/>
                <w:kern w:val="0"/>
                <w:sz w:val="24"/>
              </w:rPr>
            </w:pPr>
            <w:r>
              <w:rPr>
                <w:rFonts w:hint="eastAsia" w:ascii="宋体" w:hAnsi="宋体" w:cs="Helvetica"/>
                <w:kern w:val="0"/>
                <w:sz w:val="24"/>
              </w:rPr>
              <w:t>品目号</w:t>
            </w:r>
          </w:p>
        </w:tc>
        <w:tc>
          <w:tcPr>
            <w:tcW w:w="1350" w:type="dxa"/>
            <w:vAlign w:val="center"/>
          </w:tcPr>
          <w:p w14:paraId="2EC5A5D7">
            <w:pPr>
              <w:widowControl/>
              <w:spacing w:line="240" w:lineRule="auto"/>
              <w:jc w:val="center"/>
              <w:rPr>
                <w:rFonts w:ascii="宋体" w:hAnsi="宋体" w:cs="Helvetica"/>
                <w:kern w:val="0"/>
                <w:sz w:val="24"/>
              </w:rPr>
            </w:pPr>
            <w:r>
              <w:rPr>
                <w:rFonts w:hint="eastAsia" w:ascii="宋体" w:hAnsi="宋体" w:cs="Helvetica"/>
                <w:kern w:val="0"/>
                <w:sz w:val="24"/>
              </w:rPr>
              <w:t>品目名称</w:t>
            </w:r>
          </w:p>
        </w:tc>
        <w:tc>
          <w:tcPr>
            <w:tcW w:w="1984" w:type="dxa"/>
            <w:vAlign w:val="center"/>
          </w:tcPr>
          <w:p w14:paraId="7E34D47C">
            <w:pPr>
              <w:widowControl/>
              <w:spacing w:line="240" w:lineRule="auto"/>
              <w:jc w:val="center"/>
              <w:rPr>
                <w:rFonts w:ascii="宋体" w:hAnsi="宋体" w:cs="Helvetica"/>
                <w:kern w:val="0"/>
                <w:sz w:val="24"/>
              </w:rPr>
            </w:pPr>
            <w:r>
              <w:rPr>
                <w:rFonts w:hint="eastAsia" w:ascii="宋体" w:hAnsi="宋体" w:cs="Helvetica"/>
                <w:kern w:val="0"/>
                <w:sz w:val="24"/>
              </w:rPr>
              <w:t>采购标的</w:t>
            </w:r>
          </w:p>
        </w:tc>
        <w:tc>
          <w:tcPr>
            <w:tcW w:w="1153" w:type="dxa"/>
            <w:vAlign w:val="center"/>
          </w:tcPr>
          <w:p w14:paraId="60B6B06B">
            <w:pPr>
              <w:widowControl/>
              <w:spacing w:line="240" w:lineRule="auto"/>
              <w:jc w:val="center"/>
              <w:rPr>
                <w:rFonts w:ascii="宋体" w:hAnsi="宋体" w:cs="Helvetica"/>
                <w:kern w:val="0"/>
                <w:sz w:val="24"/>
              </w:rPr>
            </w:pPr>
            <w:r>
              <w:rPr>
                <w:rFonts w:hint="eastAsia" w:ascii="宋体" w:hAnsi="宋体" w:cs="Helvetica"/>
                <w:kern w:val="0"/>
                <w:sz w:val="24"/>
              </w:rPr>
              <w:t>数量（单位）</w:t>
            </w:r>
          </w:p>
        </w:tc>
        <w:tc>
          <w:tcPr>
            <w:tcW w:w="1125" w:type="dxa"/>
            <w:vAlign w:val="center"/>
          </w:tcPr>
          <w:p w14:paraId="2FDC6167">
            <w:pPr>
              <w:widowControl/>
              <w:spacing w:line="240" w:lineRule="auto"/>
              <w:jc w:val="center"/>
              <w:rPr>
                <w:rFonts w:ascii="宋体" w:hAnsi="宋体" w:cs="Helvetica"/>
                <w:kern w:val="0"/>
                <w:sz w:val="24"/>
              </w:rPr>
            </w:pPr>
            <w:r>
              <w:rPr>
                <w:rFonts w:hint="eastAsia" w:ascii="宋体" w:hAnsi="宋体" w:cs="Helvetica"/>
                <w:kern w:val="0"/>
                <w:sz w:val="24"/>
              </w:rPr>
              <w:t>技术规格、参数及要求</w:t>
            </w:r>
          </w:p>
        </w:tc>
        <w:tc>
          <w:tcPr>
            <w:tcW w:w="1416" w:type="dxa"/>
            <w:vAlign w:val="center"/>
          </w:tcPr>
          <w:p w14:paraId="4B4B559A">
            <w:pPr>
              <w:widowControl/>
              <w:spacing w:line="240" w:lineRule="auto"/>
              <w:jc w:val="center"/>
              <w:rPr>
                <w:rFonts w:ascii="宋体" w:hAnsi="宋体" w:cs="Helvetica"/>
                <w:kern w:val="0"/>
                <w:sz w:val="24"/>
              </w:rPr>
            </w:pPr>
            <w:r>
              <w:rPr>
                <w:rFonts w:ascii="宋体" w:hAnsi="宋体" w:cs="Helvetica"/>
                <w:kern w:val="0"/>
                <w:sz w:val="24"/>
              </w:rPr>
              <w:t>品目预算(元)</w:t>
            </w:r>
          </w:p>
        </w:tc>
        <w:tc>
          <w:tcPr>
            <w:tcW w:w="1416" w:type="dxa"/>
            <w:vAlign w:val="center"/>
          </w:tcPr>
          <w:p w14:paraId="6B307875">
            <w:pPr>
              <w:widowControl/>
              <w:spacing w:line="240" w:lineRule="auto"/>
              <w:jc w:val="center"/>
              <w:rPr>
                <w:rFonts w:ascii="宋体" w:hAnsi="宋体" w:cs="Helvetica"/>
                <w:kern w:val="0"/>
                <w:sz w:val="24"/>
              </w:rPr>
            </w:pPr>
            <w:r>
              <w:rPr>
                <w:rFonts w:ascii="宋体" w:hAnsi="宋体" w:cs="Helvetica"/>
                <w:kern w:val="0"/>
                <w:sz w:val="24"/>
              </w:rPr>
              <w:t>最高限价(元)</w:t>
            </w:r>
          </w:p>
        </w:tc>
      </w:tr>
      <w:tr w14:paraId="00F053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74" w:hRule="atLeast"/>
          <w:jc w:val="center"/>
        </w:trPr>
        <w:tc>
          <w:tcPr>
            <w:tcW w:w="1011" w:type="dxa"/>
            <w:vAlign w:val="center"/>
          </w:tcPr>
          <w:p w14:paraId="0DFE5DF4">
            <w:pPr>
              <w:widowControl/>
              <w:spacing w:line="240" w:lineRule="auto"/>
              <w:jc w:val="center"/>
              <w:rPr>
                <w:rFonts w:ascii="宋体" w:hAnsi="宋体" w:cs="Helvetica"/>
                <w:kern w:val="0"/>
                <w:sz w:val="24"/>
              </w:rPr>
            </w:pPr>
            <w:r>
              <w:rPr>
                <w:rFonts w:hint="eastAsia" w:ascii="宋体" w:hAnsi="宋体" w:cs="Helvetica"/>
                <w:kern w:val="0"/>
                <w:sz w:val="24"/>
              </w:rPr>
              <w:t>1-1</w:t>
            </w:r>
          </w:p>
        </w:tc>
        <w:tc>
          <w:tcPr>
            <w:tcW w:w="1350" w:type="dxa"/>
            <w:vAlign w:val="center"/>
          </w:tcPr>
          <w:p w14:paraId="47A7950D">
            <w:pPr>
              <w:widowControl/>
              <w:spacing w:line="240" w:lineRule="auto"/>
              <w:jc w:val="center"/>
              <w:rPr>
                <w:rFonts w:ascii="宋体" w:hAnsi="宋体" w:cs="Helvetica"/>
                <w:kern w:val="0"/>
                <w:sz w:val="24"/>
              </w:rPr>
            </w:pPr>
            <w:r>
              <w:rPr>
                <w:rFonts w:hint="eastAsia" w:ascii="宋体" w:hAnsi="宋体" w:cs="Helvetica"/>
                <w:kern w:val="0"/>
                <w:sz w:val="24"/>
                <w:lang w:val="en-US" w:eastAsia="zh-CN"/>
              </w:rPr>
              <w:t>其他技术服务</w:t>
            </w:r>
          </w:p>
        </w:tc>
        <w:tc>
          <w:tcPr>
            <w:tcW w:w="1984" w:type="dxa"/>
            <w:vAlign w:val="center"/>
          </w:tcPr>
          <w:p w14:paraId="040DCA30">
            <w:pPr>
              <w:widowControl/>
              <w:spacing w:line="240" w:lineRule="auto"/>
              <w:jc w:val="center"/>
              <w:rPr>
                <w:rFonts w:hint="eastAsia" w:ascii="宋体" w:hAnsi="宋体" w:eastAsia="宋体" w:cs="Helvetica"/>
                <w:kern w:val="0"/>
                <w:sz w:val="24"/>
                <w:lang w:eastAsia="zh-CN"/>
              </w:rPr>
            </w:pPr>
            <w:r>
              <w:rPr>
                <w:rFonts w:hint="eastAsia" w:ascii="宋体" w:hAnsi="宋体" w:cs="Helvetica"/>
                <w:kern w:val="0"/>
                <w:sz w:val="24"/>
                <w:lang w:eastAsia="zh-CN"/>
              </w:rPr>
              <w:t>陕西省水环境监管能力建设项目</w:t>
            </w:r>
          </w:p>
        </w:tc>
        <w:tc>
          <w:tcPr>
            <w:tcW w:w="1153" w:type="dxa"/>
            <w:vAlign w:val="center"/>
          </w:tcPr>
          <w:p w14:paraId="5DB66008">
            <w:pPr>
              <w:widowControl/>
              <w:spacing w:line="240" w:lineRule="auto"/>
              <w:jc w:val="center"/>
              <w:rPr>
                <w:rFonts w:ascii="宋体" w:hAnsi="宋体" w:cs="Helvetica"/>
                <w:kern w:val="0"/>
                <w:sz w:val="24"/>
              </w:rPr>
            </w:pPr>
            <w:r>
              <w:rPr>
                <w:rFonts w:hint="eastAsia" w:ascii="宋体" w:hAnsi="宋体" w:cs="Helvetica"/>
                <w:kern w:val="0"/>
                <w:sz w:val="24"/>
              </w:rPr>
              <w:t>1（项）</w:t>
            </w:r>
          </w:p>
        </w:tc>
        <w:tc>
          <w:tcPr>
            <w:tcW w:w="1125" w:type="dxa"/>
            <w:vAlign w:val="center"/>
          </w:tcPr>
          <w:p w14:paraId="3DF22966">
            <w:pPr>
              <w:widowControl/>
              <w:spacing w:line="240" w:lineRule="auto"/>
              <w:jc w:val="center"/>
              <w:rPr>
                <w:rFonts w:ascii="宋体" w:hAnsi="宋体" w:cs="Helvetica"/>
                <w:kern w:val="0"/>
                <w:sz w:val="24"/>
              </w:rPr>
            </w:pPr>
            <w:r>
              <w:rPr>
                <w:rFonts w:hint="eastAsia" w:ascii="宋体" w:hAnsi="宋体" w:cs="Helvetica"/>
                <w:kern w:val="0"/>
                <w:sz w:val="24"/>
              </w:rPr>
              <w:t>详见采购文件</w:t>
            </w:r>
          </w:p>
        </w:tc>
        <w:tc>
          <w:tcPr>
            <w:tcW w:w="1416" w:type="dxa"/>
            <w:vAlign w:val="center"/>
          </w:tcPr>
          <w:p w14:paraId="605BB080">
            <w:pPr>
              <w:widowControl/>
              <w:spacing w:line="240" w:lineRule="auto"/>
              <w:jc w:val="center"/>
              <w:rPr>
                <w:rFonts w:hint="eastAsia" w:ascii="宋体" w:hAnsi="宋体" w:eastAsia="宋体" w:cs="Helvetica"/>
                <w:kern w:val="0"/>
                <w:sz w:val="24"/>
                <w:lang w:eastAsia="zh-CN"/>
              </w:rPr>
            </w:pPr>
            <w:r>
              <w:rPr>
                <w:rFonts w:hint="eastAsia" w:ascii="宋体" w:hAnsi="宋体" w:cs="Helvetica"/>
                <w:kern w:val="0"/>
                <w:sz w:val="24"/>
                <w:lang w:val="en-US" w:eastAsia="zh-CN"/>
              </w:rPr>
              <w:t>460,000.00</w:t>
            </w:r>
          </w:p>
        </w:tc>
        <w:tc>
          <w:tcPr>
            <w:tcW w:w="1416" w:type="dxa"/>
            <w:vAlign w:val="center"/>
          </w:tcPr>
          <w:p w14:paraId="394D46C2">
            <w:pPr>
              <w:widowControl/>
              <w:spacing w:line="240" w:lineRule="auto"/>
              <w:jc w:val="center"/>
              <w:rPr>
                <w:rFonts w:hint="eastAsia" w:ascii="宋体" w:hAnsi="宋体" w:eastAsia="宋体" w:cs="Helvetica"/>
                <w:kern w:val="0"/>
                <w:sz w:val="24"/>
                <w:lang w:eastAsia="zh-CN"/>
              </w:rPr>
            </w:pPr>
            <w:r>
              <w:rPr>
                <w:rFonts w:hint="eastAsia" w:ascii="宋体" w:hAnsi="宋体" w:cs="Helvetica"/>
                <w:kern w:val="0"/>
                <w:sz w:val="24"/>
                <w:lang w:val="en-US" w:eastAsia="zh-CN"/>
              </w:rPr>
              <w:t>460,000.00</w:t>
            </w:r>
          </w:p>
        </w:tc>
      </w:tr>
    </w:tbl>
    <w:p w14:paraId="18A23C8F">
      <w:pPr>
        <w:widowControl/>
        <w:spacing w:line="510" w:lineRule="atLeast"/>
        <w:ind w:firstLine="480"/>
        <w:jc w:val="left"/>
        <w:rPr>
          <w:rFonts w:ascii="宋体" w:hAnsi="宋体" w:cs="Helvetica"/>
          <w:kern w:val="0"/>
          <w:sz w:val="24"/>
        </w:rPr>
      </w:pPr>
      <w:r>
        <w:rPr>
          <w:rFonts w:hint="eastAsia" w:ascii="宋体" w:hAnsi="宋体" w:cs="Helvetica"/>
          <w:kern w:val="0"/>
          <w:sz w:val="24"/>
        </w:rPr>
        <w:t>本合同包不接受联合体磋商。</w:t>
      </w:r>
    </w:p>
    <w:p w14:paraId="00EDD33D">
      <w:pPr>
        <w:widowControl/>
        <w:spacing w:line="510" w:lineRule="atLeast"/>
        <w:ind w:firstLine="480"/>
        <w:jc w:val="left"/>
        <w:rPr>
          <w:rFonts w:hint="eastAsia" w:ascii="宋体" w:hAnsi="宋体" w:eastAsia="宋体" w:cs="Helvetica"/>
          <w:kern w:val="0"/>
          <w:sz w:val="24"/>
          <w:lang w:val="en-US" w:eastAsia="zh-CN"/>
        </w:rPr>
      </w:pPr>
      <w:r>
        <w:rPr>
          <w:rFonts w:hint="eastAsia" w:ascii="宋体" w:hAnsi="宋体" w:cs="Helvetica"/>
          <w:kern w:val="0"/>
          <w:sz w:val="24"/>
        </w:rPr>
        <w:t>服</w:t>
      </w:r>
      <w:r>
        <w:rPr>
          <w:rFonts w:hint="eastAsia" w:ascii="宋体" w:hAnsi="宋体" w:cs="Helvetica"/>
          <w:kern w:val="0"/>
          <w:sz w:val="24"/>
          <w:highlight w:val="none"/>
        </w:rPr>
        <w:t>务期限：自合同签订之日起至2026年12月31日</w:t>
      </w:r>
      <w:r>
        <w:rPr>
          <w:rFonts w:hint="eastAsia" w:ascii="宋体" w:hAnsi="宋体" w:cs="Helvetica"/>
          <w:kern w:val="0"/>
          <w:sz w:val="24"/>
          <w:highlight w:val="none"/>
          <w:lang w:eastAsia="zh-CN"/>
        </w:rPr>
        <w:t>。</w:t>
      </w:r>
    </w:p>
    <w:p w14:paraId="6B7AA9C8">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 xml:space="preserve">二、供应商的资格要求 </w:t>
      </w:r>
    </w:p>
    <w:p w14:paraId="32349CAF">
      <w:pPr>
        <w:widowControl/>
        <w:spacing w:line="510" w:lineRule="atLeast"/>
        <w:ind w:firstLine="480"/>
        <w:jc w:val="left"/>
        <w:rPr>
          <w:rFonts w:ascii="宋体" w:hAnsi="宋体" w:cs="Helvetica"/>
          <w:kern w:val="0"/>
          <w:sz w:val="24"/>
        </w:rPr>
      </w:pPr>
      <w:r>
        <w:rPr>
          <w:rFonts w:hint="eastAsia" w:ascii="宋体" w:hAnsi="宋体" w:cs="Helvetica"/>
          <w:kern w:val="0"/>
          <w:sz w:val="24"/>
        </w:rPr>
        <w:t>1.满足《中华人民共和国政府采购法》第二十二条规定;</w:t>
      </w:r>
    </w:p>
    <w:p w14:paraId="50A2E97B">
      <w:pPr>
        <w:widowControl/>
        <w:spacing w:line="510" w:lineRule="atLeast"/>
        <w:ind w:firstLine="480"/>
        <w:jc w:val="left"/>
        <w:rPr>
          <w:rFonts w:ascii="宋体" w:hAnsi="宋体" w:cs="Helvetica"/>
          <w:kern w:val="0"/>
          <w:sz w:val="24"/>
        </w:rPr>
      </w:pPr>
      <w:r>
        <w:rPr>
          <w:rFonts w:hint="eastAsia" w:ascii="宋体" w:hAnsi="宋体" w:cs="Helvetica"/>
          <w:kern w:val="0"/>
          <w:sz w:val="24"/>
        </w:rPr>
        <w:t>1.1</w:t>
      </w:r>
      <w:r>
        <w:rPr>
          <w:rFonts w:hint="eastAsia" w:ascii="宋体" w:hAnsi="宋体" w:cs="Sweetie"/>
          <w:kern w:val="0"/>
          <w:sz w:val="24"/>
        </w:rPr>
        <w:t>主体资格证明文件：提供营业执照/事业单位法人证书/专业服务机构执业许可证/民办非企业单位登记证书等其他主体资格证明文件。</w:t>
      </w:r>
    </w:p>
    <w:p w14:paraId="79DEFB71">
      <w:pPr>
        <w:widowControl/>
        <w:spacing w:line="510" w:lineRule="atLeast"/>
        <w:ind w:firstLine="480"/>
        <w:jc w:val="left"/>
        <w:rPr>
          <w:rFonts w:ascii="宋体" w:hAnsi="宋体" w:cs="Helvetica"/>
          <w:kern w:val="0"/>
          <w:sz w:val="24"/>
        </w:rPr>
      </w:pPr>
      <w:r>
        <w:rPr>
          <w:rFonts w:hint="eastAsia" w:ascii="宋体" w:hAnsi="宋体" w:cs="Helvetica"/>
          <w:kern w:val="0"/>
          <w:sz w:val="24"/>
        </w:rPr>
        <w:t>1.2财务状况报告：提供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w:t>
      </w:r>
    </w:p>
    <w:p w14:paraId="0050DBB3">
      <w:pPr>
        <w:widowControl/>
        <w:spacing w:line="510" w:lineRule="atLeast"/>
        <w:ind w:firstLine="480"/>
        <w:jc w:val="left"/>
        <w:rPr>
          <w:rFonts w:ascii="宋体" w:hAnsi="宋体" w:cs="Helvetica"/>
          <w:kern w:val="0"/>
          <w:sz w:val="24"/>
        </w:rPr>
      </w:pPr>
      <w:r>
        <w:rPr>
          <w:rFonts w:hint="eastAsia" w:ascii="宋体" w:hAnsi="宋体" w:cs="Helvetica"/>
          <w:kern w:val="0"/>
          <w:sz w:val="24"/>
        </w:rPr>
        <w:t>1.3书面声明：提供书面声明，包括声明具有履行合同所必需的设备和专业技术能力。</w:t>
      </w:r>
    </w:p>
    <w:p w14:paraId="29617FE8">
      <w:pPr>
        <w:widowControl/>
        <w:spacing w:line="510" w:lineRule="atLeast"/>
        <w:ind w:firstLine="480"/>
        <w:jc w:val="left"/>
        <w:rPr>
          <w:rFonts w:ascii="宋体" w:hAnsi="宋体" w:cs="Helvetica"/>
          <w:kern w:val="0"/>
          <w:sz w:val="24"/>
        </w:rPr>
      </w:pPr>
      <w:r>
        <w:rPr>
          <w:rFonts w:hint="eastAsia" w:ascii="宋体" w:hAnsi="宋体" w:cs="Helvetica"/>
          <w:kern w:val="0"/>
          <w:sz w:val="24"/>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4DD8D36D">
      <w:pPr>
        <w:widowControl/>
        <w:spacing w:line="510" w:lineRule="atLeast"/>
        <w:ind w:firstLine="480"/>
        <w:jc w:val="left"/>
        <w:rPr>
          <w:rFonts w:ascii="宋体" w:hAnsi="宋体" w:cs="Helvetica"/>
          <w:kern w:val="0"/>
          <w:sz w:val="24"/>
        </w:rPr>
      </w:pPr>
      <w:r>
        <w:rPr>
          <w:rFonts w:hint="eastAsia" w:ascii="宋体" w:hAnsi="宋体" w:cs="Helvetica"/>
          <w:kern w:val="0"/>
          <w:sz w:val="24"/>
        </w:rPr>
        <w:t>1.5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3515C8E9">
      <w:pPr>
        <w:widowControl/>
        <w:spacing w:line="510" w:lineRule="atLeast"/>
        <w:ind w:firstLine="480"/>
        <w:jc w:val="left"/>
        <w:rPr>
          <w:rFonts w:ascii="宋体" w:hAnsi="宋体" w:cs="Helvetica"/>
          <w:kern w:val="0"/>
          <w:sz w:val="24"/>
        </w:rPr>
      </w:pPr>
      <w:r>
        <w:rPr>
          <w:rFonts w:hint="eastAsia" w:ascii="宋体" w:hAnsi="宋体" w:cs="Helvetica"/>
          <w:kern w:val="0"/>
          <w:sz w:val="24"/>
        </w:rPr>
        <w:t>1.6近三年无重大违法、违纪书面声明：提供《近三年无重大违法、违纪书面声明》。</w:t>
      </w:r>
    </w:p>
    <w:p w14:paraId="42B09EDA">
      <w:pPr>
        <w:widowControl/>
        <w:numPr>
          <w:ilvl w:val="0"/>
          <w:numId w:val="0"/>
        </w:numPr>
        <w:spacing w:line="510" w:lineRule="atLeast"/>
        <w:ind w:firstLine="480" w:firstLineChars="0"/>
        <w:jc w:val="left"/>
        <w:rPr>
          <w:rFonts w:hint="eastAsia" w:ascii="宋体" w:hAnsi="宋体" w:cs="Helvetica"/>
          <w:color w:val="auto"/>
          <w:kern w:val="0"/>
          <w:sz w:val="24"/>
        </w:rPr>
      </w:pPr>
      <w:r>
        <w:rPr>
          <w:rFonts w:hint="eastAsia" w:ascii="宋体" w:hAnsi="宋体" w:eastAsia="宋体" w:cs="Helvetica"/>
          <w:color w:val="auto"/>
          <w:kern w:val="0"/>
          <w:sz w:val="24"/>
          <w:szCs w:val="24"/>
          <w:lang w:val="en-US" w:eastAsia="zh-CN" w:bidi="ar-SA"/>
        </w:rPr>
        <w:t>2.</w:t>
      </w:r>
      <w:r>
        <w:rPr>
          <w:rFonts w:hint="eastAsia" w:ascii="宋体" w:hAnsi="宋体" w:cs="Helvetica"/>
          <w:color w:val="auto"/>
          <w:kern w:val="0"/>
          <w:sz w:val="24"/>
        </w:rPr>
        <w:t>落实政府采购政策需满足的资格要求：</w:t>
      </w:r>
    </w:p>
    <w:p w14:paraId="18EB10AD">
      <w:pPr>
        <w:widowControl/>
        <w:spacing w:line="510" w:lineRule="atLeast"/>
        <w:ind w:firstLine="480"/>
        <w:jc w:val="left"/>
        <w:rPr>
          <w:rFonts w:hint="eastAsia" w:ascii="宋体" w:hAnsi="宋体" w:eastAsia="宋体" w:cs="Helvetica"/>
          <w:color w:val="auto"/>
          <w:kern w:val="0"/>
          <w:sz w:val="24"/>
          <w:lang w:eastAsia="zh-CN"/>
        </w:rPr>
      </w:pPr>
      <w:r>
        <w:rPr>
          <w:rFonts w:hint="eastAsia" w:ascii="宋体" w:hAnsi="宋体" w:cs="Helvetica"/>
          <w:color w:val="auto"/>
          <w:kern w:val="0"/>
          <w:sz w:val="24"/>
          <w:lang w:val="en-US" w:eastAsia="zh-CN"/>
        </w:rPr>
        <w:t>无</w:t>
      </w:r>
    </w:p>
    <w:p w14:paraId="522BAE66">
      <w:pPr>
        <w:widowControl/>
        <w:spacing w:line="510" w:lineRule="atLeast"/>
        <w:ind w:firstLine="480" w:firstLineChars="200"/>
        <w:jc w:val="left"/>
        <w:rPr>
          <w:rFonts w:ascii="宋体" w:hAnsi="宋体" w:cs="Helvetica"/>
          <w:color w:val="auto"/>
          <w:kern w:val="0"/>
          <w:sz w:val="24"/>
        </w:rPr>
      </w:pPr>
      <w:r>
        <w:rPr>
          <w:rFonts w:hint="eastAsia" w:ascii="宋体" w:hAnsi="宋体" w:cs="Helvetica"/>
          <w:color w:val="auto"/>
          <w:kern w:val="0"/>
          <w:sz w:val="24"/>
        </w:rPr>
        <w:t>3.本项目的特定资格要求：</w:t>
      </w:r>
    </w:p>
    <w:p w14:paraId="133510D3">
      <w:pPr>
        <w:widowControl/>
        <w:spacing w:line="510" w:lineRule="atLeast"/>
        <w:ind w:firstLine="480"/>
        <w:jc w:val="left"/>
        <w:rPr>
          <w:rFonts w:ascii="宋体" w:hAnsi="宋体" w:cs="Helvetica"/>
          <w:kern w:val="0"/>
          <w:sz w:val="24"/>
        </w:rPr>
      </w:pPr>
      <w:r>
        <w:rPr>
          <w:rFonts w:hint="eastAsia" w:ascii="宋体" w:hAnsi="宋体" w:cs="Helvetica"/>
          <w:color w:val="auto"/>
          <w:kern w:val="0"/>
          <w:sz w:val="24"/>
        </w:rPr>
        <w:t>3.1信用记录：供应商未被列入“信</w:t>
      </w:r>
      <w:r>
        <w:rPr>
          <w:rFonts w:hint="eastAsia" w:ascii="宋体" w:hAnsi="宋体" w:cs="Helvetica"/>
          <w:kern w:val="0"/>
          <w:sz w:val="24"/>
        </w:rPr>
        <w:t>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37E2DA0C">
      <w:pPr>
        <w:widowControl/>
        <w:spacing w:line="510" w:lineRule="atLeast"/>
        <w:ind w:firstLine="480"/>
        <w:jc w:val="left"/>
        <w:rPr>
          <w:rFonts w:ascii="宋体" w:hAnsi="宋体" w:cs="Helvetica"/>
          <w:kern w:val="0"/>
          <w:sz w:val="24"/>
        </w:rPr>
      </w:pPr>
      <w:r>
        <w:rPr>
          <w:rFonts w:hint="eastAsia" w:ascii="宋体" w:hAnsi="宋体" w:cs="Helvetica"/>
          <w:kern w:val="0"/>
          <w:sz w:val="24"/>
        </w:rPr>
        <w:t>3.2控股管理关系：提供直接控股和管理关系清单。若与其他供应商存在单位负责人为同一人或者存在直接控股、管理关系的，则响应无效。</w:t>
      </w:r>
    </w:p>
    <w:p w14:paraId="4C7AED3F">
      <w:pPr>
        <w:widowControl/>
        <w:spacing w:line="510" w:lineRule="atLeast"/>
        <w:ind w:firstLine="480"/>
        <w:jc w:val="left"/>
        <w:rPr>
          <w:rFonts w:ascii="宋体" w:hAnsi="宋体" w:cs="Helvetica"/>
          <w:kern w:val="0"/>
          <w:sz w:val="24"/>
        </w:rPr>
      </w:pPr>
      <w:r>
        <w:rPr>
          <w:rFonts w:hint="eastAsia" w:ascii="宋体" w:hAnsi="宋体" w:cs="Helvetica"/>
          <w:kern w:val="0"/>
          <w:sz w:val="24"/>
        </w:rPr>
        <w:t>3.3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法人的分支机构参与磋商时，除提供《法定代表人授权委托书》外，还须同时提供总公司给分支机构出具的授权书。磋商文件中凡是需要法定代表人盖章之处，非法人单位的负责人均参照执行。</w:t>
      </w:r>
    </w:p>
    <w:p w14:paraId="37F299ED">
      <w:pPr>
        <w:widowControl/>
        <w:spacing w:line="510" w:lineRule="atLeast"/>
        <w:ind w:firstLine="480"/>
        <w:jc w:val="left"/>
        <w:rPr>
          <w:rFonts w:ascii="宋体" w:hAnsi="宋体" w:cs="Helvetica"/>
          <w:kern w:val="0"/>
          <w:sz w:val="24"/>
        </w:rPr>
      </w:pPr>
      <w:r>
        <w:rPr>
          <w:rFonts w:hint="eastAsia" w:ascii="宋体" w:hAnsi="宋体" w:cs="Helvetica"/>
          <w:kern w:val="0"/>
          <w:sz w:val="24"/>
        </w:rPr>
        <w:t>3.4本项目不接受联合体磋商，不允许分包。供应商应提供《非联合体不分包磋商声明》，视为独立磋商，不分包。</w:t>
      </w:r>
    </w:p>
    <w:p w14:paraId="2C7E86DD">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三、获取采购文件</w:t>
      </w:r>
    </w:p>
    <w:p w14:paraId="4F887CC7">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时间：2026年</w:t>
      </w:r>
      <w:r>
        <w:rPr>
          <w:rFonts w:hint="eastAsia" w:ascii="宋体" w:hAnsi="宋体" w:cs="Helvetica"/>
          <w:kern w:val="0"/>
          <w:sz w:val="24"/>
          <w:szCs w:val="21"/>
          <w:lang w:val="en-US" w:eastAsia="zh-CN"/>
        </w:rPr>
        <w:t>09</w:t>
      </w:r>
      <w:r>
        <w:rPr>
          <w:rFonts w:hint="eastAsia" w:ascii="宋体" w:hAnsi="宋体" w:cs="Helvetica"/>
          <w:kern w:val="0"/>
          <w:sz w:val="24"/>
          <w:szCs w:val="21"/>
        </w:rPr>
        <w:t>月</w:t>
      </w:r>
      <w:r>
        <w:rPr>
          <w:rFonts w:hint="eastAsia" w:ascii="宋体" w:hAnsi="宋体" w:cs="Helvetica"/>
          <w:kern w:val="0"/>
          <w:sz w:val="24"/>
          <w:szCs w:val="21"/>
          <w:lang w:val="en-US" w:eastAsia="zh-CN"/>
        </w:rPr>
        <w:t>24</w:t>
      </w:r>
      <w:r>
        <w:rPr>
          <w:rFonts w:hint="eastAsia" w:ascii="宋体" w:hAnsi="宋体" w:cs="Helvetica"/>
          <w:kern w:val="0"/>
          <w:sz w:val="24"/>
          <w:szCs w:val="21"/>
        </w:rPr>
        <w:t>日至2026年</w:t>
      </w:r>
      <w:r>
        <w:rPr>
          <w:rFonts w:hint="eastAsia" w:ascii="宋体" w:hAnsi="宋体" w:cs="Helvetica"/>
          <w:kern w:val="0"/>
          <w:sz w:val="24"/>
          <w:szCs w:val="21"/>
          <w:lang w:val="en-US" w:eastAsia="zh-CN"/>
        </w:rPr>
        <w:t>10</w:t>
      </w:r>
      <w:r>
        <w:rPr>
          <w:rFonts w:hint="eastAsia" w:ascii="宋体" w:hAnsi="宋体" w:cs="Helvetica"/>
          <w:kern w:val="0"/>
          <w:sz w:val="24"/>
          <w:szCs w:val="21"/>
        </w:rPr>
        <w:t>月</w:t>
      </w:r>
      <w:r>
        <w:rPr>
          <w:rFonts w:hint="eastAsia" w:ascii="宋体" w:hAnsi="宋体" w:cs="Helvetica"/>
          <w:kern w:val="0"/>
          <w:sz w:val="24"/>
          <w:szCs w:val="21"/>
          <w:lang w:val="en-US" w:eastAsia="zh-CN"/>
        </w:rPr>
        <w:t>09</w:t>
      </w:r>
      <w:r>
        <w:rPr>
          <w:rFonts w:hint="eastAsia" w:ascii="宋体" w:hAnsi="宋体" w:cs="Helvetica"/>
          <w:kern w:val="0"/>
          <w:sz w:val="24"/>
          <w:szCs w:val="21"/>
        </w:rPr>
        <w:t>日 ，每天上午 09:00:00 至 12:00:00 ，下午 1</w:t>
      </w:r>
      <w:r>
        <w:rPr>
          <w:rFonts w:hint="eastAsia" w:ascii="宋体" w:hAnsi="宋体" w:cs="Helvetica"/>
          <w:kern w:val="0"/>
          <w:sz w:val="24"/>
          <w:szCs w:val="21"/>
          <w:lang w:val="en-US" w:eastAsia="zh-CN"/>
        </w:rPr>
        <w:t>3</w:t>
      </w:r>
      <w:r>
        <w:rPr>
          <w:rFonts w:hint="eastAsia" w:ascii="宋体" w:hAnsi="宋体" w:cs="Helvetica"/>
          <w:kern w:val="0"/>
          <w:sz w:val="24"/>
          <w:szCs w:val="21"/>
        </w:rPr>
        <w:t>:00:00 至 17:00:00 （北京时间）</w:t>
      </w:r>
    </w:p>
    <w:p w14:paraId="4401ADBA">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途径：</w:t>
      </w:r>
      <w:r>
        <w:rPr>
          <w:rFonts w:hint="eastAsia" w:ascii="宋体" w:hAnsi="宋体"/>
          <w:sz w:val="24"/>
        </w:rPr>
        <w:t>陕西省西安市高新区丈八一路1号汇鑫中心D座2206室携带单位介绍信、身份证原件及复印件</w:t>
      </w:r>
      <w:r>
        <w:rPr>
          <w:rFonts w:hint="eastAsia" w:ascii="宋体" w:hAnsi="宋体" w:cs="Helvetica"/>
          <w:kern w:val="0"/>
          <w:sz w:val="24"/>
          <w:szCs w:val="21"/>
        </w:rPr>
        <w:t>获取</w:t>
      </w:r>
    </w:p>
    <w:p w14:paraId="733D92E4">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方式：现场获取</w:t>
      </w:r>
    </w:p>
    <w:p w14:paraId="541D3E30">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售价：500元(现金)</w:t>
      </w:r>
    </w:p>
    <w:p w14:paraId="68B71F76">
      <w:pPr>
        <w:widowControl/>
        <w:spacing w:line="510" w:lineRule="atLeast"/>
        <w:ind w:firstLine="480"/>
        <w:jc w:val="left"/>
        <w:rPr>
          <w:rStyle w:val="31"/>
        </w:rPr>
      </w:pPr>
      <w:r>
        <w:rPr>
          <w:rFonts w:hint="eastAsia"/>
          <w:b/>
          <w:bCs/>
          <w:sz w:val="24"/>
        </w:rPr>
        <w:t>注：</w:t>
      </w:r>
      <w:r>
        <w:rPr>
          <w:rStyle w:val="31"/>
          <w:rFonts w:hint="eastAsia"/>
        </w:rPr>
        <w:t>请供应商按照陕西省财政厅关于政府采购供应商注册登记有关事项的通知中的要求，通过陕西省政府采购网（http://www.ccgp-shaanxi.gov.cn/）注册登记加入陕西省政府采购供应商库。</w:t>
      </w:r>
    </w:p>
    <w:p w14:paraId="3CF0142D">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四、响应文件提交</w:t>
      </w:r>
    </w:p>
    <w:p w14:paraId="13335F09">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截止时间： 2026年</w:t>
      </w:r>
      <w:r>
        <w:rPr>
          <w:rFonts w:hint="eastAsia" w:ascii="宋体" w:hAnsi="宋体" w:cs="Helvetica"/>
          <w:kern w:val="0"/>
          <w:sz w:val="24"/>
          <w:szCs w:val="21"/>
          <w:lang w:val="en-US" w:eastAsia="zh-CN"/>
        </w:rPr>
        <w:t>10</w:t>
      </w:r>
      <w:r>
        <w:rPr>
          <w:rFonts w:hint="eastAsia" w:ascii="宋体" w:hAnsi="宋体" w:cs="Helvetica"/>
          <w:kern w:val="0"/>
          <w:sz w:val="24"/>
          <w:szCs w:val="21"/>
        </w:rPr>
        <w:t>月</w:t>
      </w:r>
      <w:r>
        <w:rPr>
          <w:rFonts w:hint="eastAsia" w:ascii="宋体" w:hAnsi="宋体" w:cs="Helvetica"/>
          <w:kern w:val="0"/>
          <w:sz w:val="24"/>
          <w:szCs w:val="21"/>
          <w:lang w:val="en-US" w:eastAsia="zh-CN"/>
        </w:rPr>
        <w:t>10</w:t>
      </w:r>
      <w:r>
        <w:rPr>
          <w:rFonts w:hint="eastAsia" w:ascii="宋体" w:hAnsi="宋体" w:cs="Helvetica"/>
          <w:kern w:val="0"/>
          <w:sz w:val="24"/>
          <w:szCs w:val="21"/>
        </w:rPr>
        <w:t xml:space="preserve">日 </w:t>
      </w:r>
      <w:r>
        <w:rPr>
          <w:rFonts w:hint="eastAsia" w:ascii="宋体" w:hAnsi="宋体" w:cs="Helvetica"/>
          <w:kern w:val="0"/>
          <w:sz w:val="24"/>
          <w:szCs w:val="21"/>
          <w:lang w:val="en-US" w:eastAsia="zh-CN"/>
        </w:rPr>
        <w:t>09</w:t>
      </w:r>
      <w:r>
        <w:rPr>
          <w:rFonts w:hint="eastAsia" w:ascii="宋体" w:hAnsi="宋体" w:cs="Helvetica"/>
          <w:kern w:val="0"/>
          <w:sz w:val="24"/>
          <w:szCs w:val="21"/>
        </w:rPr>
        <w:t>时</w:t>
      </w:r>
      <w:r>
        <w:rPr>
          <w:rFonts w:hint="eastAsia" w:ascii="宋体" w:hAnsi="宋体" w:cs="Helvetica"/>
          <w:kern w:val="0"/>
          <w:sz w:val="24"/>
          <w:szCs w:val="21"/>
          <w:lang w:val="en-US" w:eastAsia="zh-CN"/>
        </w:rPr>
        <w:t>00</w:t>
      </w:r>
      <w:r>
        <w:rPr>
          <w:rFonts w:hint="eastAsia" w:ascii="宋体" w:hAnsi="宋体" w:cs="Helvetica"/>
          <w:kern w:val="0"/>
          <w:sz w:val="24"/>
          <w:szCs w:val="21"/>
        </w:rPr>
        <w:t>分00秒 （北京时间）</w:t>
      </w:r>
    </w:p>
    <w:p w14:paraId="51CF2C84">
      <w:pPr>
        <w:widowControl/>
        <w:spacing w:line="510" w:lineRule="atLeast"/>
        <w:ind w:firstLine="480"/>
        <w:jc w:val="left"/>
        <w:rPr>
          <w:rFonts w:ascii="宋体" w:hAnsi="宋体"/>
          <w:sz w:val="24"/>
        </w:rPr>
      </w:pPr>
      <w:r>
        <w:rPr>
          <w:rFonts w:hint="eastAsia" w:ascii="宋体" w:hAnsi="宋体" w:cs="Helvetica"/>
          <w:kern w:val="0"/>
          <w:sz w:val="24"/>
          <w:szCs w:val="21"/>
        </w:rPr>
        <w:t>地点：</w:t>
      </w:r>
      <w:r>
        <w:rPr>
          <w:rFonts w:hint="eastAsia" w:ascii="宋体" w:hAnsi="宋体"/>
          <w:sz w:val="24"/>
        </w:rPr>
        <w:t>陕西省西安市高新区丈八一路1号汇鑫中心D座2206室陕西德勤招标有限公司第</w:t>
      </w:r>
      <w:r>
        <w:rPr>
          <w:rFonts w:hint="eastAsia" w:ascii="宋体" w:hAnsi="宋体"/>
          <w:sz w:val="24"/>
          <w:lang w:val="en-US" w:eastAsia="zh-CN"/>
        </w:rPr>
        <w:t>二</w:t>
      </w:r>
      <w:r>
        <w:rPr>
          <w:rFonts w:hint="eastAsia" w:ascii="宋体" w:hAnsi="宋体"/>
          <w:sz w:val="24"/>
        </w:rPr>
        <w:t>会议室</w:t>
      </w:r>
    </w:p>
    <w:p w14:paraId="221CD0CB">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五、开启</w:t>
      </w:r>
    </w:p>
    <w:p w14:paraId="3CFD1DC0">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时间： 2026年</w:t>
      </w:r>
      <w:r>
        <w:rPr>
          <w:rFonts w:hint="eastAsia" w:ascii="宋体" w:hAnsi="宋体" w:cs="Helvetica"/>
          <w:kern w:val="0"/>
          <w:sz w:val="24"/>
          <w:szCs w:val="21"/>
          <w:lang w:val="en-US" w:eastAsia="zh-CN"/>
        </w:rPr>
        <w:t>10</w:t>
      </w:r>
      <w:r>
        <w:rPr>
          <w:rFonts w:hint="eastAsia" w:ascii="宋体" w:hAnsi="宋体" w:cs="Helvetica"/>
          <w:kern w:val="0"/>
          <w:sz w:val="24"/>
          <w:szCs w:val="21"/>
        </w:rPr>
        <w:t>月</w:t>
      </w:r>
      <w:r>
        <w:rPr>
          <w:rFonts w:hint="eastAsia" w:ascii="宋体" w:hAnsi="宋体" w:cs="Helvetica"/>
          <w:kern w:val="0"/>
          <w:sz w:val="24"/>
          <w:szCs w:val="21"/>
          <w:lang w:val="en-US" w:eastAsia="zh-CN"/>
        </w:rPr>
        <w:t>10</w:t>
      </w:r>
      <w:r>
        <w:rPr>
          <w:rFonts w:hint="eastAsia" w:ascii="宋体" w:hAnsi="宋体" w:cs="Helvetica"/>
          <w:kern w:val="0"/>
          <w:sz w:val="24"/>
          <w:szCs w:val="21"/>
        </w:rPr>
        <w:t xml:space="preserve">日 </w:t>
      </w:r>
      <w:r>
        <w:rPr>
          <w:rFonts w:hint="eastAsia" w:ascii="宋体" w:hAnsi="宋体" w:cs="Helvetica"/>
          <w:kern w:val="0"/>
          <w:sz w:val="24"/>
          <w:szCs w:val="21"/>
          <w:lang w:val="en-US" w:eastAsia="zh-CN"/>
        </w:rPr>
        <w:t>09</w:t>
      </w:r>
      <w:r>
        <w:rPr>
          <w:rFonts w:hint="eastAsia" w:ascii="宋体" w:hAnsi="宋体" w:cs="Helvetica"/>
          <w:kern w:val="0"/>
          <w:sz w:val="24"/>
          <w:szCs w:val="21"/>
        </w:rPr>
        <w:t>时</w:t>
      </w:r>
      <w:r>
        <w:rPr>
          <w:rFonts w:hint="eastAsia" w:ascii="宋体" w:hAnsi="宋体" w:cs="Helvetica"/>
          <w:kern w:val="0"/>
          <w:sz w:val="24"/>
          <w:szCs w:val="21"/>
          <w:lang w:val="en-US" w:eastAsia="zh-CN"/>
        </w:rPr>
        <w:t>00</w:t>
      </w:r>
      <w:r>
        <w:rPr>
          <w:rFonts w:hint="eastAsia" w:ascii="宋体" w:hAnsi="宋体" w:cs="Helvetica"/>
          <w:kern w:val="0"/>
          <w:sz w:val="24"/>
          <w:szCs w:val="21"/>
        </w:rPr>
        <w:t>分00秒   （北京时间）</w:t>
      </w:r>
    </w:p>
    <w:p w14:paraId="41F54ABD">
      <w:pPr>
        <w:widowControl/>
        <w:spacing w:line="510" w:lineRule="atLeast"/>
        <w:ind w:firstLine="480"/>
        <w:jc w:val="left"/>
        <w:rPr>
          <w:rFonts w:ascii="宋体" w:hAnsi="宋体"/>
          <w:sz w:val="24"/>
        </w:rPr>
      </w:pPr>
      <w:r>
        <w:rPr>
          <w:rFonts w:hint="eastAsia" w:ascii="宋体" w:hAnsi="宋体" w:cs="Helvetica"/>
          <w:kern w:val="0"/>
          <w:sz w:val="24"/>
          <w:szCs w:val="21"/>
        </w:rPr>
        <w:t>地点：</w:t>
      </w:r>
      <w:r>
        <w:rPr>
          <w:rFonts w:hint="eastAsia" w:ascii="宋体" w:hAnsi="宋体"/>
          <w:sz w:val="24"/>
        </w:rPr>
        <w:t>陕西省西安市高新区丈八一路1号汇鑫中心D座2206室陕西德勤招标有限公司第</w:t>
      </w:r>
      <w:r>
        <w:rPr>
          <w:rFonts w:hint="eastAsia" w:ascii="宋体" w:hAnsi="宋体"/>
          <w:sz w:val="24"/>
          <w:lang w:val="en-US" w:eastAsia="zh-CN"/>
        </w:rPr>
        <w:t>二</w:t>
      </w:r>
      <w:r>
        <w:rPr>
          <w:rFonts w:hint="eastAsia" w:ascii="宋体" w:hAnsi="宋体"/>
          <w:sz w:val="24"/>
        </w:rPr>
        <w:t>会议室</w:t>
      </w:r>
    </w:p>
    <w:p w14:paraId="2448AE66">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六、公告期限</w:t>
      </w:r>
    </w:p>
    <w:p w14:paraId="7BD60D44">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自本公告发布之日起3个工作日。</w:t>
      </w:r>
    </w:p>
    <w:p w14:paraId="4F3200AA">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七、其他补充事宜</w:t>
      </w:r>
    </w:p>
    <w:p w14:paraId="56641277">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需落实的政府采购政策：</w:t>
      </w:r>
    </w:p>
    <w:p w14:paraId="2C777440">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（1）《政府采购促进中小企业发展管理办法》的通知--财库〔2020〕46号</w:t>
      </w:r>
    </w:p>
    <w:p w14:paraId="33BDC211">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（2）财政部司法部关于政府采购支持监狱企业发展有关问题的通知--财库[2014]68号</w:t>
      </w:r>
    </w:p>
    <w:p w14:paraId="4D3A0025">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3</w:t>
      </w:r>
      <w:r>
        <w:rPr>
          <w:rFonts w:hint="eastAsia" w:ascii="宋体" w:hAnsi="宋体" w:eastAsia="宋体"/>
          <w:sz w:val="24"/>
          <w:highlight w:val="none"/>
          <w:lang w:eastAsia="zh-CN"/>
        </w:rPr>
        <w:t>）《关于促进残疾人就业政府采购政策的通知》财库[2017]141号</w:t>
      </w:r>
    </w:p>
    <w:p w14:paraId="7F913214">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4</w:t>
      </w:r>
      <w:r>
        <w:rPr>
          <w:rFonts w:hint="eastAsia" w:ascii="宋体" w:hAnsi="宋体" w:eastAsia="宋体"/>
          <w:sz w:val="24"/>
          <w:highlight w:val="none"/>
          <w:lang w:eastAsia="zh-CN"/>
        </w:rPr>
        <w:t>）《陕西省财政厅关于加快推进我省中小企业政府采购信用融资工作的通知》（陕财办采〔2020〕15 号）</w:t>
      </w:r>
    </w:p>
    <w:p w14:paraId="1EA9980A">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5</w:t>
      </w:r>
      <w:r>
        <w:rPr>
          <w:rFonts w:hint="eastAsia" w:ascii="宋体" w:hAnsi="宋体" w:eastAsia="宋体"/>
          <w:sz w:val="24"/>
          <w:highlight w:val="none"/>
          <w:lang w:eastAsia="zh-CN"/>
        </w:rPr>
        <w:t>）《陕西省中小企业政府采购信用融资办法》陕财办采〔2018〕23号</w:t>
      </w:r>
    </w:p>
    <w:p w14:paraId="6D665037">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6</w:t>
      </w:r>
      <w:r>
        <w:rPr>
          <w:rFonts w:hint="eastAsia" w:ascii="宋体" w:hAnsi="宋体" w:eastAsia="宋体"/>
          <w:sz w:val="24"/>
          <w:highlight w:val="none"/>
          <w:lang w:eastAsia="zh-CN"/>
        </w:rPr>
        <w:t>）《关于运用政府采购政策支持乡村产业振兴的通知》（财库〔2021〕19 号）</w:t>
      </w:r>
    </w:p>
    <w:p w14:paraId="10A8006A">
      <w:pPr>
        <w:topLinePunct/>
        <w:spacing w:line="360" w:lineRule="auto"/>
        <w:ind w:firstLine="600" w:firstLineChars="25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sz w:val="24"/>
          <w:highlight w:val="none"/>
          <w:lang w:val="en-US" w:eastAsia="zh-CN"/>
        </w:rPr>
        <w:t>7</w:t>
      </w:r>
      <w:r>
        <w:rPr>
          <w:rFonts w:hint="eastAsia" w:ascii="宋体" w:hAnsi="宋体" w:eastAsia="宋体"/>
          <w:sz w:val="24"/>
          <w:highlight w:val="none"/>
          <w:lang w:eastAsia="zh-CN"/>
        </w:rPr>
        <w:t>）《关于推动解决政府采购异常低价问题的通知》（财库〔2026〕2号）。</w:t>
      </w:r>
    </w:p>
    <w:p w14:paraId="3644B041">
      <w:pPr>
        <w:widowControl/>
        <w:spacing w:line="510" w:lineRule="atLeast"/>
        <w:ind w:firstLine="480"/>
        <w:jc w:val="left"/>
        <w:rPr>
          <w:rFonts w:ascii="宋体" w:hAnsi="宋体" w:cs="Helvetica"/>
          <w:kern w:val="0"/>
          <w:sz w:val="24"/>
          <w:szCs w:val="21"/>
        </w:rPr>
      </w:pPr>
      <w:r>
        <w:rPr>
          <w:rFonts w:hint="eastAsia" w:ascii="宋体" w:hAnsi="宋体" w:eastAsia="宋体"/>
          <w:sz w:val="24"/>
          <w:highlight w:val="none"/>
          <w:lang w:eastAsia="zh-CN"/>
        </w:rPr>
        <w:t>（</w:t>
      </w:r>
      <w:r>
        <w:rPr>
          <w:rFonts w:hint="eastAsia" w:ascii="宋体" w:hAnsi="宋体"/>
          <w:sz w:val="24"/>
          <w:highlight w:val="none"/>
          <w:lang w:val="en-US" w:eastAsia="zh-CN"/>
        </w:rPr>
        <w:t>8</w:t>
      </w:r>
      <w:r>
        <w:rPr>
          <w:rFonts w:hint="eastAsia" w:ascii="宋体" w:hAnsi="宋体" w:eastAsia="宋体"/>
          <w:sz w:val="24"/>
          <w:highlight w:val="none"/>
          <w:lang w:eastAsia="zh-CN"/>
        </w:rPr>
        <w:t>）其他需要落实的政府采购政策。</w:t>
      </w:r>
    </w:p>
    <w:p w14:paraId="65414363">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八、对本次采购提出询问，请按以下方式联系。</w:t>
      </w:r>
    </w:p>
    <w:p w14:paraId="04C5742B">
      <w:pPr>
        <w:pStyle w:val="24"/>
        <w:shd w:val="clear" w:color="auto" w:fill="FFFFFF"/>
        <w:spacing w:before="0" w:beforeAutospacing="0" w:after="0" w:afterAutospacing="0" w:line="510" w:lineRule="atLeast"/>
        <w:ind w:firstLine="480"/>
        <w:rPr>
          <w:rFonts w:hint="eastAsia" w:eastAsia="宋体" w:cs="Helvetica"/>
          <w:color w:val="auto"/>
          <w:szCs w:val="21"/>
          <w:highlight w:val="none"/>
          <w:lang w:val="en-US" w:eastAsia="zh-CN"/>
        </w:rPr>
      </w:pPr>
      <w:r>
        <w:rPr>
          <w:rFonts w:hint="eastAsia" w:cs="Helvetica"/>
          <w:color w:val="auto"/>
          <w:szCs w:val="21"/>
          <w:highlight w:val="none"/>
        </w:rPr>
        <w:t>1.采购人信息：</w:t>
      </w:r>
      <w:r>
        <w:rPr>
          <w:rFonts w:hint="eastAsia" w:cs="Helvetica"/>
          <w:color w:val="auto"/>
          <w:szCs w:val="21"/>
          <w:highlight w:val="none"/>
          <w:lang w:eastAsia="zh-CN"/>
        </w:rPr>
        <w:t>陕西省环境调查评估中心</w:t>
      </w:r>
    </w:p>
    <w:p w14:paraId="09EED90F">
      <w:pPr>
        <w:pStyle w:val="24"/>
        <w:shd w:val="clear" w:color="auto" w:fill="FFFFFF"/>
        <w:spacing w:before="0" w:beforeAutospacing="0" w:after="0" w:afterAutospacing="0" w:line="510" w:lineRule="atLeast"/>
        <w:ind w:firstLine="480"/>
        <w:rPr>
          <w:rFonts w:hint="eastAsia" w:eastAsia="宋体"/>
          <w:color w:val="auto"/>
          <w:highlight w:val="none"/>
          <w:lang w:eastAsia="zh-CN"/>
        </w:rPr>
      </w:pPr>
      <w:r>
        <w:rPr>
          <w:rFonts w:hint="eastAsia"/>
          <w:color w:val="auto"/>
          <w:highlight w:val="none"/>
        </w:rPr>
        <w:t>地址：</w:t>
      </w:r>
      <w:r>
        <w:rPr>
          <w:rFonts w:hint="eastAsia"/>
          <w:color w:val="auto"/>
          <w:highlight w:val="none"/>
          <w:lang w:eastAsia="zh-CN"/>
        </w:rPr>
        <w:t>西安市西影路112号陕西环保综合办公大楼13层</w:t>
      </w:r>
    </w:p>
    <w:p w14:paraId="15548D71">
      <w:pPr>
        <w:pStyle w:val="24"/>
        <w:shd w:val="clear" w:color="auto" w:fill="FFFFFF"/>
        <w:spacing w:before="0" w:beforeAutospacing="0" w:after="0" w:afterAutospacing="0" w:line="510" w:lineRule="atLeast"/>
        <w:ind w:firstLine="480"/>
        <w:rPr>
          <w:rFonts w:hint="default" w:eastAsia="宋体"/>
          <w:color w:val="auto"/>
          <w:highlight w:val="none"/>
          <w:lang w:val="en-US" w:eastAsia="zh-CN"/>
        </w:rPr>
      </w:pPr>
      <w:r>
        <w:rPr>
          <w:rFonts w:hint="eastAsia"/>
          <w:color w:val="auto"/>
          <w:highlight w:val="none"/>
        </w:rPr>
        <w:t>电话：029-85429518</w:t>
      </w:r>
    </w:p>
    <w:p w14:paraId="33CAE833">
      <w:pPr>
        <w:pStyle w:val="24"/>
        <w:shd w:val="clear" w:color="auto" w:fill="FFFFFF"/>
        <w:spacing w:before="0" w:beforeAutospacing="0" w:after="0" w:afterAutospacing="0" w:line="510" w:lineRule="atLeast"/>
        <w:ind w:firstLine="480"/>
        <w:rPr>
          <w:color w:val="auto"/>
          <w:highlight w:val="none"/>
        </w:rPr>
      </w:pPr>
      <w:r>
        <w:rPr>
          <w:rFonts w:hint="eastAsia"/>
          <w:color w:val="auto"/>
          <w:highlight w:val="none"/>
        </w:rPr>
        <w:t>2.采购代理机构信息</w:t>
      </w:r>
    </w:p>
    <w:p w14:paraId="07ACF00A">
      <w:pPr>
        <w:pStyle w:val="24"/>
        <w:shd w:val="clear" w:color="auto" w:fill="FFFFFF"/>
        <w:spacing w:before="0" w:beforeAutospacing="0" w:after="0" w:afterAutospacing="0" w:line="510" w:lineRule="atLeast"/>
        <w:ind w:firstLine="480"/>
        <w:rPr>
          <w:color w:val="auto"/>
          <w:highlight w:val="none"/>
        </w:rPr>
      </w:pPr>
      <w:r>
        <w:rPr>
          <w:color w:val="auto"/>
          <w:highlight w:val="none"/>
        </w:rPr>
        <w:t>名称：</w:t>
      </w:r>
      <w:r>
        <w:rPr>
          <w:rFonts w:hint="eastAsia"/>
          <w:color w:val="auto"/>
          <w:kern w:val="28"/>
          <w:highlight w:val="none"/>
        </w:rPr>
        <w:t>陕西德勤招标有限公司</w:t>
      </w:r>
    </w:p>
    <w:p w14:paraId="04C47FBE">
      <w:pPr>
        <w:pStyle w:val="24"/>
        <w:shd w:val="clear" w:color="auto" w:fill="FFFFFF"/>
        <w:spacing w:before="0" w:beforeAutospacing="0" w:after="0" w:afterAutospacing="0" w:line="510" w:lineRule="atLeast"/>
        <w:ind w:firstLine="480"/>
        <w:rPr>
          <w:color w:val="auto"/>
        </w:rPr>
      </w:pPr>
      <w:r>
        <w:rPr>
          <w:color w:val="auto"/>
          <w:highlight w:val="none"/>
        </w:rPr>
        <w:t>地址：</w:t>
      </w:r>
      <w:r>
        <w:rPr>
          <w:rFonts w:hint="eastAsia"/>
          <w:color w:val="auto"/>
          <w:kern w:val="28"/>
          <w:highlight w:val="none"/>
        </w:rPr>
        <w:t>陕西省西安市高新区丈八一路</w:t>
      </w:r>
      <w:r>
        <w:rPr>
          <w:rFonts w:hint="eastAsia"/>
          <w:color w:val="auto"/>
          <w:kern w:val="28"/>
        </w:rPr>
        <w:t>1号汇鑫中心D座2206室</w:t>
      </w:r>
    </w:p>
    <w:p w14:paraId="0CE45D87">
      <w:pPr>
        <w:pStyle w:val="24"/>
        <w:shd w:val="clear" w:color="auto" w:fill="FFFFFF"/>
        <w:spacing w:before="0" w:beforeAutospacing="0" w:after="0" w:afterAutospacing="0" w:line="510" w:lineRule="atLeast"/>
        <w:ind w:firstLine="480"/>
        <w:rPr>
          <w:color w:val="auto"/>
        </w:rPr>
      </w:pPr>
      <w:r>
        <w:rPr>
          <w:color w:val="auto"/>
        </w:rPr>
        <w:t>联系方式：029-8</w:t>
      </w:r>
      <w:r>
        <w:rPr>
          <w:rFonts w:hint="eastAsia"/>
          <w:color w:val="auto"/>
        </w:rPr>
        <w:t>1169855</w:t>
      </w:r>
    </w:p>
    <w:p w14:paraId="233DF6EF">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3.项目联系方式</w:t>
      </w:r>
    </w:p>
    <w:p w14:paraId="0A29FD7A">
      <w:pPr>
        <w:widowControl/>
        <w:spacing w:line="510" w:lineRule="atLeast"/>
        <w:ind w:firstLine="480"/>
        <w:jc w:val="left"/>
        <w:rPr>
          <w:rFonts w:ascii="宋体" w:hAnsi="宋体" w:cs="Helvetica"/>
          <w:kern w:val="0"/>
          <w:sz w:val="24"/>
          <w:szCs w:val="21"/>
        </w:rPr>
      </w:pPr>
      <w:r>
        <w:rPr>
          <w:rFonts w:ascii="宋体" w:hAnsi="宋体" w:cs="Helvetica"/>
          <w:kern w:val="0"/>
          <w:sz w:val="24"/>
          <w:szCs w:val="21"/>
        </w:rPr>
        <w:t>项目联系人：</w:t>
      </w:r>
      <w:r>
        <w:rPr>
          <w:rFonts w:hint="eastAsia" w:ascii="宋体" w:hAnsi="宋体" w:cs="Helvetica"/>
          <w:kern w:val="0"/>
          <w:sz w:val="24"/>
          <w:szCs w:val="21"/>
        </w:rPr>
        <w:t>贾旭鸣</w:t>
      </w:r>
    </w:p>
    <w:p w14:paraId="1A205A4C">
      <w:pPr>
        <w:widowControl/>
        <w:spacing w:line="510" w:lineRule="atLeast"/>
        <w:ind w:firstLine="480"/>
        <w:jc w:val="left"/>
        <w:rPr>
          <w:rFonts w:ascii="宋体" w:hAnsi="宋体" w:cs="Helvetica"/>
          <w:kern w:val="0"/>
          <w:sz w:val="24"/>
          <w:szCs w:val="21"/>
        </w:rPr>
      </w:pPr>
      <w:r>
        <w:rPr>
          <w:rFonts w:ascii="宋体" w:hAnsi="宋体" w:cs="Helvetica"/>
          <w:kern w:val="0"/>
          <w:sz w:val="24"/>
          <w:szCs w:val="21"/>
        </w:rPr>
        <w:t>电话：029-81169855</w:t>
      </w:r>
    </w:p>
    <w:p w14:paraId="68C42114">
      <w:pPr>
        <w:widowControl/>
        <w:spacing w:line="510" w:lineRule="atLeast"/>
        <w:ind w:firstLine="480"/>
        <w:jc w:val="left"/>
        <w:rPr>
          <w:rFonts w:ascii="宋体" w:hAnsi="宋体" w:cs="Helvetica"/>
          <w:kern w:val="0"/>
          <w:sz w:val="24"/>
          <w:szCs w:val="21"/>
        </w:rPr>
      </w:pPr>
    </w:p>
    <w:p w14:paraId="09729FB3">
      <w:pPr>
        <w:widowControl/>
        <w:spacing w:line="510" w:lineRule="atLeast"/>
        <w:ind w:firstLine="480"/>
        <w:jc w:val="center"/>
        <w:rPr>
          <w:rFonts w:ascii="宋体" w:hAnsi="宋体" w:cs="Helvetica"/>
          <w:kern w:val="0"/>
          <w:sz w:val="24"/>
          <w:szCs w:val="21"/>
        </w:rPr>
      </w:pPr>
      <w:r>
        <w:rPr>
          <w:rFonts w:ascii="宋体" w:hAnsi="宋体" w:cs="Helvetica"/>
          <w:kern w:val="0"/>
          <w:sz w:val="24"/>
          <w:szCs w:val="21"/>
        </w:rPr>
        <w:t xml:space="preserve">                            </w:t>
      </w:r>
      <w:r>
        <w:rPr>
          <w:rFonts w:hint="eastAsia" w:ascii="宋体" w:hAnsi="宋体" w:cs="Helvetica"/>
          <w:kern w:val="0"/>
          <w:sz w:val="24"/>
          <w:szCs w:val="21"/>
        </w:rPr>
        <w:t xml:space="preserve">               </w:t>
      </w:r>
      <w:r>
        <w:rPr>
          <w:rFonts w:ascii="宋体" w:hAnsi="宋体" w:cs="Helvetica"/>
          <w:kern w:val="0"/>
          <w:sz w:val="24"/>
          <w:szCs w:val="21"/>
        </w:rPr>
        <w:t xml:space="preserve"> </w:t>
      </w:r>
      <w:r>
        <w:rPr>
          <w:rFonts w:hint="eastAsia" w:ascii="宋体" w:hAnsi="宋体" w:cs="Helvetica"/>
          <w:kern w:val="0"/>
          <w:sz w:val="24"/>
          <w:szCs w:val="21"/>
        </w:rPr>
        <w:t xml:space="preserve"> 陕西德勤招标有限公司</w:t>
      </w:r>
    </w:p>
    <w:p w14:paraId="7139D11E">
      <w:pPr>
        <w:widowControl/>
        <w:spacing w:line="510" w:lineRule="atLeast"/>
        <w:ind w:firstLine="480"/>
        <w:jc w:val="center"/>
        <w:rPr>
          <w:rFonts w:ascii="宋体" w:hAnsi="宋体" w:cs="Helvetica"/>
          <w:kern w:val="0"/>
          <w:sz w:val="24"/>
          <w:szCs w:val="21"/>
        </w:rPr>
      </w:pPr>
      <w:r>
        <w:rPr>
          <w:rFonts w:hint="eastAsia" w:ascii="宋体" w:hAnsi="宋体" w:cs="Helvetica"/>
          <w:kern w:val="0"/>
          <w:sz w:val="24"/>
          <w:szCs w:val="21"/>
        </w:rPr>
        <w:t xml:space="preserve">                                             2026年</w:t>
      </w:r>
      <w:r>
        <w:rPr>
          <w:rFonts w:hint="eastAsia" w:ascii="宋体" w:hAnsi="宋体" w:cs="Helvetica"/>
          <w:kern w:val="0"/>
          <w:sz w:val="24"/>
          <w:szCs w:val="21"/>
          <w:lang w:val="en-US" w:eastAsia="zh-CN"/>
        </w:rPr>
        <w:t>09</w:t>
      </w:r>
      <w:r>
        <w:rPr>
          <w:rFonts w:hint="eastAsia" w:ascii="宋体" w:hAnsi="宋体" w:cs="Helvetica"/>
          <w:kern w:val="0"/>
          <w:sz w:val="24"/>
          <w:szCs w:val="21"/>
        </w:rPr>
        <w:t>月</w:t>
      </w:r>
      <w:r>
        <w:rPr>
          <w:rFonts w:hint="eastAsia" w:ascii="宋体" w:hAnsi="宋体" w:cs="Helvetica"/>
          <w:kern w:val="0"/>
          <w:sz w:val="24"/>
          <w:szCs w:val="21"/>
          <w:lang w:val="en-US" w:eastAsia="zh-CN"/>
        </w:rPr>
        <w:t>24</w:t>
      </w:r>
      <w:r>
        <w:rPr>
          <w:rFonts w:hint="eastAsia" w:ascii="宋体" w:hAnsi="宋体" w:cs="Helvetica"/>
          <w:kern w:val="0"/>
          <w:sz w:val="24"/>
          <w:szCs w:val="21"/>
        </w:rPr>
        <w:t>日</w:t>
      </w:r>
    </w:p>
    <w:p w14:paraId="51EFE386">
      <w:pPr>
        <w:spacing w:line="360" w:lineRule="auto"/>
        <w:jc w:val="center"/>
        <w:rPr>
          <w:rFonts w:ascii="宋体" w:hAnsi="宋体"/>
          <w:szCs w:val="30"/>
        </w:rPr>
      </w:pPr>
      <w:r>
        <w:rPr>
          <w:rFonts w:hint="eastAsia" w:ascii="宋体" w:hAnsi="宋体"/>
          <w:szCs w:val="30"/>
        </w:rPr>
        <w:br w:type="page"/>
      </w:r>
    </w:p>
    <w:p w14:paraId="3A55AD35">
      <w:pPr>
        <w:spacing w:before="114" w:line="225" w:lineRule="auto"/>
        <w:ind w:left="122"/>
        <w:rPr>
          <w:rStyle w:val="49"/>
          <w:rFonts w:ascii="黑体" w:hAnsi="黑体" w:eastAsia="黑体" w:cs="黑体"/>
          <w:sz w:val="32"/>
          <w:szCs w:val="32"/>
        </w:rPr>
      </w:pPr>
      <w:bookmarkStart w:id="6" w:name="_Toc1522"/>
    </w:p>
    <w:p w14:paraId="0C4660B3">
      <w:pPr>
        <w:spacing w:before="114" w:line="225" w:lineRule="auto"/>
        <w:ind w:left="122"/>
        <w:rPr>
          <w:rStyle w:val="49"/>
          <w:rFonts w:ascii="黑体" w:hAnsi="黑体" w:eastAsia="黑体" w:cs="黑体"/>
          <w:sz w:val="32"/>
          <w:szCs w:val="32"/>
        </w:rPr>
      </w:pPr>
    </w:p>
    <w:p w14:paraId="5A47A1F0">
      <w:pPr>
        <w:spacing w:before="114" w:line="225" w:lineRule="auto"/>
        <w:ind w:left="122"/>
        <w:rPr>
          <w:rStyle w:val="49"/>
          <w:rFonts w:ascii="黑体" w:hAnsi="黑体" w:eastAsia="黑体" w:cs="黑体"/>
          <w:sz w:val="32"/>
          <w:szCs w:val="32"/>
        </w:rPr>
      </w:pPr>
    </w:p>
    <w:p w14:paraId="2BF6C499">
      <w:pPr>
        <w:spacing w:before="114" w:line="225" w:lineRule="auto"/>
        <w:ind w:left="122"/>
        <w:rPr>
          <w:rStyle w:val="49"/>
          <w:rFonts w:ascii="黑体" w:hAnsi="黑体" w:eastAsia="黑体" w:cs="黑体"/>
          <w:sz w:val="32"/>
          <w:szCs w:val="32"/>
        </w:rPr>
      </w:pPr>
    </w:p>
    <w:p w14:paraId="3D407271">
      <w:pPr>
        <w:spacing w:before="114" w:line="225" w:lineRule="auto"/>
        <w:ind w:left="122"/>
        <w:rPr>
          <w:rStyle w:val="49"/>
          <w:rFonts w:ascii="黑体" w:hAnsi="黑体" w:eastAsia="黑体" w:cs="黑体"/>
          <w:sz w:val="32"/>
          <w:szCs w:val="32"/>
        </w:rPr>
      </w:pPr>
    </w:p>
    <w:p w14:paraId="3EC480F0">
      <w:pPr>
        <w:spacing w:before="114" w:line="225" w:lineRule="auto"/>
        <w:ind w:left="122"/>
        <w:rPr>
          <w:rStyle w:val="49"/>
          <w:rFonts w:ascii="黑体" w:hAnsi="黑体" w:eastAsia="黑体" w:cs="黑体"/>
          <w:sz w:val="32"/>
          <w:szCs w:val="32"/>
        </w:rPr>
      </w:pPr>
    </w:p>
    <w:p w14:paraId="00A8390A">
      <w:pPr>
        <w:spacing w:before="114" w:line="225" w:lineRule="auto"/>
        <w:ind w:left="122"/>
        <w:rPr>
          <w:rStyle w:val="49"/>
          <w:rFonts w:ascii="黑体" w:hAnsi="黑体" w:eastAsia="黑体" w:cs="黑体"/>
          <w:sz w:val="32"/>
          <w:szCs w:val="32"/>
        </w:rPr>
      </w:pPr>
    </w:p>
    <w:p w14:paraId="58D5D3EB">
      <w:pPr>
        <w:spacing w:before="114" w:line="225" w:lineRule="auto"/>
        <w:ind w:left="122"/>
        <w:rPr>
          <w:rStyle w:val="49"/>
          <w:rFonts w:ascii="黑体" w:hAnsi="黑体" w:eastAsia="黑体" w:cs="黑体"/>
          <w:sz w:val="32"/>
          <w:szCs w:val="32"/>
        </w:rPr>
      </w:pPr>
    </w:p>
    <w:p w14:paraId="2438EC06">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二</w:t>
      </w:r>
      <w:r>
        <w:rPr>
          <w:rFonts w:ascii="宋体" w:hAnsi="宋体"/>
          <w:b/>
          <w:bCs/>
          <w:spacing w:val="7"/>
          <w:sz w:val="52"/>
          <w:szCs w:val="52"/>
        </w:rPr>
        <w:t>部分</w:t>
      </w:r>
    </w:p>
    <w:p w14:paraId="48AB211C">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1" name="直接连接符 11"/>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5408;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IwkFajtAQAA3QMAAA4AAABkcnMvZTJvRG9jLnhtbK1TzW4TMRC+&#10;I/EOlu9kN0UpdJVNDw3lgiAS8AAT25u15D953GzyErwAEjc4ceTO27Q8BmNvmkK55MAevOP5+Tzf&#10;5/H8cmcN26qI2ruWTyc1Z8oJL7XbtPzjh+tnLznDBE6C8U61fK+QXy6ePpkPoVFnvvdGqsgIxGEz&#10;hJb3KYWmqlD0ygJOfFCOgp2PFhJt46aSEQZCt6Y6q+vzavBRhuiFQiTvcgzyA2I8BdB3nRZq6cWN&#10;VS6NqFEZSEQJex2QL0q3XadEetd1qBIzLSemqax0CNnrvFaLOTSbCKHX4tACnNLCI04WtKNDj1BL&#10;SMBuov4HymoRPfouTYS31UikKEIspvUjbd73EFThQlJjOIqO/w9WvN2uItOSJmHKmQNLN373+cft&#10;p6+/fn6h9e77N0YRkmkI2FD2lVvFww7DKmbOuy7a/Cc2bFek3R+lVbvEBDlnL6azuibVBcXOn88y&#10;YvVQGiKm18pblo2WG+0yb2hg+wbTmHqfkt3GsYE6vqhnGRFoCju6fTJtICboNqUYvdHyWhuTSzBu&#10;1lcmsi3kSSjfoYe/0vIpS8B+zCuhnAZNr0C+cpKlfSCJHD0NnnuwSnJmFL2kbJXMBNqckkn0jSMV&#10;srCjlNlae7kvChc/3XrR6TCheaz+3Jfqh1e5+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jCQVqO0BAADdAwAADgAAAAAAAAABACAAAAAiAQAAZHJzL2Uyb0RvYy54bWxQSwUGAAAAAAYABgBZ&#10;AQAAgQUAAAAA&#10;">
                <v:fill on="f" focussize="0,0"/>
                <v:stroke weight="1.5pt" color="#000000" joinstyle="round"/>
                <v:imagedata o:title=""/>
                <o:lock v:ext="edit" aspectratio="f"/>
              </v:line>
            </w:pict>
          </mc:Fallback>
        </mc:AlternateContent>
      </w:r>
    </w:p>
    <w:p w14:paraId="0443A076">
      <w:pPr>
        <w:spacing w:before="113" w:line="224" w:lineRule="auto"/>
        <w:ind w:right="420"/>
        <w:jc w:val="right"/>
        <w:rPr>
          <w:rFonts w:ascii="宋体" w:hAnsi="宋体"/>
          <w:b/>
          <w:bCs/>
          <w:sz w:val="35"/>
          <w:szCs w:val="35"/>
        </w:rPr>
      </w:pPr>
      <w:r>
        <w:rPr>
          <w:rFonts w:hint="eastAsia" w:ascii="宋体" w:hAnsi="宋体"/>
          <w:b/>
          <w:bCs/>
          <w:sz w:val="52"/>
          <w:szCs w:val="52"/>
        </w:rPr>
        <w:t>用户需求书</w:t>
      </w:r>
    </w:p>
    <w:p w14:paraId="62C0F82A">
      <w:pPr>
        <w:rPr>
          <w:rFonts w:ascii="黑体" w:hAnsi="黑体" w:eastAsia="黑体" w:cs="黑体"/>
          <w:b/>
          <w:bCs/>
          <w:sz w:val="32"/>
          <w:szCs w:val="32"/>
        </w:rPr>
      </w:pPr>
      <w:r>
        <w:rPr>
          <w:rFonts w:hint="eastAsia" w:ascii="黑体" w:hAnsi="黑体" w:eastAsia="黑体" w:cs="黑体"/>
          <w:b/>
          <w:bCs/>
          <w:sz w:val="32"/>
          <w:szCs w:val="32"/>
        </w:rPr>
        <w:br w:type="page"/>
      </w:r>
    </w:p>
    <w:p w14:paraId="036182C3">
      <w:pPr>
        <w:spacing w:line="360" w:lineRule="auto"/>
        <w:jc w:val="center"/>
        <w:outlineLvl w:val="0"/>
        <w:rPr>
          <w:rFonts w:ascii="黑体" w:hAnsi="黑体" w:eastAsia="黑体" w:cs="黑体"/>
          <w:b/>
          <w:bCs/>
          <w:szCs w:val="32"/>
        </w:rPr>
      </w:pPr>
      <w:bookmarkStart w:id="7" w:name="_Toc31209"/>
      <w:bookmarkStart w:id="8" w:name="_Toc2752"/>
      <w:r>
        <w:rPr>
          <w:rFonts w:hint="eastAsia" w:ascii="黑体" w:hAnsi="黑体" w:eastAsia="黑体" w:cs="黑体"/>
          <w:b/>
          <w:bCs/>
          <w:sz w:val="32"/>
          <w:szCs w:val="32"/>
        </w:rPr>
        <w:t>第二部分 用户需求书</w:t>
      </w:r>
      <w:bookmarkEnd w:id="7"/>
      <w:bookmarkEnd w:id="8"/>
    </w:p>
    <w:bookmarkEnd w:id="6"/>
    <w:p w14:paraId="789574C2">
      <w:pPr>
        <w:numPr>
          <w:ilvl w:val="0"/>
          <w:numId w:val="1"/>
        </w:numPr>
        <w:ind w:firstLine="562" w:firstLineChars="200"/>
        <w:outlineLvl w:val="1"/>
        <w:rPr>
          <w:rFonts w:hint="eastAsia" w:ascii="仿宋_GB2312" w:hAnsi="仿宋_GB2312" w:eastAsia="仿宋_GB2312" w:cs="仿宋_GB2312"/>
          <w:b/>
          <w:color w:val="auto"/>
          <w:sz w:val="28"/>
          <w:szCs w:val="28"/>
          <w:lang w:val="en-US" w:eastAsia="zh-CN"/>
        </w:rPr>
      </w:pPr>
      <w:bookmarkStart w:id="9" w:name="_Toc11572"/>
      <w:r>
        <w:rPr>
          <w:rFonts w:hint="eastAsia" w:ascii="仿宋_GB2312" w:hAnsi="仿宋_GB2312" w:eastAsia="仿宋_GB2312" w:cs="仿宋_GB2312"/>
          <w:b/>
          <w:color w:val="auto"/>
          <w:sz w:val="28"/>
          <w:szCs w:val="28"/>
          <w:lang w:val="en-US" w:eastAsia="zh-CN"/>
        </w:rPr>
        <w:t>采购内容</w:t>
      </w:r>
    </w:p>
    <w:p w14:paraId="03191ADC">
      <w:pPr>
        <w:pStyle w:val="6"/>
        <w:rPr>
          <w:rFonts w:hint="eastAsia" w:ascii="方正仿宋_GB2312" w:hAnsi="方正仿宋_GB2312" w:eastAsia="方正仿宋_GB2312" w:cs="方正仿宋_GB2312"/>
          <w:kern w:val="2"/>
          <w:sz w:val="30"/>
          <w:szCs w:val="30"/>
          <w:lang w:val="en-US" w:eastAsia="zh-CN" w:bidi="ar-SA"/>
        </w:rPr>
      </w:pPr>
      <w:r>
        <w:rPr>
          <w:rFonts w:hint="eastAsia" w:ascii="方正仿宋_GB2312" w:hAnsi="方正仿宋_GB2312" w:eastAsia="方正仿宋_GB2312" w:cs="方正仿宋_GB2312"/>
          <w:kern w:val="2"/>
          <w:sz w:val="30"/>
          <w:szCs w:val="30"/>
          <w:lang w:val="en-US" w:eastAsia="zh-CN" w:bidi="ar-SA"/>
        </w:rPr>
        <w:t>本项目主要开展入河排污口监督管理政策宣传、技术指导及设置审批效能提升工作。系统梳理国家、省级入河排污口监督管理相关政策，编制宣传手册、技术指导工作手册；强化入河排污口监督管理能力，为入河排污口技术咨询、设置审批、台账管理等日常监管工作提供支撑，提升入河排污口设置审批工作效能，实现入河排污口监督管理规范化、高效化水平。</w:t>
      </w:r>
    </w:p>
    <w:p w14:paraId="11B21F86">
      <w:pPr>
        <w:pStyle w:val="6"/>
        <w:rPr>
          <w:rFonts w:hint="default"/>
          <w:b/>
          <w:bCs/>
          <w:lang w:val="en-US"/>
        </w:rPr>
      </w:pPr>
      <w:r>
        <w:rPr>
          <w:rFonts w:hint="eastAsia" w:ascii="仿宋_GB2312" w:hAnsi="仿宋_GB2312" w:eastAsia="仿宋_GB2312" w:cs="仿宋_GB2312"/>
          <w:b/>
          <w:color w:val="auto"/>
          <w:sz w:val="28"/>
          <w:szCs w:val="28"/>
          <w:lang w:val="en-US" w:eastAsia="zh-CN"/>
        </w:rPr>
        <w:t>二、</w:t>
      </w:r>
      <w:r>
        <w:rPr>
          <w:rFonts w:hint="eastAsia" w:ascii="方正仿宋_GB2312" w:hAnsi="方正仿宋_GB2312" w:eastAsia="方正仿宋_GB2312" w:cs="方正仿宋_GB2312"/>
          <w:b/>
          <w:bCs/>
          <w:sz w:val="30"/>
          <w:szCs w:val="30"/>
          <w:lang w:val="en-US" w:eastAsia="zh-CN"/>
        </w:rPr>
        <w:t>成果要求</w:t>
      </w:r>
    </w:p>
    <w:p w14:paraId="6C4E4FB7">
      <w:pPr>
        <w:keepNext w:val="0"/>
        <w:keepLines w:val="0"/>
        <w:pageBreakBefore w:val="0"/>
        <w:widowControl w:val="0"/>
        <w:wordWrap/>
        <w:overflowPunct/>
        <w:topLinePunct w:val="0"/>
        <w:autoSpaceDE/>
        <w:autoSpaceDN/>
        <w:bidi w:val="0"/>
        <w:adjustRightInd/>
        <w:snapToGrid/>
        <w:spacing w:line="560" w:lineRule="exact"/>
        <w:ind w:firstLine="600" w:firstLineChars="200"/>
        <w:textAlignment w:val="auto"/>
        <w:rPr>
          <w:rFonts w:hint="eastAsia" w:ascii="方正仿宋_GB2312" w:hAnsi="方正仿宋_GB2312" w:eastAsia="方正仿宋_GB2312" w:cs="方正仿宋_GB2312"/>
          <w:sz w:val="30"/>
          <w:szCs w:val="30"/>
          <w:lang w:eastAsia="zh-CN"/>
        </w:rPr>
      </w:pPr>
      <w:r>
        <w:rPr>
          <w:rFonts w:hint="eastAsia" w:ascii="方正仿宋_GB2312" w:hAnsi="方正仿宋_GB2312" w:eastAsia="方正仿宋_GB2312" w:cs="方正仿宋_GB2312"/>
          <w:sz w:val="30"/>
          <w:szCs w:val="30"/>
        </w:rPr>
        <w:t>1.编制完成入河排污口政策宣传手册、技术指导工作手册</w:t>
      </w:r>
      <w:r>
        <w:rPr>
          <w:rFonts w:hint="eastAsia" w:ascii="方正仿宋_GB2312" w:hAnsi="方正仿宋_GB2312" w:eastAsia="方正仿宋_GB2312" w:cs="方正仿宋_GB2312"/>
          <w:sz w:val="30"/>
          <w:szCs w:val="30"/>
          <w:lang w:eastAsia="zh-CN"/>
        </w:rPr>
        <w:t>。</w:t>
      </w:r>
    </w:p>
    <w:p w14:paraId="3103725A">
      <w:pPr>
        <w:keepNext w:val="0"/>
        <w:keepLines w:val="0"/>
        <w:pageBreakBefore w:val="0"/>
        <w:widowControl w:val="0"/>
        <w:wordWrap/>
        <w:overflowPunct/>
        <w:topLinePunct w:val="0"/>
        <w:autoSpaceDE/>
        <w:autoSpaceDN/>
        <w:bidi w:val="0"/>
        <w:adjustRightInd/>
        <w:snapToGrid/>
        <w:spacing w:line="560" w:lineRule="exact"/>
        <w:ind w:firstLine="600" w:firstLineChars="200"/>
        <w:textAlignment w:val="auto"/>
        <w:rPr>
          <w:rFonts w:hint="eastAsia" w:ascii="方正仿宋_GB2312" w:hAnsi="方正仿宋_GB2312" w:eastAsia="方正仿宋_GB2312" w:cs="方正仿宋_GB2312"/>
          <w:sz w:val="30"/>
          <w:szCs w:val="30"/>
          <w:lang w:eastAsia="zh-CN"/>
        </w:rPr>
      </w:pPr>
      <w:r>
        <w:rPr>
          <w:rFonts w:hint="eastAsia" w:ascii="方正仿宋_GB2312" w:hAnsi="方正仿宋_GB2312" w:eastAsia="方正仿宋_GB2312" w:cs="方正仿宋_GB2312"/>
          <w:sz w:val="30"/>
          <w:szCs w:val="30"/>
        </w:rPr>
        <w:t>2.编制入河排污口设置审批质量提升要点</w:t>
      </w:r>
      <w:r>
        <w:rPr>
          <w:rFonts w:hint="eastAsia" w:ascii="方正仿宋_GB2312" w:hAnsi="方正仿宋_GB2312" w:eastAsia="方正仿宋_GB2312" w:cs="方正仿宋_GB2312"/>
          <w:sz w:val="30"/>
          <w:szCs w:val="30"/>
          <w:lang w:eastAsia="zh-CN"/>
        </w:rPr>
        <w:t>。</w:t>
      </w:r>
    </w:p>
    <w:p w14:paraId="0148B0A8">
      <w:pPr>
        <w:ind w:firstLine="562" w:firstLineChars="200"/>
        <w:outlineLvl w:val="1"/>
        <w:rPr>
          <w:rFonts w:hint="default" w:ascii="仿宋_GB2312" w:hAnsi="仿宋_GB2312" w:eastAsia="仿宋_GB2312" w:cs="仿宋_GB2312"/>
          <w:b/>
          <w:color w:val="auto"/>
          <w:sz w:val="28"/>
          <w:szCs w:val="28"/>
          <w:lang w:val="en-US" w:eastAsia="zh-CN"/>
        </w:rPr>
      </w:pPr>
      <w:r>
        <w:rPr>
          <w:rFonts w:hint="eastAsia" w:ascii="仿宋_GB2312" w:hAnsi="仿宋_GB2312" w:eastAsia="仿宋_GB2312" w:cs="仿宋_GB2312"/>
          <w:b/>
          <w:color w:val="auto"/>
          <w:sz w:val="28"/>
          <w:szCs w:val="28"/>
          <w:lang w:val="en-US" w:eastAsia="zh-CN"/>
        </w:rPr>
        <w:t>三、商务要求</w:t>
      </w:r>
    </w:p>
    <w:p w14:paraId="039BCC56">
      <w:pPr>
        <w:pStyle w:val="11"/>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default" w:ascii="方正仿宋_GB2312" w:hAnsi="方正仿宋_GB2312" w:eastAsia="方正仿宋_GB2312" w:cs="方正仿宋_GB2312"/>
          <w:kern w:val="2"/>
          <w:sz w:val="30"/>
          <w:szCs w:val="30"/>
          <w:lang w:val="en-US" w:eastAsia="zh-CN" w:bidi="ar-SA"/>
        </w:rPr>
      </w:pPr>
      <w:r>
        <w:rPr>
          <w:rFonts w:hint="eastAsia" w:ascii="仿宋_GB2312" w:hAnsi="仿宋_GB2312" w:eastAsia="仿宋_GB2312" w:cs="仿宋_GB2312"/>
          <w:color w:val="auto"/>
          <w:sz w:val="28"/>
          <w:szCs w:val="28"/>
          <w:lang w:val="en-US" w:eastAsia="zh-CN"/>
        </w:rPr>
        <w:t>1.服</w:t>
      </w:r>
      <w:r>
        <w:rPr>
          <w:rFonts w:hint="eastAsia" w:ascii="方正仿宋_GB2312" w:hAnsi="方正仿宋_GB2312" w:eastAsia="方正仿宋_GB2312" w:cs="方正仿宋_GB2312"/>
          <w:kern w:val="2"/>
          <w:sz w:val="30"/>
          <w:szCs w:val="30"/>
          <w:lang w:val="en-US" w:eastAsia="zh-CN" w:bidi="ar-SA"/>
        </w:rPr>
        <w:t>务期限： 自合同签订之日起至2026年12月31日</w:t>
      </w:r>
    </w:p>
    <w:p w14:paraId="20AD6736">
      <w:pPr>
        <w:pStyle w:val="11"/>
        <w:keepNext w:val="0"/>
        <w:keepLines w:val="0"/>
        <w:pageBreakBefore w:val="0"/>
        <w:widowControl w:val="0"/>
        <w:kinsoku/>
        <w:wordWrap/>
        <w:overflowPunct/>
        <w:topLinePunct w:val="0"/>
        <w:autoSpaceDE/>
        <w:autoSpaceDN/>
        <w:bidi w:val="0"/>
        <w:adjustRightInd/>
        <w:snapToGrid/>
        <w:spacing w:after="0"/>
        <w:ind w:firstLine="600" w:firstLineChars="200"/>
        <w:textAlignment w:val="auto"/>
        <w:rPr>
          <w:rFonts w:hint="eastAsia" w:ascii="方正仿宋_GB2312" w:hAnsi="方正仿宋_GB2312" w:eastAsia="方正仿宋_GB2312" w:cs="方正仿宋_GB2312"/>
          <w:kern w:val="2"/>
          <w:sz w:val="30"/>
          <w:szCs w:val="30"/>
          <w:lang w:val="en-US" w:eastAsia="zh-CN" w:bidi="ar-SA"/>
        </w:rPr>
      </w:pPr>
      <w:r>
        <w:rPr>
          <w:rFonts w:hint="eastAsia" w:ascii="方正仿宋_GB2312" w:hAnsi="方正仿宋_GB2312" w:eastAsia="方正仿宋_GB2312" w:cs="方正仿宋_GB2312"/>
          <w:kern w:val="2"/>
          <w:sz w:val="30"/>
          <w:szCs w:val="30"/>
          <w:lang w:val="en-US" w:eastAsia="zh-CN" w:bidi="ar-SA"/>
        </w:rPr>
        <w:t>2.服务地点：采购人指定地点。</w:t>
      </w:r>
    </w:p>
    <w:p w14:paraId="166940A9">
      <w:pPr>
        <w:pStyle w:val="11"/>
        <w:keepNext w:val="0"/>
        <w:keepLines w:val="0"/>
        <w:pageBreakBefore w:val="0"/>
        <w:widowControl w:val="0"/>
        <w:kinsoku/>
        <w:wordWrap/>
        <w:overflowPunct/>
        <w:topLinePunct w:val="0"/>
        <w:autoSpaceDE/>
        <w:autoSpaceDN/>
        <w:bidi w:val="0"/>
        <w:adjustRightInd/>
        <w:snapToGrid/>
        <w:spacing w:after="0"/>
        <w:ind w:firstLine="600" w:firstLineChars="200"/>
        <w:textAlignment w:val="auto"/>
        <w:rPr>
          <w:rFonts w:hint="eastAsia" w:ascii="方正仿宋_GB2312" w:hAnsi="方正仿宋_GB2312" w:eastAsia="方正仿宋_GB2312" w:cs="方正仿宋_GB2312"/>
          <w:kern w:val="2"/>
          <w:sz w:val="30"/>
          <w:szCs w:val="30"/>
          <w:lang w:val="en-US" w:eastAsia="zh-CN" w:bidi="ar-SA"/>
        </w:rPr>
      </w:pPr>
      <w:r>
        <w:rPr>
          <w:rFonts w:hint="eastAsia" w:ascii="方正仿宋_GB2312" w:hAnsi="方正仿宋_GB2312" w:eastAsia="方正仿宋_GB2312" w:cs="方正仿宋_GB2312"/>
          <w:kern w:val="2"/>
          <w:sz w:val="30"/>
          <w:szCs w:val="30"/>
          <w:lang w:val="en-US" w:eastAsia="zh-CN" w:bidi="ar-SA"/>
        </w:rPr>
        <w:t>3.付款方式：一次性支付</w:t>
      </w:r>
    </w:p>
    <w:p w14:paraId="06750DE1">
      <w:pPr>
        <w:pStyle w:val="14"/>
        <w:ind w:firstLine="600" w:firstLineChars="200"/>
        <w:rPr>
          <w:rFonts w:hint="default" w:ascii="方正仿宋_GB2312" w:hAnsi="方正仿宋_GB2312" w:eastAsia="方正仿宋_GB2312" w:cs="方正仿宋_GB2312"/>
          <w:kern w:val="2"/>
          <w:sz w:val="30"/>
          <w:szCs w:val="30"/>
          <w:lang w:val="en-US" w:eastAsia="zh-CN" w:bidi="ar-SA"/>
        </w:rPr>
      </w:pPr>
      <w:r>
        <w:rPr>
          <w:rFonts w:hint="eastAsia" w:ascii="方正仿宋_GB2312" w:hAnsi="方正仿宋_GB2312" w:eastAsia="方正仿宋_GB2312" w:cs="方正仿宋_GB2312"/>
          <w:kern w:val="2"/>
          <w:sz w:val="30"/>
          <w:szCs w:val="30"/>
          <w:lang w:val="en-US" w:eastAsia="zh-CN" w:bidi="ar-SA"/>
        </w:rPr>
        <w:t>甲方组织项目验收后，乙方根据验收会专家意见修改、完善项目成果，最终成果经甲方审核通过后，甲方在10个工作日内向乙方一次性支付所有款项。</w:t>
      </w:r>
    </w:p>
    <w:p w14:paraId="414DE5A4">
      <w:pPr>
        <w:rPr>
          <w:rFonts w:ascii="宋体" w:hAnsi="宋体"/>
          <w:b/>
          <w:bCs/>
          <w:spacing w:val="9"/>
          <w:sz w:val="52"/>
          <w:szCs w:val="52"/>
        </w:rPr>
      </w:pPr>
      <w:r>
        <w:rPr>
          <w:rFonts w:ascii="宋体" w:hAnsi="宋体"/>
          <w:b/>
          <w:bCs/>
          <w:spacing w:val="9"/>
          <w:sz w:val="52"/>
          <w:szCs w:val="52"/>
        </w:rPr>
        <w:br w:type="page"/>
      </w:r>
    </w:p>
    <w:p w14:paraId="600FC003">
      <w:pPr>
        <w:pStyle w:val="6"/>
      </w:pPr>
    </w:p>
    <w:p w14:paraId="20C7D086">
      <w:pPr>
        <w:spacing w:before="114" w:line="225" w:lineRule="auto"/>
        <w:ind w:left="122"/>
        <w:rPr>
          <w:rFonts w:ascii="宋体" w:hAnsi="宋体"/>
          <w:b/>
          <w:bCs/>
          <w:spacing w:val="9"/>
          <w:sz w:val="52"/>
          <w:szCs w:val="52"/>
        </w:rPr>
      </w:pPr>
    </w:p>
    <w:p w14:paraId="6D5933E5">
      <w:pPr>
        <w:spacing w:before="114" w:line="225" w:lineRule="auto"/>
        <w:ind w:left="122"/>
        <w:rPr>
          <w:rFonts w:ascii="宋体" w:hAnsi="宋体"/>
          <w:b/>
          <w:bCs/>
          <w:spacing w:val="9"/>
          <w:sz w:val="52"/>
          <w:szCs w:val="52"/>
        </w:rPr>
      </w:pPr>
    </w:p>
    <w:p w14:paraId="1F61D885">
      <w:pPr>
        <w:pStyle w:val="6"/>
        <w:rPr>
          <w:rFonts w:ascii="宋体" w:hAnsi="宋体"/>
          <w:b/>
          <w:bCs/>
          <w:spacing w:val="9"/>
          <w:sz w:val="52"/>
          <w:szCs w:val="52"/>
        </w:rPr>
      </w:pPr>
    </w:p>
    <w:p w14:paraId="4D511C69">
      <w:pPr>
        <w:pStyle w:val="7"/>
        <w:rPr>
          <w:rFonts w:ascii="宋体" w:hAnsi="宋体"/>
          <w:b/>
          <w:bCs/>
          <w:spacing w:val="9"/>
          <w:sz w:val="52"/>
          <w:szCs w:val="52"/>
        </w:rPr>
      </w:pPr>
    </w:p>
    <w:p w14:paraId="0216A645">
      <w:pPr>
        <w:rPr>
          <w:rFonts w:ascii="宋体" w:hAnsi="宋体"/>
          <w:b/>
          <w:bCs/>
          <w:spacing w:val="9"/>
          <w:sz w:val="52"/>
          <w:szCs w:val="52"/>
        </w:rPr>
      </w:pPr>
    </w:p>
    <w:p w14:paraId="46B2552A">
      <w:pPr>
        <w:pStyle w:val="6"/>
      </w:pPr>
    </w:p>
    <w:p w14:paraId="30B1C9F2">
      <w:pPr>
        <w:spacing w:before="114" w:line="225" w:lineRule="auto"/>
        <w:ind w:left="122"/>
        <w:rPr>
          <w:rFonts w:ascii="宋体" w:hAnsi="宋体"/>
          <w:b/>
          <w:bCs/>
          <w:spacing w:val="9"/>
          <w:sz w:val="52"/>
          <w:szCs w:val="52"/>
        </w:rPr>
      </w:pPr>
    </w:p>
    <w:p w14:paraId="4F4B6C47">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三</w:t>
      </w:r>
      <w:r>
        <w:rPr>
          <w:rFonts w:ascii="宋体" w:hAnsi="宋体"/>
          <w:b/>
          <w:bCs/>
          <w:spacing w:val="7"/>
          <w:sz w:val="52"/>
          <w:szCs w:val="52"/>
        </w:rPr>
        <w:t>部分</w:t>
      </w:r>
    </w:p>
    <w:p w14:paraId="66890BEC">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6432"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6432;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zklejsAQAA3QMAAA4AAABkcnMvZTJvRG9jLnhtbK1TS44TMRDd&#10;I3EHy3vSnaAM0EpnFhOGDYJIwAEqtjttyT+5POnkElwAiR2sWLLnNjMcg7I7ZGDYZEEv3OX6PNd7&#10;Li8u99awnYqovWv5dFJzppzwUrttyz+8v37ynDNM4CQY71TLDwr55fLxo8UQGjXzvTdSRUYgDpsh&#10;tLxPKTRVhaJXFnDig3IU7Hy0kGgbt5WMMBC6NdWsri+qwUcZohcKkbyrMciPiPEcQN91WqiVFzdW&#10;uTSiRmUgESXsdUC+LN12nRLpbdehSsy0nJimstIhZG/yWi0X0GwjhF6LYwtwTgsPOFnQjg49Qa0g&#10;AbuJ+h8oq0X06Ls0Ed5WI5GiCLGY1g+0eddDUIULSY3hJDr+P1jxZreOTEuahBlnDizd+N2n77cf&#10;v/z88ZnWu29fGUVIpiFgQ9lXbh2POwzrmDnvu2jzn9iwfZH2cJJW7RMT5Jw/m87rmlQXFLt4Os+I&#10;1X1piJheKW9ZNlputMu8oYHda0xj6u+U7DaODdTxi3qeEYGmsKPbJ9MGYoJuW4rRGy2vtTG5BON2&#10;c2Ui20GehPIde/grLZ+yAuzHvBLKadD0CuRLJ1k6BJLI0dPguQerJGdG0UvKVslMoM05mUTfOFIh&#10;CztKma2Nl4eicPHTrRedjhOax+rPfam+f5XL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LEOc/T&#10;AAAACAEAAA8AAAAAAAAAAQAgAAAAIgAAAGRycy9kb3ducmV2LnhtbFBLAQIUABQAAAAIAIdO4kAM&#10;5JXo7AEAAN0DAAAOAAAAAAAAAAEAIAAAACIBAABkcnMvZTJvRG9jLnhtbFBLBQYAAAAABgAGAFkB&#10;AACABQAAAAA=&#10;">
                <v:fill on="f" focussize="0,0"/>
                <v:stroke weight="1.5pt" color="#000000" joinstyle="round"/>
                <v:imagedata o:title=""/>
                <o:lock v:ext="edit" aspectratio="f"/>
              </v:line>
            </w:pict>
          </mc:Fallback>
        </mc:AlternateContent>
      </w:r>
    </w:p>
    <w:p w14:paraId="6996805B">
      <w:pPr>
        <w:spacing w:before="113" w:line="224" w:lineRule="auto"/>
        <w:ind w:right="420"/>
        <w:jc w:val="right"/>
        <w:rPr>
          <w:rFonts w:ascii="宋体" w:hAnsi="宋体"/>
          <w:b/>
          <w:bCs/>
          <w:sz w:val="35"/>
          <w:szCs w:val="35"/>
        </w:rPr>
      </w:pPr>
      <w:r>
        <w:rPr>
          <w:rFonts w:hint="eastAsia" w:ascii="宋体" w:hAnsi="宋体"/>
          <w:b/>
          <w:bCs/>
          <w:sz w:val="52"/>
          <w:szCs w:val="52"/>
        </w:rPr>
        <w:t>供应商须知</w:t>
      </w:r>
    </w:p>
    <w:p w14:paraId="65AF5526">
      <w:pPr>
        <w:rPr>
          <w:rFonts w:ascii="黑体" w:hAnsi="黑体" w:eastAsia="黑体" w:cs="黑体"/>
          <w:b/>
          <w:bCs/>
          <w:sz w:val="32"/>
          <w:szCs w:val="32"/>
        </w:rPr>
      </w:pPr>
      <w:r>
        <w:rPr>
          <w:rFonts w:hint="eastAsia" w:ascii="黑体" w:hAnsi="黑体" w:eastAsia="黑体" w:cs="黑体"/>
          <w:b/>
          <w:bCs/>
          <w:sz w:val="32"/>
          <w:szCs w:val="32"/>
        </w:rPr>
        <w:br w:type="page"/>
      </w:r>
    </w:p>
    <w:p w14:paraId="0ADA4A48">
      <w:pPr>
        <w:pStyle w:val="2"/>
        <w:keepNext w:val="0"/>
        <w:keepLines w:val="0"/>
        <w:spacing w:line="480" w:lineRule="exact"/>
        <w:rPr>
          <w:rFonts w:ascii="宋体" w:hAnsi="宋体"/>
          <w:sz w:val="32"/>
          <w:szCs w:val="32"/>
        </w:rPr>
      </w:pPr>
      <w:bookmarkStart w:id="10" w:name="_Toc19716"/>
      <w:r>
        <w:rPr>
          <w:rFonts w:hint="eastAsia" w:ascii="黑体" w:hAnsi="黑体" w:eastAsia="黑体" w:cs="黑体"/>
          <w:b/>
          <w:bCs/>
          <w:sz w:val="32"/>
          <w:szCs w:val="32"/>
        </w:rPr>
        <w:t>第三部分 供应商须知</w:t>
      </w:r>
      <w:bookmarkEnd w:id="10"/>
    </w:p>
    <w:p w14:paraId="60DBDECB">
      <w:pPr>
        <w:tabs>
          <w:tab w:val="left" w:pos="240"/>
        </w:tabs>
        <w:spacing w:line="480" w:lineRule="exact"/>
        <w:ind w:left="-120" w:leftChars="-57"/>
        <w:jc w:val="center"/>
        <w:rPr>
          <w:rFonts w:ascii="宋体" w:hAnsi="宋体"/>
          <w:b/>
          <w:sz w:val="30"/>
          <w:szCs w:val="30"/>
        </w:rPr>
      </w:pPr>
      <w:r>
        <w:rPr>
          <w:rFonts w:hint="eastAsia" w:ascii="宋体" w:hAnsi="宋体"/>
          <w:b/>
          <w:sz w:val="30"/>
          <w:szCs w:val="30"/>
        </w:rPr>
        <w:t>供应商须知前附表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618"/>
        <w:gridCol w:w="5953"/>
      </w:tblGrid>
      <w:tr w14:paraId="0EEE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0D95C866">
            <w:pPr>
              <w:pStyle w:val="14"/>
              <w:spacing w:line="440" w:lineRule="exact"/>
              <w:jc w:val="center"/>
              <w:rPr>
                <w:rFonts w:hAnsi="宋体"/>
              </w:rPr>
            </w:pPr>
            <w:r>
              <w:rPr>
                <w:rFonts w:hint="eastAsia" w:hAnsi="宋体"/>
              </w:rPr>
              <w:t>序号</w:t>
            </w:r>
          </w:p>
        </w:tc>
        <w:tc>
          <w:tcPr>
            <w:tcW w:w="2618" w:type="dxa"/>
            <w:vAlign w:val="center"/>
          </w:tcPr>
          <w:p w14:paraId="4B6E8AEA">
            <w:pPr>
              <w:pStyle w:val="14"/>
              <w:spacing w:line="440" w:lineRule="exact"/>
              <w:jc w:val="center"/>
              <w:rPr>
                <w:rFonts w:hAnsi="宋体"/>
              </w:rPr>
            </w:pPr>
            <w:r>
              <w:rPr>
                <w:rFonts w:hint="eastAsia" w:hAnsi="宋体"/>
              </w:rPr>
              <w:t>名称</w:t>
            </w:r>
          </w:p>
        </w:tc>
        <w:tc>
          <w:tcPr>
            <w:tcW w:w="5953" w:type="dxa"/>
            <w:vAlign w:val="center"/>
          </w:tcPr>
          <w:p w14:paraId="560639C8">
            <w:pPr>
              <w:pStyle w:val="14"/>
              <w:spacing w:line="440" w:lineRule="exact"/>
              <w:jc w:val="center"/>
              <w:rPr>
                <w:rFonts w:hAnsi="宋体" w:cs="MingLiU_HKSCS"/>
              </w:rPr>
            </w:pPr>
            <w:r>
              <w:rPr>
                <w:rFonts w:hint="eastAsia" w:hAnsi="宋体"/>
              </w:rPr>
              <w:t>具体内容和要求</w:t>
            </w:r>
          </w:p>
        </w:tc>
      </w:tr>
      <w:tr w14:paraId="3586E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vAlign w:val="center"/>
          </w:tcPr>
          <w:p w14:paraId="2408D5FD">
            <w:pPr>
              <w:pStyle w:val="14"/>
              <w:numPr>
                <w:ilvl w:val="0"/>
                <w:numId w:val="2"/>
              </w:numPr>
              <w:spacing w:line="440" w:lineRule="exact"/>
              <w:ind w:left="284" w:right="-67" w:rightChars="-32"/>
              <w:jc w:val="center"/>
              <w:rPr>
                <w:rFonts w:hAnsi="宋体"/>
              </w:rPr>
            </w:pPr>
          </w:p>
        </w:tc>
        <w:tc>
          <w:tcPr>
            <w:tcW w:w="2618" w:type="dxa"/>
            <w:vAlign w:val="center"/>
          </w:tcPr>
          <w:p w14:paraId="564218DA">
            <w:pPr>
              <w:pStyle w:val="14"/>
              <w:spacing w:line="440" w:lineRule="exact"/>
              <w:jc w:val="left"/>
              <w:rPr>
                <w:rFonts w:hAnsi="宋体"/>
              </w:rPr>
            </w:pPr>
            <w:r>
              <w:rPr>
                <w:rFonts w:hint="eastAsia" w:hAnsi="宋体"/>
              </w:rPr>
              <w:t>采购项目</w:t>
            </w:r>
          </w:p>
        </w:tc>
        <w:tc>
          <w:tcPr>
            <w:tcW w:w="5953" w:type="dxa"/>
            <w:vAlign w:val="center"/>
          </w:tcPr>
          <w:p w14:paraId="4EF41DB5">
            <w:pPr>
              <w:pStyle w:val="14"/>
              <w:spacing w:line="440" w:lineRule="exact"/>
              <w:jc w:val="left"/>
              <w:rPr>
                <w:rFonts w:hint="eastAsia" w:hAnsi="宋体" w:eastAsia="宋体" w:cs="MingLiU_HKSCS"/>
                <w:lang w:eastAsia="zh-CN"/>
              </w:rPr>
            </w:pPr>
            <w:r>
              <w:rPr>
                <w:rFonts w:hint="eastAsia" w:hAnsi="宋体" w:cs="MingLiU_HKSCS"/>
                <w:lang w:eastAsia="zh-CN"/>
              </w:rPr>
              <w:t>陕西省水环境监管能力建设项目</w:t>
            </w:r>
          </w:p>
        </w:tc>
      </w:tr>
      <w:tr w14:paraId="38473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2C7AAE3D">
            <w:pPr>
              <w:pStyle w:val="14"/>
              <w:numPr>
                <w:ilvl w:val="0"/>
                <w:numId w:val="2"/>
              </w:numPr>
              <w:spacing w:line="440" w:lineRule="exact"/>
              <w:ind w:left="284" w:right="-67" w:rightChars="-32"/>
              <w:jc w:val="center"/>
              <w:rPr>
                <w:rFonts w:hAnsi="宋体"/>
              </w:rPr>
            </w:pPr>
          </w:p>
        </w:tc>
        <w:tc>
          <w:tcPr>
            <w:tcW w:w="2618" w:type="dxa"/>
            <w:vAlign w:val="center"/>
          </w:tcPr>
          <w:p w14:paraId="0D34FE0A">
            <w:pPr>
              <w:pStyle w:val="14"/>
              <w:spacing w:line="440" w:lineRule="exact"/>
              <w:jc w:val="left"/>
              <w:rPr>
                <w:rFonts w:hAnsi="宋体"/>
              </w:rPr>
            </w:pPr>
            <w:r>
              <w:rPr>
                <w:rFonts w:hint="eastAsia" w:hAnsi="宋体"/>
              </w:rPr>
              <w:t>采购预算</w:t>
            </w:r>
          </w:p>
        </w:tc>
        <w:tc>
          <w:tcPr>
            <w:tcW w:w="5953" w:type="dxa"/>
            <w:vAlign w:val="center"/>
          </w:tcPr>
          <w:p w14:paraId="334F6AF0">
            <w:pPr>
              <w:pStyle w:val="14"/>
              <w:spacing w:line="440" w:lineRule="exact"/>
              <w:jc w:val="left"/>
              <w:rPr>
                <w:rFonts w:hAnsi="宋体"/>
              </w:rPr>
            </w:pPr>
            <w:r>
              <w:rPr>
                <w:rFonts w:hint="eastAsia" w:hAnsi="宋体"/>
                <w:lang w:eastAsia="zh-CN"/>
              </w:rPr>
              <w:t>460,000.00</w:t>
            </w:r>
            <w:r>
              <w:rPr>
                <w:rFonts w:hint="eastAsia" w:hAnsi="宋体"/>
              </w:rPr>
              <w:t>元</w:t>
            </w:r>
          </w:p>
        </w:tc>
      </w:tr>
      <w:tr w14:paraId="5AAE7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634E42B0">
            <w:pPr>
              <w:pStyle w:val="14"/>
              <w:numPr>
                <w:ilvl w:val="0"/>
                <w:numId w:val="2"/>
              </w:numPr>
              <w:spacing w:line="440" w:lineRule="exact"/>
              <w:ind w:left="284" w:right="-67" w:rightChars="-32"/>
              <w:jc w:val="center"/>
              <w:rPr>
                <w:rFonts w:hAnsi="宋体"/>
              </w:rPr>
            </w:pPr>
          </w:p>
        </w:tc>
        <w:tc>
          <w:tcPr>
            <w:tcW w:w="2618" w:type="dxa"/>
            <w:vAlign w:val="center"/>
          </w:tcPr>
          <w:p w14:paraId="0940047A">
            <w:pPr>
              <w:pStyle w:val="14"/>
              <w:spacing w:line="440" w:lineRule="exact"/>
              <w:jc w:val="left"/>
              <w:rPr>
                <w:rFonts w:hAnsi="宋体"/>
              </w:rPr>
            </w:pPr>
            <w:r>
              <w:rPr>
                <w:rFonts w:hint="eastAsia" w:hAnsi="宋体"/>
              </w:rPr>
              <w:t>最高限价</w:t>
            </w:r>
          </w:p>
        </w:tc>
        <w:tc>
          <w:tcPr>
            <w:tcW w:w="5953" w:type="dxa"/>
            <w:vAlign w:val="center"/>
          </w:tcPr>
          <w:p w14:paraId="3F0BD1F5">
            <w:pPr>
              <w:pStyle w:val="14"/>
              <w:spacing w:line="440" w:lineRule="exact"/>
              <w:jc w:val="left"/>
              <w:rPr>
                <w:rFonts w:hint="eastAsia" w:hAnsi="宋体" w:eastAsia="宋体"/>
                <w:lang w:eastAsia="zh-CN"/>
              </w:rPr>
            </w:pPr>
            <w:r>
              <w:rPr>
                <w:rFonts w:hint="eastAsia" w:hAnsi="宋体"/>
                <w:lang w:val="en-US" w:eastAsia="zh-CN"/>
              </w:rPr>
              <w:t>460,000.00</w:t>
            </w:r>
            <w:r>
              <w:rPr>
                <w:rFonts w:hint="eastAsia" w:hAnsi="宋体"/>
              </w:rPr>
              <w:t>元</w:t>
            </w:r>
          </w:p>
        </w:tc>
      </w:tr>
      <w:tr w14:paraId="68F7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551337F3">
            <w:pPr>
              <w:pStyle w:val="14"/>
              <w:numPr>
                <w:ilvl w:val="0"/>
                <w:numId w:val="2"/>
              </w:numPr>
              <w:spacing w:line="440" w:lineRule="exact"/>
              <w:ind w:left="284" w:right="-67" w:rightChars="-32"/>
              <w:jc w:val="center"/>
              <w:rPr>
                <w:rFonts w:hAnsi="宋体"/>
              </w:rPr>
            </w:pPr>
          </w:p>
        </w:tc>
        <w:tc>
          <w:tcPr>
            <w:tcW w:w="2618" w:type="dxa"/>
            <w:vAlign w:val="center"/>
          </w:tcPr>
          <w:p w14:paraId="6F33442D">
            <w:pPr>
              <w:pStyle w:val="14"/>
              <w:spacing w:line="440" w:lineRule="exact"/>
              <w:jc w:val="left"/>
              <w:rPr>
                <w:rFonts w:hAnsi="宋体"/>
              </w:rPr>
            </w:pPr>
            <w:r>
              <w:rPr>
                <w:rFonts w:hint="eastAsia" w:hAnsi="宋体"/>
              </w:rPr>
              <w:t>公告媒体</w:t>
            </w:r>
          </w:p>
        </w:tc>
        <w:tc>
          <w:tcPr>
            <w:tcW w:w="5953" w:type="dxa"/>
            <w:vAlign w:val="center"/>
          </w:tcPr>
          <w:p w14:paraId="0C2FC911">
            <w:pPr>
              <w:pStyle w:val="14"/>
              <w:spacing w:line="440" w:lineRule="exact"/>
              <w:jc w:val="left"/>
              <w:rPr>
                <w:rFonts w:hAnsi="宋体" w:cs="MingLiU_HKSCS"/>
              </w:rPr>
            </w:pPr>
            <w:r>
              <w:rPr>
                <w:rFonts w:hint="eastAsia" w:hAnsi="宋体" w:cs="MingLiU_HKSCS"/>
              </w:rPr>
              <w:t>陕西省政府采购网</w:t>
            </w:r>
          </w:p>
        </w:tc>
      </w:tr>
      <w:tr w14:paraId="3B78B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5DA18697">
            <w:pPr>
              <w:pStyle w:val="14"/>
              <w:numPr>
                <w:ilvl w:val="0"/>
                <w:numId w:val="2"/>
              </w:numPr>
              <w:spacing w:line="440" w:lineRule="exact"/>
              <w:ind w:left="284" w:right="-67" w:rightChars="-32"/>
              <w:jc w:val="center"/>
              <w:rPr>
                <w:rFonts w:hAnsi="宋体"/>
              </w:rPr>
            </w:pPr>
          </w:p>
        </w:tc>
        <w:tc>
          <w:tcPr>
            <w:tcW w:w="2618" w:type="dxa"/>
            <w:vAlign w:val="center"/>
          </w:tcPr>
          <w:p w14:paraId="7CC5620C">
            <w:pPr>
              <w:pStyle w:val="14"/>
              <w:spacing w:line="440" w:lineRule="exact"/>
              <w:jc w:val="left"/>
              <w:rPr>
                <w:rFonts w:hAnsi="宋体"/>
              </w:rPr>
            </w:pPr>
            <w:r>
              <w:rPr>
                <w:rFonts w:hint="eastAsia" w:hAnsi="宋体"/>
              </w:rPr>
              <w:t>采购人</w:t>
            </w:r>
          </w:p>
        </w:tc>
        <w:tc>
          <w:tcPr>
            <w:tcW w:w="5953" w:type="dxa"/>
            <w:vAlign w:val="center"/>
          </w:tcPr>
          <w:p w14:paraId="6D31C6AA">
            <w:pPr>
              <w:pStyle w:val="14"/>
              <w:spacing w:line="440" w:lineRule="exact"/>
              <w:contextualSpacing/>
              <w:jc w:val="left"/>
              <w:rPr>
                <w:rFonts w:hint="eastAsia" w:hAnsi="宋体" w:eastAsia="宋体"/>
                <w:highlight w:val="none"/>
                <w:lang w:eastAsia="zh-CN"/>
              </w:rPr>
            </w:pPr>
            <w:r>
              <w:rPr>
                <w:rFonts w:hint="eastAsia" w:hAnsi="宋体"/>
                <w:highlight w:val="none"/>
              </w:rPr>
              <w:t>1.名称：</w:t>
            </w:r>
            <w:r>
              <w:rPr>
                <w:rFonts w:hint="eastAsia" w:cs="Helvetica"/>
                <w:color w:val="auto"/>
                <w:szCs w:val="21"/>
                <w:highlight w:val="none"/>
                <w:lang w:eastAsia="zh-CN"/>
              </w:rPr>
              <w:t>陕西省环境调查评估中心</w:t>
            </w:r>
          </w:p>
          <w:p w14:paraId="2F6B3EB0">
            <w:pPr>
              <w:pStyle w:val="14"/>
              <w:spacing w:line="440" w:lineRule="exact"/>
              <w:contextualSpacing/>
              <w:jc w:val="left"/>
              <w:rPr>
                <w:rFonts w:hint="eastAsia" w:hAnsi="宋体" w:eastAsia="宋体"/>
                <w:highlight w:val="none"/>
                <w:lang w:eastAsia="zh-CN"/>
              </w:rPr>
            </w:pPr>
            <w:r>
              <w:rPr>
                <w:rFonts w:hint="eastAsia" w:hAnsi="宋体"/>
                <w:highlight w:val="none"/>
              </w:rPr>
              <w:t>2.地址：</w:t>
            </w:r>
            <w:r>
              <w:rPr>
                <w:rFonts w:hint="eastAsia"/>
                <w:color w:val="auto"/>
                <w:highlight w:val="none"/>
                <w:lang w:eastAsia="zh-CN"/>
              </w:rPr>
              <w:t>西安市西影路112号陕西环保综合办公大楼13层</w:t>
            </w:r>
          </w:p>
          <w:p w14:paraId="3FDB6649">
            <w:pPr>
              <w:pStyle w:val="14"/>
              <w:spacing w:line="440" w:lineRule="exact"/>
              <w:contextualSpacing/>
              <w:jc w:val="left"/>
              <w:rPr>
                <w:rFonts w:hint="default" w:hAnsi="宋体" w:eastAsia="宋体"/>
                <w:highlight w:val="none"/>
                <w:lang w:val="en-US" w:eastAsia="zh-CN"/>
              </w:rPr>
            </w:pPr>
            <w:r>
              <w:rPr>
                <w:rFonts w:hint="eastAsia" w:hAnsi="宋体"/>
                <w:highlight w:val="none"/>
              </w:rPr>
              <w:t>3.电话： 029-85429518</w:t>
            </w:r>
          </w:p>
          <w:p w14:paraId="036E30C3">
            <w:pPr>
              <w:pStyle w:val="14"/>
              <w:spacing w:line="440" w:lineRule="exact"/>
              <w:jc w:val="left"/>
              <w:rPr>
                <w:rFonts w:hint="eastAsia" w:hAnsi="宋体" w:eastAsia="宋体"/>
                <w:lang w:val="en-US" w:eastAsia="zh-CN"/>
              </w:rPr>
            </w:pPr>
            <w:r>
              <w:rPr>
                <w:rFonts w:hint="eastAsia" w:hAnsi="宋体"/>
                <w:highlight w:val="none"/>
              </w:rPr>
              <w:t>4.联系人：孟</w:t>
            </w:r>
            <w:r>
              <w:rPr>
                <w:rFonts w:hint="eastAsia" w:hAnsi="宋体"/>
                <w:highlight w:val="none"/>
                <w:lang w:val="en-US" w:eastAsia="zh-CN"/>
              </w:rPr>
              <w:t>老师</w:t>
            </w:r>
          </w:p>
        </w:tc>
      </w:tr>
      <w:tr w14:paraId="347DC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0660E042">
            <w:pPr>
              <w:pStyle w:val="14"/>
              <w:numPr>
                <w:ilvl w:val="0"/>
                <w:numId w:val="2"/>
              </w:numPr>
              <w:spacing w:line="440" w:lineRule="exact"/>
              <w:ind w:left="284" w:right="-67" w:rightChars="-32"/>
              <w:jc w:val="center"/>
              <w:rPr>
                <w:rFonts w:hAnsi="宋体"/>
              </w:rPr>
            </w:pPr>
          </w:p>
        </w:tc>
        <w:tc>
          <w:tcPr>
            <w:tcW w:w="2618" w:type="dxa"/>
            <w:vAlign w:val="center"/>
          </w:tcPr>
          <w:p w14:paraId="738C674C">
            <w:pPr>
              <w:pStyle w:val="14"/>
              <w:spacing w:line="440" w:lineRule="exact"/>
              <w:jc w:val="left"/>
              <w:rPr>
                <w:rFonts w:hAnsi="宋体"/>
              </w:rPr>
            </w:pPr>
            <w:r>
              <w:rPr>
                <w:rFonts w:hint="eastAsia" w:hAnsi="宋体"/>
              </w:rPr>
              <w:t>采购代理机构</w:t>
            </w:r>
          </w:p>
        </w:tc>
        <w:tc>
          <w:tcPr>
            <w:tcW w:w="5953" w:type="dxa"/>
            <w:vAlign w:val="center"/>
          </w:tcPr>
          <w:p w14:paraId="44C58093">
            <w:pPr>
              <w:pStyle w:val="14"/>
              <w:spacing w:line="440" w:lineRule="exact"/>
              <w:contextualSpacing/>
              <w:jc w:val="left"/>
              <w:rPr>
                <w:rFonts w:hAnsi="宋体"/>
              </w:rPr>
            </w:pPr>
            <w:r>
              <w:rPr>
                <w:rFonts w:hint="eastAsia" w:hAnsi="宋体"/>
              </w:rPr>
              <w:t>1.名称：陕西德勤招标有限公司</w:t>
            </w:r>
          </w:p>
          <w:p w14:paraId="1BD0CD7D">
            <w:pPr>
              <w:pStyle w:val="14"/>
              <w:spacing w:line="440" w:lineRule="exact"/>
              <w:contextualSpacing/>
              <w:jc w:val="left"/>
              <w:rPr>
                <w:rFonts w:hAnsi="宋体"/>
              </w:rPr>
            </w:pPr>
            <w:r>
              <w:rPr>
                <w:rFonts w:hAnsi="宋体"/>
              </w:rPr>
              <w:t>2</w:t>
            </w:r>
            <w:r>
              <w:rPr>
                <w:rFonts w:hint="eastAsia" w:hAnsi="宋体"/>
              </w:rPr>
              <w:t>.地址：陕西省西安市高新区丈八一路1号汇鑫中心D座2206室</w:t>
            </w:r>
          </w:p>
          <w:p w14:paraId="34765801">
            <w:pPr>
              <w:pStyle w:val="14"/>
              <w:spacing w:line="440" w:lineRule="exact"/>
              <w:contextualSpacing/>
              <w:jc w:val="left"/>
              <w:rPr>
                <w:rFonts w:hAnsi="宋体"/>
              </w:rPr>
            </w:pPr>
            <w:r>
              <w:rPr>
                <w:rFonts w:hAnsi="宋体"/>
              </w:rPr>
              <w:t>3</w:t>
            </w:r>
            <w:r>
              <w:rPr>
                <w:rFonts w:hint="eastAsia" w:hAnsi="宋体"/>
              </w:rPr>
              <w:t>.电话：029-81169855</w:t>
            </w:r>
          </w:p>
          <w:p w14:paraId="60662567">
            <w:pPr>
              <w:pStyle w:val="14"/>
              <w:spacing w:line="440" w:lineRule="exact"/>
              <w:jc w:val="left"/>
              <w:rPr>
                <w:rFonts w:hAnsi="宋体"/>
              </w:rPr>
            </w:pPr>
            <w:r>
              <w:rPr>
                <w:rFonts w:hint="eastAsia" w:hAnsi="宋体"/>
              </w:rPr>
              <w:t>4.联系人：贾旭鸣</w:t>
            </w:r>
          </w:p>
        </w:tc>
      </w:tr>
      <w:tr w14:paraId="682D9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7B09E753">
            <w:pPr>
              <w:pStyle w:val="14"/>
              <w:numPr>
                <w:ilvl w:val="0"/>
                <w:numId w:val="2"/>
              </w:numPr>
              <w:spacing w:line="440" w:lineRule="exact"/>
              <w:ind w:left="284" w:right="-67" w:rightChars="-32"/>
              <w:jc w:val="center"/>
              <w:rPr>
                <w:rFonts w:hAnsi="宋体"/>
              </w:rPr>
            </w:pPr>
          </w:p>
        </w:tc>
        <w:tc>
          <w:tcPr>
            <w:tcW w:w="2618" w:type="dxa"/>
            <w:vAlign w:val="center"/>
          </w:tcPr>
          <w:p w14:paraId="04F8274D">
            <w:pPr>
              <w:pStyle w:val="14"/>
              <w:spacing w:line="440" w:lineRule="exact"/>
              <w:jc w:val="left"/>
              <w:rPr>
                <w:rFonts w:hAnsi="宋体"/>
              </w:rPr>
            </w:pPr>
            <w:r>
              <w:rPr>
                <w:rFonts w:hint="eastAsia" w:hAnsi="宋体"/>
              </w:rPr>
              <w:t>供应商资格条件</w:t>
            </w:r>
          </w:p>
        </w:tc>
        <w:tc>
          <w:tcPr>
            <w:tcW w:w="5953" w:type="dxa"/>
            <w:vAlign w:val="center"/>
          </w:tcPr>
          <w:p w14:paraId="1918C7E5">
            <w:pPr>
              <w:spacing w:line="360" w:lineRule="auto"/>
              <w:rPr>
                <w:rFonts w:ascii="宋体" w:hAnsi="宋体"/>
                <w:szCs w:val="21"/>
              </w:rPr>
            </w:pPr>
            <w:r>
              <w:rPr>
                <w:rFonts w:hint="eastAsia" w:ascii="宋体" w:hAnsi="宋体"/>
                <w:szCs w:val="21"/>
              </w:rPr>
              <w:t>1.满足《中华人民共和国政府采购法》第二十二条规定;</w:t>
            </w:r>
          </w:p>
          <w:p w14:paraId="69F571B1">
            <w:pPr>
              <w:spacing w:line="440" w:lineRule="exact"/>
              <w:rPr>
                <w:rFonts w:ascii="宋体" w:hAnsi="宋体"/>
                <w:szCs w:val="21"/>
              </w:rPr>
            </w:pPr>
            <w:r>
              <w:rPr>
                <w:rFonts w:hint="eastAsia" w:ascii="宋体" w:hAnsi="宋体"/>
                <w:szCs w:val="21"/>
              </w:rPr>
              <w:t>1.1主体资格证明文件：提供营业执照/事业单位法人证书/专业服务机构执业许可证/民办非企业单位登记证书等其他主体资格证明文件。</w:t>
            </w:r>
          </w:p>
          <w:p w14:paraId="1537F4DF">
            <w:pPr>
              <w:spacing w:line="360" w:lineRule="auto"/>
              <w:rPr>
                <w:rFonts w:ascii="宋体" w:hAnsi="宋体"/>
                <w:szCs w:val="21"/>
              </w:rPr>
            </w:pPr>
            <w:r>
              <w:rPr>
                <w:rFonts w:hint="eastAsia" w:ascii="宋体" w:hAnsi="宋体"/>
                <w:szCs w:val="21"/>
              </w:rPr>
              <w:t>1.2财务状况报告：提供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上三种形式的资料提供任何一种即可）。</w:t>
            </w:r>
          </w:p>
          <w:p w14:paraId="1A7719C6">
            <w:pPr>
              <w:spacing w:line="360" w:lineRule="auto"/>
              <w:rPr>
                <w:rFonts w:ascii="宋体" w:hAnsi="宋体"/>
                <w:szCs w:val="21"/>
              </w:rPr>
            </w:pPr>
            <w:r>
              <w:rPr>
                <w:rFonts w:hint="eastAsia" w:ascii="宋体" w:hAnsi="宋体"/>
                <w:szCs w:val="21"/>
              </w:rPr>
              <w:t>1.3书面声明：提供书面声明，包括声明具有履行合同所必需的设备和专业技术能力。</w:t>
            </w:r>
          </w:p>
          <w:p w14:paraId="0B5E35C3">
            <w:pPr>
              <w:spacing w:line="360" w:lineRule="auto"/>
              <w:rPr>
                <w:rFonts w:ascii="宋体" w:hAnsi="宋体"/>
                <w:szCs w:val="21"/>
              </w:rPr>
            </w:pPr>
            <w:r>
              <w:rPr>
                <w:rFonts w:hint="eastAsia" w:ascii="宋体" w:hAnsi="宋体"/>
                <w:szCs w:val="21"/>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38F760C6">
            <w:pPr>
              <w:spacing w:line="360" w:lineRule="auto"/>
              <w:rPr>
                <w:rFonts w:ascii="宋体" w:hAnsi="宋体"/>
                <w:szCs w:val="21"/>
              </w:rPr>
            </w:pPr>
            <w:r>
              <w:rPr>
                <w:rFonts w:hint="eastAsia" w:ascii="宋体" w:hAnsi="宋体"/>
                <w:szCs w:val="21"/>
              </w:rPr>
              <w:t>1.5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30E3FAC3">
            <w:pPr>
              <w:spacing w:line="360" w:lineRule="auto"/>
              <w:rPr>
                <w:rFonts w:ascii="宋体" w:hAnsi="宋体"/>
                <w:szCs w:val="21"/>
              </w:rPr>
            </w:pPr>
            <w:r>
              <w:rPr>
                <w:rFonts w:hint="eastAsia" w:ascii="宋体" w:hAnsi="宋体"/>
                <w:szCs w:val="21"/>
              </w:rPr>
              <w:t>1.6近三年无重大违法、违纪书面声明：提供《近三年无重大违法、违纪书面声明》。</w:t>
            </w:r>
          </w:p>
          <w:p w14:paraId="68A78DBF">
            <w:pPr>
              <w:spacing w:line="360" w:lineRule="auto"/>
              <w:rPr>
                <w:rFonts w:ascii="宋体" w:hAnsi="宋体"/>
                <w:szCs w:val="21"/>
              </w:rPr>
            </w:pPr>
            <w:r>
              <w:rPr>
                <w:rFonts w:hint="eastAsia" w:ascii="宋体" w:hAnsi="宋体"/>
                <w:szCs w:val="21"/>
              </w:rPr>
              <w:t>2.落实政府采购政策需满足的资格要求：</w:t>
            </w:r>
          </w:p>
          <w:p w14:paraId="713FC4A8">
            <w:pPr>
              <w:spacing w:line="360" w:lineRule="auto"/>
              <w:rPr>
                <w:rFonts w:hint="eastAsia" w:ascii="宋体" w:hAnsi="宋体"/>
                <w:szCs w:val="21"/>
                <w:lang w:val="en-US" w:eastAsia="zh-CN"/>
              </w:rPr>
            </w:pPr>
            <w:r>
              <w:rPr>
                <w:rFonts w:hint="eastAsia" w:ascii="宋体" w:hAnsi="宋体"/>
                <w:szCs w:val="21"/>
                <w:lang w:val="en-US" w:eastAsia="zh-CN"/>
              </w:rPr>
              <w:t>无</w:t>
            </w:r>
          </w:p>
          <w:p w14:paraId="2C0BF03E">
            <w:pPr>
              <w:spacing w:line="360" w:lineRule="auto"/>
              <w:rPr>
                <w:rFonts w:ascii="宋体" w:hAnsi="宋体"/>
                <w:szCs w:val="21"/>
              </w:rPr>
            </w:pPr>
            <w:r>
              <w:rPr>
                <w:rFonts w:hint="eastAsia" w:ascii="宋体" w:hAnsi="宋体"/>
                <w:szCs w:val="21"/>
              </w:rPr>
              <w:t>3.本项目的特定资格要求：</w:t>
            </w:r>
          </w:p>
          <w:p w14:paraId="7098B2BE">
            <w:pPr>
              <w:spacing w:line="360" w:lineRule="auto"/>
              <w:rPr>
                <w:rFonts w:ascii="宋体" w:hAnsi="宋体"/>
                <w:szCs w:val="21"/>
              </w:rPr>
            </w:pPr>
            <w:r>
              <w:rPr>
                <w:rFonts w:hint="eastAsia" w:ascii="宋体" w:hAnsi="宋体"/>
                <w:szCs w:val="21"/>
              </w:rPr>
              <w:t>3.1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49E86055">
            <w:pPr>
              <w:spacing w:line="360" w:lineRule="auto"/>
              <w:rPr>
                <w:rFonts w:ascii="宋体" w:hAnsi="宋体"/>
                <w:szCs w:val="21"/>
              </w:rPr>
            </w:pPr>
            <w:r>
              <w:rPr>
                <w:rFonts w:hint="eastAsia" w:ascii="宋体" w:hAnsi="宋体"/>
                <w:szCs w:val="21"/>
              </w:rPr>
              <w:t>3.2控股管理关系：提供直接控股和管理关系清单。若与其他供应商存在单位负责人为同一人或者存在直接控股、管理关系的，则响应无效。</w:t>
            </w:r>
          </w:p>
          <w:p w14:paraId="1BD4439F">
            <w:pPr>
              <w:spacing w:line="360" w:lineRule="auto"/>
              <w:rPr>
                <w:rFonts w:ascii="宋体" w:hAnsi="宋体"/>
                <w:szCs w:val="21"/>
              </w:rPr>
            </w:pPr>
            <w:r>
              <w:rPr>
                <w:rFonts w:hint="eastAsia" w:ascii="宋体" w:hAnsi="宋体"/>
                <w:szCs w:val="21"/>
              </w:rPr>
              <w:t>3.3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法人的分支机构参与磋商时，除提供《法定代表人授权委托书》外，还须同时提供总公司给分支机构出具的授权书。磋商文件中凡是需要法定代表人盖章之处，非法人单位的负责人均参照执行。</w:t>
            </w:r>
          </w:p>
          <w:p w14:paraId="020B03E3">
            <w:pPr>
              <w:spacing w:line="360" w:lineRule="auto"/>
              <w:rPr>
                <w:rFonts w:ascii="宋体" w:hAnsi="宋体"/>
                <w:szCs w:val="21"/>
              </w:rPr>
            </w:pPr>
            <w:r>
              <w:rPr>
                <w:rFonts w:hint="eastAsia" w:ascii="宋体" w:hAnsi="宋体"/>
                <w:szCs w:val="21"/>
              </w:rPr>
              <w:t>3.4本项目不接受联合体磋商，不允许分包。供应商应提供《非联合体不分包磋商声明》，视为独立磋商，不分包。</w:t>
            </w:r>
          </w:p>
          <w:p w14:paraId="15EFC598">
            <w:pPr>
              <w:pStyle w:val="14"/>
              <w:spacing w:line="360" w:lineRule="auto"/>
              <w:jc w:val="left"/>
              <w:rPr>
                <w:rFonts w:hAnsi="宋体" w:cs="仿宋"/>
                <w:b/>
                <w:bCs/>
              </w:rPr>
            </w:pPr>
            <w:r>
              <w:rPr>
                <w:rFonts w:hint="eastAsia" w:hAnsi="宋体" w:cs="仿宋"/>
                <w:b/>
                <w:bCs/>
              </w:rPr>
              <w:t>备注：</w:t>
            </w:r>
          </w:p>
          <w:p w14:paraId="7CC91BCA">
            <w:pPr>
              <w:pStyle w:val="14"/>
              <w:spacing w:line="360" w:lineRule="auto"/>
              <w:jc w:val="left"/>
              <w:rPr>
                <w:rFonts w:hAnsi="宋体"/>
              </w:rPr>
            </w:pPr>
            <w:r>
              <w:rPr>
                <w:rFonts w:hint="eastAsia" w:hAnsi="宋体"/>
              </w:rPr>
              <w:t>1.除注明原件外，均为复印件加盖供应商公章；身份证原件须随响应文件一并递交。</w:t>
            </w:r>
          </w:p>
          <w:p w14:paraId="5DFFDF19">
            <w:pPr>
              <w:pStyle w:val="14"/>
              <w:spacing w:line="360" w:lineRule="auto"/>
              <w:jc w:val="left"/>
              <w:rPr>
                <w:rFonts w:hAnsi="宋体"/>
              </w:rPr>
            </w:pPr>
            <w:r>
              <w:rPr>
                <w:rFonts w:hint="eastAsia" w:hAnsi="宋体"/>
              </w:rPr>
              <w:t>2.分支机构参与磋商时，响应文件中应附法人出具的授权书。法人只能授权一家分支机构参与磋商，且不能与分支机构同时参与磋商。分支机构须提供自己的资格要求证明文件。</w:t>
            </w:r>
          </w:p>
          <w:p w14:paraId="7ECD2472">
            <w:pPr>
              <w:pStyle w:val="14"/>
              <w:spacing w:line="360" w:lineRule="auto"/>
              <w:jc w:val="left"/>
              <w:rPr>
                <w:rFonts w:hAnsi="宋体"/>
              </w:rPr>
            </w:pPr>
            <w:r>
              <w:rPr>
                <w:rFonts w:hint="eastAsia" w:hAnsi="宋体"/>
              </w:rPr>
              <w:t>3.事业单位法人参与磋商可不提供财务状况报告、社会保障资金缴纳证明及税收缴纳证明。</w:t>
            </w:r>
          </w:p>
          <w:p w14:paraId="4C03F8B3">
            <w:pPr>
              <w:pStyle w:val="14"/>
              <w:spacing w:line="360" w:lineRule="auto"/>
              <w:jc w:val="left"/>
              <w:rPr>
                <w:rFonts w:hAnsi="宋体"/>
              </w:rPr>
            </w:pPr>
            <w:r>
              <w:rPr>
                <w:rFonts w:hint="eastAsia" w:hAnsi="宋体"/>
              </w:rPr>
              <w:t>4.单位负责人为同一人或存在直接控股、管理关系的不同单位，不得同时参加本项目采购活动。</w:t>
            </w:r>
          </w:p>
          <w:p w14:paraId="41D4896C">
            <w:pPr>
              <w:pStyle w:val="14"/>
              <w:spacing w:line="360" w:lineRule="auto"/>
              <w:jc w:val="left"/>
              <w:rPr>
                <w:rFonts w:hAnsi="宋体"/>
              </w:rPr>
            </w:pPr>
            <w:r>
              <w:rPr>
                <w:rFonts w:hint="eastAsia" w:hAnsi="宋体"/>
              </w:rPr>
              <w:t>5.磋商文件中要求签字或盖章之处，非法人单位均参照执行。</w:t>
            </w:r>
          </w:p>
        </w:tc>
      </w:tr>
      <w:tr w14:paraId="6BCA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1C3D3795">
            <w:pPr>
              <w:pStyle w:val="14"/>
              <w:numPr>
                <w:ilvl w:val="0"/>
                <w:numId w:val="2"/>
              </w:numPr>
              <w:spacing w:line="440" w:lineRule="exact"/>
              <w:ind w:left="284" w:right="-67" w:rightChars="-32"/>
              <w:jc w:val="center"/>
              <w:rPr>
                <w:rFonts w:hAnsi="宋体"/>
              </w:rPr>
            </w:pPr>
          </w:p>
        </w:tc>
        <w:tc>
          <w:tcPr>
            <w:tcW w:w="2618" w:type="dxa"/>
            <w:vAlign w:val="center"/>
          </w:tcPr>
          <w:p w14:paraId="5B7DB763">
            <w:pPr>
              <w:pStyle w:val="14"/>
              <w:spacing w:line="440" w:lineRule="exact"/>
              <w:rPr>
                <w:rFonts w:hAnsi="宋体"/>
              </w:rPr>
            </w:pPr>
            <w:r>
              <w:rPr>
                <w:rFonts w:hint="eastAsia" w:hAnsi="宋体"/>
              </w:rPr>
              <w:t>本项目</w:t>
            </w:r>
            <w:r>
              <w:rPr>
                <w:rFonts w:hAnsi="宋体"/>
              </w:rPr>
              <w:t>是否接受联合体</w:t>
            </w:r>
            <w:r>
              <w:rPr>
                <w:rFonts w:hint="eastAsia" w:hAnsi="宋体"/>
              </w:rPr>
              <w:t>磋商</w:t>
            </w:r>
          </w:p>
        </w:tc>
        <w:tc>
          <w:tcPr>
            <w:tcW w:w="5953" w:type="dxa"/>
            <w:vAlign w:val="center"/>
          </w:tcPr>
          <w:p w14:paraId="5360AAB8">
            <w:pPr>
              <w:pStyle w:val="14"/>
              <w:spacing w:line="440" w:lineRule="exact"/>
              <w:jc w:val="left"/>
              <w:rPr>
                <w:rFonts w:hAnsi="宋体"/>
              </w:rPr>
            </w:pPr>
            <w:r>
              <w:rPr>
                <w:rFonts w:hAnsi="宋体"/>
              </w:rPr>
              <w:t>□</w:t>
            </w:r>
            <w:r>
              <w:rPr>
                <w:rFonts w:hint="eastAsia" w:hAnsi="宋体"/>
              </w:rPr>
              <w:t>是/</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否</w:t>
            </w:r>
          </w:p>
        </w:tc>
      </w:tr>
      <w:tr w14:paraId="056E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15" w:type="dxa"/>
            <w:vAlign w:val="center"/>
          </w:tcPr>
          <w:p w14:paraId="71D39351">
            <w:pPr>
              <w:pStyle w:val="14"/>
              <w:numPr>
                <w:ilvl w:val="0"/>
                <w:numId w:val="2"/>
              </w:numPr>
              <w:spacing w:line="440" w:lineRule="exact"/>
              <w:ind w:left="284" w:right="-67" w:rightChars="-32"/>
              <w:jc w:val="center"/>
              <w:rPr>
                <w:rFonts w:hAnsi="宋体"/>
              </w:rPr>
            </w:pPr>
          </w:p>
        </w:tc>
        <w:tc>
          <w:tcPr>
            <w:tcW w:w="2618" w:type="dxa"/>
            <w:vAlign w:val="center"/>
          </w:tcPr>
          <w:p w14:paraId="364A23AD">
            <w:pPr>
              <w:pStyle w:val="14"/>
              <w:spacing w:line="440" w:lineRule="exact"/>
              <w:rPr>
                <w:rFonts w:hAnsi="宋体"/>
              </w:rPr>
            </w:pPr>
            <w:r>
              <w:rPr>
                <w:rFonts w:hint="eastAsia" w:hAnsi="宋体"/>
              </w:rPr>
              <w:t>响应文件</w:t>
            </w:r>
            <w:r>
              <w:rPr>
                <w:rFonts w:hAnsi="宋体"/>
              </w:rPr>
              <w:t>有效期</w:t>
            </w:r>
          </w:p>
        </w:tc>
        <w:tc>
          <w:tcPr>
            <w:tcW w:w="5953" w:type="dxa"/>
            <w:vAlign w:val="center"/>
          </w:tcPr>
          <w:p w14:paraId="23BF3A43">
            <w:pPr>
              <w:pStyle w:val="14"/>
              <w:spacing w:line="440" w:lineRule="exact"/>
              <w:jc w:val="left"/>
              <w:rPr>
                <w:rFonts w:hAnsi="宋体"/>
              </w:rPr>
            </w:pPr>
            <w:r>
              <w:rPr>
                <w:rFonts w:hint="eastAsia" w:hAnsi="宋体"/>
              </w:rPr>
              <w:t>响应文件有效期为自磋商之日起算90个日历日</w:t>
            </w:r>
          </w:p>
        </w:tc>
      </w:tr>
      <w:tr w14:paraId="2D34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66C096FF">
            <w:pPr>
              <w:pStyle w:val="14"/>
              <w:numPr>
                <w:ilvl w:val="0"/>
                <w:numId w:val="2"/>
              </w:numPr>
              <w:spacing w:line="440" w:lineRule="exact"/>
              <w:ind w:left="284" w:right="-67" w:rightChars="-32"/>
              <w:jc w:val="center"/>
              <w:rPr>
                <w:rFonts w:hAnsi="宋体"/>
              </w:rPr>
            </w:pPr>
          </w:p>
        </w:tc>
        <w:tc>
          <w:tcPr>
            <w:tcW w:w="2618" w:type="dxa"/>
            <w:vAlign w:val="center"/>
          </w:tcPr>
          <w:p w14:paraId="09FF0903">
            <w:pPr>
              <w:pStyle w:val="14"/>
              <w:spacing w:line="440" w:lineRule="exact"/>
              <w:jc w:val="left"/>
              <w:rPr>
                <w:rFonts w:hAnsi="宋体"/>
              </w:rPr>
            </w:pPr>
            <w:r>
              <w:rPr>
                <w:rFonts w:hint="eastAsia" w:hAnsi="宋体"/>
              </w:rPr>
              <w:t>现场踏勘</w:t>
            </w:r>
          </w:p>
        </w:tc>
        <w:tc>
          <w:tcPr>
            <w:tcW w:w="5953" w:type="dxa"/>
            <w:vAlign w:val="center"/>
          </w:tcPr>
          <w:p w14:paraId="27EA7685">
            <w:pPr>
              <w:pStyle w:val="14"/>
              <w:spacing w:line="440" w:lineRule="exact"/>
              <w:jc w:val="left"/>
              <w:rPr>
                <w:rFonts w:hAnsi="宋体"/>
              </w:rPr>
            </w:pPr>
            <w:r>
              <w:rPr>
                <w:rFonts w:hint="eastAsia" w:hAnsi="宋体"/>
              </w:rPr>
              <w:t>是否组织踏勘：</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组织/</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不组织</w:t>
            </w:r>
          </w:p>
        </w:tc>
      </w:tr>
      <w:tr w14:paraId="12EDE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restart"/>
            <w:vAlign w:val="center"/>
          </w:tcPr>
          <w:p w14:paraId="795A4907">
            <w:pPr>
              <w:pStyle w:val="14"/>
              <w:numPr>
                <w:ilvl w:val="0"/>
                <w:numId w:val="2"/>
              </w:numPr>
              <w:spacing w:line="440" w:lineRule="exact"/>
              <w:ind w:left="284" w:right="-67" w:rightChars="-32"/>
              <w:jc w:val="center"/>
              <w:rPr>
                <w:rFonts w:hAnsi="宋体"/>
              </w:rPr>
            </w:pPr>
          </w:p>
        </w:tc>
        <w:tc>
          <w:tcPr>
            <w:tcW w:w="2618" w:type="dxa"/>
            <w:vMerge w:val="restart"/>
            <w:vAlign w:val="center"/>
          </w:tcPr>
          <w:p w14:paraId="3D128B29">
            <w:pPr>
              <w:pStyle w:val="14"/>
              <w:spacing w:line="440" w:lineRule="exact"/>
              <w:jc w:val="left"/>
              <w:rPr>
                <w:rFonts w:hAnsi="宋体"/>
              </w:rPr>
            </w:pPr>
            <w:r>
              <w:rPr>
                <w:rFonts w:hint="eastAsia" w:hAnsi="宋体"/>
              </w:rPr>
              <w:t>支持中小企业</w:t>
            </w:r>
          </w:p>
        </w:tc>
        <w:tc>
          <w:tcPr>
            <w:tcW w:w="5953" w:type="dxa"/>
            <w:vAlign w:val="center"/>
          </w:tcPr>
          <w:p w14:paraId="781FE500">
            <w:pPr>
              <w:pStyle w:val="14"/>
              <w:spacing w:line="440" w:lineRule="exact"/>
              <w:jc w:val="left"/>
              <w:rPr>
                <w:rFonts w:hAnsi="宋体" w:cs="Times New Roman"/>
              </w:rPr>
            </w:pPr>
            <w:r>
              <w:rPr>
                <w:rFonts w:hint="eastAsia" w:hAnsi="宋体" w:cs="Times New Roman"/>
              </w:rPr>
              <w:t>本项目是否为专门面向中小企业采购项目：</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是</w:t>
            </w:r>
            <w:r>
              <w:rPr>
                <w:rFonts w:hint="eastAsia" w:hAnsi="宋体"/>
                <w:color w:val="auto"/>
              </w:rPr>
              <w:t>/</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position w:val="-4"/>
                <w:sz w:val="31"/>
                <w:lang w:eastAsia="zh-CN"/>
              </w:rPr>
              <w:instrText xml:space="preserve">,</w:instrText>
            </w:r>
            <w:r>
              <w:rPr>
                <w:rFonts w:hint="eastAsia" w:hAnsi="宋体"/>
                <w:position w:val="0"/>
                <w:sz w:val="21"/>
                <w:lang w:eastAsia="zh-CN"/>
              </w:rPr>
              <w:instrText xml:space="preserve">√</w:instrText>
            </w:r>
            <w:r>
              <w:rPr>
                <w:rFonts w:hint="eastAsia" w:hAnsi="宋体"/>
              </w:rPr>
              <w:instrText xml:space="preserve">)</w:instrText>
            </w:r>
            <w:r>
              <w:rPr>
                <w:rFonts w:hAnsi="宋体"/>
              </w:rPr>
              <w:fldChar w:fldCharType="end"/>
            </w:r>
            <w:r>
              <w:rPr>
                <w:rFonts w:hint="eastAsia" w:hAnsi="宋体"/>
                <w:color w:val="auto"/>
              </w:rPr>
              <w:t>否</w:t>
            </w:r>
          </w:p>
        </w:tc>
      </w:tr>
      <w:tr w14:paraId="7733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715" w:type="dxa"/>
            <w:vMerge w:val="continue"/>
            <w:vAlign w:val="center"/>
          </w:tcPr>
          <w:p w14:paraId="3A7D298F">
            <w:pPr>
              <w:pStyle w:val="14"/>
              <w:spacing w:line="440" w:lineRule="exact"/>
              <w:ind w:left="284" w:right="-67" w:rightChars="-32"/>
              <w:jc w:val="center"/>
              <w:rPr>
                <w:rFonts w:hAnsi="宋体"/>
              </w:rPr>
            </w:pPr>
          </w:p>
        </w:tc>
        <w:tc>
          <w:tcPr>
            <w:tcW w:w="2618" w:type="dxa"/>
            <w:vMerge w:val="continue"/>
            <w:vAlign w:val="center"/>
          </w:tcPr>
          <w:p w14:paraId="1E6E0416">
            <w:pPr>
              <w:pStyle w:val="14"/>
              <w:spacing w:line="440" w:lineRule="exact"/>
              <w:jc w:val="left"/>
              <w:rPr>
                <w:rFonts w:hAnsi="宋体"/>
              </w:rPr>
            </w:pPr>
          </w:p>
        </w:tc>
        <w:tc>
          <w:tcPr>
            <w:tcW w:w="5953" w:type="dxa"/>
            <w:vAlign w:val="center"/>
          </w:tcPr>
          <w:p w14:paraId="39B71394">
            <w:pPr>
              <w:pStyle w:val="14"/>
              <w:spacing w:line="440" w:lineRule="exact"/>
              <w:jc w:val="left"/>
              <w:rPr>
                <w:rFonts w:hAnsi="宋体" w:cs="Times New Roman"/>
              </w:rPr>
            </w:pPr>
            <w:r>
              <w:rPr>
                <w:rFonts w:hint="eastAsia" w:hAnsi="宋体" w:cs="Times New Roman"/>
              </w:rPr>
              <w:t>采购标的对应的中小企业划分标准所属行业：</w:t>
            </w:r>
          </w:p>
          <w:p w14:paraId="0BAC73FB">
            <w:pPr>
              <w:pStyle w:val="14"/>
              <w:spacing w:line="440" w:lineRule="exact"/>
              <w:jc w:val="left"/>
              <w:rPr>
                <w:rFonts w:hint="default" w:hAnsi="宋体" w:eastAsia="宋体" w:cs="Times New Roman"/>
                <w:lang w:val="en-US" w:eastAsia="zh-CN"/>
              </w:rPr>
            </w:pPr>
            <w:r>
              <w:rPr>
                <w:rFonts w:hint="eastAsia" w:hAnsi="宋体" w:cs="Times New Roman"/>
                <w:lang w:val="en-US" w:eastAsia="zh-CN"/>
              </w:rPr>
              <w:t>其他未列明行业</w:t>
            </w:r>
          </w:p>
        </w:tc>
      </w:tr>
      <w:tr w14:paraId="76BA1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15" w:type="dxa"/>
            <w:vAlign w:val="center"/>
          </w:tcPr>
          <w:p w14:paraId="737C8420">
            <w:pPr>
              <w:pStyle w:val="14"/>
              <w:numPr>
                <w:ilvl w:val="0"/>
                <w:numId w:val="2"/>
              </w:numPr>
              <w:spacing w:line="440" w:lineRule="exact"/>
              <w:ind w:left="284" w:right="-67" w:rightChars="-32"/>
              <w:jc w:val="center"/>
              <w:rPr>
                <w:rFonts w:hAnsi="宋体"/>
              </w:rPr>
            </w:pPr>
          </w:p>
        </w:tc>
        <w:tc>
          <w:tcPr>
            <w:tcW w:w="2618" w:type="dxa"/>
            <w:vAlign w:val="center"/>
          </w:tcPr>
          <w:p w14:paraId="003DF97B">
            <w:pPr>
              <w:pStyle w:val="14"/>
              <w:spacing w:line="440" w:lineRule="exact"/>
              <w:jc w:val="left"/>
              <w:rPr>
                <w:rFonts w:hAnsi="宋体"/>
              </w:rPr>
            </w:pPr>
            <w:r>
              <w:rPr>
                <w:rFonts w:hint="eastAsia" w:hAnsi="宋体"/>
              </w:rPr>
              <w:t>支持监狱企业</w:t>
            </w:r>
          </w:p>
        </w:tc>
        <w:tc>
          <w:tcPr>
            <w:tcW w:w="5953" w:type="dxa"/>
            <w:vAlign w:val="center"/>
          </w:tcPr>
          <w:p w14:paraId="5E827DF0">
            <w:pPr>
              <w:pStyle w:val="14"/>
              <w:spacing w:line="440" w:lineRule="exact"/>
              <w:jc w:val="left"/>
              <w:rPr>
                <w:rFonts w:hAnsi="宋体" w:cs="Times New Roman"/>
              </w:rPr>
            </w:pPr>
            <w:r>
              <w:rPr>
                <w:rFonts w:hint="eastAsia" w:hAnsi="宋体" w:cs="Times New Roman"/>
              </w:rPr>
              <w:t>非专门面向监狱企业采购项目(价格扣除)：监狱企业可视同小微企业在价格评审时给予10%的扣除，用扣除后的价格参与评审。但应满足下列条件：</w:t>
            </w:r>
          </w:p>
          <w:p w14:paraId="212CDAFF">
            <w:pPr>
              <w:pStyle w:val="14"/>
              <w:spacing w:line="440" w:lineRule="exact"/>
              <w:jc w:val="left"/>
              <w:rPr>
                <w:rFonts w:hAnsi="宋体"/>
              </w:rPr>
            </w:pPr>
            <w:r>
              <w:rPr>
                <w:rFonts w:hint="eastAsia" w:hAnsi="宋体" w:cs="Times New Roman"/>
              </w:rPr>
              <w:t>监狱企业须提供由省级以上监狱管理局、戒毒管理局（含新疆生产建设兵团）出具的属于监狱企业的证明文件，否则不予认定。</w:t>
            </w:r>
          </w:p>
        </w:tc>
      </w:tr>
      <w:tr w14:paraId="22D8F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715" w:type="dxa"/>
            <w:vAlign w:val="center"/>
          </w:tcPr>
          <w:p w14:paraId="7AA20591">
            <w:pPr>
              <w:pStyle w:val="14"/>
              <w:numPr>
                <w:ilvl w:val="0"/>
                <w:numId w:val="2"/>
              </w:numPr>
              <w:spacing w:line="440" w:lineRule="exact"/>
              <w:ind w:left="284" w:right="-67" w:rightChars="-32"/>
              <w:jc w:val="center"/>
              <w:rPr>
                <w:rFonts w:hAnsi="宋体"/>
              </w:rPr>
            </w:pPr>
          </w:p>
        </w:tc>
        <w:tc>
          <w:tcPr>
            <w:tcW w:w="2618" w:type="dxa"/>
            <w:vAlign w:val="center"/>
          </w:tcPr>
          <w:p w14:paraId="10E97D01">
            <w:pPr>
              <w:pStyle w:val="14"/>
              <w:spacing w:line="440" w:lineRule="exact"/>
              <w:jc w:val="left"/>
              <w:rPr>
                <w:rFonts w:hAnsi="宋体"/>
              </w:rPr>
            </w:pPr>
            <w:r>
              <w:rPr>
                <w:rFonts w:hint="eastAsia" w:hAnsi="宋体"/>
              </w:rPr>
              <w:t>支持残疾人福利性单位</w:t>
            </w:r>
          </w:p>
        </w:tc>
        <w:tc>
          <w:tcPr>
            <w:tcW w:w="5953" w:type="dxa"/>
            <w:vAlign w:val="center"/>
          </w:tcPr>
          <w:p w14:paraId="4D9476CA">
            <w:pPr>
              <w:pStyle w:val="14"/>
              <w:spacing w:line="440" w:lineRule="exact"/>
              <w:jc w:val="left"/>
              <w:rPr>
                <w:rFonts w:hAnsi="宋体"/>
              </w:rPr>
            </w:pPr>
            <w:r>
              <w:rPr>
                <w:rFonts w:hint="eastAsia" w:hAnsi="宋体"/>
              </w:rPr>
              <w:t>非专门面向残疾人福利性单位采购项目</w:t>
            </w:r>
            <w:r>
              <w:rPr>
                <w:rFonts w:hAnsi="宋体"/>
              </w:rPr>
              <w:t>(</w:t>
            </w:r>
            <w:r>
              <w:rPr>
                <w:rFonts w:hint="eastAsia" w:hAnsi="宋体"/>
              </w:rPr>
              <w:t>价格扣除</w:t>
            </w:r>
            <w:r>
              <w:rPr>
                <w:rFonts w:hAnsi="宋体"/>
              </w:rPr>
              <w:t>)</w:t>
            </w:r>
            <w:r>
              <w:rPr>
                <w:rFonts w:hint="eastAsia" w:hAnsi="宋体"/>
              </w:rPr>
              <w:t>：</w:t>
            </w:r>
          </w:p>
          <w:p w14:paraId="152C3999">
            <w:pPr>
              <w:pStyle w:val="14"/>
              <w:spacing w:line="440" w:lineRule="exact"/>
              <w:jc w:val="left"/>
              <w:rPr>
                <w:rFonts w:hAnsi="宋体"/>
              </w:rPr>
            </w:pPr>
            <w:r>
              <w:rPr>
                <w:rFonts w:hint="eastAsia" w:hAnsi="宋体"/>
              </w:rPr>
              <w:t>残疾人福利性单位可视同小微企业在价格评审时给予10</w:t>
            </w:r>
            <w:r>
              <w:rPr>
                <w:rFonts w:hAnsi="宋体"/>
              </w:rPr>
              <w:t>%</w:t>
            </w:r>
            <w:r>
              <w:rPr>
                <w:rFonts w:hint="eastAsia" w:hAnsi="宋体"/>
              </w:rPr>
              <w:t>的扣除，用扣除后的价格参与评审。</w:t>
            </w:r>
          </w:p>
          <w:p w14:paraId="4FBF716B">
            <w:pPr>
              <w:pStyle w:val="14"/>
              <w:spacing w:line="440" w:lineRule="exact"/>
              <w:jc w:val="left"/>
              <w:rPr>
                <w:rFonts w:hAnsi="宋体"/>
              </w:rPr>
            </w:pPr>
            <w:r>
              <w:rPr>
                <w:rFonts w:hint="eastAsia" w:hAnsi="宋体"/>
              </w:rPr>
              <w:t>但应满足下列条件：</w:t>
            </w:r>
          </w:p>
          <w:p w14:paraId="30F9FF0A">
            <w:pPr>
              <w:pStyle w:val="14"/>
              <w:spacing w:line="440" w:lineRule="exact"/>
              <w:jc w:val="left"/>
              <w:rPr>
                <w:rFonts w:hAnsi="宋体"/>
              </w:rPr>
            </w:pPr>
            <w:r>
              <w:rPr>
                <w:rFonts w:hint="eastAsia" w:hAnsi="宋体"/>
              </w:rPr>
              <w:t>残疾人福利性单位应符合《财政部、民政部、中国残疾人联合会关于促进残疾人就业政府采购政策的通知》（财库[2017]141号）文件规定，并提供《残疾人福利性单位声明函》。</w:t>
            </w:r>
          </w:p>
        </w:tc>
      </w:tr>
      <w:tr w14:paraId="12C1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71B002B8">
            <w:pPr>
              <w:pStyle w:val="14"/>
              <w:numPr>
                <w:ilvl w:val="0"/>
                <w:numId w:val="2"/>
              </w:numPr>
              <w:spacing w:line="440" w:lineRule="exact"/>
              <w:ind w:left="284" w:right="-67" w:rightChars="-32"/>
              <w:jc w:val="center"/>
              <w:rPr>
                <w:rFonts w:hAnsi="宋体"/>
              </w:rPr>
            </w:pPr>
          </w:p>
        </w:tc>
        <w:tc>
          <w:tcPr>
            <w:tcW w:w="2618" w:type="dxa"/>
            <w:vAlign w:val="center"/>
          </w:tcPr>
          <w:p w14:paraId="44D63BA2">
            <w:pPr>
              <w:pStyle w:val="14"/>
              <w:spacing w:line="440" w:lineRule="exact"/>
              <w:jc w:val="left"/>
              <w:rPr>
                <w:rFonts w:hAnsi="宋体"/>
              </w:rPr>
            </w:pPr>
            <w:r>
              <w:rPr>
                <w:rFonts w:hint="eastAsia" w:hAnsi="宋体"/>
              </w:rPr>
              <w:t>不重复享受价格扣除政策的情形</w:t>
            </w:r>
          </w:p>
        </w:tc>
        <w:tc>
          <w:tcPr>
            <w:tcW w:w="5953" w:type="dxa"/>
            <w:vAlign w:val="center"/>
          </w:tcPr>
          <w:p w14:paraId="53C380E9">
            <w:pPr>
              <w:pStyle w:val="14"/>
              <w:spacing w:line="440" w:lineRule="exact"/>
              <w:jc w:val="left"/>
              <w:rPr>
                <w:rFonts w:hAnsi="宋体"/>
              </w:rPr>
            </w:pPr>
            <w:r>
              <w:rPr>
                <w:rFonts w:hint="eastAsia" w:hAnsi="宋体"/>
              </w:rPr>
              <w:t>监狱企业、残疾人福利性单位属于小型、微型企业的，不重复享受政策。</w:t>
            </w:r>
          </w:p>
        </w:tc>
      </w:tr>
      <w:tr w14:paraId="45E75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715" w:type="dxa"/>
            <w:vAlign w:val="center"/>
          </w:tcPr>
          <w:p w14:paraId="3E31AF27">
            <w:pPr>
              <w:pStyle w:val="14"/>
              <w:numPr>
                <w:ilvl w:val="0"/>
                <w:numId w:val="2"/>
              </w:numPr>
              <w:spacing w:line="440" w:lineRule="exact"/>
              <w:ind w:left="284" w:right="-67" w:rightChars="-32"/>
              <w:jc w:val="center"/>
              <w:rPr>
                <w:rFonts w:hAnsi="宋体"/>
              </w:rPr>
            </w:pPr>
          </w:p>
        </w:tc>
        <w:tc>
          <w:tcPr>
            <w:tcW w:w="2618" w:type="dxa"/>
            <w:vAlign w:val="center"/>
          </w:tcPr>
          <w:p w14:paraId="65BD4F54">
            <w:pPr>
              <w:pStyle w:val="14"/>
              <w:spacing w:line="440" w:lineRule="exact"/>
              <w:jc w:val="left"/>
              <w:rPr>
                <w:rFonts w:hAnsi="宋体"/>
              </w:rPr>
            </w:pPr>
            <w:r>
              <w:rPr>
                <w:rFonts w:hint="eastAsia" w:hAnsi="宋体"/>
              </w:rPr>
              <w:t>递交响应文件的截止时间和地点</w:t>
            </w:r>
          </w:p>
        </w:tc>
        <w:tc>
          <w:tcPr>
            <w:tcW w:w="5953" w:type="dxa"/>
            <w:vAlign w:val="center"/>
          </w:tcPr>
          <w:p w14:paraId="64D5BE90">
            <w:pPr>
              <w:widowControl/>
              <w:spacing w:line="440" w:lineRule="exact"/>
              <w:jc w:val="left"/>
              <w:rPr>
                <w:rFonts w:ascii="宋体" w:hAnsi="宋体" w:cs="Helvetica"/>
                <w:kern w:val="0"/>
                <w:szCs w:val="21"/>
              </w:rPr>
            </w:pPr>
            <w:r>
              <w:rPr>
                <w:rFonts w:hint="eastAsia" w:ascii="宋体" w:hAnsi="宋体" w:cs="Helvetica"/>
                <w:kern w:val="0"/>
                <w:szCs w:val="21"/>
              </w:rPr>
              <w:t>1.时间：2026年</w:t>
            </w:r>
            <w:r>
              <w:rPr>
                <w:rFonts w:hint="eastAsia" w:ascii="宋体" w:hAnsi="宋体" w:cs="Helvetica"/>
                <w:kern w:val="0"/>
                <w:szCs w:val="21"/>
                <w:lang w:val="en-US" w:eastAsia="zh-CN"/>
              </w:rPr>
              <w:t>10</w:t>
            </w:r>
            <w:r>
              <w:rPr>
                <w:rFonts w:hint="eastAsia" w:ascii="宋体" w:hAnsi="宋体" w:cs="Helvetica"/>
                <w:kern w:val="0"/>
                <w:szCs w:val="21"/>
              </w:rPr>
              <w:t>月</w:t>
            </w:r>
            <w:r>
              <w:rPr>
                <w:rFonts w:hint="eastAsia" w:ascii="宋体" w:hAnsi="宋体" w:cs="Helvetica"/>
                <w:kern w:val="0"/>
                <w:szCs w:val="21"/>
                <w:lang w:val="en-US" w:eastAsia="zh-CN"/>
              </w:rPr>
              <w:t>10</w:t>
            </w:r>
            <w:r>
              <w:rPr>
                <w:rFonts w:hint="eastAsia" w:ascii="宋体" w:hAnsi="宋体" w:cs="Helvetica"/>
                <w:kern w:val="0"/>
                <w:szCs w:val="21"/>
              </w:rPr>
              <w:t xml:space="preserve">日 </w:t>
            </w:r>
            <w:r>
              <w:rPr>
                <w:rFonts w:hint="eastAsia" w:ascii="宋体" w:hAnsi="宋体" w:cs="Helvetica"/>
                <w:kern w:val="0"/>
                <w:szCs w:val="21"/>
                <w:lang w:val="en-US" w:eastAsia="zh-CN"/>
              </w:rPr>
              <w:t>09</w:t>
            </w:r>
            <w:r>
              <w:rPr>
                <w:rFonts w:hint="eastAsia" w:ascii="宋体" w:hAnsi="宋体" w:cs="Helvetica"/>
                <w:kern w:val="0"/>
                <w:szCs w:val="21"/>
              </w:rPr>
              <w:t>时</w:t>
            </w:r>
            <w:r>
              <w:rPr>
                <w:rFonts w:hint="eastAsia" w:ascii="宋体" w:hAnsi="宋体" w:cs="Helvetica"/>
                <w:kern w:val="0"/>
                <w:szCs w:val="21"/>
                <w:lang w:val="en-US" w:eastAsia="zh-CN"/>
              </w:rPr>
              <w:t>00</w:t>
            </w:r>
            <w:r>
              <w:rPr>
                <w:rFonts w:hint="eastAsia" w:ascii="宋体" w:hAnsi="宋体" w:cs="Helvetica"/>
                <w:kern w:val="0"/>
                <w:szCs w:val="21"/>
              </w:rPr>
              <w:t>分00秒</w:t>
            </w:r>
          </w:p>
          <w:p w14:paraId="04C34863">
            <w:pPr>
              <w:pStyle w:val="14"/>
              <w:spacing w:line="440" w:lineRule="exact"/>
              <w:jc w:val="left"/>
              <w:rPr>
                <w:rFonts w:hAnsi="宋体"/>
              </w:rPr>
            </w:pPr>
            <w:r>
              <w:rPr>
                <w:rFonts w:hint="eastAsia" w:hAnsi="宋体" w:cs="Helvetica"/>
                <w:kern w:val="0"/>
              </w:rPr>
              <w:t>2.地点：</w:t>
            </w:r>
            <w:r>
              <w:rPr>
                <w:rFonts w:hint="eastAsia" w:hAnsi="宋体"/>
              </w:rPr>
              <w:t>陕西省西安市高新区丈八一路1号汇鑫中心D座2206室陕西德勤招标有限公司第</w:t>
            </w:r>
            <w:r>
              <w:rPr>
                <w:rFonts w:hint="eastAsia" w:hAnsi="宋体"/>
                <w:lang w:val="en-US" w:eastAsia="zh-CN"/>
              </w:rPr>
              <w:t>二</w:t>
            </w:r>
            <w:r>
              <w:rPr>
                <w:rFonts w:hint="eastAsia" w:hAnsi="宋体"/>
              </w:rPr>
              <w:t>会议室</w:t>
            </w:r>
          </w:p>
        </w:tc>
      </w:tr>
      <w:tr w14:paraId="77D8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06C60FD2">
            <w:pPr>
              <w:pStyle w:val="14"/>
              <w:numPr>
                <w:ilvl w:val="0"/>
                <w:numId w:val="2"/>
              </w:numPr>
              <w:spacing w:line="440" w:lineRule="exact"/>
              <w:ind w:left="284" w:right="-67" w:rightChars="-32"/>
              <w:jc w:val="center"/>
              <w:rPr>
                <w:rFonts w:hAnsi="宋体"/>
              </w:rPr>
            </w:pPr>
          </w:p>
        </w:tc>
        <w:tc>
          <w:tcPr>
            <w:tcW w:w="2618" w:type="dxa"/>
            <w:vAlign w:val="center"/>
          </w:tcPr>
          <w:p w14:paraId="15AFDB1B">
            <w:pPr>
              <w:pStyle w:val="14"/>
              <w:spacing w:line="440" w:lineRule="exact"/>
              <w:jc w:val="left"/>
              <w:rPr>
                <w:rFonts w:hAnsi="宋体"/>
              </w:rPr>
            </w:pPr>
            <w:r>
              <w:rPr>
                <w:rFonts w:hint="eastAsia" w:hAnsi="宋体"/>
              </w:rPr>
              <w:t>磋商时间和地点</w:t>
            </w:r>
          </w:p>
        </w:tc>
        <w:tc>
          <w:tcPr>
            <w:tcW w:w="5953" w:type="dxa"/>
            <w:vAlign w:val="center"/>
          </w:tcPr>
          <w:p w14:paraId="6A40CEEF">
            <w:pPr>
              <w:widowControl/>
              <w:spacing w:line="440" w:lineRule="exact"/>
              <w:jc w:val="left"/>
              <w:rPr>
                <w:rFonts w:ascii="宋体" w:hAnsi="宋体" w:cs="Helvetica"/>
                <w:kern w:val="0"/>
                <w:szCs w:val="21"/>
              </w:rPr>
            </w:pPr>
            <w:r>
              <w:rPr>
                <w:rFonts w:hint="eastAsia" w:ascii="宋体" w:hAnsi="宋体" w:cs="Helvetica"/>
                <w:kern w:val="0"/>
                <w:szCs w:val="21"/>
              </w:rPr>
              <w:t>1.时间：2026年</w:t>
            </w:r>
            <w:r>
              <w:rPr>
                <w:rFonts w:hint="eastAsia" w:ascii="宋体" w:hAnsi="宋体" w:cs="Helvetica"/>
                <w:kern w:val="0"/>
                <w:szCs w:val="21"/>
                <w:lang w:val="en-US" w:eastAsia="zh-CN"/>
              </w:rPr>
              <w:t>10</w:t>
            </w:r>
            <w:r>
              <w:rPr>
                <w:rFonts w:hint="eastAsia" w:ascii="宋体" w:hAnsi="宋体" w:cs="Helvetica"/>
                <w:kern w:val="0"/>
                <w:szCs w:val="21"/>
              </w:rPr>
              <w:t>月</w:t>
            </w:r>
            <w:r>
              <w:rPr>
                <w:rFonts w:hint="eastAsia" w:ascii="宋体" w:hAnsi="宋体" w:cs="Helvetica"/>
                <w:kern w:val="0"/>
                <w:szCs w:val="21"/>
                <w:lang w:val="en-US" w:eastAsia="zh-CN"/>
              </w:rPr>
              <w:t>10</w:t>
            </w:r>
            <w:r>
              <w:rPr>
                <w:rFonts w:hint="eastAsia" w:ascii="宋体" w:hAnsi="宋体" w:cs="Helvetica"/>
                <w:kern w:val="0"/>
                <w:szCs w:val="21"/>
              </w:rPr>
              <w:t xml:space="preserve">日 </w:t>
            </w:r>
            <w:r>
              <w:rPr>
                <w:rFonts w:hint="eastAsia" w:ascii="宋体" w:hAnsi="宋体" w:cs="Helvetica"/>
                <w:kern w:val="0"/>
                <w:szCs w:val="21"/>
                <w:lang w:val="en-US" w:eastAsia="zh-CN"/>
              </w:rPr>
              <w:t>09</w:t>
            </w:r>
            <w:r>
              <w:rPr>
                <w:rFonts w:hint="eastAsia" w:ascii="宋体" w:hAnsi="宋体" w:cs="Helvetica"/>
                <w:kern w:val="0"/>
                <w:szCs w:val="21"/>
              </w:rPr>
              <w:t>时</w:t>
            </w:r>
            <w:r>
              <w:rPr>
                <w:rFonts w:hint="eastAsia" w:ascii="宋体" w:hAnsi="宋体" w:cs="Helvetica"/>
                <w:kern w:val="0"/>
                <w:szCs w:val="21"/>
                <w:lang w:val="en-US" w:eastAsia="zh-CN"/>
              </w:rPr>
              <w:t>00</w:t>
            </w:r>
            <w:r>
              <w:rPr>
                <w:rFonts w:hint="eastAsia" w:ascii="宋体" w:hAnsi="宋体" w:cs="Helvetica"/>
                <w:kern w:val="0"/>
                <w:szCs w:val="21"/>
              </w:rPr>
              <w:t>分00秒</w:t>
            </w:r>
          </w:p>
          <w:p w14:paraId="692B87F8">
            <w:pPr>
              <w:pStyle w:val="14"/>
              <w:spacing w:line="440" w:lineRule="exact"/>
              <w:jc w:val="left"/>
              <w:rPr>
                <w:rFonts w:hAnsi="宋体"/>
              </w:rPr>
            </w:pPr>
            <w:r>
              <w:rPr>
                <w:rFonts w:hint="eastAsia" w:hAnsi="宋体" w:cs="Helvetica"/>
                <w:kern w:val="0"/>
              </w:rPr>
              <w:t>2.地点：</w:t>
            </w:r>
            <w:r>
              <w:rPr>
                <w:rFonts w:hint="eastAsia" w:hAnsi="宋体"/>
              </w:rPr>
              <w:t>陕西省西安市高新区丈八一路1号汇鑫中心D座2206室陕西德勤招标有限公司第</w:t>
            </w:r>
            <w:r>
              <w:rPr>
                <w:rFonts w:hint="eastAsia" w:hAnsi="宋体"/>
                <w:lang w:val="en-US" w:eastAsia="zh-CN"/>
              </w:rPr>
              <w:t>二</w:t>
            </w:r>
            <w:r>
              <w:rPr>
                <w:rFonts w:hint="eastAsia" w:hAnsi="宋体"/>
              </w:rPr>
              <w:t>会议室</w:t>
            </w:r>
          </w:p>
        </w:tc>
      </w:tr>
      <w:tr w14:paraId="20DA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15" w:type="dxa"/>
            <w:vAlign w:val="center"/>
          </w:tcPr>
          <w:p w14:paraId="20F0D7EE">
            <w:pPr>
              <w:pStyle w:val="14"/>
              <w:numPr>
                <w:ilvl w:val="0"/>
                <w:numId w:val="2"/>
              </w:numPr>
              <w:spacing w:line="440" w:lineRule="exact"/>
              <w:ind w:left="284" w:right="-67" w:rightChars="-32"/>
              <w:jc w:val="center"/>
              <w:rPr>
                <w:rFonts w:hAnsi="宋体"/>
              </w:rPr>
            </w:pPr>
          </w:p>
        </w:tc>
        <w:tc>
          <w:tcPr>
            <w:tcW w:w="2618" w:type="dxa"/>
            <w:vAlign w:val="center"/>
          </w:tcPr>
          <w:p w14:paraId="2B10F2D6">
            <w:pPr>
              <w:pStyle w:val="14"/>
              <w:spacing w:line="440" w:lineRule="exact"/>
              <w:jc w:val="left"/>
              <w:rPr>
                <w:rFonts w:hAnsi="宋体"/>
              </w:rPr>
            </w:pPr>
            <w:r>
              <w:rPr>
                <w:rFonts w:hint="eastAsia" w:hAnsi="宋体"/>
              </w:rPr>
              <w:t>磋商保证金</w:t>
            </w:r>
          </w:p>
        </w:tc>
        <w:tc>
          <w:tcPr>
            <w:tcW w:w="5953" w:type="dxa"/>
            <w:vAlign w:val="center"/>
          </w:tcPr>
          <w:p w14:paraId="4B71B17D">
            <w:pPr>
              <w:kinsoku w:val="0"/>
              <w:spacing w:line="440" w:lineRule="exact"/>
              <w:rPr>
                <w:rFonts w:ascii="宋体" w:hAnsi="宋体"/>
                <w:szCs w:val="21"/>
              </w:rPr>
            </w:pPr>
            <w:r>
              <w:rPr>
                <w:rFonts w:hint="eastAsia" w:ascii="宋体" w:hAnsi="宋体"/>
                <w:szCs w:val="21"/>
              </w:rPr>
              <w:t>1.本次磋商活动须交纳保证金为：</w:t>
            </w:r>
          </w:p>
          <w:p w14:paraId="1DA609C4">
            <w:pPr>
              <w:kinsoku w:val="0"/>
              <w:spacing w:line="440" w:lineRule="exact"/>
            </w:pPr>
            <w:r>
              <w:rPr>
                <w:rFonts w:hint="eastAsia" w:ascii="宋体" w:hAnsi="宋体"/>
                <w:b/>
                <w:bCs/>
                <w:szCs w:val="21"/>
                <w:lang w:val="en-US" w:eastAsia="zh-CN"/>
              </w:rPr>
              <w:t>包1：</w:t>
            </w:r>
            <w:r>
              <w:rPr>
                <w:rFonts w:hint="eastAsia" w:ascii="宋体" w:hAnsi="宋体"/>
                <w:b/>
                <w:bCs/>
                <w:szCs w:val="21"/>
              </w:rPr>
              <w:fldChar w:fldCharType="begin"/>
            </w:r>
            <w:r>
              <w:rPr>
                <w:rFonts w:hint="eastAsia" w:ascii="宋体" w:hAnsi="宋体"/>
                <w:b/>
                <w:bCs/>
                <w:szCs w:val="21"/>
              </w:rPr>
              <w:instrText xml:space="preserve"> MERGEFIELD "（保证金金额）" </w:instrText>
            </w:r>
            <w:r>
              <w:rPr>
                <w:rFonts w:hint="eastAsia" w:ascii="宋体" w:hAnsi="宋体"/>
                <w:b/>
                <w:bCs/>
                <w:szCs w:val="21"/>
              </w:rPr>
              <w:fldChar w:fldCharType="separate"/>
            </w:r>
            <w:r>
              <w:rPr>
                <w:rFonts w:hint="eastAsia" w:ascii="宋体" w:hAnsi="宋体"/>
                <w:b/>
                <w:bCs/>
                <w:szCs w:val="21"/>
                <w:lang w:val="en-US" w:eastAsia="zh-CN"/>
              </w:rPr>
              <w:t>玖</w:t>
            </w:r>
            <w:r>
              <w:rPr>
                <w:rFonts w:hint="eastAsia" w:ascii="宋体" w:hAnsi="宋体"/>
                <w:b/>
                <w:bCs/>
                <w:szCs w:val="21"/>
              </w:rPr>
              <w:t>仟元整（</w:t>
            </w:r>
            <w:r>
              <w:rPr>
                <w:rFonts w:hint="eastAsia" w:ascii="宋体" w:hAnsi="宋体"/>
                <w:b/>
                <w:bCs/>
                <w:szCs w:val="21"/>
                <w:lang w:val="en-US" w:eastAsia="zh-CN"/>
              </w:rPr>
              <w:t>9000</w:t>
            </w:r>
            <w:r>
              <w:rPr>
                <w:rFonts w:hint="eastAsia" w:ascii="宋体" w:hAnsi="宋体"/>
                <w:b/>
                <w:bCs/>
                <w:szCs w:val="21"/>
              </w:rPr>
              <w:t>.00元）</w:t>
            </w:r>
            <w:r>
              <w:rPr>
                <w:rFonts w:hint="eastAsia" w:ascii="宋体" w:hAnsi="宋体"/>
                <w:b/>
                <w:bCs/>
                <w:szCs w:val="21"/>
              </w:rPr>
              <w:fldChar w:fldCharType="end"/>
            </w:r>
          </w:p>
          <w:p w14:paraId="0087373A">
            <w:pPr>
              <w:kinsoku w:val="0"/>
              <w:spacing w:line="440" w:lineRule="exact"/>
              <w:rPr>
                <w:rFonts w:ascii="宋体" w:hAnsi="宋体"/>
                <w:szCs w:val="21"/>
              </w:rPr>
            </w:pPr>
            <w:r>
              <w:rPr>
                <w:rFonts w:ascii="宋体" w:hAnsi="宋体"/>
                <w:szCs w:val="21"/>
              </w:rPr>
              <w:t>2</w:t>
            </w:r>
            <w:r>
              <w:rPr>
                <w:rFonts w:hint="eastAsia" w:ascii="宋体" w:hAnsi="宋体"/>
                <w:szCs w:val="21"/>
              </w:rPr>
              <w:t>.磋商</w:t>
            </w:r>
            <w:r>
              <w:rPr>
                <w:rFonts w:ascii="宋体" w:hAnsi="宋体"/>
                <w:szCs w:val="21"/>
              </w:rPr>
              <w:t>保证金应</w:t>
            </w:r>
            <w:r>
              <w:rPr>
                <w:rFonts w:hint="eastAsia" w:ascii="宋体" w:hAnsi="宋体"/>
                <w:szCs w:val="21"/>
              </w:rPr>
              <w:t>为</w:t>
            </w:r>
            <w:r>
              <w:rPr>
                <w:rFonts w:ascii="宋体" w:hAnsi="宋体"/>
                <w:szCs w:val="21"/>
              </w:rPr>
              <w:t>人民币，可采用下列任何一种形式支付</w:t>
            </w:r>
            <w:r>
              <w:rPr>
                <w:rFonts w:hint="eastAsia" w:ascii="宋体" w:hAnsi="宋体"/>
                <w:szCs w:val="21"/>
              </w:rPr>
              <w:t>：银行转账、支票、汇票、本票、保函等非现金形式交纳或提交保证金。</w:t>
            </w:r>
          </w:p>
          <w:p w14:paraId="51A673F7">
            <w:pPr>
              <w:spacing w:line="440" w:lineRule="exact"/>
              <w:rPr>
                <w:rFonts w:ascii="宋体" w:hAnsi="宋体"/>
                <w:szCs w:val="21"/>
              </w:rPr>
            </w:pPr>
            <w:r>
              <w:rPr>
                <w:rFonts w:hint="eastAsia" w:ascii="宋体" w:hAnsi="宋体"/>
                <w:szCs w:val="21"/>
              </w:rPr>
              <w:t>3.保证金汇款账号：</w:t>
            </w:r>
          </w:p>
          <w:p w14:paraId="7C092C79">
            <w:pPr>
              <w:kinsoku w:val="0"/>
              <w:spacing w:line="440" w:lineRule="exact"/>
              <w:rPr>
                <w:rFonts w:ascii="宋体" w:hAnsi="宋体"/>
                <w:szCs w:val="21"/>
              </w:rPr>
            </w:pPr>
            <w:r>
              <w:rPr>
                <w:rFonts w:hint="eastAsia" w:ascii="宋体" w:hAnsi="宋体"/>
                <w:szCs w:val="21"/>
              </w:rPr>
              <w:t>户    名：陕西德勤招标有限公司</w:t>
            </w:r>
          </w:p>
          <w:p w14:paraId="10AFF572">
            <w:pPr>
              <w:kinsoku w:val="0"/>
              <w:spacing w:line="440" w:lineRule="exact"/>
              <w:rPr>
                <w:rFonts w:ascii="宋体" w:hAnsi="宋体"/>
                <w:szCs w:val="21"/>
              </w:rPr>
            </w:pPr>
            <w:r>
              <w:rPr>
                <w:rFonts w:hint="eastAsia" w:ascii="宋体" w:hAnsi="宋体"/>
                <w:szCs w:val="21"/>
              </w:rPr>
              <w:t>开户银行：光大银行西安丈八东路支行</w:t>
            </w:r>
          </w:p>
          <w:p w14:paraId="54A7987E">
            <w:pPr>
              <w:pStyle w:val="14"/>
              <w:spacing w:line="440" w:lineRule="exact"/>
              <w:jc w:val="left"/>
              <w:rPr>
                <w:rFonts w:hAnsi="宋体"/>
              </w:rPr>
            </w:pPr>
            <w:r>
              <w:rPr>
                <w:rFonts w:hint="eastAsia" w:cs="Helvetica"/>
              </w:rPr>
              <w:t>账    号：52880188000172657</w:t>
            </w:r>
          </w:p>
          <w:p w14:paraId="21569371">
            <w:pPr>
              <w:pStyle w:val="14"/>
              <w:spacing w:line="440" w:lineRule="exact"/>
              <w:jc w:val="left"/>
              <w:rPr>
                <w:rFonts w:hAnsi="宋体"/>
              </w:rPr>
            </w:pPr>
            <w:r>
              <w:rPr>
                <w:rFonts w:hint="eastAsia" w:hAnsi="宋体"/>
              </w:rPr>
              <w:t>4.磋商保证金到账（保函提交）截止时间与磋商截止时间一致</w:t>
            </w:r>
            <w:r>
              <w:rPr>
                <w:rFonts w:hAnsi="宋体"/>
              </w:rPr>
              <w:t>。</w:t>
            </w:r>
          </w:p>
          <w:p w14:paraId="7E608449">
            <w:pPr>
              <w:pStyle w:val="14"/>
              <w:spacing w:line="440" w:lineRule="exact"/>
              <w:jc w:val="left"/>
              <w:rPr>
                <w:rFonts w:hAnsi="宋体"/>
                <w:b/>
                <w:bCs/>
              </w:rPr>
            </w:pPr>
            <w:r>
              <w:rPr>
                <w:rFonts w:hint="eastAsia" w:hAnsi="宋体"/>
                <w:b/>
                <w:bCs/>
              </w:rPr>
              <w:t>（温馨提示：由于转账当天不一定能够到账，为避免因保证金未到账或延迟到账而导致响应文件被拒绝，建议至少提前1个工作日到账；如提交保函，建议至少提前一个工作日将保函正本送至采购代理机构（如提供电子保函，应将电子保函发送至代理机构指定邮箱deqinjxm@126.com），保函须由专业担保机构出具。）</w:t>
            </w:r>
          </w:p>
          <w:p w14:paraId="47203A39">
            <w:pPr>
              <w:pStyle w:val="14"/>
              <w:spacing w:line="440" w:lineRule="exact"/>
              <w:jc w:val="left"/>
              <w:rPr>
                <w:rFonts w:hAnsi="宋体"/>
                <w:b/>
              </w:rPr>
            </w:pPr>
            <w:r>
              <w:rPr>
                <w:rFonts w:hint="eastAsia" w:hAnsi="宋体"/>
                <w:b/>
              </w:rPr>
              <w:t>备注：</w:t>
            </w:r>
          </w:p>
          <w:p w14:paraId="1E5A8A93">
            <w:pPr>
              <w:pStyle w:val="14"/>
              <w:spacing w:line="440" w:lineRule="exact"/>
              <w:jc w:val="left"/>
              <w:rPr>
                <w:rFonts w:hAnsi="宋体"/>
                <w:b/>
              </w:rPr>
            </w:pPr>
            <w:r>
              <w:rPr>
                <w:rFonts w:hint="eastAsia" w:hAnsi="宋体"/>
                <w:b/>
              </w:rPr>
              <w:t>1.磋商保证金以供应商名称汇款,如以个人汇款，视为无效。</w:t>
            </w:r>
          </w:p>
          <w:p w14:paraId="2E699045">
            <w:pPr>
              <w:pStyle w:val="14"/>
              <w:spacing w:line="440" w:lineRule="exact"/>
              <w:jc w:val="left"/>
              <w:rPr>
                <w:rFonts w:hAnsi="宋体"/>
                <w:b/>
              </w:rPr>
            </w:pPr>
            <w:r>
              <w:rPr>
                <w:rFonts w:hint="eastAsia" w:hAnsi="宋体"/>
                <w:b/>
              </w:rPr>
              <w:t>2.保证金交纳凭证/保函须标明项目编号。</w:t>
            </w:r>
          </w:p>
          <w:p w14:paraId="085324FB">
            <w:pPr>
              <w:pStyle w:val="14"/>
              <w:spacing w:line="440" w:lineRule="exact"/>
              <w:jc w:val="left"/>
              <w:rPr>
                <w:rFonts w:hAnsi="宋体"/>
                <w:b/>
              </w:rPr>
            </w:pPr>
            <w:r>
              <w:rPr>
                <w:rFonts w:hint="eastAsia" w:hAnsi="宋体"/>
                <w:b/>
              </w:rPr>
              <w:t>3.供应商未交纳、未足额交纳或未按规定时间交纳保证金（保函）的，将被视为自动放弃磋商权利。</w:t>
            </w:r>
          </w:p>
          <w:p w14:paraId="1817A44F">
            <w:pPr>
              <w:kinsoku w:val="0"/>
              <w:spacing w:line="440" w:lineRule="exact"/>
              <w:rPr>
                <w:rFonts w:hAnsi="宋体"/>
                <w:b/>
                <w:u w:val="single"/>
              </w:rPr>
            </w:pPr>
            <w:r>
              <w:rPr>
                <w:rFonts w:hint="eastAsia" w:hAnsi="宋体"/>
                <w:b/>
                <w:szCs w:val="21"/>
              </w:rPr>
              <w:t>4.磋商保证金的交付单位和供应商的名称必须一致，否则将视为无效响应。</w:t>
            </w:r>
          </w:p>
        </w:tc>
      </w:tr>
      <w:tr w14:paraId="32A43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715" w:type="dxa"/>
            <w:vAlign w:val="center"/>
          </w:tcPr>
          <w:p w14:paraId="6A812353">
            <w:pPr>
              <w:pStyle w:val="14"/>
              <w:numPr>
                <w:ilvl w:val="0"/>
                <w:numId w:val="2"/>
              </w:numPr>
              <w:spacing w:line="440" w:lineRule="exact"/>
              <w:ind w:left="284" w:right="-67" w:rightChars="-32"/>
              <w:jc w:val="center"/>
              <w:rPr>
                <w:rFonts w:hAnsi="宋体"/>
              </w:rPr>
            </w:pPr>
          </w:p>
        </w:tc>
        <w:tc>
          <w:tcPr>
            <w:tcW w:w="2618" w:type="dxa"/>
            <w:vAlign w:val="center"/>
          </w:tcPr>
          <w:p w14:paraId="4E5FD819">
            <w:pPr>
              <w:pStyle w:val="14"/>
              <w:spacing w:line="440" w:lineRule="exact"/>
              <w:jc w:val="left"/>
              <w:rPr>
                <w:rFonts w:hAnsi="宋体"/>
              </w:rPr>
            </w:pPr>
            <w:r>
              <w:rPr>
                <w:rFonts w:hint="eastAsia" w:hAnsi="宋体"/>
              </w:rPr>
              <w:t>响应文件份数</w:t>
            </w:r>
          </w:p>
        </w:tc>
        <w:tc>
          <w:tcPr>
            <w:tcW w:w="5953" w:type="dxa"/>
            <w:vAlign w:val="center"/>
          </w:tcPr>
          <w:p w14:paraId="42AE6BCB">
            <w:pPr>
              <w:pStyle w:val="14"/>
              <w:spacing w:line="440" w:lineRule="exact"/>
              <w:jc w:val="left"/>
              <w:rPr>
                <w:rFonts w:hAnsi="宋体"/>
              </w:rPr>
            </w:pPr>
            <w:r>
              <w:rPr>
                <w:rFonts w:hint="eastAsia" w:hAnsi="宋体"/>
              </w:rPr>
              <w:t>本次磋商需提交响应文件：</w:t>
            </w:r>
            <w:r>
              <w:rPr>
                <w:rFonts w:hAnsi="宋体"/>
              </w:rPr>
              <w:t>正本壹份，副本</w:t>
            </w:r>
            <w:r>
              <w:rPr>
                <w:rFonts w:hint="eastAsia" w:hAnsi="宋体"/>
              </w:rPr>
              <w:t>贰</w:t>
            </w:r>
            <w:r>
              <w:rPr>
                <w:rFonts w:hAnsi="宋体"/>
              </w:rPr>
              <w:t>份</w:t>
            </w:r>
            <w:r>
              <w:rPr>
                <w:rFonts w:hint="eastAsia" w:hAnsi="宋体"/>
              </w:rPr>
              <w:t>（副本可以为正本的复印件），电子版壹份（用U盘拷贝）。电子版响应文件提供响应文件正本的word版本及P</w:t>
            </w:r>
            <w:r>
              <w:rPr>
                <w:rFonts w:hAnsi="宋体"/>
              </w:rPr>
              <w:t>DF</w:t>
            </w:r>
            <w:r>
              <w:rPr>
                <w:rFonts w:hint="eastAsia" w:hAnsi="宋体"/>
              </w:rPr>
              <w:t>版本（P</w:t>
            </w:r>
            <w:r>
              <w:rPr>
                <w:rFonts w:hAnsi="宋体"/>
              </w:rPr>
              <w:t>DF</w:t>
            </w:r>
            <w:r>
              <w:rPr>
                <w:rFonts w:hint="eastAsia" w:hAnsi="宋体"/>
              </w:rPr>
              <w:t>文件为完整签字、盖章的正本扫描件）。响应文件的正本和所有的副本均须打印或用不褪色的蓝（黑）墨水填写，注明“正本”“副本”字样。统一胶装、编码，在每一页的正下方清楚标明共几页、第几页等字样。</w:t>
            </w:r>
          </w:p>
        </w:tc>
      </w:tr>
      <w:tr w14:paraId="75D1A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715" w:type="dxa"/>
            <w:vAlign w:val="center"/>
          </w:tcPr>
          <w:p w14:paraId="781B346D">
            <w:pPr>
              <w:pStyle w:val="14"/>
              <w:numPr>
                <w:ilvl w:val="0"/>
                <w:numId w:val="2"/>
              </w:numPr>
              <w:spacing w:line="440" w:lineRule="exact"/>
              <w:ind w:left="284" w:right="-67" w:rightChars="-32"/>
              <w:jc w:val="center"/>
              <w:rPr>
                <w:rFonts w:hAnsi="宋体"/>
              </w:rPr>
            </w:pPr>
          </w:p>
        </w:tc>
        <w:tc>
          <w:tcPr>
            <w:tcW w:w="2618" w:type="dxa"/>
            <w:vAlign w:val="center"/>
          </w:tcPr>
          <w:p w14:paraId="3D8D16F3">
            <w:pPr>
              <w:pStyle w:val="14"/>
              <w:spacing w:line="440" w:lineRule="exact"/>
              <w:jc w:val="left"/>
              <w:rPr>
                <w:rFonts w:hAnsi="宋体"/>
              </w:rPr>
            </w:pPr>
            <w:r>
              <w:rPr>
                <w:rFonts w:hint="eastAsia" w:hAnsi="宋体"/>
              </w:rPr>
              <w:t>提供服务的时间、地点等</w:t>
            </w:r>
          </w:p>
        </w:tc>
        <w:tc>
          <w:tcPr>
            <w:tcW w:w="5953" w:type="dxa"/>
            <w:vAlign w:val="center"/>
          </w:tcPr>
          <w:p w14:paraId="20853E79">
            <w:pPr>
              <w:pStyle w:val="14"/>
              <w:spacing w:line="440" w:lineRule="exact"/>
              <w:jc w:val="left"/>
              <w:rPr>
                <w:rFonts w:hint="default" w:hAnsi="宋体" w:eastAsia="宋体"/>
                <w:lang w:val="en-US" w:eastAsia="zh-CN"/>
              </w:rPr>
            </w:pPr>
            <w:r>
              <w:rPr>
                <w:rFonts w:hint="eastAsia" w:hAnsi="宋体"/>
              </w:rPr>
              <w:t>1.服务期限：自合同签订之日起至2026年12月31日</w:t>
            </w:r>
          </w:p>
          <w:p w14:paraId="5A7D3694">
            <w:pPr>
              <w:pStyle w:val="14"/>
              <w:spacing w:line="440" w:lineRule="exact"/>
              <w:jc w:val="left"/>
              <w:rPr>
                <w:rFonts w:hAnsi="宋体"/>
              </w:rPr>
            </w:pPr>
            <w:r>
              <w:rPr>
                <w:rFonts w:hint="eastAsia" w:hAnsi="宋体"/>
              </w:rPr>
              <w:t>2.服务地点：</w:t>
            </w:r>
            <w:r>
              <w:rPr>
                <w:rFonts w:hint="eastAsia" w:hAnsi="宋体"/>
                <w:lang w:val="en-US" w:eastAsia="zh-CN"/>
              </w:rPr>
              <w:t>采购人</w:t>
            </w:r>
            <w:r>
              <w:rPr>
                <w:rFonts w:hint="eastAsia" w:hAnsi="宋体"/>
              </w:rPr>
              <w:t>指定地点</w:t>
            </w:r>
          </w:p>
        </w:tc>
      </w:tr>
      <w:tr w14:paraId="6057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15" w:type="dxa"/>
            <w:vAlign w:val="center"/>
          </w:tcPr>
          <w:p w14:paraId="6CBEA966">
            <w:pPr>
              <w:pStyle w:val="14"/>
              <w:numPr>
                <w:ilvl w:val="0"/>
                <w:numId w:val="2"/>
              </w:numPr>
              <w:spacing w:line="440" w:lineRule="exact"/>
              <w:ind w:left="284" w:right="-67" w:rightChars="-32"/>
              <w:jc w:val="center"/>
              <w:rPr>
                <w:rFonts w:hAnsi="宋体"/>
              </w:rPr>
            </w:pPr>
          </w:p>
        </w:tc>
        <w:tc>
          <w:tcPr>
            <w:tcW w:w="2618" w:type="dxa"/>
            <w:vAlign w:val="center"/>
          </w:tcPr>
          <w:p w14:paraId="1420F49C">
            <w:pPr>
              <w:pStyle w:val="14"/>
              <w:spacing w:line="440" w:lineRule="exact"/>
              <w:jc w:val="left"/>
              <w:rPr>
                <w:rFonts w:hAnsi="宋体"/>
              </w:rPr>
            </w:pPr>
            <w:r>
              <w:rPr>
                <w:rFonts w:hint="eastAsia" w:hAnsi="宋体"/>
              </w:rPr>
              <w:t>结算方式</w:t>
            </w:r>
          </w:p>
        </w:tc>
        <w:tc>
          <w:tcPr>
            <w:tcW w:w="5953" w:type="dxa"/>
            <w:vAlign w:val="center"/>
          </w:tcPr>
          <w:p w14:paraId="1AF37242">
            <w:pPr>
              <w:pStyle w:val="211"/>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1.结算单位：采购人结算，在付款前，必须开具全额发票给采购人。</w:t>
            </w:r>
          </w:p>
          <w:p w14:paraId="7DA78A6D">
            <w:pPr>
              <w:pStyle w:val="211"/>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2.付款方式：</w:t>
            </w:r>
          </w:p>
          <w:p w14:paraId="3CB8A7EE">
            <w:pPr>
              <w:pStyle w:val="211"/>
              <w:ind w:firstLine="420" w:firstLineChars="200"/>
              <w:rPr>
                <w:rFonts w:hint="default" w:ascii="宋体" w:hAnsi="宋体"/>
                <w:szCs w:val="21"/>
                <w:lang w:val="en-US"/>
              </w:rPr>
            </w:pPr>
            <w:r>
              <w:rPr>
                <w:rFonts w:hint="default" w:ascii="宋体" w:hAnsi="宋体" w:eastAsia="宋体" w:cs="宋体"/>
                <w:kern w:val="2"/>
                <w:sz w:val="21"/>
                <w:szCs w:val="21"/>
                <w:lang w:val="en-US" w:eastAsia="zh-CN" w:bidi="ar-SA"/>
              </w:rPr>
              <w:t>甲方组织项目验收后，乙方根据验收会专家意见修改、完善项目成果，最终成果经甲方审核通过后，甲方在10个工作日内向乙方一次性支付所有款项。</w:t>
            </w:r>
          </w:p>
        </w:tc>
      </w:tr>
      <w:tr w14:paraId="3F050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219683C2">
            <w:pPr>
              <w:pStyle w:val="14"/>
              <w:numPr>
                <w:ilvl w:val="0"/>
                <w:numId w:val="2"/>
              </w:numPr>
              <w:spacing w:line="440" w:lineRule="exact"/>
              <w:ind w:left="284" w:right="-67" w:rightChars="-32"/>
              <w:jc w:val="center"/>
              <w:rPr>
                <w:rFonts w:hAnsi="宋体"/>
              </w:rPr>
            </w:pPr>
          </w:p>
        </w:tc>
        <w:tc>
          <w:tcPr>
            <w:tcW w:w="2618" w:type="dxa"/>
            <w:vAlign w:val="center"/>
          </w:tcPr>
          <w:p w14:paraId="6162F4D9">
            <w:pPr>
              <w:pStyle w:val="14"/>
              <w:spacing w:line="440" w:lineRule="exact"/>
              <w:jc w:val="left"/>
              <w:rPr>
                <w:rFonts w:hAnsi="宋体"/>
              </w:rPr>
            </w:pPr>
            <w:r>
              <w:rPr>
                <w:rFonts w:hint="eastAsia" w:hAnsi="宋体"/>
              </w:rPr>
              <w:t>履约保证金</w:t>
            </w:r>
          </w:p>
        </w:tc>
        <w:tc>
          <w:tcPr>
            <w:tcW w:w="5953" w:type="dxa"/>
            <w:vAlign w:val="center"/>
          </w:tcPr>
          <w:p w14:paraId="7E8C57A8">
            <w:pPr>
              <w:pStyle w:val="14"/>
              <w:spacing w:line="440" w:lineRule="exact"/>
              <w:jc w:val="left"/>
              <w:rPr>
                <w:rFonts w:hAnsi="宋体" w:cs="宋体-18030"/>
                <w:bCs/>
              </w:rPr>
            </w:pPr>
            <w:r>
              <w:rPr>
                <w:rFonts w:hint="eastAsia" w:hAnsi="宋体"/>
              </w:rPr>
              <w:t>是否要求提供履约保证金：□是/</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否</w:t>
            </w:r>
          </w:p>
        </w:tc>
      </w:tr>
      <w:tr w14:paraId="4B934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0857903C">
            <w:pPr>
              <w:pStyle w:val="14"/>
              <w:numPr>
                <w:ilvl w:val="0"/>
                <w:numId w:val="2"/>
              </w:numPr>
              <w:spacing w:line="440" w:lineRule="exact"/>
              <w:ind w:left="284" w:right="-67" w:rightChars="-32"/>
              <w:jc w:val="center"/>
              <w:rPr>
                <w:rFonts w:hAnsi="宋体"/>
              </w:rPr>
            </w:pPr>
          </w:p>
        </w:tc>
        <w:tc>
          <w:tcPr>
            <w:tcW w:w="2618" w:type="dxa"/>
            <w:vAlign w:val="center"/>
          </w:tcPr>
          <w:p w14:paraId="31A74B44">
            <w:pPr>
              <w:pStyle w:val="14"/>
              <w:spacing w:line="440" w:lineRule="exact"/>
              <w:jc w:val="left"/>
              <w:rPr>
                <w:rFonts w:hAnsi="宋体"/>
              </w:rPr>
            </w:pPr>
            <w:r>
              <w:rPr>
                <w:rFonts w:hint="eastAsia" w:hAnsi="宋体"/>
              </w:rPr>
              <w:t>成交服务费</w:t>
            </w:r>
          </w:p>
        </w:tc>
        <w:tc>
          <w:tcPr>
            <w:tcW w:w="5953" w:type="dxa"/>
            <w:vAlign w:val="center"/>
          </w:tcPr>
          <w:p w14:paraId="6499EE67">
            <w:pPr>
              <w:spacing w:line="440" w:lineRule="exact"/>
              <w:rPr>
                <w:szCs w:val="21"/>
                <w:highlight w:val="none"/>
              </w:rPr>
            </w:pPr>
            <w:r>
              <w:rPr>
                <w:rFonts w:hint="eastAsia" w:ascii="宋体" w:hAnsi="宋体"/>
                <w:kern w:val="28"/>
                <w:szCs w:val="21"/>
                <w:highlight w:val="none"/>
              </w:rPr>
              <w:t>采购代理服务费</w:t>
            </w:r>
            <w:r>
              <w:rPr>
                <w:rFonts w:hint="eastAsia"/>
                <w:szCs w:val="21"/>
                <w:highlight w:val="none"/>
              </w:rPr>
              <w:t>按约定由成交供应商支付。</w:t>
            </w:r>
          </w:p>
          <w:p w14:paraId="61B4FD84">
            <w:pPr>
              <w:spacing w:line="440" w:lineRule="exact"/>
              <w:rPr>
                <w:rFonts w:ascii="宋体" w:hAnsi="宋体"/>
                <w:szCs w:val="21"/>
                <w:highlight w:val="none"/>
              </w:rPr>
            </w:pPr>
            <w:r>
              <w:rPr>
                <w:rFonts w:hint="eastAsia" w:ascii="宋体" w:hAnsi="宋体" w:eastAsia="宋体" w:cs="宋体"/>
                <w:color w:val="auto"/>
                <w:spacing w:val="0"/>
                <w:w w:val="100"/>
                <w:sz w:val="21"/>
                <w:szCs w:val="21"/>
                <w:highlight w:val="none"/>
              </w:rPr>
              <w:t>采购代理服务费按以下标准计取：由</w:t>
            </w:r>
            <w:r>
              <w:rPr>
                <w:rFonts w:hint="eastAsia" w:ascii="宋体" w:hAnsi="宋体" w:cs="宋体"/>
                <w:color w:val="auto"/>
                <w:spacing w:val="0"/>
                <w:w w:val="100"/>
                <w:sz w:val="21"/>
                <w:szCs w:val="21"/>
                <w:highlight w:val="none"/>
                <w:lang w:val="en-US" w:eastAsia="zh-CN"/>
              </w:rPr>
              <w:t>成交</w:t>
            </w:r>
            <w:r>
              <w:rPr>
                <w:rFonts w:hint="eastAsia" w:ascii="宋体" w:hAnsi="宋体" w:eastAsia="宋体" w:cs="宋体"/>
                <w:color w:val="auto"/>
                <w:spacing w:val="0"/>
                <w:w w:val="100"/>
                <w:sz w:val="21"/>
                <w:szCs w:val="21"/>
                <w:highlight w:val="none"/>
              </w:rPr>
              <w:t>单位支付，</w:t>
            </w:r>
            <w:bookmarkStart w:id="398" w:name="_GoBack"/>
            <w:r>
              <w:rPr>
                <w:rFonts w:hint="eastAsia" w:ascii="宋体" w:hAnsi="宋体" w:eastAsia="宋体" w:cs="宋体"/>
                <w:color w:val="auto"/>
                <w:spacing w:val="0"/>
                <w:w w:val="100"/>
                <w:sz w:val="21"/>
                <w:szCs w:val="21"/>
                <w:highlight w:val="none"/>
              </w:rPr>
              <w:t>参照国家计委颁发的《招标代理服务收费管理暂行办法》（计价格[2002]1980号）和国家发展和改革委员发改价格【2011】534号文规定，由成交供应商向采购代理机构支付招标代理服务费。</w:t>
            </w:r>
            <w:bookmarkEnd w:id="398"/>
          </w:p>
        </w:tc>
      </w:tr>
      <w:tr w14:paraId="6DB58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3927E764">
            <w:pPr>
              <w:pStyle w:val="14"/>
              <w:numPr>
                <w:ilvl w:val="0"/>
                <w:numId w:val="2"/>
              </w:numPr>
              <w:spacing w:line="440" w:lineRule="exact"/>
              <w:ind w:left="284" w:right="-67" w:rightChars="-32"/>
              <w:jc w:val="center"/>
              <w:rPr>
                <w:rFonts w:hAnsi="宋体"/>
              </w:rPr>
            </w:pPr>
          </w:p>
        </w:tc>
        <w:tc>
          <w:tcPr>
            <w:tcW w:w="2618" w:type="dxa"/>
            <w:vAlign w:val="center"/>
          </w:tcPr>
          <w:p w14:paraId="7680BE0B">
            <w:pPr>
              <w:pStyle w:val="14"/>
              <w:spacing w:line="440" w:lineRule="exact"/>
              <w:jc w:val="left"/>
              <w:rPr>
                <w:rFonts w:ascii="仿宋" w:hAnsi="仿宋"/>
              </w:rPr>
            </w:pPr>
            <w:r>
              <w:rPr>
                <w:rFonts w:hint="eastAsia" w:ascii="仿宋" w:hAnsi="仿宋"/>
              </w:rPr>
              <w:t>其他</w:t>
            </w:r>
          </w:p>
        </w:tc>
        <w:tc>
          <w:tcPr>
            <w:tcW w:w="5953" w:type="dxa"/>
            <w:vAlign w:val="center"/>
          </w:tcPr>
          <w:p w14:paraId="04E6334F">
            <w:pPr>
              <w:pStyle w:val="14"/>
              <w:spacing w:line="440" w:lineRule="exact"/>
              <w:jc w:val="left"/>
              <w:rPr>
                <w:rFonts w:ascii="仿宋" w:hAnsi="仿宋"/>
              </w:rPr>
            </w:pPr>
            <w:r>
              <w:rPr>
                <w:rFonts w:hint="eastAsia" w:ascii="仿宋" w:hAnsi="仿宋"/>
              </w:rPr>
              <w:t>正文与前附表表述不一致时，以供应商须知前附表为准。</w:t>
            </w:r>
          </w:p>
        </w:tc>
      </w:tr>
    </w:tbl>
    <w:p w14:paraId="062C924F">
      <w:pPr>
        <w:tabs>
          <w:tab w:val="left" w:pos="240"/>
        </w:tabs>
        <w:spacing w:line="480" w:lineRule="exact"/>
        <w:ind w:left="-120" w:leftChars="-57"/>
        <w:jc w:val="center"/>
        <w:rPr>
          <w:rFonts w:ascii="宋体" w:hAnsi="宋体"/>
          <w:b/>
          <w:sz w:val="30"/>
          <w:szCs w:val="30"/>
        </w:rPr>
      </w:pPr>
      <w:r>
        <w:rPr>
          <w:rFonts w:hint="eastAsia" w:ascii="宋体" w:hAnsi="宋体"/>
          <w:b/>
          <w:sz w:val="30"/>
          <w:szCs w:val="30"/>
        </w:rPr>
        <w:br w:type="page"/>
      </w:r>
      <w:r>
        <w:rPr>
          <w:rFonts w:hint="eastAsia" w:ascii="宋体" w:hAnsi="宋体"/>
          <w:b/>
          <w:sz w:val="30"/>
          <w:szCs w:val="30"/>
        </w:rPr>
        <w:t>供应商须知正文</w:t>
      </w:r>
    </w:p>
    <w:p w14:paraId="1B7D0222">
      <w:pPr>
        <w:tabs>
          <w:tab w:val="left" w:pos="240"/>
        </w:tabs>
        <w:spacing w:line="480" w:lineRule="exact"/>
        <w:ind w:left="-120" w:leftChars="-57" w:firstLine="482" w:firstLineChars="200"/>
        <w:rPr>
          <w:rFonts w:ascii="宋体" w:hAnsi="宋体"/>
          <w:b/>
          <w:sz w:val="24"/>
        </w:rPr>
      </w:pPr>
      <w:r>
        <w:rPr>
          <w:rFonts w:hint="eastAsia" w:ascii="宋体" w:hAnsi="宋体"/>
          <w:b/>
          <w:sz w:val="24"/>
        </w:rPr>
        <w:t>一、总则</w:t>
      </w:r>
    </w:p>
    <w:p w14:paraId="351004BB">
      <w:pPr>
        <w:tabs>
          <w:tab w:val="left" w:pos="240"/>
        </w:tabs>
        <w:spacing w:line="480" w:lineRule="exact"/>
        <w:ind w:left="-120" w:leftChars="-57" w:firstLine="482" w:firstLineChars="200"/>
        <w:rPr>
          <w:rFonts w:ascii="宋体" w:hAnsi="宋体"/>
          <w:b/>
          <w:sz w:val="24"/>
        </w:rPr>
      </w:pPr>
      <w:r>
        <w:rPr>
          <w:rFonts w:hint="eastAsia" w:ascii="宋体" w:hAnsi="宋体"/>
          <w:b/>
          <w:sz w:val="24"/>
        </w:rPr>
        <w:t>1.名词解释</w:t>
      </w:r>
    </w:p>
    <w:p w14:paraId="54D813C7">
      <w:pPr>
        <w:tabs>
          <w:tab w:val="left" w:pos="240"/>
        </w:tabs>
        <w:spacing w:line="360" w:lineRule="auto"/>
        <w:ind w:left="-120" w:leftChars="-57" w:firstLine="480" w:firstLineChars="200"/>
        <w:rPr>
          <w:rFonts w:hint="eastAsia" w:ascii="宋体" w:hAnsi="宋体" w:eastAsia="宋体"/>
          <w:sz w:val="24"/>
          <w:lang w:eastAsia="zh-CN"/>
        </w:rPr>
      </w:pPr>
      <w:r>
        <w:rPr>
          <w:rFonts w:hint="eastAsia" w:ascii="宋体" w:hAnsi="宋体"/>
          <w:sz w:val="24"/>
        </w:rPr>
        <w:t>1.1采购人：</w:t>
      </w:r>
      <w:r>
        <w:rPr>
          <w:rFonts w:hint="eastAsia" w:ascii="宋体" w:hAnsi="宋体"/>
          <w:sz w:val="24"/>
          <w:lang w:eastAsia="zh-CN"/>
        </w:rPr>
        <w:t>陕西省环境调查评估中心</w:t>
      </w:r>
    </w:p>
    <w:p w14:paraId="6B233BD6">
      <w:pPr>
        <w:tabs>
          <w:tab w:val="left" w:pos="240"/>
        </w:tabs>
        <w:spacing w:line="360" w:lineRule="auto"/>
        <w:ind w:left="-120" w:leftChars="-57" w:firstLine="480" w:firstLineChars="200"/>
        <w:rPr>
          <w:rFonts w:ascii="宋体" w:hAnsi="宋体"/>
          <w:sz w:val="24"/>
        </w:rPr>
      </w:pPr>
      <w:r>
        <w:rPr>
          <w:rFonts w:hint="eastAsia" w:ascii="宋体" w:hAnsi="宋体"/>
          <w:sz w:val="24"/>
        </w:rPr>
        <w:t>1.2监督机构：采购人相关监督部门</w:t>
      </w:r>
    </w:p>
    <w:p w14:paraId="4E2E8CFA">
      <w:pPr>
        <w:tabs>
          <w:tab w:val="left" w:pos="240"/>
        </w:tabs>
        <w:spacing w:line="360" w:lineRule="auto"/>
        <w:ind w:left="-120" w:leftChars="-57" w:firstLine="480" w:firstLineChars="200"/>
        <w:rPr>
          <w:rFonts w:ascii="宋体" w:hAnsi="宋体"/>
          <w:sz w:val="24"/>
        </w:rPr>
      </w:pPr>
      <w:r>
        <w:rPr>
          <w:rFonts w:hint="eastAsia" w:ascii="宋体" w:hAnsi="宋体"/>
          <w:sz w:val="24"/>
        </w:rPr>
        <w:t>1.3采购代理机构：陕西德勤招标有限公司</w:t>
      </w:r>
    </w:p>
    <w:p w14:paraId="351AA8CE">
      <w:pPr>
        <w:tabs>
          <w:tab w:val="left" w:pos="240"/>
        </w:tabs>
        <w:spacing w:line="360" w:lineRule="auto"/>
        <w:ind w:left="-120" w:leftChars="-57" w:firstLine="480" w:firstLineChars="200"/>
        <w:rPr>
          <w:rFonts w:ascii="宋体" w:hAnsi="宋体"/>
          <w:sz w:val="24"/>
        </w:rPr>
      </w:pPr>
      <w:r>
        <w:rPr>
          <w:rFonts w:hint="eastAsia" w:ascii="宋体" w:hAnsi="宋体"/>
          <w:sz w:val="24"/>
        </w:rPr>
        <w:t>1.4供应商：满足本次磋商要求具有相应资格和完成项目能力的供应商</w:t>
      </w:r>
    </w:p>
    <w:p w14:paraId="4C2C7AD0">
      <w:pPr>
        <w:tabs>
          <w:tab w:val="left" w:pos="240"/>
        </w:tabs>
        <w:spacing w:line="360" w:lineRule="auto"/>
        <w:ind w:left="-120" w:leftChars="-57" w:firstLine="480" w:firstLineChars="200"/>
        <w:rPr>
          <w:rFonts w:ascii="宋体" w:hAnsi="宋体"/>
          <w:sz w:val="24"/>
        </w:rPr>
      </w:pPr>
      <w:r>
        <w:rPr>
          <w:rFonts w:hint="eastAsia" w:ascii="宋体" w:hAnsi="宋体"/>
          <w:sz w:val="24"/>
        </w:rPr>
        <w:t>1.5磋商文件：磋商文件与响应文件的统称</w:t>
      </w:r>
    </w:p>
    <w:p w14:paraId="57FC6D56">
      <w:pPr>
        <w:tabs>
          <w:tab w:val="left" w:pos="240"/>
        </w:tabs>
        <w:spacing w:line="480" w:lineRule="exact"/>
        <w:ind w:left="-120" w:leftChars="-57" w:firstLine="482" w:firstLineChars="200"/>
        <w:rPr>
          <w:rFonts w:ascii="宋体" w:hAnsi="宋体"/>
          <w:b/>
          <w:sz w:val="24"/>
        </w:rPr>
      </w:pPr>
      <w:r>
        <w:rPr>
          <w:rFonts w:hint="eastAsia" w:ascii="宋体" w:hAnsi="宋体"/>
          <w:b/>
          <w:sz w:val="24"/>
        </w:rPr>
        <w:t>二、供应商</w:t>
      </w:r>
    </w:p>
    <w:p w14:paraId="56BCAB5B">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2.合格供应商</w:t>
      </w:r>
    </w:p>
    <w:p w14:paraId="04BD6D9F">
      <w:pPr>
        <w:tabs>
          <w:tab w:val="left" w:pos="240"/>
        </w:tabs>
        <w:spacing w:line="360" w:lineRule="auto"/>
        <w:ind w:left="-120" w:leftChars="-57" w:firstLine="480" w:firstLineChars="200"/>
        <w:rPr>
          <w:rFonts w:ascii="宋体" w:hAnsi="宋体"/>
          <w:sz w:val="24"/>
        </w:rPr>
      </w:pPr>
      <w:r>
        <w:rPr>
          <w:rFonts w:hint="eastAsia" w:ascii="宋体" w:hAnsi="宋体"/>
          <w:sz w:val="24"/>
        </w:rPr>
        <w:t>2.1具有独立承担民事责任的能力</w:t>
      </w:r>
    </w:p>
    <w:p w14:paraId="77986AD2">
      <w:pPr>
        <w:tabs>
          <w:tab w:val="left" w:pos="240"/>
        </w:tabs>
        <w:spacing w:line="360" w:lineRule="auto"/>
        <w:ind w:left="-120" w:leftChars="-57" w:firstLine="480" w:firstLineChars="200"/>
        <w:rPr>
          <w:rFonts w:ascii="宋体" w:hAnsi="宋体"/>
          <w:sz w:val="24"/>
        </w:rPr>
      </w:pPr>
      <w:r>
        <w:rPr>
          <w:rFonts w:hint="eastAsia" w:ascii="宋体" w:hAnsi="宋体"/>
          <w:sz w:val="24"/>
        </w:rPr>
        <w:t>2.2具有良好的商业信誉和健全的财务会计制度</w:t>
      </w:r>
    </w:p>
    <w:p w14:paraId="2F02B1C1">
      <w:pPr>
        <w:tabs>
          <w:tab w:val="left" w:pos="240"/>
        </w:tabs>
        <w:spacing w:line="360" w:lineRule="auto"/>
        <w:ind w:left="-120" w:leftChars="-57" w:firstLine="480" w:firstLineChars="200"/>
        <w:rPr>
          <w:rFonts w:ascii="宋体" w:hAnsi="宋体"/>
          <w:sz w:val="24"/>
        </w:rPr>
      </w:pPr>
      <w:r>
        <w:rPr>
          <w:rFonts w:hint="eastAsia" w:ascii="宋体" w:hAnsi="宋体"/>
          <w:sz w:val="24"/>
        </w:rPr>
        <w:t>2.3具有履行合同所必需的产品和专业技术能力</w:t>
      </w:r>
    </w:p>
    <w:p w14:paraId="26B5515E">
      <w:pPr>
        <w:tabs>
          <w:tab w:val="left" w:pos="240"/>
        </w:tabs>
        <w:spacing w:line="360" w:lineRule="auto"/>
        <w:ind w:left="-120" w:leftChars="-57" w:firstLine="480" w:firstLineChars="200"/>
        <w:rPr>
          <w:rFonts w:ascii="宋体" w:hAnsi="宋体"/>
          <w:sz w:val="24"/>
        </w:rPr>
      </w:pPr>
      <w:r>
        <w:rPr>
          <w:rFonts w:hint="eastAsia" w:ascii="宋体" w:hAnsi="宋体"/>
          <w:sz w:val="24"/>
        </w:rPr>
        <w:t>2.4有依法缴纳税收和社会保障资金的良好记录</w:t>
      </w:r>
    </w:p>
    <w:p w14:paraId="2B36C6BA">
      <w:pPr>
        <w:tabs>
          <w:tab w:val="left" w:pos="240"/>
        </w:tabs>
        <w:spacing w:line="360" w:lineRule="auto"/>
        <w:ind w:left="-120" w:leftChars="-57" w:firstLine="480" w:firstLineChars="200"/>
        <w:rPr>
          <w:rFonts w:ascii="宋体" w:hAnsi="宋体"/>
          <w:sz w:val="24"/>
        </w:rPr>
      </w:pPr>
      <w:r>
        <w:rPr>
          <w:rFonts w:hint="eastAsia" w:ascii="宋体" w:hAnsi="宋体"/>
          <w:sz w:val="24"/>
        </w:rPr>
        <w:t>2.5参加政府采购活动前三年内，在经营活动中没有重大违法记录</w:t>
      </w:r>
    </w:p>
    <w:p w14:paraId="2A1CC090">
      <w:pPr>
        <w:tabs>
          <w:tab w:val="left" w:pos="240"/>
        </w:tabs>
        <w:spacing w:line="360" w:lineRule="auto"/>
        <w:ind w:left="-120" w:leftChars="-57" w:firstLine="480" w:firstLineChars="200"/>
        <w:rPr>
          <w:rFonts w:ascii="宋体" w:hAnsi="宋体"/>
          <w:sz w:val="24"/>
        </w:rPr>
      </w:pPr>
      <w:r>
        <w:rPr>
          <w:rFonts w:hint="eastAsia" w:ascii="宋体" w:hAnsi="宋体"/>
          <w:sz w:val="24"/>
        </w:rPr>
        <w:t>2.6法律、行政法规规定的其他条件</w:t>
      </w:r>
    </w:p>
    <w:p w14:paraId="5D4A190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3.供应商信用记录查询</w:t>
      </w:r>
    </w:p>
    <w:p w14:paraId="73CC56CD">
      <w:pPr>
        <w:tabs>
          <w:tab w:val="left" w:pos="240"/>
        </w:tabs>
        <w:spacing w:line="360" w:lineRule="auto"/>
        <w:ind w:left="-120" w:leftChars="-57" w:firstLine="480" w:firstLineChars="200"/>
        <w:rPr>
          <w:rFonts w:ascii="宋体" w:hAnsi="宋体"/>
          <w:sz w:val="24"/>
        </w:rPr>
      </w:pPr>
      <w:r>
        <w:rPr>
          <w:rFonts w:hint="eastAsia" w:ascii="宋体" w:hAnsi="宋体"/>
          <w:sz w:val="24"/>
        </w:rPr>
        <w:t>对列入“信用中国”网站(</w:t>
      </w:r>
      <w:r>
        <w:fldChar w:fldCharType="begin"/>
      </w:r>
      <w:r>
        <w:instrText xml:space="preserve"> HYPERLINK "http://www.creditchina.gov.cn/" </w:instrText>
      </w:r>
      <w:r>
        <w:fldChar w:fldCharType="separate"/>
      </w:r>
      <w:r>
        <w:rPr>
          <w:rFonts w:hint="eastAsia" w:ascii="宋体" w:hAnsi="宋体"/>
          <w:sz w:val="24"/>
        </w:rPr>
        <w:t>www.creditchina.gov.cn</w:t>
      </w:r>
      <w:r>
        <w:rPr>
          <w:rFonts w:hint="eastAsia" w:ascii="宋体" w:hAnsi="宋体"/>
          <w:sz w:val="24"/>
        </w:rPr>
        <w:fldChar w:fldCharType="end"/>
      </w:r>
      <w:r>
        <w:rPr>
          <w:rFonts w:hint="eastAsia" w:ascii="宋体" w:hAnsi="宋体"/>
          <w:sz w:val="24"/>
        </w:rPr>
        <w:t>)“记录失信被执行人或税收违法黑名单或政府采购严重违法失信行为”记录名单；中国政府采购网(</w:t>
      </w:r>
      <w:r>
        <w:fldChar w:fldCharType="begin"/>
      </w:r>
      <w:r>
        <w:instrText xml:space="preserve"> HYPERLINK "http://www.ccgp.gov.cn/" </w:instrText>
      </w:r>
      <w:r>
        <w:fldChar w:fldCharType="separate"/>
      </w:r>
      <w:r>
        <w:rPr>
          <w:rFonts w:hint="eastAsia" w:ascii="宋体" w:hAnsi="宋体"/>
          <w:sz w:val="24"/>
        </w:rPr>
        <w:t>www.ccgp.gov.cn</w:t>
      </w:r>
      <w:r>
        <w:rPr>
          <w:rFonts w:hint="eastAsia" w:ascii="宋体" w:hAnsi="宋体"/>
          <w:sz w:val="24"/>
        </w:rPr>
        <w:fldChar w:fldCharType="end"/>
      </w:r>
      <w:r>
        <w:rPr>
          <w:rFonts w:hint="eastAsia" w:ascii="宋体" w:hAnsi="宋体"/>
          <w:sz w:val="24"/>
        </w:rPr>
        <w:t>)“政府采购严重违法失信行为信息记录”的单位，应当拒绝参与政府采购活动，以采购人或采购代理机构开标现场查询结果为准。</w:t>
      </w:r>
    </w:p>
    <w:p w14:paraId="7B026982">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4.磋商委托</w:t>
      </w:r>
    </w:p>
    <w:p w14:paraId="084545A0">
      <w:pPr>
        <w:tabs>
          <w:tab w:val="left" w:pos="240"/>
        </w:tabs>
        <w:spacing w:line="360" w:lineRule="auto"/>
        <w:ind w:left="-120" w:leftChars="-57" w:firstLine="480" w:firstLineChars="200"/>
        <w:rPr>
          <w:rFonts w:ascii="宋体" w:hAnsi="宋体"/>
          <w:sz w:val="24"/>
        </w:rPr>
      </w:pPr>
      <w:r>
        <w:rPr>
          <w:rFonts w:hint="eastAsia" w:ascii="宋体" w:hAnsi="宋体"/>
          <w:sz w:val="24"/>
        </w:rPr>
        <w:t>如供应商代表不是法定代表人，须持有《法定代表人授权书》（原件）。</w:t>
      </w:r>
    </w:p>
    <w:p w14:paraId="3B039FA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5.磋商费用</w:t>
      </w:r>
    </w:p>
    <w:p w14:paraId="5C007929">
      <w:pPr>
        <w:tabs>
          <w:tab w:val="left" w:pos="240"/>
        </w:tabs>
        <w:spacing w:line="360" w:lineRule="auto"/>
        <w:ind w:left="-120" w:leftChars="-57" w:firstLine="480" w:firstLineChars="200"/>
        <w:rPr>
          <w:rFonts w:ascii="宋体" w:hAnsi="宋体"/>
          <w:sz w:val="24"/>
        </w:rPr>
      </w:pPr>
      <w:r>
        <w:rPr>
          <w:rFonts w:hint="eastAsia" w:ascii="宋体" w:hAnsi="宋体"/>
          <w:sz w:val="24"/>
        </w:rPr>
        <w:t>无论磋商结果如何，供应商自行承担参加磋商相关的全部费用。</w:t>
      </w:r>
    </w:p>
    <w:p w14:paraId="578CBBB4">
      <w:pPr>
        <w:tabs>
          <w:tab w:val="left" w:pos="240"/>
        </w:tabs>
        <w:spacing w:line="360" w:lineRule="auto"/>
        <w:ind w:left="-120" w:leftChars="-57" w:firstLine="482" w:firstLineChars="200"/>
        <w:rPr>
          <w:rFonts w:ascii="宋体" w:hAnsi="宋体"/>
          <w:sz w:val="24"/>
        </w:rPr>
      </w:pPr>
      <w:r>
        <w:rPr>
          <w:rFonts w:hint="eastAsia" w:ascii="宋体" w:hAnsi="宋体"/>
          <w:b/>
          <w:bCs/>
          <w:sz w:val="24"/>
        </w:rPr>
        <w:t>三、磋商文件</w:t>
      </w:r>
    </w:p>
    <w:p w14:paraId="0690D2D4">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6.磋商文件</w:t>
      </w:r>
    </w:p>
    <w:p w14:paraId="05D87ADF">
      <w:pPr>
        <w:tabs>
          <w:tab w:val="left" w:pos="240"/>
        </w:tabs>
        <w:spacing w:line="360" w:lineRule="auto"/>
        <w:ind w:left="-120" w:leftChars="-57" w:firstLine="480" w:firstLineChars="200"/>
        <w:rPr>
          <w:rFonts w:ascii="宋体" w:hAnsi="宋体"/>
          <w:sz w:val="24"/>
        </w:rPr>
      </w:pPr>
      <w:r>
        <w:rPr>
          <w:rFonts w:hint="eastAsia" w:ascii="宋体" w:hAnsi="宋体"/>
          <w:sz w:val="24"/>
        </w:rPr>
        <w:t>6.1磋商文件由磋商文件总目录所列内容组成；供应商应详细阅读磋商文件中所有的事项、条款和规范要求,在响应文件中对磋商文件的各方面都应做出实质性的响应，按照磋商文件的要求提交全部资料。</w:t>
      </w:r>
    </w:p>
    <w:p w14:paraId="149D8D37">
      <w:pPr>
        <w:tabs>
          <w:tab w:val="left" w:pos="240"/>
        </w:tabs>
        <w:spacing w:line="360" w:lineRule="auto"/>
        <w:ind w:left="-120" w:leftChars="-57" w:firstLine="480" w:firstLineChars="200"/>
        <w:rPr>
          <w:rFonts w:ascii="宋体" w:hAnsi="宋体"/>
          <w:sz w:val="24"/>
        </w:rPr>
      </w:pPr>
      <w:bookmarkStart w:id="11" w:name="_Toc3633"/>
      <w:r>
        <w:rPr>
          <w:rFonts w:hint="eastAsia" w:ascii="宋体" w:hAnsi="宋体"/>
          <w:sz w:val="24"/>
        </w:rPr>
        <w:t>6.2适用范围</w:t>
      </w:r>
      <w:bookmarkEnd w:id="11"/>
    </w:p>
    <w:p w14:paraId="14577426">
      <w:pPr>
        <w:tabs>
          <w:tab w:val="left" w:pos="240"/>
        </w:tabs>
        <w:spacing w:line="360" w:lineRule="auto"/>
        <w:ind w:left="-120" w:leftChars="-57" w:firstLine="480" w:firstLineChars="200"/>
        <w:rPr>
          <w:rFonts w:ascii="宋体" w:hAnsi="宋体"/>
          <w:sz w:val="24"/>
        </w:rPr>
      </w:pPr>
      <w:r>
        <w:rPr>
          <w:rFonts w:hint="eastAsia" w:ascii="宋体" w:hAnsi="宋体"/>
          <w:sz w:val="24"/>
        </w:rPr>
        <w:t>本次磋商依据采购人的采购计划，仅适用于本磋商文件中所叙述的项目。</w:t>
      </w:r>
    </w:p>
    <w:p w14:paraId="6B367153">
      <w:pPr>
        <w:tabs>
          <w:tab w:val="left" w:pos="240"/>
        </w:tabs>
        <w:spacing w:line="360" w:lineRule="auto"/>
        <w:ind w:left="-120" w:leftChars="-57" w:firstLine="480" w:firstLineChars="200"/>
        <w:rPr>
          <w:rFonts w:ascii="宋体" w:hAnsi="宋体"/>
          <w:sz w:val="24"/>
        </w:rPr>
      </w:pPr>
      <w:r>
        <w:rPr>
          <w:rFonts w:hint="eastAsia" w:ascii="宋体" w:hAnsi="宋体"/>
          <w:sz w:val="24"/>
        </w:rPr>
        <w:t>6.3磋商文件的购买：磋商公告发布后，供应商应从采购代理机构购买磋商文件，供应商自行转让或复制的磋商文件视为无效磋商文件；磋商文件一经售出，一律不退，仅作为本次磋商使用。</w:t>
      </w:r>
    </w:p>
    <w:p w14:paraId="59D0BED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7.磋商文件的澄清及修改</w:t>
      </w:r>
    </w:p>
    <w:p w14:paraId="741B93B8">
      <w:pPr>
        <w:tabs>
          <w:tab w:val="left" w:pos="240"/>
        </w:tabs>
        <w:spacing w:line="360" w:lineRule="auto"/>
        <w:ind w:left="-120" w:leftChars="-57" w:firstLine="480" w:firstLineChars="200"/>
        <w:rPr>
          <w:rFonts w:ascii="宋体" w:hAnsi="宋体"/>
          <w:sz w:val="24"/>
        </w:rPr>
      </w:pPr>
      <w:r>
        <w:rPr>
          <w:rFonts w:hint="eastAsia" w:ascii="宋体" w:hAnsi="宋体"/>
          <w:sz w:val="24"/>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w:t>
      </w:r>
      <w:r>
        <w:rPr>
          <w:rFonts w:hint="eastAsia" w:ascii="宋体" w:hAnsi="宋体"/>
          <w:sz w:val="24"/>
          <w:lang w:val="zh-CN"/>
        </w:rPr>
        <w:t>并对供应商具有约束力。供应商在收到上述通知后，</w:t>
      </w:r>
      <w:r>
        <w:rPr>
          <w:rFonts w:hint="eastAsia" w:ascii="宋体" w:hAnsi="宋体"/>
          <w:sz w:val="24"/>
        </w:rPr>
        <w:t>应当立即以书面形式向采购代理机构确认；不足五日的，采购代理机构应当顺延提交首次响应文件截止时间。</w:t>
      </w:r>
    </w:p>
    <w:p w14:paraId="4D081E7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8.质疑提出与答复</w:t>
      </w:r>
    </w:p>
    <w:p w14:paraId="38EE5E8F">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8.1供应商认为采购文件、采购过程、成交结果使自己的权益受到损害的，可以在知道或者应知其权益受到损害之日起七个工作日内，以书面形式向采购代理机构提出（质疑函接收联系人、联系电话和通讯地址等详见磋商公告）。 </w:t>
      </w:r>
    </w:p>
    <w:p w14:paraId="59DAB803">
      <w:pPr>
        <w:tabs>
          <w:tab w:val="left" w:pos="240"/>
        </w:tabs>
        <w:spacing w:line="360" w:lineRule="auto"/>
        <w:ind w:left="-120" w:leftChars="-57" w:firstLine="480" w:firstLineChars="200"/>
        <w:rPr>
          <w:rFonts w:ascii="宋体" w:hAnsi="宋体"/>
          <w:sz w:val="24"/>
        </w:rPr>
      </w:pPr>
      <w:r>
        <w:rPr>
          <w:rFonts w:hint="eastAsia" w:ascii="宋体" w:hAnsi="宋体"/>
          <w:sz w:val="24"/>
        </w:rPr>
        <w:t>8.2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6B162B1C">
      <w:pPr>
        <w:tabs>
          <w:tab w:val="left" w:pos="240"/>
        </w:tabs>
        <w:spacing w:line="360" w:lineRule="auto"/>
        <w:ind w:left="-120" w:leftChars="-57" w:firstLine="480" w:firstLineChars="200"/>
        <w:rPr>
          <w:rFonts w:ascii="宋体" w:hAnsi="宋体"/>
          <w:sz w:val="24"/>
        </w:rPr>
      </w:pPr>
      <w:r>
        <w:rPr>
          <w:rFonts w:hint="eastAsia" w:ascii="宋体" w:hAnsi="宋体"/>
          <w:sz w:val="24"/>
        </w:rPr>
        <w:t>质疑函应当包括下列内容：</w:t>
      </w:r>
    </w:p>
    <w:p w14:paraId="7B7C734D">
      <w:pPr>
        <w:tabs>
          <w:tab w:val="left" w:pos="240"/>
        </w:tabs>
        <w:spacing w:line="360" w:lineRule="auto"/>
        <w:ind w:left="-120" w:leftChars="-57" w:firstLine="420" w:firstLineChars="200"/>
        <w:rPr>
          <w:rFonts w:ascii="宋体" w:hAnsi="宋体"/>
          <w:szCs w:val="21"/>
        </w:rPr>
      </w:pPr>
      <w:r>
        <w:rPr>
          <w:rFonts w:hint="eastAsia" w:ascii="宋体" w:hAnsi="宋体"/>
          <w:szCs w:val="21"/>
        </w:rPr>
        <w:t>1.供应商的姓名或者名称、地址、邮编、联系人及联系电话；</w:t>
      </w:r>
    </w:p>
    <w:p w14:paraId="5A4CBDCC">
      <w:pPr>
        <w:tabs>
          <w:tab w:val="left" w:pos="240"/>
        </w:tabs>
        <w:spacing w:line="360" w:lineRule="auto"/>
        <w:ind w:left="-120" w:leftChars="-57" w:firstLine="420" w:firstLineChars="200"/>
        <w:rPr>
          <w:rFonts w:ascii="宋体" w:hAnsi="宋体"/>
          <w:szCs w:val="21"/>
        </w:rPr>
      </w:pPr>
      <w:r>
        <w:rPr>
          <w:rFonts w:hint="eastAsia" w:ascii="宋体" w:hAnsi="宋体"/>
          <w:szCs w:val="21"/>
        </w:rPr>
        <w:t>2.质疑项目的名称、编号；</w:t>
      </w:r>
    </w:p>
    <w:p w14:paraId="6620EBEF">
      <w:pPr>
        <w:tabs>
          <w:tab w:val="left" w:pos="240"/>
        </w:tabs>
        <w:spacing w:line="360" w:lineRule="auto"/>
        <w:ind w:left="-120" w:leftChars="-57" w:firstLine="420" w:firstLineChars="200"/>
        <w:rPr>
          <w:rFonts w:ascii="宋体" w:hAnsi="宋体"/>
          <w:szCs w:val="21"/>
        </w:rPr>
      </w:pPr>
      <w:r>
        <w:rPr>
          <w:rFonts w:hint="eastAsia" w:ascii="宋体" w:hAnsi="宋体"/>
          <w:szCs w:val="21"/>
        </w:rPr>
        <w:t>3.具体、明确的质疑事项和与质疑事项相关的请求；</w:t>
      </w:r>
    </w:p>
    <w:p w14:paraId="194231D7">
      <w:pPr>
        <w:tabs>
          <w:tab w:val="left" w:pos="240"/>
        </w:tabs>
        <w:spacing w:line="360" w:lineRule="auto"/>
        <w:ind w:left="-120" w:leftChars="-57" w:firstLine="420" w:firstLineChars="200"/>
        <w:rPr>
          <w:rFonts w:ascii="宋体" w:hAnsi="宋体"/>
          <w:szCs w:val="21"/>
        </w:rPr>
      </w:pPr>
      <w:r>
        <w:rPr>
          <w:rFonts w:hint="eastAsia" w:ascii="宋体" w:hAnsi="宋体"/>
          <w:szCs w:val="21"/>
        </w:rPr>
        <w:t>4.事实依据；</w:t>
      </w:r>
    </w:p>
    <w:p w14:paraId="573F8CEE">
      <w:pPr>
        <w:tabs>
          <w:tab w:val="left" w:pos="240"/>
        </w:tabs>
        <w:spacing w:line="360" w:lineRule="auto"/>
        <w:ind w:left="-120" w:leftChars="-57" w:firstLine="420" w:firstLineChars="200"/>
        <w:rPr>
          <w:rFonts w:ascii="宋体" w:hAnsi="宋体"/>
          <w:szCs w:val="21"/>
        </w:rPr>
      </w:pPr>
      <w:r>
        <w:rPr>
          <w:rFonts w:hint="eastAsia" w:ascii="宋体" w:hAnsi="宋体"/>
          <w:szCs w:val="21"/>
        </w:rPr>
        <w:t>5.必要的法律依据；</w:t>
      </w:r>
    </w:p>
    <w:p w14:paraId="511AB093">
      <w:pPr>
        <w:tabs>
          <w:tab w:val="left" w:pos="240"/>
        </w:tabs>
        <w:spacing w:line="360" w:lineRule="auto"/>
        <w:ind w:left="-120" w:leftChars="-57" w:firstLine="420" w:firstLineChars="200"/>
        <w:rPr>
          <w:rFonts w:ascii="宋体" w:hAnsi="宋体"/>
          <w:szCs w:val="21"/>
        </w:rPr>
      </w:pPr>
      <w:r>
        <w:rPr>
          <w:rFonts w:hint="eastAsia" w:ascii="宋体" w:hAnsi="宋体"/>
          <w:szCs w:val="21"/>
        </w:rPr>
        <w:t xml:space="preserve">6.提出质疑的日期。 </w:t>
      </w:r>
    </w:p>
    <w:p w14:paraId="6180CDAE">
      <w:pPr>
        <w:tabs>
          <w:tab w:val="left" w:pos="240"/>
        </w:tabs>
        <w:spacing w:line="360" w:lineRule="auto"/>
        <w:ind w:left="-120" w:leftChars="-57" w:firstLine="422" w:firstLineChars="200"/>
        <w:rPr>
          <w:rFonts w:ascii="宋体" w:hAnsi="宋体"/>
          <w:b/>
          <w:bCs/>
          <w:sz w:val="24"/>
        </w:rPr>
      </w:pPr>
      <w:r>
        <w:rPr>
          <w:rFonts w:hint="eastAsia" w:ascii="宋体" w:hAnsi="宋体"/>
          <w:b/>
          <w:bCs/>
          <w:szCs w:val="21"/>
        </w:rPr>
        <w:t>备注：供应商须在法定质疑期内一次性提出针对同一采购程序环节的质疑。</w:t>
      </w:r>
    </w:p>
    <w:p w14:paraId="51493B5B">
      <w:pPr>
        <w:tabs>
          <w:tab w:val="left" w:pos="240"/>
        </w:tabs>
        <w:spacing w:line="360" w:lineRule="auto"/>
        <w:ind w:left="-120" w:leftChars="-57" w:firstLine="480" w:firstLineChars="200"/>
        <w:rPr>
          <w:rFonts w:ascii="宋体" w:hAnsi="宋体"/>
          <w:sz w:val="24"/>
        </w:rPr>
      </w:pPr>
      <w:r>
        <w:rPr>
          <w:rFonts w:hint="eastAsia" w:ascii="宋体" w:hAnsi="宋体"/>
          <w:sz w:val="24"/>
        </w:rPr>
        <w:t>8.3质疑有以下情形之一的，采购代理机构不予受理：</w:t>
      </w:r>
    </w:p>
    <w:p w14:paraId="5DAD7D65">
      <w:pPr>
        <w:tabs>
          <w:tab w:val="left" w:pos="240"/>
        </w:tabs>
        <w:spacing w:line="360" w:lineRule="auto"/>
        <w:ind w:left="-120" w:leftChars="-57" w:firstLine="420" w:firstLineChars="200"/>
        <w:rPr>
          <w:rFonts w:ascii="宋体" w:hAnsi="宋体"/>
          <w:szCs w:val="21"/>
        </w:rPr>
      </w:pPr>
      <w:r>
        <w:rPr>
          <w:rFonts w:hint="eastAsia" w:ascii="宋体" w:hAnsi="宋体"/>
          <w:szCs w:val="21"/>
        </w:rPr>
        <w:t>1.未按规定程序和渠道提出质疑的；</w:t>
      </w:r>
    </w:p>
    <w:p w14:paraId="31157939">
      <w:pPr>
        <w:tabs>
          <w:tab w:val="left" w:pos="240"/>
        </w:tabs>
        <w:spacing w:line="360" w:lineRule="auto"/>
        <w:ind w:left="-120" w:leftChars="-57" w:firstLine="420" w:firstLineChars="200"/>
        <w:rPr>
          <w:rFonts w:ascii="宋体" w:hAnsi="宋体"/>
          <w:szCs w:val="21"/>
        </w:rPr>
      </w:pPr>
      <w:r>
        <w:rPr>
          <w:rFonts w:hint="eastAsia" w:ascii="宋体" w:hAnsi="宋体"/>
          <w:szCs w:val="21"/>
        </w:rPr>
        <w:t xml:space="preserve">2.超过法定质疑期限的； </w:t>
      </w:r>
    </w:p>
    <w:p w14:paraId="464EBEC5">
      <w:pPr>
        <w:tabs>
          <w:tab w:val="left" w:pos="240"/>
        </w:tabs>
        <w:spacing w:line="360" w:lineRule="auto"/>
        <w:ind w:left="-120" w:leftChars="-57" w:firstLine="420" w:firstLineChars="200"/>
        <w:rPr>
          <w:rFonts w:ascii="宋体" w:hAnsi="宋体"/>
          <w:szCs w:val="21"/>
        </w:rPr>
      </w:pPr>
      <w:r>
        <w:rPr>
          <w:rFonts w:hint="eastAsia" w:ascii="宋体" w:hAnsi="宋体"/>
          <w:szCs w:val="21"/>
        </w:rPr>
        <w:t>3.书面质疑的形式和内容不符合上述要求的；</w:t>
      </w:r>
    </w:p>
    <w:p w14:paraId="442425C3">
      <w:pPr>
        <w:tabs>
          <w:tab w:val="left" w:pos="240"/>
        </w:tabs>
        <w:spacing w:line="360" w:lineRule="auto"/>
        <w:ind w:left="-120" w:leftChars="-57" w:firstLine="420" w:firstLineChars="200"/>
        <w:rPr>
          <w:rFonts w:ascii="宋体" w:hAnsi="宋体"/>
          <w:szCs w:val="21"/>
        </w:rPr>
      </w:pPr>
      <w:r>
        <w:rPr>
          <w:rFonts w:hint="eastAsia" w:ascii="宋体" w:hAnsi="宋体"/>
          <w:szCs w:val="21"/>
        </w:rPr>
        <w:t xml:space="preserve">4.提出的质疑事项已经明确答复的； </w:t>
      </w:r>
    </w:p>
    <w:p w14:paraId="5C3F93FC">
      <w:pPr>
        <w:tabs>
          <w:tab w:val="left" w:pos="240"/>
        </w:tabs>
        <w:spacing w:line="360" w:lineRule="auto"/>
        <w:ind w:left="-120" w:leftChars="-57" w:firstLine="420" w:firstLineChars="200"/>
        <w:rPr>
          <w:rFonts w:ascii="宋体" w:hAnsi="宋体"/>
          <w:szCs w:val="21"/>
        </w:rPr>
      </w:pPr>
      <w:r>
        <w:rPr>
          <w:rFonts w:hint="eastAsia" w:ascii="宋体" w:hAnsi="宋体"/>
          <w:szCs w:val="21"/>
        </w:rPr>
        <w:t>5.法律法规规定的其他不予受理的条件。</w:t>
      </w:r>
    </w:p>
    <w:p w14:paraId="3EFA491F">
      <w:pPr>
        <w:tabs>
          <w:tab w:val="left" w:pos="240"/>
        </w:tabs>
        <w:spacing w:line="360" w:lineRule="auto"/>
        <w:ind w:left="-120" w:leftChars="-57" w:firstLine="480" w:firstLineChars="200"/>
        <w:rPr>
          <w:rFonts w:ascii="宋体" w:hAnsi="宋体"/>
          <w:sz w:val="24"/>
        </w:rPr>
      </w:pPr>
      <w:r>
        <w:rPr>
          <w:rFonts w:hint="eastAsia" w:ascii="宋体" w:hAnsi="宋体"/>
          <w:sz w:val="24"/>
        </w:rPr>
        <w:t>8.4采购代理机构应当在收到质疑函后七个工作日内做出书面答复。答复内容同时通知与处理结果有关的供应商，但答复内容不得涉及供应商的商业秘密。</w:t>
      </w:r>
    </w:p>
    <w:p w14:paraId="5C163F2A">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9.磋商的处理依据</w:t>
      </w:r>
    </w:p>
    <w:p w14:paraId="26C79119">
      <w:pPr>
        <w:tabs>
          <w:tab w:val="left" w:pos="240"/>
        </w:tabs>
        <w:spacing w:line="360" w:lineRule="auto"/>
        <w:ind w:left="-120" w:leftChars="-57" w:firstLine="480" w:firstLineChars="200"/>
        <w:rPr>
          <w:rFonts w:ascii="宋体" w:hAnsi="宋体"/>
          <w:sz w:val="24"/>
        </w:rPr>
      </w:pPr>
      <w:r>
        <w:rPr>
          <w:rFonts w:hint="eastAsia" w:ascii="宋体" w:hAnsi="宋体"/>
          <w:sz w:val="24"/>
        </w:rPr>
        <w:t>磋商小组有权对在磋</w:t>
      </w:r>
      <w:r>
        <w:rPr>
          <w:rFonts w:hint="eastAsia" w:ascii="宋体" w:hAnsi="宋体"/>
          <w:color w:val="auto"/>
          <w:sz w:val="24"/>
          <w:highlight w:val="none"/>
        </w:rPr>
        <w:t>商过程中出现的一切问题，根据《中华人民共和国政府采购法》、《中华人民共和国政府采购</w:t>
      </w:r>
      <w:r>
        <w:rPr>
          <w:rFonts w:hint="eastAsia" w:ascii="宋体" w:hAnsi="宋体"/>
          <w:color w:val="auto"/>
          <w:sz w:val="24"/>
          <w:highlight w:val="none"/>
          <w:lang w:val="en-US" w:eastAsia="zh-CN"/>
        </w:rPr>
        <w:t>法</w:t>
      </w:r>
      <w:r>
        <w:rPr>
          <w:rFonts w:hint="eastAsia" w:ascii="宋体" w:hAnsi="宋体"/>
          <w:color w:val="auto"/>
          <w:sz w:val="24"/>
          <w:highlight w:val="none"/>
        </w:rPr>
        <w:t>实施条例》和《政府采购竞争性磋商采购方式管理暂行办法》的条款，本着公开、公平、公正的原则进行处理。</w:t>
      </w:r>
    </w:p>
    <w:p w14:paraId="49EDF887">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10.解释权归属</w:t>
      </w:r>
    </w:p>
    <w:p w14:paraId="28FE0AD1">
      <w:pPr>
        <w:spacing w:line="360" w:lineRule="auto"/>
        <w:ind w:firstLine="480" w:firstLineChars="200"/>
        <w:rPr>
          <w:rFonts w:ascii="宋体" w:hAnsi="宋体"/>
          <w:sz w:val="24"/>
        </w:rPr>
      </w:pPr>
      <w:r>
        <w:rPr>
          <w:rFonts w:hint="eastAsia" w:ascii="宋体" w:hAnsi="宋体"/>
          <w:sz w:val="24"/>
        </w:rPr>
        <w:t>本磋商文件的解释权归采购代理机构。</w:t>
      </w:r>
    </w:p>
    <w:p w14:paraId="45175B29">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四、磋商要求</w:t>
      </w:r>
    </w:p>
    <w:p w14:paraId="6EE720E2">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11.磋商内容</w:t>
      </w:r>
    </w:p>
    <w:p w14:paraId="689B3EA8">
      <w:pPr>
        <w:tabs>
          <w:tab w:val="left" w:pos="240"/>
        </w:tabs>
        <w:spacing w:line="360" w:lineRule="auto"/>
        <w:ind w:left="-120" w:leftChars="-57" w:firstLine="480" w:firstLineChars="200"/>
        <w:rPr>
          <w:rFonts w:ascii="宋体" w:hAnsi="宋体"/>
          <w:sz w:val="24"/>
        </w:rPr>
      </w:pPr>
      <w:r>
        <w:rPr>
          <w:rFonts w:hint="eastAsia" w:ascii="宋体" w:hAnsi="宋体"/>
          <w:sz w:val="24"/>
        </w:rPr>
        <w:t>本次磋商为：</w:t>
      </w:r>
      <w:r>
        <w:rPr>
          <w:rFonts w:hint="eastAsia" w:ascii="宋体" w:hAnsi="宋体"/>
          <w:sz w:val="24"/>
          <w:lang w:eastAsia="zh-CN"/>
        </w:rPr>
        <w:t>陕西省水环境监管能力建设项目</w:t>
      </w:r>
      <w:r>
        <w:rPr>
          <w:rFonts w:hint="eastAsia" w:ascii="宋体" w:hAnsi="宋体"/>
          <w:sz w:val="24"/>
        </w:rPr>
        <w:t>。供应商可根据自身的资格情况和经营范围对本项目进行磋商，不得将其子目再行分解或只响应其中的一部分内容，否则磋商无效；开标、阅标、磋商、成交、签订合同均以项目为单位进行。</w:t>
      </w:r>
    </w:p>
    <w:p w14:paraId="3FC21819">
      <w:pPr>
        <w:tabs>
          <w:tab w:val="left" w:pos="240"/>
        </w:tabs>
        <w:spacing w:line="360" w:lineRule="auto"/>
        <w:ind w:left="-120" w:leftChars="-57" w:firstLine="482" w:firstLineChars="200"/>
        <w:rPr>
          <w:rFonts w:ascii="宋体" w:hAnsi="宋体"/>
          <w:sz w:val="24"/>
        </w:rPr>
      </w:pPr>
      <w:r>
        <w:rPr>
          <w:rFonts w:hint="eastAsia" w:ascii="宋体" w:hAnsi="宋体"/>
          <w:b/>
          <w:bCs/>
          <w:sz w:val="24"/>
        </w:rPr>
        <w:t>12.供应商资格条件：</w:t>
      </w:r>
      <w:r>
        <w:rPr>
          <w:rFonts w:hint="eastAsia" w:ascii="宋体" w:hAnsi="宋体"/>
          <w:sz w:val="24"/>
        </w:rPr>
        <w:t>应当符合供应商须知前附表中规定的资格条件。</w:t>
      </w:r>
    </w:p>
    <w:p w14:paraId="329B45C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13.响应文件的编制</w:t>
      </w:r>
    </w:p>
    <w:p w14:paraId="6938ED44">
      <w:pPr>
        <w:tabs>
          <w:tab w:val="left" w:pos="240"/>
        </w:tabs>
        <w:spacing w:line="360" w:lineRule="auto"/>
        <w:ind w:left="-120" w:leftChars="-57" w:firstLine="480" w:firstLineChars="200"/>
        <w:rPr>
          <w:rFonts w:ascii="宋体" w:hAnsi="宋体"/>
          <w:sz w:val="24"/>
        </w:rPr>
      </w:pPr>
      <w:r>
        <w:rPr>
          <w:rFonts w:hint="eastAsia" w:ascii="宋体" w:hAnsi="宋体"/>
          <w:sz w:val="24"/>
        </w:rPr>
        <w:t>响应文件以磋商文件的内容和要求编制，并对磋商文件做出实质性响应；具体内容包括</w:t>
      </w:r>
    </w:p>
    <w:p w14:paraId="04A9DFFF">
      <w:pPr>
        <w:tabs>
          <w:tab w:val="left" w:pos="240"/>
        </w:tabs>
        <w:spacing w:line="360" w:lineRule="auto"/>
        <w:ind w:left="-120" w:leftChars="-57" w:firstLine="480" w:firstLineChars="200"/>
        <w:rPr>
          <w:rFonts w:ascii="宋体" w:hAnsi="宋体"/>
          <w:sz w:val="24"/>
        </w:rPr>
      </w:pPr>
      <w:r>
        <w:rPr>
          <w:rFonts w:hint="eastAsia" w:ascii="宋体" w:hAnsi="宋体"/>
          <w:sz w:val="24"/>
        </w:rPr>
        <w:t>13.1按要求出具的资格条件证明文件；</w:t>
      </w:r>
    </w:p>
    <w:p w14:paraId="656C94FE">
      <w:pPr>
        <w:tabs>
          <w:tab w:val="left" w:pos="240"/>
        </w:tabs>
        <w:spacing w:line="360" w:lineRule="auto"/>
        <w:ind w:left="-120" w:leftChars="-57" w:firstLine="480" w:firstLineChars="200"/>
        <w:rPr>
          <w:rFonts w:ascii="宋体" w:hAnsi="宋体"/>
          <w:sz w:val="24"/>
        </w:rPr>
      </w:pPr>
      <w:r>
        <w:rPr>
          <w:rFonts w:hint="eastAsia" w:ascii="宋体" w:hAnsi="宋体"/>
          <w:sz w:val="24"/>
        </w:rPr>
        <w:t>13.2按要求出具的符合性证明文件；</w:t>
      </w:r>
    </w:p>
    <w:p w14:paraId="3B22BAAF">
      <w:pPr>
        <w:tabs>
          <w:tab w:val="left" w:pos="240"/>
        </w:tabs>
        <w:spacing w:line="360" w:lineRule="auto"/>
        <w:ind w:left="-120" w:leftChars="-57" w:firstLine="480" w:firstLineChars="200"/>
        <w:rPr>
          <w:rFonts w:ascii="宋体" w:hAnsi="宋体"/>
          <w:sz w:val="24"/>
        </w:rPr>
      </w:pPr>
      <w:r>
        <w:rPr>
          <w:rFonts w:hint="eastAsia" w:ascii="宋体" w:hAnsi="宋体"/>
          <w:sz w:val="24"/>
        </w:rPr>
        <w:t>13.3供应商的响应方案；</w:t>
      </w:r>
    </w:p>
    <w:p w14:paraId="5D53E549">
      <w:pPr>
        <w:tabs>
          <w:tab w:val="left" w:pos="240"/>
        </w:tabs>
        <w:spacing w:line="360" w:lineRule="auto"/>
        <w:ind w:left="-120" w:leftChars="-57" w:firstLine="480" w:firstLineChars="200"/>
        <w:rPr>
          <w:rFonts w:ascii="宋体" w:hAnsi="宋体"/>
          <w:sz w:val="24"/>
        </w:rPr>
      </w:pPr>
      <w:r>
        <w:rPr>
          <w:rFonts w:hint="eastAsia" w:ascii="宋体" w:hAnsi="宋体"/>
          <w:sz w:val="24"/>
        </w:rPr>
        <w:t>13.4其他附件。</w:t>
      </w:r>
    </w:p>
    <w:p w14:paraId="1AF530C6">
      <w:pPr>
        <w:numPr>
          <w:ilvl w:val="0"/>
          <w:numId w:val="3"/>
        </w:numPr>
        <w:tabs>
          <w:tab w:val="left" w:pos="240"/>
          <w:tab w:val="clear" w:pos="312"/>
        </w:tabs>
        <w:spacing w:line="360" w:lineRule="auto"/>
        <w:ind w:left="-120" w:leftChars="-57" w:firstLine="482" w:firstLineChars="200"/>
        <w:rPr>
          <w:rFonts w:ascii="宋体" w:hAnsi="宋体"/>
          <w:sz w:val="24"/>
        </w:rPr>
      </w:pPr>
      <w:r>
        <w:rPr>
          <w:rFonts w:hint="eastAsia" w:ascii="宋体" w:hAnsi="宋体"/>
          <w:b/>
          <w:bCs/>
          <w:sz w:val="24"/>
        </w:rPr>
        <w:t>响应报价</w:t>
      </w:r>
    </w:p>
    <w:p w14:paraId="15E23CE5">
      <w:pPr>
        <w:tabs>
          <w:tab w:val="left" w:pos="240"/>
        </w:tabs>
        <w:spacing w:line="360" w:lineRule="auto"/>
        <w:ind w:left="-120" w:leftChars="-57" w:firstLine="480" w:firstLineChars="200"/>
        <w:rPr>
          <w:rFonts w:ascii="宋体" w:hAnsi="宋体"/>
          <w:sz w:val="24"/>
        </w:rPr>
      </w:pPr>
      <w:r>
        <w:rPr>
          <w:rFonts w:hint="eastAsia" w:ascii="宋体" w:hAnsi="宋体"/>
          <w:sz w:val="24"/>
        </w:rPr>
        <w:t>14.1响应报价是指供应商响应采购项目要求的全部工作内容的价格体现，包括完成采购内容所需的直接费、间接费、利润、税金及其它相关的一切费用。以磋商文件的内容和要求作为响应依据。</w:t>
      </w:r>
    </w:p>
    <w:p w14:paraId="67A97E04">
      <w:pPr>
        <w:tabs>
          <w:tab w:val="left" w:pos="240"/>
        </w:tabs>
        <w:spacing w:line="360" w:lineRule="auto"/>
        <w:ind w:left="-120" w:leftChars="-57" w:firstLine="480" w:firstLineChars="200"/>
        <w:rPr>
          <w:rFonts w:ascii="宋体" w:hAnsi="宋体"/>
          <w:sz w:val="24"/>
        </w:rPr>
      </w:pPr>
      <w:r>
        <w:rPr>
          <w:rFonts w:hint="eastAsia" w:ascii="宋体" w:hAnsi="宋体"/>
          <w:sz w:val="24"/>
        </w:rPr>
        <w:t>14.2供应商应在响应文件中的响应报价表上，标明响应报价；任何有选择的报价不予接受；</w:t>
      </w:r>
    </w:p>
    <w:p w14:paraId="61025A64">
      <w:pPr>
        <w:tabs>
          <w:tab w:val="left" w:pos="240"/>
        </w:tabs>
        <w:spacing w:line="360" w:lineRule="auto"/>
        <w:ind w:left="-120" w:leftChars="-57" w:firstLine="480" w:firstLineChars="200"/>
        <w:rPr>
          <w:rFonts w:ascii="宋体" w:hAnsi="宋体"/>
          <w:sz w:val="24"/>
        </w:rPr>
      </w:pPr>
      <w:r>
        <w:rPr>
          <w:rFonts w:hint="eastAsia" w:ascii="宋体" w:hAnsi="宋体"/>
          <w:sz w:val="24"/>
        </w:rPr>
        <w:t>14.3响应报价即：元；</w:t>
      </w:r>
    </w:p>
    <w:p w14:paraId="7CEF30F4">
      <w:pPr>
        <w:tabs>
          <w:tab w:val="left" w:pos="240"/>
        </w:tabs>
        <w:spacing w:line="360" w:lineRule="auto"/>
        <w:ind w:left="-120" w:leftChars="-57" w:firstLine="480" w:firstLineChars="200"/>
        <w:rPr>
          <w:rFonts w:ascii="宋体" w:hAnsi="宋体"/>
          <w:sz w:val="24"/>
        </w:rPr>
      </w:pPr>
      <w:r>
        <w:rPr>
          <w:rFonts w:hint="eastAsia" w:ascii="宋体" w:hAnsi="宋体"/>
          <w:sz w:val="24"/>
        </w:rPr>
        <w:t>14.4磋商货币：人民币；单位：元（最多保留到小数点后两位）；</w:t>
      </w:r>
    </w:p>
    <w:p w14:paraId="21BE3FB6">
      <w:pPr>
        <w:tabs>
          <w:tab w:val="left" w:pos="240"/>
        </w:tabs>
        <w:spacing w:line="360" w:lineRule="auto"/>
        <w:ind w:left="-120" w:leftChars="-57" w:firstLine="480" w:firstLineChars="200"/>
        <w:rPr>
          <w:rFonts w:ascii="宋体" w:hAnsi="宋体"/>
          <w:sz w:val="24"/>
        </w:rPr>
      </w:pPr>
      <w:r>
        <w:rPr>
          <w:rFonts w:hint="eastAsia" w:ascii="宋体" w:hAnsi="宋体"/>
          <w:sz w:val="24"/>
        </w:rPr>
        <w:t>14.5响应报价表应有供应商公章及法定代表人或被授权人的签字；</w:t>
      </w:r>
    </w:p>
    <w:p w14:paraId="0915FD14">
      <w:pPr>
        <w:tabs>
          <w:tab w:val="left" w:pos="240"/>
        </w:tabs>
        <w:spacing w:line="360" w:lineRule="auto"/>
        <w:ind w:left="-120" w:leftChars="-57" w:firstLine="480" w:firstLineChars="200"/>
        <w:rPr>
          <w:rFonts w:ascii="宋体" w:hAnsi="宋体"/>
          <w:sz w:val="24"/>
        </w:rPr>
      </w:pPr>
      <w:r>
        <w:rPr>
          <w:rFonts w:hint="eastAsia" w:ascii="宋体" w:hAnsi="宋体"/>
          <w:sz w:val="24"/>
        </w:rPr>
        <w:t>14.6磋商文件中的响应报价表为一次报价，供应商磋商现场提交的二次报价为最终报价。</w:t>
      </w:r>
    </w:p>
    <w:p w14:paraId="11D03BB3">
      <w:pPr>
        <w:tabs>
          <w:tab w:val="left" w:pos="240"/>
        </w:tabs>
        <w:spacing w:line="360" w:lineRule="auto"/>
        <w:ind w:left="-120" w:leftChars="-57" w:firstLine="480" w:firstLineChars="200"/>
        <w:rPr>
          <w:rFonts w:ascii="宋体" w:hAnsi="宋体"/>
          <w:sz w:val="24"/>
        </w:rPr>
      </w:pPr>
      <w:r>
        <w:rPr>
          <w:rFonts w:hint="eastAsia" w:ascii="宋体" w:hAnsi="宋体"/>
          <w:sz w:val="24"/>
        </w:rPr>
        <w:t>14.7合同价格：经磋商小组确认的某一供应商的最终报价，在合同执行过程中是固定不变的，不受外汇汇率及市场价格变化的影响；</w:t>
      </w:r>
    </w:p>
    <w:p w14:paraId="105552E3">
      <w:pPr>
        <w:tabs>
          <w:tab w:val="left" w:pos="240"/>
        </w:tabs>
        <w:spacing w:line="360" w:lineRule="auto"/>
        <w:ind w:left="-120" w:leftChars="-57" w:firstLine="480" w:firstLineChars="200"/>
        <w:rPr>
          <w:rFonts w:ascii="宋体" w:hAnsi="宋体"/>
          <w:sz w:val="24"/>
        </w:rPr>
      </w:pPr>
      <w:r>
        <w:rPr>
          <w:rFonts w:hint="eastAsia" w:ascii="宋体" w:hAnsi="宋体"/>
          <w:sz w:val="24"/>
        </w:rPr>
        <w:t>14.8凡因供应商对磋商文件阅读不深、理解不透、误解、疏漏、或因市场行情了解不清造成的后果和风险均由供应商自负；</w:t>
      </w:r>
    </w:p>
    <w:p w14:paraId="28F23DDF">
      <w:pPr>
        <w:tabs>
          <w:tab w:val="left" w:pos="240"/>
        </w:tabs>
        <w:spacing w:line="360" w:lineRule="auto"/>
        <w:ind w:left="-120" w:leftChars="-57" w:firstLine="480" w:firstLineChars="200"/>
        <w:rPr>
          <w:rFonts w:ascii="宋体" w:hAnsi="宋体"/>
          <w:sz w:val="24"/>
        </w:rPr>
      </w:pPr>
      <w:r>
        <w:rPr>
          <w:rFonts w:hint="eastAsia" w:ascii="宋体" w:hAnsi="宋体"/>
          <w:sz w:val="24"/>
        </w:rPr>
        <w:t>14.9响应报价不是成交的唯一依据；</w:t>
      </w:r>
    </w:p>
    <w:p w14:paraId="20F5116E">
      <w:pPr>
        <w:tabs>
          <w:tab w:val="left" w:pos="240"/>
        </w:tabs>
        <w:spacing w:line="360" w:lineRule="auto"/>
        <w:ind w:left="-120" w:leftChars="-57" w:firstLine="480" w:firstLineChars="200"/>
        <w:rPr>
          <w:rFonts w:ascii="宋体" w:hAnsi="宋体"/>
          <w:sz w:val="24"/>
        </w:rPr>
      </w:pPr>
      <w:r>
        <w:rPr>
          <w:rFonts w:hint="eastAsia" w:ascii="宋体" w:hAnsi="宋体"/>
          <w:sz w:val="24"/>
        </w:rPr>
        <w:t>14.10响应供应商不得以低于成本的报价参加响应。评审中出现下列情形之一的，磋商小组将启动异常低价响应审查程序：</w:t>
      </w:r>
    </w:p>
    <w:p w14:paraId="76761F09">
      <w:pPr>
        <w:tabs>
          <w:tab w:val="left" w:pos="240"/>
        </w:tabs>
        <w:spacing w:line="360" w:lineRule="auto"/>
        <w:ind w:left="-120" w:leftChars="-57" w:firstLine="480" w:firstLineChars="200"/>
        <w:rPr>
          <w:rFonts w:ascii="宋体" w:hAnsi="宋体"/>
          <w:sz w:val="24"/>
        </w:rPr>
      </w:pPr>
      <w:r>
        <w:rPr>
          <w:rFonts w:hint="eastAsia" w:ascii="宋体" w:hAnsi="宋体"/>
          <w:sz w:val="24"/>
        </w:rPr>
        <w:t>14.10.1响应报价低于全部通过符合性审查供应商响应报价平均值65%的，即响应报价&lt;全部通过符合性审查供应商响应报价平均值×65%；</w:t>
      </w:r>
    </w:p>
    <w:p w14:paraId="3B4F4EEA">
      <w:pPr>
        <w:tabs>
          <w:tab w:val="left" w:pos="240"/>
        </w:tabs>
        <w:spacing w:line="360" w:lineRule="auto"/>
        <w:ind w:left="-120" w:leftChars="-57" w:firstLine="480" w:firstLineChars="200"/>
        <w:rPr>
          <w:rFonts w:ascii="宋体" w:hAnsi="宋体"/>
          <w:sz w:val="24"/>
        </w:rPr>
      </w:pPr>
      <w:r>
        <w:rPr>
          <w:rFonts w:hint="eastAsia" w:ascii="宋体" w:hAnsi="宋体"/>
          <w:sz w:val="24"/>
        </w:rPr>
        <w:t>14.10.2响应报价低于通过符合性审查的次低报价供应商响应报价65%的，即响应报价&lt;通过符合性审查的次低报价供应商响应报价×65%；</w:t>
      </w:r>
    </w:p>
    <w:p w14:paraId="4E72E4DE">
      <w:pPr>
        <w:tabs>
          <w:tab w:val="left" w:pos="240"/>
        </w:tabs>
        <w:spacing w:line="360" w:lineRule="auto"/>
        <w:ind w:left="-120" w:leftChars="-57" w:firstLine="480" w:firstLineChars="200"/>
        <w:rPr>
          <w:rFonts w:ascii="宋体" w:hAnsi="宋体"/>
          <w:sz w:val="24"/>
        </w:rPr>
      </w:pPr>
      <w:r>
        <w:rPr>
          <w:rFonts w:hint="eastAsia" w:ascii="宋体" w:hAnsi="宋体"/>
          <w:sz w:val="24"/>
        </w:rPr>
        <w:t>14.10.3响应报价低于采购项目最高限价65%的，即响应报价&lt;采购项目最高限价×65%；</w:t>
      </w:r>
    </w:p>
    <w:p w14:paraId="2AADFB62">
      <w:pPr>
        <w:tabs>
          <w:tab w:val="left" w:pos="240"/>
        </w:tabs>
        <w:spacing w:line="360" w:lineRule="auto"/>
        <w:ind w:left="-120" w:leftChars="-57" w:firstLine="480" w:firstLineChars="200"/>
        <w:rPr>
          <w:rFonts w:ascii="宋体" w:hAnsi="宋体"/>
          <w:sz w:val="24"/>
        </w:rPr>
      </w:pPr>
      <w:r>
        <w:rPr>
          <w:rFonts w:hint="eastAsia" w:ascii="宋体" w:hAnsi="宋体"/>
          <w:sz w:val="24"/>
        </w:rPr>
        <w:t>14.10.4磋商小组基于专业判断，认为供应商报价过低，有可能影响产品质量或者不能诚信履约的其他情形。</w:t>
      </w:r>
    </w:p>
    <w:p w14:paraId="69405BDA">
      <w:pPr>
        <w:tabs>
          <w:tab w:val="left" w:pos="240"/>
        </w:tabs>
        <w:spacing w:line="360" w:lineRule="auto"/>
        <w:ind w:left="-120" w:leftChars="-57" w:firstLine="480" w:firstLineChars="200"/>
        <w:rPr>
          <w:rFonts w:ascii="宋体" w:hAnsi="宋体"/>
          <w:sz w:val="24"/>
        </w:rPr>
      </w:pPr>
      <w:r>
        <w:rPr>
          <w:rFonts w:hint="eastAsia" w:ascii="宋体" w:hAnsi="宋体"/>
          <w:sz w:val="24"/>
        </w:rPr>
        <w:t>磋商小组启动异常低价响应审查后，属于前述第1项至第4项情形的，供应商应当在40分钟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2C247BC1">
      <w:pPr>
        <w:tabs>
          <w:tab w:val="left" w:pos="240"/>
        </w:tabs>
        <w:spacing w:line="360" w:lineRule="auto"/>
        <w:ind w:left="-120" w:leftChars="-57" w:firstLine="480" w:firstLineChars="200"/>
        <w:rPr>
          <w:rFonts w:ascii="宋体" w:hAnsi="宋体"/>
          <w:sz w:val="24"/>
        </w:rPr>
      </w:pPr>
      <w:r>
        <w:rPr>
          <w:rFonts w:hint="eastAsia" w:ascii="宋体" w:hAnsi="宋体"/>
          <w:sz w:val="24"/>
        </w:rPr>
        <w:t>响应供应商不能提供书面说明、证明材料，或者提供的书面说明、证明材料不能证明其报价合理性的，磋商小组将其作为无效响应处理。</w:t>
      </w:r>
    </w:p>
    <w:p w14:paraId="5E04B5AB">
      <w:pPr>
        <w:tabs>
          <w:tab w:val="left" w:pos="240"/>
        </w:tabs>
        <w:spacing w:line="360" w:lineRule="auto"/>
        <w:ind w:left="-120" w:leftChars="-57" w:firstLine="480" w:firstLineChars="200"/>
        <w:rPr>
          <w:rFonts w:ascii="宋体" w:hAnsi="宋体"/>
          <w:sz w:val="24"/>
        </w:rPr>
      </w:pPr>
      <w:r>
        <w:rPr>
          <w:rFonts w:hint="eastAsia" w:ascii="宋体" w:hAnsi="宋体"/>
          <w:sz w:val="24"/>
        </w:rPr>
        <w:t>14.11供应商对响应项目只允许有一个报价，否则视为无效响应。</w:t>
      </w:r>
    </w:p>
    <w:p w14:paraId="6230F043">
      <w:pPr>
        <w:tabs>
          <w:tab w:val="left" w:pos="240"/>
        </w:tabs>
        <w:spacing w:line="360" w:lineRule="auto"/>
        <w:ind w:left="-120" w:leftChars="-57" w:firstLine="482" w:firstLineChars="200"/>
        <w:rPr>
          <w:rFonts w:ascii="宋体" w:hAnsi="宋体"/>
          <w:sz w:val="24"/>
        </w:rPr>
      </w:pPr>
      <w:r>
        <w:rPr>
          <w:rFonts w:hint="eastAsia" w:ascii="宋体" w:hAnsi="宋体"/>
          <w:b/>
          <w:bCs/>
          <w:sz w:val="24"/>
        </w:rPr>
        <w:t>15.磋商保证金</w:t>
      </w:r>
    </w:p>
    <w:p w14:paraId="02E4B3F3">
      <w:pPr>
        <w:tabs>
          <w:tab w:val="left" w:pos="240"/>
        </w:tabs>
        <w:spacing w:line="360" w:lineRule="auto"/>
        <w:ind w:left="-120" w:leftChars="-57" w:firstLine="480" w:firstLineChars="200"/>
        <w:rPr>
          <w:rFonts w:ascii="宋体" w:hAnsi="宋体"/>
          <w:sz w:val="24"/>
        </w:rPr>
      </w:pPr>
      <w:r>
        <w:rPr>
          <w:rFonts w:hint="eastAsia" w:ascii="宋体" w:hAnsi="宋体"/>
          <w:sz w:val="24"/>
        </w:rPr>
        <w:t>磋商保证金的交纳详见供应商须知前附表中规定的要求。</w:t>
      </w:r>
    </w:p>
    <w:p w14:paraId="47E6CE87">
      <w:pPr>
        <w:tabs>
          <w:tab w:val="left" w:pos="240"/>
        </w:tabs>
        <w:spacing w:line="360" w:lineRule="auto"/>
        <w:ind w:left="-120" w:leftChars="-57" w:firstLine="480" w:firstLineChars="200"/>
        <w:rPr>
          <w:rFonts w:ascii="宋体" w:hAnsi="宋体"/>
          <w:sz w:val="24"/>
        </w:rPr>
      </w:pPr>
      <w:r>
        <w:rPr>
          <w:rFonts w:hint="eastAsia" w:ascii="宋体" w:hAnsi="宋体"/>
          <w:sz w:val="24"/>
        </w:rPr>
        <w:t>15.1磋商保证金退还：</w:t>
      </w:r>
    </w:p>
    <w:p w14:paraId="4732B822">
      <w:pPr>
        <w:tabs>
          <w:tab w:val="left" w:pos="240"/>
        </w:tabs>
        <w:spacing w:line="360" w:lineRule="auto"/>
        <w:ind w:left="-120" w:leftChars="-57" w:firstLine="480" w:firstLineChars="200"/>
        <w:rPr>
          <w:rFonts w:ascii="宋体" w:hAnsi="宋体"/>
          <w:sz w:val="24"/>
        </w:rPr>
      </w:pPr>
      <w:r>
        <w:rPr>
          <w:rFonts w:hint="eastAsia" w:ascii="宋体" w:hAnsi="宋体"/>
          <w:sz w:val="24"/>
        </w:rPr>
        <w:t>15.1.1未成交供应商：自成交通知书发出之日起5个工作日内退还未成交供应商的磋商保证金，无需亲自前来办理；</w:t>
      </w:r>
    </w:p>
    <w:p w14:paraId="082C1C6E">
      <w:pPr>
        <w:tabs>
          <w:tab w:val="left" w:pos="240"/>
        </w:tabs>
        <w:spacing w:line="360" w:lineRule="auto"/>
        <w:ind w:left="-120" w:leftChars="-57" w:firstLine="480" w:firstLineChars="200"/>
        <w:rPr>
          <w:rFonts w:ascii="宋体" w:hAnsi="宋体"/>
          <w:sz w:val="24"/>
        </w:rPr>
      </w:pPr>
      <w:r>
        <w:rPr>
          <w:rFonts w:hint="eastAsia" w:ascii="宋体" w:hAnsi="宋体"/>
          <w:sz w:val="24"/>
        </w:rPr>
        <w:t>15.1.2成交供应商：自采购合同签订之日起5个工作日内退还成交供应商的磋商保证金。（须携带合同原件、合同复印件（加盖单位鲜章）各一份，同时将合同扫描件发送至联系人邮箱），但因成交供应商自身原因导致无法及时退还的除外。</w:t>
      </w:r>
    </w:p>
    <w:p w14:paraId="1385AB2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15.2服务费缴纳：领取成交通知书前，成交供应商须缴纳足额的成交服务费（支付方式：银行转账或现金）。</w:t>
      </w:r>
    </w:p>
    <w:p w14:paraId="6B30EF24">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成交服务费查询请联系：029-81169855</w:t>
      </w:r>
    </w:p>
    <w:p w14:paraId="07283914">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15.3有下列情况之一的，采购代理机构不予退还其交纳的磋商保证金；情节严重的，由财政部门将其列入不良行为记录名单，在一至三年内禁止参加政府采购活动，并予以通报； </w:t>
      </w:r>
    </w:p>
    <w:p w14:paraId="741096E5">
      <w:pPr>
        <w:tabs>
          <w:tab w:val="left" w:pos="240"/>
        </w:tabs>
        <w:spacing w:line="360" w:lineRule="auto"/>
        <w:ind w:left="-120" w:leftChars="-57" w:firstLine="480" w:firstLineChars="200"/>
        <w:rPr>
          <w:rFonts w:ascii="宋体" w:hAnsi="宋体"/>
          <w:sz w:val="24"/>
        </w:rPr>
      </w:pPr>
      <w:r>
        <w:rPr>
          <w:rFonts w:hint="eastAsia" w:ascii="宋体" w:hAnsi="宋体"/>
          <w:sz w:val="24"/>
        </w:rPr>
        <w:t>15.3.1磋商后在磋商文件规定的响应有效期间，供应商撤回其响应文件的；</w:t>
      </w:r>
    </w:p>
    <w:p w14:paraId="4389098E">
      <w:pPr>
        <w:tabs>
          <w:tab w:val="left" w:pos="240"/>
        </w:tabs>
        <w:spacing w:line="360" w:lineRule="auto"/>
        <w:ind w:left="-120" w:leftChars="-57" w:firstLine="480" w:firstLineChars="200"/>
        <w:rPr>
          <w:rFonts w:ascii="宋体" w:hAnsi="宋体"/>
          <w:sz w:val="24"/>
        </w:rPr>
      </w:pPr>
      <w:r>
        <w:rPr>
          <w:rFonts w:hint="eastAsia" w:ascii="宋体" w:hAnsi="宋体"/>
          <w:sz w:val="24"/>
        </w:rPr>
        <w:t>15.3.2成交供应商无正当理由不与采购人签订合同的；</w:t>
      </w:r>
    </w:p>
    <w:p w14:paraId="46D6895B">
      <w:pPr>
        <w:tabs>
          <w:tab w:val="left" w:pos="240"/>
        </w:tabs>
        <w:spacing w:line="360" w:lineRule="auto"/>
        <w:ind w:left="-120" w:leftChars="-57" w:firstLine="480" w:firstLineChars="200"/>
        <w:rPr>
          <w:rFonts w:ascii="宋体" w:hAnsi="宋体"/>
          <w:sz w:val="24"/>
        </w:rPr>
      </w:pPr>
      <w:r>
        <w:rPr>
          <w:rFonts w:hint="eastAsia" w:ascii="宋体" w:hAnsi="宋体"/>
          <w:sz w:val="24"/>
        </w:rPr>
        <w:t>15.3.3成交供应商将成交项目转让给他人，或者在响应文件中未说明，且未经采购人同意，将成交项目分包给他人的；</w:t>
      </w:r>
    </w:p>
    <w:p w14:paraId="3033E824">
      <w:pPr>
        <w:tabs>
          <w:tab w:val="left" w:pos="240"/>
        </w:tabs>
        <w:spacing w:line="360" w:lineRule="auto"/>
        <w:ind w:left="-120" w:leftChars="-57" w:firstLine="480" w:firstLineChars="200"/>
        <w:rPr>
          <w:rFonts w:ascii="宋体" w:hAnsi="宋体"/>
          <w:sz w:val="24"/>
        </w:rPr>
      </w:pPr>
      <w:r>
        <w:rPr>
          <w:rFonts w:hint="eastAsia" w:ascii="宋体" w:hAnsi="宋体"/>
          <w:sz w:val="24"/>
        </w:rPr>
        <w:t>15.3.4成交供应商拒绝履行合同义务的；</w:t>
      </w:r>
    </w:p>
    <w:p w14:paraId="6D4623FE">
      <w:pPr>
        <w:tabs>
          <w:tab w:val="left" w:pos="240"/>
        </w:tabs>
        <w:spacing w:line="360" w:lineRule="auto"/>
        <w:ind w:left="-120" w:leftChars="-57" w:firstLine="480" w:firstLineChars="200"/>
        <w:rPr>
          <w:rFonts w:ascii="宋体" w:hAnsi="宋体"/>
          <w:sz w:val="24"/>
        </w:rPr>
      </w:pPr>
      <w:r>
        <w:rPr>
          <w:rFonts w:hint="eastAsia" w:ascii="宋体" w:hAnsi="宋体"/>
          <w:sz w:val="24"/>
        </w:rPr>
        <w:t>15.3.5成交供应商未按时缴付成交服务费的；</w:t>
      </w:r>
    </w:p>
    <w:p w14:paraId="6DA6B90D">
      <w:pPr>
        <w:tabs>
          <w:tab w:val="left" w:pos="240"/>
        </w:tabs>
        <w:spacing w:line="360" w:lineRule="auto"/>
        <w:ind w:left="-120" w:leftChars="-57" w:firstLine="480" w:firstLineChars="200"/>
        <w:rPr>
          <w:rFonts w:ascii="宋体" w:hAnsi="宋体"/>
          <w:sz w:val="24"/>
        </w:rPr>
      </w:pPr>
      <w:r>
        <w:rPr>
          <w:rFonts w:hint="eastAsia" w:ascii="宋体" w:hAnsi="宋体"/>
          <w:sz w:val="24"/>
        </w:rPr>
        <w:t>15.3.6由于成交供应商的原因导致成交无效的。</w:t>
      </w:r>
    </w:p>
    <w:p w14:paraId="61D3A82B">
      <w:pPr>
        <w:tabs>
          <w:tab w:val="left" w:pos="240"/>
        </w:tabs>
        <w:spacing w:line="360" w:lineRule="auto"/>
        <w:ind w:left="-120" w:leftChars="-57" w:firstLine="480" w:firstLineChars="200"/>
        <w:rPr>
          <w:rFonts w:ascii="宋体" w:hAnsi="宋体"/>
          <w:sz w:val="24"/>
        </w:rPr>
      </w:pPr>
      <w:r>
        <w:rPr>
          <w:rFonts w:hint="eastAsia" w:ascii="宋体" w:hAnsi="宋体"/>
          <w:sz w:val="24"/>
        </w:rPr>
        <w:t>15.4政府采购信用担保及信用融资政策</w:t>
      </w:r>
    </w:p>
    <w:p w14:paraId="231AA10C">
      <w:pPr>
        <w:tabs>
          <w:tab w:val="left" w:pos="240"/>
        </w:tabs>
        <w:spacing w:line="360" w:lineRule="auto"/>
        <w:ind w:left="-120" w:leftChars="-57" w:firstLine="480" w:firstLineChars="200"/>
        <w:rPr>
          <w:rFonts w:ascii="宋体" w:hAnsi="宋体"/>
          <w:sz w:val="24"/>
        </w:rPr>
      </w:pPr>
      <w:r>
        <w:rPr>
          <w:rFonts w:hint="eastAsia" w:ascii="宋体" w:hAnsi="宋体"/>
          <w:sz w:val="24"/>
        </w:rPr>
        <w:t>支持和促进中小企业发展，进一步发挥政府采购政策功能作用，有效缓解中小企业融资难、融资贵问题，根据《政府采购促进中小企业发展管理办法》（财库〔2020〕46号）及陕西省财政厅关于印发《陕西省中小企业政府采购信用融资办法》陕财办采〔2018〕23号规定，有需要的供应商可自行决定是否参加，并按信用融资办法的相关程序申请办理。</w:t>
      </w:r>
    </w:p>
    <w:p w14:paraId="58C2FB7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16.响应文件的有效期</w:t>
      </w:r>
    </w:p>
    <w:p w14:paraId="62FA40FA">
      <w:pPr>
        <w:tabs>
          <w:tab w:val="left" w:pos="240"/>
        </w:tabs>
        <w:spacing w:line="360" w:lineRule="auto"/>
        <w:ind w:left="-120" w:leftChars="-57" w:firstLine="480" w:firstLineChars="200"/>
        <w:rPr>
          <w:rFonts w:ascii="宋体" w:hAnsi="宋体"/>
          <w:sz w:val="24"/>
        </w:rPr>
      </w:pPr>
      <w:r>
        <w:rPr>
          <w:rFonts w:hint="eastAsia" w:ascii="宋体" w:hAnsi="宋体"/>
          <w:sz w:val="24"/>
        </w:rPr>
        <w:t>响应文件有效期为自磋商之日起算90个日历日；响应文件无有效期或有效期短于磋商文件规定的有效期，按无效响应文件处理。成交供应商的响应文件有效期延长至合同执行完毕。</w:t>
      </w:r>
    </w:p>
    <w:p w14:paraId="603EE4CF">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17.响应文件的签署及规定</w:t>
      </w:r>
    </w:p>
    <w:p w14:paraId="4E595508">
      <w:pPr>
        <w:tabs>
          <w:tab w:val="left" w:pos="240"/>
        </w:tabs>
        <w:spacing w:line="360" w:lineRule="auto"/>
        <w:ind w:left="-120" w:leftChars="-57" w:firstLine="480" w:firstLineChars="200"/>
        <w:rPr>
          <w:rFonts w:ascii="宋体" w:hAnsi="宋体"/>
          <w:sz w:val="24"/>
        </w:rPr>
      </w:pPr>
      <w:r>
        <w:rPr>
          <w:rFonts w:hint="eastAsia" w:ascii="宋体" w:hAnsi="宋体"/>
          <w:sz w:val="24"/>
        </w:rPr>
        <w:t>17.1供应商须依据磋商文件内容和响应文件的要求编制响应文件；</w:t>
      </w:r>
    </w:p>
    <w:p w14:paraId="6742733E">
      <w:pPr>
        <w:tabs>
          <w:tab w:val="left" w:pos="240"/>
        </w:tabs>
        <w:spacing w:line="360" w:lineRule="auto"/>
        <w:ind w:left="-120" w:leftChars="-57" w:firstLine="480" w:firstLineChars="200"/>
        <w:rPr>
          <w:rFonts w:ascii="宋体" w:hAnsi="宋体"/>
          <w:sz w:val="24"/>
        </w:rPr>
      </w:pPr>
      <w:r>
        <w:rPr>
          <w:rFonts w:hint="eastAsia" w:ascii="宋体" w:hAnsi="宋体"/>
          <w:sz w:val="24"/>
        </w:rPr>
        <w:t>17.2本次磋商需提交的响应文件详见供应商须知前附表中规定的要求。</w:t>
      </w:r>
    </w:p>
    <w:p w14:paraId="1ABA8573">
      <w:pPr>
        <w:tabs>
          <w:tab w:val="left" w:pos="240"/>
        </w:tabs>
        <w:spacing w:line="360" w:lineRule="auto"/>
        <w:ind w:left="-120" w:leftChars="-57" w:firstLine="480" w:firstLineChars="200"/>
        <w:rPr>
          <w:rFonts w:ascii="宋体" w:hAnsi="宋体"/>
          <w:sz w:val="24"/>
        </w:rPr>
      </w:pPr>
      <w:r>
        <w:rPr>
          <w:rFonts w:hint="eastAsia" w:ascii="宋体" w:hAnsi="宋体"/>
          <w:sz w:val="24"/>
        </w:rPr>
        <w:t>17.3供应商在响应文件中指定的页面落款处，必须按磋商文件要求加盖公章或签字；</w:t>
      </w:r>
    </w:p>
    <w:p w14:paraId="56E8A623">
      <w:pPr>
        <w:tabs>
          <w:tab w:val="left" w:pos="240"/>
        </w:tabs>
        <w:spacing w:line="360" w:lineRule="auto"/>
        <w:ind w:left="-120" w:leftChars="-57" w:firstLine="480" w:firstLineChars="200"/>
        <w:rPr>
          <w:rFonts w:ascii="宋体" w:hAnsi="宋体"/>
          <w:sz w:val="24"/>
        </w:rPr>
      </w:pPr>
      <w:r>
        <w:rPr>
          <w:rFonts w:hint="eastAsia" w:ascii="宋体" w:hAnsi="宋体"/>
          <w:sz w:val="24"/>
        </w:rPr>
        <w:t>17.4供应商名称应填写全称，同时加盖公章；</w:t>
      </w:r>
    </w:p>
    <w:p w14:paraId="67801B35">
      <w:pPr>
        <w:tabs>
          <w:tab w:val="left" w:pos="240"/>
        </w:tabs>
        <w:spacing w:line="360" w:lineRule="auto"/>
        <w:ind w:left="-120" w:leftChars="-57" w:firstLine="480" w:firstLineChars="200"/>
        <w:rPr>
          <w:rFonts w:ascii="宋体" w:hAnsi="宋体"/>
          <w:sz w:val="24"/>
        </w:rPr>
      </w:pPr>
      <w:r>
        <w:rPr>
          <w:rFonts w:hint="eastAsia" w:ascii="宋体" w:hAnsi="宋体"/>
          <w:sz w:val="24"/>
        </w:rPr>
        <w:t>17.5响应文件的任何行间插字、涂改和增删，必须由法定代表人或被授权人在改动处旁签字方为有效；</w:t>
      </w:r>
    </w:p>
    <w:p w14:paraId="28B6E913">
      <w:pPr>
        <w:tabs>
          <w:tab w:val="left" w:pos="240"/>
        </w:tabs>
        <w:spacing w:line="360" w:lineRule="auto"/>
        <w:ind w:left="-120" w:leftChars="-57" w:firstLine="480" w:firstLineChars="200"/>
        <w:rPr>
          <w:rFonts w:ascii="宋体" w:hAnsi="宋体"/>
          <w:sz w:val="24"/>
        </w:rPr>
      </w:pPr>
      <w:r>
        <w:rPr>
          <w:rFonts w:hint="eastAsia" w:ascii="宋体" w:hAnsi="宋体"/>
          <w:sz w:val="24"/>
        </w:rPr>
        <w:t>17.6响应文件因字迹潦草或表达不清所引起的后果由供应商负责。</w:t>
      </w:r>
    </w:p>
    <w:p w14:paraId="3A8D1904">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17.7为倡导节约用纸，规范响应文件编制，文件应采用双面打印或复印，为避免个别供应商过于追求文件厚度而采用二号等超大号字体、超大字间距及行距等：</w:t>
      </w:r>
    </w:p>
    <w:p w14:paraId="6AE6DD0F">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17.7.1响应文件（除特殊规格的图纸外）统一按照A4规格纸张制作；</w:t>
      </w:r>
    </w:p>
    <w:p w14:paraId="6A889711">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17.7.2建议正文字体大小采用小四或不超过四号字体编制、小标题字体大小合理设置；</w:t>
      </w:r>
    </w:p>
    <w:p w14:paraId="6F6B82B5">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17.7.3合理设置段落间距，建议正文行距不超过2倍、段前段后不超过1行。</w:t>
      </w:r>
    </w:p>
    <w:p w14:paraId="5F79B4C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17.7.4响应文件超过200页应编制书脊，书脊内容包括但不限于项目编号+供应商名称。</w:t>
      </w:r>
    </w:p>
    <w:p w14:paraId="1DD92C02">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18.文字要求</w:t>
      </w:r>
    </w:p>
    <w:p w14:paraId="20CE38E3">
      <w:pPr>
        <w:tabs>
          <w:tab w:val="left" w:pos="240"/>
        </w:tabs>
        <w:spacing w:line="360" w:lineRule="auto"/>
        <w:ind w:left="-120" w:leftChars="-57" w:firstLine="480" w:firstLineChars="200"/>
        <w:rPr>
          <w:rFonts w:ascii="宋体" w:hAnsi="宋体"/>
          <w:sz w:val="24"/>
        </w:rPr>
      </w:pPr>
      <w:r>
        <w:rPr>
          <w:rFonts w:hint="eastAsia" w:ascii="宋体" w:hAnsi="宋体"/>
          <w:sz w:val="24"/>
        </w:rPr>
        <w:t>本次磋商只接受简体中文文字的响应文件。</w:t>
      </w:r>
    </w:p>
    <w:p w14:paraId="7D0F911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五、响应文件封装、递交</w:t>
      </w:r>
    </w:p>
    <w:p w14:paraId="0D61656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19.响应文件的封装及标记</w:t>
      </w:r>
    </w:p>
    <w:p w14:paraId="5F72A4EE">
      <w:pPr>
        <w:tabs>
          <w:tab w:val="left" w:pos="240"/>
        </w:tabs>
        <w:spacing w:line="360" w:lineRule="auto"/>
        <w:ind w:left="-120" w:leftChars="-57" w:firstLine="480" w:firstLineChars="200"/>
        <w:rPr>
          <w:rFonts w:ascii="宋体" w:hAnsi="宋体"/>
          <w:sz w:val="24"/>
        </w:rPr>
      </w:pPr>
      <w:r>
        <w:rPr>
          <w:rFonts w:hint="eastAsia" w:ascii="宋体" w:hAnsi="宋体"/>
          <w:sz w:val="24"/>
        </w:rPr>
        <w:t>19.1响应文件封装：</w:t>
      </w:r>
    </w:p>
    <w:p w14:paraId="360CB013">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19.1.1供应商应将响应文件的正本、副本、电子版响应文件，用单独的封袋分装密封（封袋不得有破损），在封袋上标明“正本”、“副本”及“电子版响应文件”字样，封袋正面要粘贴标识并加盖供应商公章。响应文件正本中的法人授权书须为原件，其他资格条件证明文件为复印件加盖供应商公章；响应文件副本可以为正本的复印件； </w:t>
      </w:r>
    </w:p>
    <w:p w14:paraId="5E589D2F">
      <w:pPr>
        <w:tabs>
          <w:tab w:val="left" w:pos="240"/>
        </w:tabs>
        <w:spacing w:line="360" w:lineRule="auto"/>
        <w:ind w:left="-120" w:leftChars="-57" w:firstLine="480" w:firstLineChars="200"/>
        <w:rPr>
          <w:rFonts w:ascii="宋体" w:hAnsi="宋体"/>
          <w:sz w:val="24"/>
        </w:rPr>
      </w:pPr>
      <w:r>
        <w:rPr>
          <w:rFonts w:hint="eastAsia" w:ascii="宋体" w:hAnsi="宋体"/>
          <w:sz w:val="24"/>
        </w:rPr>
        <w:t>19.1.2封袋正面标识式样（参见格式）。</w:t>
      </w:r>
    </w:p>
    <w:p w14:paraId="771C2DD8">
      <w:pPr>
        <w:tabs>
          <w:tab w:val="left" w:pos="240"/>
        </w:tabs>
        <w:spacing w:line="360" w:lineRule="auto"/>
        <w:ind w:left="-120" w:leftChars="-57" w:firstLine="480" w:firstLineChars="200"/>
        <w:rPr>
          <w:rFonts w:ascii="宋体" w:hAnsi="宋体"/>
          <w:sz w:val="24"/>
        </w:rPr>
      </w:pPr>
      <w:r>
        <w:rPr>
          <w:rFonts w:hint="eastAsia" w:ascii="宋体" w:hAnsi="宋体"/>
          <w:sz w:val="24"/>
        </w:rPr>
        <w:t>19.2如果供应商未按上述要求密封及加写标记的响应文件、误投、过早启封的响应文件，采购代理机构将拒绝接收，并退回供应商。采购代理机构对响应文件的误投和提前启封概不负责。</w:t>
      </w:r>
    </w:p>
    <w:p w14:paraId="648FCC1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20.响应文件递交</w:t>
      </w:r>
    </w:p>
    <w:p w14:paraId="6A4698ED">
      <w:pPr>
        <w:tabs>
          <w:tab w:val="left" w:pos="240"/>
        </w:tabs>
        <w:spacing w:line="360" w:lineRule="auto"/>
        <w:ind w:left="-120" w:leftChars="-57" w:firstLine="480" w:firstLineChars="200"/>
        <w:rPr>
          <w:rFonts w:ascii="宋体" w:hAnsi="宋体"/>
          <w:sz w:val="24"/>
        </w:rPr>
      </w:pPr>
      <w:r>
        <w:rPr>
          <w:rFonts w:hint="eastAsia" w:ascii="宋体" w:hAnsi="宋体"/>
          <w:sz w:val="24"/>
        </w:rPr>
        <w:t>20.1供应商必须在磋商文件规定的时间和地点，将全部响应文件递交至磋商现场；</w:t>
      </w:r>
    </w:p>
    <w:p w14:paraId="1269C3E3">
      <w:pPr>
        <w:tabs>
          <w:tab w:val="left" w:pos="240"/>
        </w:tabs>
        <w:spacing w:line="360" w:lineRule="auto"/>
        <w:ind w:left="-120" w:leftChars="-57" w:firstLine="480" w:firstLineChars="200"/>
        <w:rPr>
          <w:rFonts w:ascii="宋体" w:hAnsi="宋体"/>
          <w:sz w:val="24"/>
        </w:rPr>
      </w:pPr>
      <w:r>
        <w:rPr>
          <w:rFonts w:hint="eastAsia" w:ascii="宋体" w:hAnsi="宋体"/>
          <w:sz w:val="24"/>
        </w:rPr>
        <w:t>20.2采购代理机构项目负责人在磋商文件规定的响应文件递交截止时间前，只负责响应文件的接收、清点、造册登记工作，并请法定代表人或被授权人签字确认，对其有效性不负任何责任；</w:t>
      </w:r>
    </w:p>
    <w:p w14:paraId="2D1F3510">
      <w:pPr>
        <w:tabs>
          <w:tab w:val="left" w:pos="240"/>
        </w:tabs>
        <w:spacing w:line="360" w:lineRule="auto"/>
        <w:ind w:left="-120" w:leftChars="-57" w:firstLine="480" w:firstLineChars="200"/>
        <w:rPr>
          <w:rFonts w:ascii="宋体" w:hAnsi="宋体"/>
          <w:sz w:val="24"/>
        </w:rPr>
      </w:pPr>
      <w:r>
        <w:rPr>
          <w:rFonts w:hint="eastAsia" w:ascii="宋体" w:hAnsi="宋体"/>
          <w:sz w:val="24"/>
        </w:rPr>
        <w:t>20.3采购代理机构在宣布递交响应文件时间截止之后，拒绝接收任何人送达、递交的响应文件；</w:t>
      </w:r>
    </w:p>
    <w:p w14:paraId="2C2E2692">
      <w:pPr>
        <w:tabs>
          <w:tab w:val="left" w:pos="240"/>
        </w:tabs>
        <w:spacing w:line="360" w:lineRule="auto"/>
        <w:ind w:left="-120" w:leftChars="-57" w:firstLine="480" w:firstLineChars="200"/>
        <w:rPr>
          <w:rFonts w:ascii="宋体" w:hAnsi="宋体"/>
          <w:sz w:val="24"/>
        </w:rPr>
      </w:pPr>
      <w:r>
        <w:rPr>
          <w:rFonts w:hint="eastAsia" w:ascii="宋体" w:hAnsi="宋体"/>
          <w:sz w:val="24"/>
        </w:rPr>
        <w:t>20.4无论供应商成交与否或者废标，其响应文件恕不退还。</w:t>
      </w:r>
    </w:p>
    <w:p w14:paraId="5E2D790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21.响应文件截止时间</w:t>
      </w:r>
    </w:p>
    <w:p w14:paraId="703A3E0C">
      <w:pPr>
        <w:tabs>
          <w:tab w:val="left" w:pos="240"/>
        </w:tabs>
        <w:spacing w:line="360" w:lineRule="auto"/>
        <w:ind w:left="-120" w:leftChars="-57" w:firstLine="480" w:firstLineChars="200"/>
        <w:rPr>
          <w:rFonts w:ascii="宋体" w:hAnsi="宋体"/>
          <w:sz w:val="24"/>
        </w:rPr>
      </w:pPr>
      <w:r>
        <w:rPr>
          <w:rFonts w:hint="eastAsia" w:ascii="宋体" w:hAnsi="宋体"/>
          <w:sz w:val="24"/>
        </w:rPr>
        <w:t>21.1供应商必须在磋商文件规定的递交截止时间之前递交响应文件，采购代理机构在截止时间后拒绝接收任何响应文件。</w:t>
      </w:r>
    </w:p>
    <w:p w14:paraId="3767219B">
      <w:pPr>
        <w:tabs>
          <w:tab w:val="left" w:pos="240"/>
        </w:tabs>
        <w:spacing w:line="360" w:lineRule="auto"/>
        <w:ind w:left="-120" w:leftChars="-57" w:firstLine="480" w:firstLineChars="200"/>
        <w:rPr>
          <w:rFonts w:ascii="宋体" w:hAnsi="宋体"/>
          <w:sz w:val="24"/>
        </w:rPr>
      </w:pPr>
      <w:r>
        <w:rPr>
          <w:rFonts w:hint="eastAsia" w:ascii="宋体" w:hAnsi="宋体"/>
          <w:sz w:val="24"/>
        </w:rPr>
        <w:t>21.2采购代理机构因采购人推迟磋商截止时间时，应以书面的形式，通知所有供应商；在这种情况下，采购代理机构和供应商的权利和义务将受到新的截止期的约束。</w:t>
      </w:r>
    </w:p>
    <w:p w14:paraId="37EED84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22.响应文件的修改和撤回</w:t>
      </w:r>
    </w:p>
    <w:p w14:paraId="37AD874B">
      <w:pPr>
        <w:tabs>
          <w:tab w:val="left" w:pos="240"/>
        </w:tabs>
        <w:spacing w:line="360" w:lineRule="auto"/>
        <w:ind w:left="-120" w:leftChars="-57" w:firstLine="480" w:firstLineChars="200"/>
        <w:rPr>
          <w:rFonts w:ascii="宋体" w:hAnsi="宋体"/>
          <w:sz w:val="24"/>
        </w:rPr>
      </w:pPr>
      <w:r>
        <w:rPr>
          <w:rFonts w:hint="eastAsia" w:ascii="宋体" w:hAnsi="宋体"/>
          <w:sz w:val="24"/>
        </w:rPr>
        <w:t>22.1响应文件递交后，如果供应商提出书面修改和撤回响应文件要求，在截止时间前以书面形式送达采购代理机构；</w:t>
      </w:r>
    </w:p>
    <w:p w14:paraId="3D22E9AE">
      <w:pPr>
        <w:tabs>
          <w:tab w:val="left" w:pos="240"/>
        </w:tabs>
        <w:spacing w:line="360" w:lineRule="auto"/>
        <w:ind w:left="-120" w:leftChars="-57" w:firstLine="480" w:firstLineChars="200"/>
        <w:rPr>
          <w:rFonts w:ascii="宋体" w:hAnsi="宋体"/>
          <w:sz w:val="24"/>
        </w:rPr>
      </w:pPr>
      <w:r>
        <w:rPr>
          <w:rFonts w:hint="eastAsia" w:ascii="宋体" w:hAnsi="宋体"/>
          <w:sz w:val="24"/>
        </w:rPr>
        <w:t>22.2供应商修改响应文件的书面材料，须密封送达采购代理机构，修改或补充的内容应按磋商文件要求签署、盖章、密封、标记，并作为响应文件的组成部分；</w:t>
      </w:r>
    </w:p>
    <w:p w14:paraId="0D598F4E">
      <w:pPr>
        <w:tabs>
          <w:tab w:val="left" w:pos="240"/>
        </w:tabs>
        <w:spacing w:line="360" w:lineRule="auto"/>
        <w:ind w:left="-120" w:leftChars="-57" w:firstLine="480" w:firstLineChars="200"/>
        <w:rPr>
          <w:rFonts w:ascii="宋体" w:hAnsi="宋体"/>
          <w:sz w:val="24"/>
        </w:rPr>
      </w:pPr>
      <w:r>
        <w:rPr>
          <w:rFonts w:hint="eastAsia" w:ascii="宋体" w:hAnsi="宋体"/>
          <w:sz w:val="24"/>
        </w:rPr>
        <w:t>2</w:t>
      </w:r>
      <w:r>
        <w:rPr>
          <w:rFonts w:hint="eastAsia" w:ascii="宋体" w:hAnsi="宋体"/>
          <w:color w:val="auto"/>
          <w:sz w:val="24"/>
          <w:highlight w:val="none"/>
        </w:rPr>
        <w:t>2.3撤回响应文件应以书面的形式通知采购代理机构。采取书面形式撤回磋商响应文件，随后必须补充</w:t>
      </w:r>
      <w:r>
        <w:rPr>
          <w:rFonts w:hint="eastAsia" w:ascii="宋体" w:hAnsi="宋体"/>
          <w:color w:val="auto"/>
          <w:sz w:val="24"/>
          <w:highlight w:val="none"/>
          <w:lang w:eastAsia="zh-CN"/>
        </w:rPr>
        <w:t>由</w:t>
      </w:r>
      <w:r>
        <w:rPr>
          <w:rFonts w:hint="eastAsia" w:ascii="宋体" w:hAnsi="宋体"/>
          <w:color w:val="auto"/>
          <w:sz w:val="24"/>
          <w:highlight w:val="none"/>
        </w:rPr>
        <w:t>法定代表人或被授权人签署的要求撤回磋商响应文件的正式文件；撤回磋商响应文件的时间以送达采购代</w:t>
      </w:r>
      <w:r>
        <w:rPr>
          <w:rFonts w:hint="eastAsia" w:ascii="宋体" w:hAnsi="宋体"/>
          <w:sz w:val="24"/>
        </w:rPr>
        <w:t>理机构到达日期为准；</w:t>
      </w:r>
    </w:p>
    <w:p w14:paraId="0BD58455">
      <w:pPr>
        <w:tabs>
          <w:tab w:val="left" w:pos="240"/>
        </w:tabs>
        <w:spacing w:line="360" w:lineRule="auto"/>
        <w:ind w:left="-120" w:leftChars="-57" w:firstLine="480" w:firstLineChars="200"/>
        <w:rPr>
          <w:rFonts w:ascii="宋体" w:hAnsi="宋体"/>
          <w:sz w:val="24"/>
        </w:rPr>
      </w:pPr>
      <w:r>
        <w:rPr>
          <w:rFonts w:hint="eastAsia" w:ascii="宋体" w:hAnsi="宋体"/>
          <w:sz w:val="24"/>
        </w:rPr>
        <w:t>22.4在磋商截止时间后到磋商文件规定的磋商有效期满之间的这段时间内，供应商不得撤回其响应文件；</w:t>
      </w:r>
    </w:p>
    <w:p w14:paraId="69246686">
      <w:pPr>
        <w:tabs>
          <w:tab w:val="left" w:pos="240"/>
        </w:tabs>
        <w:spacing w:line="360" w:lineRule="auto"/>
        <w:ind w:left="-120" w:leftChars="-57" w:firstLine="480" w:firstLineChars="200"/>
        <w:rPr>
          <w:rFonts w:ascii="宋体" w:hAnsi="宋体"/>
          <w:sz w:val="24"/>
        </w:rPr>
      </w:pPr>
      <w:r>
        <w:rPr>
          <w:rFonts w:hint="eastAsia" w:ascii="宋体" w:hAnsi="宋体"/>
          <w:sz w:val="24"/>
        </w:rPr>
        <w:t>22.5供应商在响应文件递交截止时间后，不得对其响应文件做任何修改。</w:t>
      </w:r>
    </w:p>
    <w:p w14:paraId="583CEDD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六、磋商、澄清、成交</w:t>
      </w:r>
    </w:p>
    <w:p w14:paraId="1A43797C">
      <w:pPr>
        <w:tabs>
          <w:tab w:val="left" w:pos="240"/>
        </w:tabs>
        <w:spacing w:line="360" w:lineRule="auto"/>
        <w:ind w:left="-120" w:leftChars="-57" w:firstLine="482" w:firstLineChars="200"/>
        <w:rPr>
          <w:rFonts w:ascii="宋体" w:hAnsi="宋体"/>
          <w:sz w:val="24"/>
        </w:rPr>
      </w:pPr>
      <w:r>
        <w:rPr>
          <w:rFonts w:hint="eastAsia" w:ascii="宋体" w:hAnsi="宋体"/>
          <w:b/>
          <w:bCs/>
          <w:sz w:val="24"/>
          <w:u w:val="single"/>
        </w:rPr>
        <w:t>详见磋商文件第四部分。</w:t>
      </w:r>
    </w:p>
    <w:p w14:paraId="792CF5D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七、签订合同</w:t>
      </w:r>
    </w:p>
    <w:p w14:paraId="2CCFAD4A">
      <w:pPr>
        <w:tabs>
          <w:tab w:val="left" w:pos="240"/>
        </w:tabs>
        <w:spacing w:line="360" w:lineRule="auto"/>
        <w:ind w:left="-120" w:leftChars="-57" w:firstLine="480" w:firstLineChars="200"/>
        <w:rPr>
          <w:rFonts w:ascii="宋体" w:hAnsi="宋体"/>
          <w:sz w:val="24"/>
        </w:rPr>
      </w:pPr>
      <w:r>
        <w:rPr>
          <w:rFonts w:hint="eastAsia" w:ascii="宋体" w:hAnsi="宋体"/>
          <w:sz w:val="24"/>
        </w:rPr>
        <w:t>23.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61C7C949">
      <w:pPr>
        <w:tabs>
          <w:tab w:val="left" w:pos="240"/>
        </w:tabs>
        <w:spacing w:line="360" w:lineRule="auto"/>
        <w:ind w:left="-120" w:leftChars="-57" w:firstLine="480" w:firstLineChars="200"/>
        <w:rPr>
          <w:rFonts w:ascii="宋体" w:hAnsi="宋体"/>
          <w:sz w:val="24"/>
        </w:rPr>
      </w:pPr>
      <w:r>
        <w:rPr>
          <w:rFonts w:hint="eastAsia" w:ascii="宋体" w:hAnsi="宋体"/>
          <w:sz w:val="24"/>
        </w:rPr>
        <w:t>24.采购人和成交供应商应当自成交通知书发出之日起25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0C5B86E0">
      <w:pPr>
        <w:tabs>
          <w:tab w:val="left" w:pos="240"/>
        </w:tabs>
        <w:spacing w:line="360" w:lineRule="auto"/>
        <w:ind w:left="-120" w:leftChars="-57" w:firstLine="480" w:firstLineChars="200"/>
        <w:rPr>
          <w:rFonts w:ascii="宋体" w:hAnsi="宋体"/>
          <w:sz w:val="24"/>
        </w:rPr>
      </w:pPr>
      <w:r>
        <w:rPr>
          <w:rFonts w:hint="eastAsia" w:ascii="宋体" w:hAnsi="宋体"/>
          <w:sz w:val="24"/>
        </w:rPr>
        <w:t>25.政府采购合同履行中，采购人需追加与合同标的相同的货物、工程或者服务的，在不改变合同其他条款的前提下，可以根据相关政策法规与成交供应商协商签订补充合同。</w:t>
      </w:r>
    </w:p>
    <w:p w14:paraId="1F292044">
      <w:pPr>
        <w:tabs>
          <w:tab w:val="left" w:pos="240"/>
        </w:tabs>
        <w:spacing w:line="360" w:lineRule="auto"/>
        <w:ind w:left="-120" w:leftChars="-57" w:firstLine="480" w:firstLineChars="200"/>
        <w:rPr>
          <w:rFonts w:ascii="宋体" w:hAnsi="宋体"/>
          <w:sz w:val="24"/>
        </w:rPr>
      </w:pPr>
      <w:r>
        <w:rPr>
          <w:rFonts w:hint="eastAsia" w:ascii="宋体" w:hAnsi="宋体"/>
          <w:sz w:val="24"/>
        </w:rPr>
        <w:t>26.成交供应商无正当理由拒签合同的,或接到成交通知书后在规定的时间内,借故拖延、拒签合同者,采购人取消其成交资格,其磋商保证金不予退还；给采购人造成的损失超过磋商保证金数额的, 成交供应商还应当对超过部分予以赔偿。同时报请政府采购监督机构通报全省,取消其进入政府采购市场的资格,并按规定予以处罚。</w:t>
      </w:r>
    </w:p>
    <w:p w14:paraId="04701A0A">
      <w:pPr>
        <w:tabs>
          <w:tab w:val="left" w:pos="240"/>
        </w:tabs>
        <w:spacing w:line="360" w:lineRule="auto"/>
        <w:ind w:left="-120" w:leftChars="-57" w:firstLine="480" w:firstLineChars="200"/>
        <w:rPr>
          <w:rFonts w:ascii="宋体" w:hAnsi="宋体"/>
          <w:sz w:val="24"/>
        </w:rPr>
      </w:pPr>
      <w:r>
        <w:rPr>
          <w:rFonts w:hint="eastAsia" w:ascii="宋体" w:hAnsi="宋体"/>
          <w:sz w:val="24"/>
        </w:rPr>
        <w:t>发出成交通知书后,采购人无正当理由拒签合同，给成交供应商造成损失的,应当赔偿损失。</w:t>
      </w:r>
    </w:p>
    <w:p w14:paraId="66A395C9">
      <w:pPr>
        <w:tabs>
          <w:tab w:val="left" w:pos="240"/>
        </w:tabs>
        <w:spacing w:line="360" w:lineRule="auto"/>
        <w:ind w:left="-120" w:leftChars="-57" w:firstLine="480" w:firstLineChars="200"/>
        <w:rPr>
          <w:rFonts w:ascii="宋体" w:hAnsi="宋体"/>
          <w:sz w:val="24"/>
        </w:rPr>
      </w:pPr>
      <w:r>
        <w:rPr>
          <w:rFonts w:hint="eastAsia" w:ascii="宋体" w:hAnsi="宋体"/>
          <w:sz w:val="24"/>
        </w:rPr>
        <w:t>逾期未签订合同,按照有关法律规定承担相应的法律责任。</w:t>
      </w:r>
    </w:p>
    <w:p w14:paraId="12685F06">
      <w:pPr>
        <w:tabs>
          <w:tab w:val="left" w:pos="240"/>
        </w:tabs>
        <w:spacing w:line="360" w:lineRule="auto"/>
        <w:ind w:left="-120" w:leftChars="-57" w:firstLine="480" w:firstLineChars="200"/>
        <w:rPr>
          <w:rFonts w:ascii="宋体" w:hAnsi="宋体"/>
          <w:sz w:val="24"/>
        </w:rPr>
      </w:pPr>
      <w:r>
        <w:rPr>
          <w:rFonts w:hint="eastAsia" w:ascii="宋体" w:hAnsi="宋体"/>
          <w:sz w:val="24"/>
        </w:rPr>
        <w:t>27.成交供应商应当按照合同约定履行义务，完成成交的项目。成交供应商不得向他人转让成交的项目。</w:t>
      </w:r>
    </w:p>
    <w:p w14:paraId="4458BAE7">
      <w:pPr>
        <w:tabs>
          <w:tab w:val="left" w:pos="240"/>
        </w:tabs>
        <w:spacing w:line="360" w:lineRule="auto"/>
        <w:ind w:left="-120" w:leftChars="-57" w:firstLine="480" w:firstLineChars="200"/>
        <w:rPr>
          <w:rFonts w:ascii="宋体" w:hAnsi="宋体"/>
          <w:sz w:val="24"/>
        </w:rPr>
      </w:pPr>
      <w:r>
        <w:rPr>
          <w:rFonts w:hint="eastAsia" w:ascii="宋体" w:hAnsi="宋体"/>
          <w:sz w:val="24"/>
        </w:rPr>
        <w:t>28.根据需要，采购代理机构可会同采购人负责监督、协调和处理履约过程中出现的问题；</w:t>
      </w:r>
    </w:p>
    <w:p w14:paraId="52517A32">
      <w:pPr>
        <w:tabs>
          <w:tab w:val="left" w:pos="240"/>
        </w:tabs>
        <w:spacing w:line="360" w:lineRule="auto"/>
        <w:ind w:left="-120" w:leftChars="-57" w:firstLine="480" w:firstLineChars="200"/>
        <w:rPr>
          <w:rFonts w:ascii="宋体" w:hAnsi="宋体"/>
          <w:sz w:val="24"/>
        </w:rPr>
      </w:pPr>
      <w:r>
        <w:rPr>
          <w:rFonts w:hint="eastAsia" w:ascii="宋体" w:hAnsi="宋体"/>
          <w:sz w:val="24"/>
        </w:rPr>
        <w:t>29.政府采购管理部门在合同履行期间以及履行期后，可以随时检查项目的执行情况，对采购标准、采购内容进行调查核实，并对发现的问题进行处理。</w:t>
      </w:r>
    </w:p>
    <w:p w14:paraId="29C83B2B">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八、成交服务费</w:t>
      </w:r>
    </w:p>
    <w:p w14:paraId="3D0224A9">
      <w:pPr>
        <w:tabs>
          <w:tab w:val="left" w:pos="240"/>
        </w:tabs>
        <w:spacing w:line="360" w:lineRule="auto"/>
        <w:ind w:left="-120" w:leftChars="-57" w:firstLine="480" w:firstLineChars="200"/>
        <w:rPr>
          <w:rFonts w:ascii="宋体" w:hAnsi="宋体"/>
          <w:sz w:val="24"/>
        </w:rPr>
      </w:pPr>
      <w:r>
        <w:rPr>
          <w:rFonts w:hint="eastAsia" w:ascii="宋体" w:hAnsi="宋体"/>
          <w:sz w:val="24"/>
        </w:rPr>
        <w:t>成交服务费缴纳详见供应商须知前附表中规定的要求。</w:t>
      </w:r>
    </w:p>
    <w:p w14:paraId="69935DE2">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九、其它事项</w:t>
      </w:r>
    </w:p>
    <w:p w14:paraId="0A7E27FB">
      <w:pPr>
        <w:tabs>
          <w:tab w:val="left" w:pos="240"/>
        </w:tabs>
        <w:spacing w:line="360" w:lineRule="auto"/>
        <w:ind w:left="-120" w:leftChars="-57" w:firstLine="480" w:firstLineChars="200"/>
        <w:rPr>
          <w:rFonts w:ascii="宋体" w:hAnsi="宋体"/>
          <w:sz w:val="24"/>
        </w:rPr>
      </w:pPr>
      <w:r>
        <w:rPr>
          <w:rFonts w:hint="eastAsia" w:ascii="宋体" w:hAnsi="宋体"/>
          <w:sz w:val="24"/>
        </w:rPr>
        <w:t>30.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还应当对超过部分予以赔偿，并依法承担相应法律责任。</w:t>
      </w:r>
    </w:p>
    <w:p w14:paraId="53B67A7D">
      <w:pPr>
        <w:spacing w:line="360" w:lineRule="auto"/>
        <w:ind w:firstLine="480" w:firstLineChars="200"/>
        <w:rPr>
          <w:rFonts w:ascii="宋体" w:hAnsi="宋体"/>
          <w:sz w:val="24"/>
        </w:rPr>
      </w:pPr>
      <w:r>
        <w:rPr>
          <w:rFonts w:hint="eastAsia" w:ascii="宋体" w:hAnsi="宋体"/>
          <w:sz w:val="24"/>
        </w:rPr>
        <w:t>31.其他未尽事宜，按照《中华人民共和国政府采购法》、《中华人民共和国政府采购法实施条例》等法律法规的有关条款执行。</w:t>
      </w:r>
    </w:p>
    <w:p w14:paraId="7D1CFED7">
      <w:pPr>
        <w:rPr>
          <w:rFonts w:ascii="宋体" w:hAnsi="宋体"/>
          <w:sz w:val="24"/>
        </w:rPr>
      </w:pPr>
      <w:r>
        <w:rPr>
          <w:rFonts w:hint="eastAsia" w:ascii="宋体" w:hAnsi="宋体"/>
          <w:sz w:val="24"/>
        </w:rPr>
        <w:br w:type="page"/>
      </w:r>
    </w:p>
    <w:bookmarkEnd w:id="9"/>
    <w:p w14:paraId="184FA079">
      <w:pPr>
        <w:spacing w:before="114" w:line="225" w:lineRule="auto"/>
        <w:ind w:left="122"/>
        <w:rPr>
          <w:rStyle w:val="49"/>
          <w:rFonts w:ascii="黑体" w:hAnsi="黑体" w:eastAsia="黑体" w:cs="黑体"/>
          <w:sz w:val="32"/>
          <w:szCs w:val="32"/>
        </w:rPr>
      </w:pPr>
    </w:p>
    <w:p w14:paraId="14EA4566">
      <w:pPr>
        <w:spacing w:before="114" w:line="225" w:lineRule="auto"/>
        <w:ind w:left="122"/>
        <w:rPr>
          <w:rStyle w:val="49"/>
          <w:rFonts w:ascii="黑体" w:hAnsi="黑体" w:eastAsia="黑体" w:cs="黑体"/>
          <w:sz w:val="32"/>
          <w:szCs w:val="32"/>
        </w:rPr>
      </w:pPr>
    </w:p>
    <w:p w14:paraId="35534853">
      <w:pPr>
        <w:spacing w:before="114" w:line="225" w:lineRule="auto"/>
        <w:ind w:left="122"/>
        <w:rPr>
          <w:rStyle w:val="49"/>
          <w:rFonts w:ascii="黑体" w:hAnsi="黑体" w:eastAsia="黑体" w:cs="黑体"/>
          <w:sz w:val="32"/>
          <w:szCs w:val="32"/>
        </w:rPr>
      </w:pPr>
    </w:p>
    <w:p w14:paraId="7ED250D9">
      <w:pPr>
        <w:spacing w:before="114" w:line="225" w:lineRule="auto"/>
        <w:ind w:left="122"/>
        <w:rPr>
          <w:rStyle w:val="49"/>
          <w:rFonts w:ascii="黑体" w:hAnsi="黑体" w:eastAsia="黑体" w:cs="黑体"/>
          <w:sz w:val="32"/>
          <w:szCs w:val="32"/>
        </w:rPr>
      </w:pPr>
    </w:p>
    <w:p w14:paraId="3856537B">
      <w:pPr>
        <w:spacing w:before="114" w:line="225" w:lineRule="auto"/>
        <w:ind w:left="122"/>
        <w:rPr>
          <w:rStyle w:val="49"/>
          <w:rFonts w:ascii="黑体" w:hAnsi="黑体" w:eastAsia="黑体" w:cs="黑体"/>
          <w:sz w:val="32"/>
          <w:szCs w:val="32"/>
        </w:rPr>
      </w:pPr>
    </w:p>
    <w:p w14:paraId="4F53DDDB">
      <w:pPr>
        <w:spacing w:before="114" w:line="225" w:lineRule="auto"/>
        <w:ind w:left="122"/>
        <w:rPr>
          <w:rStyle w:val="49"/>
          <w:rFonts w:ascii="黑体" w:hAnsi="黑体" w:eastAsia="黑体" w:cs="黑体"/>
          <w:sz w:val="32"/>
          <w:szCs w:val="32"/>
        </w:rPr>
      </w:pPr>
    </w:p>
    <w:p w14:paraId="132194BB">
      <w:pPr>
        <w:spacing w:before="114" w:line="225" w:lineRule="auto"/>
        <w:ind w:left="122"/>
        <w:rPr>
          <w:rStyle w:val="49"/>
          <w:rFonts w:ascii="黑体" w:hAnsi="黑体" w:eastAsia="黑体" w:cs="黑体"/>
          <w:sz w:val="32"/>
          <w:szCs w:val="32"/>
        </w:rPr>
      </w:pPr>
    </w:p>
    <w:p w14:paraId="298D559E">
      <w:pPr>
        <w:spacing w:before="114" w:line="225" w:lineRule="auto"/>
        <w:ind w:left="122"/>
        <w:rPr>
          <w:rStyle w:val="49"/>
          <w:rFonts w:ascii="黑体" w:hAnsi="黑体" w:eastAsia="黑体" w:cs="黑体"/>
          <w:sz w:val="32"/>
          <w:szCs w:val="32"/>
        </w:rPr>
      </w:pPr>
    </w:p>
    <w:p w14:paraId="49D42104">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四</w:t>
      </w:r>
      <w:r>
        <w:rPr>
          <w:rFonts w:ascii="宋体" w:hAnsi="宋体"/>
          <w:b/>
          <w:bCs/>
          <w:spacing w:val="7"/>
          <w:sz w:val="52"/>
          <w:szCs w:val="52"/>
        </w:rPr>
        <w:t>部分</w:t>
      </w:r>
    </w:p>
    <w:p w14:paraId="08075EC6">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7456"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7456;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NZxWHtAQAA3QMAAA4AAABkcnMvZTJvRG9jLnhtbK1TzW4TMRC+&#10;I/EOlu9kN61S6CqbHhrKBUEk6ANMbG/Wkv/kcbPJS/ACSNzgxJE7b0N5DMbekEK55MAevOP5+Tzf&#10;5/H8amcN26qI2ruWTyc1Z8oJL7XbtPz2/c2zF5xhAifBeKdavlfIrxZPn8yH0Kgz33sjVWQE4rAZ&#10;Qsv7lEJTVSh6ZQEnPihHwc5HC4m2cVPJCAOhW1Od1fVFNfgoQ/RCIZJ3OQb5ATGeAui7Tgu19OLO&#10;KpdG1KgMJKKEvQ7IF6XbrlMive06VImZlhPTVFY6hOx1XqvFHJpNhNBrcWgBTmnhEScL2tGhR6gl&#10;JGB3Uf8DZbWIHn2XJsLbaiRSFCEW0/qRNu96CKpwIakxHEXH/wcr3mxXkWlJk3DOmQNLN37/8duP&#10;D59/fv9E6/3XL4wiJNMQsKHsa7eKhx2GVcycd120+U9s2K5Iuz9Kq3aJCXLOnk9ndU2qC4pdnM8y&#10;YvVQGiKmV8pblo2WG+0yb2hg+xrTmPo7JbuNYwN1fFnPMiLQFHZ0+2TaQEzQbUoxeqPljTYml2Dc&#10;rK9NZFvIk1C+Qw9/peVTloD9mFdCOQ2aXoF86SRL+0ASOXoaPPdgleTMKHpJ2SqZCbQ5JZPoG0cq&#10;ZGFHKbO19nJfFC5+uvWi02FC81j9uS/VD69y8Q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s1nFYe0BAADdAwAADgAAAAAAAAABACAAAAAiAQAAZHJzL2Uyb0RvYy54bWxQSwUGAAAAAAYABgBZ&#10;AQAAgQUAAAAA&#10;">
                <v:fill on="f" focussize="0,0"/>
                <v:stroke weight="1.5pt" color="#000000" joinstyle="round"/>
                <v:imagedata o:title=""/>
                <o:lock v:ext="edit" aspectratio="f"/>
              </v:line>
            </w:pict>
          </mc:Fallback>
        </mc:AlternateContent>
      </w:r>
    </w:p>
    <w:p w14:paraId="1B01A0D0">
      <w:pPr>
        <w:spacing w:before="113" w:line="224" w:lineRule="auto"/>
        <w:ind w:right="420"/>
        <w:jc w:val="right"/>
        <w:rPr>
          <w:rFonts w:ascii="宋体" w:hAnsi="宋体"/>
          <w:b/>
          <w:bCs/>
          <w:sz w:val="35"/>
          <w:szCs w:val="35"/>
        </w:rPr>
      </w:pPr>
      <w:r>
        <w:rPr>
          <w:rFonts w:hint="eastAsia" w:ascii="宋体" w:hAnsi="宋体"/>
          <w:b/>
          <w:bCs/>
          <w:spacing w:val="7"/>
          <w:sz w:val="52"/>
          <w:szCs w:val="52"/>
        </w:rPr>
        <w:t>磋商、澄清、成交</w:t>
      </w:r>
    </w:p>
    <w:p w14:paraId="356C58E6">
      <w:pPr>
        <w:rPr>
          <w:rFonts w:ascii="黑体" w:hAnsi="黑体" w:eastAsia="黑体" w:cs="黑体"/>
          <w:sz w:val="32"/>
          <w:szCs w:val="32"/>
        </w:rPr>
      </w:pPr>
      <w:r>
        <w:rPr>
          <w:rFonts w:hint="eastAsia" w:ascii="黑体" w:hAnsi="黑体" w:eastAsia="黑体" w:cs="黑体"/>
          <w:sz w:val="32"/>
          <w:szCs w:val="32"/>
        </w:rPr>
        <w:br w:type="page"/>
      </w:r>
    </w:p>
    <w:p w14:paraId="21B37F70">
      <w:pPr>
        <w:spacing w:line="360" w:lineRule="auto"/>
        <w:jc w:val="center"/>
        <w:outlineLvl w:val="0"/>
        <w:rPr>
          <w:rFonts w:ascii="黑体" w:hAnsi="黑体" w:eastAsia="黑体" w:cs="黑体"/>
          <w:b/>
          <w:bCs/>
          <w:sz w:val="32"/>
          <w:szCs w:val="32"/>
        </w:rPr>
      </w:pPr>
      <w:bookmarkStart w:id="12" w:name="_Toc27347"/>
      <w:r>
        <w:rPr>
          <w:rFonts w:hint="eastAsia" w:ascii="黑体" w:hAnsi="黑体" w:eastAsia="黑体" w:cs="黑体"/>
          <w:b/>
          <w:bCs/>
          <w:sz w:val="32"/>
          <w:szCs w:val="32"/>
        </w:rPr>
        <w:t>第四部分</w:t>
      </w:r>
      <w:r>
        <w:rPr>
          <w:rFonts w:ascii="黑体" w:hAnsi="黑体" w:eastAsia="黑体" w:cs="黑体"/>
          <w:b/>
          <w:bCs/>
          <w:sz w:val="32"/>
          <w:szCs w:val="32"/>
        </w:rPr>
        <w:t xml:space="preserve"> </w:t>
      </w:r>
      <w:r>
        <w:rPr>
          <w:rFonts w:hint="eastAsia" w:ascii="黑体" w:hAnsi="黑体" w:eastAsia="黑体" w:cs="黑体"/>
          <w:b/>
          <w:bCs/>
          <w:sz w:val="32"/>
          <w:szCs w:val="32"/>
        </w:rPr>
        <w:t>磋商、澄清、成交</w:t>
      </w:r>
      <w:bookmarkEnd w:id="12"/>
    </w:p>
    <w:p w14:paraId="515888A1">
      <w:pPr>
        <w:tabs>
          <w:tab w:val="left" w:pos="240"/>
        </w:tabs>
        <w:spacing w:line="360" w:lineRule="auto"/>
        <w:ind w:left="-120" w:leftChars="-57" w:firstLine="482" w:firstLineChars="200"/>
        <w:rPr>
          <w:rFonts w:ascii="宋体" w:hAnsi="宋体"/>
          <w:sz w:val="24"/>
        </w:rPr>
      </w:pPr>
      <w:r>
        <w:rPr>
          <w:rFonts w:hint="eastAsia" w:ascii="宋体" w:hAnsi="宋体"/>
          <w:b/>
          <w:bCs/>
          <w:sz w:val="24"/>
        </w:rPr>
        <w:t>1.磋商</w:t>
      </w:r>
      <w:r>
        <w:rPr>
          <w:rFonts w:hint="eastAsia" w:ascii="宋体" w:hAnsi="宋体"/>
          <w:sz w:val="24"/>
        </w:rPr>
        <w:tab/>
      </w:r>
    </w:p>
    <w:p w14:paraId="5E0D61EA">
      <w:pPr>
        <w:tabs>
          <w:tab w:val="left" w:pos="240"/>
        </w:tabs>
        <w:spacing w:line="360" w:lineRule="auto"/>
        <w:ind w:left="-120" w:leftChars="-57" w:firstLine="480" w:firstLineChars="200"/>
        <w:rPr>
          <w:rFonts w:ascii="宋体" w:hAnsi="宋体"/>
          <w:sz w:val="24"/>
        </w:rPr>
      </w:pPr>
      <w:r>
        <w:rPr>
          <w:rFonts w:hint="eastAsia" w:ascii="宋体" w:hAnsi="宋体"/>
          <w:sz w:val="24"/>
        </w:rPr>
        <w:t>1.1采购代理机构按磋商文件规定的时间、地点组织磋商会议。</w:t>
      </w:r>
    </w:p>
    <w:p w14:paraId="37F766FC">
      <w:pPr>
        <w:tabs>
          <w:tab w:val="left" w:pos="240"/>
        </w:tabs>
        <w:spacing w:line="360" w:lineRule="auto"/>
        <w:ind w:left="-120" w:leftChars="-57" w:firstLine="480" w:firstLineChars="200"/>
        <w:rPr>
          <w:rFonts w:ascii="宋体" w:hAnsi="宋体"/>
          <w:sz w:val="24"/>
        </w:rPr>
      </w:pPr>
      <w:r>
        <w:rPr>
          <w:rFonts w:hint="eastAsia" w:ascii="宋体" w:hAnsi="宋体"/>
          <w:sz w:val="24"/>
        </w:rPr>
        <w:t>1.2磋商大会由采购代理机构主持，采购人参会人员、供应商代表及有关工作人员参加，参加磋商的人员应签名报到，以证明其出席。</w:t>
      </w:r>
    </w:p>
    <w:p w14:paraId="2BB72074">
      <w:pPr>
        <w:tabs>
          <w:tab w:val="left" w:pos="240"/>
        </w:tabs>
        <w:spacing w:line="360" w:lineRule="auto"/>
        <w:ind w:left="-120" w:leftChars="-57" w:firstLine="480" w:firstLineChars="200"/>
        <w:rPr>
          <w:rFonts w:ascii="宋体" w:hAnsi="宋体"/>
          <w:sz w:val="24"/>
        </w:rPr>
      </w:pPr>
      <w:r>
        <w:rPr>
          <w:rFonts w:hint="eastAsia" w:ascii="宋体" w:hAnsi="宋体"/>
          <w:sz w:val="24"/>
        </w:rPr>
        <w:t>1.3由供应商或者其推选的代表检查响应文件的密封情况。</w:t>
      </w:r>
    </w:p>
    <w:p w14:paraId="5710B599">
      <w:pPr>
        <w:spacing w:line="360" w:lineRule="auto"/>
        <w:ind w:firstLine="360" w:firstLineChars="150"/>
        <w:rPr>
          <w:rFonts w:ascii="宋体" w:hAnsi="宋体"/>
          <w:sz w:val="24"/>
        </w:rPr>
      </w:pPr>
      <w:r>
        <w:rPr>
          <w:rFonts w:hint="eastAsia" w:ascii="宋体" w:hAnsi="宋体"/>
          <w:sz w:val="24"/>
        </w:rPr>
        <w:t>1.4查验响应文件密封情况，确认无误后拆封，由采购代理机构工作人员负责将供应商的名称、磋商价格和磋商文件中规定的其他内容进行记录，签字确认后并存档备案。</w:t>
      </w:r>
    </w:p>
    <w:p w14:paraId="510AAD6F">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2.磋商小组组成与职责</w:t>
      </w:r>
    </w:p>
    <w:p w14:paraId="36DA770F">
      <w:pPr>
        <w:tabs>
          <w:tab w:val="left" w:pos="240"/>
        </w:tabs>
        <w:spacing w:line="360" w:lineRule="auto"/>
        <w:ind w:left="-120" w:leftChars="-57" w:firstLine="480" w:firstLineChars="200"/>
        <w:rPr>
          <w:rFonts w:ascii="宋体" w:hAnsi="宋体"/>
          <w:sz w:val="24"/>
        </w:rPr>
      </w:pPr>
      <w:r>
        <w:rPr>
          <w:rFonts w:hint="eastAsia" w:ascii="宋体" w:hAnsi="宋体"/>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759E201E">
      <w:pPr>
        <w:tabs>
          <w:tab w:val="left" w:pos="240"/>
        </w:tabs>
        <w:spacing w:line="360" w:lineRule="auto"/>
        <w:ind w:left="-120" w:leftChars="-57" w:firstLine="480" w:firstLineChars="200"/>
        <w:rPr>
          <w:rFonts w:ascii="宋体" w:hAnsi="宋体"/>
          <w:sz w:val="24"/>
        </w:rPr>
      </w:pPr>
      <w:r>
        <w:rPr>
          <w:rFonts w:hint="eastAsia" w:ascii="宋体" w:hAnsi="宋体"/>
          <w:sz w:val="24"/>
        </w:rPr>
        <w:t>2.1要严格遵守政府采购相关法律制度，依法履行各自职责，公正、客观、审慎地组织和参与评审工作；</w:t>
      </w:r>
    </w:p>
    <w:p w14:paraId="750AF599">
      <w:pPr>
        <w:tabs>
          <w:tab w:val="left" w:pos="240"/>
        </w:tabs>
        <w:spacing w:line="360" w:lineRule="auto"/>
        <w:ind w:left="-120" w:leftChars="-57" w:firstLine="480" w:firstLineChars="200"/>
        <w:rPr>
          <w:rFonts w:ascii="宋体" w:hAnsi="宋体"/>
          <w:sz w:val="24"/>
        </w:rPr>
      </w:pPr>
      <w:r>
        <w:rPr>
          <w:rFonts w:hint="eastAsia" w:ascii="宋体" w:hAnsi="宋体"/>
          <w:sz w:val="24"/>
        </w:rPr>
        <w:t>2.2审查、评价响应文件是否符合磋商文件的商务、技术等实质性要求；</w:t>
      </w:r>
    </w:p>
    <w:p w14:paraId="09445100">
      <w:pPr>
        <w:tabs>
          <w:tab w:val="left" w:pos="240"/>
        </w:tabs>
        <w:spacing w:line="360" w:lineRule="auto"/>
        <w:ind w:left="-120" w:leftChars="-57" w:firstLine="480" w:firstLineChars="200"/>
        <w:rPr>
          <w:rFonts w:ascii="宋体" w:hAnsi="宋体"/>
          <w:sz w:val="24"/>
        </w:rPr>
      </w:pPr>
      <w:r>
        <w:rPr>
          <w:rFonts w:hint="eastAsia" w:ascii="宋体" w:hAnsi="宋体"/>
          <w:sz w:val="24"/>
        </w:rPr>
        <w:t>2.3要求供应商对响应文件有关事项作出澄清或说明；</w:t>
      </w:r>
    </w:p>
    <w:p w14:paraId="0D60AFA8">
      <w:pPr>
        <w:tabs>
          <w:tab w:val="left" w:pos="240"/>
        </w:tabs>
        <w:spacing w:line="360" w:lineRule="auto"/>
        <w:ind w:left="-120" w:leftChars="-57" w:firstLine="480" w:firstLineChars="200"/>
        <w:rPr>
          <w:rFonts w:ascii="宋体" w:hAnsi="宋体"/>
          <w:sz w:val="24"/>
        </w:rPr>
      </w:pPr>
      <w:r>
        <w:rPr>
          <w:rFonts w:hint="eastAsia" w:ascii="宋体" w:hAnsi="宋体"/>
          <w:sz w:val="24"/>
        </w:rPr>
        <w:t>2.4按磋商文件规定的评审方法和标准，对响应文件进行比较和评价；对供应商的客观评分项的评分应当一致；</w:t>
      </w:r>
    </w:p>
    <w:p w14:paraId="0E39EB20">
      <w:pPr>
        <w:tabs>
          <w:tab w:val="left" w:pos="240"/>
        </w:tabs>
        <w:spacing w:line="360" w:lineRule="auto"/>
        <w:ind w:left="-120" w:leftChars="-57" w:firstLine="480" w:firstLineChars="200"/>
        <w:rPr>
          <w:rFonts w:ascii="宋体" w:hAnsi="宋体"/>
          <w:sz w:val="24"/>
        </w:rPr>
      </w:pPr>
      <w:r>
        <w:rPr>
          <w:rFonts w:hint="eastAsia" w:ascii="宋体" w:hAnsi="宋体"/>
          <w:sz w:val="24"/>
        </w:rPr>
        <w:t>2.5要依法独立评审，按照磋商文件的要求和评标标准进行评标，推荐成交候选人名单，对评审意见承担个人责任；</w:t>
      </w:r>
    </w:p>
    <w:p w14:paraId="6A685162">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2.6对需要共同认定的事项存在争议的，按照少数服从多数的原则做出结论。持不同意见的磋商小组成员应当在评审报告上签署不同意见并说明理由，否则视为同意； </w:t>
      </w:r>
    </w:p>
    <w:p w14:paraId="06C1FC92">
      <w:pPr>
        <w:tabs>
          <w:tab w:val="left" w:pos="240"/>
        </w:tabs>
        <w:spacing w:line="360" w:lineRule="auto"/>
        <w:ind w:left="-120" w:leftChars="-57" w:firstLine="480" w:firstLineChars="200"/>
        <w:rPr>
          <w:rFonts w:ascii="宋体" w:hAnsi="宋体"/>
          <w:sz w:val="24"/>
        </w:rPr>
      </w:pPr>
      <w:r>
        <w:rPr>
          <w:rFonts w:hint="eastAsia" w:ascii="宋体" w:hAnsi="宋体"/>
          <w:sz w:val="24"/>
        </w:rPr>
        <w:t>2.7对评审情况以及在评审过程中获悉的国家秘密、商业秘密负有保密责任；</w:t>
      </w:r>
    </w:p>
    <w:p w14:paraId="425C3B5A">
      <w:pPr>
        <w:tabs>
          <w:tab w:val="left" w:pos="240"/>
        </w:tabs>
        <w:spacing w:line="360" w:lineRule="auto"/>
        <w:ind w:left="-120" w:leftChars="-57" w:firstLine="480" w:firstLineChars="200"/>
        <w:rPr>
          <w:rFonts w:ascii="宋体" w:hAnsi="宋体"/>
          <w:sz w:val="24"/>
        </w:rPr>
      </w:pPr>
      <w:r>
        <w:rPr>
          <w:rFonts w:hint="eastAsia" w:ascii="宋体" w:hAnsi="宋体"/>
          <w:sz w:val="24"/>
        </w:rPr>
        <w:t>2.8向采购人、采购代理机构或者有关部门报告评审中发现的违法行为；</w:t>
      </w:r>
    </w:p>
    <w:p w14:paraId="4B6D8F37">
      <w:pPr>
        <w:tabs>
          <w:tab w:val="left" w:pos="240"/>
        </w:tabs>
        <w:spacing w:line="360" w:lineRule="auto"/>
        <w:ind w:left="-120" w:leftChars="-57" w:firstLine="480" w:firstLineChars="200"/>
        <w:rPr>
          <w:rFonts w:ascii="宋体" w:hAnsi="宋体"/>
          <w:sz w:val="24"/>
        </w:rPr>
      </w:pPr>
      <w:r>
        <w:rPr>
          <w:rFonts w:hint="eastAsia" w:ascii="宋体" w:hAnsi="宋体"/>
          <w:sz w:val="24"/>
        </w:rPr>
        <w:t>2.9配合采购人、采购代理机构答复供应商提出的质疑；</w:t>
      </w:r>
    </w:p>
    <w:p w14:paraId="69379865">
      <w:pPr>
        <w:spacing w:line="360" w:lineRule="auto"/>
        <w:ind w:firstLine="360" w:firstLineChars="150"/>
        <w:rPr>
          <w:rFonts w:ascii="宋体" w:hAnsi="宋体"/>
          <w:sz w:val="24"/>
        </w:rPr>
      </w:pPr>
      <w:r>
        <w:rPr>
          <w:rFonts w:hint="eastAsia" w:ascii="宋体" w:hAnsi="宋体"/>
          <w:sz w:val="24"/>
        </w:rPr>
        <w:t>2.10配合财政部门处理投诉工作。</w:t>
      </w:r>
    </w:p>
    <w:p w14:paraId="780AC147">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3.响应文件的初审</w:t>
      </w:r>
    </w:p>
    <w:p w14:paraId="18AC3E89">
      <w:pPr>
        <w:tabs>
          <w:tab w:val="left" w:pos="240"/>
        </w:tabs>
        <w:spacing w:line="360" w:lineRule="auto"/>
        <w:ind w:left="-120" w:leftChars="-57" w:firstLine="480" w:firstLineChars="200"/>
        <w:rPr>
          <w:rFonts w:ascii="宋体" w:hAnsi="宋体"/>
          <w:sz w:val="24"/>
        </w:rPr>
      </w:pPr>
      <w:r>
        <w:rPr>
          <w:rFonts w:hint="eastAsia" w:ascii="宋体" w:hAnsi="宋体"/>
          <w:sz w:val="24"/>
        </w:rPr>
        <w:t>3.1初审分为资格性审查和符合性审查。</w:t>
      </w:r>
    </w:p>
    <w:p w14:paraId="1A878A46">
      <w:pPr>
        <w:tabs>
          <w:tab w:val="left" w:pos="240"/>
        </w:tabs>
        <w:spacing w:line="360" w:lineRule="auto"/>
        <w:ind w:left="-120" w:leftChars="-57" w:firstLine="480" w:firstLineChars="200"/>
        <w:rPr>
          <w:rFonts w:ascii="宋体" w:hAnsi="宋体"/>
          <w:sz w:val="24"/>
        </w:rPr>
      </w:pPr>
      <w:r>
        <w:rPr>
          <w:rFonts w:hint="eastAsia" w:ascii="宋体" w:hAnsi="宋体"/>
          <w:sz w:val="24"/>
        </w:rPr>
        <w:t>3.2资格性审查：依据磋商文件的规定，对供应商的资格证明文件进行审查，以确定供应商是否具备磋商资格。</w:t>
      </w:r>
    </w:p>
    <w:p w14:paraId="5F44643A">
      <w:pPr>
        <w:tabs>
          <w:tab w:val="left" w:pos="240"/>
        </w:tabs>
        <w:spacing w:line="360" w:lineRule="auto"/>
        <w:ind w:left="-120" w:leftChars="-57" w:firstLine="480" w:firstLineChars="200"/>
        <w:rPr>
          <w:rFonts w:ascii="宋体" w:hAnsi="宋体"/>
          <w:sz w:val="24"/>
        </w:rPr>
      </w:pPr>
      <w:r>
        <w:rPr>
          <w:rFonts w:hint="eastAsia" w:ascii="宋体" w:hAnsi="宋体"/>
          <w:sz w:val="24"/>
        </w:rPr>
        <w:t>3.3符合性审查：依据磋商文件规定，从响应文件的有效性、完整性和对磋商文件的响应程度进行审查。</w:t>
      </w:r>
    </w:p>
    <w:p w14:paraId="17EDC7D6">
      <w:pPr>
        <w:tabs>
          <w:tab w:val="left" w:pos="240"/>
        </w:tabs>
        <w:spacing w:line="360" w:lineRule="auto"/>
        <w:ind w:left="-120" w:leftChars="-57" w:firstLine="480" w:firstLineChars="200"/>
        <w:rPr>
          <w:rFonts w:ascii="宋体" w:hAnsi="宋体"/>
          <w:sz w:val="24"/>
        </w:rPr>
      </w:pPr>
      <w:r>
        <w:rPr>
          <w:rFonts w:hint="eastAsia" w:ascii="宋体" w:hAnsi="宋体"/>
          <w:sz w:val="24"/>
        </w:rPr>
        <w:t>3.4磋商时，响应文件中出现下列情况，修正原则为：</w:t>
      </w:r>
    </w:p>
    <w:p w14:paraId="72FF3616">
      <w:pPr>
        <w:tabs>
          <w:tab w:val="left" w:pos="240"/>
        </w:tabs>
        <w:spacing w:line="360" w:lineRule="auto"/>
        <w:ind w:left="-120" w:leftChars="-57" w:firstLine="480" w:firstLineChars="200"/>
        <w:rPr>
          <w:rFonts w:ascii="宋体" w:hAnsi="宋体"/>
          <w:sz w:val="24"/>
        </w:rPr>
      </w:pPr>
      <w:r>
        <w:rPr>
          <w:rFonts w:hint="eastAsia" w:ascii="宋体" w:hAnsi="宋体"/>
          <w:sz w:val="24"/>
        </w:rPr>
        <w:t>3.4.1响应文件中响应报价表内容与响应文件中相应内容不一致的，以响应报价表为准；</w:t>
      </w:r>
    </w:p>
    <w:p w14:paraId="60DE13A9">
      <w:pPr>
        <w:tabs>
          <w:tab w:val="left" w:pos="240"/>
        </w:tabs>
        <w:spacing w:line="360" w:lineRule="auto"/>
        <w:ind w:left="-120" w:leftChars="-57" w:firstLine="480" w:firstLineChars="200"/>
        <w:rPr>
          <w:rFonts w:ascii="宋体" w:hAnsi="宋体"/>
          <w:sz w:val="24"/>
        </w:rPr>
      </w:pPr>
      <w:r>
        <w:rPr>
          <w:rFonts w:hint="eastAsia" w:ascii="宋体" w:hAnsi="宋体"/>
          <w:sz w:val="24"/>
        </w:rPr>
        <w:t>3.4.2大写金额和小写金额不一致的，以大写金额为准；</w:t>
      </w:r>
    </w:p>
    <w:p w14:paraId="70D12548">
      <w:pPr>
        <w:tabs>
          <w:tab w:val="left" w:pos="240"/>
        </w:tabs>
        <w:spacing w:line="360" w:lineRule="auto"/>
        <w:ind w:left="-120" w:leftChars="-57" w:firstLine="480" w:firstLineChars="200"/>
        <w:rPr>
          <w:rFonts w:ascii="宋体" w:hAnsi="宋体"/>
          <w:sz w:val="24"/>
        </w:rPr>
      </w:pPr>
      <w:r>
        <w:rPr>
          <w:rFonts w:hint="eastAsia" w:ascii="宋体" w:hAnsi="宋体"/>
          <w:sz w:val="24"/>
        </w:rPr>
        <w:t>3.4.3单价金额小数点或者百分比有明显错位的，以响应报价表的总价为准，并修改单价；</w:t>
      </w:r>
    </w:p>
    <w:p w14:paraId="54ED7DB2">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3.4.4总价金额与按单价汇总金额不一致的，以单价金额计算结果为准； </w:t>
      </w:r>
    </w:p>
    <w:p w14:paraId="0215AA48">
      <w:pPr>
        <w:tabs>
          <w:tab w:val="left" w:pos="240"/>
        </w:tabs>
        <w:spacing w:line="360" w:lineRule="auto"/>
        <w:ind w:left="-120" w:leftChars="-57" w:firstLine="480" w:firstLineChars="200"/>
        <w:rPr>
          <w:rFonts w:ascii="宋体" w:hAnsi="宋体"/>
          <w:sz w:val="24"/>
        </w:rPr>
      </w:pPr>
      <w:r>
        <w:rPr>
          <w:rFonts w:hint="eastAsia" w:ascii="宋体" w:hAnsi="宋体"/>
          <w:sz w:val="24"/>
        </w:rPr>
        <w:t>3.4.5响应文件正本与副本不一致的，以正本为准；</w:t>
      </w:r>
    </w:p>
    <w:p w14:paraId="58B3CAEF">
      <w:pPr>
        <w:tabs>
          <w:tab w:val="left" w:pos="240"/>
        </w:tabs>
        <w:spacing w:line="360" w:lineRule="auto"/>
        <w:ind w:left="-120" w:leftChars="-57" w:firstLine="480" w:firstLineChars="200"/>
        <w:rPr>
          <w:rFonts w:ascii="宋体" w:hAnsi="宋体"/>
          <w:sz w:val="24"/>
        </w:rPr>
      </w:pPr>
      <w:r>
        <w:rPr>
          <w:rFonts w:hint="eastAsia" w:ascii="宋体" w:hAnsi="宋体"/>
          <w:sz w:val="24"/>
        </w:rPr>
        <w:t>3.4.6多处内容交叉不符的，以磋商小组评审结果为准；</w:t>
      </w:r>
    </w:p>
    <w:p w14:paraId="0CBB7422">
      <w:pPr>
        <w:tabs>
          <w:tab w:val="left" w:pos="240"/>
        </w:tabs>
        <w:spacing w:line="360" w:lineRule="auto"/>
        <w:ind w:left="-120" w:leftChars="-57" w:firstLine="480" w:firstLineChars="200"/>
        <w:rPr>
          <w:rFonts w:ascii="宋体" w:hAnsi="宋体"/>
          <w:sz w:val="24"/>
        </w:rPr>
      </w:pPr>
      <w:r>
        <w:rPr>
          <w:rFonts w:hint="eastAsia" w:ascii="宋体" w:hAnsi="宋体"/>
          <w:sz w:val="24"/>
        </w:rPr>
        <w:t>3.4.7文字与图表不符的，以文字为准。</w:t>
      </w:r>
    </w:p>
    <w:p w14:paraId="584222A1">
      <w:pPr>
        <w:tabs>
          <w:tab w:val="left" w:pos="240"/>
        </w:tabs>
        <w:spacing w:line="360" w:lineRule="auto"/>
        <w:ind w:left="-120" w:leftChars="-57" w:firstLine="480" w:firstLineChars="200"/>
        <w:rPr>
          <w:rFonts w:ascii="宋体" w:hAnsi="宋体"/>
          <w:sz w:val="24"/>
        </w:rPr>
      </w:pPr>
      <w:r>
        <w:rPr>
          <w:rFonts w:hint="eastAsia" w:ascii="宋体" w:hAnsi="宋体"/>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43E20EB0">
      <w:pPr>
        <w:spacing w:line="360" w:lineRule="auto"/>
        <w:ind w:firstLine="360" w:firstLineChars="150"/>
        <w:rPr>
          <w:rFonts w:ascii="宋体" w:hAnsi="宋体"/>
          <w:sz w:val="24"/>
        </w:rPr>
      </w:pPr>
      <w:r>
        <w:rPr>
          <w:rFonts w:hint="eastAsia" w:ascii="宋体" w:hAnsi="宋体"/>
          <w:sz w:val="24"/>
        </w:rPr>
        <w:t>3.5磋商开始后，直到向成交供应商授予合同为止，凡审查、澄清、评价和比较磋商的有关资料及被授标意见等内容，磋商小组成员均不得向供应商及与磋商无关的其他人透露。</w:t>
      </w:r>
    </w:p>
    <w:p w14:paraId="335CDA83">
      <w:pPr>
        <w:tabs>
          <w:tab w:val="left" w:pos="240"/>
        </w:tabs>
        <w:spacing w:line="360" w:lineRule="auto"/>
        <w:ind w:left="-120" w:leftChars="-57" w:firstLine="482" w:firstLineChars="200"/>
        <w:rPr>
          <w:rFonts w:ascii="宋体" w:hAnsi="宋体"/>
          <w:sz w:val="24"/>
        </w:rPr>
      </w:pPr>
      <w:r>
        <w:rPr>
          <w:rFonts w:hint="eastAsia" w:ascii="宋体" w:hAnsi="宋体"/>
          <w:b/>
          <w:bCs/>
          <w:sz w:val="24"/>
        </w:rPr>
        <w:t>4.出现下列情况之一者（但不限于），按无效文件处理：</w:t>
      </w:r>
    </w:p>
    <w:p w14:paraId="12D880B9">
      <w:pPr>
        <w:tabs>
          <w:tab w:val="left" w:pos="240"/>
        </w:tabs>
        <w:spacing w:line="360" w:lineRule="auto"/>
        <w:ind w:left="-120" w:leftChars="-57" w:firstLine="480" w:firstLineChars="200"/>
        <w:rPr>
          <w:rFonts w:ascii="宋体" w:hAnsi="宋体"/>
          <w:sz w:val="24"/>
        </w:rPr>
      </w:pPr>
      <w:r>
        <w:rPr>
          <w:rFonts w:hint="eastAsia" w:ascii="宋体" w:hAnsi="宋体"/>
          <w:sz w:val="24"/>
        </w:rPr>
        <w:t>4.1供应商的响应报价超过采购预算的；</w:t>
      </w:r>
    </w:p>
    <w:p w14:paraId="3E5EF819">
      <w:pPr>
        <w:tabs>
          <w:tab w:val="left" w:pos="240"/>
        </w:tabs>
        <w:spacing w:line="360" w:lineRule="auto"/>
        <w:ind w:left="-120" w:leftChars="-57" w:firstLine="480" w:firstLineChars="200"/>
        <w:rPr>
          <w:rFonts w:ascii="宋体" w:hAnsi="宋体"/>
          <w:sz w:val="24"/>
        </w:rPr>
      </w:pPr>
      <w:r>
        <w:rPr>
          <w:rFonts w:hint="eastAsia" w:ascii="宋体" w:hAnsi="宋体"/>
          <w:sz w:val="24"/>
        </w:rPr>
        <w:t>4.2供应商未经过正常渠道购买磋商文件，或供应商名称与购买磋商文件时登记的供应商名称不符的；</w:t>
      </w:r>
    </w:p>
    <w:p w14:paraId="5D88B063">
      <w:pPr>
        <w:tabs>
          <w:tab w:val="left" w:pos="240"/>
        </w:tabs>
        <w:spacing w:line="360" w:lineRule="auto"/>
        <w:ind w:left="-120" w:leftChars="-57" w:firstLine="480" w:firstLineChars="200"/>
        <w:rPr>
          <w:rFonts w:ascii="宋体" w:hAnsi="宋体"/>
          <w:sz w:val="24"/>
        </w:rPr>
      </w:pPr>
      <w:r>
        <w:rPr>
          <w:rFonts w:hint="eastAsia" w:ascii="宋体" w:hAnsi="宋体"/>
          <w:sz w:val="24"/>
        </w:rPr>
        <w:t>4.3不同供应商单位负责人为同一人或者存在控股、管理关系的；</w:t>
      </w:r>
    </w:p>
    <w:p w14:paraId="65E469C9">
      <w:pPr>
        <w:tabs>
          <w:tab w:val="left" w:pos="240"/>
        </w:tabs>
        <w:spacing w:line="360" w:lineRule="auto"/>
        <w:ind w:left="-120" w:leftChars="-57" w:firstLine="480" w:firstLineChars="200"/>
        <w:rPr>
          <w:rFonts w:ascii="宋体" w:hAnsi="宋体"/>
          <w:sz w:val="24"/>
        </w:rPr>
      </w:pPr>
      <w:r>
        <w:rPr>
          <w:rFonts w:hint="eastAsia" w:ascii="宋体" w:hAnsi="宋体"/>
          <w:sz w:val="24"/>
        </w:rPr>
        <w:t>4.4响应文件的有效性和符合性不符合要求的；</w:t>
      </w:r>
    </w:p>
    <w:p w14:paraId="76E30F6A">
      <w:pPr>
        <w:tabs>
          <w:tab w:val="left" w:pos="240"/>
        </w:tabs>
        <w:spacing w:line="360" w:lineRule="auto"/>
        <w:ind w:left="-120" w:leftChars="-57" w:firstLine="480" w:firstLineChars="200"/>
        <w:rPr>
          <w:rFonts w:ascii="宋体" w:hAnsi="宋体"/>
          <w:sz w:val="24"/>
        </w:rPr>
      </w:pPr>
      <w:r>
        <w:rPr>
          <w:rFonts w:hint="eastAsia" w:ascii="宋体" w:hAnsi="宋体"/>
          <w:sz w:val="24"/>
        </w:rPr>
        <w:t>4.5实质性内容不满足或未响应的；</w:t>
      </w:r>
    </w:p>
    <w:p w14:paraId="0D143C19">
      <w:pPr>
        <w:tabs>
          <w:tab w:val="left" w:pos="240"/>
        </w:tabs>
        <w:spacing w:line="360" w:lineRule="auto"/>
        <w:ind w:left="-120" w:leftChars="-57" w:firstLine="480" w:firstLineChars="200"/>
        <w:rPr>
          <w:rFonts w:ascii="宋体" w:hAnsi="宋体"/>
          <w:sz w:val="24"/>
        </w:rPr>
      </w:pPr>
      <w:r>
        <w:rPr>
          <w:rFonts w:hint="eastAsia" w:ascii="宋体" w:hAnsi="宋体"/>
          <w:sz w:val="24"/>
        </w:rPr>
        <w:t>4.6响应文件未按磋商文件要求的数量、计量单位、报价货币及签字盖章的；</w:t>
      </w:r>
    </w:p>
    <w:p w14:paraId="25A77075">
      <w:pPr>
        <w:tabs>
          <w:tab w:val="left" w:pos="240"/>
        </w:tabs>
        <w:spacing w:line="360" w:lineRule="auto"/>
        <w:ind w:left="-120" w:leftChars="-57" w:firstLine="480" w:firstLineChars="200"/>
        <w:rPr>
          <w:rFonts w:ascii="宋体" w:hAnsi="宋体"/>
          <w:sz w:val="24"/>
        </w:rPr>
      </w:pPr>
      <w:r>
        <w:rPr>
          <w:rFonts w:hint="eastAsia" w:ascii="宋体" w:hAnsi="宋体"/>
          <w:sz w:val="24"/>
        </w:rPr>
        <w:t>4.7无磋商有效期或有效期达不到磋商文件要求的；</w:t>
      </w:r>
    </w:p>
    <w:p w14:paraId="514415C7">
      <w:pPr>
        <w:tabs>
          <w:tab w:val="left" w:pos="240"/>
        </w:tabs>
        <w:spacing w:line="360" w:lineRule="auto"/>
        <w:ind w:left="-120" w:leftChars="-57" w:firstLine="480" w:firstLineChars="200"/>
        <w:rPr>
          <w:rFonts w:ascii="宋体" w:hAnsi="宋体"/>
          <w:sz w:val="24"/>
        </w:rPr>
      </w:pPr>
      <w:r>
        <w:rPr>
          <w:rFonts w:hint="eastAsia" w:ascii="宋体" w:hAnsi="宋体"/>
          <w:sz w:val="24"/>
        </w:rPr>
        <w:t>4.8供应商针对同一项目递交两份或多份内容不同的响应文件，未书面声明哪一份是有效的或出现选择性报价的；</w:t>
      </w:r>
    </w:p>
    <w:p w14:paraId="43861722">
      <w:pPr>
        <w:tabs>
          <w:tab w:val="left" w:pos="240"/>
        </w:tabs>
        <w:spacing w:line="360" w:lineRule="auto"/>
        <w:ind w:left="-120" w:leftChars="-57" w:firstLine="480" w:firstLineChars="200"/>
        <w:rPr>
          <w:rFonts w:ascii="宋体" w:hAnsi="宋体"/>
          <w:sz w:val="24"/>
        </w:rPr>
      </w:pPr>
      <w:r>
        <w:rPr>
          <w:rFonts w:hint="eastAsia" w:ascii="宋体" w:hAnsi="宋体"/>
          <w:sz w:val="24"/>
        </w:rPr>
        <w:t>4.9供应商有串通投标、弄虚作假（包括但不限于虚假资质、虚假证明、虚假应答等）、行贿等违法行为的；</w:t>
      </w:r>
    </w:p>
    <w:p w14:paraId="1135D974">
      <w:pPr>
        <w:tabs>
          <w:tab w:val="left" w:pos="240"/>
        </w:tabs>
        <w:spacing w:line="360" w:lineRule="auto"/>
        <w:ind w:left="-120" w:leftChars="-57" w:firstLine="480" w:firstLineChars="200"/>
        <w:rPr>
          <w:rFonts w:ascii="宋体" w:hAnsi="宋体"/>
          <w:sz w:val="24"/>
        </w:rPr>
      </w:pPr>
      <w:r>
        <w:rPr>
          <w:rFonts w:hint="eastAsia" w:ascii="宋体" w:hAnsi="宋体"/>
          <w:sz w:val="24"/>
        </w:rPr>
        <w:t>4.10响应文件附加了采购人难以接受的条件或条款的；</w:t>
      </w:r>
    </w:p>
    <w:p w14:paraId="1102434E">
      <w:pPr>
        <w:tabs>
          <w:tab w:val="left" w:pos="240"/>
        </w:tabs>
        <w:spacing w:line="360" w:lineRule="auto"/>
        <w:ind w:left="-120" w:leftChars="-57" w:firstLine="480" w:firstLineChars="200"/>
        <w:rPr>
          <w:rFonts w:ascii="宋体" w:hAnsi="宋体"/>
          <w:sz w:val="24"/>
        </w:rPr>
      </w:pPr>
      <w:r>
        <w:rPr>
          <w:rFonts w:hint="eastAsia" w:ascii="宋体" w:hAnsi="宋体"/>
          <w:sz w:val="24"/>
        </w:rPr>
        <w:t>4.11在政府采购或其他重大项目履约过程中有不良记录，未能按期履约的；</w:t>
      </w:r>
    </w:p>
    <w:p w14:paraId="45E8F735">
      <w:pPr>
        <w:tabs>
          <w:tab w:val="left" w:pos="240"/>
        </w:tabs>
        <w:spacing w:line="360" w:lineRule="auto"/>
        <w:ind w:left="-120" w:leftChars="-57" w:firstLine="480" w:firstLineChars="200"/>
        <w:rPr>
          <w:rFonts w:ascii="宋体" w:hAnsi="宋体"/>
          <w:sz w:val="24"/>
        </w:rPr>
      </w:pPr>
      <w:r>
        <w:rPr>
          <w:rFonts w:hint="eastAsia" w:ascii="宋体" w:hAnsi="宋体"/>
          <w:sz w:val="24"/>
        </w:rPr>
        <w:t>4.12响应报价与市场价格偏离较大、低于成本、形成不正当竞争的；</w:t>
      </w:r>
    </w:p>
    <w:p w14:paraId="21C13138">
      <w:pPr>
        <w:tabs>
          <w:tab w:val="left" w:pos="240"/>
        </w:tabs>
        <w:spacing w:line="360" w:lineRule="auto"/>
        <w:ind w:left="-120" w:leftChars="-57" w:firstLine="480" w:firstLineChars="200"/>
        <w:rPr>
          <w:rFonts w:ascii="宋体" w:hAnsi="宋体"/>
          <w:sz w:val="24"/>
        </w:rPr>
      </w:pPr>
      <w:r>
        <w:rPr>
          <w:rFonts w:hint="eastAsia" w:ascii="宋体" w:hAnsi="宋体"/>
          <w:sz w:val="24"/>
        </w:rPr>
        <w:t>4.13报价子目出现漏项或报价数量与要求不符的；</w:t>
      </w:r>
    </w:p>
    <w:p w14:paraId="582C56D7">
      <w:pPr>
        <w:tabs>
          <w:tab w:val="left" w:pos="240"/>
        </w:tabs>
        <w:spacing w:line="360" w:lineRule="auto"/>
        <w:ind w:left="-120" w:leftChars="-57" w:firstLine="480" w:firstLineChars="200"/>
        <w:rPr>
          <w:rFonts w:ascii="宋体" w:hAnsi="宋体"/>
          <w:sz w:val="24"/>
        </w:rPr>
      </w:pPr>
      <w:r>
        <w:rPr>
          <w:rFonts w:hint="eastAsia" w:ascii="宋体" w:hAnsi="宋体"/>
          <w:sz w:val="24"/>
        </w:rPr>
        <w:t>4.14响应产品的技术参数、性能指标与磋商文件要求出现重大负偏差的；</w:t>
      </w:r>
    </w:p>
    <w:p w14:paraId="70457643">
      <w:pPr>
        <w:tabs>
          <w:tab w:val="left" w:pos="240"/>
        </w:tabs>
        <w:spacing w:line="360" w:lineRule="auto"/>
        <w:ind w:left="-120" w:leftChars="-57" w:firstLine="480" w:firstLineChars="200"/>
        <w:rPr>
          <w:rFonts w:ascii="宋体" w:hAnsi="宋体"/>
          <w:sz w:val="24"/>
        </w:rPr>
      </w:pPr>
      <w:r>
        <w:rPr>
          <w:rFonts w:hint="eastAsia" w:ascii="宋体" w:hAnsi="宋体"/>
          <w:sz w:val="24"/>
        </w:rPr>
        <w:t>4.15响应文件未实质性响应磋商文件要求的；</w:t>
      </w:r>
    </w:p>
    <w:p w14:paraId="13925683">
      <w:pPr>
        <w:spacing w:line="360" w:lineRule="auto"/>
        <w:ind w:firstLine="360" w:firstLineChars="150"/>
        <w:rPr>
          <w:rFonts w:ascii="宋体" w:hAnsi="宋体"/>
          <w:sz w:val="24"/>
        </w:rPr>
      </w:pPr>
      <w:r>
        <w:rPr>
          <w:rFonts w:hint="eastAsia" w:ascii="宋体" w:hAnsi="宋体"/>
          <w:sz w:val="24"/>
        </w:rPr>
        <w:t>4.16提供虚假技术性能指标的。</w:t>
      </w:r>
    </w:p>
    <w:p w14:paraId="63100713">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5.有下列情形之一的，视为供应商串通投标，磋商小组应当认定其响应文件无效：</w:t>
      </w:r>
    </w:p>
    <w:p w14:paraId="2571F3B8">
      <w:pPr>
        <w:tabs>
          <w:tab w:val="left" w:pos="240"/>
        </w:tabs>
        <w:spacing w:line="360" w:lineRule="auto"/>
        <w:ind w:left="-120" w:leftChars="-57" w:firstLine="480" w:firstLineChars="200"/>
        <w:rPr>
          <w:rFonts w:ascii="宋体" w:hAnsi="宋体"/>
          <w:sz w:val="24"/>
        </w:rPr>
      </w:pPr>
      <w:r>
        <w:rPr>
          <w:rFonts w:hint="eastAsia" w:ascii="宋体" w:hAnsi="宋体"/>
          <w:sz w:val="24"/>
        </w:rPr>
        <w:t>5.1不同供应商的响应文件由同一单位或者个人编制；</w:t>
      </w:r>
    </w:p>
    <w:p w14:paraId="759A55CF">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5.2不同供应商委托同一单位或者个人办理磋商事宜； </w:t>
      </w:r>
    </w:p>
    <w:p w14:paraId="028C9754">
      <w:pPr>
        <w:tabs>
          <w:tab w:val="left" w:pos="240"/>
        </w:tabs>
        <w:spacing w:line="360" w:lineRule="auto"/>
        <w:ind w:left="-120" w:leftChars="-57" w:firstLine="480" w:firstLineChars="200"/>
        <w:rPr>
          <w:rFonts w:ascii="宋体" w:hAnsi="宋体"/>
          <w:sz w:val="24"/>
        </w:rPr>
      </w:pPr>
      <w:r>
        <w:rPr>
          <w:rFonts w:hint="eastAsia" w:ascii="宋体" w:hAnsi="宋体"/>
          <w:sz w:val="24"/>
        </w:rPr>
        <w:t>5.3不同供应商的响应文件载明的项目管理成员或者联系人员为同一人；</w:t>
      </w:r>
    </w:p>
    <w:p w14:paraId="57CF0D8D">
      <w:pPr>
        <w:tabs>
          <w:tab w:val="left" w:pos="240"/>
        </w:tabs>
        <w:spacing w:line="360" w:lineRule="auto"/>
        <w:ind w:left="-120" w:leftChars="-57" w:firstLine="480" w:firstLineChars="200"/>
        <w:rPr>
          <w:rFonts w:ascii="宋体" w:hAnsi="宋体"/>
          <w:sz w:val="24"/>
        </w:rPr>
      </w:pPr>
      <w:r>
        <w:rPr>
          <w:rFonts w:hint="eastAsia" w:ascii="宋体" w:hAnsi="宋体"/>
          <w:sz w:val="24"/>
        </w:rPr>
        <w:t>5.4不同供应商的响应文件异常一致或者响应报价呈规律性差异；</w:t>
      </w:r>
    </w:p>
    <w:p w14:paraId="38E6C7DD">
      <w:pPr>
        <w:tabs>
          <w:tab w:val="left" w:pos="240"/>
        </w:tabs>
        <w:spacing w:line="360" w:lineRule="auto"/>
        <w:ind w:left="-120" w:leftChars="-57" w:firstLine="480" w:firstLineChars="200"/>
        <w:rPr>
          <w:rFonts w:ascii="宋体" w:hAnsi="宋体"/>
          <w:sz w:val="24"/>
        </w:rPr>
      </w:pPr>
      <w:r>
        <w:rPr>
          <w:rFonts w:hint="eastAsia" w:ascii="宋体" w:hAnsi="宋体"/>
          <w:sz w:val="24"/>
        </w:rPr>
        <w:t>5.5不同供应商的响应文件相互混装；</w:t>
      </w:r>
    </w:p>
    <w:p w14:paraId="7C5EB64C">
      <w:pPr>
        <w:spacing w:line="360" w:lineRule="auto"/>
        <w:ind w:firstLine="360" w:firstLineChars="150"/>
        <w:rPr>
          <w:rFonts w:ascii="宋体" w:hAnsi="宋体"/>
          <w:sz w:val="24"/>
        </w:rPr>
      </w:pPr>
      <w:r>
        <w:rPr>
          <w:rFonts w:hint="eastAsia" w:ascii="宋体" w:hAnsi="宋体"/>
          <w:sz w:val="24"/>
        </w:rPr>
        <w:t>5.6不同供应商的磋商保证金从同一单位或者个人的账户转出。</w:t>
      </w:r>
    </w:p>
    <w:p w14:paraId="02C16A9E">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6.澄清</w:t>
      </w:r>
    </w:p>
    <w:p w14:paraId="6AAED7FF">
      <w:pPr>
        <w:spacing w:line="360" w:lineRule="auto"/>
        <w:ind w:firstLine="360" w:firstLineChars="150"/>
        <w:rPr>
          <w:rFonts w:ascii="宋体" w:hAnsi="宋体"/>
          <w:sz w:val="24"/>
        </w:rPr>
      </w:pPr>
      <w:r>
        <w:rPr>
          <w:rFonts w:hint="eastAsia" w:ascii="宋体" w:hAnsi="宋体"/>
          <w:sz w:val="24"/>
        </w:rPr>
        <w:t>6.1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B929190">
      <w:pPr>
        <w:spacing w:line="360" w:lineRule="auto"/>
        <w:ind w:firstLine="360" w:firstLineChars="150"/>
        <w:rPr>
          <w:rFonts w:ascii="宋体" w:hAnsi="宋体"/>
          <w:sz w:val="24"/>
        </w:rPr>
      </w:pPr>
      <w:r>
        <w:rPr>
          <w:rFonts w:hint="eastAsia" w:ascii="宋体" w:hAnsi="宋体"/>
          <w:sz w:val="24"/>
        </w:rPr>
        <w:t>6.2实质性内容包括但不限于：服务期限、付款方式、主要技术指标等。</w:t>
      </w:r>
    </w:p>
    <w:p w14:paraId="0F04572B">
      <w:pPr>
        <w:tabs>
          <w:tab w:val="left" w:pos="240"/>
        </w:tabs>
        <w:spacing w:line="360" w:lineRule="auto"/>
        <w:ind w:left="-120" w:leftChars="-57" w:firstLine="480" w:firstLineChars="200"/>
        <w:rPr>
          <w:rFonts w:ascii="宋体" w:hAnsi="宋体"/>
          <w:sz w:val="24"/>
        </w:rPr>
      </w:pPr>
      <w:r>
        <w:rPr>
          <w:rFonts w:hint="eastAsia" w:ascii="宋体" w:hAnsi="宋体"/>
          <w:sz w:val="24"/>
        </w:rPr>
        <w:t>6.3磋商小组要求供应商澄清、说明或者更正响应文件应当以书面形式作出，并由其法定代表人或被授权人签字。</w:t>
      </w:r>
    </w:p>
    <w:p w14:paraId="0B15914B">
      <w:pPr>
        <w:spacing w:line="360" w:lineRule="auto"/>
        <w:ind w:firstLine="360" w:firstLineChars="150"/>
        <w:rPr>
          <w:rFonts w:ascii="宋体" w:hAnsi="宋体"/>
          <w:sz w:val="24"/>
        </w:rPr>
      </w:pPr>
      <w:r>
        <w:rPr>
          <w:rFonts w:hint="eastAsia" w:ascii="宋体" w:hAnsi="宋体"/>
          <w:sz w:val="24"/>
        </w:rPr>
        <w:t>6.4在磋商过程中，磋商小组可以根据磋商文件和磋商情况实质性变动采购需求中的技术、服务要求以及合同草案条款，但不得变动磋商文件中的其他内容。实质性变动的内容，须经采购人代表确认。</w:t>
      </w:r>
    </w:p>
    <w:p w14:paraId="27C0382B">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7.评审方法及内容</w:t>
      </w:r>
    </w:p>
    <w:p w14:paraId="69D71F18">
      <w:pPr>
        <w:tabs>
          <w:tab w:val="left" w:pos="240"/>
        </w:tabs>
        <w:spacing w:line="360" w:lineRule="auto"/>
        <w:ind w:left="-120" w:leftChars="-57" w:firstLine="480" w:firstLineChars="200"/>
        <w:rPr>
          <w:rFonts w:ascii="宋体" w:hAnsi="宋体"/>
          <w:sz w:val="24"/>
        </w:rPr>
      </w:pPr>
      <w:r>
        <w:rPr>
          <w:rFonts w:hint="eastAsia" w:ascii="宋体" w:hAnsi="宋体"/>
          <w:sz w:val="24"/>
        </w:rPr>
        <w:t>7.1按照磋商文件规定的评审方法和标准，对资格性审查和符合性审查合格的响应文件进行商务和技术评审，综合比较和评价，最低报价不是成交的唯一依据。</w:t>
      </w:r>
    </w:p>
    <w:p w14:paraId="5F9A745E">
      <w:pPr>
        <w:spacing w:line="360" w:lineRule="auto"/>
        <w:ind w:firstLine="360" w:firstLineChars="150"/>
        <w:rPr>
          <w:rFonts w:ascii="宋体" w:hAnsi="宋体"/>
          <w:sz w:val="24"/>
        </w:rPr>
      </w:pPr>
      <w:r>
        <w:rPr>
          <w:rFonts w:hint="eastAsia" w:ascii="宋体" w:hAnsi="宋体"/>
          <w:sz w:val="24"/>
        </w:rPr>
        <w:t>7.2最终报价：二次报价为最终报价，在满足磋商文件所有实质性要求前提下，提交最终报价。如采购需求没有实质性变化，各供应商的二次报价不得超过一次报价，否则，按无效文件处理。各分项报价以最终报价降价标准同比例下浮。</w:t>
      </w:r>
    </w:p>
    <w:p w14:paraId="3EDCA64A">
      <w:pPr>
        <w:spacing w:line="360" w:lineRule="auto"/>
        <w:ind w:firstLine="360" w:firstLineChars="150"/>
        <w:rPr>
          <w:rFonts w:ascii="宋体" w:hAnsi="宋体"/>
          <w:sz w:val="24"/>
        </w:rPr>
      </w:pPr>
      <w:r>
        <w:rPr>
          <w:rFonts w:hint="eastAsia" w:ascii="宋体" w:hAnsi="宋体"/>
          <w:sz w:val="24"/>
        </w:rPr>
        <w:t>7.3采用综合评分法：磋商小组根据《评审要素及分值一览表》进行综合比较，独立评审、自主打分，按最后得分由高到低汇总排序，以项目为单位推荐三名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1C5841D0">
      <w:pPr>
        <w:spacing w:line="360" w:lineRule="auto"/>
        <w:ind w:firstLine="481"/>
        <w:jc w:val="left"/>
        <w:rPr>
          <w:rFonts w:ascii="宋体" w:hAnsi="宋体"/>
          <w:sz w:val="24"/>
        </w:rPr>
      </w:pPr>
      <w:r>
        <w:rPr>
          <w:rFonts w:hint="eastAsia" w:ascii="宋体" w:hAnsi="宋体"/>
          <w:sz w:val="24"/>
        </w:rPr>
        <w:t>7.4成交候选人推荐：将各有效供应商按其评审总得分由高到低顺序排列，排名第一的供应商为第一成交候选人，排名第二的供应商为第二成交候选人，以此类推。</w:t>
      </w:r>
    </w:p>
    <w:p w14:paraId="6FBF3F81">
      <w:pPr>
        <w:spacing w:line="360" w:lineRule="auto"/>
        <w:ind w:firstLine="360" w:firstLineChars="150"/>
        <w:rPr>
          <w:rFonts w:ascii="宋体" w:hAnsi="宋体"/>
          <w:sz w:val="24"/>
        </w:rPr>
      </w:pPr>
      <w:r>
        <w:rPr>
          <w:rFonts w:hint="eastAsia" w:ascii="宋体" w:hAnsi="宋体"/>
          <w:sz w:val="24"/>
        </w:rPr>
        <w:t>评审总得分相同的，按下列顺序比较确定：（1）响应报价（由低到高）；（2）技术评分（由高到低），如以上都相同的，名次由磋商小组抽签确定。</w:t>
      </w:r>
    </w:p>
    <w:p w14:paraId="7446578A">
      <w:pPr>
        <w:spacing w:line="360" w:lineRule="auto"/>
        <w:ind w:firstLine="360" w:firstLineChars="150"/>
        <w:rPr>
          <w:rFonts w:ascii="宋体" w:hAnsi="宋体"/>
          <w:sz w:val="24"/>
        </w:rPr>
      </w:pPr>
      <w:r>
        <w:rPr>
          <w:rFonts w:hint="eastAsia" w:ascii="宋体" w:hAnsi="宋体"/>
          <w:sz w:val="24"/>
        </w:rPr>
        <w:t>7.5磋商小组须对畸高、畸低的重大差异评分进行复核或书面说明理由。</w:t>
      </w:r>
    </w:p>
    <w:p w14:paraId="4D00D17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8.其他事项说明：（落实的相关政策）</w:t>
      </w:r>
    </w:p>
    <w:p w14:paraId="60E6914E">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采购项目需要落实的政府采购政策：依据《中华人民共和国政府采购法》、《中华人民共和国政府采购法实施条例》和《政府采购竞争性磋商采购方式管理暂行办法》的有关规定，落实政府采购政策。 </w:t>
      </w:r>
    </w:p>
    <w:p w14:paraId="5EC410DD">
      <w:pPr>
        <w:spacing w:line="360" w:lineRule="auto"/>
        <w:ind w:firstLine="360" w:firstLineChars="150"/>
        <w:rPr>
          <w:rFonts w:ascii="宋体" w:hAnsi="宋体"/>
          <w:sz w:val="24"/>
        </w:rPr>
      </w:pPr>
      <w:r>
        <w:rPr>
          <w:rFonts w:hint="eastAsia" w:ascii="宋体" w:hAnsi="宋体"/>
          <w:sz w:val="24"/>
        </w:rPr>
        <w:t>8.1《政府采购促进中小企业发展管理办法》的通知--财库〔2020〕46号</w:t>
      </w:r>
    </w:p>
    <w:p w14:paraId="5844CA59">
      <w:pPr>
        <w:spacing w:line="360" w:lineRule="auto"/>
        <w:ind w:firstLine="360" w:firstLineChars="150"/>
        <w:rPr>
          <w:rFonts w:ascii="宋体" w:hAnsi="宋体"/>
          <w:sz w:val="24"/>
        </w:rPr>
      </w:pPr>
      <w:r>
        <w:rPr>
          <w:rFonts w:hint="eastAsia" w:ascii="宋体" w:hAnsi="宋体"/>
          <w:sz w:val="24"/>
        </w:rPr>
        <w:t xml:space="preserve">8.2财政部司法部关于政府采购支持监狱企业发展有关问题的通知--财库[2014]68号 </w:t>
      </w:r>
    </w:p>
    <w:p w14:paraId="01B765AF">
      <w:pPr>
        <w:spacing w:line="360" w:lineRule="auto"/>
        <w:ind w:firstLine="360" w:firstLineChars="150"/>
        <w:rPr>
          <w:rFonts w:ascii="宋体" w:hAnsi="宋体"/>
          <w:sz w:val="24"/>
        </w:rPr>
      </w:pPr>
      <w:r>
        <w:rPr>
          <w:rFonts w:hint="eastAsia" w:ascii="宋体" w:hAnsi="宋体"/>
          <w:sz w:val="24"/>
        </w:rPr>
        <w:t>监狱、戒毒企业视同小微企业，享受政府采购相关政策；监狱和戒毒企业须提供由省级以上监狱管理局、戒毒管理局(含新疆生产建设兵团)出具的属于监狱企业的证明文件。</w:t>
      </w:r>
    </w:p>
    <w:p w14:paraId="43506E2C">
      <w:pPr>
        <w:spacing w:line="360" w:lineRule="auto"/>
        <w:ind w:firstLine="360" w:firstLineChars="150"/>
        <w:rPr>
          <w:rFonts w:ascii="宋体" w:hAnsi="宋体"/>
          <w:sz w:val="24"/>
        </w:rPr>
      </w:pPr>
      <w:r>
        <w:rPr>
          <w:rFonts w:hint="eastAsia" w:ascii="宋体" w:hAnsi="宋体"/>
          <w:sz w:val="24"/>
        </w:rPr>
        <w:t>8.3《财政部 发展改革委 生态环境部 市场监管总局关于调整优化节能产品 环境标志产品政府采购执行机制的通知》（财库〔2019〕9号）</w:t>
      </w:r>
    </w:p>
    <w:p w14:paraId="3796AF23">
      <w:pPr>
        <w:spacing w:line="360" w:lineRule="auto"/>
        <w:ind w:firstLine="360" w:firstLineChars="150"/>
        <w:rPr>
          <w:rFonts w:ascii="宋体" w:hAnsi="宋体"/>
          <w:sz w:val="24"/>
        </w:rPr>
      </w:pPr>
      <w:r>
        <w:rPr>
          <w:rFonts w:hint="eastAsia" w:ascii="宋体" w:hAnsi="宋体"/>
          <w:sz w:val="24"/>
        </w:rPr>
        <w:t>8.4《关于促进残疾人就业政府采购政策的通知》财库[2017]141号</w:t>
      </w:r>
    </w:p>
    <w:p w14:paraId="08CE7551">
      <w:pPr>
        <w:spacing w:line="360" w:lineRule="auto"/>
        <w:ind w:firstLine="360" w:firstLineChars="150"/>
        <w:rPr>
          <w:rFonts w:ascii="宋体" w:hAnsi="宋体"/>
          <w:color w:val="auto"/>
          <w:sz w:val="24"/>
          <w:highlight w:val="none"/>
        </w:rPr>
      </w:pPr>
      <w:r>
        <w:rPr>
          <w:rFonts w:hint="eastAsia" w:ascii="宋体" w:hAnsi="宋体"/>
          <w:sz w:val="24"/>
        </w:rPr>
        <w:t>根据《财政部 民政部 中国残疾人联合会关于促进残疾人就业政府采购政策的通知》（财库〔2017〕，符合条件的残疾人福利性单位在参加政府采购活动时，应当提供本通知规定的《残疾人福利性单位声明函》（见响应文件格式），并对声明的真实性负责。中标/成交人为残疾人福利性单位的，采购人或者其委托的采购代理机构应当随中标/成交结果同时公告其《残疾人福利性单位声明函》，接受社会监督。供应商提供的《残疾人福利性单位声明函》与事实不符的</w:t>
      </w:r>
      <w:r>
        <w:rPr>
          <w:rFonts w:hint="eastAsia" w:ascii="宋体" w:hAnsi="宋体"/>
          <w:color w:val="auto"/>
          <w:sz w:val="24"/>
          <w:highlight w:val="none"/>
        </w:rPr>
        <w:t>，依照《中华人民共和国政府采购</w:t>
      </w:r>
      <w:r>
        <w:rPr>
          <w:rFonts w:hint="eastAsia" w:ascii="宋体" w:hAnsi="宋体"/>
          <w:color w:val="auto"/>
          <w:sz w:val="24"/>
          <w:highlight w:val="none"/>
          <w:lang w:val="en-US" w:eastAsia="zh-CN"/>
        </w:rPr>
        <w:t>法</w:t>
      </w:r>
      <w:r>
        <w:rPr>
          <w:rFonts w:hint="eastAsia" w:ascii="宋体" w:hAnsi="宋体"/>
          <w:color w:val="auto"/>
          <w:sz w:val="24"/>
          <w:highlight w:val="none"/>
        </w:rPr>
        <w:t>》第七十七条第一款的规定追究法律责任。</w:t>
      </w:r>
    </w:p>
    <w:p w14:paraId="30FE207B">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8.5《陕西省财政厅关于加快推进我省中小企业政府采购信用融资工作的通知》（陕财办采〔2020〕15 号）</w:t>
      </w:r>
    </w:p>
    <w:p w14:paraId="16A59CBA">
      <w:pPr>
        <w:spacing w:line="360" w:lineRule="auto"/>
        <w:ind w:firstLine="360" w:firstLineChars="150"/>
        <w:rPr>
          <w:rFonts w:ascii="宋体" w:hAnsi="宋体"/>
          <w:color w:val="auto"/>
          <w:sz w:val="24"/>
          <w:highlight w:val="none"/>
        </w:rPr>
      </w:pPr>
      <w:r>
        <w:rPr>
          <w:rFonts w:hint="eastAsia" w:ascii="宋体" w:hAnsi="宋体"/>
          <w:color w:val="auto"/>
          <w:sz w:val="24"/>
          <w:highlight w:val="none"/>
        </w:rPr>
        <w:t>8.6《陕西省中小企业政府采购信用融资办法》陕财办采〔2018〕23号</w:t>
      </w:r>
    </w:p>
    <w:p w14:paraId="5148156A">
      <w:pPr>
        <w:spacing w:line="360" w:lineRule="auto"/>
        <w:ind w:firstLine="360" w:firstLineChars="150"/>
        <w:rPr>
          <w:rFonts w:ascii="宋体" w:hAnsi="宋体"/>
          <w:sz w:val="24"/>
        </w:rPr>
      </w:pPr>
      <w:r>
        <w:rPr>
          <w:rFonts w:hint="eastAsia" w:ascii="宋体" w:hAnsi="宋体" w:cs="Helvetica"/>
          <w:color w:val="auto"/>
          <w:kern w:val="0"/>
          <w:sz w:val="24"/>
          <w:szCs w:val="21"/>
          <w:highlight w:val="none"/>
        </w:rPr>
        <w:t>8.7《关于推动解决政府采购异常低价问题的通知》（财库〔20</w:t>
      </w:r>
      <w:r>
        <w:rPr>
          <w:rFonts w:hint="eastAsia" w:ascii="宋体" w:hAnsi="宋体" w:cs="Helvetica"/>
          <w:kern w:val="0"/>
          <w:sz w:val="24"/>
          <w:szCs w:val="21"/>
        </w:rPr>
        <w:t>26〕2号）。</w:t>
      </w:r>
    </w:p>
    <w:p w14:paraId="668B893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9.成交</w:t>
      </w:r>
    </w:p>
    <w:p w14:paraId="4D168216">
      <w:pPr>
        <w:tabs>
          <w:tab w:val="left" w:pos="240"/>
        </w:tabs>
        <w:spacing w:line="360" w:lineRule="auto"/>
        <w:ind w:left="-120" w:leftChars="-57" w:firstLine="480" w:firstLineChars="200"/>
        <w:rPr>
          <w:rFonts w:ascii="宋体" w:hAnsi="宋体"/>
          <w:sz w:val="24"/>
        </w:rPr>
      </w:pPr>
      <w:r>
        <w:rPr>
          <w:rFonts w:hint="eastAsia" w:ascii="宋体" w:hAnsi="宋体"/>
          <w:sz w:val="24"/>
        </w:rPr>
        <w:t>9.1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51BDE54A">
      <w:pPr>
        <w:spacing w:line="360" w:lineRule="auto"/>
        <w:ind w:firstLine="360" w:firstLineChars="150"/>
        <w:rPr>
          <w:rFonts w:ascii="宋体" w:hAnsi="宋体" w:cs="Helvetica"/>
          <w:kern w:val="0"/>
          <w:sz w:val="24"/>
        </w:rPr>
      </w:pPr>
      <w:r>
        <w:rPr>
          <w:rFonts w:hint="eastAsia" w:ascii="宋体" w:hAnsi="宋体"/>
          <w:sz w:val="24"/>
        </w:rPr>
        <w:t>9.2采购代理机构收到采购人“成交复函”后，二个工作日内在财政部门指定的政府采购信息媒体上发布公告，公示期无异议后，向成交供应商发出“成交通知书”。</w:t>
      </w:r>
    </w:p>
    <w:p w14:paraId="766FE640">
      <w:pPr>
        <w:rPr>
          <w:rFonts w:ascii="宋体" w:hAnsi="宋体"/>
          <w:sz w:val="24"/>
        </w:rPr>
      </w:pPr>
      <w:r>
        <w:rPr>
          <w:rFonts w:hint="eastAsia" w:ascii="宋体" w:hAnsi="宋体"/>
          <w:sz w:val="24"/>
        </w:rPr>
        <w:br w:type="page"/>
      </w:r>
    </w:p>
    <w:p w14:paraId="33F63A22">
      <w:pPr>
        <w:outlineLvl w:val="1"/>
        <w:rPr>
          <w:rFonts w:ascii="华文仿宋" w:eastAsia="黑体" w:cs="Times New Roman"/>
          <w:sz w:val="28"/>
          <w:szCs w:val="28"/>
        </w:rPr>
      </w:pPr>
      <w:bookmarkStart w:id="13" w:name="_Toc25409"/>
      <w:bookmarkStart w:id="14" w:name="_Toc4165"/>
      <w:r>
        <w:rPr>
          <w:rFonts w:hint="eastAsia" w:ascii="宋体" w:hAnsi="宋体" w:cs="Calibri"/>
          <w:b/>
          <w:sz w:val="24"/>
          <w:szCs w:val="21"/>
        </w:rPr>
        <w:t>附表一：资格审查表</w:t>
      </w:r>
      <w:bookmarkEnd w:id="13"/>
      <w:bookmarkEnd w:id="14"/>
    </w:p>
    <w:p w14:paraId="6B95DE6F">
      <w:pPr>
        <w:spacing w:line="500" w:lineRule="exact"/>
        <w:jc w:val="center"/>
        <w:rPr>
          <w:rFonts w:ascii="华文仿宋" w:cs="Times New Roman"/>
          <w:b/>
          <w:bCs/>
        </w:rPr>
      </w:pPr>
      <w:r>
        <w:rPr>
          <w:rFonts w:hint="eastAsia" w:ascii="华文仿宋" w:hAnsi="华文仿宋" w:cs="华文仿宋"/>
          <w:b/>
          <w:bCs/>
          <w:sz w:val="32"/>
          <w:szCs w:val="32"/>
        </w:rPr>
        <w:t>资格审查表</w:t>
      </w:r>
    </w:p>
    <w:tbl>
      <w:tblPr>
        <w:tblStyle w:val="28"/>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1152"/>
      </w:tblGrid>
      <w:tr w14:paraId="2CFD4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4274831">
            <w:pPr>
              <w:jc w:val="center"/>
              <w:rPr>
                <w:rFonts w:ascii="宋体" w:hAnsi="宋体"/>
                <w:b/>
                <w:bCs/>
                <w:szCs w:val="21"/>
              </w:rPr>
            </w:pPr>
            <w:bookmarkStart w:id="15" w:name="_Toc32718"/>
            <w:bookmarkStart w:id="16" w:name="_Toc27374"/>
            <w:bookmarkStart w:id="17" w:name="_Toc2809"/>
            <w:bookmarkStart w:id="18" w:name="_Toc1691"/>
            <w:bookmarkStart w:id="19" w:name="_Toc22102"/>
            <w:bookmarkStart w:id="20" w:name="_Toc29773"/>
            <w:bookmarkStart w:id="21" w:name="_Toc25093"/>
            <w:bookmarkStart w:id="22" w:name="_Toc3842"/>
            <w:bookmarkStart w:id="23" w:name="_Toc2712"/>
            <w:bookmarkStart w:id="24" w:name="_Toc14358"/>
            <w:bookmarkStart w:id="25" w:name="_Toc3753"/>
            <w:bookmarkStart w:id="26" w:name="_Toc3725"/>
            <w:bookmarkStart w:id="27" w:name="_Toc5945"/>
            <w:bookmarkStart w:id="28" w:name="_Toc28947"/>
            <w:bookmarkStart w:id="29" w:name="_Toc18735"/>
            <w:bookmarkStart w:id="30" w:name="_Toc26027"/>
            <w:bookmarkStart w:id="31" w:name="_Toc28896"/>
            <w:bookmarkStart w:id="32" w:name="_Toc8359"/>
            <w:bookmarkStart w:id="33" w:name="_Toc16965"/>
            <w:bookmarkStart w:id="34" w:name="_Toc25181"/>
            <w:bookmarkStart w:id="35" w:name="_Toc1559"/>
            <w:bookmarkStart w:id="36" w:name="_Toc22969"/>
            <w:r>
              <w:rPr>
                <w:rFonts w:hint="eastAsia" w:ascii="宋体" w:hAnsi="宋体"/>
                <w:b/>
                <w:bCs/>
                <w:szCs w:val="21"/>
              </w:rPr>
              <w:t>序号</w:t>
            </w:r>
          </w:p>
        </w:tc>
        <w:tc>
          <w:tcPr>
            <w:tcW w:w="1866" w:type="dxa"/>
            <w:noWrap/>
            <w:vAlign w:val="center"/>
          </w:tcPr>
          <w:p w14:paraId="57E34958">
            <w:pPr>
              <w:jc w:val="center"/>
              <w:rPr>
                <w:rFonts w:ascii="宋体" w:hAnsi="宋体"/>
                <w:b/>
                <w:bCs/>
                <w:kern w:val="28"/>
                <w:szCs w:val="21"/>
              </w:rPr>
            </w:pPr>
            <w:r>
              <w:rPr>
                <w:rFonts w:hint="eastAsia" w:ascii="宋体" w:hAnsi="宋体"/>
                <w:b/>
                <w:bCs/>
                <w:kern w:val="28"/>
                <w:szCs w:val="21"/>
              </w:rPr>
              <w:t>资格审查项</w:t>
            </w:r>
          </w:p>
        </w:tc>
        <w:tc>
          <w:tcPr>
            <w:tcW w:w="4583" w:type="dxa"/>
            <w:noWrap/>
            <w:vAlign w:val="center"/>
          </w:tcPr>
          <w:p w14:paraId="66DC9F69">
            <w:pPr>
              <w:jc w:val="center"/>
              <w:rPr>
                <w:rFonts w:ascii="宋体" w:hAnsi="宋体"/>
                <w:b/>
                <w:bCs/>
                <w:kern w:val="28"/>
                <w:szCs w:val="21"/>
              </w:rPr>
            </w:pPr>
            <w:r>
              <w:rPr>
                <w:rFonts w:hint="eastAsia" w:ascii="宋体" w:hAnsi="宋体"/>
                <w:b/>
                <w:bCs/>
                <w:kern w:val="28"/>
                <w:szCs w:val="21"/>
              </w:rPr>
              <w:t>通过条件</w:t>
            </w:r>
          </w:p>
        </w:tc>
        <w:tc>
          <w:tcPr>
            <w:tcW w:w="1152" w:type="dxa"/>
            <w:noWrap/>
            <w:vAlign w:val="center"/>
          </w:tcPr>
          <w:p w14:paraId="19F05D24">
            <w:pPr>
              <w:jc w:val="center"/>
              <w:rPr>
                <w:rFonts w:ascii="宋体" w:hAnsi="宋体"/>
                <w:b/>
                <w:bCs/>
                <w:szCs w:val="21"/>
              </w:rPr>
            </w:pPr>
            <w:r>
              <w:rPr>
                <w:rFonts w:hint="eastAsia" w:ascii="宋体" w:hAnsi="宋体"/>
                <w:b/>
                <w:bCs/>
                <w:kern w:val="28"/>
                <w:szCs w:val="21"/>
              </w:rPr>
              <w:t>备注</w:t>
            </w:r>
          </w:p>
        </w:tc>
      </w:tr>
      <w:tr w14:paraId="386E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A126E99">
            <w:pPr>
              <w:jc w:val="center"/>
              <w:rPr>
                <w:rFonts w:ascii="宋体" w:hAnsi="宋体"/>
                <w:szCs w:val="21"/>
              </w:rPr>
            </w:pPr>
            <w:r>
              <w:rPr>
                <w:rFonts w:hint="eastAsia" w:ascii="宋体" w:hAnsi="宋体"/>
                <w:szCs w:val="21"/>
              </w:rPr>
              <w:t>1</w:t>
            </w:r>
          </w:p>
        </w:tc>
        <w:tc>
          <w:tcPr>
            <w:tcW w:w="1866" w:type="dxa"/>
            <w:noWrap/>
            <w:vAlign w:val="center"/>
          </w:tcPr>
          <w:p w14:paraId="0F3DDA25">
            <w:pPr>
              <w:jc w:val="center"/>
              <w:rPr>
                <w:rFonts w:ascii="宋体" w:hAnsi="宋体"/>
                <w:kern w:val="28"/>
                <w:szCs w:val="21"/>
              </w:rPr>
            </w:pPr>
            <w:r>
              <w:rPr>
                <w:rFonts w:hint="eastAsia" w:ascii="宋体" w:hAnsi="宋体"/>
                <w:kern w:val="28"/>
                <w:szCs w:val="21"/>
              </w:rPr>
              <w:t>主体资格证明文件</w:t>
            </w:r>
          </w:p>
        </w:tc>
        <w:tc>
          <w:tcPr>
            <w:tcW w:w="4583" w:type="dxa"/>
            <w:noWrap/>
            <w:vAlign w:val="center"/>
          </w:tcPr>
          <w:p w14:paraId="4AA25A63">
            <w:pPr>
              <w:rPr>
                <w:rFonts w:ascii="宋体" w:hAnsi="宋体"/>
                <w:kern w:val="28"/>
                <w:szCs w:val="21"/>
              </w:rPr>
            </w:pPr>
            <w:r>
              <w:rPr>
                <w:rFonts w:hint="eastAsia" w:ascii="宋体" w:hAnsi="宋体"/>
                <w:kern w:val="28"/>
                <w:szCs w:val="21"/>
              </w:rPr>
              <w:t>提供营业执照/事业单位法人证书/专业服务机构执业许可证/民办非企业单位登记证书等其他主体资格证明文件。</w:t>
            </w:r>
          </w:p>
        </w:tc>
        <w:tc>
          <w:tcPr>
            <w:tcW w:w="1152" w:type="dxa"/>
            <w:noWrap/>
            <w:vAlign w:val="center"/>
          </w:tcPr>
          <w:p w14:paraId="7F4FD6B3">
            <w:pPr>
              <w:rPr>
                <w:rFonts w:ascii="宋体" w:hAnsi="宋体"/>
                <w:b/>
                <w:bCs/>
                <w:szCs w:val="21"/>
              </w:rPr>
            </w:pPr>
          </w:p>
        </w:tc>
      </w:tr>
      <w:tr w14:paraId="4921D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38D0F8F">
            <w:pPr>
              <w:jc w:val="center"/>
              <w:rPr>
                <w:rFonts w:ascii="宋体" w:hAnsi="宋体"/>
                <w:szCs w:val="21"/>
              </w:rPr>
            </w:pPr>
            <w:r>
              <w:rPr>
                <w:rFonts w:hint="eastAsia" w:ascii="宋体" w:hAnsi="宋体"/>
                <w:szCs w:val="21"/>
              </w:rPr>
              <w:t>2</w:t>
            </w:r>
          </w:p>
        </w:tc>
        <w:tc>
          <w:tcPr>
            <w:tcW w:w="1866" w:type="dxa"/>
            <w:noWrap/>
            <w:vAlign w:val="center"/>
          </w:tcPr>
          <w:p w14:paraId="1E101E5B">
            <w:pPr>
              <w:jc w:val="center"/>
              <w:rPr>
                <w:rFonts w:ascii="宋体" w:hAnsi="宋体"/>
                <w:kern w:val="28"/>
                <w:szCs w:val="21"/>
              </w:rPr>
            </w:pPr>
            <w:r>
              <w:rPr>
                <w:rFonts w:hint="eastAsia" w:ascii="宋体" w:hAnsi="宋体"/>
                <w:kern w:val="28"/>
                <w:szCs w:val="21"/>
              </w:rPr>
              <w:t>财务状况报告</w:t>
            </w:r>
          </w:p>
        </w:tc>
        <w:tc>
          <w:tcPr>
            <w:tcW w:w="4583" w:type="dxa"/>
            <w:noWrap/>
            <w:vAlign w:val="center"/>
          </w:tcPr>
          <w:p w14:paraId="5C8E2EC2">
            <w:pPr>
              <w:rPr>
                <w:rFonts w:ascii="宋体" w:hAnsi="宋体"/>
                <w:kern w:val="28"/>
                <w:szCs w:val="21"/>
              </w:rPr>
            </w:pPr>
            <w:r>
              <w:rPr>
                <w:rFonts w:hint="eastAsia" w:ascii="宋体" w:hAnsi="宋体"/>
                <w:kern w:val="28"/>
                <w:szCs w:val="21"/>
              </w:rPr>
              <w:t>提供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上三种形式的资料提供任何一种即可）。</w:t>
            </w:r>
          </w:p>
        </w:tc>
        <w:tc>
          <w:tcPr>
            <w:tcW w:w="1152" w:type="dxa"/>
            <w:noWrap/>
            <w:vAlign w:val="center"/>
          </w:tcPr>
          <w:p w14:paraId="3D78A6DC">
            <w:pPr>
              <w:rPr>
                <w:rFonts w:ascii="宋体" w:hAnsi="宋体"/>
                <w:b/>
                <w:bCs/>
                <w:szCs w:val="21"/>
              </w:rPr>
            </w:pPr>
          </w:p>
        </w:tc>
      </w:tr>
      <w:tr w14:paraId="42CC0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E02865B">
            <w:pPr>
              <w:jc w:val="center"/>
              <w:rPr>
                <w:rFonts w:ascii="宋体" w:hAnsi="宋体"/>
                <w:szCs w:val="21"/>
              </w:rPr>
            </w:pPr>
            <w:r>
              <w:rPr>
                <w:rFonts w:hint="eastAsia" w:ascii="宋体" w:hAnsi="宋体"/>
                <w:szCs w:val="21"/>
              </w:rPr>
              <w:t>3</w:t>
            </w:r>
          </w:p>
        </w:tc>
        <w:tc>
          <w:tcPr>
            <w:tcW w:w="1866" w:type="dxa"/>
            <w:noWrap/>
            <w:vAlign w:val="center"/>
          </w:tcPr>
          <w:p w14:paraId="5A72BB3A">
            <w:pPr>
              <w:jc w:val="center"/>
              <w:rPr>
                <w:rFonts w:ascii="宋体" w:hAnsi="宋体"/>
                <w:kern w:val="28"/>
                <w:szCs w:val="21"/>
              </w:rPr>
            </w:pPr>
            <w:r>
              <w:rPr>
                <w:rFonts w:hint="eastAsia" w:ascii="宋体" w:hAnsi="宋体"/>
                <w:kern w:val="28"/>
                <w:szCs w:val="21"/>
              </w:rPr>
              <w:t>书面声明</w:t>
            </w:r>
          </w:p>
        </w:tc>
        <w:tc>
          <w:tcPr>
            <w:tcW w:w="4583" w:type="dxa"/>
            <w:noWrap/>
            <w:vAlign w:val="center"/>
          </w:tcPr>
          <w:p w14:paraId="01F83D45">
            <w:pPr>
              <w:rPr>
                <w:rFonts w:ascii="宋体" w:hAnsi="宋体"/>
                <w:kern w:val="28"/>
                <w:szCs w:val="21"/>
              </w:rPr>
            </w:pPr>
            <w:r>
              <w:rPr>
                <w:rFonts w:hint="eastAsia" w:ascii="宋体" w:hAnsi="宋体"/>
                <w:kern w:val="28"/>
                <w:szCs w:val="21"/>
              </w:rPr>
              <w:t>提供书面声明，包括声明具有履行合同所必需的设备和专业技术能力。</w:t>
            </w:r>
          </w:p>
        </w:tc>
        <w:tc>
          <w:tcPr>
            <w:tcW w:w="1152" w:type="dxa"/>
            <w:noWrap/>
            <w:vAlign w:val="center"/>
          </w:tcPr>
          <w:p w14:paraId="57DFC4DF">
            <w:pPr>
              <w:rPr>
                <w:rFonts w:ascii="宋体" w:hAnsi="宋体"/>
                <w:b/>
                <w:bCs/>
                <w:szCs w:val="21"/>
              </w:rPr>
            </w:pPr>
          </w:p>
        </w:tc>
      </w:tr>
      <w:tr w14:paraId="79F2B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8E399E5">
            <w:pPr>
              <w:jc w:val="center"/>
              <w:rPr>
                <w:rFonts w:ascii="宋体" w:hAnsi="宋体"/>
                <w:szCs w:val="21"/>
              </w:rPr>
            </w:pPr>
            <w:r>
              <w:rPr>
                <w:rFonts w:hint="eastAsia" w:ascii="宋体" w:hAnsi="宋体"/>
                <w:szCs w:val="21"/>
              </w:rPr>
              <w:t>4</w:t>
            </w:r>
          </w:p>
        </w:tc>
        <w:tc>
          <w:tcPr>
            <w:tcW w:w="1866" w:type="dxa"/>
            <w:noWrap/>
            <w:vAlign w:val="center"/>
          </w:tcPr>
          <w:p w14:paraId="2DF7A865">
            <w:pPr>
              <w:jc w:val="center"/>
              <w:rPr>
                <w:rFonts w:ascii="宋体" w:hAnsi="宋体"/>
                <w:kern w:val="28"/>
                <w:szCs w:val="21"/>
              </w:rPr>
            </w:pPr>
            <w:r>
              <w:rPr>
                <w:rFonts w:hint="eastAsia" w:ascii="宋体" w:hAnsi="宋体"/>
                <w:kern w:val="28"/>
                <w:szCs w:val="21"/>
              </w:rPr>
              <w:t>社保缴纳证明</w:t>
            </w:r>
          </w:p>
        </w:tc>
        <w:tc>
          <w:tcPr>
            <w:tcW w:w="4583" w:type="dxa"/>
            <w:noWrap/>
            <w:vAlign w:val="center"/>
          </w:tcPr>
          <w:p w14:paraId="0B38F86F">
            <w:pPr>
              <w:rPr>
                <w:rFonts w:ascii="宋体" w:hAnsi="宋体"/>
                <w:kern w:val="28"/>
                <w:szCs w:val="21"/>
              </w:rPr>
            </w:pPr>
            <w:r>
              <w:rPr>
                <w:rFonts w:hint="eastAsia" w:ascii="宋体" w:hAnsi="宋体"/>
                <w:kern w:val="28"/>
                <w:szCs w:val="21"/>
              </w:rPr>
              <w:t>提供递交响应文件截止之日前一年内任意一个月的社会保障资金缴存单据或社保机构开具的社会保险参保缴费情况证明。依法不需要缴纳社会保障资金的供应商应提供相关文件证明。</w:t>
            </w:r>
          </w:p>
        </w:tc>
        <w:tc>
          <w:tcPr>
            <w:tcW w:w="1152" w:type="dxa"/>
            <w:noWrap/>
            <w:vAlign w:val="center"/>
          </w:tcPr>
          <w:p w14:paraId="2FBAF5A0">
            <w:pPr>
              <w:rPr>
                <w:rFonts w:ascii="宋体" w:hAnsi="宋体"/>
                <w:b/>
                <w:bCs/>
                <w:szCs w:val="21"/>
              </w:rPr>
            </w:pPr>
          </w:p>
        </w:tc>
      </w:tr>
      <w:tr w14:paraId="16E1C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7F024215">
            <w:pPr>
              <w:jc w:val="center"/>
              <w:rPr>
                <w:rFonts w:ascii="宋体" w:hAnsi="宋体"/>
                <w:szCs w:val="21"/>
              </w:rPr>
            </w:pPr>
            <w:r>
              <w:rPr>
                <w:rFonts w:hint="eastAsia" w:ascii="宋体" w:hAnsi="宋体"/>
                <w:szCs w:val="21"/>
              </w:rPr>
              <w:t>5</w:t>
            </w:r>
          </w:p>
        </w:tc>
        <w:tc>
          <w:tcPr>
            <w:tcW w:w="1866" w:type="dxa"/>
            <w:noWrap/>
            <w:vAlign w:val="center"/>
          </w:tcPr>
          <w:p w14:paraId="7BA3B354">
            <w:pPr>
              <w:jc w:val="center"/>
              <w:rPr>
                <w:rFonts w:ascii="宋体" w:hAnsi="宋体"/>
                <w:kern w:val="28"/>
                <w:szCs w:val="21"/>
              </w:rPr>
            </w:pPr>
            <w:r>
              <w:rPr>
                <w:rFonts w:hint="eastAsia" w:ascii="宋体" w:hAnsi="宋体"/>
                <w:kern w:val="28"/>
                <w:szCs w:val="21"/>
              </w:rPr>
              <w:t>税收缴纳证明</w:t>
            </w:r>
          </w:p>
        </w:tc>
        <w:tc>
          <w:tcPr>
            <w:tcW w:w="4583" w:type="dxa"/>
            <w:noWrap/>
            <w:vAlign w:val="center"/>
          </w:tcPr>
          <w:p w14:paraId="392FF8E7">
            <w:pPr>
              <w:rPr>
                <w:rFonts w:ascii="宋体" w:hAnsi="宋体"/>
                <w:kern w:val="28"/>
                <w:szCs w:val="21"/>
              </w:rPr>
            </w:pPr>
            <w:r>
              <w:rPr>
                <w:rFonts w:hint="eastAsia" w:ascii="宋体" w:hAnsi="宋体"/>
                <w:kern w:val="28"/>
                <w:szCs w:val="21"/>
              </w:rPr>
              <w:t>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tc>
        <w:tc>
          <w:tcPr>
            <w:tcW w:w="1152" w:type="dxa"/>
            <w:noWrap/>
            <w:vAlign w:val="center"/>
          </w:tcPr>
          <w:p w14:paraId="1ED77B04">
            <w:pPr>
              <w:rPr>
                <w:rFonts w:ascii="宋体" w:hAnsi="宋体"/>
                <w:b/>
                <w:bCs/>
                <w:szCs w:val="21"/>
              </w:rPr>
            </w:pPr>
          </w:p>
        </w:tc>
      </w:tr>
      <w:tr w14:paraId="2C238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13D7C47">
            <w:pPr>
              <w:jc w:val="center"/>
              <w:rPr>
                <w:rFonts w:ascii="宋体" w:hAnsi="宋体"/>
                <w:szCs w:val="21"/>
              </w:rPr>
            </w:pPr>
            <w:r>
              <w:rPr>
                <w:rFonts w:hint="eastAsia" w:ascii="宋体" w:hAnsi="宋体"/>
                <w:szCs w:val="21"/>
              </w:rPr>
              <w:t>6</w:t>
            </w:r>
          </w:p>
        </w:tc>
        <w:tc>
          <w:tcPr>
            <w:tcW w:w="1866" w:type="dxa"/>
            <w:noWrap/>
            <w:vAlign w:val="center"/>
          </w:tcPr>
          <w:p w14:paraId="1FD95C0B">
            <w:pPr>
              <w:jc w:val="center"/>
              <w:rPr>
                <w:rFonts w:ascii="宋体" w:hAnsi="宋体"/>
                <w:kern w:val="28"/>
                <w:szCs w:val="21"/>
              </w:rPr>
            </w:pPr>
            <w:r>
              <w:rPr>
                <w:rFonts w:hint="eastAsia" w:ascii="宋体" w:hAnsi="宋体" w:cs="Helvetica"/>
                <w:kern w:val="0"/>
                <w:szCs w:val="21"/>
              </w:rPr>
              <w:t>近三年无重大违法、违纪书面声明</w:t>
            </w:r>
          </w:p>
        </w:tc>
        <w:tc>
          <w:tcPr>
            <w:tcW w:w="4583" w:type="dxa"/>
            <w:noWrap/>
            <w:vAlign w:val="center"/>
          </w:tcPr>
          <w:p w14:paraId="7FD36147">
            <w:pPr>
              <w:rPr>
                <w:rFonts w:ascii="宋体" w:hAnsi="宋体"/>
                <w:kern w:val="28"/>
                <w:szCs w:val="21"/>
              </w:rPr>
            </w:pPr>
            <w:r>
              <w:rPr>
                <w:rFonts w:hint="eastAsia" w:ascii="宋体" w:hAnsi="宋体"/>
                <w:kern w:val="28"/>
                <w:szCs w:val="21"/>
              </w:rPr>
              <w:t>提供《</w:t>
            </w:r>
            <w:r>
              <w:rPr>
                <w:rFonts w:hint="eastAsia" w:ascii="宋体" w:hAnsi="宋体" w:cs="Helvetica"/>
                <w:kern w:val="0"/>
                <w:szCs w:val="21"/>
              </w:rPr>
              <w:t>近三年无重大违法、违纪书面声明</w:t>
            </w:r>
            <w:r>
              <w:rPr>
                <w:rFonts w:hint="eastAsia" w:ascii="宋体" w:hAnsi="宋体"/>
                <w:kern w:val="28"/>
                <w:szCs w:val="21"/>
              </w:rPr>
              <w:t>》。</w:t>
            </w:r>
          </w:p>
        </w:tc>
        <w:tc>
          <w:tcPr>
            <w:tcW w:w="1152" w:type="dxa"/>
            <w:noWrap/>
            <w:vAlign w:val="center"/>
          </w:tcPr>
          <w:p w14:paraId="2CC17C5D">
            <w:pPr>
              <w:rPr>
                <w:rFonts w:ascii="宋体" w:hAnsi="宋体"/>
                <w:b/>
                <w:bCs/>
                <w:szCs w:val="21"/>
              </w:rPr>
            </w:pPr>
          </w:p>
        </w:tc>
      </w:tr>
      <w:tr w14:paraId="72F3E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jc w:val="center"/>
        </w:trPr>
        <w:tc>
          <w:tcPr>
            <w:tcW w:w="732" w:type="dxa"/>
            <w:noWrap/>
            <w:vAlign w:val="center"/>
          </w:tcPr>
          <w:p w14:paraId="26BBF7BF">
            <w:pPr>
              <w:jc w:val="center"/>
              <w:rPr>
                <w:rFonts w:ascii="宋体" w:hAnsi="宋体"/>
                <w:szCs w:val="21"/>
              </w:rPr>
            </w:pPr>
            <w:r>
              <w:rPr>
                <w:rFonts w:hint="eastAsia" w:ascii="宋体" w:hAnsi="宋体"/>
                <w:szCs w:val="21"/>
              </w:rPr>
              <w:t>7</w:t>
            </w:r>
          </w:p>
        </w:tc>
        <w:tc>
          <w:tcPr>
            <w:tcW w:w="1866" w:type="dxa"/>
            <w:noWrap/>
            <w:vAlign w:val="center"/>
          </w:tcPr>
          <w:p w14:paraId="5B68818D">
            <w:pPr>
              <w:jc w:val="center"/>
              <w:rPr>
                <w:rFonts w:ascii="宋体" w:hAnsi="宋体" w:cs="Helvetica"/>
                <w:kern w:val="0"/>
                <w:szCs w:val="21"/>
              </w:rPr>
            </w:pPr>
            <w:r>
              <w:rPr>
                <w:rFonts w:hint="eastAsia" w:ascii="宋体" w:hAnsi="宋体"/>
                <w:kern w:val="28"/>
                <w:szCs w:val="21"/>
              </w:rPr>
              <w:t>信用记录</w:t>
            </w:r>
          </w:p>
        </w:tc>
        <w:tc>
          <w:tcPr>
            <w:tcW w:w="4583" w:type="dxa"/>
            <w:noWrap/>
            <w:vAlign w:val="center"/>
          </w:tcPr>
          <w:p w14:paraId="4714DDCF">
            <w:pPr>
              <w:rPr>
                <w:rFonts w:ascii="宋体" w:hAnsi="宋体"/>
                <w:kern w:val="28"/>
                <w:szCs w:val="21"/>
              </w:rPr>
            </w:pPr>
            <w:r>
              <w:rPr>
                <w:rFonts w:hint="eastAsia" w:ascii="宋体" w:hAnsi="宋体"/>
                <w:kern w:val="28"/>
                <w:szCs w:val="21"/>
              </w:rPr>
              <w:t>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tc>
        <w:tc>
          <w:tcPr>
            <w:tcW w:w="1152" w:type="dxa"/>
            <w:noWrap/>
            <w:vAlign w:val="center"/>
          </w:tcPr>
          <w:p w14:paraId="13F1C5D9">
            <w:pPr>
              <w:rPr>
                <w:rFonts w:ascii="宋体" w:hAnsi="宋体"/>
                <w:b/>
                <w:bCs/>
                <w:szCs w:val="21"/>
              </w:rPr>
            </w:pPr>
          </w:p>
        </w:tc>
      </w:tr>
      <w:tr w14:paraId="07F2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D930458">
            <w:pPr>
              <w:jc w:val="center"/>
              <w:rPr>
                <w:rFonts w:ascii="宋体" w:hAnsi="宋体"/>
                <w:bCs/>
                <w:szCs w:val="21"/>
              </w:rPr>
            </w:pPr>
            <w:r>
              <w:rPr>
                <w:rFonts w:hint="eastAsia" w:ascii="宋体" w:hAnsi="宋体"/>
                <w:szCs w:val="21"/>
              </w:rPr>
              <w:t>8</w:t>
            </w:r>
          </w:p>
        </w:tc>
        <w:tc>
          <w:tcPr>
            <w:tcW w:w="1866" w:type="dxa"/>
            <w:noWrap/>
            <w:vAlign w:val="center"/>
          </w:tcPr>
          <w:p w14:paraId="7F8DA980">
            <w:pPr>
              <w:jc w:val="center"/>
              <w:rPr>
                <w:rFonts w:ascii="宋体" w:hAnsi="宋体"/>
                <w:kern w:val="28"/>
                <w:szCs w:val="21"/>
              </w:rPr>
            </w:pPr>
            <w:r>
              <w:rPr>
                <w:rFonts w:hint="eastAsia" w:ascii="宋体" w:hAnsi="宋体"/>
                <w:kern w:val="28"/>
                <w:szCs w:val="21"/>
              </w:rPr>
              <w:t>控股管理关系</w:t>
            </w:r>
          </w:p>
        </w:tc>
        <w:tc>
          <w:tcPr>
            <w:tcW w:w="4583" w:type="dxa"/>
            <w:noWrap/>
            <w:vAlign w:val="center"/>
          </w:tcPr>
          <w:p w14:paraId="31E8FA6D">
            <w:pPr>
              <w:rPr>
                <w:rFonts w:ascii="宋体" w:hAnsi="宋体"/>
                <w:kern w:val="28"/>
                <w:szCs w:val="21"/>
              </w:rPr>
            </w:pPr>
            <w:r>
              <w:rPr>
                <w:rFonts w:hint="eastAsia" w:ascii="宋体" w:hAnsi="宋体"/>
                <w:kern w:val="28"/>
                <w:szCs w:val="21"/>
              </w:rPr>
              <w:t>提供直接控股和管理关系清单。若与其他供应商存在单位负责人为同一人或者存在直接控股、管理关系的，则响应无效。</w:t>
            </w:r>
          </w:p>
        </w:tc>
        <w:tc>
          <w:tcPr>
            <w:tcW w:w="1152" w:type="dxa"/>
            <w:noWrap/>
            <w:vAlign w:val="center"/>
          </w:tcPr>
          <w:p w14:paraId="3F004438">
            <w:pPr>
              <w:rPr>
                <w:rFonts w:ascii="宋体" w:hAnsi="宋体"/>
                <w:b/>
                <w:bCs/>
                <w:szCs w:val="21"/>
              </w:rPr>
            </w:pPr>
          </w:p>
        </w:tc>
      </w:tr>
      <w:tr w14:paraId="3B015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2A3B2C6">
            <w:pPr>
              <w:jc w:val="center"/>
              <w:rPr>
                <w:rFonts w:ascii="宋体" w:hAnsi="宋体"/>
                <w:szCs w:val="21"/>
              </w:rPr>
            </w:pPr>
            <w:r>
              <w:rPr>
                <w:rFonts w:hint="eastAsia" w:ascii="宋体" w:hAnsi="宋体"/>
                <w:szCs w:val="21"/>
              </w:rPr>
              <w:t>9</w:t>
            </w:r>
          </w:p>
        </w:tc>
        <w:tc>
          <w:tcPr>
            <w:tcW w:w="1866" w:type="dxa"/>
            <w:noWrap/>
            <w:vAlign w:val="center"/>
          </w:tcPr>
          <w:p w14:paraId="1E9BDB84">
            <w:pPr>
              <w:jc w:val="center"/>
              <w:rPr>
                <w:rFonts w:ascii="宋体" w:hAnsi="宋体"/>
                <w:kern w:val="28"/>
                <w:szCs w:val="21"/>
              </w:rPr>
            </w:pPr>
            <w:r>
              <w:rPr>
                <w:rFonts w:hint="eastAsia" w:ascii="宋体" w:hAnsi="宋体"/>
                <w:kern w:val="28"/>
                <w:szCs w:val="21"/>
              </w:rPr>
              <w:t>法定代表人授权委托书</w:t>
            </w:r>
          </w:p>
        </w:tc>
        <w:tc>
          <w:tcPr>
            <w:tcW w:w="4583" w:type="dxa"/>
            <w:noWrap/>
            <w:vAlign w:val="center"/>
          </w:tcPr>
          <w:p w14:paraId="00C7E604">
            <w:pPr>
              <w:rPr>
                <w:rFonts w:ascii="宋体" w:hAnsi="宋体"/>
                <w:kern w:val="28"/>
                <w:szCs w:val="21"/>
              </w:rPr>
            </w:pPr>
            <w:r>
              <w:rPr>
                <w:rFonts w:hint="eastAsia" w:ascii="宋体" w:hAnsi="宋体"/>
                <w:kern w:val="28"/>
                <w:szCs w:val="21"/>
              </w:rPr>
              <w:t>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法人的分支机构参与磋商时，除提供《法定代表人授权委托书》外，还须同时提供总公司给分支机构出具的授权书。磋商文件中凡是需要法定代表人盖章之处，非法人单位的负责人均参照执行。</w:t>
            </w:r>
          </w:p>
        </w:tc>
        <w:tc>
          <w:tcPr>
            <w:tcW w:w="1152" w:type="dxa"/>
            <w:noWrap/>
            <w:vAlign w:val="center"/>
          </w:tcPr>
          <w:p w14:paraId="5572EF00">
            <w:pPr>
              <w:rPr>
                <w:rFonts w:ascii="宋体" w:hAnsi="宋体"/>
                <w:b/>
                <w:bCs/>
                <w:szCs w:val="21"/>
              </w:rPr>
            </w:pPr>
          </w:p>
        </w:tc>
      </w:tr>
      <w:tr w14:paraId="5023F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70B704F6">
            <w:pPr>
              <w:jc w:val="center"/>
              <w:rPr>
                <w:rFonts w:ascii="宋体" w:hAnsi="宋体"/>
                <w:szCs w:val="21"/>
              </w:rPr>
            </w:pPr>
            <w:r>
              <w:rPr>
                <w:rFonts w:hint="eastAsia" w:ascii="宋体" w:hAnsi="宋体"/>
                <w:szCs w:val="21"/>
              </w:rPr>
              <w:t>10</w:t>
            </w:r>
          </w:p>
        </w:tc>
        <w:tc>
          <w:tcPr>
            <w:tcW w:w="1866" w:type="dxa"/>
            <w:noWrap/>
            <w:vAlign w:val="center"/>
          </w:tcPr>
          <w:p w14:paraId="5D3AC396">
            <w:pPr>
              <w:jc w:val="center"/>
              <w:rPr>
                <w:rFonts w:ascii="宋体" w:hAnsi="宋体"/>
                <w:kern w:val="28"/>
                <w:szCs w:val="21"/>
              </w:rPr>
            </w:pPr>
            <w:r>
              <w:rPr>
                <w:rFonts w:hint="eastAsia" w:ascii="宋体" w:hAnsi="宋体"/>
                <w:kern w:val="28"/>
                <w:szCs w:val="21"/>
              </w:rPr>
              <w:t>本项目不接受联合体磋商，不允许分包</w:t>
            </w:r>
          </w:p>
        </w:tc>
        <w:tc>
          <w:tcPr>
            <w:tcW w:w="4583" w:type="dxa"/>
            <w:noWrap/>
            <w:vAlign w:val="center"/>
          </w:tcPr>
          <w:p w14:paraId="38A2D313">
            <w:pPr>
              <w:rPr>
                <w:rFonts w:ascii="宋体" w:hAnsi="宋体"/>
                <w:kern w:val="28"/>
                <w:szCs w:val="21"/>
              </w:rPr>
            </w:pPr>
            <w:r>
              <w:rPr>
                <w:rFonts w:hint="eastAsia" w:ascii="宋体" w:hAnsi="宋体"/>
                <w:kern w:val="28"/>
                <w:szCs w:val="21"/>
              </w:rPr>
              <w:t>供应商应提供《非联合体不分包磋商声明》，视为独立磋商，不分包。</w:t>
            </w:r>
          </w:p>
        </w:tc>
        <w:tc>
          <w:tcPr>
            <w:tcW w:w="1152" w:type="dxa"/>
            <w:noWrap/>
            <w:vAlign w:val="center"/>
          </w:tcPr>
          <w:p w14:paraId="1869224E">
            <w:pPr>
              <w:rPr>
                <w:rFonts w:ascii="宋体" w:hAnsi="宋体"/>
                <w:b/>
                <w:bCs/>
                <w:szCs w:val="21"/>
              </w:rPr>
            </w:pPr>
          </w:p>
        </w:tc>
      </w:tr>
      <w:tr w14:paraId="47F4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3" w:type="dxa"/>
            <w:gridSpan w:val="4"/>
            <w:noWrap/>
            <w:vAlign w:val="center"/>
          </w:tcPr>
          <w:p w14:paraId="15BA5446">
            <w:pPr>
              <w:pStyle w:val="14"/>
              <w:spacing w:line="440" w:lineRule="exact"/>
              <w:jc w:val="left"/>
              <w:rPr>
                <w:rFonts w:hAnsi="宋体"/>
              </w:rPr>
            </w:pPr>
            <w:r>
              <w:rPr>
                <w:rFonts w:hint="eastAsia" w:hAnsi="宋体"/>
              </w:rPr>
              <w:t>注：</w:t>
            </w:r>
          </w:p>
          <w:p w14:paraId="5462D688">
            <w:pPr>
              <w:pStyle w:val="14"/>
              <w:spacing w:line="440" w:lineRule="exact"/>
              <w:jc w:val="left"/>
              <w:rPr>
                <w:rFonts w:hAnsi="宋体"/>
              </w:rPr>
            </w:pPr>
            <w:r>
              <w:rPr>
                <w:rFonts w:hint="eastAsia" w:hAnsi="宋体"/>
              </w:rPr>
              <w:t>1.除注明原件外，均为复印件加盖供应商公章；身份证原件须随响应文件一并递交。</w:t>
            </w:r>
          </w:p>
          <w:p w14:paraId="2199D165">
            <w:pPr>
              <w:pStyle w:val="14"/>
              <w:spacing w:line="440" w:lineRule="exact"/>
              <w:jc w:val="left"/>
              <w:rPr>
                <w:rFonts w:hAnsi="宋体"/>
              </w:rPr>
            </w:pPr>
            <w:r>
              <w:rPr>
                <w:rFonts w:hint="eastAsia" w:hAnsi="宋体"/>
              </w:rPr>
              <w:t>2.分支机构参与磋商时，响应文件中应附法人出具的授权书。法人只能授权一家分支机构参与磋商，且不能与分支机构同时参与磋商。分支机构须提供自己的资格要求证明文件。</w:t>
            </w:r>
          </w:p>
          <w:p w14:paraId="5FA12CE4">
            <w:pPr>
              <w:pStyle w:val="14"/>
              <w:spacing w:line="440" w:lineRule="exact"/>
              <w:jc w:val="left"/>
              <w:rPr>
                <w:rFonts w:hAnsi="宋体"/>
              </w:rPr>
            </w:pPr>
            <w:r>
              <w:rPr>
                <w:rFonts w:hint="eastAsia" w:hAnsi="宋体"/>
              </w:rPr>
              <w:t>3.事业单位法人参与磋商可不提供财务状况报告、社会保障资金缴纳证明及税收缴纳证明。</w:t>
            </w:r>
          </w:p>
          <w:p w14:paraId="319A97BE">
            <w:pPr>
              <w:pStyle w:val="14"/>
              <w:spacing w:line="440" w:lineRule="exact"/>
              <w:jc w:val="left"/>
              <w:rPr>
                <w:rFonts w:hAnsi="宋体"/>
              </w:rPr>
            </w:pPr>
            <w:r>
              <w:rPr>
                <w:rFonts w:hint="eastAsia" w:hAnsi="宋体"/>
              </w:rPr>
              <w:t>4.单位负责人为同一人或存在直接控股、管理关系的不同单位，不得同时参加本项目采购活动。</w:t>
            </w:r>
          </w:p>
          <w:p w14:paraId="709C9DCA">
            <w:pPr>
              <w:rPr>
                <w:rFonts w:ascii="宋体" w:hAnsi="宋体"/>
                <w:b/>
                <w:bCs/>
                <w:szCs w:val="21"/>
              </w:rPr>
            </w:pPr>
            <w:r>
              <w:rPr>
                <w:rFonts w:hint="eastAsia" w:hAnsi="宋体"/>
                <w:szCs w:val="21"/>
              </w:rPr>
              <w:t>5.磋商文件中要求签字或盖章之处，非法人单位均参照执行。</w:t>
            </w:r>
          </w:p>
        </w:tc>
      </w:tr>
    </w:tbl>
    <w:p w14:paraId="22DF6AB7">
      <w:pPr>
        <w:outlineLvl w:val="1"/>
        <w:rPr>
          <w:rFonts w:ascii="华文仿宋" w:eastAsia="黑体" w:cs="Times New Roman"/>
          <w:sz w:val="28"/>
          <w:szCs w:val="28"/>
        </w:rPr>
      </w:pPr>
      <w:r>
        <w:rPr>
          <w:rFonts w:hint="eastAsia" w:ascii="宋体" w:hAnsi="宋体" w:cs="Calibri"/>
          <w:b/>
          <w:sz w:val="24"/>
          <w:szCs w:val="21"/>
        </w:rPr>
        <w:br w:type="page"/>
      </w:r>
      <w:bookmarkStart w:id="37" w:name="_Toc17750"/>
      <w:bookmarkStart w:id="38" w:name="_Toc1108"/>
      <w:r>
        <w:rPr>
          <w:rFonts w:hint="eastAsia" w:ascii="宋体" w:hAnsi="宋体" w:cs="Calibri"/>
          <w:b/>
          <w:sz w:val="24"/>
          <w:szCs w:val="21"/>
        </w:rPr>
        <w:t>附表二：符合性审查</w:t>
      </w:r>
      <w:bookmarkEnd w:id="37"/>
      <w:bookmarkEnd w:id="38"/>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14:paraId="7EB05C0F">
      <w:pPr>
        <w:spacing w:line="500" w:lineRule="exact"/>
        <w:jc w:val="center"/>
        <w:rPr>
          <w:rFonts w:ascii="华文仿宋" w:hAnsi="华文仿宋" w:cs="华文仿宋"/>
          <w:b/>
          <w:bCs/>
          <w:sz w:val="32"/>
          <w:szCs w:val="32"/>
        </w:rPr>
      </w:pPr>
      <w:r>
        <w:rPr>
          <w:rFonts w:hint="eastAsia" w:ascii="华文仿宋" w:hAnsi="华文仿宋" w:cs="华文仿宋"/>
          <w:b/>
          <w:bCs/>
          <w:sz w:val="32"/>
          <w:szCs w:val="32"/>
        </w:rPr>
        <w:t>符合性审查表</w:t>
      </w:r>
    </w:p>
    <w:tbl>
      <w:tblPr>
        <w:tblStyle w:val="28"/>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1159"/>
      </w:tblGrid>
      <w:tr w14:paraId="2A79A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5FBE8298">
            <w:pPr>
              <w:spacing w:line="320" w:lineRule="exact"/>
              <w:jc w:val="center"/>
              <w:rPr>
                <w:rFonts w:ascii="宋体" w:hAnsi="宋体"/>
                <w:b/>
                <w:bCs/>
                <w:kern w:val="0"/>
                <w:szCs w:val="21"/>
              </w:rPr>
            </w:pPr>
            <w:bookmarkStart w:id="39" w:name="_Toc32472"/>
            <w:bookmarkStart w:id="40" w:name="_Toc20615"/>
            <w:bookmarkStart w:id="41" w:name="_Toc4245"/>
            <w:bookmarkStart w:id="42" w:name="_Toc31415"/>
            <w:bookmarkStart w:id="43" w:name="_Toc11613"/>
            <w:bookmarkStart w:id="44" w:name="_Toc32092"/>
            <w:bookmarkStart w:id="45" w:name="_Toc1938"/>
            <w:bookmarkStart w:id="46" w:name="_Toc18874"/>
            <w:bookmarkStart w:id="47" w:name="_Toc7872"/>
            <w:bookmarkStart w:id="48" w:name="_Toc13418"/>
            <w:bookmarkStart w:id="49" w:name="_Toc31150"/>
            <w:bookmarkStart w:id="50" w:name="_Toc22846"/>
            <w:bookmarkStart w:id="51" w:name="_Toc7523"/>
            <w:bookmarkStart w:id="52" w:name="_Toc12596"/>
            <w:bookmarkStart w:id="53" w:name="_Toc14948"/>
            <w:bookmarkStart w:id="54" w:name="_Toc2387"/>
            <w:bookmarkStart w:id="55" w:name="_Toc21485"/>
            <w:bookmarkStart w:id="56" w:name="_Toc2503"/>
            <w:r>
              <w:rPr>
                <w:rFonts w:hint="eastAsia" w:ascii="宋体" w:hAnsi="宋体"/>
                <w:b/>
                <w:bCs/>
                <w:kern w:val="0"/>
                <w:szCs w:val="21"/>
              </w:rPr>
              <w:t>序号</w:t>
            </w:r>
          </w:p>
        </w:tc>
        <w:tc>
          <w:tcPr>
            <w:tcW w:w="2460" w:type="dxa"/>
            <w:noWrap/>
            <w:vAlign w:val="center"/>
          </w:tcPr>
          <w:p w14:paraId="1E7261D0">
            <w:pPr>
              <w:spacing w:line="320" w:lineRule="exact"/>
              <w:jc w:val="center"/>
              <w:rPr>
                <w:rFonts w:ascii="宋体" w:hAnsi="宋体"/>
                <w:b/>
                <w:bCs/>
                <w:kern w:val="0"/>
                <w:szCs w:val="21"/>
              </w:rPr>
            </w:pPr>
            <w:r>
              <w:rPr>
                <w:rFonts w:hint="eastAsia" w:ascii="宋体" w:hAnsi="宋体"/>
                <w:b/>
                <w:bCs/>
                <w:kern w:val="0"/>
                <w:szCs w:val="21"/>
              </w:rPr>
              <w:t>符合性审查项</w:t>
            </w:r>
          </w:p>
        </w:tc>
        <w:tc>
          <w:tcPr>
            <w:tcW w:w="4200" w:type="dxa"/>
            <w:noWrap/>
            <w:vAlign w:val="center"/>
          </w:tcPr>
          <w:p w14:paraId="491239B6">
            <w:pPr>
              <w:spacing w:line="320" w:lineRule="exact"/>
              <w:jc w:val="center"/>
              <w:rPr>
                <w:rFonts w:ascii="宋体" w:hAnsi="宋体"/>
                <w:b/>
                <w:bCs/>
                <w:kern w:val="0"/>
                <w:szCs w:val="21"/>
              </w:rPr>
            </w:pPr>
            <w:r>
              <w:rPr>
                <w:rFonts w:hint="eastAsia" w:ascii="宋体" w:hAnsi="宋体"/>
                <w:b/>
                <w:bCs/>
                <w:kern w:val="0"/>
                <w:szCs w:val="21"/>
              </w:rPr>
              <w:t>通过条件</w:t>
            </w:r>
          </w:p>
        </w:tc>
        <w:tc>
          <w:tcPr>
            <w:tcW w:w="1159" w:type="dxa"/>
            <w:noWrap/>
            <w:vAlign w:val="center"/>
          </w:tcPr>
          <w:p w14:paraId="658D951C">
            <w:pPr>
              <w:spacing w:line="320" w:lineRule="exact"/>
              <w:jc w:val="center"/>
              <w:rPr>
                <w:rFonts w:ascii="宋体" w:hAnsi="宋体"/>
                <w:b/>
                <w:bCs/>
                <w:kern w:val="0"/>
                <w:szCs w:val="21"/>
              </w:rPr>
            </w:pPr>
            <w:r>
              <w:rPr>
                <w:rFonts w:hint="eastAsia" w:ascii="宋体" w:hAnsi="宋体"/>
                <w:b/>
                <w:bCs/>
                <w:kern w:val="28"/>
                <w:szCs w:val="21"/>
              </w:rPr>
              <w:t>备注</w:t>
            </w:r>
          </w:p>
        </w:tc>
      </w:tr>
      <w:tr w14:paraId="2CF5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22F7AD42">
            <w:pPr>
              <w:spacing w:line="320" w:lineRule="exact"/>
              <w:jc w:val="center"/>
              <w:rPr>
                <w:rFonts w:ascii="宋体" w:hAnsi="宋体"/>
                <w:kern w:val="0"/>
                <w:szCs w:val="21"/>
              </w:rPr>
            </w:pPr>
            <w:r>
              <w:rPr>
                <w:rFonts w:hint="eastAsia" w:ascii="宋体" w:hAnsi="宋体"/>
                <w:kern w:val="0"/>
                <w:szCs w:val="21"/>
              </w:rPr>
              <w:t>1</w:t>
            </w:r>
          </w:p>
        </w:tc>
        <w:tc>
          <w:tcPr>
            <w:tcW w:w="2460" w:type="dxa"/>
            <w:noWrap/>
            <w:vAlign w:val="center"/>
          </w:tcPr>
          <w:p w14:paraId="2EE4DEBE">
            <w:pPr>
              <w:spacing w:line="320" w:lineRule="exact"/>
              <w:jc w:val="left"/>
              <w:rPr>
                <w:rFonts w:ascii="宋体" w:hAnsi="宋体"/>
                <w:kern w:val="0"/>
                <w:szCs w:val="21"/>
              </w:rPr>
            </w:pPr>
            <w:r>
              <w:rPr>
                <w:rFonts w:hint="eastAsia" w:ascii="宋体" w:hAnsi="宋体"/>
                <w:kern w:val="0"/>
                <w:szCs w:val="21"/>
              </w:rPr>
              <w:t>响应文件语言及有效期</w:t>
            </w:r>
          </w:p>
        </w:tc>
        <w:tc>
          <w:tcPr>
            <w:tcW w:w="4200" w:type="dxa"/>
            <w:noWrap/>
            <w:vAlign w:val="center"/>
          </w:tcPr>
          <w:p w14:paraId="776186FB">
            <w:pPr>
              <w:spacing w:line="320" w:lineRule="exact"/>
              <w:jc w:val="left"/>
              <w:rPr>
                <w:rFonts w:ascii="宋体" w:hAnsi="宋体"/>
                <w:szCs w:val="21"/>
              </w:rPr>
            </w:pPr>
            <w:r>
              <w:rPr>
                <w:rFonts w:hint="eastAsia" w:ascii="宋体" w:hAnsi="宋体"/>
                <w:szCs w:val="21"/>
              </w:rPr>
              <w:t>响应文件语言及有效期符合磋商文件要求。</w:t>
            </w:r>
          </w:p>
        </w:tc>
        <w:tc>
          <w:tcPr>
            <w:tcW w:w="1159" w:type="dxa"/>
            <w:noWrap/>
            <w:vAlign w:val="center"/>
          </w:tcPr>
          <w:p w14:paraId="02EF4327">
            <w:pPr>
              <w:spacing w:line="320" w:lineRule="exact"/>
              <w:jc w:val="center"/>
              <w:rPr>
                <w:rFonts w:ascii="宋体" w:hAnsi="宋体"/>
                <w:b/>
                <w:bCs/>
                <w:kern w:val="0"/>
                <w:szCs w:val="21"/>
              </w:rPr>
            </w:pPr>
          </w:p>
        </w:tc>
      </w:tr>
      <w:tr w14:paraId="1752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23E7ED80">
            <w:pPr>
              <w:spacing w:line="320" w:lineRule="exact"/>
              <w:jc w:val="center"/>
              <w:rPr>
                <w:rFonts w:ascii="宋体" w:hAnsi="宋体"/>
                <w:kern w:val="0"/>
                <w:szCs w:val="21"/>
              </w:rPr>
            </w:pPr>
            <w:r>
              <w:rPr>
                <w:rFonts w:hint="eastAsia" w:ascii="宋体" w:hAnsi="宋体"/>
                <w:kern w:val="0"/>
                <w:szCs w:val="21"/>
              </w:rPr>
              <w:t>2</w:t>
            </w:r>
          </w:p>
        </w:tc>
        <w:tc>
          <w:tcPr>
            <w:tcW w:w="2460" w:type="dxa"/>
            <w:noWrap/>
            <w:vAlign w:val="center"/>
          </w:tcPr>
          <w:p w14:paraId="0FCAD4B9">
            <w:pPr>
              <w:spacing w:line="320" w:lineRule="exact"/>
              <w:jc w:val="left"/>
              <w:rPr>
                <w:rFonts w:ascii="宋体" w:hAnsi="宋体"/>
                <w:kern w:val="0"/>
                <w:szCs w:val="21"/>
              </w:rPr>
            </w:pPr>
            <w:r>
              <w:rPr>
                <w:rFonts w:hint="eastAsia" w:ascii="宋体" w:hAnsi="宋体"/>
                <w:kern w:val="0"/>
                <w:szCs w:val="21"/>
              </w:rPr>
              <w:t>响应文件封面、响应函、法定代表人授权委托书三处的项目名称、项目编号</w:t>
            </w:r>
          </w:p>
        </w:tc>
        <w:tc>
          <w:tcPr>
            <w:tcW w:w="4200" w:type="dxa"/>
            <w:noWrap/>
            <w:vAlign w:val="center"/>
          </w:tcPr>
          <w:p w14:paraId="20F073F1">
            <w:pPr>
              <w:spacing w:line="320" w:lineRule="exact"/>
              <w:jc w:val="left"/>
              <w:rPr>
                <w:rFonts w:ascii="宋体" w:hAnsi="宋体"/>
                <w:kern w:val="0"/>
                <w:szCs w:val="21"/>
              </w:rPr>
            </w:pPr>
            <w:r>
              <w:rPr>
                <w:rFonts w:hint="eastAsia" w:ascii="宋体" w:hAnsi="宋体"/>
                <w:kern w:val="0"/>
                <w:szCs w:val="21"/>
              </w:rPr>
              <w:t>三处均无遗漏，且与所投项目名称、项目编号一致。</w:t>
            </w:r>
          </w:p>
        </w:tc>
        <w:tc>
          <w:tcPr>
            <w:tcW w:w="1159" w:type="dxa"/>
            <w:noWrap/>
            <w:vAlign w:val="center"/>
          </w:tcPr>
          <w:p w14:paraId="183FE299">
            <w:pPr>
              <w:spacing w:line="320" w:lineRule="exact"/>
              <w:jc w:val="center"/>
              <w:rPr>
                <w:rFonts w:ascii="宋体" w:hAnsi="宋体"/>
                <w:b/>
                <w:bCs/>
                <w:kern w:val="0"/>
                <w:szCs w:val="21"/>
              </w:rPr>
            </w:pPr>
          </w:p>
        </w:tc>
      </w:tr>
      <w:tr w14:paraId="4CE0B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DA6C5CA">
            <w:pPr>
              <w:spacing w:line="320" w:lineRule="exact"/>
              <w:jc w:val="center"/>
              <w:rPr>
                <w:rFonts w:ascii="宋体" w:hAnsi="宋体"/>
                <w:kern w:val="0"/>
                <w:szCs w:val="21"/>
              </w:rPr>
            </w:pPr>
            <w:r>
              <w:rPr>
                <w:rFonts w:hint="eastAsia" w:ascii="宋体" w:hAnsi="宋体"/>
                <w:kern w:val="0"/>
                <w:szCs w:val="21"/>
              </w:rPr>
              <w:t>3</w:t>
            </w:r>
          </w:p>
        </w:tc>
        <w:tc>
          <w:tcPr>
            <w:tcW w:w="2460" w:type="dxa"/>
            <w:noWrap/>
            <w:vAlign w:val="center"/>
          </w:tcPr>
          <w:p w14:paraId="613B08D5">
            <w:pPr>
              <w:spacing w:line="320" w:lineRule="exact"/>
              <w:jc w:val="left"/>
              <w:rPr>
                <w:rFonts w:ascii="宋体" w:hAnsi="宋体"/>
                <w:kern w:val="0"/>
                <w:szCs w:val="21"/>
              </w:rPr>
            </w:pPr>
            <w:r>
              <w:rPr>
                <w:rFonts w:hint="eastAsia" w:ascii="宋体" w:hAnsi="宋体"/>
                <w:kern w:val="0"/>
                <w:szCs w:val="21"/>
              </w:rPr>
              <w:t>响应文件签署、盖章</w:t>
            </w:r>
          </w:p>
        </w:tc>
        <w:tc>
          <w:tcPr>
            <w:tcW w:w="4200" w:type="dxa"/>
            <w:noWrap/>
            <w:vAlign w:val="center"/>
          </w:tcPr>
          <w:p w14:paraId="71CD7193">
            <w:pPr>
              <w:spacing w:line="320" w:lineRule="exact"/>
              <w:jc w:val="left"/>
              <w:rPr>
                <w:rFonts w:ascii="宋体" w:hAnsi="宋体"/>
                <w:kern w:val="0"/>
                <w:szCs w:val="21"/>
              </w:rPr>
            </w:pPr>
            <w:r>
              <w:rPr>
                <w:rFonts w:hint="eastAsia" w:ascii="宋体" w:hAnsi="宋体"/>
                <w:szCs w:val="21"/>
              </w:rPr>
              <w:t>均按磋商文件要求签字、盖章（评分标准中要求提供的证明材料除外）。</w:t>
            </w:r>
          </w:p>
        </w:tc>
        <w:tc>
          <w:tcPr>
            <w:tcW w:w="1159" w:type="dxa"/>
            <w:noWrap/>
            <w:vAlign w:val="center"/>
          </w:tcPr>
          <w:p w14:paraId="622DBA7E">
            <w:pPr>
              <w:spacing w:line="320" w:lineRule="exact"/>
              <w:jc w:val="center"/>
              <w:rPr>
                <w:rFonts w:ascii="宋体" w:hAnsi="宋体"/>
                <w:b/>
                <w:bCs/>
                <w:kern w:val="0"/>
                <w:szCs w:val="21"/>
              </w:rPr>
            </w:pPr>
          </w:p>
        </w:tc>
      </w:tr>
      <w:tr w14:paraId="4D8DA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2F771A0">
            <w:pPr>
              <w:spacing w:line="320" w:lineRule="exact"/>
              <w:jc w:val="center"/>
              <w:rPr>
                <w:rFonts w:ascii="宋体" w:hAnsi="宋体"/>
                <w:kern w:val="0"/>
                <w:szCs w:val="21"/>
              </w:rPr>
            </w:pPr>
            <w:r>
              <w:rPr>
                <w:rFonts w:hint="eastAsia" w:ascii="宋体" w:hAnsi="宋体"/>
                <w:kern w:val="0"/>
                <w:szCs w:val="21"/>
              </w:rPr>
              <w:t>4</w:t>
            </w:r>
          </w:p>
        </w:tc>
        <w:tc>
          <w:tcPr>
            <w:tcW w:w="2460" w:type="dxa"/>
            <w:noWrap/>
            <w:vAlign w:val="center"/>
          </w:tcPr>
          <w:p w14:paraId="51892056">
            <w:pPr>
              <w:spacing w:line="320" w:lineRule="exact"/>
              <w:jc w:val="center"/>
              <w:rPr>
                <w:rFonts w:ascii="宋体" w:hAnsi="宋体"/>
                <w:kern w:val="0"/>
                <w:szCs w:val="21"/>
              </w:rPr>
            </w:pPr>
            <w:r>
              <w:rPr>
                <w:rFonts w:hint="eastAsia" w:ascii="宋体" w:hAnsi="宋体"/>
                <w:kern w:val="0"/>
                <w:szCs w:val="21"/>
              </w:rPr>
              <w:t>响应报价表</w:t>
            </w:r>
          </w:p>
        </w:tc>
        <w:tc>
          <w:tcPr>
            <w:tcW w:w="4200" w:type="dxa"/>
            <w:noWrap/>
            <w:vAlign w:val="center"/>
          </w:tcPr>
          <w:p w14:paraId="3FAF4784">
            <w:pPr>
              <w:spacing w:line="320" w:lineRule="exact"/>
              <w:rPr>
                <w:rFonts w:ascii="宋体" w:hAnsi="宋体"/>
                <w:kern w:val="0"/>
                <w:szCs w:val="21"/>
              </w:rPr>
            </w:pPr>
            <w:r>
              <w:rPr>
                <w:rFonts w:hint="eastAsia" w:ascii="宋体" w:hAnsi="宋体"/>
                <w:kern w:val="0"/>
                <w:szCs w:val="21"/>
              </w:rPr>
              <w:t>（1）响应报价符合唯一性要求：</w:t>
            </w:r>
          </w:p>
          <w:p w14:paraId="43DF5437">
            <w:pPr>
              <w:spacing w:line="320" w:lineRule="exact"/>
              <w:rPr>
                <w:rFonts w:ascii="宋体" w:hAnsi="宋体"/>
                <w:kern w:val="0"/>
                <w:szCs w:val="21"/>
              </w:rPr>
            </w:pPr>
            <w:r>
              <w:rPr>
                <w:rFonts w:hint="eastAsia" w:ascii="宋体" w:hAnsi="宋体"/>
                <w:kern w:val="0"/>
                <w:szCs w:val="21"/>
              </w:rPr>
              <w:t>（2）响应报价表填写符合要求；</w:t>
            </w:r>
          </w:p>
          <w:p w14:paraId="4B1D9E47">
            <w:pPr>
              <w:spacing w:line="320" w:lineRule="exact"/>
              <w:rPr>
                <w:rFonts w:ascii="宋体" w:hAnsi="宋体"/>
                <w:kern w:val="0"/>
                <w:szCs w:val="21"/>
              </w:rPr>
            </w:pPr>
            <w:r>
              <w:rPr>
                <w:rFonts w:hint="eastAsia" w:ascii="宋体" w:hAnsi="宋体"/>
                <w:kern w:val="0"/>
                <w:szCs w:val="21"/>
              </w:rPr>
              <w:t>（3）计量单位、报价货币均符合磋商文件要求；</w:t>
            </w:r>
          </w:p>
          <w:p w14:paraId="5AF60983">
            <w:pPr>
              <w:spacing w:line="320" w:lineRule="exact"/>
              <w:jc w:val="left"/>
              <w:rPr>
                <w:rFonts w:ascii="宋体" w:hAnsi="宋体"/>
                <w:szCs w:val="21"/>
              </w:rPr>
            </w:pPr>
            <w:r>
              <w:rPr>
                <w:rFonts w:hint="eastAsia" w:ascii="宋体" w:hAnsi="宋体"/>
                <w:kern w:val="0"/>
                <w:szCs w:val="21"/>
              </w:rPr>
              <w:t>（4）未超出采购预算或磋商文件规定的最高限价。</w:t>
            </w:r>
          </w:p>
        </w:tc>
        <w:tc>
          <w:tcPr>
            <w:tcW w:w="1159" w:type="dxa"/>
            <w:noWrap/>
            <w:vAlign w:val="center"/>
          </w:tcPr>
          <w:p w14:paraId="1D823020">
            <w:pPr>
              <w:spacing w:line="320" w:lineRule="exact"/>
              <w:jc w:val="center"/>
              <w:rPr>
                <w:rFonts w:ascii="宋体" w:hAnsi="宋体"/>
                <w:b/>
                <w:bCs/>
                <w:kern w:val="0"/>
                <w:szCs w:val="21"/>
              </w:rPr>
            </w:pPr>
          </w:p>
        </w:tc>
      </w:tr>
      <w:tr w14:paraId="65823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356E6707">
            <w:pPr>
              <w:spacing w:line="320" w:lineRule="exact"/>
              <w:jc w:val="center"/>
              <w:rPr>
                <w:rFonts w:ascii="宋体" w:hAnsi="宋体"/>
                <w:kern w:val="0"/>
                <w:szCs w:val="21"/>
              </w:rPr>
            </w:pPr>
            <w:r>
              <w:rPr>
                <w:rFonts w:hint="eastAsia" w:ascii="宋体" w:hAnsi="宋体"/>
                <w:kern w:val="0"/>
                <w:szCs w:val="21"/>
              </w:rPr>
              <w:t>5</w:t>
            </w:r>
          </w:p>
        </w:tc>
        <w:tc>
          <w:tcPr>
            <w:tcW w:w="2460" w:type="dxa"/>
            <w:noWrap/>
            <w:vAlign w:val="center"/>
          </w:tcPr>
          <w:p w14:paraId="2DB3BB24">
            <w:pPr>
              <w:spacing w:line="360" w:lineRule="exact"/>
              <w:jc w:val="center"/>
              <w:rPr>
                <w:rFonts w:ascii="宋体" w:hAnsi="宋体"/>
                <w:kern w:val="0"/>
                <w:szCs w:val="21"/>
              </w:rPr>
            </w:pPr>
            <w:r>
              <w:rPr>
                <w:rFonts w:hint="eastAsia" w:ascii="宋体" w:hAnsi="宋体"/>
                <w:kern w:val="0"/>
                <w:szCs w:val="21"/>
              </w:rPr>
              <w:t>磋商保证金</w:t>
            </w:r>
          </w:p>
        </w:tc>
        <w:tc>
          <w:tcPr>
            <w:tcW w:w="4200" w:type="dxa"/>
            <w:noWrap/>
            <w:vAlign w:val="center"/>
          </w:tcPr>
          <w:p w14:paraId="440CF53D">
            <w:pPr>
              <w:spacing w:line="370" w:lineRule="exact"/>
              <w:jc w:val="left"/>
              <w:rPr>
                <w:rFonts w:ascii="宋体" w:hAnsi="宋体"/>
                <w:kern w:val="0"/>
                <w:szCs w:val="21"/>
              </w:rPr>
            </w:pPr>
            <w:r>
              <w:rPr>
                <w:rFonts w:hint="eastAsia" w:ascii="宋体" w:hAnsi="宋体" w:cs="黑体"/>
                <w:bCs/>
                <w:szCs w:val="21"/>
              </w:rPr>
              <w:t>保证金交纳符合磋商文件要求。</w:t>
            </w:r>
          </w:p>
        </w:tc>
        <w:tc>
          <w:tcPr>
            <w:tcW w:w="1159" w:type="dxa"/>
            <w:noWrap/>
            <w:vAlign w:val="center"/>
          </w:tcPr>
          <w:p w14:paraId="545CB833">
            <w:pPr>
              <w:spacing w:line="320" w:lineRule="exact"/>
              <w:jc w:val="center"/>
              <w:rPr>
                <w:rFonts w:ascii="宋体" w:hAnsi="宋体"/>
                <w:b/>
                <w:bCs/>
                <w:kern w:val="0"/>
                <w:szCs w:val="21"/>
              </w:rPr>
            </w:pPr>
          </w:p>
        </w:tc>
      </w:tr>
      <w:tr w14:paraId="724E3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68383802">
            <w:pPr>
              <w:spacing w:line="320" w:lineRule="exact"/>
              <w:jc w:val="center"/>
              <w:rPr>
                <w:rFonts w:ascii="宋体" w:hAnsi="宋体"/>
                <w:kern w:val="0"/>
                <w:szCs w:val="21"/>
              </w:rPr>
            </w:pPr>
            <w:r>
              <w:rPr>
                <w:rFonts w:hint="eastAsia" w:ascii="宋体" w:hAnsi="宋体"/>
                <w:kern w:val="0"/>
                <w:szCs w:val="21"/>
              </w:rPr>
              <w:t>6</w:t>
            </w:r>
          </w:p>
        </w:tc>
        <w:tc>
          <w:tcPr>
            <w:tcW w:w="2460" w:type="dxa"/>
            <w:noWrap/>
            <w:vAlign w:val="center"/>
          </w:tcPr>
          <w:p w14:paraId="33736A02">
            <w:pPr>
              <w:spacing w:line="360" w:lineRule="exact"/>
              <w:jc w:val="center"/>
              <w:rPr>
                <w:rFonts w:ascii="宋体" w:hAnsi="宋体"/>
                <w:szCs w:val="21"/>
              </w:rPr>
            </w:pPr>
            <w:r>
              <w:rPr>
                <w:rFonts w:hint="eastAsia" w:ascii="宋体" w:hAnsi="宋体"/>
                <w:szCs w:val="21"/>
              </w:rPr>
              <w:t>商务条款响应</w:t>
            </w:r>
          </w:p>
        </w:tc>
        <w:tc>
          <w:tcPr>
            <w:tcW w:w="4200" w:type="dxa"/>
            <w:noWrap/>
            <w:vAlign w:val="center"/>
          </w:tcPr>
          <w:p w14:paraId="02BD8740">
            <w:pPr>
              <w:spacing w:line="360" w:lineRule="exact"/>
              <w:jc w:val="left"/>
              <w:rPr>
                <w:rFonts w:ascii="宋体" w:hAnsi="宋体"/>
                <w:szCs w:val="21"/>
              </w:rPr>
            </w:pPr>
            <w:r>
              <w:rPr>
                <w:rFonts w:hint="eastAsia" w:ascii="宋体" w:hAnsi="宋体"/>
                <w:szCs w:val="21"/>
              </w:rPr>
              <w:t>完全理解接受并签署磋商文件商务条款响应表。</w:t>
            </w:r>
          </w:p>
        </w:tc>
        <w:tc>
          <w:tcPr>
            <w:tcW w:w="1159" w:type="dxa"/>
            <w:noWrap/>
            <w:vAlign w:val="center"/>
          </w:tcPr>
          <w:p w14:paraId="29D8DD56">
            <w:pPr>
              <w:spacing w:line="320" w:lineRule="exact"/>
              <w:jc w:val="center"/>
              <w:rPr>
                <w:rFonts w:ascii="宋体" w:hAnsi="宋体"/>
                <w:b/>
                <w:bCs/>
                <w:kern w:val="0"/>
                <w:szCs w:val="21"/>
              </w:rPr>
            </w:pPr>
          </w:p>
        </w:tc>
      </w:tr>
      <w:tr w14:paraId="74605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6E9C70EB">
            <w:pPr>
              <w:spacing w:line="320" w:lineRule="exact"/>
              <w:jc w:val="center"/>
              <w:rPr>
                <w:rFonts w:ascii="宋体" w:hAnsi="宋体"/>
                <w:kern w:val="0"/>
                <w:szCs w:val="21"/>
              </w:rPr>
            </w:pPr>
            <w:r>
              <w:rPr>
                <w:rFonts w:hint="eastAsia" w:ascii="宋体" w:hAnsi="宋体"/>
                <w:kern w:val="0"/>
                <w:szCs w:val="21"/>
              </w:rPr>
              <w:t>7</w:t>
            </w:r>
          </w:p>
        </w:tc>
        <w:tc>
          <w:tcPr>
            <w:tcW w:w="2460" w:type="dxa"/>
            <w:noWrap/>
            <w:vAlign w:val="center"/>
          </w:tcPr>
          <w:p w14:paraId="72891168">
            <w:pPr>
              <w:spacing w:line="360" w:lineRule="exact"/>
              <w:jc w:val="center"/>
              <w:rPr>
                <w:rFonts w:ascii="宋体" w:hAnsi="宋体"/>
                <w:kern w:val="0"/>
                <w:szCs w:val="21"/>
              </w:rPr>
            </w:pPr>
            <w:r>
              <w:rPr>
                <w:rFonts w:hint="eastAsia" w:ascii="宋体" w:hAnsi="宋体"/>
                <w:szCs w:val="21"/>
              </w:rPr>
              <w:t>无其他磋商文件或法规明确规定响应无效的事项</w:t>
            </w:r>
          </w:p>
        </w:tc>
        <w:tc>
          <w:tcPr>
            <w:tcW w:w="4200" w:type="dxa"/>
            <w:noWrap/>
            <w:vAlign w:val="center"/>
          </w:tcPr>
          <w:p w14:paraId="65702588">
            <w:pPr>
              <w:spacing w:line="370" w:lineRule="exact"/>
              <w:jc w:val="left"/>
              <w:rPr>
                <w:rFonts w:ascii="宋体" w:hAnsi="宋体"/>
                <w:kern w:val="0"/>
                <w:szCs w:val="21"/>
              </w:rPr>
            </w:pPr>
            <w:r>
              <w:rPr>
                <w:rFonts w:hint="eastAsia" w:ascii="宋体" w:hAnsi="宋体"/>
                <w:szCs w:val="21"/>
              </w:rPr>
              <w:t>没有不符合磋商文件规定的被视为无效响应的其他条款。</w:t>
            </w:r>
          </w:p>
        </w:tc>
        <w:tc>
          <w:tcPr>
            <w:tcW w:w="1159" w:type="dxa"/>
            <w:noWrap/>
            <w:vAlign w:val="center"/>
          </w:tcPr>
          <w:p w14:paraId="51DEF202">
            <w:pPr>
              <w:spacing w:line="320" w:lineRule="exact"/>
              <w:jc w:val="center"/>
              <w:rPr>
                <w:rFonts w:ascii="宋体" w:hAnsi="宋体"/>
                <w:b/>
                <w:bCs/>
                <w:kern w:val="0"/>
                <w:szCs w:val="21"/>
              </w:rPr>
            </w:pPr>
          </w:p>
        </w:tc>
      </w:tr>
    </w:tbl>
    <w:p w14:paraId="7BDEB55D">
      <w:pPr>
        <w:pStyle w:val="8"/>
      </w:pPr>
    </w:p>
    <w:p w14:paraId="75A4A671">
      <w:pPr>
        <w:outlineLvl w:val="1"/>
        <w:rPr>
          <w:rFonts w:ascii="华文仿宋" w:eastAsia="黑体" w:cs="Times New Roman"/>
          <w:sz w:val="28"/>
          <w:szCs w:val="28"/>
        </w:rPr>
      </w:pPr>
      <w:bookmarkStart w:id="57" w:name="_Toc31427"/>
      <w:bookmarkStart w:id="58" w:name="_Toc27968"/>
      <w:bookmarkStart w:id="59" w:name="_Toc13365"/>
      <w:bookmarkStart w:id="60" w:name="_Toc15518"/>
      <w:bookmarkStart w:id="61" w:name="_Toc16017"/>
      <w:r>
        <w:rPr>
          <w:rFonts w:hint="eastAsia" w:ascii="华文仿宋" w:hAnsi="华文仿宋" w:cs="华文仿宋"/>
          <w:sz w:val="28"/>
          <w:szCs w:val="28"/>
        </w:rPr>
        <w:br w:type="page"/>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Start w:id="62" w:name="_Toc14892"/>
      <w:bookmarkStart w:id="63" w:name="_Toc17295"/>
      <w:bookmarkStart w:id="64" w:name="_Toc8963"/>
      <w:bookmarkStart w:id="65" w:name="_Toc18007"/>
      <w:r>
        <w:rPr>
          <w:rFonts w:hint="eastAsia" w:ascii="宋体" w:hAnsi="宋体" w:cs="Calibri"/>
          <w:b/>
          <w:sz w:val="24"/>
          <w:szCs w:val="21"/>
        </w:rPr>
        <w:t>附表三：评审要素及分值一览表</w:t>
      </w:r>
      <w:bookmarkEnd w:id="62"/>
      <w:bookmarkEnd w:id="63"/>
    </w:p>
    <w:bookmarkEnd w:id="64"/>
    <w:bookmarkEnd w:id="65"/>
    <w:p w14:paraId="671092AF">
      <w:pPr>
        <w:spacing w:line="500" w:lineRule="exact"/>
        <w:jc w:val="center"/>
        <w:rPr>
          <w:rFonts w:ascii="华文仿宋" w:hAnsi="华文仿宋" w:cs="华文仿宋"/>
          <w:b/>
          <w:bCs/>
          <w:sz w:val="32"/>
          <w:szCs w:val="32"/>
        </w:rPr>
      </w:pPr>
      <w:r>
        <w:rPr>
          <w:rFonts w:hint="eastAsia" w:ascii="华文仿宋" w:hAnsi="华文仿宋" w:cs="华文仿宋"/>
          <w:b/>
          <w:bCs/>
          <w:sz w:val="32"/>
          <w:szCs w:val="32"/>
        </w:rPr>
        <w:t>评审要素及分值一览表</w:t>
      </w:r>
    </w:p>
    <w:tbl>
      <w:tblPr>
        <w:tblStyle w:val="28"/>
        <w:tblW w:w="8505" w:type="dxa"/>
        <w:jc w:val="center"/>
        <w:tblLayout w:type="fixed"/>
        <w:tblCellMar>
          <w:top w:w="0" w:type="dxa"/>
          <w:left w:w="108" w:type="dxa"/>
          <w:bottom w:w="0" w:type="dxa"/>
          <w:right w:w="108" w:type="dxa"/>
        </w:tblCellMar>
      </w:tblPr>
      <w:tblGrid>
        <w:gridCol w:w="1129"/>
        <w:gridCol w:w="1560"/>
        <w:gridCol w:w="5816"/>
      </w:tblGrid>
      <w:tr w14:paraId="47838A5E">
        <w:tblPrEx>
          <w:tblCellMar>
            <w:top w:w="0" w:type="dxa"/>
            <w:left w:w="108" w:type="dxa"/>
            <w:bottom w:w="0" w:type="dxa"/>
            <w:right w:w="108" w:type="dxa"/>
          </w:tblCellMar>
        </w:tblPrEx>
        <w:trPr>
          <w:trHeight w:val="520"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5C385344">
            <w:pPr>
              <w:widowControl/>
              <w:spacing w:line="276" w:lineRule="auto"/>
              <w:jc w:val="center"/>
              <w:textAlignment w:val="center"/>
              <w:rPr>
                <w:rFonts w:ascii="宋体" w:hAnsi="宋体"/>
                <w:b/>
                <w:bCs/>
                <w:color w:val="000000"/>
                <w:szCs w:val="21"/>
              </w:rPr>
            </w:pPr>
            <w:r>
              <w:rPr>
                <w:rFonts w:hint="eastAsia" w:ascii="宋体" w:hAnsi="宋体"/>
                <w:b/>
                <w:bCs/>
                <w:color w:val="000000"/>
                <w:kern w:val="0"/>
                <w:szCs w:val="21"/>
                <w:lang w:bidi="ar"/>
              </w:rPr>
              <w:t>评审内容</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47176088">
            <w:pPr>
              <w:widowControl/>
              <w:spacing w:line="276" w:lineRule="auto"/>
              <w:jc w:val="center"/>
              <w:textAlignment w:val="center"/>
              <w:rPr>
                <w:rFonts w:ascii="宋体" w:hAnsi="宋体"/>
                <w:b/>
                <w:bCs/>
                <w:color w:val="000000"/>
                <w:szCs w:val="21"/>
              </w:rPr>
            </w:pPr>
            <w:r>
              <w:rPr>
                <w:rFonts w:hint="eastAsia" w:ascii="宋体" w:hAnsi="宋体"/>
                <w:b/>
                <w:bCs/>
                <w:color w:val="000000"/>
                <w:kern w:val="0"/>
                <w:szCs w:val="21"/>
                <w:lang w:bidi="ar"/>
              </w:rPr>
              <w:t>分值</w:t>
            </w:r>
          </w:p>
        </w:tc>
        <w:tc>
          <w:tcPr>
            <w:tcW w:w="5816" w:type="dxa"/>
            <w:tcBorders>
              <w:top w:val="single" w:color="000000" w:sz="4" w:space="0"/>
              <w:left w:val="single" w:color="000000" w:sz="4" w:space="0"/>
              <w:bottom w:val="single" w:color="000000" w:sz="4" w:space="0"/>
              <w:right w:val="single" w:color="000000" w:sz="4" w:space="0"/>
            </w:tcBorders>
            <w:noWrap/>
            <w:vAlign w:val="center"/>
          </w:tcPr>
          <w:p w14:paraId="0F24DB77">
            <w:pPr>
              <w:widowControl/>
              <w:spacing w:line="276" w:lineRule="auto"/>
              <w:jc w:val="center"/>
              <w:textAlignment w:val="center"/>
              <w:rPr>
                <w:rFonts w:ascii="宋体" w:hAnsi="宋体"/>
                <w:b/>
                <w:bCs/>
                <w:color w:val="000000"/>
                <w:szCs w:val="21"/>
              </w:rPr>
            </w:pPr>
            <w:r>
              <w:rPr>
                <w:rFonts w:hint="eastAsia" w:ascii="宋体" w:hAnsi="宋体"/>
                <w:b/>
                <w:bCs/>
                <w:color w:val="000000"/>
                <w:kern w:val="0"/>
                <w:szCs w:val="21"/>
                <w:lang w:bidi="ar"/>
              </w:rPr>
              <w:t>评分原则与标准</w:t>
            </w:r>
          </w:p>
        </w:tc>
      </w:tr>
      <w:tr w14:paraId="74B5A1A5">
        <w:tblPrEx>
          <w:tblCellMar>
            <w:top w:w="0" w:type="dxa"/>
            <w:left w:w="108" w:type="dxa"/>
            <w:bottom w:w="0" w:type="dxa"/>
            <w:right w:w="108" w:type="dxa"/>
          </w:tblCellMar>
        </w:tblPrEx>
        <w:trPr>
          <w:trHeight w:val="1982" w:hRule="atLeast"/>
          <w:jc w:val="center"/>
        </w:trPr>
        <w:tc>
          <w:tcPr>
            <w:tcW w:w="1129" w:type="dxa"/>
            <w:tcBorders>
              <w:top w:val="single" w:color="000000" w:sz="4" w:space="0"/>
              <w:left w:val="single" w:color="000000" w:sz="4" w:space="0"/>
              <w:bottom w:val="single" w:color="auto" w:sz="4" w:space="0"/>
              <w:right w:val="single" w:color="000000" w:sz="4" w:space="0"/>
            </w:tcBorders>
            <w:noWrap/>
            <w:vAlign w:val="center"/>
          </w:tcPr>
          <w:p w14:paraId="3A52803A">
            <w:pPr>
              <w:widowControl/>
              <w:spacing w:line="276" w:lineRule="auto"/>
              <w:jc w:val="center"/>
              <w:textAlignment w:val="center"/>
              <w:rPr>
                <w:rFonts w:ascii="宋体" w:hAnsi="宋体"/>
                <w:color w:val="000000"/>
                <w:szCs w:val="21"/>
              </w:rPr>
            </w:pPr>
            <w:r>
              <w:rPr>
                <w:rFonts w:hint="eastAsia" w:ascii="宋体" w:hAnsi="宋体"/>
                <w:color w:val="000000"/>
                <w:kern w:val="0"/>
                <w:szCs w:val="21"/>
                <w:lang w:bidi="ar"/>
              </w:rPr>
              <w:t>响应报价</w:t>
            </w:r>
          </w:p>
        </w:tc>
        <w:tc>
          <w:tcPr>
            <w:tcW w:w="1560" w:type="dxa"/>
            <w:tcBorders>
              <w:top w:val="single" w:color="000000" w:sz="4" w:space="0"/>
              <w:left w:val="single" w:color="000000" w:sz="4" w:space="0"/>
              <w:bottom w:val="single" w:color="auto" w:sz="4" w:space="0"/>
              <w:right w:val="single" w:color="000000" w:sz="4" w:space="0"/>
            </w:tcBorders>
            <w:noWrap/>
            <w:vAlign w:val="center"/>
          </w:tcPr>
          <w:p w14:paraId="641B2A48">
            <w:pPr>
              <w:widowControl/>
              <w:spacing w:line="276" w:lineRule="auto"/>
              <w:jc w:val="center"/>
              <w:textAlignment w:val="center"/>
              <w:rPr>
                <w:rFonts w:ascii="宋体" w:hAnsi="宋体"/>
                <w:color w:val="000000"/>
                <w:szCs w:val="21"/>
              </w:rPr>
            </w:pPr>
            <w:r>
              <w:rPr>
                <w:rFonts w:hint="eastAsia" w:ascii="宋体" w:hAnsi="宋体"/>
                <w:kern w:val="0"/>
                <w:szCs w:val="21"/>
                <w:lang w:bidi="ar"/>
              </w:rPr>
              <w:t>10</w:t>
            </w:r>
          </w:p>
        </w:tc>
        <w:tc>
          <w:tcPr>
            <w:tcW w:w="5816" w:type="dxa"/>
            <w:tcBorders>
              <w:top w:val="single" w:color="000000" w:sz="4" w:space="0"/>
              <w:left w:val="single" w:color="000000" w:sz="4" w:space="0"/>
              <w:bottom w:val="single" w:color="auto" w:sz="4" w:space="0"/>
              <w:right w:val="single" w:color="000000" w:sz="4" w:space="0"/>
            </w:tcBorders>
            <w:vAlign w:val="center"/>
          </w:tcPr>
          <w:p w14:paraId="71EE1B34">
            <w:pPr>
              <w:spacing w:line="360" w:lineRule="auto"/>
              <w:rPr>
                <w:rFonts w:hint="eastAsia" w:ascii="宋体" w:hAnsi="宋体"/>
                <w:szCs w:val="21"/>
              </w:rPr>
            </w:pPr>
            <w:r>
              <w:rPr>
                <w:rFonts w:hint="eastAsia" w:ascii="宋体" w:hAnsi="宋体"/>
                <w:szCs w:val="21"/>
              </w:rPr>
              <w:t xml:space="preserve">价格分统一采用低价优先法计算，即满足磋商文件要求且最低的响应报价为基准价，其价格分为满分。其他供应商的价格分统一按照下列公式计算： </w:t>
            </w:r>
          </w:p>
          <w:p w14:paraId="44B73CD6">
            <w:pPr>
              <w:spacing w:line="360" w:lineRule="auto"/>
              <w:rPr>
                <w:rFonts w:hint="eastAsia" w:ascii="宋体" w:hAnsi="宋体"/>
                <w:szCs w:val="21"/>
              </w:rPr>
            </w:pPr>
            <w:r>
              <w:rPr>
                <w:rFonts w:hint="eastAsia" w:ascii="宋体" w:hAnsi="宋体"/>
                <w:szCs w:val="21"/>
              </w:rPr>
              <w:t>响应报价得分=(基准价／响应报价)×价格权值×100</w:t>
            </w:r>
          </w:p>
          <w:p w14:paraId="40C31672">
            <w:pPr>
              <w:spacing w:line="360" w:lineRule="auto"/>
              <w:rPr>
                <w:rFonts w:hint="eastAsia" w:ascii="宋体" w:hAnsi="宋体"/>
                <w:szCs w:val="21"/>
              </w:rPr>
            </w:pPr>
            <w:r>
              <w:rPr>
                <w:rFonts w:hint="eastAsia" w:ascii="宋体" w:hAnsi="宋体"/>
                <w:szCs w:val="21"/>
              </w:rPr>
              <w:t>计算分数时四舍五入取小数点后两位</w:t>
            </w:r>
          </w:p>
          <w:p w14:paraId="72ACCD7C">
            <w:pPr>
              <w:spacing w:line="360" w:lineRule="auto"/>
              <w:rPr>
                <w:rFonts w:hint="eastAsia" w:ascii="宋体" w:hAnsi="宋体"/>
                <w:szCs w:val="21"/>
              </w:rPr>
            </w:pPr>
            <w:r>
              <w:rPr>
                <w:rFonts w:hint="eastAsia" w:ascii="宋体" w:hAnsi="宋体"/>
                <w:szCs w:val="21"/>
              </w:rPr>
              <w:t>注：（1）根据《政府采购促进中小企业发展管理办法》的通知--财库〔2020〕46号的相关规定，对小型和微型企业的价格给予10%的扣除，用扣除后的价格参与评审。</w:t>
            </w:r>
          </w:p>
          <w:p w14:paraId="7A29A76B">
            <w:pPr>
              <w:spacing w:line="360" w:lineRule="auto"/>
              <w:rPr>
                <w:rFonts w:hint="eastAsia" w:ascii="宋体" w:hAnsi="宋体"/>
                <w:szCs w:val="21"/>
              </w:rPr>
            </w:pPr>
            <w:r>
              <w:rPr>
                <w:rFonts w:hint="eastAsia" w:ascii="宋体" w:hAnsi="宋体"/>
                <w:szCs w:val="21"/>
              </w:rPr>
              <w:t>（2）根据《财政部民政部中国残疾人联合会关于促进残疾人就业政府采购政策的通知》（财库〔2017〕141号）的规定，对符合条件的残疾人福利性单位设备的价格给予10%的扣除，用扣除后的价格参与评审。</w:t>
            </w:r>
          </w:p>
          <w:p w14:paraId="00134406">
            <w:pPr>
              <w:spacing w:line="360" w:lineRule="auto"/>
              <w:rPr>
                <w:rFonts w:hint="eastAsia" w:ascii="宋体" w:hAnsi="宋体"/>
                <w:szCs w:val="21"/>
              </w:rPr>
            </w:pPr>
            <w:r>
              <w:rPr>
                <w:rFonts w:hint="eastAsia" w:ascii="宋体" w:hAnsi="宋体"/>
                <w:szCs w:val="21"/>
              </w:rPr>
              <w:t>小型、微型企业和监狱企业级符合财政部、民政部、中国残疾人联合会关于促进残疾人就业政府采购政策的通知，以上政策同时具备的仅对其进行一次10%的价格扣除，不重复扣除。</w:t>
            </w:r>
          </w:p>
          <w:p w14:paraId="2B91E8D2">
            <w:pPr>
              <w:spacing w:line="360" w:lineRule="auto"/>
              <w:rPr>
                <w:rFonts w:ascii="宋体" w:hAnsi="宋体"/>
                <w:szCs w:val="21"/>
              </w:rPr>
            </w:pPr>
            <w:r>
              <w:rPr>
                <w:rFonts w:hint="eastAsia" w:ascii="宋体" w:hAnsi="宋体"/>
                <w:szCs w:val="21"/>
              </w:rPr>
              <w:t>（3）《关于进一步加大政府采购支持中小企业力度的通知》（财库〔2022〕19号）</w:t>
            </w:r>
          </w:p>
        </w:tc>
      </w:tr>
      <w:tr w14:paraId="29DD242D">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193400BA">
            <w:pPr>
              <w:spacing w:line="360" w:lineRule="auto"/>
              <w:jc w:val="center"/>
              <w:rPr>
                <w:rFonts w:hint="eastAsia" w:ascii="宋体" w:hAnsi="宋体" w:eastAsia="宋体" w:cs="宋体"/>
                <w:szCs w:val="21"/>
              </w:rPr>
            </w:pPr>
            <w:r>
              <w:rPr>
                <w:rFonts w:hint="eastAsia" w:ascii="宋体" w:hAnsi="宋体" w:eastAsia="宋体" w:cs="宋体"/>
                <w:szCs w:val="21"/>
              </w:rPr>
              <w:t>总体编制服务方案</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F97CEF7">
            <w:pPr>
              <w:spacing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30</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6D28C">
            <w:pPr>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一、评审内容</w:t>
            </w:r>
          </w:p>
          <w:p w14:paraId="71677FE7">
            <w:pPr>
              <w:spacing w:line="360" w:lineRule="auto"/>
              <w:rPr>
                <w:rFonts w:hint="default" w:ascii="宋体" w:hAnsi="宋体" w:eastAsia="宋体" w:cs="宋体"/>
                <w:szCs w:val="21"/>
                <w:lang w:val="en-US" w:eastAsia="zh-CN"/>
              </w:rPr>
            </w:pPr>
            <w:r>
              <w:rPr>
                <w:rFonts w:hint="default" w:ascii="宋体" w:hAnsi="宋体" w:eastAsia="宋体" w:cs="宋体"/>
                <w:szCs w:val="21"/>
                <w:lang w:val="en-US" w:eastAsia="zh-CN"/>
              </w:rPr>
              <w:t>供应商应根据服务内容制定实施方案，具体包括但不限于：</w:t>
            </w:r>
          </w:p>
          <w:p w14:paraId="5C12E690">
            <w:pPr>
              <w:spacing w:line="360" w:lineRule="auto"/>
              <w:rPr>
                <w:rFonts w:hint="default" w:ascii="宋体" w:hAnsi="宋体" w:eastAsia="宋体" w:cs="宋体"/>
                <w:szCs w:val="21"/>
                <w:lang w:val="en-US" w:eastAsia="zh-CN"/>
              </w:rPr>
            </w:pPr>
            <w:r>
              <w:rPr>
                <w:rFonts w:hint="default" w:ascii="宋体" w:hAnsi="宋体" w:eastAsia="宋体" w:cs="宋体"/>
                <w:szCs w:val="21"/>
                <w:lang w:val="en-US" w:eastAsia="zh-CN"/>
              </w:rPr>
              <w:t>①</w:t>
            </w:r>
            <w:r>
              <w:rPr>
                <w:rFonts w:hint="eastAsia" w:ascii="宋体" w:hAnsi="宋体" w:eastAsia="宋体" w:cs="宋体"/>
                <w:szCs w:val="21"/>
                <w:lang w:val="en-US" w:eastAsia="zh-CN"/>
              </w:rPr>
              <w:t>对项目背景、国家及陕西省相关政策管理要求的理解</w:t>
            </w:r>
            <w:r>
              <w:rPr>
                <w:rFonts w:hint="default" w:ascii="宋体" w:hAnsi="宋体" w:eastAsia="宋体" w:cs="宋体"/>
                <w:szCs w:val="21"/>
                <w:lang w:val="en-US" w:eastAsia="zh-CN"/>
              </w:rPr>
              <w:t>；②</w:t>
            </w:r>
            <w:r>
              <w:rPr>
                <w:rFonts w:hint="eastAsia" w:ascii="宋体" w:hAnsi="宋体" w:eastAsia="宋体" w:cs="宋体"/>
                <w:szCs w:val="21"/>
                <w:lang w:val="en-US" w:eastAsia="zh-CN"/>
              </w:rPr>
              <w:t>整体服务内容、工作目标及实施方案</w:t>
            </w:r>
            <w:r>
              <w:rPr>
                <w:rFonts w:hint="default" w:ascii="宋体" w:hAnsi="宋体" w:eastAsia="宋体" w:cs="宋体"/>
                <w:szCs w:val="21"/>
                <w:lang w:val="en-US" w:eastAsia="zh-CN"/>
              </w:rPr>
              <w:t>；</w:t>
            </w:r>
            <w:r>
              <w:rPr>
                <w:rFonts w:hint="eastAsia" w:ascii="宋体" w:hAnsi="宋体" w:eastAsia="宋体" w:cs="宋体"/>
                <w:szCs w:val="21"/>
                <w:lang w:val="en-US" w:eastAsia="zh-CN"/>
              </w:rPr>
              <w:t>③服务过程重难点分析；④数据及档案管理制度；⑤各方组织协调措施。</w:t>
            </w:r>
          </w:p>
          <w:p w14:paraId="4083AA14">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二、评审标准： </w:t>
            </w:r>
          </w:p>
          <w:p w14:paraId="13874AC5">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1、完整性：内容全面，对评审内容中的各项要求有详细描述； </w:t>
            </w:r>
          </w:p>
          <w:p w14:paraId="0B92E4DB">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2、可行性：切合本项目实际情况，提出步骤清晰的方案；</w:t>
            </w:r>
          </w:p>
          <w:p w14:paraId="5F702DDE">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3、针对性：紧扣项目实际情况需求，内容切实合理。 </w:t>
            </w:r>
          </w:p>
          <w:p w14:paraId="4D03B30E">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三、赋分标准：</w:t>
            </w:r>
          </w:p>
          <w:p w14:paraId="7096004B">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①对项目背景、国家及陕西省相关政策管理要求的理解：每完全满足一个评审标准得2分，存在缺陷扣1分，满分6分不提供不得分；</w:t>
            </w:r>
          </w:p>
          <w:p w14:paraId="39474F53">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②整体服务内容、工作目标及实施方案：每完全满足一个评审标准得2分，存在缺陷扣1分，满分6分不提供不得分； </w:t>
            </w:r>
          </w:p>
          <w:p w14:paraId="4EAA8458">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③服务过程重难点分析：每完全满足一个评审标准得2分存在缺陷扣1分，满分6分不提供不得分；</w:t>
            </w:r>
          </w:p>
          <w:p w14:paraId="1E2E91CE">
            <w:pPr>
              <w:spacing w:line="360" w:lineRule="auto"/>
              <w:rPr>
                <w:rFonts w:hint="eastAsia" w:ascii="宋体" w:hAnsi="宋体" w:eastAsia="宋体" w:cs="宋体"/>
                <w:szCs w:val="21"/>
                <w:lang w:val="en-US" w:eastAsia="zh-CN"/>
              </w:rPr>
            </w:pPr>
            <w:r>
              <w:rPr>
                <w:rFonts w:hint="default" w:ascii="宋体" w:hAnsi="宋体" w:eastAsia="宋体" w:cs="宋体"/>
                <w:szCs w:val="21"/>
                <w:lang w:val="en-US" w:eastAsia="zh-CN"/>
              </w:rPr>
              <w:t>④</w:t>
            </w:r>
            <w:r>
              <w:rPr>
                <w:rFonts w:hint="eastAsia" w:ascii="宋体" w:hAnsi="宋体" w:eastAsia="宋体" w:cs="宋体"/>
                <w:szCs w:val="21"/>
                <w:lang w:val="en-US" w:eastAsia="zh-CN"/>
              </w:rPr>
              <w:t>数据及档案管理制度：每完全满足一个评审标准得2分，存在缺陷扣1分，满分6分不提供不得分；</w:t>
            </w:r>
          </w:p>
          <w:p w14:paraId="0B93CD0E">
            <w:pPr>
              <w:spacing w:line="360" w:lineRule="auto"/>
              <w:rPr>
                <w:rFonts w:hint="eastAsia" w:ascii="宋体" w:hAnsi="宋体" w:eastAsia="宋体" w:cs="宋体"/>
                <w:szCs w:val="21"/>
                <w:lang w:val="en-US" w:eastAsia="zh-CN"/>
              </w:rPr>
            </w:pPr>
            <w:r>
              <w:rPr>
                <w:rFonts w:hint="default" w:ascii="宋体" w:hAnsi="宋体" w:eastAsia="宋体" w:cs="宋体"/>
                <w:szCs w:val="21"/>
                <w:lang w:val="en-US" w:eastAsia="zh-CN"/>
              </w:rPr>
              <w:t>⑤各方组织协调措施</w:t>
            </w:r>
            <w:r>
              <w:rPr>
                <w:rFonts w:hint="eastAsia" w:ascii="宋体" w:hAnsi="宋体" w:eastAsia="宋体" w:cs="宋体"/>
                <w:szCs w:val="21"/>
                <w:lang w:val="en-US" w:eastAsia="zh-CN"/>
              </w:rPr>
              <w:t>：每完全满足一个评审标准得2分，存在缺陷扣1分，满分6分不提供不得分。</w:t>
            </w:r>
          </w:p>
          <w:p w14:paraId="7F16BC33">
            <w:pPr>
              <w:spacing w:line="360" w:lineRule="auto"/>
              <w:rPr>
                <w:rFonts w:hint="default" w:ascii="宋体" w:hAnsi="宋体" w:eastAsia="宋体" w:cs="宋体"/>
                <w:szCs w:val="21"/>
                <w:lang w:val="en-US" w:eastAsia="zh-CN"/>
              </w:rPr>
            </w:pPr>
            <w:r>
              <w:rPr>
                <w:rFonts w:hint="default" w:ascii="宋体" w:hAnsi="宋体" w:eastAsia="宋体" w:cs="宋体"/>
                <w:szCs w:val="21"/>
                <w:lang w:val="en-US" w:eastAsia="zh-CN"/>
              </w:rPr>
              <w:t>缺陷是指：存在不适用项目实际情况的情形、凭空编造、前后不一致、前后逻辑错误、涉及的规范及标准错误、套用其他方案、只有简单描述无实质性内容。</w:t>
            </w:r>
          </w:p>
        </w:tc>
      </w:tr>
      <w:tr w14:paraId="5B6FF98D">
        <w:tblPrEx>
          <w:tblCellMar>
            <w:top w:w="0" w:type="dxa"/>
            <w:left w:w="108" w:type="dxa"/>
            <w:bottom w:w="0" w:type="dxa"/>
            <w:right w:w="108" w:type="dxa"/>
          </w:tblCellMar>
        </w:tblPrEx>
        <w:trPr>
          <w:trHeight w:val="1293"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4682CD4B">
            <w:pPr>
              <w:spacing w:line="360" w:lineRule="auto"/>
              <w:jc w:val="center"/>
              <w:rPr>
                <w:rFonts w:hint="eastAsia" w:ascii="宋体" w:hAnsi="宋体" w:eastAsia="宋体" w:cs="宋体"/>
                <w:szCs w:val="21"/>
              </w:rPr>
            </w:pPr>
            <w:r>
              <w:rPr>
                <w:rFonts w:hint="eastAsia" w:ascii="宋体" w:hAnsi="宋体" w:eastAsia="宋体" w:cs="宋体"/>
                <w:szCs w:val="21"/>
              </w:rPr>
              <w:t>质量目标保证措施</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1DC39EAB">
            <w:pPr>
              <w:spacing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6</w:t>
            </w:r>
          </w:p>
        </w:tc>
        <w:tc>
          <w:tcPr>
            <w:tcW w:w="5816" w:type="dxa"/>
            <w:tcBorders>
              <w:top w:val="single" w:color="000000" w:sz="4" w:space="0"/>
              <w:left w:val="single" w:color="000000" w:sz="4" w:space="0"/>
              <w:bottom w:val="single" w:color="000000" w:sz="4" w:space="0"/>
              <w:right w:val="single" w:color="000000" w:sz="4" w:space="0"/>
            </w:tcBorders>
            <w:vAlign w:val="center"/>
          </w:tcPr>
          <w:p w14:paraId="448A46E1">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一、评审内容</w:t>
            </w:r>
          </w:p>
          <w:p w14:paraId="1F9ACA9B">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供应商应针对本项目提供服务保障、服务流程及进度安排，具体包括但不限于：</w:t>
            </w:r>
          </w:p>
          <w:p w14:paraId="1CAF01C2">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①服务质量目标及质量标准；②服务质量保证措施。</w:t>
            </w:r>
          </w:p>
          <w:p w14:paraId="714A66B5">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二、评审标准： </w:t>
            </w:r>
          </w:p>
          <w:p w14:paraId="79DF5382">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1、完整性：内容全面，对评审内容中的各项要求有详细描述； </w:t>
            </w:r>
          </w:p>
          <w:p w14:paraId="555887F8">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2、可行性：切合本项目实际情况，提出步骤清晰的方案；</w:t>
            </w:r>
          </w:p>
          <w:p w14:paraId="0B295E94">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3、针对性：紧扣项目实际情况需求，内容切实合理。 </w:t>
            </w:r>
          </w:p>
          <w:p w14:paraId="63D5EEBC">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三、赋分标准：</w:t>
            </w:r>
          </w:p>
          <w:p w14:paraId="4A86C1A8">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①服务质量目标及质量标准：每完全满足一个评审标准得1分，存在缺陷扣0.5分，满分3分，不提供不得分；</w:t>
            </w:r>
          </w:p>
          <w:p w14:paraId="6A0ECD20">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②服务质量保证措施：每完全满足一个评审标准得1分，存在缺陷扣0.5分，满分3分，不提供不得分；</w:t>
            </w:r>
          </w:p>
          <w:p w14:paraId="22930E59">
            <w:pPr>
              <w:spacing w:line="360" w:lineRule="auto"/>
              <w:rPr>
                <w:rFonts w:hint="eastAsia" w:ascii="宋体" w:hAnsi="宋体" w:eastAsia="宋体" w:cs="宋体"/>
                <w:szCs w:val="21"/>
              </w:rPr>
            </w:pPr>
            <w:r>
              <w:rPr>
                <w:rFonts w:hint="default" w:ascii="宋体" w:hAnsi="宋体" w:eastAsia="宋体" w:cs="宋体"/>
                <w:szCs w:val="21"/>
                <w:lang w:val="en-US" w:eastAsia="zh-CN"/>
              </w:rPr>
              <w:t>缺陷是指：存在不适用项目实际情况的情形、凭空编造、前后不一致、前后逻辑错误、涉及的规范及标准错误、套用其他方案、只有简单描述无实质性内容。</w:t>
            </w:r>
          </w:p>
        </w:tc>
      </w:tr>
      <w:tr w14:paraId="208377FD">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032B8C85">
            <w:pPr>
              <w:spacing w:line="360" w:lineRule="auto"/>
              <w:jc w:val="center"/>
              <w:rPr>
                <w:rFonts w:hint="eastAsia" w:ascii="宋体" w:hAnsi="宋体" w:eastAsia="宋体" w:cs="宋体"/>
                <w:szCs w:val="21"/>
              </w:rPr>
            </w:pPr>
            <w:r>
              <w:rPr>
                <w:rFonts w:hint="eastAsia" w:ascii="宋体" w:hAnsi="宋体" w:eastAsia="宋体" w:cs="宋体"/>
                <w:szCs w:val="21"/>
              </w:rPr>
              <w:t>保密措施</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B2A610A">
            <w:pPr>
              <w:spacing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4</w:t>
            </w:r>
          </w:p>
        </w:tc>
        <w:tc>
          <w:tcPr>
            <w:tcW w:w="5816" w:type="dxa"/>
            <w:tcBorders>
              <w:top w:val="single" w:color="000000" w:sz="4" w:space="0"/>
              <w:left w:val="single" w:color="000000" w:sz="4" w:space="0"/>
              <w:bottom w:val="single" w:color="000000" w:sz="4" w:space="0"/>
              <w:right w:val="single" w:color="000000" w:sz="4" w:space="0"/>
            </w:tcBorders>
            <w:vAlign w:val="center"/>
          </w:tcPr>
          <w:p w14:paraId="44CEE351">
            <w:pPr>
              <w:spacing w:line="360" w:lineRule="auto"/>
              <w:rPr>
                <w:rFonts w:hint="eastAsia" w:ascii="宋体" w:hAnsi="宋体" w:eastAsia="宋体" w:cs="宋体"/>
                <w:szCs w:val="21"/>
              </w:rPr>
            </w:pPr>
            <w:r>
              <w:rPr>
                <w:rFonts w:hint="eastAsia" w:ascii="宋体" w:hAnsi="宋体" w:eastAsia="宋体" w:cs="宋体"/>
                <w:szCs w:val="21"/>
              </w:rPr>
              <w:t>供应商应针对本项目提供保密、廉洁措施及承诺，具体包括但不限于：</w:t>
            </w:r>
          </w:p>
          <w:p w14:paraId="46C629C2">
            <w:pPr>
              <w:spacing w:line="360" w:lineRule="auto"/>
              <w:rPr>
                <w:rFonts w:hint="eastAsia" w:ascii="宋体" w:hAnsi="宋体" w:eastAsia="宋体" w:cs="宋体"/>
                <w:szCs w:val="21"/>
              </w:rPr>
            </w:pPr>
            <w:r>
              <w:rPr>
                <w:rFonts w:hint="eastAsia" w:ascii="宋体" w:hAnsi="宋体" w:eastAsia="宋体" w:cs="宋体"/>
                <w:szCs w:val="21"/>
              </w:rPr>
              <w:t>①保密措施及承诺；②廉洁措施及承诺。</w:t>
            </w:r>
          </w:p>
          <w:p w14:paraId="2597EDC8">
            <w:pPr>
              <w:spacing w:line="360" w:lineRule="auto"/>
              <w:rPr>
                <w:rFonts w:hint="eastAsia" w:ascii="宋体" w:hAnsi="宋体" w:eastAsia="宋体" w:cs="宋体"/>
                <w:szCs w:val="21"/>
              </w:rPr>
            </w:pPr>
            <w:r>
              <w:rPr>
                <w:rFonts w:hint="eastAsia" w:ascii="宋体" w:hAnsi="宋体" w:eastAsia="宋体" w:cs="宋体"/>
                <w:szCs w:val="21"/>
              </w:rPr>
              <w:t>提供对应承诺函</w:t>
            </w:r>
            <w:r>
              <w:rPr>
                <w:rFonts w:hint="eastAsia" w:ascii="宋体" w:hAnsi="宋体" w:eastAsia="宋体" w:cs="宋体"/>
                <w:szCs w:val="21"/>
                <w:lang w:val="en-US" w:eastAsia="zh-CN"/>
              </w:rPr>
              <w:t>及措施</w:t>
            </w:r>
            <w:r>
              <w:rPr>
                <w:rFonts w:hint="eastAsia" w:ascii="宋体" w:hAnsi="宋体" w:eastAsia="宋体" w:cs="宋体"/>
                <w:szCs w:val="21"/>
              </w:rPr>
              <w:t>，每个承诺函得</w:t>
            </w:r>
            <w:r>
              <w:rPr>
                <w:rFonts w:hint="eastAsia" w:ascii="宋体" w:hAnsi="宋体" w:eastAsia="宋体" w:cs="宋体"/>
                <w:szCs w:val="21"/>
                <w:lang w:val="en-US" w:eastAsia="zh-CN"/>
              </w:rPr>
              <w:t>2</w:t>
            </w:r>
            <w:r>
              <w:rPr>
                <w:rFonts w:hint="eastAsia" w:ascii="宋体" w:hAnsi="宋体" w:eastAsia="宋体" w:cs="宋体"/>
                <w:szCs w:val="21"/>
              </w:rPr>
              <w:t>分，不提供不得分。</w:t>
            </w:r>
          </w:p>
        </w:tc>
      </w:tr>
      <w:tr w14:paraId="0FAF48D3">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610C90F1">
            <w:pPr>
              <w:spacing w:line="360" w:lineRule="auto"/>
              <w:jc w:val="center"/>
              <w:rPr>
                <w:rFonts w:hint="eastAsia" w:ascii="宋体" w:hAnsi="宋体" w:eastAsia="宋体" w:cs="宋体"/>
                <w:szCs w:val="21"/>
              </w:rPr>
            </w:pPr>
            <w:r>
              <w:rPr>
                <w:rFonts w:hint="eastAsia" w:ascii="宋体" w:hAnsi="宋体" w:eastAsia="宋体" w:cs="宋体"/>
                <w:szCs w:val="21"/>
              </w:rPr>
              <w:t>项目负责人</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5E32556">
            <w:pPr>
              <w:spacing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15</w:t>
            </w:r>
          </w:p>
        </w:tc>
        <w:tc>
          <w:tcPr>
            <w:tcW w:w="5816" w:type="dxa"/>
            <w:tcBorders>
              <w:top w:val="single" w:color="000000" w:sz="4" w:space="0"/>
              <w:left w:val="single" w:color="000000" w:sz="4" w:space="0"/>
              <w:bottom w:val="single" w:color="000000" w:sz="4" w:space="0"/>
              <w:right w:val="single" w:color="000000" w:sz="4" w:space="0"/>
            </w:tcBorders>
            <w:vAlign w:val="center"/>
          </w:tcPr>
          <w:p w14:paraId="256CAA3C">
            <w:pP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供应商拟派的项目负责人具有环境类相关专业（包括环境工程、环境科学、环境规划与管理等与本项目相关的专业）正高级职称的得</w:t>
            </w:r>
            <w:r>
              <w:rPr>
                <w:rFonts w:hint="eastAsia" w:ascii="宋体" w:hAnsi="宋体" w:eastAsia="宋体" w:cs="宋体"/>
                <w:szCs w:val="21"/>
                <w:lang w:val="en-US" w:eastAsia="zh-CN"/>
              </w:rPr>
              <w:t>5</w:t>
            </w:r>
            <w:r>
              <w:rPr>
                <w:rFonts w:hint="eastAsia" w:ascii="宋体" w:hAnsi="宋体" w:eastAsia="宋体" w:cs="宋体"/>
                <w:szCs w:val="21"/>
              </w:rPr>
              <w:t>分，副高级</w:t>
            </w:r>
            <w:r>
              <w:rPr>
                <w:rFonts w:hint="eastAsia" w:ascii="宋体" w:hAnsi="宋体" w:eastAsia="宋体" w:cs="宋体"/>
                <w:szCs w:val="21"/>
                <w:lang w:val="en-US" w:eastAsia="zh-CN"/>
              </w:rPr>
              <w:t>及</w:t>
            </w:r>
            <w:r>
              <w:rPr>
                <w:rFonts w:hint="eastAsia" w:ascii="宋体" w:hAnsi="宋体" w:eastAsia="宋体" w:cs="宋体"/>
                <w:szCs w:val="21"/>
              </w:rPr>
              <w:t>职称的得</w:t>
            </w:r>
            <w:r>
              <w:rPr>
                <w:rFonts w:hint="eastAsia" w:ascii="宋体" w:hAnsi="宋体" w:eastAsia="宋体" w:cs="宋体"/>
                <w:szCs w:val="21"/>
                <w:lang w:val="en-US" w:eastAsia="zh-CN"/>
              </w:rPr>
              <w:t>2</w:t>
            </w:r>
            <w:r>
              <w:rPr>
                <w:rFonts w:hint="eastAsia" w:ascii="宋体" w:hAnsi="宋体" w:eastAsia="宋体" w:cs="宋体"/>
                <w:szCs w:val="21"/>
              </w:rPr>
              <w:t>分</w:t>
            </w:r>
            <w:r>
              <w:rPr>
                <w:rFonts w:hint="eastAsia" w:ascii="宋体" w:hAnsi="宋体" w:eastAsia="宋体" w:cs="宋体"/>
                <w:szCs w:val="21"/>
                <w:lang w:eastAsia="zh-CN"/>
              </w:rPr>
              <w:t>；</w:t>
            </w:r>
            <w:r>
              <w:rPr>
                <w:rFonts w:hint="eastAsia" w:ascii="宋体" w:hAnsi="宋体" w:eastAsia="宋体" w:cs="宋体"/>
                <w:szCs w:val="21"/>
                <w:lang w:val="en-US" w:eastAsia="zh-CN"/>
              </w:rPr>
              <w:t>未提供</w:t>
            </w:r>
            <w:r>
              <w:rPr>
                <w:rFonts w:hint="eastAsia" w:ascii="宋体" w:hAnsi="宋体" w:eastAsia="宋体" w:cs="宋体"/>
                <w:szCs w:val="21"/>
              </w:rPr>
              <w:t>不得分。</w:t>
            </w:r>
          </w:p>
          <w:p w14:paraId="3222A747">
            <w:pPr>
              <w:spacing w:line="360" w:lineRule="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自2021年1月1日以来，项目负责人牵头或参与入河排污口监督管理领域相关方案规划、政策文件、标准规范、技术指南编制的</w:t>
            </w:r>
            <w:r>
              <w:rPr>
                <w:rFonts w:hint="eastAsia" w:ascii="宋体" w:hAnsi="宋体" w:eastAsia="宋体" w:cs="宋体"/>
                <w:szCs w:val="21"/>
                <w:lang w:val="en-US" w:eastAsia="zh-CN"/>
              </w:rPr>
              <w:t>业绩</w:t>
            </w:r>
            <w:r>
              <w:rPr>
                <w:rFonts w:hint="eastAsia" w:ascii="宋体" w:hAnsi="宋体" w:eastAsia="宋体" w:cs="宋体"/>
                <w:szCs w:val="21"/>
              </w:rPr>
              <w:t>，每</w:t>
            </w:r>
            <w:r>
              <w:rPr>
                <w:rFonts w:hint="eastAsia" w:ascii="宋体" w:hAnsi="宋体" w:eastAsia="宋体" w:cs="宋体"/>
                <w:szCs w:val="21"/>
                <w:lang w:val="en-US" w:eastAsia="zh-CN"/>
              </w:rPr>
              <w:t>1个业绩得</w:t>
            </w:r>
            <w:r>
              <w:rPr>
                <w:rFonts w:hint="eastAsia" w:ascii="宋体" w:hAnsi="宋体" w:eastAsia="宋体" w:cs="宋体"/>
                <w:szCs w:val="21"/>
              </w:rPr>
              <w:t>得</w:t>
            </w:r>
            <w:r>
              <w:rPr>
                <w:rFonts w:hint="eastAsia" w:ascii="宋体" w:hAnsi="宋体" w:eastAsia="宋体" w:cs="宋体"/>
                <w:szCs w:val="21"/>
                <w:lang w:val="en-US" w:eastAsia="zh-CN"/>
              </w:rPr>
              <w:t>2</w:t>
            </w:r>
            <w:r>
              <w:rPr>
                <w:rFonts w:hint="eastAsia" w:ascii="宋体" w:hAnsi="宋体" w:eastAsia="宋体" w:cs="宋体"/>
                <w:szCs w:val="21"/>
              </w:rPr>
              <w:t>分，最高</w:t>
            </w:r>
            <w:r>
              <w:rPr>
                <w:rFonts w:hint="eastAsia" w:ascii="宋体" w:hAnsi="宋体" w:eastAsia="宋体" w:cs="宋体"/>
                <w:szCs w:val="21"/>
                <w:lang w:val="en-US" w:eastAsia="zh-CN"/>
              </w:rPr>
              <w:t>10</w:t>
            </w:r>
            <w:r>
              <w:rPr>
                <w:rFonts w:hint="eastAsia" w:ascii="宋体" w:hAnsi="宋体" w:eastAsia="宋体" w:cs="宋体"/>
                <w:szCs w:val="21"/>
              </w:rPr>
              <w:t>分；</w:t>
            </w:r>
            <w:r>
              <w:rPr>
                <w:rFonts w:hint="eastAsia" w:ascii="宋体" w:hAnsi="宋体" w:eastAsia="宋体" w:cs="宋体"/>
                <w:szCs w:val="21"/>
                <w:lang w:val="en-US" w:eastAsia="zh-CN"/>
              </w:rPr>
              <w:t>未提供</w:t>
            </w:r>
            <w:r>
              <w:rPr>
                <w:rFonts w:hint="eastAsia" w:ascii="宋体" w:hAnsi="宋体" w:eastAsia="宋体" w:cs="宋体"/>
                <w:szCs w:val="21"/>
              </w:rPr>
              <w:t>不得分。</w:t>
            </w:r>
          </w:p>
          <w:p w14:paraId="1DDDDE5E">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证明材料要求：</w:t>
            </w:r>
          </w:p>
          <w:p w14:paraId="60FB8D5C">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1、供应商应提供上述人员开标前一个月的社保证明材料，未提供或提供材料无效的本项不得分；</w:t>
            </w:r>
          </w:p>
          <w:p w14:paraId="02BC5763">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2、提供上述人员的职称证书复印件（加盖供应商公章），职称证书须能体现上述相关专业范围，否则不得分；</w:t>
            </w:r>
          </w:p>
          <w:p w14:paraId="43732330">
            <w:p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3、以合同关键页及能体现项目负责人姓名的项目批准文件、任务书或合同等证明材料为准，须为项目负责人本人主持的项目，否则不得分；</w:t>
            </w:r>
          </w:p>
          <w:p w14:paraId="78E46955">
            <w:pPr>
              <w:spacing w:line="360" w:lineRule="auto"/>
              <w:rPr>
                <w:rFonts w:hint="eastAsia" w:ascii="宋体" w:hAnsi="宋体" w:eastAsia="宋体" w:cs="宋体"/>
                <w:szCs w:val="21"/>
              </w:rPr>
            </w:pPr>
            <w:r>
              <w:rPr>
                <w:rFonts w:hint="eastAsia" w:ascii="宋体" w:hAnsi="宋体" w:eastAsia="宋体" w:cs="宋体"/>
                <w:szCs w:val="21"/>
                <w:lang w:val="en-US" w:eastAsia="zh-CN"/>
              </w:rPr>
              <w:t>4、以上证明材料均提供复印件或扫描件。</w:t>
            </w:r>
          </w:p>
        </w:tc>
      </w:tr>
      <w:tr w14:paraId="24B8E5E0">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1F0ED51B">
            <w:pPr>
              <w:spacing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项目团队</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27FE62FF">
            <w:pPr>
              <w:spacing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15</w:t>
            </w:r>
          </w:p>
        </w:tc>
        <w:tc>
          <w:tcPr>
            <w:tcW w:w="5816" w:type="dxa"/>
            <w:tcBorders>
              <w:top w:val="single" w:color="000000" w:sz="4" w:space="0"/>
              <w:left w:val="single" w:color="000000" w:sz="4" w:space="0"/>
              <w:bottom w:val="single" w:color="000000" w:sz="4" w:space="0"/>
              <w:right w:val="single" w:color="000000" w:sz="4" w:space="0"/>
            </w:tcBorders>
            <w:vAlign w:val="center"/>
          </w:tcPr>
          <w:p w14:paraId="1D96E214">
            <w:pP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供应商拟派的团队人员</w:t>
            </w:r>
            <w:r>
              <w:rPr>
                <w:rFonts w:hint="eastAsia" w:ascii="宋体" w:hAnsi="宋体" w:eastAsia="宋体" w:cs="宋体"/>
                <w:szCs w:val="21"/>
                <w:lang w:eastAsia="zh-CN"/>
              </w:rPr>
              <w:t>（</w:t>
            </w:r>
            <w:r>
              <w:rPr>
                <w:rFonts w:hint="eastAsia" w:ascii="宋体" w:hAnsi="宋体" w:eastAsia="宋体" w:cs="宋体"/>
                <w:szCs w:val="21"/>
                <w:lang w:val="en-US" w:eastAsia="zh-CN"/>
              </w:rPr>
              <w:t>不包含项目负责人</w:t>
            </w:r>
            <w:r>
              <w:rPr>
                <w:rFonts w:hint="eastAsia" w:ascii="宋体" w:hAnsi="宋体" w:eastAsia="宋体" w:cs="宋体"/>
                <w:szCs w:val="21"/>
                <w:lang w:eastAsia="zh-CN"/>
              </w:rPr>
              <w:t>）</w:t>
            </w:r>
            <w:r>
              <w:rPr>
                <w:rFonts w:hint="eastAsia" w:ascii="宋体" w:hAnsi="宋体" w:eastAsia="宋体" w:cs="宋体"/>
                <w:szCs w:val="21"/>
              </w:rPr>
              <w:t>具有环境类相关专业（包括环境工程、环境科学、环境规划与管理、水污染防治与管理、流域规划等与本项目相关的专业）副高及以上职称的，每提供1人得</w:t>
            </w:r>
            <w:r>
              <w:rPr>
                <w:rFonts w:hint="eastAsia" w:ascii="宋体" w:hAnsi="宋体" w:eastAsia="宋体" w:cs="宋体"/>
                <w:szCs w:val="21"/>
                <w:lang w:val="en-US" w:eastAsia="zh-CN"/>
              </w:rPr>
              <w:t>2</w:t>
            </w:r>
            <w:r>
              <w:rPr>
                <w:rFonts w:hint="eastAsia" w:ascii="宋体" w:hAnsi="宋体" w:eastAsia="宋体" w:cs="宋体"/>
                <w:szCs w:val="21"/>
              </w:rPr>
              <w:t>分，具有中级职称的，每提供1人得</w:t>
            </w:r>
            <w:r>
              <w:rPr>
                <w:rFonts w:hint="eastAsia" w:ascii="宋体" w:hAnsi="宋体" w:eastAsia="宋体" w:cs="宋体"/>
                <w:szCs w:val="21"/>
                <w:lang w:val="en-US" w:eastAsia="zh-CN"/>
              </w:rPr>
              <w:t>1</w:t>
            </w:r>
            <w:r>
              <w:rPr>
                <w:rFonts w:hint="eastAsia" w:ascii="宋体" w:hAnsi="宋体" w:eastAsia="宋体" w:cs="宋体"/>
                <w:szCs w:val="21"/>
              </w:rPr>
              <w:t>分，满分</w:t>
            </w:r>
            <w:r>
              <w:rPr>
                <w:rFonts w:hint="eastAsia" w:ascii="宋体" w:hAnsi="宋体" w:eastAsia="宋体" w:cs="宋体"/>
                <w:szCs w:val="21"/>
                <w:lang w:val="en-US" w:eastAsia="zh-CN"/>
              </w:rPr>
              <w:t>15</w:t>
            </w:r>
            <w:r>
              <w:rPr>
                <w:rFonts w:hint="eastAsia" w:ascii="宋体" w:hAnsi="宋体" w:eastAsia="宋体" w:cs="宋体"/>
                <w:szCs w:val="21"/>
              </w:rPr>
              <w:t>分</w:t>
            </w:r>
            <w:r>
              <w:rPr>
                <w:rFonts w:hint="eastAsia" w:ascii="宋体" w:hAnsi="宋体" w:eastAsia="宋体" w:cs="宋体"/>
                <w:szCs w:val="21"/>
                <w:lang w:eastAsia="zh-CN"/>
              </w:rPr>
              <w:t>。</w:t>
            </w:r>
          </w:p>
          <w:p w14:paraId="2A214033">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1、供应商应提供上述人员开标前一个月的社保证明材料，未提供或提供材料无效的本项不得分；</w:t>
            </w:r>
          </w:p>
          <w:p w14:paraId="475C6AB9">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2、提供上述人员的职称证书复印件（加盖供应商公章），职称证书须能体现上述相关专业范围，否则不得分；</w:t>
            </w:r>
          </w:p>
          <w:p w14:paraId="6D51529E">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3、以上证明材料均提供复印件或扫描件。</w:t>
            </w:r>
          </w:p>
        </w:tc>
      </w:tr>
      <w:tr w14:paraId="18E84B17">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1DFCFE07">
            <w:pPr>
              <w:spacing w:line="360"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业绩</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50C7E338">
            <w:pPr>
              <w:spacing w:line="360"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20</w:t>
            </w:r>
          </w:p>
        </w:tc>
        <w:tc>
          <w:tcPr>
            <w:tcW w:w="5816" w:type="dxa"/>
            <w:tcBorders>
              <w:top w:val="single" w:color="000000" w:sz="4" w:space="0"/>
              <w:left w:val="single" w:color="000000" w:sz="4" w:space="0"/>
              <w:bottom w:val="single" w:color="000000" w:sz="4" w:space="0"/>
              <w:right w:val="single" w:color="000000" w:sz="4" w:space="0"/>
            </w:tcBorders>
            <w:vAlign w:val="center"/>
          </w:tcPr>
          <w:p w14:paraId="108EAF9A">
            <w:pPr>
              <w:spacing w:line="360" w:lineRule="auto"/>
              <w:rPr>
                <w:rFonts w:hint="eastAsia" w:ascii="宋体" w:hAnsi="宋体" w:eastAsia="宋体" w:cs="宋体"/>
                <w:szCs w:val="21"/>
              </w:rPr>
            </w:pPr>
            <w:r>
              <w:rPr>
                <w:rFonts w:hint="eastAsia" w:ascii="宋体" w:hAnsi="宋体" w:eastAsia="宋体" w:cs="宋体"/>
                <w:szCs w:val="21"/>
              </w:rPr>
              <w:t>应商自2022年1月1日至今（以合同签订时间为准）具有入河排污口排查整治和监督管理类项目业绩的，每提供1个得</w:t>
            </w:r>
            <w:r>
              <w:rPr>
                <w:rFonts w:hint="eastAsia" w:ascii="宋体" w:hAnsi="宋体" w:eastAsia="宋体" w:cs="宋体"/>
                <w:szCs w:val="21"/>
                <w:lang w:val="en-US" w:eastAsia="zh-CN"/>
              </w:rPr>
              <w:t>4</w:t>
            </w:r>
            <w:r>
              <w:rPr>
                <w:rFonts w:hint="eastAsia" w:ascii="宋体" w:hAnsi="宋体" w:eastAsia="宋体" w:cs="宋体"/>
                <w:szCs w:val="21"/>
              </w:rPr>
              <w:t>分，满分</w:t>
            </w:r>
            <w:r>
              <w:rPr>
                <w:rFonts w:hint="eastAsia" w:ascii="宋体" w:hAnsi="宋体" w:eastAsia="宋体" w:cs="宋体"/>
                <w:szCs w:val="21"/>
                <w:lang w:val="en-US" w:eastAsia="zh-CN"/>
              </w:rPr>
              <w:t>20</w:t>
            </w:r>
            <w:r>
              <w:rPr>
                <w:rFonts w:hint="eastAsia" w:ascii="宋体" w:hAnsi="宋体" w:eastAsia="宋体" w:cs="宋体"/>
                <w:szCs w:val="21"/>
              </w:rPr>
              <w:t>分。</w:t>
            </w:r>
          </w:p>
          <w:p w14:paraId="60CC84AD">
            <w:pPr>
              <w:spacing w:line="360" w:lineRule="auto"/>
              <w:rPr>
                <w:rFonts w:hint="eastAsia" w:ascii="宋体" w:hAnsi="宋体" w:eastAsia="宋体" w:cs="宋体"/>
                <w:szCs w:val="21"/>
              </w:rPr>
            </w:pPr>
            <w:r>
              <w:rPr>
                <w:rFonts w:hint="eastAsia" w:ascii="宋体" w:hAnsi="宋体" w:eastAsia="宋体" w:cs="宋体"/>
                <w:szCs w:val="21"/>
                <w:lang w:val="en-US" w:eastAsia="zh-CN"/>
              </w:rPr>
              <w:t>证明材料要求：须提供合同关键页（含合同首页、服务内容页、合同金额页、签字盖章页）复印件并加盖供应商公章；未提供或所提供材料不能证明上述内容的，对应项不得分。</w:t>
            </w:r>
          </w:p>
        </w:tc>
      </w:tr>
      <w:tr w14:paraId="442748B6">
        <w:tblPrEx>
          <w:tblCellMar>
            <w:top w:w="0" w:type="dxa"/>
            <w:left w:w="108" w:type="dxa"/>
            <w:bottom w:w="0" w:type="dxa"/>
            <w:right w:w="108" w:type="dxa"/>
          </w:tblCellMar>
        </w:tblPrEx>
        <w:trPr>
          <w:trHeight w:val="1550"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610806C3">
            <w:pPr>
              <w:spacing w:line="276" w:lineRule="auto"/>
              <w:jc w:val="center"/>
              <w:rPr>
                <w:rFonts w:ascii="宋体" w:hAnsi="宋体"/>
                <w:szCs w:val="21"/>
              </w:rPr>
            </w:pPr>
            <w:r>
              <w:rPr>
                <w:rFonts w:hint="eastAsia" w:ascii="宋体" w:hAnsi="宋体"/>
                <w:szCs w:val="21"/>
              </w:rPr>
              <w:t>说明</w:t>
            </w:r>
          </w:p>
        </w:tc>
        <w:tc>
          <w:tcPr>
            <w:tcW w:w="7376" w:type="dxa"/>
            <w:gridSpan w:val="2"/>
            <w:tcBorders>
              <w:top w:val="single" w:color="000000" w:sz="4" w:space="0"/>
              <w:left w:val="single" w:color="000000" w:sz="4" w:space="0"/>
              <w:bottom w:val="single" w:color="000000" w:sz="4" w:space="0"/>
              <w:right w:val="single" w:color="000000" w:sz="4" w:space="0"/>
            </w:tcBorders>
            <w:noWrap/>
            <w:vAlign w:val="center"/>
          </w:tcPr>
          <w:p w14:paraId="010C7FF6">
            <w:pPr>
              <w:spacing w:line="276" w:lineRule="auto"/>
              <w:rPr>
                <w:rFonts w:ascii="宋体" w:hAnsi="宋体"/>
                <w:szCs w:val="21"/>
              </w:rPr>
            </w:pPr>
            <w:r>
              <w:rPr>
                <w:rFonts w:hint="eastAsia" w:ascii="宋体" w:hAnsi="宋体"/>
                <w:szCs w:val="21"/>
              </w:rPr>
              <w:t>1．磋商小组必须按照本评审要素据实打分，各类数字计算均按“四舍五入”保留小数点后两位；</w:t>
            </w:r>
          </w:p>
          <w:p w14:paraId="584FFA04">
            <w:pPr>
              <w:spacing w:line="276" w:lineRule="auto"/>
              <w:rPr>
                <w:rFonts w:ascii="宋体" w:hAnsi="宋体"/>
                <w:szCs w:val="21"/>
              </w:rPr>
            </w:pPr>
            <w:r>
              <w:rPr>
                <w:rFonts w:hint="eastAsia" w:ascii="宋体" w:hAnsi="宋体"/>
                <w:bCs/>
                <w:szCs w:val="21"/>
              </w:rPr>
              <w:t>2.以上所有证明文件须提供清晰复印件加盖供应商公章装订于正、副本中。</w:t>
            </w:r>
          </w:p>
        </w:tc>
      </w:tr>
    </w:tbl>
    <w:p w14:paraId="0AD28B27">
      <w:pPr>
        <w:rPr>
          <w:rStyle w:val="49"/>
          <w:rFonts w:ascii="黑体" w:hAnsi="黑体" w:eastAsia="黑体" w:cs="黑体"/>
          <w:sz w:val="32"/>
          <w:szCs w:val="32"/>
        </w:rPr>
      </w:pPr>
      <w:bookmarkStart w:id="66" w:name="_Toc26233"/>
    </w:p>
    <w:p w14:paraId="06BD716F">
      <w:pPr>
        <w:rPr>
          <w:rStyle w:val="49"/>
          <w:rFonts w:ascii="黑体" w:hAnsi="黑体" w:eastAsia="黑体" w:cs="黑体"/>
          <w:sz w:val="32"/>
          <w:szCs w:val="32"/>
        </w:rPr>
      </w:pPr>
    </w:p>
    <w:p w14:paraId="720C7889">
      <w:pPr>
        <w:rPr>
          <w:rStyle w:val="49"/>
          <w:rFonts w:ascii="黑体" w:hAnsi="黑体" w:eastAsia="黑体" w:cs="黑体"/>
          <w:sz w:val="32"/>
          <w:szCs w:val="32"/>
        </w:rPr>
      </w:pPr>
      <w:r>
        <w:rPr>
          <w:rStyle w:val="49"/>
          <w:rFonts w:ascii="黑体" w:hAnsi="黑体" w:eastAsia="黑体" w:cs="黑体"/>
          <w:sz w:val="32"/>
          <w:szCs w:val="32"/>
        </w:rPr>
        <w:br w:type="page"/>
      </w:r>
    </w:p>
    <w:p w14:paraId="1F9AEE14">
      <w:pPr>
        <w:pStyle w:val="11"/>
      </w:pPr>
    </w:p>
    <w:p w14:paraId="684A19DC">
      <w:pPr>
        <w:rPr>
          <w:rStyle w:val="49"/>
          <w:rFonts w:ascii="黑体" w:hAnsi="黑体" w:eastAsia="黑体" w:cs="黑体"/>
          <w:sz w:val="32"/>
          <w:szCs w:val="32"/>
        </w:rPr>
      </w:pPr>
    </w:p>
    <w:p w14:paraId="4C9B1F82">
      <w:pPr>
        <w:rPr>
          <w:rStyle w:val="49"/>
          <w:rFonts w:ascii="黑体" w:hAnsi="黑体" w:eastAsia="黑体" w:cs="黑体"/>
          <w:sz w:val="32"/>
          <w:szCs w:val="32"/>
        </w:rPr>
      </w:pPr>
    </w:p>
    <w:p w14:paraId="3348DFD3">
      <w:pPr>
        <w:rPr>
          <w:rStyle w:val="49"/>
          <w:rFonts w:ascii="黑体" w:hAnsi="黑体" w:eastAsia="黑体" w:cs="黑体"/>
          <w:sz w:val="32"/>
          <w:szCs w:val="32"/>
        </w:rPr>
      </w:pPr>
    </w:p>
    <w:p w14:paraId="4320B69C">
      <w:pPr>
        <w:rPr>
          <w:rStyle w:val="49"/>
          <w:rFonts w:ascii="黑体" w:hAnsi="黑体" w:eastAsia="黑体" w:cs="黑体"/>
          <w:sz w:val="32"/>
          <w:szCs w:val="32"/>
        </w:rPr>
      </w:pPr>
    </w:p>
    <w:p w14:paraId="135BB69A">
      <w:pPr>
        <w:rPr>
          <w:rStyle w:val="49"/>
          <w:rFonts w:ascii="黑体" w:hAnsi="黑体" w:eastAsia="黑体" w:cs="黑体"/>
          <w:sz w:val="32"/>
          <w:szCs w:val="32"/>
        </w:rPr>
      </w:pPr>
    </w:p>
    <w:p w14:paraId="6F0A72FB">
      <w:pPr>
        <w:rPr>
          <w:rStyle w:val="49"/>
          <w:rFonts w:ascii="黑体" w:hAnsi="黑体" w:eastAsia="黑体" w:cs="黑体"/>
          <w:sz w:val="32"/>
          <w:szCs w:val="32"/>
        </w:rPr>
      </w:pPr>
    </w:p>
    <w:p w14:paraId="4D62FC06">
      <w:pPr>
        <w:rPr>
          <w:rStyle w:val="49"/>
          <w:rFonts w:ascii="黑体" w:hAnsi="黑体" w:eastAsia="黑体" w:cs="黑体"/>
          <w:sz w:val="32"/>
          <w:szCs w:val="32"/>
        </w:rPr>
      </w:pPr>
    </w:p>
    <w:p w14:paraId="2E3DE293">
      <w:pPr>
        <w:rPr>
          <w:rFonts w:ascii="宋体" w:hAnsi="宋体"/>
          <w:b/>
          <w:bCs/>
          <w:sz w:val="52"/>
          <w:szCs w:val="52"/>
        </w:rPr>
      </w:pPr>
      <w:r>
        <w:rPr>
          <w:rStyle w:val="49"/>
          <w:rFonts w:hint="eastAsia" w:ascii="黑体" w:hAnsi="黑体" w:eastAsia="黑体" w:cs="黑体"/>
          <w:sz w:val="32"/>
          <w:szCs w:val="32"/>
        </w:rPr>
        <w:t xml:space="preserve"> </w:t>
      </w:r>
      <w:r>
        <w:rPr>
          <w:rFonts w:ascii="宋体" w:hAnsi="宋体"/>
          <w:b/>
          <w:bCs/>
          <w:spacing w:val="9"/>
          <w:sz w:val="52"/>
          <w:szCs w:val="52"/>
        </w:rPr>
        <w:t>第</w:t>
      </w:r>
      <w:r>
        <w:rPr>
          <w:rFonts w:hint="eastAsia" w:ascii="宋体" w:hAnsi="宋体"/>
          <w:b/>
          <w:bCs/>
          <w:spacing w:val="7"/>
          <w:sz w:val="52"/>
          <w:szCs w:val="52"/>
        </w:rPr>
        <w:t>五</w:t>
      </w:r>
      <w:r>
        <w:rPr>
          <w:rFonts w:ascii="宋体" w:hAnsi="宋体"/>
          <w:b/>
          <w:bCs/>
          <w:spacing w:val="7"/>
          <w:sz w:val="52"/>
          <w:szCs w:val="52"/>
        </w:rPr>
        <w:t>部分</w:t>
      </w:r>
    </w:p>
    <w:p w14:paraId="174C25F9">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848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848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xllGntAQAA3QMAAA4AAABkcnMvZTJvRG9jLnhtbK1TS44TMRDd&#10;I3EHy3vSnYEM0EpnFhOGDYJIMAeo2O60Jf/k8qSTS3ABJHawYsme2zAcY8rukIFhkwW9cJfr81zv&#10;uTy/2FnDtiqi9q7l00nNmXLCS+02Lb/+cPXkBWeYwEkw3qmW7xXyi8XjR/MhNOrM995IFRmBOGyG&#10;0PI+pdBUFYpeWcCJD8pRsPPRQqJt3FQywkDo1lRndX1eDT7KEL1QiORdjkF+QIynAPqu00Itvbix&#10;yqURNSoDiShhrwPyRem265RI77oOVWKm5cQ0lZUOIXud12oxh2YTIfRaHFqAU1p4wMmCdnToEWoJ&#10;CdhN1P9AWS2iR9+lifC2GokURYjFtH6gzfsegipcSGoMR9Hx/8GKt9tVZFrSJDzjzIGlG7/99P3n&#10;xy+/fnym9fbbV0YRkmkI2FD2pVvFww7DKmbOuy7a/Cc2bFek3R+lVbvEBDlnz6ezuibVBcXOn84y&#10;YnVfGiKm18pblo2WG+0yb2hg+wbTmPo7JbuNYwN1/LKeZUSgKezo9sm0gZig25Ri9EbLK21MLsG4&#10;WV+ayLaQJ6F8hx7+SsunLAH7Ma+Echo0vQL5ykmW9oEkcvQ0eO7BKsmZUfSSslUyE2hzSibRN45U&#10;yMKOUmZr7eW+KFz8dOtFp8OE5rH6c1+q71/l4g5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DGWUae0BAADdAwAADgAAAAAAAAABACAAAAAiAQAAZHJzL2Uyb0RvYy54bWxQSwUGAAAAAAYABgBZ&#10;AQAAgQUAAAAA&#10;">
                <v:fill on="f" focussize="0,0"/>
                <v:stroke weight="1.5pt" color="#000000" joinstyle="round"/>
                <v:imagedata o:title=""/>
                <o:lock v:ext="edit" aspectratio="f"/>
              </v:line>
            </w:pict>
          </mc:Fallback>
        </mc:AlternateContent>
      </w:r>
    </w:p>
    <w:p w14:paraId="34CF7B2C">
      <w:pPr>
        <w:spacing w:before="113" w:line="224" w:lineRule="auto"/>
        <w:ind w:right="420"/>
        <w:jc w:val="right"/>
        <w:rPr>
          <w:rFonts w:ascii="宋体" w:hAnsi="宋体"/>
          <w:b/>
          <w:bCs/>
          <w:sz w:val="35"/>
          <w:szCs w:val="35"/>
        </w:rPr>
      </w:pPr>
      <w:r>
        <w:rPr>
          <w:rFonts w:hint="eastAsia" w:ascii="宋体" w:hAnsi="宋体"/>
          <w:b/>
          <w:bCs/>
          <w:spacing w:val="7"/>
          <w:sz w:val="52"/>
          <w:szCs w:val="52"/>
        </w:rPr>
        <w:t>合同范本</w:t>
      </w:r>
    </w:p>
    <w:p w14:paraId="386E249F">
      <w:pPr>
        <w:rPr>
          <w:rFonts w:ascii="黑体" w:hAnsi="黑体" w:eastAsia="黑体" w:cs="黑体"/>
          <w:b/>
          <w:bCs/>
          <w:kern w:val="44"/>
          <w:sz w:val="32"/>
          <w:szCs w:val="32"/>
        </w:rPr>
      </w:pPr>
    </w:p>
    <w:p w14:paraId="24959711">
      <w:pPr>
        <w:rPr>
          <w:rFonts w:ascii="黑体" w:hAnsi="黑体" w:eastAsia="黑体" w:cs="黑体"/>
          <w:b/>
          <w:bCs/>
          <w:kern w:val="44"/>
          <w:sz w:val="32"/>
          <w:szCs w:val="32"/>
        </w:rPr>
      </w:pPr>
    </w:p>
    <w:p w14:paraId="73B745B0">
      <w:pPr>
        <w:rPr>
          <w:rFonts w:ascii="黑体" w:hAnsi="黑体" w:eastAsia="黑体" w:cs="黑体"/>
          <w:b/>
          <w:bCs/>
          <w:kern w:val="44"/>
          <w:sz w:val="32"/>
          <w:szCs w:val="32"/>
        </w:rPr>
      </w:pPr>
    </w:p>
    <w:p w14:paraId="1B3791D3">
      <w:pPr>
        <w:rPr>
          <w:rFonts w:ascii="黑体" w:hAnsi="黑体" w:eastAsia="黑体" w:cs="黑体"/>
          <w:b/>
          <w:bCs/>
          <w:kern w:val="44"/>
          <w:sz w:val="32"/>
          <w:szCs w:val="32"/>
        </w:rPr>
      </w:pPr>
    </w:p>
    <w:p w14:paraId="75CA02A1">
      <w:pPr>
        <w:rPr>
          <w:rFonts w:ascii="黑体" w:hAnsi="黑体" w:eastAsia="黑体" w:cs="黑体"/>
          <w:b/>
          <w:bCs/>
          <w:kern w:val="44"/>
          <w:sz w:val="32"/>
          <w:szCs w:val="32"/>
        </w:rPr>
      </w:pPr>
    </w:p>
    <w:p w14:paraId="3ECE341E">
      <w:pPr>
        <w:rPr>
          <w:rFonts w:ascii="黑体" w:hAnsi="黑体" w:eastAsia="黑体" w:cs="黑体"/>
          <w:b/>
          <w:bCs/>
          <w:kern w:val="44"/>
          <w:sz w:val="32"/>
          <w:szCs w:val="32"/>
        </w:rPr>
      </w:pPr>
    </w:p>
    <w:p w14:paraId="6EB107E0">
      <w:pPr>
        <w:rPr>
          <w:rFonts w:ascii="黑体" w:hAnsi="黑体" w:eastAsia="黑体" w:cs="黑体"/>
          <w:b/>
          <w:bCs/>
          <w:kern w:val="44"/>
          <w:sz w:val="32"/>
          <w:szCs w:val="32"/>
        </w:rPr>
      </w:pPr>
    </w:p>
    <w:p w14:paraId="0C5208A6">
      <w:pPr>
        <w:rPr>
          <w:rFonts w:ascii="黑体" w:hAnsi="黑体" w:eastAsia="黑体" w:cs="黑体"/>
          <w:b/>
          <w:bCs/>
          <w:kern w:val="44"/>
          <w:sz w:val="32"/>
          <w:szCs w:val="32"/>
        </w:rPr>
      </w:pPr>
      <w:r>
        <w:rPr>
          <w:rFonts w:ascii="黑体" w:hAnsi="黑体" w:eastAsia="黑体" w:cs="黑体"/>
          <w:b/>
          <w:bCs/>
          <w:kern w:val="44"/>
          <w:sz w:val="32"/>
          <w:szCs w:val="32"/>
        </w:rPr>
        <w:br w:type="page"/>
      </w:r>
    </w:p>
    <w:p w14:paraId="0C4C7983">
      <w:pPr>
        <w:spacing w:line="360" w:lineRule="auto"/>
        <w:jc w:val="center"/>
        <w:outlineLvl w:val="0"/>
        <w:rPr>
          <w:rFonts w:ascii="黑体" w:hAnsi="黑体" w:eastAsia="黑体" w:cs="黑体"/>
          <w:b/>
          <w:bCs/>
          <w:kern w:val="44"/>
          <w:sz w:val="32"/>
          <w:szCs w:val="32"/>
        </w:rPr>
      </w:pPr>
      <w:bookmarkStart w:id="67" w:name="_Toc21204"/>
      <w:r>
        <w:rPr>
          <w:rFonts w:hint="eastAsia" w:ascii="黑体" w:hAnsi="黑体" w:eastAsia="黑体" w:cs="黑体"/>
          <w:b/>
          <w:bCs/>
          <w:kern w:val="44"/>
          <w:sz w:val="32"/>
          <w:szCs w:val="32"/>
        </w:rPr>
        <w:t>第五部分 合同范本</w:t>
      </w:r>
      <w:bookmarkEnd w:id="66"/>
      <w:bookmarkEnd w:id="67"/>
    </w:p>
    <w:p w14:paraId="630F910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1"/>
        <w:jc w:val="left"/>
        <w:textAlignment w:val="auto"/>
        <w:outlineLvl w:val="9"/>
        <w:rPr>
          <w:rFonts w:ascii="黑体" w:hAnsi="仿宋" w:eastAsia="黑体" w:cs="仿宋"/>
          <w:b/>
          <w:sz w:val="24"/>
          <w:highlight w:val="none"/>
          <w:u w:val="single"/>
        </w:rPr>
      </w:pPr>
      <w:bookmarkStart w:id="68" w:name="_Toc32018"/>
      <w:bookmarkStart w:id="69" w:name="_Toc26893"/>
      <w:bookmarkStart w:id="70" w:name="_Toc11252"/>
      <w:bookmarkStart w:id="71" w:name="_Toc24356"/>
      <w:bookmarkStart w:id="72" w:name="_Toc11089"/>
      <w:r>
        <w:rPr>
          <w:rFonts w:hint="eastAsia" w:ascii="黑体" w:hAnsi="仿宋" w:eastAsia="黑体" w:cs="仿宋"/>
          <w:b/>
          <w:sz w:val="24"/>
          <w:highlight w:val="none"/>
          <w:u w:val="single"/>
        </w:rPr>
        <w:t>注：本合同仅为合同的参考文本，合同签订双方可根据项目的具体要求进行修订。</w:t>
      </w:r>
      <w:bookmarkEnd w:id="68"/>
      <w:bookmarkEnd w:id="69"/>
      <w:bookmarkEnd w:id="70"/>
      <w:bookmarkEnd w:id="71"/>
    </w:p>
    <w:p w14:paraId="3BEB55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1"/>
        <w:jc w:val="left"/>
        <w:textAlignment w:val="auto"/>
        <w:outlineLvl w:val="9"/>
        <w:rPr>
          <w:rFonts w:ascii="黑体" w:hAnsi="仿宋" w:eastAsia="黑体" w:cs="仿宋"/>
          <w:b/>
          <w:sz w:val="24"/>
          <w:highlight w:val="none"/>
        </w:rPr>
      </w:pPr>
    </w:p>
    <w:p w14:paraId="31417E12">
      <w:pPr>
        <w:spacing w:line="360" w:lineRule="auto"/>
        <w:jc w:val="center"/>
        <w:outlineLvl w:val="9"/>
        <w:rPr>
          <w:rFonts w:ascii="黑体" w:hAnsi="仿宋" w:eastAsia="黑体" w:cs="Times New Roman"/>
          <w:sz w:val="32"/>
          <w:szCs w:val="32"/>
        </w:rPr>
      </w:pPr>
      <w:bookmarkStart w:id="73" w:name="_Toc19396"/>
      <w:bookmarkStart w:id="74" w:name="_Toc17018"/>
      <w:bookmarkStart w:id="75" w:name="_Toc484353362"/>
      <w:bookmarkStart w:id="76" w:name="_Toc24759"/>
      <w:bookmarkStart w:id="77" w:name="_Toc483349426"/>
      <w:bookmarkStart w:id="78" w:name="_Toc23240"/>
      <w:bookmarkStart w:id="79" w:name="_Toc24645"/>
      <w:bookmarkStart w:id="80" w:name="_Toc25256"/>
      <w:r>
        <w:rPr>
          <w:rFonts w:hint="eastAsia" w:ascii="黑体" w:hAnsi="仿宋" w:eastAsia="黑体" w:cs="黑体"/>
          <w:b/>
          <w:bCs/>
          <w:sz w:val="32"/>
          <w:szCs w:val="32"/>
        </w:rPr>
        <w:t>一、</w:t>
      </w:r>
      <w:bookmarkEnd w:id="73"/>
      <w:r>
        <w:rPr>
          <w:rFonts w:hint="eastAsia" w:ascii="黑体" w:hAnsi="黑体" w:eastAsia="黑体" w:cs="黑体"/>
          <w:b/>
          <w:bCs/>
          <w:sz w:val="32"/>
          <w:szCs w:val="32"/>
        </w:rPr>
        <w:t>政府采购合同</w:t>
      </w:r>
      <w:bookmarkEnd w:id="74"/>
      <w:bookmarkEnd w:id="75"/>
      <w:bookmarkEnd w:id="76"/>
      <w:bookmarkEnd w:id="77"/>
      <w:bookmarkEnd w:id="78"/>
      <w:bookmarkEnd w:id="79"/>
      <w:bookmarkEnd w:id="80"/>
    </w:p>
    <w:p w14:paraId="740DF19D">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u w:val="single"/>
          <w:lang w:val="zh-CN"/>
        </w:rPr>
        <w:t xml:space="preserve">        </w:t>
      </w:r>
      <w:r>
        <w:rPr>
          <w:rFonts w:hint="eastAsia" w:ascii="宋体" w:hAnsi="宋体" w:cs="宋体"/>
          <w:sz w:val="24"/>
          <w:szCs w:val="24"/>
          <w:lang w:val="zh-CN"/>
        </w:rPr>
        <w:t>年</w:t>
      </w:r>
      <w:r>
        <w:rPr>
          <w:rFonts w:hint="eastAsia" w:ascii="宋体" w:hAnsi="宋体" w:cs="宋体"/>
          <w:sz w:val="24"/>
          <w:szCs w:val="24"/>
          <w:u w:val="single"/>
          <w:lang w:val="zh-CN"/>
        </w:rPr>
        <w:t xml:space="preserve">    </w:t>
      </w:r>
      <w:r>
        <w:rPr>
          <w:rFonts w:hint="eastAsia" w:ascii="宋体" w:hAnsi="宋体" w:cs="宋体"/>
          <w:sz w:val="24"/>
          <w:szCs w:val="24"/>
          <w:lang w:val="zh-CN"/>
        </w:rPr>
        <w:t>月</w:t>
      </w:r>
      <w:r>
        <w:rPr>
          <w:rFonts w:hint="eastAsia" w:ascii="宋体" w:hAnsi="宋体" w:cs="宋体"/>
          <w:sz w:val="24"/>
          <w:szCs w:val="24"/>
          <w:u w:val="single"/>
          <w:lang w:val="zh-CN"/>
        </w:rPr>
        <w:t xml:space="preserve">    </w:t>
      </w:r>
      <w:r>
        <w:rPr>
          <w:rFonts w:hint="eastAsia" w:ascii="宋体" w:hAnsi="宋体" w:cs="宋体"/>
          <w:sz w:val="24"/>
          <w:szCs w:val="24"/>
          <w:lang w:val="zh-CN"/>
        </w:rPr>
        <w:t>日</w:t>
      </w:r>
      <w:r>
        <w:rPr>
          <w:rFonts w:hint="eastAsia" w:ascii="宋体" w:hAnsi="宋体" w:cs="宋体"/>
          <w:sz w:val="24"/>
          <w:szCs w:val="24"/>
          <w:highlight w:val="none"/>
        </w:rPr>
        <w:t>，</w:t>
      </w:r>
      <w:r>
        <w:rPr>
          <w:rFonts w:hint="eastAsia" w:ascii="宋体" w:hAnsi="宋体" w:cs="宋体"/>
          <w:sz w:val="24"/>
          <w:szCs w:val="24"/>
          <w:highlight w:val="none"/>
          <w:u w:val="single"/>
          <w:lang w:eastAsia="zh-CN"/>
        </w:rPr>
        <w:t>（采购人）</w:t>
      </w:r>
      <w:r>
        <w:rPr>
          <w:rFonts w:hint="eastAsia" w:ascii="宋体" w:hAnsi="宋体" w:cs="宋体"/>
          <w:sz w:val="24"/>
          <w:szCs w:val="24"/>
          <w:highlight w:val="none"/>
        </w:rPr>
        <w:t>（以下简称“甲方”）以</w:t>
      </w:r>
      <w:r>
        <w:rPr>
          <w:rFonts w:hint="eastAsia" w:ascii="宋体" w:hAnsi="宋体" w:cs="宋体"/>
          <w:sz w:val="24"/>
          <w:szCs w:val="24"/>
          <w:highlight w:val="none"/>
          <w:u w:val="single"/>
          <w:lang w:val="en-US" w:eastAsia="zh-CN"/>
        </w:rPr>
        <w:t>竞争性磋商</w:t>
      </w:r>
      <w:r>
        <w:rPr>
          <w:rFonts w:hint="eastAsia" w:ascii="宋体" w:hAnsi="宋体" w:cs="宋体"/>
          <w:sz w:val="24"/>
          <w:szCs w:val="24"/>
          <w:highlight w:val="none"/>
        </w:rPr>
        <w:t>的方式对</w:t>
      </w:r>
      <w:r>
        <w:rPr>
          <w:rFonts w:hint="eastAsia" w:ascii="宋体" w:hAnsi="宋体" w:cs="宋体"/>
          <w:sz w:val="24"/>
          <w:szCs w:val="24"/>
          <w:highlight w:val="none"/>
          <w:u w:val="single"/>
        </w:rPr>
        <w:t>“</w:t>
      </w:r>
      <w:r>
        <w:rPr>
          <w:rFonts w:hint="eastAsia" w:ascii="宋体" w:hAnsi="宋体"/>
          <w:sz w:val="24"/>
          <w:highlight w:val="none"/>
          <w:u w:val="single"/>
          <w:lang w:eastAsia="zh-CN"/>
        </w:rPr>
        <w:t>（</w:t>
      </w:r>
      <w:r>
        <w:rPr>
          <w:rFonts w:hint="eastAsia" w:hAnsi="宋体"/>
          <w:sz w:val="24"/>
          <w:szCs w:val="24"/>
          <w:highlight w:val="none"/>
          <w:u w:val="single"/>
        </w:rPr>
        <w:t>项目名称</w:t>
      </w:r>
      <w:r>
        <w:rPr>
          <w:rFonts w:hint="eastAsia" w:hAnsi="宋体"/>
          <w:sz w:val="24"/>
          <w:szCs w:val="24"/>
          <w:highlight w:val="none"/>
          <w:u w:val="single"/>
          <w:lang w:eastAsia="zh-CN"/>
        </w:rPr>
        <w:t>）</w:t>
      </w:r>
      <w:r>
        <w:rPr>
          <w:rFonts w:hint="eastAsia" w:ascii="宋体" w:hAnsi="宋体" w:cs="宋体"/>
          <w:sz w:val="24"/>
          <w:szCs w:val="24"/>
          <w:highlight w:val="none"/>
          <w:u w:val="single"/>
        </w:rPr>
        <w:t>”</w:t>
      </w:r>
      <w:r>
        <w:rPr>
          <w:rFonts w:hint="eastAsia" w:ascii="宋体" w:hAnsi="宋体" w:cs="宋体"/>
          <w:sz w:val="24"/>
          <w:szCs w:val="24"/>
          <w:highlight w:val="none"/>
        </w:rPr>
        <w:t>（项目编号：</w:t>
      </w:r>
      <w:r>
        <w:rPr>
          <w:rFonts w:hint="eastAsia" w:ascii="宋体" w:hAnsi="宋体" w:cs="宋体"/>
          <w:sz w:val="24"/>
          <w:szCs w:val="24"/>
          <w:highlight w:val="none"/>
          <w:lang w:val="en-US" w:eastAsia="zh-CN"/>
        </w:rPr>
        <w:t>（项目编号）</w:t>
      </w:r>
      <w:r>
        <w:rPr>
          <w:rFonts w:hint="eastAsia" w:ascii="宋体" w:hAnsi="宋体" w:cs="宋体"/>
          <w:sz w:val="24"/>
          <w:szCs w:val="24"/>
          <w:highlight w:val="none"/>
        </w:rPr>
        <w:t>）进行了采购。经</w:t>
      </w:r>
      <w:r>
        <w:rPr>
          <w:rFonts w:hint="eastAsia" w:ascii="宋体" w:hAnsi="宋体" w:cs="宋体"/>
          <w:sz w:val="24"/>
          <w:szCs w:val="24"/>
          <w:highlight w:val="none"/>
          <w:u w:val="single"/>
          <w:lang w:eastAsia="zh-CN"/>
        </w:rPr>
        <w:t>磋商小组</w:t>
      </w:r>
      <w:r>
        <w:rPr>
          <w:rFonts w:hint="eastAsia" w:ascii="宋体" w:hAnsi="宋体" w:cs="宋体"/>
          <w:sz w:val="24"/>
          <w:szCs w:val="24"/>
          <w:highlight w:val="none"/>
        </w:rPr>
        <w:t>评定，</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成交</w:t>
      </w:r>
      <w:r>
        <w:rPr>
          <w:rFonts w:hint="eastAsia" w:ascii="宋体" w:hAnsi="宋体" w:cs="宋体"/>
          <w:sz w:val="24"/>
          <w:szCs w:val="24"/>
          <w:highlight w:val="none"/>
          <w:u w:val="single"/>
        </w:rPr>
        <w:t xml:space="preserve">供应商名称） </w:t>
      </w:r>
      <w:r>
        <w:rPr>
          <w:rFonts w:hint="eastAsia" w:ascii="宋体" w:hAnsi="宋体" w:cs="宋体"/>
          <w:sz w:val="24"/>
          <w:szCs w:val="24"/>
        </w:rPr>
        <w:t>（以下简称“乙方”）</w:t>
      </w:r>
      <w:r>
        <w:rPr>
          <w:rFonts w:hint="eastAsia" w:ascii="宋体" w:hAnsi="宋体" w:cs="宋体"/>
          <w:sz w:val="24"/>
          <w:szCs w:val="24"/>
          <w:highlight w:val="none"/>
        </w:rPr>
        <w:t>为该项目</w:t>
      </w:r>
      <w:r>
        <w:rPr>
          <w:rFonts w:hint="eastAsia" w:ascii="宋体" w:hAnsi="宋体" w:cs="宋体"/>
          <w:sz w:val="24"/>
          <w:szCs w:val="24"/>
          <w:highlight w:val="none"/>
          <w:lang w:eastAsia="zh-CN"/>
        </w:rPr>
        <w:t>成交</w:t>
      </w:r>
      <w:r>
        <w:rPr>
          <w:rFonts w:hint="eastAsia" w:ascii="宋体" w:hAnsi="宋体" w:cs="宋体"/>
          <w:sz w:val="24"/>
          <w:szCs w:val="24"/>
          <w:highlight w:val="none"/>
        </w:rPr>
        <w:t>供应商。现于</w:t>
      </w:r>
      <w:r>
        <w:rPr>
          <w:rFonts w:hint="eastAsia" w:ascii="宋体" w:hAnsi="宋体" w:cs="宋体"/>
          <w:sz w:val="24"/>
          <w:szCs w:val="24"/>
          <w:highlight w:val="none"/>
          <w:lang w:eastAsia="zh-CN"/>
        </w:rPr>
        <w:t>成交</w:t>
      </w:r>
      <w:r>
        <w:rPr>
          <w:rFonts w:hint="eastAsia" w:ascii="宋体" w:hAnsi="宋体" w:cs="宋体"/>
          <w:sz w:val="24"/>
          <w:szCs w:val="24"/>
          <w:highlight w:val="none"/>
        </w:rPr>
        <w:t>通知书发出之日起三十日内，按照采购文件确定的事项签订本合同。</w:t>
      </w:r>
    </w:p>
    <w:p w14:paraId="6BEF159D">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lang w:val="zh-CN"/>
        </w:rPr>
        <w:t>根据《中华人民共和国</w:t>
      </w:r>
      <w:r>
        <w:rPr>
          <w:rFonts w:hint="eastAsia" w:ascii="宋体" w:hAnsi="宋体" w:cs="宋体"/>
          <w:sz w:val="24"/>
          <w:szCs w:val="24"/>
          <w:highlight w:val="none"/>
          <w:lang w:val="en-US" w:eastAsia="zh-CN"/>
        </w:rPr>
        <w:t>民法典</w:t>
      </w:r>
      <w:r>
        <w:rPr>
          <w:rFonts w:hint="eastAsia" w:ascii="宋体" w:hAnsi="宋体" w:cs="宋体"/>
          <w:sz w:val="24"/>
          <w:szCs w:val="24"/>
          <w:highlight w:val="none"/>
          <w:lang w:val="zh-CN"/>
        </w:rPr>
        <w:t>》、《中华人民共和国政府采购法》等相关法律法规之规定，按照平等、自愿、公平和诚实信用的原则，经甲方和乙方协商一致，约定以下合同</w:t>
      </w:r>
      <w:r>
        <w:rPr>
          <w:rFonts w:hint="eastAsia" w:ascii="宋体" w:hAnsi="宋体" w:cs="宋体"/>
          <w:sz w:val="24"/>
          <w:szCs w:val="24"/>
          <w:highlight w:val="none"/>
        </w:rPr>
        <w:t>条款，以兹共同遵守、全面履行。</w:t>
      </w:r>
    </w:p>
    <w:p w14:paraId="59070712">
      <w:pPr>
        <w:spacing w:line="360" w:lineRule="auto"/>
        <w:ind w:firstLine="482" w:firstLineChars="200"/>
        <w:outlineLvl w:val="9"/>
        <w:rPr>
          <w:rFonts w:hint="eastAsia" w:ascii="宋体" w:hAnsi="宋体" w:cs="宋体"/>
          <w:sz w:val="24"/>
          <w:szCs w:val="24"/>
          <w:highlight w:val="none"/>
        </w:rPr>
      </w:pPr>
      <w:bookmarkStart w:id="81" w:name="_Toc9470"/>
      <w:bookmarkStart w:id="82" w:name="_Toc22967"/>
      <w:bookmarkStart w:id="83" w:name="_Toc20421"/>
      <w:bookmarkStart w:id="84" w:name="_Toc15367"/>
      <w:bookmarkStart w:id="85" w:name="_Toc19273"/>
      <w:bookmarkStart w:id="86" w:name="_Toc28855"/>
      <w:bookmarkStart w:id="87" w:name="_Toc26482"/>
      <w:bookmarkStart w:id="88" w:name="_Toc6601"/>
      <w:r>
        <w:rPr>
          <w:rFonts w:hint="eastAsia" w:ascii="宋体" w:hAnsi="宋体" w:cs="宋体"/>
          <w:b/>
          <w:sz w:val="24"/>
          <w:szCs w:val="24"/>
          <w:highlight w:val="none"/>
        </w:rPr>
        <w:t>1.1合同组成部分</w:t>
      </w:r>
      <w:bookmarkEnd w:id="81"/>
      <w:bookmarkEnd w:id="82"/>
      <w:bookmarkEnd w:id="83"/>
      <w:bookmarkEnd w:id="84"/>
      <w:bookmarkEnd w:id="85"/>
      <w:bookmarkEnd w:id="86"/>
      <w:bookmarkEnd w:id="87"/>
      <w:bookmarkEnd w:id="88"/>
    </w:p>
    <w:p w14:paraId="0829D07E">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2A4E6816">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1.1.1本合同及其补充合同、变更协议；</w:t>
      </w:r>
    </w:p>
    <w:p w14:paraId="50636760">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1.1.2</w:t>
      </w:r>
      <w:r>
        <w:rPr>
          <w:rFonts w:hint="eastAsia" w:ascii="宋体" w:hAnsi="宋体" w:cs="宋体"/>
          <w:sz w:val="24"/>
          <w:szCs w:val="24"/>
          <w:highlight w:val="none"/>
          <w:lang w:eastAsia="zh-CN"/>
        </w:rPr>
        <w:t>成交</w:t>
      </w:r>
      <w:r>
        <w:rPr>
          <w:rFonts w:hint="eastAsia" w:ascii="宋体" w:hAnsi="宋体" w:cs="宋体"/>
          <w:sz w:val="24"/>
          <w:szCs w:val="24"/>
          <w:highlight w:val="none"/>
        </w:rPr>
        <w:t>通知书；</w:t>
      </w:r>
    </w:p>
    <w:p w14:paraId="4CD54322">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1.1.3</w:t>
      </w:r>
      <w:r>
        <w:rPr>
          <w:rFonts w:hint="eastAsia" w:ascii="宋体" w:hAnsi="宋体" w:cs="宋体"/>
          <w:sz w:val="24"/>
          <w:szCs w:val="24"/>
          <w:highlight w:val="none"/>
          <w:lang w:eastAsia="zh-CN"/>
        </w:rPr>
        <w:t>响应</w:t>
      </w:r>
      <w:r>
        <w:rPr>
          <w:rFonts w:hint="eastAsia" w:ascii="宋体" w:hAnsi="宋体" w:cs="宋体"/>
          <w:sz w:val="24"/>
          <w:szCs w:val="24"/>
          <w:highlight w:val="none"/>
        </w:rPr>
        <w:t>文件（含澄清或者说明文件）；</w:t>
      </w:r>
    </w:p>
    <w:p w14:paraId="02B9EC35">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1.1.4</w:t>
      </w:r>
      <w:r>
        <w:rPr>
          <w:rFonts w:hint="eastAsia" w:ascii="宋体" w:hAnsi="宋体" w:cs="宋体"/>
          <w:sz w:val="24"/>
          <w:szCs w:val="24"/>
          <w:highlight w:val="none"/>
          <w:lang w:eastAsia="zh-CN"/>
        </w:rPr>
        <w:t>竞争性磋商</w:t>
      </w:r>
      <w:r>
        <w:rPr>
          <w:rFonts w:hint="eastAsia" w:ascii="宋体" w:hAnsi="宋体" w:cs="宋体"/>
          <w:sz w:val="24"/>
          <w:szCs w:val="24"/>
          <w:highlight w:val="none"/>
        </w:rPr>
        <w:t>文件（含澄清或者修改文件）；</w:t>
      </w:r>
    </w:p>
    <w:p w14:paraId="5398575F">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1.1.5其他相关采购文件。</w:t>
      </w:r>
    </w:p>
    <w:p w14:paraId="70CD429F">
      <w:pPr>
        <w:spacing w:line="360" w:lineRule="auto"/>
        <w:ind w:firstLine="482" w:firstLineChars="200"/>
        <w:outlineLvl w:val="9"/>
        <w:rPr>
          <w:rFonts w:hint="eastAsia" w:ascii="宋体" w:hAnsi="宋体" w:cs="宋体"/>
          <w:b/>
          <w:sz w:val="24"/>
          <w:szCs w:val="24"/>
          <w:highlight w:val="none"/>
        </w:rPr>
      </w:pPr>
      <w:bookmarkStart w:id="89" w:name="_Toc2918"/>
      <w:bookmarkStart w:id="90" w:name="_Toc18585"/>
      <w:bookmarkStart w:id="91" w:name="_Toc18557"/>
      <w:bookmarkStart w:id="92" w:name="_Toc6311"/>
      <w:bookmarkStart w:id="93" w:name="_Toc16407"/>
      <w:bookmarkStart w:id="94" w:name="_Toc6773"/>
      <w:bookmarkStart w:id="95" w:name="_Toc30141"/>
      <w:bookmarkStart w:id="96" w:name="_Toc22185"/>
      <w:r>
        <w:rPr>
          <w:rFonts w:hint="eastAsia" w:ascii="宋体" w:hAnsi="宋体" w:cs="宋体"/>
          <w:b/>
          <w:sz w:val="24"/>
          <w:szCs w:val="24"/>
          <w:highlight w:val="none"/>
        </w:rPr>
        <w:t>1.2标的</w:t>
      </w:r>
      <w:bookmarkEnd w:id="89"/>
      <w:bookmarkEnd w:id="90"/>
      <w:bookmarkEnd w:id="91"/>
      <w:bookmarkEnd w:id="92"/>
      <w:bookmarkEnd w:id="93"/>
      <w:bookmarkEnd w:id="94"/>
      <w:bookmarkEnd w:id="95"/>
      <w:bookmarkEnd w:id="96"/>
    </w:p>
    <w:p w14:paraId="2EE69A19">
      <w:pPr>
        <w:spacing w:line="360" w:lineRule="auto"/>
        <w:ind w:firstLine="480" w:firstLineChars="200"/>
        <w:outlineLvl w:val="9"/>
        <w:rPr>
          <w:rFonts w:hint="eastAsia" w:ascii="宋体" w:hAnsi="宋体" w:cs="宋体"/>
          <w:sz w:val="24"/>
          <w:szCs w:val="24"/>
          <w:highlight w:val="none"/>
          <w:u w:val="single"/>
        </w:rPr>
      </w:pPr>
      <w:r>
        <w:rPr>
          <w:rFonts w:hint="eastAsia" w:ascii="宋体" w:hAnsi="宋体" w:cs="宋体"/>
          <w:sz w:val="24"/>
          <w:szCs w:val="24"/>
          <w:highlight w:val="none"/>
        </w:rPr>
        <w:t>1.2.1标的名称：</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p>
    <w:p w14:paraId="6EEE0801">
      <w:pPr>
        <w:spacing w:line="360" w:lineRule="auto"/>
        <w:ind w:firstLine="480" w:firstLineChars="200"/>
        <w:outlineLvl w:val="9"/>
        <w:rPr>
          <w:rFonts w:hint="eastAsia" w:ascii="宋体" w:hAnsi="宋体" w:cs="宋体"/>
          <w:sz w:val="24"/>
          <w:szCs w:val="24"/>
          <w:highlight w:val="none"/>
          <w:u w:val="single"/>
        </w:rPr>
      </w:pPr>
      <w:r>
        <w:rPr>
          <w:rFonts w:hint="eastAsia" w:ascii="宋体" w:hAnsi="宋体" w:cs="宋体"/>
          <w:sz w:val="24"/>
          <w:szCs w:val="24"/>
          <w:highlight w:val="none"/>
        </w:rPr>
        <w:t>1.2.2标的数量：</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p>
    <w:p w14:paraId="5F7A0859">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1.2.3标的质量：</w:t>
      </w:r>
      <w:r>
        <w:rPr>
          <w:rFonts w:hint="eastAsia" w:ascii="宋体" w:hAnsi="宋体" w:cs="宋体"/>
          <w:sz w:val="24"/>
          <w:szCs w:val="24"/>
          <w:u w:val="single"/>
          <w:lang w:val="en-US" w:eastAsia="zh-CN"/>
        </w:rPr>
        <w:t xml:space="preserve">       </w:t>
      </w:r>
      <w:r>
        <w:rPr>
          <w:rFonts w:hint="eastAsia" w:ascii="宋体" w:hAnsi="宋体" w:cs="宋体"/>
          <w:sz w:val="24"/>
          <w:szCs w:val="24"/>
        </w:rPr>
        <w:t>。</w:t>
      </w:r>
    </w:p>
    <w:p w14:paraId="3726EC67">
      <w:pPr>
        <w:spacing w:line="360" w:lineRule="auto"/>
        <w:ind w:firstLine="482" w:firstLineChars="200"/>
        <w:outlineLvl w:val="9"/>
        <w:rPr>
          <w:rFonts w:hint="eastAsia" w:ascii="宋体" w:hAnsi="宋体" w:cs="宋体"/>
          <w:b/>
          <w:sz w:val="24"/>
          <w:szCs w:val="24"/>
        </w:rPr>
      </w:pPr>
      <w:bookmarkStart w:id="97" w:name="_Toc21782"/>
      <w:bookmarkStart w:id="98" w:name="_Toc13918"/>
      <w:bookmarkStart w:id="99" w:name="_Toc20141"/>
      <w:bookmarkStart w:id="100" w:name="_Toc6409"/>
      <w:bookmarkStart w:id="101" w:name="_Toc5635"/>
      <w:bookmarkStart w:id="102" w:name="_Toc4929"/>
      <w:bookmarkStart w:id="103" w:name="_Toc1386"/>
      <w:bookmarkStart w:id="104" w:name="_Toc21124"/>
      <w:r>
        <w:rPr>
          <w:rFonts w:hint="eastAsia" w:ascii="宋体" w:hAnsi="宋体" w:cs="宋体"/>
          <w:b/>
          <w:sz w:val="24"/>
          <w:szCs w:val="24"/>
        </w:rPr>
        <w:t>1.3价款</w:t>
      </w:r>
      <w:bookmarkEnd w:id="97"/>
      <w:bookmarkEnd w:id="98"/>
      <w:bookmarkEnd w:id="99"/>
      <w:bookmarkEnd w:id="100"/>
      <w:bookmarkEnd w:id="101"/>
      <w:bookmarkEnd w:id="102"/>
      <w:bookmarkEnd w:id="103"/>
      <w:bookmarkEnd w:id="104"/>
    </w:p>
    <w:p w14:paraId="11808585">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本合同总价为：￥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p>
    <w:p w14:paraId="3428ADC8">
      <w:pPr>
        <w:spacing w:line="360" w:lineRule="auto"/>
        <w:ind w:firstLine="480" w:firstLineChars="200"/>
        <w:outlineLvl w:val="9"/>
        <w:rPr>
          <w:rFonts w:hint="eastAsia" w:ascii="宋体" w:hAnsi="宋体" w:cs="宋体"/>
          <w:sz w:val="24"/>
          <w:szCs w:val="24"/>
          <w:u w:val="single"/>
        </w:rPr>
      </w:pPr>
      <w:r>
        <w:rPr>
          <w:rFonts w:hint="eastAsia" w:ascii="宋体" w:hAnsi="宋体" w:cs="宋体"/>
          <w:sz w:val="24"/>
          <w:szCs w:val="24"/>
        </w:rPr>
        <w:t>分项价格：</w:t>
      </w:r>
    </w:p>
    <w:tbl>
      <w:tblPr>
        <w:tblStyle w:val="28"/>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7F3A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48E3E080">
            <w:pPr>
              <w:pStyle w:val="45"/>
              <w:spacing w:line="360" w:lineRule="auto"/>
              <w:jc w:val="center"/>
              <w:outlineLvl w:val="9"/>
              <w:rPr>
                <w:rFonts w:hint="eastAsia" w:hAnsi="宋体" w:cs="宋体"/>
                <w:sz w:val="24"/>
                <w:szCs w:val="24"/>
              </w:rPr>
            </w:pPr>
            <w:r>
              <w:rPr>
                <w:rFonts w:hint="eastAsia" w:hAnsi="宋体" w:cs="宋体"/>
                <w:sz w:val="24"/>
                <w:szCs w:val="24"/>
              </w:rPr>
              <w:t>序号</w:t>
            </w:r>
          </w:p>
        </w:tc>
        <w:tc>
          <w:tcPr>
            <w:tcW w:w="3402" w:type="dxa"/>
            <w:vAlign w:val="center"/>
          </w:tcPr>
          <w:p w14:paraId="401D8413">
            <w:pPr>
              <w:pStyle w:val="45"/>
              <w:spacing w:line="360" w:lineRule="auto"/>
              <w:ind w:firstLine="200"/>
              <w:jc w:val="center"/>
              <w:outlineLvl w:val="9"/>
              <w:rPr>
                <w:rFonts w:hint="eastAsia" w:hAnsi="宋体" w:cs="宋体"/>
                <w:sz w:val="24"/>
                <w:szCs w:val="24"/>
              </w:rPr>
            </w:pPr>
            <w:r>
              <w:rPr>
                <w:rFonts w:hint="eastAsia" w:hAnsi="宋体" w:cs="宋体"/>
                <w:sz w:val="24"/>
                <w:szCs w:val="24"/>
              </w:rPr>
              <w:t>分项名称</w:t>
            </w:r>
          </w:p>
        </w:tc>
        <w:tc>
          <w:tcPr>
            <w:tcW w:w="2552" w:type="dxa"/>
            <w:vAlign w:val="center"/>
          </w:tcPr>
          <w:p w14:paraId="246FEAF7">
            <w:pPr>
              <w:pStyle w:val="45"/>
              <w:spacing w:line="360" w:lineRule="auto"/>
              <w:jc w:val="center"/>
              <w:outlineLvl w:val="9"/>
              <w:rPr>
                <w:rFonts w:hint="eastAsia" w:hAnsi="宋体" w:cs="宋体"/>
                <w:sz w:val="24"/>
                <w:szCs w:val="24"/>
              </w:rPr>
            </w:pPr>
            <w:r>
              <w:rPr>
                <w:rFonts w:hint="eastAsia" w:hAnsi="宋体" w:cs="宋体"/>
                <w:sz w:val="24"/>
                <w:szCs w:val="24"/>
              </w:rPr>
              <w:t>分项价格</w:t>
            </w:r>
          </w:p>
        </w:tc>
      </w:tr>
      <w:tr w14:paraId="7B751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47A068F5">
            <w:pPr>
              <w:pStyle w:val="45"/>
              <w:spacing w:line="360" w:lineRule="auto"/>
              <w:ind w:firstLine="200"/>
              <w:jc w:val="center"/>
              <w:outlineLvl w:val="9"/>
              <w:rPr>
                <w:rFonts w:hint="eastAsia" w:hAnsi="宋体" w:cs="宋体"/>
                <w:sz w:val="24"/>
                <w:szCs w:val="24"/>
              </w:rPr>
            </w:pPr>
          </w:p>
        </w:tc>
        <w:tc>
          <w:tcPr>
            <w:tcW w:w="3402" w:type="dxa"/>
            <w:vAlign w:val="center"/>
          </w:tcPr>
          <w:p w14:paraId="0F7468A9">
            <w:pPr>
              <w:pStyle w:val="45"/>
              <w:spacing w:line="360" w:lineRule="auto"/>
              <w:ind w:firstLine="200"/>
              <w:jc w:val="center"/>
              <w:outlineLvl w:val="9"/>
              <w:rPr>
                <w:rFonts w:hint="eastAsia" w:hAnsi="宋体" w:cs="宋体"/>
                <w:sz w:val="24"/>
                <w:szCs w:val="24"/>
              </w:rPr>
            </w:pPr>
          </w:p>
        </w:tc>
        <w:tc>
          <w:tcPr>
            <w:tcW w:w="2552" w:type="dxa"/>
            <w:vAlign w:val="center"/>
          </w:tcPr>
          <w:p w14:paraId="134F5BED">
            <w:pPr>
              <w:pStyle w:val="45"/>
              <w:spacing w:line="360" w:lineRule="auto"/>
              <w:ind w:firstLine="200"/>
              <w:jc w:val="center"/>
              <w:outlineLvl w:val="9"/>
              <w:rPr>
                <w:rFonts w:hint="eastAsia" w:hAnsi="宋体" w:cs="宋体"/>
                <w:sz w:val="24"/>
                <w:szCs w:val="24"/>
              </w:rPr>
            </w:pPr>
          </w:p>
        </w:tc>
      </w:tr>
      <w:tr w14:paraId="1D4A5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3F4512F1">
            <w:pPr>
              <w:pStyle w:val="45"/>
              <w:spacing w:line="360" w:lineRule="auto"/>
              <w:ind w:firstLine="200"/>
              <w:jc w:val="center"/>
              <w:outlineLvl w:val="9"/>
              <w:rPr>
                <w:rFonts w:hint="eastAsia" w:hAnsi="宋体" w:cs="宋体"/>
                <w:sz w:val="24"/>
                <w:szCs w:val="24"/>
              </w:rPr>
            </w:pPr>
          </w:p>
        </w:tc>
        <w:tc>
          <w:tcPr>
            <w:tcW w:w="3402" w:type="dxa"/>
            <w:vAlign w:val="center"/>
          </w:tcPr>
          <w:p w14:paraId="74B02518">
            <w:pPr>
              <w:pStyle w:val="45"/>
              <w:spacing w:line="360" w:lineRule="auto"/>
              <w:ind w:firstLine="200"/>
              <w:jc w:val="center"/>
              <w:outlineLvl w:val="9"/>
              <w:rPr>
                <w:rFonts w:hint="eastAsia" w:hAnsi="宋体" w:cs="宋体"/>
                <w:sz w:val="24"/>
                <w:szCs w:val="24"/>
              </w:rPr>
            </w:pPr>
          </w:p>
        </w:tc>
        <w:tc>
          <w:tcPr>
            <w:tcW w:w="2552" w:type="dxa"/>
            <w:vAlign w:val="center"/>
          </w:tcPr>
          <w:p w14:paraId="5E84EC4F">
            <w:pPr>
              <w:pStyle w:val="45"/>
              <w:spacing w:line="360" w:lineRule="auto"/>
              <w:ind w:firstLine="200"/>
              <w:jc w:val="center"/>
              <w:outlineLvl w:val="9"/>
              <w:rPr>
                <w:rFonts w:hint="eastAsia" w:hAnsi="宋体" w:cs="宋体"/>
                <w:sz w:val="24"/>
                <w:szCs w:val="24"/>
              </w:rPr>
            </w:pPr>
          </w:p>
        </w:tc>
      </w:tr>
      <w:tr w14:paraId="7E0D9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1C88168">
            <w:pPr>
              <w:pStyle w:val="45"/>
              <w:spacing w:line="360" w:lineRule="auto"/>
              <w:ind w:firstLine="200"/>
              <w:jc w:val="center"/>
              <w:outlineLvl w:val="9"/>
              <w:rPr>
                <w:rFonts w:hint="eastAsia" w:hAnsi="宋体" w:cs="宋体"/>
                <w:sz w:val="24"/>
                <w:szCs w:val="24"/>
              </w:rPr>
            </w:pPr>
          </w:p>
        </w:tc>
        <w:tc>
          <w:tcPr>
            <w:tcW w:w="3402" w:type="dxa"/>
            <w:vAlign w:val="center"/>
          </w:tcPr>
          <w:p w14:paraId="58D7E12E">
            <w:pPr>
              <w:pStyle w:val="45"/>
              <w:spacing w:line="360" w:lineRule="auto"/>
              <w:ind w:firstLine="200"/>
              <w:jc w:val="center"/>
              <w:outlineLvl w:val="9"/>
              <w:rPr>
                <w:rFonts w:hint="eastAsia" w:hAnsi="宋体" w:cs="宋体"/>
                <w:sz w:val="24"/>
                <w:szCs w:val="24"/>
              </w:rPr>
            </w:pPr>
          </w:p>
        </w:tc>
        <w:tc>
          <w:tcPr>
            <w:tcW w:w="2552" w:type="dxa"/>
            <w:vAlign w:val="center"/>
          </w:tcPr>
          <w:p w14:paraId="1035D57E">
            <w:pPr>
              <w:pStyle w:val="45"/>
              <w:spacing w:line="360" w:lineRule="auto"/>
              <w:ind w:firstLine="200"/>
              <w:jc w:val="center"/>
              <w:outlineLvl w:val="9"/>
              <w:rPr>
                <w:rFonts w:hint="eastAsia" w:hAnsi="宋体" w:cs="宋体"/>
                <w:sz w:val="24"/>
                <w:szCs w:val="24"/>
              </w:rPr>
            </w:pPr>
          </w:p>
        </w:tc>
      </w:tr>
      <w:tr w14:paraId="636C2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0271F09">
            <w:pPr>
              <w:pStyle w:val="45"/>
              <w:spacing w:line="360" w:lineRule="auto"/>
              <w:ind w:firstLine="200"/>
              <w:jc w:val="center"/>
              <w:outlineLvl w:val="9"/>
              <w:rPr>
                <w:rFonts w:hint="eastAsia" w:hAnsi="宋体" w:cs="宋体"/>
                <w:sz w:val="24"/>
                <w:szCs w:val="24"/>
              </w:rPr>
            </w:pPr>
          </w:p>
        </w:tc>
        <w:tc>
          <w:tcPr>
            <w:tcW w:w="3402" w:type="dxa"/>
            <w:vAlign w:val="center"/>
          </w:tcPr>
          <w:p w14:paraId="0ECB759D">
            <w:pPr>
              <w:pStyle w:val="45"/>
              <w:spacing w:line="360" w:lineRule="auto"/>
              <w:ind w:firstLine="200"/>
              <w:jc w:val="center"/>
              <w:outlineLvl w:val="9"/>
              <w:rPr>
                <w:rFonts w:hint="eastAsia" w:hAnsi="宋体" w:cs="宋体"/>
                <w:sz w:val="24"/>
                <w:szCs w:val="24"/>
              </w:rPr>
            </w:pPr>
          </w:p>
        </w:tc>
        <w:tc>
          <w:tcPr>
            <w:tcW w:w="2552" w:type="dxa"/>
            <w:vAlign w:val="center"/>
          </w:tcPr>
          <w:p w14:paraId="6A8E218F">
            <w:pPr>
              <w:pStyle w:val="45"/>
              <w:spacing w:line="360" w:lineRule="auto"/>
              <w:ind w:firstLine="200"/>
              <w:jc w:val="center"/>
              <w:outlineLvl w:val="9"/>
              <w:rPr>
                <w:rFonts w:hint="eastAsia" w:hAnsi="宋体" w:cs="宋体"/>
                <w:sz w:val="24"/>
                <w:szCs w:val="24"/>
              </w:rPr>
            </w:pPr>
          </w:p>
        </w:tc>
      </w:tr>
      <w:tr w14:paraId="116D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2D14D81C">
            <w:pPr>
              <w:pStyle w:val="45"/>
              <w:spacing w:line="360" w:lineRule="auto"/>
              <w:ind w:firstLine="200"/>
              <w:jc w:val="center"/>
              <w:outlineLvl w:val="9"/>
              <w:rPr>
                <w:rFonts w:hint="eastAsia" w:hAnsi="宋体" w:cs="宋体"/>
                <w:sz w:val="24"/>
                <w:szCs w:val="24"/>
              </w:rPr>
            </w:pPr>
            <w:r>
              <w:rPr>
                <w:rFonts w:hint="eastAsia" w:hAnsi="宋体" w:cs="宋体"/>
                <w:sz w:val="24"/>
                <w:szCs w:val="24"/>
              </w:rPr>
              <w:t>总价</w:t>
            </w:r>
          </w:p>
        </w:tc>
        <w:tc>
          <w:tcPr>
            <w:tcW w:w="2552" w:type="dxa"/>
            <w:vAlign w:val="center"/>
          </w:tcPr>
          <w:p w14:paraId="0034CBB3">
            <w:pPr>
              <w:pStyle w:val="45"/>
              <w:spacing w:line="360" w:lineRule="auto"/>
              <w:ind w:firstLine="200"/>
              <w:jc w:val="center"/>
              <w:outlineLvl w:val="9"/>
              <w:rPr>
                <w:rFonts w:hint="eastAsia" w:hAnsi="宋体" w:cs="宋体"/>
                <w:sz w:val="24"/>
                <w:szCs w:val="24"/>
              </w:rPr>
            </w:pPr>
          </w:p>
        </w:tc>
      </w:tr>
    </w:tbl>
    <w:p w14:paraId="1F6E535E">
      <w:pPr>
        <w:spacing w:line="360" w:lineRule="auto"/>
        <w:ind w:firstLine="482" w:firstLineChars="200"/>
        <w:outlineLvl w:val="9"/>
        <w:rPr>
          <w:rFonts w:hint="eastAsia" w:ascii="宋体" w:hAnsi="宋体" w:cs="宋体"/>
          <w:b/>
          <w:sz w:val="24"/>
          <w:szCs w:val="24"/>
        </w:rPr>
      </w:pPr>
      <w:bookmarkStart w:id="105" w:name="_Toc15617"/>
      <w:bookmarkStart w:id="106" w:name="_Toc13113"/>
      <w:bookmarkStart w:id="107" w:name="_Toc3654"/>
      <w:bookmarkStart w:id="108" w:name="_Toc14993"/>
      <w:bookmarkStart w:id="109" w:name="_Toc26916"/>
      <w:bookmarkStart w:id="110" w:name="_Toc30158"/>
      <w:bookmarkStart w:id="111" w:name="_Toc30506"/>
      <w:bookmarkStart w:id="112" w:name="_Toc17639"/>
      <w:r>
        <w:rPr>
          <w:rFonts w:hint="eastAsia" w:ascii="宋体" w:hAnsi="宋体" w:cs="宋体"/>
          <w:b/>
          <w:sz w:val="24"/>
          <w:szCs w:val="24"/>
        </w:rPr>
        <w:t>1.4付款方式和发票开具方式</w:t>
      </w:r>
      <w:bookmarkEnd w:id="105"/>
      <w:bookmarkEnd w:id="106"/>
      <w:bookmarkEnd w:id="107"/>
      <w:bookmarkEnd w:id="108"/>
      <w:bookmarkEnd w:id="109"/>
      <w:bookmarkEnd w:id="110"/>
      <w:bookmarkEnd w:id="111"/>
      <w:bookmarkEnd w:id="112"/>
    </w:p>
    <w:p w14:paraId="0C91ACA4">
      <w:pPr>
        <w:spacing w:line="360" w:lineRule="auto"/>
        <w:ind w:firstLine="480" w:firstLineChars="200"/>
        <w:outlineLvl w:val="9"/>
        <w:rPr>
          <w:rFonts w:hint="eastAsia" w:ascii="宋体" w:hAnsi="宋体" w:eastAsia="宋体" w:cs="宋体"/>
          <w:sz w:val="24"/>
          <w:lang w:val="en-US" w:eastAsia="zh-CN"/>
        </w:rPr>
      </w:pPr>
      <w:bookmarkStart w:id="113" w:name="_Toc8772"/>
      <w:bookmarkStart w:id="114" w:name="_Toc18630"/>
      <w:bookmarkStart w:id="115" w:name="_Toc3625"/>
      <w:bookmarkStart w:id="116" w:name="_Toc19039"/>
      <w:bookmarkStart w:id="117" w:name="_Toc17784"/>
      <w:bookmarkStart w:id="118" w:name="_Toc31421"/>
      <w:bookmarkStart w:id="119" w:name="_Toc11108"/>
      <w:bookmarkStart w:id="120" w:name="_Toc4760"/>
    </w:p>
    <w:p w14:paraId="47FD13DA">
      <w:pPr>
        <w:spacing w:line="360" w:lineRule="auto"/>
        <w:ind w:firstLine="482" w:firstLineChars="200"/>
        <w:outlineLvl w:val="9"/>
        <w:rPr>
          <w:rFonts w:hint="eastAsia" w:ascii="宋体" w:hAnsi="宋体" w:cs="宋体"/>
          <w:b/>
          <w:sz w:val="24"/>
          <w:szCs w:val="24"/>
        </w:rPr>
      </w:pPr>
      <w:r>
        <w:rPr>
          <w:rFonts w:hint="eastAsia" w:ascii="宋体" w:hAnsi="宋体" w:cs="宋体"/>
          <w:b/>
          <w:sz w:val="24"/>
          <w:szCs w:val="24"/>
        </w:rPr>
        <w:t>1.5</w:t>
      </w:r>
      <w:r>
        <w:rPr>
          <w:rFonts w:hint="eastAsia" w:ascii="宋体" w:hAnsi="宋体" w:cs="宋体"/>
          <w:b/>
          <w:sz w:val="24"/>
          <w:szCs w:val="24"/>
          <w:lang w:eastAsia="zh-CN"/>
        </w:rPr>
        <w:t>服务期限</w:t>
      </w:r>
      <w:r>
        <w:rPr>
          <w:rFonts w:hint="eastAsia" w:ascii="宋体" w:hAnsi="宋体" w:cs="宋体"/>
          <w:b/>
          <w:sz w:val="24"/>
          <w:szCs w:val="24"/>
        </w:rPr>
        <w:t>、地点和方式</w:t>
      </w:r>
      <w:bookmarkEnd w:id="113"/>
      <w:bookmarkEnd w:id="114"/>
      <w:bookmarkEnd w:id="115"/>
      <w:bookmarkEnd w:id="116"/>
      <w:bookmarkEnd w:id="117"/>
      <w:bookmarkEnd w:id="118"/>
      <w:bookmarkEnd w:id="119"/>
      <w:bookmarkEnd w:id="120"/>
    </w:p>
    <w:p w14:paraId="3C5272AA">
      <w:pPr>
        <w:spacing w:line="360" w:lineRule="auto"/>
        <w:ind w:firstLine="480" w:firstLineChars="200"/>
        <w:outlineLvl w:val="9"/>
        <w:rPr>
          <w:rFonts w:hint="eastAsia" w:ascii="宋体" w:hAnsi="宋体" w:eastAsia="宋体" w:cs="宋体"/>
          <w:sz w:val="24"/>
          <w:szCs w:val="24"/>
          <w:highlight w:val="none"/>
          <w:u w:val="single"/>
          <w:lang w:val="en-US" w:eastAsia="zh-CN"/>
        </w:rPr>
      </w:pPr>
      <w:r>
        <w:rPr>
          <w:rFonts w:hint="eastAsia" w:ascii="宋体" w:hAnsi="宋体" w:cs="宋体"/>
          <w:sz w:val="24"/>
          <w:szCs w:val="24"/>
          <w:highlight w:val="none"/>
        </w:rPr>
        <w:t>1.5.1</w:t>
      </w:r>
      <w:r>
        <w:rPr>
          <w:rFonts w:hint="eastAsia" w:ascii="宋体" w:hAnsi="宋体" w:cs="宋体"/>
          <w:sz w:val="24"/>
          <w:szCs w:val="24"/>
          <w:highlight w:val="none"/>
          <w:lang w:eastAsia="zh-CN"/>
        </w:rPr>
        <w:t>服务</w:t>
      </w:r>
      <w:r>
        <w:rPr>
          <w:rFonts w:hint="eastAsia" w:ascii="宋体" w:hAnsi="宋体" w:cs="宋体"/>
          <w:sz w:val="24"/>
          <w:szCs w:val="24"/>
          <w:highlight w:val="none"/>
        </w:rPr>
        <w:t>期：</w:t>
      </w:r>
      <w:r>
        <w:rPr>
          <w:rFonts w:hint="eastAsia" w:ascii="宋体" w:hAnsi="宋体" w:cs="宋体"/>
          <w:sz w:val="24"/>
          <w:szCs w:val="24"/>
          <w:highlight w:val="none"/>
          <w:lang w:val="en-US" w:eastAsia="zh-CN"/>
        </w:rPr>
        <w:t>；</w:t>
      </w:r>
    </w:p>
    <w:p w14:paraId="23283D0C">
      <w:pPr>
        <w:spacing w:line="360" w:lineRule="auto"/>
        <w:ind w:firstLine="480" w:firstLineChars="200"/>
        <w:outlineLvl w:val="9"/>
        <w:rPr>
          <w:rFonts w:hint="eastAsia" w:ascii="宋体" w:hAnsi="宋体" w:cs="宋体"/>
          <w:sz w:val="24"/>
          <w:szCs w:val="24"/>
          <w:u w:val="single"/>
        </w:rPr>
      </w:pPr>
      <w:r>
        <w:rPr>
          <w:rFonts w:hint="eastAsia" w:ascii="宋体" w:hAnsi="宋体" w:cs="宋体"/>
          <w:sz w:val="24"/>
          <w:szCs w:val="24"/>
        </w:rPr>
        <w:t>1.5.2</w:t>
      </w:r>
      <w:r>
        <w:rPr>
          <w:rFonts w:hint="eastAsia" w:ascii="宋体" w:hAnsi="宋体" w:cs="宋体"/>
          <w:sz w:val="24"/>
          <w:szCs w:val="24"/>
          <w:lang w:eastAsia="zh-CN"/>
        </w:rPr>
        <w:t>服务</w:t>
      </w:r>
      <w:r>
        <w:rPr>
          <w:rFonts w:hint="eastAsia" w:ascii="宋体" w:hAnsi="宋体" w:cs="宋体"/>
          <w:sz w:val="24"/>
          <w:szCs w:val="24"/>
        </w:rPr>
        <w:t>地点：</w:t>
      </w:r>
      <w:r>
        <w:rPr>
          <w:rFonts w:hint="eastAsia" w:ascii="宋体" w:hAnsi="宋体" w:cs="宋体"/>
          <w:sz w:val="24"/>
          <w:szCs w:val="24"/>
          <w:u w:val="single"/>
        </w:rPr>
        <w:t>采购人指定地点</w:t>
      </w:r>
      <w:r>
        <w:rPr>
          <w:rFonts w:hint="eastAsia" w:ascii="宋体" w:hAnsi="宋体" w:cs="宋体"/>
          <w:sz w:val="24"/>
          <w:szCs w:val="24"/>
        </w:rPr>
        <w:t>。</w:t>
      </w:r>
    </w:p>
    <w:p w14:paraId="15C8ED53">
      <w:pPr>
        <w:spacing w:line="360" w:lineRule="auto"/>
        <w:ind w:firstLine="482" w:firstLineChars="200"/>
        <w:outlineLvl w:val="9"/>
        <w:rPr>
          <w:rFonts w:hint="eastAsia" w:ascii="宋体" w:hAnsi="宋体" w:cs="宋体"/>
          <w:sz w:val="24"/>
          <w:szCs w:val="24"/>
          <w:u w:val="single"/>
        </w:rPr>
      </w:pPr>
      <w:bookmarkStart w:id="121" w:name="_Toc24662"/>
      <w:bookmarkStart w:id="122" w:name="_Toc18097"/>
      <w:bookmarkStart w:id="123" w:name="_Toc5698"/>
      <w:bookmarkStart w:id="124" w:name="_Toc2375"/>
      <w:bookmarkStart w:id="125" w:name="_Toc3079"/>
      <w:bookmarkStart w:id="126" w:name="_Toc3232"/>
      <w:bookmarkStart w:id="127" w:name="_Toc8586"/>
      <w:bookmarkStart w:id="128" w:name="_Toc15869"/>
      <w:r>
        <w:rPr>
          <w:rFonts w:hint="eastAsia" w:ascii="宋体" w:hAnsi="宋体" w:cs="宋体"/>
          <w:b/>
          <w:sz w:val="24"/>
          <w:szCs w:val="24"/>
        </w:rPr>
        <w:t>1.6违约责任</w:t>
      </w:r>
      <w:bookmarkEnd w:id="121"/>
      <w:bookmarkEnd w:id="122"/>
      <w:bookmarkEnd w:id="123"/>
      <w:bookmarkEnd w:id="124"/>
      <w:bookmarkEnd w:id="125"/>
      <w:bookmarkEnd w:id="126"/>
      <w:bookmarkEnd w:id="127"/>
      <w:bookmarkEnd w:id="128"/>
    </w:p>
    <w:p w14:paraId="7B159DF0">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1.6.1除不可抗力外，如果乙方没有按照本合同约定的期限、地点和方式履行，那么甲方可要求乙方支付违约金，违约金按每迟延履行一日的应提供而未提供服务价格的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0.5</w:t>
      </w:r>
      <w:r>
        <w:rPr>
          <w:rFonts w:hint="eastAsia" w:ascii="宋体" w:hAnsi="宋体" w:cs="宋体"/>
          <w:sz w:val="24"/>
          <w:szCs w:val="24"/>
        </w:rPr>
        <w:t>%计算，最高限额为本合同总价的</w:t>
      </w:r>
      <w:r>
        <w:rPr>
          <w:rFonts w:hint="eastAsia" w:ascii="宋体" w:hAnsi="宋体" w:cs="宋体"/>
          <w:sz w:val="24"/>
          <w:szCs w:val="24"/>
          <w:u w:val="single"/>
        </w:rPr>
        <w:t>5</w:t>
      </w:r>
      <w:r>
        <w:rPr>
          <w:rFonts w:hint="eastAsia" w:ascii="宋体" w:hAnsi="宋体" w:cs="宋体"/>
          <w:sz w:val="24"/>
          <w:szCs w:val="24"/>
        </w:rPr>
        <w:t>%；迟延履行的违约金计算数额达到前述最高限额之日起，甲方有权在要求乙方支付违约金的同时，书面通知乙方解除本合同；</w:t>
      </w:r>
    </w:p>
    <w:p w14:paraId="465CCFB4">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1.6.2除不可抗力外，如果甲方没有按照本合同约定的付款方式付款，那么乙方可要求甲方支付违约金，违约金按每迟延付款一日的应付而未付款的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0.5</w:t>
      </w:r>
      <w:r>
        <w:rPr>
          <w:rFonts w:hint="eastAsia" w:ascii="宋体" w:hAnsi="宋体" w:cs="宋体"/>
          <w:sz w:val="24"/>
          <w:szCs w:val="24"/>
        </w:rPr>
        <w:t>%计算，最高限额为本合同总价的</w:t>
      </w:r>
      <w:r>
        <w:rPr>
          <w:rFonts w:hint="eastAsia" w:ascii="宋体" w:hAnsi="宋体" w:cs="宋体"/>
          <w:sz w:val="24"/>
          <w:szCs w:val="24"/>
          <w:u w:val="single"/>
        </w:rPr>
        <w:t>5</w:t>
      </w:r>
      <w:r>
        <w:rPr>
          <w:rFonts w:hint="eastAsia" w:ascii="宋体" w:hAnsi="宋体" w:cs="宋体"/>
          <w:sz w:val="24"/>
          <w:szCs w:val="24"/>
        </w:rPr>
        <w:t>%；迟延付款的违约金计算数额达到前述最高限额之日起，乙方有权在要求甲方支付违约金的同时，书面通知甲方解除本合同；</w:t>
      </w:r>
    </w:p>
    <w:p w14:paraId="34C28676">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5DA6B73D">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59872191">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51CA4E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1.6.6如果出现政府采购监督管理部门在处理投诉事项期间，书面通知甲方暂停采购活动的情形，或者询问或质疑事项可能影响</w:t>
      </w:r>
      <w:r>
        <w:rPr>
          <w:rFonts w:hint="eastAsia" w:ascii="宋体" w:hAnsi="宋体" w:cs="宋体"/>
          <w:sz w:val="24"/>
          <w:szCs w:val="24"/>
          <w:lang w:val="en-US" w:eastAsia="zh-CN"/>
        </w:rPr>
        <w:t>成交</w:t>
      </w:r>
      <w:r>
        <w:rPr>
          <w:rFonts w:hint="eastAsia" w:ascii="宋体" w:hAnsi="宋体" w:cs="宋体"/>
          <w:sz w:val="24"/>
          <w:szCs w:val="24"/>
        </w:rPr>
        <w:t>结果的，导致甲方中止履行合同的情形，均不视为甲方违约。</w:t>
      </w:r>
    </w:p>
    <w:p w14:paraId="49124B0B">
      <w:pPr>
        <w:spacing w:line="360" w:lineRule="auto"/>
        <w:ind w:firstLine="482" w:firstLineChars="200"/>
        <w:outlineLvl w:val="9"/>
        <w:rPr>
          <w:rFonts w:hint="eastAsia" w:ascii="宋体" w:hAnsi="宋体" w:cs="宋体"/>
          <w:b/>
          <w:sz w:val="24"/>
          <w:szCs w:val="24"/>
        </w:rPr>
      </w:pPr>
      <w:bookmarkStart w:id="129" w:name="_Toc29170"/>
      <w:bookmarkStart w:id="130" w:name="_Toc14686"/>
      <w:bookmarkStart w:id="131" w:name="_Toc32454"/>
      <w:bookmarkStart w:id="132" w:name="_Toc9497"/>
      <w:bookmarkStart w:id="133" w:name="_Toc14537"/>
      <w:bookmarkStart w:id="134" w:name="_Toc18683"/>
      <w:bookmarkStart w:id="135" w:name="_Toc26807"/>
      <w:bookmarkStart w:id="136" w:name="_Toc30329"/>
      <w:r>
        <w:rPr>
          <w:rFonts w:hint="eastAsia" w:ascii="宋体" w:hAnsi="宋体" w:cs="宋体"/>
          <w:b/>
          <w:sz w:val="24"/>
          <w:szCs w:val="24"/>
        </w:rPr>
        <w:t>1.7合同争议的解决</w:t>
      </w:r>
      <w:bookmarkEnd w:id="129"/>
      <w:bookmarkEnd w:id="130"/>
      <w:bookmarkEnd w:id="131"/>
      <w:bookmarkEnd w:id="132"/>
      <w:bookmarkEnd w:id="133"/>
      <w:bookmarkEnd w:id="134"/>
      <w:bookmarkEnd w:id="135"/>
      <w:bookmarkEnd w:id="136"/>
    </w:p>
    <w:p w14:paraId="5109A93C">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本合同履行过程中发生的任何争议，双方当事人均可通过和解或者调解解决；不愿和解、调解或者和解、调解不成的，可以选择下列第</w:t>
      </w:r>
      <w:r>
        <w:rPr>
          <w:rFonts w:hint="eastAsia" w:ascii="宋体" w:hAnsi="宋体" w:cs="宋体"/>
          <w:sz w:val="24"/>
          <w:szCs w:val="24"/>
          <w:u w:val="single"/>
        </w:rPr>
        <w:t>1.7.2款</w:t>
      </w:r>
      <w:r>
        <w:rPr>
          <w:rFonts w:hint="eastAsia" w:ascii="宋体" w:hAnsi="宋体" w:cs="宋体"/>
          <w:sz w:val="24"/>
          <w:szCs w:val="24"/>
        </w:rPr>
        <w:t>方式解决：</w:t>
      </w:r>
    </w:p>
    <w:p w14:paraId="2FC7BC01">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1.7.1将争议提交</w:t>
      </w:r>
      <w:r>
        <w:rPr>
          <w:rFonts w:hint="eastAsia" w:ascii="宋体" w:hAnsi="宋体" w:cs="宋体"/>
          <w:sz w:val="24"/>
          <w:szCs w:val="24"/>
          <w:u w:val="single"/>
        </w:rPr>
        <w:t xml:space="preserve">   合同签订地   </w:t>
      </w:r>
      <w:r>
        <w:rPr>
          <w:rFonts w:hint="eastAsia" w:ascii="宋体" w:hAnsi="宋体" w:cs="宋体"/>
          <w:sz w:val="24"/>
          <w:szCs w:val="24"/>
        </w:rPr>
        <w:t>仲裁委员会依申请仲裁时其现行有效的仲裁规则裁决；</w:t>
      </w:r>
    </w:p>
    <w:p w14:paraId="6D658828">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1.7.2向</w:t>
      </w:r>
      <w:r>
        <w:rPr>
          <w:rFonts w:hint="eastAsia" w:ascii="宋体" w:hAnsi="宋体" w:cs="宋体"/>
          <w:sz w:val="24"/>
          <w:szCs w:val="24"/>
          <w:u w:val="single"/>
        </w:rPr>
        <w:t xml:space="preserve">   合同签订地   </w:t>
      </w:r>
      <w:r>
        <w:rPr>
          <w:rFonts w:hint="eastAsia" w:ascii="宋体" w:hAnsi="宋体" w:cs="宋体"/>
          <w:sz w:val="24"/>
          <w:szCs w:val="24"/>
        </w:rPr>
        <w:t>人民法院起诉。</w:t>
      </w:r>
    </w:p>
    <w:p w14:paraId="7D565421">
      <w:pPr>
        <w:spacing w:line="360" w:lineRule="auto"/>
        <w:ind w:firstLine="482" w:firstLineChars="200"/>
        <w:outlineLvl w:val="9"/>
        <w:rPr>
          <w:rFonts w:hint="eastAsia" w:ascii="宋体" w:hAnsi="宋体" w:cs="宋体"/>
          <w:b/>
          <w:sz w:val="24"/>
          <w:szCs w:val="24"/>
        </w:rPr>
      </w:pPr>
      <w:bookmarkStart w:id="137" w:name="_Toc58"/>
      <w:bookmarkStart w:id="138" w:name="_Toc23784"/>
      <w:bookmarkStart w:id="139" w:name="_Toc17829"/>
      <w:bookmarkStart w:id="140" w:name="_Toc15827"/>
      <w:bookmarkStart w:id="141" w:name="_Toc26227"/>
      <w:bookmarkStart w:id="142" w:name="_Toc16417"/>
      <w:bookmarkStart w:id="143" w:name="_Toc12273"/>
      <w:bookmarkStart w:id="144" w:name="_Toc15436"/>
      <w:r>
        <w:rPr>
          <w:rFonts w:hint="eastAsia" w:ascii="宋体" w:hAnsi="宋体" w:cs="宋体"/>
          <w:b/>
          <w:sz w:val="24"/>
          <w:szCs w:val="24"/>
        </w:rPr>
        <w:t>1.8合同生效</w:t>
      </w:r>
      <w:bookmarkEnd w:id="137"/>
      <w:bookmarkEnd w:id="138"/>
      <w:bookmarkEnd w:id="139"/>
      <w:bookmarkEnd w:id="140"/>
      <w:bookmarkEnd w:id="141"/>
      <w:bookmarkEnd w:id="142"/>
      <w:bookmarkEnd w:id="143"/>
      <w:bookmarkEnd w:id="144"/>
    </w:p>
    <w:p w14:paraId="3E75932F">
      <w:pPr>
        <w:spacing w:line="360" w:lineRule="auto"/>
        <w:ind w:firstLine="480" w:firstLineChars="200"/>
        <w:outlineLvl w:val="9"/>
        <w:rPr>
          <w:rFonts w:hint="eastAsia" w:ascii="宋体" w:hAnsi="宋体" w:cs="宋体"/>
          <w:b/>
          <w:sz w:val="24"/>
          <w:szCs w:val="24"/>
        </w:rPr>
      </w:pPr>
      <w:r>
        <w:rPr>
          <w:rFonts w:hint="eastAsia" w:ascii="宋体" w:hAnsi="宋体" w:cs="宋体"/>
          <w:sz w:val="24"/>
          <w:szCs w:val="24"/>
        </w:rPr>
        <w:t>本合同自双方当事人盖章或者签字时生效。</w:t>
      </w:r>
    </w:p>
    <w:p w14:paraId="14054724">
      <w:pPr>
        <w:spacing w:line="360" w:lineRule="auto"/>
        <w:ind w:firstLine="480" w:firstLineChars="200"/>
        <w:outlineLvl w:val="9"/>
        <w:rPr>
          <w:rFonts w:hint="eastAsia" w:ascii="宋体" w:hAnsi="宋体" w:cs="宋体"/>
          <w:sz w:val="24"/>
          <w:szCs w:val="24"/>
          <w:lang w:val="zh-CN"/>
        </w:rPr>
      </w:pPr>
    </w:p>
    <w:p w14:paraId="3DDB5343">
      <w:pPr>
        <w:spacing w:line="360" w:lineRule="auto"/>
        <w:ind w:firstLine="482" w:firstLineChars="200"/>
        <w:outlineLvl w:val="9"/>
        <w:rPr>
          <w:rFonts w:hint="eastAsia" w:ascii="宋体" w:hAnsi="宋体" w:cs="宋体"/>
          <w:b/>
          <w:bCs/>
          <w:sz w:val="24"/>
          <w:szCs w:val="24"/>
          <w:lang w:val="zh-CN"/>
        </w:rPr>
      </w:pPr>
      <w:r>
        <w:rPr>
          <w:rFonts w:hint="eastAsia" w:ascii="宋体" w:hAnsi="宋体" w:cs="宋体"/>
          <w:b/>
          <w:bCs/>
          <w:sz w:val="24"/>
          <w:szCs w:val="24"/>
          <w:lang w:val="zh-CN"/>
        </w:rPr>
        <w:t>甲方：                                   乙方：</w:t>
      </w:r>
    </w:p>
    <w:p w14:paraId="5CD67D98">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统一社会信用代码：                       统一社会信用代码或身份证号码：</w:t>
      </w:r>
    </w:p>
    <w:p w14:paraId="68FD40A5">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住所：                                   住所：</w:t>
      </w:r>
    </w:p>
    <w:p w14:paraId="7DF67EAE">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法定代表人或                             法定代表人</w:t>
      </w:r>
    </w:p>
    <w:p w14:paraId="33EFB2A1">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授权代表（签字）：                       或授权代表（签字）:</w:t>
      </w:r>
    </w:p>
    <w:p w14:paraId="0B5D61AF">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联系人：                                 联系人：</w:t>
      </w:r>
    </w:p>
    <w:p w14:paraId="721EE542">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约定送达地址：                           约定送达地址：</w:t>
      </w:r>
    </w:p>
    <w:p w14:paraId="1BD5873E">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邮政编码：                               邮政编码：</w:t>
      </w:r>
    </w:p>
    <w:p w14:paraId="61E9081F">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电话:                                    电话:</w:t>
      </w:r>
    </w:p>
    <w:p w14:paraId="6A29C6C6">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传真:                                    传真:</w:t>
      </w:r>
    </w:p>
    <w:p w14:paraId="300DBE4F">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lang w:val="zh-CN"/>
        </w:rPr>
        <w:t>电子邮箱：                               电子邮箱：</w:t>
      </w:r>
    </w:p>
    <w:p w14:paraId="47AA0F7C">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开户银行：                               开户银行：</w:t>
      </w:r>
    </w:p>
    <w:p w14:paraId="3B4530BC">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开户名称：                               开户名称：</w:t>
      </w:r>
    </w:p>
    <w:p w14:paraId="1DB4B684">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开户账号：</w:t>
      </w:r>
      <w:r>
        <w:rPr>
          <w:rFonts w:hint="eastAsia" w:ascii="宋体" w:hAnsi="宋体" w:cs="宋体"/>
          <w:sz w:val="24"/>
          <w:szCs w:val="24"/>
          <w:lang w:val="zh-CN"/>
        </w:rPr>
        <w:t xml:space="preserve">                               </w:t>
      </w:r>
      <w:r>
        <w:rPr>
          <w:rFonts w:hint="eastAsia" w:ascii="宋体" w:hAnsi="宋体" w:cs="宋体"/>
          <w:sz w:val="24"/>
          <w:szCs w:val="24"/>
        </w:rPr>
        <w:t>开户账号：</w:t>
      </w:r>
    </w:p>
    <w:p w14:paraId="234D1978">
      <w:pPr>
        <w:spacing w:line="360" w:lineRule="auto"/>
        <w:jc w:val="center"/>
        <w:outlineLvl w:val="9"/>
        <w:rPr>
          <w:rFonts w:hint="eastAsia" w:ascii="黑体" w:hAnsi="黑体" w:eastAsia="黑体" w:cs="黑体"/>
          <w:sz w:val="32"/>
          <w:szCs w:val="32"/>
        </w:rPr>
      </w:pPr>
      <w:bookmarkStart w:id="145" w:name="_Toc3483"/>
      <w:bookmarkStart w:id="146" w:name="_Toc331685783"/>
      <w:r>
        <w:rPr>
          <w:rFonts w:hint="eastAsia" w:ascii="黑体" w:hAnsi="黑体" w:eastAsia="黑体" w:cs="黑体"/>
          <w:sz w:val="32"/>
          <w:szCs w:val="32"/>
        </w:rPr>
        <w:br w:type="page"/>
      </w:r>
      <w:bookmarkStart w:id="147" w:name="_Toc16795"/>
      <w:bookmarkStart w:id="148" w:name="_Toc11838"/>
      <w:r>
        <w:rPr>
          <w:rFonts w:hint="eastAsia" w:ascii="黑体" w:hAnsi="黑体" w:eastAsia="黑体" w:cs="黑体"/>
          <w:b/>
          <w:bCs/>
          <w:sz w:val="32"/>
          <w:szCs w:val="32"/>
        </w:rPr>
        <w:t>二、合同一般条款</w:t>
      </w:r>
      <w:bookmarkEnd w:id="145"/>
      <w:bookmarkEnd w:id="146"/>
      <w:bookmarkEnd w:id="147"/>
      <w:bookmarkEnd w:id="148"/>
    </w:p>
    <w:p w14:paraId="602FFFB6">
      <w:pPr>
        <w:spacing w:line="360" w:lineRule="auto"/>
        <w:ind w:firstLine="482" w:firstLineChars="200"/>
        <w:outlineLvl w:val="9"/>
        <w:rPr>
          <w:rFonts w:hint="eastAsia" w:ascii="宋体" w:hAnsi="宋体" w:cs="宋体"/>
          <w:b/>
          <w:sz w:val="24"/>
          <w:szCs w:val="24"/>
        </w:rPr>
      </w:pPr>
      <w:bookmarkStart w:id="149" w:name="_Toc22731"/>
      <w:bookmarkStart w:id="150" w:name="_Ref467379094"/>
      <w:bookmarkStart w:id="151" w:name="_Toc487900349"/>
      <w:bookmarkStart w:id="152" w:name="_Ref467379225"/>
      <w:bookmarkStart w:id="153" w:name="_Toc279701240"/>
      <w:bookmarkStart w:id="154" w:name="_Toc5228"/>
      <w:bookmarkStart w:id="155" w:name="_Toc25079"/>
      <w:bookmarkStart w:id="156" w:name="_Toc19680"/>
      <w:bookmarkStart w:id="157" w:name="_Toc259093669"/>
      <w:bookmarkStart w:id="158" w:name="_Ref467379195"/>
      <w:bookmarkStart w:id="159" w:name="_Ref467378404"/>
      <w:bookmarkStart w:id="160" w:name="_Toc14021"/>
      <w:bookmarkStart w:id="161" w:name="_Ref467378463"/>
      <w:bookmarkStart w:id="162" w:name="_Ref467379205"/>
      <w:bookmarkStart w:id="163" w:name="_Ref467378499"/>
      <w:bookmarkStart w:id="164" w:name="_Ref467379214"/>
      <w:bookmarkStart w:id="165" w:name="_Toc26002"/>
      <w:bookmarkStart w:id="166" w:name="_Ref467379101"/>
      <w:bookmarkStart w:id="167" w:name="_Toc31297"/>
      <w:bookmarkStart w:id="168" w:name="_Ref467379109"/>
      <w:bookmarkStart w:id="169" w:name="_Toc16972"/>
      <w:r>
        <w:rPr>
          <w:rFonts w:hint="eastAsia" w:ascii="宋体" w:hAnsi="宋体" w:cs="宋体"/>
          <w:b/>
          <w:sz w:val="24"/>
          <w:szCs w:val="24"/>
        </w:rPr>
        <w:t>2.1定义</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5BDDFE88">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本合同中的下列词语应按以下内容进行解释：</w:t>
      </w:r>
    </w:p>
    <w:p w14:paraId="093F9381">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2.1.1“合同”系指采购人和</w:t>
      </w:r>
      <w:r>
        <w:rPr>
          <w:rFonts w:hint="eastAsia" w:ascii="宋体" w:hAnsi="宋体" w:cs="宋体"/>
          <w:sz w:val="24"/>
          <w:szCs w:val="24"/>
          <w:lang w:val="en-US" w:eastAsia="zh-CN"/>
        </w:rPr>
        <w:t>成交</w:t>
      </w:r>
      <w:r>
        <w:rPr>
          <w:rFonts w:hint="eastAsia" w:ascii="宋体" w:hAnsi="宋体" w:cs="宋体"/>
          <w:sz w:val="24"/>
          <w:szCs w:val="24"/>
        </w:rPr>
        <w:t>供应商签订的载明双方当事人所达成的协议，并包括所有的附件、附录和构成合同的其他文件。</w:t>
      </w:r>
    </w:p>
    <w:p w14:paraId="746D8684">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2.1.2“合同价”系指根据合同约定，</w:t>
      </w:r>
      <w:r>
        <w:rPr>
          <w:rFonts w:hint="eastAsia" w:ascii="宋体" w:hAnsi="宋体" w:cs="宋体"/>
          <w:sz w:val="24"/>
          <w:szCs w:val="24"/>
          <w:lang w:val="en-US" w:eastAsia="zh-CN"/>
        </w:rPr>
        <w:t>成交</w:t>
      </w:r>
      <w:r>
        <w:rPr>
          <w:rFonts w:hint="eastAsia" w:ascii="宋体" w:hAnsi="宋体" w:cs="宋体"/>
          <w:sz w:val="24"/>
          <w:szCs w:val="24"/>
        </w:rPr>
        <w:t>供应商在完全履行合同义务后，采购人应支付给</w:t>
      </w:r>
      <w:r>
        <w:rPr>
          <w:rFonts w:hint="eastAsia" w:ascii="宋体" w:hAnsi="宋体" w:cs="宋体"/>
          <w:sz w:val="24"/>
          <w:szCs w:val="24"/>
          <w:lang w:val="en-US" w:eastAsia="zh-CN"/>
        </w:rPr>
        <w:t>成交</w:t>
      </w:r>
      <w:r>
        <w:rPr>
          <w:rFonts w:hint="eastAsia" w:ascii="宋体" w:hAnsi="宋体" w:cs="宋体"/>
          <w:sz w:val="24"/>
          <w:szCs w:val="24"/>
        </w:rPr>
        <w:t>供应商的价格。</w:t>
      </w:r>
    </w:p>
    <w:p w14:paraId="38040B3D">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2.1.3“服务”系指</w:t>
      </w:r>
      <w:r>
        <w:rPr>
          <w:rFonts w:hint="eastAsia" w:ascii="宋体" w:hAnsi="宋体" w:cs="宋体"/>
          <w:sz w:val="24"/>
          <w:szCs w:val="24"/>
          <w:lang w:val="en-US" w:eastAsia="zh-CN"/>
        </w:rPr>
        <w:t>成交</w:t>
      </w:r>
      <w:r>
        <w:rPr>
          <w:rFonts w:hint="eastAsia" w:ascii="宋体" w:hAnsi="宋体" w:cs="宋体"/>
          <w:sz w:val="24"/>
          <w:szCs w:val="24"/>
        </w:rPr>
        <w:t>供应商根据合同约定应向采购人履行的除货物和工程以外的其他政府采购对象，包括采购人自身需要的服务和向社会公众提供的公共服务。</w:t>
      </w:r>
    </w:p>
    <w:p w14:paraId="25B79D0B">
      <w:pPr>
        <w:spacing w:line="360" w:lineRule="auto"/>
        <w:ind w:firstLine="480" w:firstLineChars="200"/>
        <w:outlineLvl w:val="9"/>
        <w:rPr>
          <w:rFonts w:hint="eastAsia" w:ascii="宋体" w:hAnsi="宋体" w:cs="宋体"/>
          <w:sz w:val="24"/>
          <w:szCs w:val="24"/>
        </w:rPr>
      </w:pPr>
      <w:bookmarkStart w:id="170" w:name="_Ref467378840"/>
      <w:r>
        <w:rPr>
          <w:rFonts w:hint="eastAsia" w:ascii="宋体" w:hAnsi="宋体" w:cs="宋体"/>
          <w:sz w:val="24"/>
          <w:szCs w:val="24"/>
        </w:rPr>
        <w:t>2.1.4“甲方”系指与</w:t>
      </w:r>
      <w:r>
        <w:rPr>
          <w:rFonts w:hint="eastAsia" w:ascii="宋体" w:hAnsi="宋体" w:cs="宋体"/>
          <w:sz w:val="24"/>
          <w:szCs w:val="24"/>
          <w:lang w:val="en-US" w:eastAsia="zh-CN"/>
        </w:rPr>
        <w:t>成交</w:t>
      </w:r>
      <w:r>
        <w:rPr>
          <w:rFonts w:hint="eastAsia" w:ascii="宋体" w:hAnsi="宋体" w:cs="宋体"/>
          <w:sz w:val="24"/>
          <w:szCs w:val="24"/>
        </w:rPr>
        <w:t>供应商签署合同的采购人</w:t>
      </w:r>
      <w:bookmarkEnd w:id="170"/>
      <w:r>
        <w:rPr>
          <w:rFonts w:hint="eastAsia" w:ascii="宋体" w:hAnsi="宋体" w:cs="宋体"/>
          <w:sz w:val="24"/>
          <w:szCs w:val="24"/>
        </w:rPr>
        <w:t>；采购人委托采购代理机构代表其与乙方签订合同的，采购人的授权委托书作为合同附件。</w:t>
      </w:r>
    </w:p>
    <w:p w14:paraId="2A16695A">
      <w:pPr>
        <w:spacing w:line="360" w:lineRule="auto"/>
        <w:ind w:firstLine="480" w:firstLineChars="200"/>
        <w:outlineLvl w:val="9"/>
        <w:rPr>
          <w:rFonts w:hint="eastAsia" w:ascii="宋体" w:hAnsi="宋体" w:cs="宋体"/>
          <w:sz w:val="24"/>
          <w:szCs w:val="24"/>
        </w:rPr>
      </w:pPr>
      <w:bookmarkStart w:id="171" w:name="_Ref467379400"/>
      <w:r>
        <w:rPr>
          <w:rFonts w:hint="eastAsia" w:ascii="宋体" w:hAnsi="宋体" w:cs="宋体"/>
          <w:sz w:val="24"/>
          <w:szCs w:val="24"/>
        </w:rPr>
        <w:t>2.1.5“乙方”系指根据合同约定提供服务的</w:t>
      </w:r>
      <w:r>
        <w:rPr>
          <w:rFonts w:hint="eastAsia" w:ascii="宋体" w:hAnsi="宋体" w:cs="宋体"/>
          <w:sz w:val="24"/>
          <w:szCs w:val="24"/>
          <w:lang w:val="en-US" w:eastAsia="zh-CN"/>
        </w:rPr>
        <w:t>成交</w:t>
      </w:r>
      <w:r>
        <w:rPr>
          <w:rFonts w:hint="eastAsia" w:ascii="宋体" w:hAnsi="宋体" w:cs="宋体"/>
          <w:sz w:val="24"/>
          <w:szCs w:val="24"/>
        </w:rPr>
        <w:t>供应商</w:t>
      </w:r>
      <w:bookmarkEnd w:id="171"/>
      <w:r>
        <w:rPr>
          <w:rFonts w:hint="eastAsia" w:ascii="宋体" w:hAnsi="宋体" w:cs="宋体"/>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53428DCB">
      <w:pPr>
        <w:spacing w:line="360" w:lineRule="auto"/>
        <w:ind w:firstLine="480" w:firstLineChars="200"/>
        <w:outlineLvl w:val="9"/>
        <w:rPr>
          <w:rFonts w:hint="eastAsia" w:ascii="宋体" w:hAnsi="宋体" w:cs="宋体"/>
          <w:sz w:val="24"/>
          <w:szCs w:val="24"/>
        </w:rPr>
      </w:pPr>
      <w:bookmarkStart w:id="172" w:name="_Ref467379436"/>
      <w:r>
        <w:rPr>
          <w:rFonts w:hint="eastAsia" w:ascii="宋体" w:hAnsi="宋体" w:cs="宋体"/>
          <w:sz w:val="24"/>
          <w:szCs w:val="24"/>
        </w:rPr>
        <w:t>2.1.6“现场”系指合同约定提供服务的地点。</w:t>
      </w:r>
      <w:bookmarkEnd w:id="172"/>
    </w:p>
    <w:p w14:paraId="26E89A4F">
      <w:pPr>
        <w:spacing w:line="360" w:lineRule="auto"/>
        <w:ind w:firstLine="482" w:firstLineChars="200"/>
        <w:outlineLvl w:val="9"/>
        <w:rPr>
          <w:rFonts w:hint="eastAsia" w:ascii="宋体" w:hAnsi="宋体" w:cs="宋体"/>
          <w:b/>
          <w:sz w:val="24"/>
          <w:szCs w:val="24"/>
        </w:rPr>
      </w:pPr>
      <w:bookmarkStart w:id="173" w:name="_Toc279701241"/>
      <w:bookmarkStart w:id="174" w:name="_Toc23289"/>
      <w:bookmarkStart w:id="175" w:name="_Toc4531"/>
      <w:bookmarkStart w:id="176" w:name="_Toc19539"/>
      <w:bookmarkStart w:id="177" w:name="_Toc3565"/>
      <w:bookmarkStart w:id="178" w:name="_Toc16752"/>
      <w:bookmarkStart w:id="179" w:name="_Toc22410"/>
      <w:bookmarkStart w:id="180" w:name="_Toc487900350"/>
      <w:bookmarkStart w:id="181" w:name="_Toc259093670"/>
      <w:bookmarkStart w:id="182" w:name="_Toc31402"/>
      <w:bookmarkStart w:id="183" w:name="_Toc3769"/>
      <w:r>
        <w:rPr>
          <w:rFonts w:hint="eastAsia" w:ascii="宋体" w:hAnsi="宋体" w:cs="宋体"/>
          <w:b/>
          <w:sz w:val="24"/>
          <w:szCs w:val="24"/>
        </w:rPr>
        <w:t>2.2技术规范</w:t>
      </w:r>
      <w:bookmarkEnd w:id="173"/>
      <w:bookmarkEnd w:id="174"/>
      <w:bookmarkEnd w:id="175"/>
      <w:bookmarkEnd w:id="176"/>
      <w:bookmarkEnd w:id="177"/>
      <w:bookmarkEnd w:id="178"/>
      <w:bookmarkEnd w:id="179"/>
      <w:bookmarkEnd w:id="180"/>
      <w:bookmarkEnd w:id="181"/>
      <w:bookmarkEnd w:id="182"/>
      <w:bookmarkEnd w:id="183"/>
    </w:p>
    <w:p w14:paraId="5DE43F86">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1750ADBC">
      <w:pPr>
        <w:spacing w:line="360" w:lineRule="auto"/>
        <w:ind w:firstLine="482" w:firstLineChars="200"/>
        <w:outlineLvl w:val="9"/>
        <w:rPr>
          <w:rFonts w:hint="eastAsia" w:ascii="宋体" w:hAnsi="宋体" w:cs="宋体"/>
          <w:b/>
          <w:sz w:val="24"/>
          <w:szCs w:val="24"/>
        </w:rPr>
      </w:pPr>
      <w:bookmarkStart w:id="184" w:name="_Toc31298"/>
      <w:bookmarkStart w:id="185" w:name="_Toc9161"/>
      <w:bookmarkStart w:id="186" w:name="_Toc27945"/>
      <w:bookmarkStart w:id="187" w:name="_Toc487900351"/>
      <w:bookmarkStart w:id="188" w:name="_Toc12412"/>
      <w:bookmarkStart w:id="189" w:name="_Toc13673"/>
      <w:bookmarkStart w:id="190" w:name="_Toc4133"/>
      <w:bookmarkStart w:id="191" w:name="_Toc279701242"/>
      <w:bookmarkStart w:id="192" w:name="_Toc15220"/>
      <w:bookmarkStart w:id="193" w:name="_Toc32669"/>
      <w:bookmarkStart w:id="194" w:name="_Toc259093671"/>
      <w:r>
        <w:rPr>
          <w:rFonts w:hint="eastAsia" w:ascii="宋体" w:hAnsi="宋体" w:cs="宋体"/>
          <w:b/>
          <w:sz w:val="24"/>
          <w:szCs w:val="24"/>
        </w:rPr>
        <w:t>2.3知识产权</w:t>
      </w:r>
      <w:bookmarkEnd w:id="184"/>
      <w:bookmarkEnd w:id="185"/>
      <w:bookmarkEnd w:id="186"/>
      <w:bookmarkEnd w:id="187"/>
      <w:bookmarkEnd w:id="188"/>
      <w:bookmarkEnd w:id="189"/>
      <w:bookmarkEnd w:id="190"/>
      <w:bookmarkEnd w:id="191"/>
      <w:bookmarkEnd w:id="192"/>
      <w:bookmarkEnd w:id="193"/>
      <w:bookmarkEnd w:id="194"/>
    </w:p>
    <w:p w14:paraId="6849014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2.3.1乙方应保证其提供的服务不受任何第三方提出的侵犯其著作权、商标权、专利权等知识产权方面的起诉；如果任何第三方提出侵权指控，那么乙方须与该第三方交涉并承担由此发生的一切责任、费用和赔偿。</w:t>
      </w:r>
    </w:p>
    <w:p w14:paraId="1CE0338A">
      <w:pPr>
        <w:spacing w:line="360" w:lineRule="auto"/>
        <w:ind w:firstLine="482" w:firstLineChars="200"/>
        <w:outlineLvl w:val="9"/>
        <w:rPr>
          <w:rFonts w:hint="eastAsia" w:ascii="宋体" w:hAnsi="宋体" w:cs="宋体"/>
          <w:b/>
          <w:sz w:val="24"/>
          <w:szCs w:val="24"/>
        </w:rPr>
      </w:pPr>
      <w:r>
        <w:rPr>
          <w:rFonts w:hint="eastAsia" w:ascii="宋体" w:hAnsi="宋体" w:cs="宋体"/>
          <w:b/>
          <w:sz w:val="24"/>
          <w:szCs w:val="24"/>
        </w:rPr>
        <w:t>2.4履约检查和问题反馈</w:t>
      </w:r>
    </w:p>
    <w:p w14:paraId="7A424F77">
      <w:pPr>
        <w:spacing w:line="360" w:lineRule="auto"/>
        <w:ind w:firstLine="480" w:firstLineChars="200"/>
        <w:outlineLvl w:val="9"/>
        <w:rPr>
          <w:rFonts w:hint="eastAsia" w:ascii="宋体" w:hAnsi="宋体" w:cs="宋体"/>
          <w:sz w:val="24"/>
          <w:szCs w:val="24"/>
        </w:rPr>
      </w:pPr>
      <w:bookmarkStart w:id="195" w:name="_Ref467379657"/>
      <w:r>
        <w:rPr>
          <w:rFonts w:hint="eastAsia" w:ascii="宋体" w:hAnsi="宋体" w:cs="宋体"/>
          <w:sz w:val="24"/>
          <w:szCs w:val="24"/>
        </w:rPr>
        <w:t>2.4.1</w:t>
      </w:r>
      <w:bookmarkEnd w:id="195"/>
      <w:bookmarkStart w:id="196" w:name="_Toc186431854"/>
      <w:bookmarkStart w:id="197" w:name="_Toc259093676"/>
      <w:bookmarkStart w:id="198" w:name="_Toc279701247"/>
      <w:bookmarkStart w:id="199" w:name="_Ref467379793"/>
      <w:bookmarkStart w:id="200" w:name="_Ref467379807"/>
      <w:bookmarkStart w:id="201" w:name="_Toc487900357"/>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5459826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2.4.2合同履行期间，甲方有权将履行过程中出现的问题反馈给乙方，双方当事人应以书面形式约定需要完善和改进的内容</w:t>
      </w:r>
      <w:bookmarkEnd w:id="196"/>
      <w:bookmarkStart w:id="202" w:name="_Toc186431855"/>
      <w:r>
        <w:rPr>
          <w:rFonts w:hint="eastAsia" w:ascii="宋体" w:hAnsi="宋体" w:cs="宋体"/>
          <w:sz w:val="24"/>
          <w:szCs w:val="24"/>
        </w:rPr>
        <w:t>。</w:t>
      </w:r>
    </w:p>
    <w:bookmarkEnd w:id="202"/>
    <w:p w14:paraId="131C3A7A">
      <w:pPr>
        <w:spacing w:line="360" w:lineRule="auto"/>
        <w:ind w:firstLine="482" w:firstLineChars="200"/>
        <w:outlineLvl w:val="9"/>
        <w:rPr>
          <w:rFonts w:hint="eastAsia" w:ascii="宋体" w:hAnsi="宋体" w:cs="宋体"/>
          <w:b/>
          <w:sz w:val="24"/>
          <w:szCs w:val="24"/>
        </w:rPr>
      </w:pPr>
      <w:bookmarkStart w:id="203" w:name="_Toc26555"/>
      <w:bookmarkStart w:id="204" w:name="_Toc32670"/>
      <w:bookmarkStart w:id="205" w:name="_Toc7472"/>
      <w:bookmarkStart w:id="206" w:name="_Toc7860"/>
      <w:bookmarkStart w:id="207" w:name="_Toc22011"/>
      <w:bookmarkStart w:id="208" w:name="_Toc15447"/>
      <w:bookmarkStart w:id="209" w:name="_Toc31233"/>
      <w:bookmarkStart w:id="210" w:name="_Toc13247"/>
      <w:r>
        <w:rPr>
          <w:rFonts w:hint="eastAsia" w:ascii="宋体" w:hAnsi="宋体" w:cs="宋体"/>
          <w:b/>
          <w:sz w:val="24"/>
          <w:szCs w:val="24"/>
        </w:rPr>
        <w:t>2.5结算方式和付款条件</w:t>
      </w:r>
      <w:bookmarkEnd w:id="197"/>
      <w:bookmarkEnd w:id="198"/>
      <w:bookmarkEnd w:id="199"/>
      <w:bookmarkEnd w:id="200"/>
      <w:bookmarkEnd w:id="201"/>
      <w:bookmarkEnd w:id="203"/>
      <w:bookmarkEnd w:id="204"/>
      <w:bookmarkEnd w:id="205"/>
      <w:bookmarkEnd w:id="206"/>
      <w:bookmarkEnd w:id="207"/>
      <w:bookmarkEnd w:id="208"/>
      <w:bookmarkEnd w:id="209"/>
      <w:bookmarkEnd w:id="210"/>
    </w:p>
    <w:p w14:paraId="418DF564">
      <w:pPr>
        <w:spacing w:line="360" w:lineRule="auto"/>
        <w:ind w:firstLine="480" w:firstLineChars="200"/>
        <w:outlineLvl w:val="9"/>
        <w:rPr>
          <w:rFonts w:hint="eastAsia" w:ascii="宋体" w:hAnsi="宋体" w:cs="宋体"/>
          <w:sz w:val="24"/>
          <w:szCs w:val="24"/>
        </w:rPr>
      </w:pPr>
      <w:bookmarkStart w:id="211" w:name="_Toc279701248"/>
      <w:bookmarkStart w:id="212" w:name="_Ref467379863"/>
      <w:bookmarkStart w:id="213" w:name="_Toc259093677"/>
      <w:bookmarkStart w:id="214" w:name="_Ref467379852"/>
      <w:bookmarkStart w:id="215" w:name="_Toc487900358"/>
      <w:bookmarkStart w:id="216" w:name="_Ref467379923"/>
      <w:bookmarkStart w:id="217" w:name="_Toc16163"/>
      <w:bookmarkStart w:id="218" w:name="_Toc13467"/>
      <w:bookmarkStart w:id="219" w:name="_Toc13154"/>
      <w:bookmarkStart w:id="220" w:name="_Toc3886"/>
      <w:bookmarkStart w:id="221" w:name="_Toc30507"/>
      <w:bookmarkStart w:id="222" w:name="_Toc24255"/>
      <w:bookmarkStart w:id="223" w:name="_Toc9974"/>
      <w:bookmarkStart w:id="224" w:name="_Toc18990"/>
    </w:p>
    <w:p w14:paraId="2B706DC5">
      <w:pPr>
        <w:spacing w:line="360" w:lineRule="auto"/>
        <w:ind w:firstLine="482" w:firstLineChars="200"/>
        <w:outlineLvl w:val="9"/>
        <w:rPr>
          <w:rFonts w:hint="eastAsia" w:ascii="宋体" w:hAnsi="宋体" w:cs="宋体"/>
          <w:b/>
          <w:sz w:val="24"/>
          <w:szCs w:val="24"/>
        </w:rPr>
      </w:pPr>
      <w:r>
        <w:rPr>
          <w:rFonts w:hint="eastAsia" w:ascii="宋体" w:hAnsi="宋体" w:cs="宋体"/>
          <w:b/>
          <w:sz w:val="24"/>
          <w:szCs w:val="24"/>
        </w:rPr>
        <w:t>2.6技术资料</w:t>
      </w:r>
      <w:bookmarkEnd w:id="211"/>
      <w:bookmarkEnd w:id="212"/>
      <w:bookmarkEnd w:id="213"/>
      <w:bookmarkEnd w:id="214"/>
      <w:bookmarkEnd w:id="215"/>
      <w:bookmarkEnd w:id="216"/>
      <w:r>
        <w:rPr>
          <w:rFonts w:hint="eastAsia" w:ascii="宋体" w:hAnsi="宋体" w:cs="宋体"/>
          <w:b/>
          <w:sz w:val="24"/>
          <w:szCs w:val="24"/>
        </w:rPr>
        <w:t>和保密义务</w:t>
      </w:r>
      <w:bookmarkEnd w:id="217"/>
      <w:bookmarkEnd w:id="218"/>
      <w:bookmarkEnd w:id="219"/>
      <w:bookmarkEnd w:id="220"/>
      <w:bookmarkEnd w:id="221"/>
      <w:bookmarkEnd w:id="222"/>
      <w:bookmarkEnd w:id="223"/>
      <w:bookmarkEnd w:id="224"/>
    </w:p>
    <w:p w14:paraId="4020E627">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2.6.1乙方有权依据合同约定和项目需要，向甲方了解有关情况，调阅有关资料等，甲方应予积极配合；</w:t>
      </w:r>
    </w:p>
    <w:p w14:paraId="600B520A">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2.6.2乙方有义务妥善保管和保护由甲方提供的前款信息和资料等；</w:t>
      </w:r>
    </w:p>
    <w:p w14:paraId="2FE141B8">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6AA9997D">
      <w:pPr>
        <w:spacing w:line="360" w:lineRule="auto"/>
        <w:ind w:firstLine="482" w:firstLineChars="200"/>
        <w:outlineLvl w:val="9"/>
        <w:rPr>
          <w:rFonts w:hint="eastAsia" w:ascii="宋体" w:hAnsi="宋体" w:cs="宋体"/>
          <w:b/>
          <w:sz w:val="24"/>
          <w:szCs w:val="24"/>
        </w:rPr>
      </w:pPr>
      <w:bookmarkStart w:id="225" w:name="_Toc19069"/>
      <w:bookmarkStart w:id="226" w:name="_Toc23788"/>
      <w:bookmarkStart w:id="227" w:name="_Toc30781"/>
      <w:bookmarkStart w:id="228" w:name="_Toc31682"/>
      <w:bookmarkStart w:id="229" w:name="_Toc259093681"/>
      <w:bookmarkStart w:id="230" w:name="_Toc487900362"/>
      <w:bookmarkStart w:id="231" w:name="_Toc279701252"/>
      <w:r>
        <w:rPr>
          <w:rFonts w:hint="eastAsia" w:ascii="宋体" w:hAnsi="宋体" w:cs="宋体"/>
          <w:b/>
          <w:sz w:val="24"/>
          <w:szCs w:val="24"/>
        </w:rPr>
        <w:t>2.7质量保证</w:t>
      </w:r>
      <w:bookmarkEnd w:id="225"/>
      <w:bookmarkEnd w:id="226"/>
      <w:bookmarkEnd w:id="227"/>
      <w:bookmarkEnd w:id="228"/>
    </w:p>
    <w:p w14:paraId="2E683F66">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2.7.1乙方应建立和完善履行合同的内部质量保证体系，并提供相关内部规章制度给甲方，以便甲方进行监督检查；</w:t>
      </w:r>
    </w:p>
    <w:p w14:paraId="4B2C1AA5">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2.7.2乙方应保证履行合同的人员数量和素质、软件和硬件设备的配置、场地、环境和设施等满足全面履行合同的要求，并应接受甲方的监督检查。</w:t>
      </w:r>
    </w:p>
    <w:p w14:paraId="49ABC411">
      <w:pPr>
        <w:spacing w:line="360" w:lineRule="auto"/>
        <w:ind w:firstLine="482" w:firstLineChars="200"/>
        <w:outlineLvl w:val="9"/>
        <w:rPr>
          <w:rFonts w:hint="eastAsia" w:ascii="宋体" w:hAnsi="宋体" w:cs="宋体"/>
          <w:b/>
          <w:sz w:val="24"/>
          <w:szCs w:val="24"/>
        </w:rPr>
      </w:pPr>
      <w:bookmarkStart w:id="232" w:name="_Toc22267"/>
      <w:bookmarkStart w:id="233" w:name="_Toc6644"/>
      <w:bookmarkStart w:id="234" w:name="_Toc4333"/>
      <w:bookmarkStart w:id="235" w:name="_Toc13743"/>
      <w:r>
        <w:rPr>
          <w:rFonts w:hint="eastAsia" w:ascii="宋体" w:hAnsi="宋体" w:cs="宋体"/>
          <w:b/>
          <w:sz w:val="24"/>
          <w:szCs w:val="24"/>
        </w:rPr>
        <w:t>2.8延迟</w:t>
      </w:r>
      <w:bookmarkEnd w:id="229"/>
      <w:bookmarkEnd w:id="230"/>
      <w:bookmarkEnd w:id="231"/>
      <w:r>
        <w:rPr>
          <w:rFonts w:hint="eastAsia" w:ascii="宋体" w:hAnsi="宋体" w:cs="宋体"/>
          <w:b/>
          <w:sz w:val="24"/>
          <w:szCs w:val="24"/>
        </w:rPr>
        <w:t>履行</w:t>
      </w:r>
      <w:bookmarkEnd w:id="232"/>
      <w:bookmarkEnd w:id="233"/>
      <w:bookmarkEnd w:id="234"/>
      <w:bookmarkEnd w:id="235"/>
    </w:p>
    <w:p w14:paraId="6EA78906">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05603646">
      <w:pPr>
        <w:spacing w:line="360" w:lineRule="auto"/>
        <w:ind w:firstLine="482" w:firstLineChars="200"/>
        <w:outlineLvl w:val="9"/>
        <w:rPr>
          <w:rFonts w:hint="eastAsia" w:ascii="宋体" w:hAnsi="宋体" w:cs="宋体"/>
          <w:b/>
          <w:sz w:val="24"/>
          <w:szCs w:val="24"/>
        </w:rPr>
      </w:pPr>
      <w:bookmarkStart w:id="236" w:name="_Toc9519"/>
      <w:bookmarkStart w:id="237" w:name="_Toc4141"/>
      <w:bookmarkStart w:id="238" w:name="_Toc10611"/>
      <w:bookmarkStart w:id="239" w:name="_Toc7134"/>
      <w:bookmarkStart w:id="240" w:name="_Toc259093683"/>
      <w:bookmarkStart w:id="241" w:name="_Toc279701254"/>
      <w:bookmarkStart w:id="242" w:name="_Ref467378121"/>
      <w:bookmarkStart w:id="243" w:name="_Toc487900364"/>
      <w:r>
        <w:rPr>
          <w:rFonts w:hint="eastAsia" w:ascii="宋体" w:hAnsi="宋体" w:cs="宋体"/>
          <w:b/>
          <w:sz w:val="24"/>
          <w:szCs w:val="24"/>
        </w:rPr>
        <w:t>2.9合同变更</w:t>
      </w:r>
      <w:bookmarkEnd w:id="236"/>
      <w:bookmarkEnd w:id="237"/>
      <w:bookmarkEnd w:id="238"/>
      <w:bookmarkEnd w:id="239"/>
    </w:p>
    <w:p w14:paraId="0AB1B1FF">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2.9.1双方当事人协商一致，可以签订书面补充合同的形式变更合同，但不得违背采购文件确定的事项，且如果系追加与合同标的相同的服务的，那么所有补充合同的采购金额不得超过原合同价的10%；</w:t>
      </w:r>
    </w:p>
    <w:p w14:paraId="1177FBB5">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2.9.2合同继续履行将损害国家利益和社会公共利益的，双方当事人应当以书面形式变更合同。有过错的一方应当承担赔偿责任，双方当事人都有过错的，各自承担相应的责任。</w:t>
      </w:r>
      <w:bookmarkStart w:id="244" w:name="_Toc259093688"/>
      <w:bookmarkStart w:id="245" w:name="_Toc279701259"/>
      <w:bookmarkStart w:id="246" w:name="_Toc487900369"/>
    </w:p>
    <w:p w14:paraId="035E628C">
      <w:pPr>
        <w:spacing w:line="360" w:lineRule="auto"/>
        <w:ind w:firstLine="482" w:firstLineChars="200"/>
        <w:outlineLvl w:val="9"/>
        <w:rPr>
          <w:rFonts w:hint="eastAsia" w:ascii="宋体" w:hAnsi="宋体" w:cs="宋体"/>
          <w:b/>
          <w:sz w:val="24"/>
          <w:szCs w:val="24"/>
        </w:rPr>
      </w:pPr>
      <w:bookmarkStart w:id="247" w:name="_Toc21830"/>
      <w:bookmarkStart w:id="248" w:name="_Toc42"/>
      <w:bookmarkStart w:id="249" w:name="_Toc26689"/>
      <w:bookmarkStart w:id="250" w:name="_Toc10663"/>
      <w:bookmarkStart w:id="251" w:name="_Toc27031"/>
      <w:bookmarkStart w:id="252" w:name="_Toc13465"/>
      <w:bookmarkStart w:id="253" w:name="_Toc23368"/>
      <w:bookmarkStart w:id="254" w:name="_Toc458"/>
      <w:r>
        <w:rPr>
          <w:rFonts w:hint="eastAsia" w:ascii="宋体" w:hAnsi="宋体" w:cs="宋体"/>
          <w:b/>
          <w:sz w:val="24"/>
          <w:szCs w:val="24"/>
        </w:rPr>
        <w:t>2.10合同转让</w:t>
      </w:r>
      <w:bookmarkEnd w:id="244"/>
      <w:bookmarkEnd w:id="245"/>
      <w:bookmarkEnd w:id="246"/>
      <w:r>
        <w:rPr>
          <w:rFonts w:hint="eastAsia" w:ascii="宋体" w:hAnsi="宋体" w:cs="宋体"/>
          <w:b/>
          <w:sz w:val="24"/>
          <w:szCs w:val="24"/>
        </w:rPr>
        <w:t>和分包</w:t>
      </w:r>
      <w:bookmarkEnd w:id="247"/>
      <w:bookmarkEnd w:id="248"/>
      <w:bookmarkEnd w:id="249"/>
      <w:bookmarkEnd w:id="250"/>
      <w:bookmarkEnd w:id="251"/>
      <w:bookmarkEnd w:id="252"/>
      <w:bookmarkEnd w:id="253"/>
      <w:bookmarkEnd w:id="254"/>
    </w:p>
    <w:p w14:paraId="44404779">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1C0EF748">
      <w:pPr>
        <w:spacing w:line="360" w:lineRule="auto"/>
        <w:ind w:firstLine="482" w:firstLineChars="200"/>
        <w:outlineLvl w:val="9"/>
        <w:rPr>
          <w:rFonts w:hint="eastAsia" w:ascii="宋体" w:hAnsi="宋体" w:cs="宋体"/>
          <w:b/>
          <w:sz w:val="24"/>
          <w:szCs w:val="24"/>
        </w:rPr>
      </w:pPr>
      <w:bookmarkStart w:id="255" w:name="_Toc25571"/>
      <w:bookmarkStart w:id="256" w:name="_Toc4720"/>
      <w:bookmarkStart w:id="257" w:name="_Toc13058"/>
      <w:bookmarkStart w:id="258" w:name="_Toc32494"/>
      <w:bookmarkStart w:id="259" w:name="_Toc26633"/>
      <w:bookmarkStart w:id="260" w:name="_Toc24901"/>
      <w:bookmarkStart w:id="261" w:name="_Toc14371"/>
      <w:bookmarkStart w:id="262" w:name="_Toc32389"/>
      <w:r>
        <w:rPr>
          <w:rFonts w:hint="eastAsia" w:ascii="宋体" w:hAnsi="宋体" w:cs="宋体"/>
          <w:b/>
          <w:sz w:val="24"/>
          <w:szCs w:val="24"/>
        </w:rPr>
        <w:t>2.11不可抗力</w:t>
      </w:r>
      <w:bookmarkEnd w:id="255"/>
      <w:bookmarkEnd w:id="256"/>
      <w:bookmarkEnd w:id="257"/>
      <w:bookmarkEnd w:id="258"/>
      <w:bookmarkEnd w:id="259"/>
      <w:bookmarkEnd w:id="260"/>
      <w:bookmarkEnd w:id="261"/>
      <w:bookmarkEnd w:id="262"/>
    </w:p>
    <w:p w14:paraId="1499B21F">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2.11.1如果任何一方遭遇法律规定的不可抗力，致使合同履行受阻时，履行合同的期限应予延长，延长的期限应相当于不可抗力所影响的时间；</w:t>
      </w:r>
    </w:p>
    <w:p w14:paraId="05CDF66B">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2.11.2因不可抗力致使不能实现合同目的的，当事人可以解除合同；</w:t>
      </w:r>
    </w:p>
    <w:p w14:paraId="7362437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2.11.3因不可抗力致使合同有变更必要的，双方当事人应在</w:t>
      </w:r>
      <w:r>
        <w:rPr>
          <w:rFonts w:hint="eastAsia" w:ascii="宋体" w:hAnsi="宋体" w:cs="宋体"/>
          <w:b/>
          <w:sz w:val="24"/>
          <w:szCs w:val="24"/>
          <w:u w:val="single"/>
        </w:rPr>
        <w:t>10个工作日</w:t>
      </w:r>
      <w:r>
        <w:rPr>
          <w:rFonts w:hint="eastAsia" w:ascii="宋体" w:hAnsi="宋体" w:cs="宋体"/>
          <w:sz w:val="24"/>
          <w:szCs w:val="24"/>
        </w:rPr>
        <w:t>内以书面形式变更合同；</w:t>
      </w:r>
    </w:p>
    <w:p w14:paraId="2C670619">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2.11.4受不可抗力影响的一方在不可抗力发生后，应在</w:t>
      </w:r>
      <w:r>
        <w:rPr>
          <w:rFonts w:hint="eastAsia" w:ascii="宋体" w:hAnsi="宋体" w:cs="宋体"/>
          <w:b/>
          <w:sz w:val="24"/>
          <w:szCs w:val="24"/>
          <w:u w:val="single"/>
        </w:rPr>
        <w:t>10个工作日</w:t>
      </w:r>
      <w:r>
        <w:rPr>
          <w:rFonts w:hint="eastAsia" w:ascii="宋体" w:hAnsi="宋体" w:cs="宋体"/>
          <w:sz w:val="24"/>
          <w:szCs w:val="24"/>
        </w:rPr>
        <w:t>内以书面形式通知对方当事人，并在</w:t>
      </w:r>
      <w:r>
        <w:rPr>
          <w:rFonts w:hint="eastAsia" w:ascii="宋体" w:hAnsi="宋体" w:cs="宋体"/>
          <w:b/>
          <w:sz w:val="24"/>
          <w:szCs w:val="24"/>
          <w:u w:val="single"/>
        </w:rPr>
        <w:t>10个工作日</w:t>
      </w:r>
      <w:r>
        <w:rPr>
          <w:rFonts w:hint="eastAsia" w:ascii="宋体" w:hAnsi="宋体" w:cs="宋体"/>
          <w:sz w:val="24"/>
          <w:szCs w:val="24"/>
        </w:rPr>
        <w:t>内，将有关部门出具的证明文件送达对方当事人。</w:t>
      </w:r>
    </w:p>
    <w:p w14:paraId="36BDBA6C">
      <w:pPr>
        <w:spacing w:line="360" w:lineRule="auto"/>
        <w:ind w:firstLine="482" w:firstLineChars="200"/>
        <w:outlineLvl w:val="9"/>
        <w:rPr>
          <w:rFonts w:hint="eastAsia" w:ascii="宋体" w:hAnsi="宋体" w:cs="宋体"/>
          <w:b/>
          <w:sz w:val="24"/>
          <w:szCs w:val="24"/>
        </w:rPr>
      </w:pPr>
      <w:bookmarkStart w:id="263" w:name="_Toc7854"/>
      <w:bookmarkStart w:id="264" w:name="_Toc25783"/>
      <w:bookmarkStart w:id="265" w:name="_Toc279701255"/>
      <w:bookmarkStart w:id="266" w:name="_Toc24226"/>
      <w:bookmarkStart w:id="267" w:name="_Toc7143"/>
      <w:bookmarkStart w:id="268" w:name="_Toc487900365"/>
      <w:bookmarkStart w:id="269" w:name="_Toc3638"/>
      <w:bookmarkStart w:id="270" w:name="_Toc14115"/>
      <w:bookmarkStart w:id="271" w:name="_Toc23854"/>
      <w:bookmarkStart w:id="272" w:name="_Toc24465"/>
      <w:bookmarkStart w:id="273" w:name="_Toc259093684"/>
      <w:r>
        <w:rPr>
          <w:rFonts w:hint="eastAsia" w:ascii="宋体" w:hAnsi="宋体" w:cs="宋体"/>
          <w:b/>
          <w:sz w:val="24"/>
          <w:szCs w:val="24"/>
        </w:rPr>
        <w:t>2.12税费</w:t>
      </w:r>
      <w:bookmarkEnd w:id="263"/>
      <w:bookmarkEnd w:id="264"/>
      <w:bookmarkEnd w:id="265"/>
      <w:bookmarkEnd w:id="266"/>
      <w:bookmarkEnd w:id="267"/>
      <w:bookmarkEnd w:id="268"/>
      <w:bookmarkEnd w:id="269"/>
      <w:bookmarkEnd w:id="270"/>
      <w:bookmarkEnd w:id="271"/>
      <w:bookmarkEnd w:id="272"/>
      <w:bookmarkEnd w:id="273"/>
    </w:p>
    <w:p w14:paraId="5430A461">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与合同有关的一切税费，均按照中华人民共和国法律的相关规定缴纳。</w:t>
      </w:r>
    </w:p>
    <w:p w14:paraId="26E2367B">
      <w:pPr>
        <w:spacing w:line="360" w:lineRule="auto"/>
        <w:ind w:firstLine="482" w:firstLineChars="200"/>
        <w:outlineLvl w:val="9"/>
        <w:rPr>
          <w:rFonts w:hint="eastAsia" w:ascii="宋体" w:hAnsi="宋体" w:cs="宋体"/>
          <w:b/>
          <w:sz w:val="24"/>
          <w:szCs w:val="24"/>
        </w:rPr>
      </w:pPr>
      <w:bookmarkStart w:id="274" w:name="_Toc487900368"/>
      <w:bookmarkStart w:id="275" w:name="_Toc12334"/>
      <w:bookmarkStart w:id="276" w:name="_Toc30105"/>
      <w:bookmarkStart w:id="277" w:name="_Toc26883"/>
      <w:bookmarkStart w:id="278" w:name="_Toc25525"/>
      <w:bookmarkStart w:id="279" w:name="_Toc14814"/>
      <w:bookmarkStart w:id="280" w:name="_Toc279701258"/>
      <w:bookmarkStart w:id="281" w:name="_Toc7315"/>
      <w:bookmarkStart w:id="282" w:name="_Toc9444"/>
      <w:bookmarkStart w:id="283" w:name="_Toc24592"/>
      <w:bookmarkStart w:id="284" w:name="_Toc259093687"/>
      <w:r>
        <w:rPr>
          <w:rFonts w:hint="eastAsia" w:ascii="宋体" w:hAnsi="宋体" w:cs="宋体"/>
          <w:b/>
          <w:sz w:val="24"/>
          <w:szCs w:val="24"/>
        </w:rPr>
        <w:t>2.13乙方破产</w:t>
      </w:r>
      <w:bookmarkEnd w:id="274"/>
      <w:bookmarkEnd w:id="275"/>
      <w:bookmarkEnd w:id="276"/>
      <w:bookmarkEnd w:id="277"/>
      <w:bookmarkEnd w:id="278"/>
      <w:bookmarkEnd w:id="279"/>
      <w:bookmarkEnd w:id="280"/>
      <w:bookmarkEnd w:id="281"/>
      <w:bookmarkEnd w:id="282"/>
      <w:bookmarkEnd w:id="283"/>
      <w:bookmarkEnd w:id="284"/>
    </w:p>
    <w:p w14:paraId="3703150D">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654C5E1">
      <w:pPr>
        <w:spacing w:line="360" w:lineRule="auto"/>
        <w:ind w:firstLine="482" w:firstLineChars="200"/>
        <w:outlineLvl w:val="9"/>
        <w:rPr>
          <w:rFonts w:hint="eastAsia" w:ascii="宋体" w:hAnsi="宋体" w:cs="宋体"/>
          <w:b/>
          <w:sz w:val="24"/>
          <w:szCs w:val="24"/>
        </w:rPr>
      </w:pPr>
      <w:bookmarkStart w:id="285" w:name="_Toc27457"/>
      <w:bookmarkStart w:id="286" w:name="_Toc1123"/>
      <w:bookmarkStart w:id="287" w:name="_Toc31935"/>
      <w:bookmarkStart w:id="288" w:name="_Toc2016"/>
      <w:bookmarkStart w:id="289" w:name="_Toc18535"/>
      <w:bookmarkStart w:id="290" w:name="_Toc23323"/>
      <w:r>
        <w:rPr>
          <w:rFonts w:hint="eastAsia" w:ascii="宋体" w:hAnsi="宋体" w:cs="宋体"/>
          <w:b/>
          <w:sz w:val="24"/>
          <w:szCs w:val="24"/>
        </w:rPr>
        <w:t>2.14合同中止、终止</w:t>
      </w:r>
      <w:bookmarkEnd w:id="285"/>
      <w:bookmarkEnd w:id="286"/>
      <w:bookmarkEnd w:id="287"/>
      <w:bookmarkEnd w:id="288"/>
      <w:bookmarkEnd w:id="289"/>
      <w:bookmarkEnd w:id="290"/>
    </w:p>
    <w:p w14:paraId="3C09F38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2.14.1双方当事人不得擅自中止或者终止合同；</w:t>
      </w:r>
    </w:p>
    <w:p w14:paraId="393D6185">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2.14.2合同继续履行将损害国家利益和社会公共利益的，双方当事人应当中止或者终止合同。有过错的一方应当承担赔偿责任，双方当事人都有过错的，各自承担相应的责任。</w:t>
      </w:r>
    </w:p>
    <w:p w14:paraId="37BC801D">
      <w:pPr>
        <w:spacing w:line="360" w:lineRule="auto"/>
        <w:ind w:firstLine="482" w:firstLineChars="200"/>
        <w:outlineLvl w:val="9"/>
        <w:rPr>
          <w:rFonts w:hint="eastAsia" w:ascii="宋体" w:hAnsi="宋体" w:cs="宋体"/>
          <w:b/>
          <w:sz w:val="24"/>
          <w:szCs w:val="24"/>
        </w:rPr>
      </w:pPr>
      <w:bookmarkStart w:id="291" w:name="_Toc17363"/>
      <w:bookmarkStart w:id="292" w:name="_Toc23234"/>
      <w:bookmarkStart w:id="293" w:name="_Toc32237"/>
      <w:bookmarkStart w:id="294" w:name="_Toc1969"/>
      <w:bookmarkStart w:id="295" w:name="_Toc9000"/>
      <w:bookmarkStart w:id="296" w:name="_Toc14525"/>
      <w:r>
        <w:rPr>
          <w:rFonts w:hint="eastAsia" w:ascii="宋体" w:hAnsi="宋体" w:cs="宋体"/>
          <w:b/>
          <w:sz w:val="24"/>
          <w:szCs w:val="24"/>
        </w:rPr>
        <w:t>2.15检验和验收</w:t>
      </w:r>
      <w:bookmarkEnd w:id="291"/>
      <w:bookmarkEnd w:id="292"/>
      <w:bookmarkEnd w:id="293"/>
      <w:bookmarkEnd w:id="294"/>
      <w:bookmarkEnd w:id="295"/>
      <w:bookmarkEnd w:id="296"/>
    </w:p>
    <w:p w14:paraId="057E3C2C">
      <w:pPr>
        <w:tabs>
          <w:tab w:val="left" w:pos="360"/>
          <w:tab w:val="left" w:pos="540"/>
          <w:tab w:val="left" w:pos="1080"/>
        </w:tabs>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2.15.1乙方按照</w:t>
      </w:r>
      <w:r>
        <w:rPr>
          <w:rFonts w:hint="eastAsia" w:ascii="宋体" w:hAnsi="宋体" w:cs="宋体"/>
          <w:sz w:val="24"/>
          <w:szCs w:val="24"/>
          <w:lang w:val="en-US" w:eastAsia="zh-CN"/>
        </w:rPr>
        <w:t>磋商</w:t>
      </w:r>
      <w:r>
        <w:rPr>
          <w:rFonts w:hint="eastAsia" w:ascii="宋体" w:hAnsi="宋体" w:cs="宋体"/>
          <w:sz w:val="24"/>
          <w:szCs w:val="24"/>
        </w:rPr>
        <w:t>文件</w:t>
      </w:r>
      <w:r>
        <w:rPr>
          <w:rFonts w:hint="eastAsia" w:ascii="宋体" w:hAnsi="宋体" w:cs="宋体"/>
          <w:b/>
          <w:i/>
          <w:sz w:val="24"/>
          <w:szCs w:val="24"/>
          <w:u w:val="single"/>
        </w:rPr>
        <w:t>用户需求书</w:t>
      </w:r>
      <w:r>
        <w:rPr>
          <w:rFonts w:hint="eastAsia" w:ascii="宋体" w:hAnsi="宋体" w:cs="宋体"/>
          <w:sz w:val="24"/>
          <w:szCs w:val="24"/>
        </w:rPr>
        <w:t>的约定，定期提交服务报告，甲方按照</w:t>
      </w:r>
      <w:r>
        <w:rPr>
          <w:rFonts w:hint="eastAsia" w:ascii="宋体" w:hAnsi="宋体" w:cs="宋体"/>
          <w:sz w:val="24"/>
          <w:szCs w:val="24"/>
          <w:lang w:val="en-US" w:eastAsia="zh-CN"/>
        </w:rPr>
        <w:t>磋商</w:t>
      </w:r>
      <w:r>
        <w:rPr>
          <w:rFonts w:hint="eastAsia" w:ascii="宋体" w:hAnsi="宋体" w:cs="宋体"/>
          <w:sz w:val="24"/>
          <w:szCs w:val="24"/>
        </w:rPr>
        <w:t>文件</w:t>
      </w:r>
      <w:r>
        <w:rPr>
          <w:rFonts w:hint="eastAsia" w:ascii="宋体" w:hAnsi="宋体" w:cs="宋体"/>
          <w:b/>
          <w:i/>
          <w:sz w:val="24"/>
          <w:szCs w:val="24"/>
          <w:u w:val="single"/>
        </w:rPr>
        <w:t>用户需求书</w:t>
      </w:r>
      <w:r>
        <w:rPr>
          <w:rFonts w:hint="eastAsia" w:ascii="宋体" w:hAnsi="宋体" w:cs="宋体"/>
          <w:sz w:val="24"/>
          <w:szCs w:val="24"/>
        </w:rPr>
        <w:t>的约定进行定期验收；</w:t>
      </w:r>
    </w:p>
    <w:p w14:paraId="00E7DCCC">
      <w:pPr>
        <w:tabs>
          <w:tab w:val="left" w:pos="360"/>
          <w:tab w:val="left" w:pos="540"/>
          <w:tab w:val="left" w:pos="1080"/>
        </w:tabs>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31115B14">
      <w:pPr>
        <w:tabs>
          <w:tab w:val="left" w:pos="360"/>
          <w:tab w:val="left" w:pos="540"/>
          <w:tab w:val="left" w:pos="1080"/>
        </w:tabs>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2.15.3检验和验收标准、程序等具体内容以及前述验收书的效力详见</w:t>
      </w:r>
      <w:r>
        <w:rPr>
          <w:rFonts w:hint="eastAsia" w:ascii="宋体" w:hAnsi="宋体" w:cs="宋体"/>
          <w:b/>
          <w:i/>
          <w:sz w:val="24"/>
          <w:szCs w:val="24"/>
          <w:u w:val="single"/>
          <w:lang w:val="en-US" w:eastAsia="zh-CN"/>
        </w:rPr>
        <w:t>磋商</w:t>
      </w:r>
      <w:r>
        <w:rPr>
          <w:rFonts w:hint="eastAsia" w:ascii="宋体" w:hAnsi="宋体" w:cs="宋体"/>
          <w:b/>
          <w:i/>
          <w:sz w:val="24"/>
          <w:szCs w:val="24"/>
          <w:u w:val="single"/>
        </w:rPr>
        <w:t>文件用户需求书</w:t>
      </w:r>
      <w:r>
        <w:rPr>
          <w:rFonts w:hint="eastAsia" w:ascii="宋体" w:hAnsi="宋体" w:cs="宋体"/>
          <w:i/>
          <w:sz w:val="24"/>
          <w:szCs w:val="24"/>
        </w:rPr>
        <w:t>。</w:t>
      </w:r>
    </w:p>
    <w:bookmarkEnd w:id="240"/>
    <w:bookmarkEnd w:id="241"/>
    <w:bookmarkEnd w:id="242"/>
    <w:bookmarkEnd w:id="243"/>
    <w:p w14:paraId="3DEB01FE">
      <w:pPr>
        <w:spacing w:line="360" w:lineRule="auto"/>
        <w:ind w:firstLine="482" w:firstLineChars="200"/>
        <w:outlineLvl w:val="9"/>
        <w:rPr>
          <w:rFonts w:hint="eastAsia" w:ascii="宋体" w:hAnsi="宋体" w:cs="宋体"/>
          <w:b/>
          <w:sz w:val="24"/>
          <w:szCs w:val="24"/>
        </w:rPr>
      </w:pPr>
      <w:bookmarkStart w:id="297" w:name="_Toc487900371"/>
      <w:bookmarkStart w:id="298" w:name="_Toc259093690"/>
      <w:bookmarkStart w:id="299" w:name="_Toc279701261"/>
      <w:bookmarkStart w:id="300" w:name="_Toc7598"/>
      <w:bookmarkStart w:id="301" w:name="_Toc9808"/>
      <w:bookmarkStart w:id="302" w:name="_Toc13424"/>
      <w:bookmarkStart w:id="303" w:name="_Toc25198"/>
      <w:bookmarkStart w:id="304" w:name="_Toc31892"/>
      <w:bookmarkStart w:id="305" w:name="_Toc12666"/>
      <w:bookmarkStart w:id="306" w:name="_Toc20675"/>
      <w:bookmarkStart w:id="307" w:name="_Toc2308"/>
      <w:r>
        <w:rPr>
          <w:rFonts w:hint="eastAsia" w:ascii="宋体" w:hAnsi="宋体" w:cs="宋体"/>
          <w:b/>
          <w:sz w:val="24"/>
          <w:szCs w:val="24"/>
        </w:rPr>
        <w:t>2.16通知</w:t>
      </w:r>
      <w:bookmarkEnd w:id="297"/>
      <w:bookmarkEnd w:id="298"/>
      <w:bookmarkEnd w:id="299"/>
      <w:r>
        <w:rPr>
          <w:rFonts w:hint="eastAsia" w:ascii="宋体" w:hAnsi="宋体" w:cs="宋体"/>
          <w:b/>
          <w:sz w:val="24"/>
          <w:szCs w:val="24"/>
        </w:rPr>
        <w:t>和送达</w:t>
      </w:r>
      <w:bookmarkEnd w:id="300"/>
      <w:bookmarkEnd w:id="301"/>
      <w:bookmarkEnd w:id="302"/>
      <w:bookmarkEnd w:id="303"/>
      <w:bookmarkEnd w:id="304"/>
      <w:bookmarkEnd w:id="305"/>
      <w:bookmarkEnd w:id="306"/>
      <w:bookmarkEnd w:id="307"/>
    </w:p>
    <w:p w14:paraId="425002E7">
      <w:pPr>
        <w:spacing w:line="360" w:lineRule="auto"/>
        <w:ind w:firstLine="480" w:firstLineChars="200"/>
        <w:outlineLvl w:val="9"/>
        <w:rPr>
          <w:rFonts w:hint="eastAsia" w:ascii="宋体" w:hAnsi="宋体" w:cs="宋体"/>
          <w:sz w:val="24"/>
          <w:szCs w:val="24"/>
        </w:rPr>
      </w:pPr>
      <w:bookmarkStart w:id="308" w:name="_Toc7073"/>
      <w:bookmarkStart w:id="309" w:name="_Toc29220"/>
      <w:bookmarkStart w:id="310" w:name="_Toc279701262"/>
      <w:bookmarkStart w:id="311" w:name="_Toc487900372"/>
      <w:bookmarkStart w:id="312" w:name="_Toc259093691"/>
      <w:r>
        <w:rPr>
          <w:rFonts w:hint="eastAsia" w:ascii="宋体" w:hAnsi="宋体" w:cs="宋体"/>
          <w:sz w:val="24"/>
          <w:szCs w:val="24"/>
        </w:rPr>
        <w:t>2.16.1任何一方因履行合同而以合同第一部分尾部所列明的约定送达地址发出的所有通知、文件、材料，均视为已向对方当事人送达；任何一方变更上述送达方式或者地址的，应于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个工作日内书面通知对方当事人，在对方当事人收到有关变更通知之前，变更前的约定送达方式或者地址仍视为有效。</w:t>
      </w:r>
      <w:bookmarkEnd w:id="308"/>
      <w:bookmarkEnd w:id="309"/>
    </w:p>
    <w:p w14:paraId="5F3ED70F">
      <w:pPr>
        <w:spacing w:line="360" w:lineRule="auto"/>
        <w:ind w:firstLine="480" w:firstLineChars="200"/>
        <w:outlineLvl w:val="9"/>
        <w:rPr>
          <w:rFonts w:hint="eastAsia" w:ascii="宋体" w:hAnsi="宋体" w:cs="宋体"/>
          <w:sz w:val="24"/>
          <w:szCs w:val="24"/>
        </w:rPr>
      </w:pPr>
      <w:bookmarkStart w:id="313" w:name="_Toc27674"/>
      <w:r>
        <w:rPr>
          <w:rFonts w:hint="eastAsia" w:ascii="宋体" w:hAnsi="宋体" w:cs="宋体"/>
          <w:sz w:val="24"/>
          <w:szCs w:val="24"/>
        </w:rPr>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3"/>
    </w:p>
    <w:bookmarkEnd w:id="310"/>
    <w:bookmarkEnd w:id="311"/>
    <w:bookmarkEnd w:id="312"/>
    <w:p w14:paraId="2088413E">
      <w:pPr>
        <w:spacing w:line="360" w:lineRule="auto"/>
        <w:ind w:firstLine="482" w:firstLineChars="200"/>
        <w:outlineLvl w:val="9"/>
        <w:rPr>
          <w:rFonts w:hint="eastAsia" w:ascii="宋体" w:hAnsi="宋体" w:cs="宋体"/>
          <w:b/>
          <w:sz w:val="24"/>
          <w:szCs w:val="24"/>
        </w:rPr>
      </w:pPr>
      <w:bookmarkStart w:id="314" w:name="_Toc27644"/>
      <w:bookmarkStart w:id="315" w:name="_Toc15816"/>
      <w:bookmarkStart w:id="316" w:name="_Toc20808"/>
      <w:bookmarkStart w:id="317" w:name="_Toc12254"/>
      <w:bookmarkStart w:id="318" w:name="_Toc28906"/>
      <w:bookmarkStart w:id="319" w:name="_Toc487900373"/>
      <w:bookmarkStart w:id="320" w:name="_Toc25494"/>
      <w:bookmarkStart w:id="321" w:name="_Toc5063"/>
      <w:bookmarkStart w:id="322" w:name="_Toc279701263"/>
      <w:bookmarkStart w:id="323" w:name="_Toc30955"/>
      <w:bookmarkStart w:id="324" w:name="_Toc259093692"/>
      <w:r>
        <w:rPr>
          <w:rFonts w:hint="eastAsia" w:ascii="宋体" w:hAnsi="宋体" w:cs="宋体"/>
          <w:b/>
          <w:sz w:val="24"/>
          <w:szCs w:val="24"/>
        </w:rPr>
        <w:t>2.17合同使用的文字和适用的法律</w:t>
      </w:r>
      <w:bookmarkEnd w:id="314"/>
      <w:bookmarkEnd w:id="315"/>
      <w:bookmarkEnd w:id="316"/>
      <w:bookmarkEnd w:id="317"/>
      <w:bookmarkEnd w:id="318"/>
      <w:bookmarkEnd w:id="319"/>
      <w:bookmarkEnd w:id="320"/>
      <w:bookmarkEnd w:id="321"/>
      <w:bookmarkEnd w:id="322"/>
      <w:bookmarkEnd w:id="323"/>
      <w:bookmarkEnd w:id="324"/>
    </w:p>
    <w:p w14:paraId="41E6B13E">
      <w:pPr>
        <w:spacing w:line="360" w:lineRule="auto"/>
        <w:ind w:firstLine="480" w:firstLineChars="200"/>
        <w:outlineLvl w:val="9"/>
        <w:rPr>
          <w:rFonts w:hint="eastAsia" w:ascii="宋体" w:hAnsi="宋体" w:cs="宋体"/>
          <w:color w:val="auto"/>
          <w:sz w:val="24"/>
          <w:szCs w:val="24"/>
          <w:highlight w:val="none"/>
        </w:rPr>
      </w:pPr>
      <w:r>
        <w:rPr>
          <w:rFonts w:hint="eastAsia" w:ascii="宋体" w:hAnsi="宋体" w:cs="宋体"/>
          <w:sz w:val="24"/>
          <w:szCs w:val="24"/>
        </w:rPr>
        <w:t>2.17.1合同</w:t>
      </w:r>
      <w:r>
        <w:rPr>
          <w:rFonts w:hint="eastAsia" w:ascii="宋体" w:hAnsi="宋体" w:cs="宋体"/>
          <w:color w:val="auto"/>
          <w:sz w:val="24"/>
          <w:szCs w:val="24"/>
          <w:highlight w:val="none"/>
        </w:rPr>
        <w:t>使用汉语书</w:t>
      </w:r>
      <w:r>
        <w:rPr>
          <w:rFonts w:hint="eastAsia" w:ascii="宋体" w:hAnsi="宋体" w:cs="宋体"/>
          <w:color w:val="auto"/>
          <w:sz w:val="24"/>
          <w:szCs w:val="24"/>
          <w:highlight w:val="none"/>
          <w:lang w:val="en-US" w:eastAsia="zh-CN"/>
        </w:rPr>
        <w:t>写</w:t>
      </w:r>
      <w:r>
        <w:rPr>
          <w:rFonts w:hint="eastAsia" w:ascii="宋体" w:hAnsi="宋体" w:cs="宋体"/>
          <w:color w:val="auto"/>
          <w:sz w:val="24"/>
          <w:szCs w:val="24"/>
          <w:highlight w:val="none"/>
        </w:rPr>
        <w:t>、变更和解释；</w:t>
      </w:r>
    </w:p>
    <w:p w14:paraId="368108CF">
      <w:pPr>
        <w:spacing w:line="360" w:lineRule="auto"/>
        <w:ind w:firstLine="480" w:firstLineChars="200"/>
        <w:outlineLvl w:val="9"/>
        <w:rPr>
          <w:rFonts w:hint="eastAsia" w:ascii="宋体" w:hAnsi="宋体" w:cs="宋体"/>
          <w:sz w:val="24"/>
          <w:szCs w:val="24"/>
        </w:rPr>
      </w:pPr>
      <w:r>
        <w:rPr>
          <w:rFonts w:hint="eastAsia" w:ascii="宋体" w:hAnsi="宋体" w:cs="宋体"/>
          <w:color w:val="auto"/>
          <w:sz w:val="24"/>
          <w:szCs w:val="24"/>
          <w:highlight w:val="none"/>
        </w:rPr>
        <w:t>2.17.2合同适用中华人民共</w:t>
      </w:r>
      <w:r>
        <w:rPr>
          <w:rFonts w:hint="eastAsia" w:ascii="宋体" w:hAnsi="宋体" w:cs="宋体"/>
          <w:sz w:val="24"/>
          <w:szCs w:val="24"/>
        </w:rPr>
        <w:t>和国法律。</w:t>
      </w:r>
    </w:p>
    <w:p w14:paraId="0CC8EB6D">
      <w:pPr>
        <w:spacing w:line="360" w:lineRule="auto"/>
        <w:ind w:firstLine="482" w:firstLineChars="200"/>
        <w:outlineLvl w:val="9"/>
        <w:rPr>
          <w:rFonts w:hint="eastAsia" w:ascii="宋体" w:hAnsi="宋体" w:cs="宋体"/>
          <w:b/>
          <w:sz w:val="24"/>
          <w:szCs w:val="24"/>
        </w:rPr>
      </w:pPr>
      <w:bookmarkStart w:id="325" w:name="_Toc22266"/>
      <w:bookmarkStart w:id="326" w:name="_Toc1492"/>
      <w:bookmarkStart w:id="327" w:name="_Toc259093693"/>
      <w:bookmarkStart w:id="328" w:name="_Toc25512"/>
      <w:bookmarkStart w:id="329" w:name="_Toc279701264"/>
      <w:bookmarkStart w:id="330" w:name="_Toc27403"/>
      <w:bookmarkStart w:id="331" w:name="_Toc30096"/>
      <w:bookmarkStart w:id="332" w:name="_Toc27127"/>
      <w:bookmarkStart w:id="333" w:name="_Toc5699"/>
      <w:bookmarkStart w:id="334" w:name="_Toc24121"/>
      <w:bookmarkStart w:id="335" w:name="_Toc487900374"/>
      <w:r>
        <w:rPr>
          <w:rFonts w:hint="eastAsia" w:ascii="宋体" w:hAnsi="宋体" w:cs="宋体"/>
          <w:b/>
          <w:sz w:val="24"/>
          <w:szCs w:val="24"/>
        </w:rPr>
        <w:t>2.18履约保证金</w:t>
      </w:r>
      <w:bookmarkEnd w:id="325"/>
      <w:bookmarkEnd w:id="326"/>
      <w:bookmarkEnd w:id="327"/>
      <w:bookmarkEnd w:id="328"/>
      <w:bookmarkEnd w:id="329"/>
      <w:bookmarkEnd w:id="330"/>
      <w:bookmarkEnd w:id="331"/>
      <w:bookmarkEnd w:id="332"/>
      <w:bookmarkEnd w:id="333"/>
      <w:bookmarkEnd w:id="334"/>
    </w:p>
    <w:p w14:paraId="7118442B">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2.18.1本项目不提交履约保证金。</w:t>
      </w:r>
    </w:p>
    <w:bookmarkEnd w:id="335"/>
    <w:p w14:paraId="50F861F0">
      <w:pPr>
        <w:spacing w:line="360" w:lineRule="auto"/>
        <w:ind w:firstLine="482" w:firstLineChars="200"/>
        <w:outlineLvl w:val="9"/>
        <w:rPr>
          <w:rFonts w:hint="eastAsia" w:ascii="宋体" w:hAnsi="宋体" w:cs="宋体"/>
          <w:b/>
          <w:sz w:val="24"/>
          <w:szCs w:val="24"/>
        </w:rPr>
      </w:pPr>
      <w:r>
        <w:rPr>
          <w:rFonts w:hint="eastAsia" w:ascii="宋体" w:hAnsi="宋体" w:cs="宋体"/>
          <w:b/>
          <w:sz w:val="24"/>
          <w:szCs w:val="24"/>
        </w:rPr>
        <w:t>2.19合同份数</w:t>
      </w:r>
    </w:p>
    <w:p w14:paraId="195D5369">
      <w:pPr>
        <w:spacing w:line="360" w:lineRule="auto"/>
        <w:ind w:firstLine="48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合同份数按</w:t>
      </w:r>
      <w:r>
        <w:rPr>
          <w:rFonts w:hint="eastAsia" w:ascii="宋体" w:hAnsi="宋体" w:cs="宋体"/>
          <w:b/>
          <w:bCs/>
          <w:color w:val="auto"/>
          <w:sz w:val="24"/>
          <w:szCs w:val="24"/>
          <w:highlight w:val="none"/>
        </w:rPr>
        <w:t>合同专用条款</w:t>
      </w:r>
      <w:r>
        <w:rPr>
          <w:rFonts w:hint="eastAsia" w:ascii="宋体" w:hAnsi="宋体" w:cs="宋体"/>
          <w:color w:val="auto"/>
          <w:sz w:val="24"/>
          <w:szCs w:val="24"/>
          <w:highlight w:val="none"/>
        </w:rPr>
        <w:t>规定，每份均具有同等法律效力。</w:t>
      </w:r>
    </w:p>
    <w:p w14:paraId="0B6ED3A4">
      <w:pPr>
        <w:pStyle w:val="46"/>
        <w:spacing w:line="360" w:lineRule="auto"/>
        <w:ind w:firstLine="0"/>
        <w:jc w:val="center"/>
        <w:outlineLvl w:val="9"/>
        <w:rPr>
          <w:rFonts w:hint="eastAsia" w:hAnsi="宋体" w:cs="宋体"/>
          <w:b/>
          <w:szCs w:val="24"/>
        </w:rPr>
      </w:pPr>
      <w:r>
        <w:rPr>
          <w:rFonts w:hint="eastAsia" w:hAnsi="宋体" w:cs="宋体"/>
          <w:szCs w:val="24"/>
        </w:rPr>
        <w:br w:type="page"/>
      </w:r>
      <w:bookmarkStart w:id="336" w:name="_Toc331685784"/>
      <w:r>
        <w:rPr>
          <w:rFonts w:hint="eastAsia" w:ascii="黑体" w:hAnsi="黑体" w:eastAsia="黑体" w:cs="黑体"/>
          <w:b/>
          <w:bCs/>
          <w:kern w:val="2"/>
          <w:sz w:val="32"/>
          <w:szCs w:val="32"/>
        </w:rPr>
        <w:t>三、合同专用条款</w:t>
      </w:r>
      <w:bookmarkEnd w:id="336"/>
    </w:p>
    <w:p w14:paraId="725CC3D4">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28"/>
        <w:tblW w:w="843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01"/>
        <w:gridCol w:w="7633"/>
      </w:tblGrid>
      <w:tr w14:paraId="5A2A9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801" w:type="dxa"/>
            <w:tcBorders>
              <w:left w:val="single" w:color="auto" w:sz="4" w:space="0"/>
            </w:tcBorders>
            <w:vAlign w:val="center"/>
          </w:tcPr>
          <w:p w14:paraId="406D5AAB">
            <w:pPr>
              <w:spacing w:line="360" w:lineRule="auto"/>
              <w:jc w:val="center"/>
              <w:rPr>
                <w:rFonts w:hint="eastAsia" w:ascii="宋体" w:hAnsi="宋体" w:cs="宋体"/>
                <w:b/>
                <w:sz w:val="24"/>
                <w:szCs w:val="24"/>
              </w:rPr>
            </w:pPr>
            <w:r>
              <w:rPr>
                <w:rFonts w:hint="eastAsia" w:ascii="宋体" w:hAnsi="宋体" w:cs="宋体"/>
                <w:b/>
                <w:sz w:val="24"/>
                <w:szCs w:val="24"/>
              </w:rPr>
              <w:t>条款号</w:t>
            </w:r>
          </w:p>
        </w:tc>
        <w:tc>
          <w:tcPr>
            <w:tcW w:w="7633" w:type="dxa"/>
            <w:vAlign w:val="center"/>
          </w:tcPr>
          <w:p w14:paraId="6DD51737">
            <w:pPr>
              <w:spacing w:line="360" w:lineRule="auto"/>
              <w:jc w:val="center"/>
              <w:rPr>
                <w:rFonts w:hint="eastAsia" w:ascii="宋体" w:hAnsi="宋体" w:cs="宋体"/>
                <w:b/>
                <w:sz w:val="24"/>
                <w:szCs w:val="24"/>
              </w:rPr>
            </w:pPr>
            <w:r>
              <w:rPr>
                <w:rFonts w:hint="eastAsia" w:ascii="宋体" w:hAnsi="宋体" w:cs="宋体"/>
                <w:b/>
                <w:sz w:val="24"/>
                <w:szCs w:val="24"/>
              </w:rPr>
              <w:t>约定内容</w:t>
            </w:r>
          </w:p>
        </w:tc>
      </w:tr>
      <w:tr w14:paraId="5F2F2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801" w:type="dxa"/>
            <w:tcBorders>
              <w:left w:val="single" w:color="auto" w:sz="4" w:space="0"/>
            </w:tcBorders>
            <w:vAlign w:val="center"/>
          </w:tcPr>
          <w:p w14:paraId="0C01158F">
            <w:pPr>
              <w:spacing w:line="360" w:lineRule="auto"/>
              <w:rPr>
                <w:rFonts w:hint="eastAsia" w:ascii="宋体" w:hAnsi="宋体" w:cs="宋体"/>
                <w:sz w:val="24"/>
                <w:szCs w:val="24"/>
              </w:rPr>
            </w:pPr>
          </w:p>
        </w:tc>
        <w:tc>
          <w:tcPr>
            <w:tcW w:w="7633" w:type="dxa"/>
            <w:vAlign w:val="center"/>
          </w:tcPr>
          <w:p w14:paraId="2CCD7373">
            <w:pPr>
              <w:spacing w:line="360" w:lineRule="auto"/>
              <w:rPr>
                <w:rFonts w:hint="eastAsia" w:ascii="宋体" w:hAnsi="宋体" w:cs="宋体"/>
                <w:sz w:val="24"/>
                <w:szCs w:val="24"/>
              </w:rPr>
            </w:pPr>
          </w:p>
        </w:tc>
      </w:tr>
      <w:tr w14:paraId="13959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14:paraId="2F212EA6">
            <w:pPr>
              <w:spacing w:line="360" w:lineRule="auto"/>
              <w:rPr>
                <w:rFonts w:hint="eastAsia" w:ascii="宋体" w:hAnsi="宋体" w:cs="宋体"/>
                <w:sz w:val="24"/>
                <w:szCs w:val="24"/>
              </w:rPr>
            </w:pPr>
          </w:p>
        </w:tc>
        <w:tc>
          <w:tcPr>
            <w:tcW w:w="7633" w:type="dxa"/>
            <w:vAlign w:val="center"/>
          </w:tcPr>
          <w:p w14:paraId="657AEB28">
            <w:pPr>
              <w:spacing w:line="360" w:lineRule="auto"/>
              <w:rPr>
                <w:rFonts w:hint="eastAsia" w:ascii="宋体" w:hAnsi="宋体" w:cs="宋体"/>
                <w:sz w:val="24"/>
                <w:szCs w:val="24"/>
              </w:rPr>
            </w:pPr>
          </w:p>
        </w:tc>
      </w:tr>
      <w:tr w14:paraId="5E9D3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14:paraId="7B718607">
            <w:pPr>
              <w:spacing w:line="360" w:lineRule="auto"/>
              <w:rPr>
                <w:rFonts w:hint="eastAsia" w:ascii="宋体" w:hAnsi="宋体" w:cs="宋体"/>
                <w:sz w:val="24"/>
                <w:szCs w:val="24"/>
              </w:rPr>
            </w:pPr>
          </w:p>
        </w:tc>
        <w:tc>
          <w:tcPr>
            <w:tcW w:w="7633" w:type="dxa"/>
            <w:vAlign w:val="center"/>
          </w:tcPr>
          <w:p w14:paraId="076BEBCD">
            <w:pPr>
              <w:spacing w:line="360" w:lineRule="auto"/>
              <w:rPr>
                <w:rFonts w:hint="eastAsia" w:ascii="宋体" w:hAnsi="宋体" w:cs="宋体"/>
                <w:sz w:val="24"/>
                <w:szCs w:val="24"/>
              </w:rPr>
            </w:pPr>
          </w:p>
        </w:tc>
      </w:tr>
      <w:tr w14:paraId="5E316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14:paraId="17F53910">
            <w:pPr>
              <w:spacing w:line="360" w:lineRule="auto"/>
              <w:rPr>
                <w:rFonts w:hint="eastAsia" w:ascii="宋体" w:hAnsi="宋体" w:cs="宋体"/>
                <w:sz w:val="24"/>
                <w:szCs w:val="24"/>
              </w:rPr>
            </w:pPr>
          </w:p>
        </w:tc>
        <w:tc>
          <w:tcPr>
            <w:tcW w:w="7633" w:type="dxa"/>
            <w:vAlign w:val="center"/>
          </w:tcPr>
          <w:p w14:paraId="5B58E98C">
            <w:pPr>
              <w:spacing w:line="360" w:lineRule="auto"/>
              <w:rPr>
                <w:rFonts w:hint="eastAsia" w:ascii="宋体" w:hAnsi="宋体" w:cs="宋体"/>
                <w:sz w:val="24"/>
                <w:szCs w:val="24"/>
              </w:rPr>
            </w:pPr>
          </w:p>
        </w:tc>
      </w:tr>
      <w:tr w14:paraId="7F761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64A9186A">
            <w:pPr>
              <w:spacing w:line="360" w:lineRule="auto"/>
              <w:rPr>
                <w:rFonts w:hint="eastAsia" w:ascii="宋体" w:hAnsi="宋体" w:cs="宋体"/>
                <w:sz w:val="24"/>
                <w:szCs w:val="24"/>
              </w:rPr>
            </w:pPr>
          </w:p>
        </w:tc>
        <w:tc>
          <w:tcPr>
            <w:tcW w:w="7633" w:type="dxa"/>
            <w:vAlign w:val="center"/>
          </w:tcPr>
          <w:p w14:paraId="6298C10C">
            <w:pPr>
              <w:spacing w:line="360" w:lineRule="auto"/>
              <w:rPr>
                <w:rFonts w:hint="eastAsia" w:ascii="宋体" w:hAnsi="宋体" w:cs="宋体"/>
                <w:sz w:val="24"/>
                <w:szCs w:val="24"/>
                <w:u w:val="single"/>
              </w:rPr>
            </w:pPr>
          </w:p>
        </w:tc>
      </w:tr>
      <w:tr w14:paraId="55CF7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0FC15922">
            <w:pPr>
              <w:spacing w:line="360" w:lineRule="auto"/>
              <w:rPr>
                <w:rFonts w:hint="eastAsia" w:ascii="宋体" w:hAnsi="宋体" w:cs="宋体"/>
                <w:sz w:val="24"/>
                <w:szCs w:val="24"/>
              </w:rPr>
            </w:pPr>
          </w:p>
        </w:tc>
        <w:tc>
          <w:tcPr>
            <w:tcW w:w="7633" w:type="dxa"/>
            <w:vAlign w:val="center"/>
          </w:tcPr>
          <w:p w14:paraId="5E1D3AE9">
            <w:pPr>
              <w:spacing w:line="360" w:lineRule="auto"/>
              <w:rPr>
                <w:rFonts w:hint="eastAsia" w:ascii="宋体" w:hAnsi="宋体" w:cs="宋体"/>
                <w:sz w:val="24"/>
                <w:szCs w:val="24"/>
              </w:rPr>
            </w:pPr>
          </w:p>
        </w:tc>
      </w:tr>
      <w:tr w14:paraId="1E950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14:paraId="174945A6">
            <w:pPr>
              <w:spacing w:line="360" w:lineRule="auto"/>
              <w:rPr>
                <w:rFonts w:hint="eastAsia" w:ascii="宋体" w:hAnsi="宋体" w:cs="宋体"/>
                <w:sz w:val="24"/>
                <w:szCs w:val="24"/>
              </w:rPr>
            </w:pPr>
          </w:p>
        </w:tc>
        <w:tc>
          <w:tcPr>
            <w:tcW w:w="7633" w:type="dxa"/>
            <w:vAlign w:val="center"/>
          </w:tcPr>
          <w:p w14:paraId="3498D46B">
            <w:pPr>
              <w:spacing w:line="360" w:lineRule="auto"/>
              <w:rPr>
                <w:rFonts w:hint="eastAsia" w:ascii="宋体" w:hAnsi="宋体" w:cs="宋体"/>
                <w:sz w:val="24"/>
                <w:szCs w:val="24"/>
                <w:u w:val="single"/>
              </w:rPr>
            </w:pPr>
          </w:p>
        </w:tc>
      </w:tr>
      <w:tr w14:paraId="42236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6C333179">
            <w:pPr>
              <w:spacing w:line="360" w:lineRule="auto"/>
              <w:rPr>
                <w:rFonts w:hint="eastAsia" w:ascii="宋体" w:hAnsi="宋体" w:cs="宋体"/>
                <w:sz w:val="24"/>
                <w:szCs w:val="24"/>
              </w:rPr>
            </w:pPr>
          </w:p>
        </w:tc>
        <w:tc>
          <w:tcPr>
            <w:tcW w:w="7633" w:type="dxa"/>
            <w:vAlign w:val="center"/>
          </w:tcPr>
          <w:p w14:paraId="274243ED">
            <w:pPr>
              <w:spacing w:line="360" w:lineRule="auto"/>
              <w:rPr>
                <w:rFonts w:hint="eastAsia" w:ascii="宋体" w:hAnsi="宋体" w:cs="宋体"/>
                <w:sz w:val="24"/>
                <w:szCs w:val="24"/>
              </w:rPr>
            </w:pPr>
          </w:p>
        </w:tc>
      </w:tr>
      <w:tr w14:paraId="70991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4E68FE1B">
            <w:pPr>
              <w:spacing w:line="360" w:lineRule="auto"/>
              <w:rPr>
                <w:rFonts w:hint="eastAsia" w:ascii="宋体" w:hAnsi="宋体" w:cs="宋体"/>
                <w:sz w:val="24"/>
                <w:szCs w:val="24"/>
              </w:rPr>
            </w:pPr>
          </w:p>
        </w:tc>
        <w:tc>
          <w:tcPr>
            <w:tcW w:w="7633" w:type="dxa"/>
            <w:vAlign w:val="center"/>
          </w:tcPr>
          <w:p w14:paraId="6425DC51">
            <w:pPr>
              <w:spacing w:line="360" w:lineRule="auto"/>
              <w:rPr>
                <w:rFonts w:hint="eastAsia" w:ascii="宋体" w:hAnsi="宋体" w:cs="宋体"/>
                <w:sz w:val="24"/>
                <w:szCs w:val="24"/>
              </w:rPr>
            </w:pPr>
          </w:p>
        </w:tc>
      </w:tr>
      <w:tr w14:paraId="2B101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6ECC3DB0">
            <w:pPr>
              <w:spacing w:line="360" w:lineRule="auto"/>
              <w:rPr>
                <w:rFonts w:hint="eastAsia" w:ascii="宋体" w:hAnsi="宋体" w:cs="宋体"/>
                <w:sz w:val="24"/>
                <w:szCs w:val="24"/>
              </w:rPr>
            </w:pPr>
          </w:p>
        </w:tc>
        <w:tc>
          <w:tcPr>
            <w:tcW w:w="7633" w:type="dxa"/>
            <w:vAlign w:val="center"/>
          </w:tcPr>
          <w:p w14:paraId="1C803331">
            <w:pPr>
              <w:spacing w:line="360" w:lineRule="auto"/>
              <w:rPr>
                <w:rFonts w:hint="eastAsia" w:ascii="宋体" w:hAnsi="宋体" w:cs="宋体"/>
                <w:sz w:val="24"/>
                <w:szCs w:val="24"/>
              </w:rPr>
            </w:pPr>
          </w:p>
        </w:tc>
      </w:tr>
      <w:tr w14:paraId="1EFB6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top w:val="single" w:color="auto" w:sz="6" w:space="0"/>
              <w:left w:val="single" w:color="auto" w:sz="4" w:space="0"/>
              <w:bottom w:val="single" w:color="auto" w:sz="6" w:space="0"/>
              <w:right w:val="single" w:color="auto" w:sz="6" w:space="0"/>
            </w:tcBorders>
            <w:vAlign w:val="center"/>
          </w:tcPr>
          <w:p w14:paraId="4B57B7E3">
            <w:pPr>
              <w:spacing w:line="360" w:lineRule="auto"/>
              <w:rPr>
                <w:rFonts w:hint="eastAsia" w:ascii="宋体" w:hAnsi="宋体" w:cs="宋体"/>
                <w:sz w:val="24"/>
                <w:szCs w:val="24"/>
              </w:rPr>
            </w:pPr>
          </w:p>
        </w:tc>
        <w:tc>
          <w:tcPr>
            <w:tcW w:w="7633" w:type="dxa"/>
            <w:tcBorders>
              <w:top w:val="single" w:color="auto" w:sz="6" w:space="0"/>
              <w:left w:val="single" w:color="auto" w:sz="6" w:space="0"/>
              <w:bottom w:val="single" w:color="auto" w:sz="6" w:space="0"/>
              <w:right w:val="single" w:color="auto" w:sz="6" w:space="0"/>
            </w:tcBorders>
            <w:vAlign w:val="center"/>
          </w:tcPr>
          <w:p w14:paraId="65A431B5">
            <w:pPr>
              <w:spacing w:line="360" w:lineRule="auto"/>
              <w:rPr>
                <w:rFonts w:hint="eastAsia" w:ascii="宋体" w:hAnsi="宋体" w:cs="宋体"/>
                <w:sz w:val="24"/>
                <w:szCs w:val="24"/>
              </w:rPr>
            </w:pPr>
          </w:p>
        </w:tc>
      </w:tr>
      <w:tr w14:paraId="04BFD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top w:val="single" w:color="auto" w:sz="6" w:space="0"/>
              <w:left w:val="single" w:color="auto" w:sz="4" w:space="0"/>
              <w:bottom w:val="single" w:color="auto" w:sz="6" w:space="0"/>
              <w:right w:val="single" w:color="auto" w:sz="6" w:space="0"/>
            </w:tcBorders>
            <w:vAlign w:val="center"/>
          </w:tcPr>
          <w:p w14:paraId="7816FB41">
            <w:pPr>
              <w:spacing w:line="360" w:lineRule="auto"/>
              <w:rPr>
                <w:rFonts w:hint="eastAsia" w:ascii="宋体" w:hAnsi="宋体" w:cs="宋体"/>
                <w:sz w:val="24"/>
                <w:szCs w:val="24"/>
              </w:rPr>
            </w:pPr>
          </w:p>
        </w:tc>
        <w:tc>
          <w:tcPr>
            <w:tcW w:w="7633" w:type="dxa"/>
            <w:tcBorders>
              <w:top w:val="single" w:color="auto" w:sz="6" w:space="0"/>
              <w:left w:val="single" w:color="auto" w:sz="6" w:space="0"/>
              <w:bottom w:val="single" w:color="auto" w:sz="6" w:space="0"/>
              <w:right w:val="single" w:color="auto" w:sz="6" w:space="0"/>
            </w:tcBorders>
            <w:vAlign w:val="center"/>
          </w:tcPr>
          <w:p w14:paraId="391F40D1">
            <w:pPr>
              <w:spacing w:line="360" w:lineRule="auto"/>
              <w:rPr>
                <w:rFonts w:hint="eastAsia" w:ascii="宋体" w:hAnsi="宋体" w:cs="宋体"/>
                <w:sz w:val="24"/>
                <w:szCs w:val="24"/>
              </w:rPr>
            </w:pPr>
          </w:p>
        </w:tc>
      </w:tr>
    </w:tbl>
    <w:p w14:paraId="1C14BEA0">
      <w:pPr>
        <w:spacing w:after="156" w:line="560" w:lineRule="exact"/>
        <w:ind w:firstLine="480"/>
        <w:rPr>
          <w:rFonts w:hint="eastAsia"/>
        </w:rPr>
      </w:pPr>
      <w:r>
        <w:rPr>
          <w:rFonts w:hint="eastAsia"/>
        </w:rPr>
        <w:t>注：最终以</w:t>
      </w:r>
      <w:r>
        <w:rPr>
          <w:rFonts w:hint="eastAsia"/>
          <w:lang w:val="en-US" w:eastAsia="zh-CN"/>
        </w:rPr>
        <w:t>成交</w:t>
      </w:r>
      <w:r>
        <w:rPr>
          <w:rFonts w:hint="eastAsia"/>
        </w:rPr>
        <w:t>供应商</w:t>
      </w:r>
      <w:r>
        <w:rPr>
          <w:rFonts w:hint="eastAsia"/>
          <w:lang w:val="en-US" w:eastAsia="zh-CN"/>
        </w:rPr>
        <w:t>响应</w:t>
      </w:r>
      <w:r>
        <w:rPr>
          <w:rFonts w:hint="eastAsia"/>
        </w:rPr>
        <w:t>文件响应条款为准修订。</w:t>
      </w:r>
    </w:p>
    <w:p w14:paraId="7954811F">
      <w:pPr>
        <w:spacing w:before="114" w:line="225" w:lineRule="auto"/>
        <w:rPr>
          <w:rStyle w:val="49"/>
          <w:rFonts w:ascii="黑体" w:hAnsi="黑体" w:eastAsia="黑体" w:cs="黑体"/>
          <w:sz w:val="32"/>
          <w:szCs w:val="32"/>
        </w:rPr>
      </w:pPr>
    </w:p>
    <w:p w14:paraId="1DA681DE">
      <w:pPr>
        <w:spacing w:before="114" w:line="225" w:lineRule="auto"/>
        <w:rPr>
          <w:rStyle w:val="49"/>
          <w:rFonts w:ascii="黑体" w:hAnsi="黑体" w:eastAsia="黑体" w:cs="黑体"/>
          <w:sz w:val="32"/>
          <w:szCs w:val="32"/>
        </w:rPr>
      </w:pPr>
    </w:p>
    <w:p w14:paraId="0CC39744">
      <w:pPr>
        <w:spacing w:before="114" w:line="225" w:lineRule="auto"/>
        <w:ind w:left="122"/>
        <w:rPr>
          <w:rStyle w:val="49"/>
          <w:rFonts w:ascii="黑体" w:hAnsi="黑体" w:eastAsia="黑体" w:cs="黑体"/>
          <w:sz w:val="32"/>
          <w:szCs w:val="32"/>
        </w:rPr>
      </w:pPr>
    </w:p>
    <w:p w14:paraId="4AF4302E">
      <w:pPr>
        <w:spacing w:before="114" w:line="225" w:lineRule="auto"/>
        <w:ind w:left="122"/>
        <w:rPr>
          <w:rStyle w:val="49"/>
          <w:rFonts w:ascii="黑体" w:hAnsi="黑体" w:eastAsia="黑体" w:cs="黑体"/>
          <w:sz w:val="32"/>
          <w:szCs w:val="32"/>
        </w:rPr>
      </w:pPr>
    </w:p>
    <w:p w14:paraId="606846D4">
      <w:pPr>
        <w:spacing w:before="114" w:line="225" w:lineRule="auto"/>
        <w:ind w:left="122"/>
        <w:rPr>
          <w:rStyle w:val="49"/>
          <w:rFonts w:ascii="黑体" w:hAnsi="黑体" w:eastAsia="黑体" w:cs="黑体"/>
          <w:sz w:val="32"/>
          <w:szCs w:val="32"/>
        </w:rPr>
      </w:pPr>
    </w:p>
    <w:p w14:paraId="30B8B74C">
      <w:pPr>
        <w:spacing w:before="114" w:line="225" w:lineRule="auto"/>
        <w:ind w:left="122"/>
        <w:rPr>
          <w:rStyle w:val="49"/>
          <w:rFonts w:ascii="黑体" w:hAnsi="黑体" w:eastAsia="黑体" w:cs="黑体"/>
          <w:sz w:val="32"/>
          <w:szCs w:val="32"/>
        </w:rPr>
      </w:pPr>
    </w:p>
    <w:p w14:paraId="26ECD2D9">
      <w:pPr>
        <w:spacing w:before="114" w:line="225" w:lineRule="auto"/>
        <w:ind w:left="122"/>
        <w:rPr>
          <w:rStyle w:val="49"/>
          <w:rFonts w:ascii="黑体" w:hAnsi="黑体" w:eastAsia="黑体" w:cs="黑体"/>
          <w:sz w:val="32"/>
          <w:szCs w:val="32"/>
        </w:rPr>
      </w:pPr>
    </w:p>
    <w:p w14:paraId="502E5CBB">
      <w:pPr>
        <w:spacing w:before="114" w:line="225" w:lineRule="auto"/>
        <w:ind w:left="122"/>
        <w:rPr>
          <w:rStyle w:val="49"/>
          <w:rFonts w:ascii="黑体" w:hAnsi="黑体" w:eastAsia="黑体" w:cs="黑体"/>
          <w:sz w:val="32"/>
          <w:szCs w:val="32"/>
        </w:rPr>
      </w:pPr>
    </w:p>
    <w:p w14:paraId="1B06F453">
      <w:pPr>
        <w:spacing w:before="114" w:line="225" w:lineRule="auto"/>
        <w:rPr>
          <w:rStyle w:val="49"/>
          <w:rFonts w:ascii="黑体" w:hAnsi="黑体" w:eastAsia="黑体" w:cs="黑体"/>
          <w:sz w:val="32"/>
          <w:szCs w:val="32"/>
        </w:rPr>
      </w:pPr>
    </w:p>
    <w:p w14:paraId="0DD9E624">
      <w:pPr>
        <w:spacing w:before="114" w:line="225" w:lineRule="auto"/>
        <w:ind w:left="122"/>
        <w:rPr>
          <w:rStyle w:val="49"/>
          <w:rFonts w:ascii="黑体" w:hAnsi="黑体" w:eastAsia="黑体" w:cs="黑体"/>
          <w:sz w:val="32"/>
          <w:szCs w:val="32"/>
        </w:rPr>
      </w:pPr>
    </w:p>
    <w:p w14:paraId="1AF81E56">
      <w:pPr>
        <w:spacing w:before="114" w:line="225" w:lineRule="auto"/>
        <w:ind w:left="122"/>
        <w:rPr>
          <w:rStyle w:val="49"/>
          <w:rFonts w:ascii="黑体" w:hAnsi="黑体" w:eastAsia="黑体" w:cs="黑体"/>
          <w:sz w:val="32"/>
          <w:szCs w:val="32"/>
        </w:rPr>
      </w:pPr>
    </w:p>
    <w:p w14:paraId="25DE36F4">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六</w:t>
      </w:r>
      <w:r>
        <w:rPr>
          <w:rFonts w:ascii="宋体" w:hAnsi="宋体"/>
          <w:b/>
          <w:bCs/>
          <w:spacing w:val="7"/>
          <w:sz w:val="52"/>
          <w:szCs w:val="52"/>
        </w:rPr>
        <w:t>部分</w:t>
      </w:r>
    </w:p>
    <w:p w14:paraId="2F220FFE">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950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950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PYxODw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zzhxYuvG7zz9u&#10;P3399fMLrXffvzHykExDwIair9wqHnYYVjFz3nXR5j+xYbsi7f4ordolJuhw9mI6q2tSXZDv/HlB&#10;rB5SQ8T0WnnLstFyo13mDQ1s32CichR6H5KPjWMDdXxRzzIi0BR2dPtk2kBM0G1KMnqj5bU2Jqdg&#10;3KyvTGRbyJNQvsyKgP8Ky1WWgP0YV1zjjPQK5CsnWdoHksjR0+C5B6skZ0bRS8oWAUKTQJtTIqm0&#10;cdRBFnaUMltrL/dF4XJOt156PExoHqs/9yX74VUufg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i&#10;xDnP0wAAAAgBAAAPAAAAAAAAAAEAIAAAACIAAABkcnMvZG93bnJldi54bWxQSwECFAAUAAAACACH&#10;TuJAs9jE4PABAADdAwAADgAAAAAAAAABACAAAAAiAQAAZHJzL2Uyb0RvYy54bWxQSwUGAAAAAAYA&#10;BgBZAQAAhAUAAAAA&#10;">
                <v:fill on="f" focussize="0,0"/>
                <v:stroke weight="1.5pt" color="#000000" joinstyle="round"/>
                <v:imagedata o:title=""/>
                <o:lock v:ext="edit" aspectratio="f"/>
              </v:line>
            </w:pict>
          </mc:Fallback>
        </mc:AlternateContent>
      </w:r>
    </w:p>
    <w:p w14:paraId="720EF50A">
      <w:pPr>
        <w:spacing w:before="113" w:line="224" w:lineRule="auto"/>
        <w:ind w:right="420"/>
        <w:jc w:val="right"/>
        <w:rPr>
          <w:rFonts w:ascii="宋体" w:hAnsi="宋体"/>
          <w:b/>
          <w:bCs/>
          <w:sz w:val="35"/>
          <w:szCs w:val="35"/>
        </w:rPr>
      </w:pPr>
      <w:r>
        <w:rPr>
          <w:rFonts w:hint="eastAsia" w:ascii="宋体" w:hAnsi="宋体"/>
          <w:b/>
          <w:bCs/>
          <w:spacing w:val="7"/>
          <w:sz w:val="52"/>
          <w:szCs w:val="52"/>
        </w:rPr>
        <w:t>响应文件格式</w:t>
      </w:r>
    </w:p>
    <w:p w14:paraId="7160C23F">
      <w:pPr>
        <w:rPr>
          <w:rStyle w:val="49"/>
          <w:rFonts w:ascii="黑体" w:hAnsi="黑体" w:eastAsia="黑体" w:cs="黑体"/>
          <w:sz w:val="32"/>
          <w:szCs w:val="32"/>
        </w:rPr>
      </w:pPr>
      <w:r>
        <w:rPr>
          <w:rStyle w:val="49"/>
          <w:rFonts w:hint="eastAsia" w:ascii="黑体" w:hAnsi="黑体" w:eastAsia="黑体" w:cs="黑体"/>
          <w:sz w:val="32"/>
          <w:szCs w:val="32"/>
        </w:rPr>
        <w:br w:type="page"/>
      </w:r>
    </w:p>
    <w:p w14:paraId="5DD703E2">
      <w:pPr>
        <w:wordWrap w:val="0"/>
        <w:topLinePunct/>
        <w:spacing w:line="500" w:lineRule="exact"/>
        <w:jc w:val="center"/>
        <w:outlineLvl w:val="0"/>
        <w:rPr>
          <w:rFonts w:ascii="宋体" w:hAnsi="宋体"/>
          <w:b/>
          <w:bCs/>
          <w:u w:val="single"/>
        </w:rPr>
      </w:pPr>
      <w:bookmarkStart w:id="337" w:name="_Toc27832"/>
      <w:r>
        <w:rPr>
          <w:rStyle w:val="49"/>
          <w:rFonts w:hint="eastAsia" w:ascii="黑体" w:hAnsi="黑体" w:eastAsia="黑体" w:cs="黑体"/>
          <w:sz w:val="32"/>
          <w:szCs w:val="32"/>
        </w:rPr>
        <w:t>第六部分 响应</w:t>
      </w:r>
      <w:r>
        <w:rPr>
          <w:rStyle w:val="49"/>
          <w:rFonts w:hint="eastAsia" w:ascii="黑体" w:hAnsi="黑体" w:eastAsia="黑体" w:cs="黑体"/>
          <w:sz w:val="32"/>
          <w:szCs w:val="32"/>
          <w:lang w:val="zh-CN"/>
        </w:rPr>
        <w:t>文件格式</w:t>
      </w:r>
      <w:bookmarkEnd w:id="72"/>
      <w:bookmarkEnd w:id="337"/>
    </w:p>
    <w:p w14:paraId="1814AD9A">
      <w:pPr>
        <w:rPr>
          <w:rFonts w:cs="Times New Roman"/>
        </w:rPr>
      </w:pPr>
    </w:p>
    <w:tbl>
      <w:tblPr>
        <w:tblStyle w:val="28"/>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038D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tcPr>
          <w:p w14:paraId="29BEFD50">
            <w:pPr>
              <w:spacing w:before="120"/>
              <w:rPr>
                <w:rFonts w:ascii="宋体" w:hAnsi="宋体"/>
                <w:sz w:val="24"/>
              </w:rPr>
            </w:pPr>
            <w:r>
              <w:rPr>
                <w:rFonts w:hint="eastAsia" w:ascii="宋体" w:hAnsi="宋体"/>
                <w:sz w:val="24"/>
              </w:rPr>
              <w:t>注释：</w:t>
            </w:r>
          </w:p>
          <w:p w14:paraId="46DCA367">
            <w:pPr>
              <w:spacing w:before="120" w:line="420" w:lineRule="exact"/>
              <w:ind w:firstLine="480" w:firstLineChars="200"/>
              <w:jc w:val="left"/>
              <w:rPr>
                <w:rFonts w:ascii="宋体" w:hAnsi="宋体"/>
                <w:sz w:val="24"/>
              </w:rPr>
            </w:pPr>
            <w:r>
              <w:rPr>
                <w:rFonts w:hint="eastAsia" w:ascii="宋体" w:hAnsi="宋体"/>
                <w:sz w:val="24"/>
              </w:rPr>
              <w:t>1、本章分为四部分，是为方便供应商制作响应文件设计。第一、二部分应按要求或给定格式选择填报。</w:t>
            </w:r>
          </w:p>
          <w:p w14:paraId="145960B5">
            <w:pPr>
              <w:spacing w:before="120" w:line="420" w:lineRule="exact"/>
              <w:ind w:firstLine="480" w:firstLineChars="200"/>
              <w:jc w:val="left"/>
              <w:rPr>
                <w:rFonts w:ascii="仿宋" w:hAnsi="仿宋" w:eastAsia="仿宋" w:cs="Times New Roman"/>
                <w:sz w:val="24"/>
              </w:rPr>
            </w:pPr>
            <w:r>
              <w:rPr>
                <w:rFonts w:hint="eastAsia" w:ascii="宋体" w:hAnsi="宋体"/>
                <w:sz w:val="24"/>
              </w:rPr>
              <w:t>2、第三、四部分响应方案格式仅供参考，供应商应根据项目特点，结合本次采购要求，对有关表格进行补充或修改，但不得对实质性文件的相关条款作出变动。</w:t>
            </w:r>
          </w:p>
        </w:tc>
      </w:tr>
    </w:tbl>
    <w:p w14:paraId="3925A0CD">
      <w:pPr>
        <w:spacing w:line="360" w:lineRule="auto"/>
        <w:ind w:firstLine="482" w:firstLineChars="200"/>
        <w:rPr>
          <w:rFonts w:ascii="宋体" w:cs="Times New Roman"/>
          <w:b/>
          <w:bCs/>
          <w:sz w:val="24"/>
          <w:u w:val="single"/>
        </w:rPr>
      </w:pPr>
    </w:p>
    <w:p w14:paraId="401D884B">
      <w:pPr>
        <w:spacing w:line="360" w:lineRule="auto"/>
        <w:ind w:firstLine="482" w:firstLineChars="200"/>
        <w:rPr>
          <w:rFonts w:ascii="宋体" w:cs="Times New Roman"/>
          <w:b/>
          <w:bCs/>
          <w:sz w:val="24"/>
          <w:u w:val="single"/>
        </w:rPr>
      </w:pPr>
    </w:p>
    <w:p w14:paraId="2EB17322">
      <w:pPr>
        <w:spacing w:line="360" w:lineRule="auto"/>
        <w:ind w:firstLine="480" w:firstLineChars="200"/>
        <w:rPr>
          <w:rFonts w:ascii="??_GB2312" w:hAnsi="仿宋" w:eastAsia="Times New Roman" w:cs="Times New Roman"/>
          <w:b/>
          <w:bCs/>
          <w:sz w:val="24"/>
          <w:u w:val="single"/>
        </w:rPr>
      </w:pPr>
    </w:p>
    <w:p w14:paraId="31387994">
      <w:pPr>
        <w:spacing w:line="360" w:lineRule="auto"/>
        <w:ind w:firstLine="480" w:firstLineChars="200"/>
        <w:rPr>
          <w:rFonts w:ascii="??_GB2312" w:hAnsi="仿宋" w:eastAsia="Times New Roman" w:cs="Times New Roman"/>
          <w:b/>
          <w:bCs/>
          <w:sz w:val="24"/>
          <w:u w:val="single"/>
        </w:rPr>
      </w:pPr>
    </w:p>
    <w:p w14:paraId="67EA3623">
      <w:pPr>
        <w:spacing w:line="360" w:lineRule="auto"/>
        <w:ind w:firstLine="480" w:firstLineChars="200"/>
        <w:rPr>
          <w:rFonts w:ascii="??_GB2312" w:hAnsi="仿宋" w:eastAsia="Times New Roman" w:cs="Times New Roman"/>
          <w:b/>
          <w:bCs/>
          <w:sz w:val="24"/>
          <w:u w:val="single"/>
        </w:rPr>
      </w:pPr>
    </w:p>
    <w:p w14:paraId="30145E48">
      <w:pPr>
        <w:spacing w:line="360" w:lineRule="auto"/>
        <w:ind w:firstLine="480" w:firstLineChars="200"/>
        <w:rPr>
          <w:rFonts w:ascii="??_GB2312" w:hAnsi="仿宋" w:eastAsia="Times New Roman" w:cs="Times New Roman"/>
          <w:b/>
          <w:bCs/>
          <w:sz w:val="24"/>
          <w:u w:val="single"/>
        </w:rPr>
      </w:pPr>
    </w:p>
    <w:p w14:paraId="0C4902FF">
      <w:pPr>
        <w:spacing w:line="360" w:lineRule="auto"/>
        <w:ind w:firstLine="480" w:firstLineChars="200"/>
        <w:rPr>
          <w:rFonts w:ascii="??_GB2312" w:hAnsi="仿宋" w:eastAsia="Times New Roman" w:cs="Times New Roman"/>
          <w:b/>
          <w:bCs/>
          <w:sz w:val="24"/>
          <w:u w:val="single"/>
        </w:rPr>
      </w:pPr>
    </w:p>
    <w:p w14:paraId="44E59ED9">
      <w:pPr>
        <w:spacing w:line="360" w:lineRule="auto"/>
        <w:ind w:firstLine="480" w:firstLineChars="200"/>
        <w:rPr>
          <w:rFonts w:ascii="??_GB2312" w:hAnsi="仿宋" w:eastAsia="Times New Roman" w:cs="Times New Roman"/>
          <w:b/>
          <w:bCs/>
          <w:sz w:val="24"/>
          <w:u w:val="single"/>
        </w:rPr>
      </w:pPr>
    </w:p>
    <w:p w14:paraId="6F431D36">
      <w:pPr>
        <w:spacing w:line="360" w:lineRule="auto"/>
        <w:ind w:firstLine="480" w:firstLineChars="200"/>
        <w:rPr>
          <w:rFonts w:ascii="??_GB2312" w:hAnsi="仿宋" w:eastAsia="Times New Roman" w:cs="Times New Roman"/>
          <w:b/>
          <w:bCs/>
          <w:sz w:val="24"/>
          <w:u w:val="single"/>
        </w:rPr>
      </w:pPr>
    </w:p>
    <w:p w14:paraId="246235E3">
      <w:pPr>
        <w:spacing w:line="360" w:lineRule="auto"/>
        <w:ind w:firstLine="480" w:firstLineChars="200"/>
        <w:rPr>
          <w:rFonts w:ascii="??_GB2312" w:hAnsi="仿宋" w:eastAsia="Times New Roman" w:cs="Times New Roman"/>
          <w:b/>
          <w:bCs/>
          <w:sz w:val="24"/>
          <w:u w:val="single"/>
        </w:rPr>
      </w:pPr>
    </w:p>
    <w:p w14:paraId="3D0B8A5F">
      <w:pPr>
        <w:pStyle w:val="11"/>
        <w:rPr>
          <w:rFonts w:ascii="??_GB2312" w:hAnsi="仿宋" w:eastAsia="Times New Roman"/>
          <w:b/>
          <w:bCs/>
          <w:sz w:val="24"/>
          <w:u w:val="single"/>
        </w:rPr>
      </w:pPr>
    </w:p>
    <w:p w14:paraId="7C5D407F">
      <w:pPr>
        <w:rPr>
          <w:rFonts w:ascii="??_GB2312" w:hAnsi="仿宋" w:eastAsia="Times New Roman" w:cs="Times New Roman"/>
          <w:b/>
          <w:bCs/>
          <w:sz w:val="24"/>
          <w:u w:val="single"/>
        </w:rPr>
      </w:pPr>
    </w:p>
    <w:p w14:paraId="1D0D1150">
      <w:pPr>
        <w:pStyle w:val="11"/>
      </w:pPr>
    </w:p>
    <w:p w14:paraId="5EB41861">
      <w:pPr>
        <w:rPr>
          <w:rFonts w:ascii="黑体" w:hAnsi="黑体" w:eastAsia="黑体" w:cs="黑体"/>
          <w:b/>
          <w:bCs/>
          <w:sz w:val="32"/>
          <w:szCs w:val="32"/>
        </w:rPr>
      </w:pPr>
      <w:r>
        <w:rPr>
          <w:rFonts w:hint="eastAsia" w:ascii="黑体" w:hAnsi="黑体" w:eastAsia="黑体" w:cs="黑体"/>
          <w:b/>
          <w:bCs/>
          <w:sz w:val="32"/>
          <w:szCs w:val="32"/>
        </w:rPr>
        <w:br w:type="page"/>
      </w:r>
    </w:p>
    <w:p w14:paraId="0423DFC6">
      <w:pPr>
        <w:pStyle w:val="53"/>
        <w:ind w:firstLine="0" w:firstLineChars="0"/>
        <w:rPr>
          <w:rFonts w:ascii="黑体" w:hAnsi="黑体" w:eastAsia="黑体" w:cs="Times New Roman"/>
        </w:rPr>
      </w:pPr>
      <w:r>
        <w:rPr>
          <w:rFonts w:hint="eastAsia" w:ascii="黑体" w:hAnsi="黑体" w:eastAsia="黑体" w:cs="黑体"/>
        </w:rPr>
        <w:t>封面格式</w:t>
      </w:r>
    </w:p>
    <w:p w14:paraId="15A29718">
      <w:pPr>
        <w:spacing w:line="360" w:lineRule="auto"/>
        <w:rPr>
          <w:rFonts w:ascii="宋体" w:cs="Times New Roman"/>
          <w:sz w:val="32"/>
          <w:szCs w:val="32"/>
        </w:rPr>
      </w:pPr>
      <w:r>
        <w:rPr>
          <w:rFonts w:hint="eastAsia" w:ascii="黑体" w:hAnsi="黑体" w:eastAsia="黑体" w:cs="黑体"/>
          <w:b/>
          <w:bCs/>
          <w:sz w:val="28"/>
          <w:szCs w:val="28"/>
        </w:rPr>
        <w:t>项目编号：</w:t>
      </w:r>
      <w:r>
        <w:rPr>
          <w:rFonts w:ascii="黑体" w:hAnsi="黑体" w:eastAsia="黑体" w:cs="黑体"/>
          <w:b/>
          <w:bCs/>
          <w:sz w:val="28"/>
          <w:szCs w:val="28"/>
        </w:rPr>
        <w:t xml:space="preserve"> </w:t>
      </w:r>
      <w:r>
        <w:rPr>
          <w:rFonts w:ascii="宋体" w:hAnsi="宋体"/>
          <w:sz w:val="32"/>
          <w:szCs w:val="32"/>
        </w:rPr>
        <w:t xml:space="preserve">             </w:t>
      </w:r>
      <w:r>
        <w:rPr>
          <w:rFonts w:ascii="宋体" w:hAnsi="宋体"/>
          <w:kern w:val="0"/>
          <w:sz w:val="30"/>
          <w:szCs w:val="30"/>
        </w:rPr>
        <w:t xml:space="preserve">                        </w:t>
      </w:r>
    </w:p>
    <w:p w14:paraId="1C9E9C4E">
      <w:pPr>
        <w:spacing w:line="360" w:lineRule="atLeast"/>
        <w:rPr>
          <w:rFonts w:ascii="宋体" w:cs="Times New Roman"/>
          <w:b/>
          <w:bCs/>
          <w:sz w:val="28"/>
          <w:szCs w:val="28"/>
        </w:rPr>
      </w:pP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b/>
          <w:bCs/>
          <w:sz w:val="28"/>
          <w:szCs w:val="28"/>
        </w:rPr>
        <w:t>（正本或副本）</w:t>
      </w:r>
    </w:p>
    <w:p w14:paraId="6C95F522">
      <w:pPr>
        <w:spacing w:line="360" w:lineRule="atLeast"/>
        <w:rPr>
          <w:rFonts w:ascii="宋体" w:cs="Times New Roman"/>
        </w:rPr>
      </w:pPr>
    </w:p>
    <w:p w14:paraId="4736E991">
      <w:pPr>
        <w:spacing w:line="360" w:lineRule="atLeast"/>
        <w:rPr>
          <w:rFonts w:ascii="宋体" w:cs="Times New Roman"/>
        </w:rPr>
      </w:pPr>
    </w:p>
    <w:p w14:paraId="6AE5D5D3">
      <w:pPr>
        <w:jc w:val="center"/>
        <w:rPr>
          <w:rFonts w:ascii="宋体" w:cs="Times New Roman"/>
          <w:sz w:val="44"/>
          <w:szCs w:val="44"/>
        </w:rPr>
      </w:pPr>
    </w:p>
    <w:p w14:paraId="6C0956F5">
      <w:pPr>
        <w:jc w:val="center"/>
        <w:rPr>
          <w:rFonts w:ascii="宋体" w:cs="Times New Roman"/>
          <w:sz w:val="44"/>
          <w:szCs w:val="44"/>
        </w:rPr>
      </w:pPr>
    </w:p>
    <w:p w14:paraId="7DD74A88">
      <w:pPr>
        <w:jc w:val="center"/>
        <w:rPr>
          <w:rFonts w:hint="default" w:ascii="黑体" w:hAnsi="黑体" w:eastAsia="黑体" w:cs="Times New Roman"/>
          <w:b/>
          <w:bCs/>
          <w:sz w:val="52"/>
          <w:szCs w:val="52"/>
          <w:lang w:val="en-US" w:eastAsia="zh-CN"/>
        </w:rPr>
      </w:pPr>
      <w:r>
        <w:rPr>
          <w:rFonts w:hint="eastAsia" w:ascii="黑体" w:hAnsi="黑体" w:eastAsia="黑体" w:cs="黑体"/>
          <w:b/>
          <w:bCs/>
          <w:sz w:val="52"/>
          <w:szCs w:val="52"/>
          <w:u w:val="single"/>
        </w:rPr>
        <w:t xml:space="preserve">              </w:t>
      </w:r>
      <w:r>
        <w:rPr>
          <w:rFonts w:hint="eastAsia" w:ascii="黑体" w:hAnsi="黑体" w:eastAsia="黑体" w:cs="黑体"/>
          <w:b/>
          <w:bCs/>
          <w:sz w:val="52"/>
          <w:szCs w:val="52"/>
        </w:rPr>
        <w:t>项目</w:t>
      </w:r>
    </w:p>
    <w:p w14:paraId="685D65DF">
      <w:pPr>
        <w:pStyle w:val="11"/>
        <w:jc w:val="center"/>
        <w:rPr>
          <w:rFonts w:ascii="宋体"/>
          <w:sz w:val="72"/>
          <w:szCs w:val="72"/>
        </w:rPr>
      </w:pPr>
    </w:p>
    <w:p w14:paraId="5A067EE5">
      <w:pPr>
        <w:jc w:val="center"/>
      </w:pPr>
    </w:p>
    <w:p w14:paraId="4AB90BD7">
      <w:pPr>
        <w:spacing w:line="360" w:lineRule="atLeast"/>
        <w:jc w:val="center"/>
        <w:rPr>
          <w:rFonts w:ascii="黑体" w:hAnsi="黑体" w:eastAsia="黑体" w:cs="Times New Roman"/>
          <w:b/>
          <w:bCs/>
          <w:sz w:val="72"/>
          <w:szCs w:val="72"/>
        </w:rPr>
      </w:pPr>
      <w:r>
        <w:rPr>
          <w:rFonts w:hint="eastAsia" w:ascii="黑体" w:hAnsi="黑体" w:eastAsia="黑体" w:cs="黑体"/>
          <w:b/>
          <w:bCs/>
          <w:sz w:val="72"/>
          <w:szCs w:val="72"/>
        </w:rPr>
        <w:t>响应文件</w:t>
      </w:r>
    </w:p>
    <w:p w14:paraId="6A284A90">
      <w:pPr>
        <w:spacing w:line="360" w:lineRule="atLeast"/>
        <w:jc w:val="center"/>
        <w:rPr>
          <w:rFonts w:ascii="宋体" w:cs="Times New Roman"/>
          <w:sz w:val="52"/>
          <w:szCs w:val="52"/>
        </w:rPr>
      </w:pPr>
    </w:p>
    <w:p w14:paraId="0E1D65DB">
      <w:pPr>
        <w:spacing w:line="360" w:lineRule="atLeast"/>
        <w:jc w:val="center"/>
        <w:rPr>
          <w:rFonts w:ascii="宋体" w:cs="Times New Roman"/>
          <w:sz w:val="52"/>
          <w:szCs w:val="52"/>
        </w:rPr>
      </w:pPr>
    </w:p>
    <w:p w14:paraId="0DC4211B">
      <w:pPr>
        <w:spacing w:line="360" w:lineRule="atLeast"/>
        <w:jc w:val="center"/>
        <w:rPr>
          <w:rFonts w:ascii="宋体" w:cs="Times New Roman"/>
          <w:sz w:val="52"/>
          <w:szCs w:val="52"/>
        </w:rPr>
      </w:pPr>
    </w:p>
    <w:p w14:paraId="5E1E7472">
      <w:pPr>
        <w:pStyle w:val="11"/>
        <w:jc w:val="center"/>
        <w:rPr>
          <w:rFonts w:ascii="宋体"/>
          <w:sz w:val="52"/>
          <w:szCs w:val="52"/>
        </w:rPr>
      </w:pPr>
    </w:p>
    <w:p w14:paraId="61B25FC6">
      <w:pPr>
        <w:pStyle w:val="11"/>
        <w:jc w:val="center"/>
      </w:pPr>
    </w:p>
    <w:p w14:paraId="639DF2AE">
      <w:pPr>
        <w:spacing w:line="360" w:lineRule="atLeast"/>
        <w:jc w:val="center"/>
        <w:rPr>
          <w:rFonts w:ascii="宋体" w:cs="Times New Roman"/>
          <w:sz w:val="24"/>
        </w:rPr>
      </w:pPr>
    </w:p>
    <w:p w14:paraId="6B4878BF">
      <w:pPr>
        <w:pStyle w:val="11"/>
        <w:jc w:val="center"/>
        <w:rPr>
          <w:rFonts w:ascii="宋体"/>
          <w:sz w:val="24"/>
        </w:rPr>
      </w:pPr>
    </w:p>
    <w:p w14:paraId="36FCF6B3">
      <w:pPr>
        <w:spacing w:line="360" w:lineRule="atLeast"/>
        <w:jc w:val="center"/>
        <w:rPr>
          <w:rFonts w:ascii="宋体" w:cs="Times New Roman"/>
          <w:sz w:val="24"/>
        </w:rPr>
      </w:pPr>
    </w:p>
    <w:p w14:paraId="5A22253F">
      <w:pPr>
        <w:spacing w:line="360" w:lineRule="atLeast"/>
        <w:jc w:val="center"/>
        <w:rPr>
          <w:rFonts w:ascii="黑体" w:hAnsi="黑体" w:eastAsia="黑体" w:cs="黑体"/>
          <w:sz w:val="28"/>
          <w:szCs w:val="28"/>
        </w:rPr>
      </w:pPr>
      <w:r>
        <w:rPr>
          <w:rFonts w:hint="eastAsia" w:ascii="黑体" w:hAnsi="黑体" w:eastAsia="黑体" w:cs="黑体"/>
          <w:sz w:val="28"/>
          <w:szCs w:val="28"/>
        </w:rPr>
        <w:t>供应商：</w:t>
      </w:r>
      <w:r>
        <w:rPr>
          <w:rFonts w:hint="eastAsia" w:ascii="黑体" w:hAnsi="黑体" w:eastAsia="黑体" w:cs="黑体"/>
          <w:sz w:val="28"/>
          <w:szCs w:val="28"/>
          <w:u w:val="single"/>
        </w:rPr>
        <w:t xml:space="preserve">              </w:t>
      </w:r>
      <w:r>
        <w:rPr>
          <w:rFonts w:hint="eastAsia" w:ascii="黑体" w:hAnsi="黑体" w:eastAsia="黑体" w:cs="黑体"/>
          <w:sz w:val="28"/>
          <w:szCs w:val="28"/>
        </w:rPr>
        <w:t>（公章）</w:t>
      </w:r>
    </w:p>
    <w:p w14:paraId="011913F7">
      <w:pPr>
        <w:spacing w:line="360" w:lineRule="atLeast"/>
        <w:ind w:firstLine="2800" w:firstLineChars="1000"/>
        <w:rPr>
          <w:rFonts w:ascii="黑体" w:hAnsi="黑体" w:eastAsia="黑体" w:cs="黑体"/>
          <w:b/>
          <w:bCs/>
          <w:sz w:val="32"/>
          <w:szCs w:val="32"/>
        </w:rPr>
      </w:pPr>
      <w:r>
        <w:rPr>
          <w:rFonts w:hint="eastAsia" w:ascii="黑体" w:hAnsi="黑体" w:eastAsia="黑体" w:cs="黑体"/>
          <w:sz w:val="28"/>
          <w:szCs w:val="28"/>
        </w:rPr>
        <w:t>时  间：</w:t>
      </w:r>
      <w:r>
        <w:rPr>
          <w:rFonts w:hint="eastAsia" w:ascii="黑体" w:hAnsi="黑体" w:eastAsia="黑体" w:cs="黑体"/>
          <w:sz w:val="28"/>
          <w:szCs w:val="28"/>
          <w:u w:val="single"/>
        </w:rPr>
        <w:t xml:space="preserve">              </w:t>
      </w:r>
      <w:r>
        <w:rPr>
          <w:rFonts w:hint="eastAsia" w:ascii="黑体" w:hAnsi="黑体" w:eastAsia="黑体" w:cs="黑体"/>
          <w:b/>
          <w:bCs/>
          <w:sz w:val="32"/>
          <w:szCs w:val="32"/>
        </w:rPr>
        <w:br w:type="page"/>
      </w:r>
    </w:p>
    <w:p w14:paraId="27E981F1">
      <w:pPr>
        <w:tabs>
          <w:tab w:val="right" w:leader="hyphen" w:pos="8504"/>
        </w:tabs>
        <w:spacing w:line="500" w:lineRule="exact"/>
        <w:ind w:left="2220" w:leftChars="200" w:right="630" w:rightChars="300" w:hanging="1800" w:hangingChars="500"/>
        <w:jc w:val="center"/>
        <w:rPr>
          <w:rFonts w:ascii="黑体" w:hAnsi="黑体" w:eastAsia="黑体" w:cs="黑体"/>
          <w:sz w:val="36"/>
          <w:szCs w:val="36"/>
        </w:rPr>
      </w:pPr>
      <w:r>
        <w:rPr>
          <w:rFonts w:hint="eastAsia" w:ascii="黑体" w:hAnsi="黑体" w:eastAsia="黑体" w:cs="黑体"/>
          <w:sz w:val="36"/>
          <w:szCs w:val="36"/>
        </w:rPr>
        <w:t>目  录</w:t>
      </w:r>
    </w:p>
    <w:p w14:paraId="294C9D0F">
      <w:pPr>
        <w:tabs>
          <w:tab w:val="right" w:leader="hyphen" w:pos="8504"/>
        </w:tabs>
        <w:spacing w:line="480" w:lineRule="exact"/>
        <w:ind w:left="1470" w:leftChars="200" w:right="630" w:rightChars="300" w:hanging="1050" w:hangingChars="500"/>
        <w:rPr>
          <w:rFonts w:ascii="黑体" w:hAnsi="黑体" w:eastAsia="黑体" w:cs="黑体"/>
        </w:rPr>
      </w:pPr>
      <w:r>
        <w:rPr>
          <w:rFonts w:hint="eastAsia" w:ascii="黑体" w:hAnsi="黑体" w:eastAsia="黑体" w:cs="黑体"/>
        </w:rPr>
        <w:t>一、资格证明文件</w:t>
      </w:r>
      <w:r>
        <w:rPr>
          <w:rFonts w:ascii="黑体" w:hAnsi="黑体" w:eastAsia="黑体" w:cs="Times New Roman"/>
        </w:rPr>
        <w:tab/>
      </w:r>
      <w:r>
        <w:rPr>
          <w:rFonts w:ascii="黑体" w:hAnsi="黑体" w:eastAsia="黑体" w:cs="黑体"/>
        </w:rPr>
        <w:t>X</w:t>
      </w:r>
    </w:p>
    <w:p w14:paraId="3546D560">
      <w:pPr>
        <w:tabs>
          <w:tab w:val="right" w:leader="hyphen" w:pos="8504"/>
        </w:tabs>
        <w:spacing w:line="480" w:lineRule="exact"/>
        <w:ind w:left="1470" w:leftChars="200" w:right="630" w:rightChars="300" w:hanging="1050" w:hangingChars="500"/>
        <w:rPr>
          <w:rFonts w:ascii="华文仿宋" w:cs="Times New Roman"/>
        </w:rPr>
      </w:pPr>
      <w:r>
        <w:rPr>
          <w:rFonts w:hint="eastAsia" w:ascii="黑体" w:hAnsi="黑体" w:eastAsia="黑体" w:cs="黑体"/>
        </w:rPr>
        <w:t>二、符合性证明文件</w:t>
      </w:r>
      <w:r>
        <w:rPr>
          <w:rFonts w:ascii="黑体" w:hAnsi="黑体" w:eastAsia="黑体" w:cs="Times New Roman"/>
        </w:rPr>
        <w:tab/>
      </w:r>
      <w:r>
        <w:rPr>
          <w:rFonts w:ascii="黑体" w:hAnsi="黑体" w:eastAsia="黑体" w:cs="黑体"/>
        </w:rPr>
        <w:t>X</w:t>
      </w:r>
    </w:p>
    <w:p w14:paraId="109543E1">
      <w:pPr>
        <w:tabs>
          <w:tab w:val="right" w:leader="hyphen" w:pos="8504"/>
        </w:tabs>
        <w:spacing w:line="480" w:lineRule="exact"/>
        <w:ind w:right="630" w:rightChars="300" w:firstLine="420" w:firstLineChars="200"/>
        <w:rPr>
          <w:rFonts w:ascii="黑体" w:hAnsi="黑体" w:eastAsia="黑体" w:cs="黑体"/>
        </w:rPr>
      </w:pPr>
      <w:r>
        <w:rPr>
          <w:rFonts w:hint="eastAsia" w:ascii="黑体" w:hAnsi="黑体" w:eastAsia="黑体" w:cs="黑体"/>
        </w:rPr>
        <w:t>三、响应方案</w:t>
      </w:r>
      <w:r>
        <w:rPr>
          <w:rFonts w:ascii="黑体" w:hAnsi="黑体" w:eastAsia="黑体" w:cs="Times New Roman"/>
        </w:rPr>
        <w:tab/>
      </w:r>
      <w:r>
        <w:rPr>
          <w:rFonts w:ascii="黑体" w:hAnsi="黑体" w:eastAsia="黑体" w:cs="黑体"/>
        </w:rPr>
        <w:t>X</w:t>
      </w:r>
    </w:p>
    <w:p w14:paraId="3B21314F">
      <w:pPr>
        <w:tabs>
          <w:tab w:val="right" w:leader="hyphen" w:pos="8504"/>
        </w:tabs>
        <w:spacing w:line="480" w:lineRule="exact"/>
        <w:ind w:right="630" w:rightChars="300" w:firstLine="420" w:firstLineChars="200"/>
        <w:rPr>
          <w:rFonts w:ascii="黑体" w:hAnsi="黑体" w:eastAsia="黑体" w:cs="黑体"/>
        </w:rPr>
      </w:pPr>
      <w:r>
        <w:rPr>
          <w:rFonts w:hint="eastAsia" w:ascii="黑体" w:hAnsi="黑体" w:eastAsia="黑体" w:cs="黑体"/>
        </w:rPr>
        <w:t>四、其他附件</w:t>
      </w:r>
      <w:r>
        <w:rPr>
          <w:rFonts w:ascii="黑体" w:hAnsi="黑体" w:eastAsia="黑体" w:cs="Times New Roman"/>
        </w:rPr>
        <w:tab/>
      </w:r>
      <w:r>
        <w:rPr>
          <w:rFonts w:ascii="黑体" w:hAnsi="黑体" w:eastAsia="黑体" w:cs="黑体"/>
        </w:rPr>
        <w:t>X</w:t>
      </w:r>
    </w:p>
    <w:p w14:paraId="7516E7B2">
      <w:pPr>
        <w:rPr>
          <w:rFonts w:ascii="黑体" w:hAnsi="黑体" w:eastAsia="黑体" w:cs="黑体"/>
          <w:b/>
          <w:bCs/>
          <w:sz w:val="32"/>
          <w:szCs w:val="32"/>
        </w:rPr>
      </w:pPr>
      <w:r>
        <w:rPr>
          <w:rFonts w:hint="eastAsia" w:ascii="黑体" w:hAnsi="黑体" w:eastAsia="黑体" w:cs="黑体"/>
          <w:b/>
          <w:bCs/>
          <w:sz w:val="32"/>
          <w:szCs w:val="32"/>
        </w:rPr>
        <w:br w:type="page"/>
      </w:r>
    </w:p>
    <w:p w14:paraId="26A1F373">
      <w:pPr>
        <w:tabs>
          <w:tab w:val="right" w:leader="hyphen" w:pos="8504"/>
        </w:tabs>
        <w:spacing w:line="480" w:lineRule="exact"/>
        <w:ind w:right="630" w:rightChars="300"/>
        <w:jc w:val="center"/>
        <w:rPr>
          <w:rFonts w:ascii="黑体" w:hAnsi="黑体" w:eastAsia="黑体" w:cs="Times New Roman"/>
          <w:b/>
          <w:bCs/>
        </w:rPr>
      </w:pPr>
      <w:r>
        <w:rPr>
          <w:rFonts w:hint="eastAsia" w:ascii="黑体" w:hAnsi="黑体" w:eastAsia="黑体" w:cs="黑体"/>
          <w:b/>
          <w:bCs/>
          <w:sz w:val="32"/>
          <w:szCs w:val="32"/>
        </w:rPr>
        <w:t>一、资格证明文件</w:t>
      </w:r>
    </w:p>
    <w:p w14:paraId="080446CA">
      <w:pPr>
        <w:spacing w:line="500" w:lineRule="exact"/>
        <w:ind w:firstLine="482" w:firstLineChars="200"/>
        <w:rPr>
          <w:rFonts w:ascii="宋体" w:hAnsi="宋体"/>
          <w:sz w:val="24"/>
        </w:rPr>
      </w:pPr>
      <w:r>
        <w:rPr>
          <w:rFonts w:hint="eastAsia" w:ascii="宋体" w:hAnsi="宋体"/>
          <w:b/>
          <w:bCs/>
          <w:sz w:val="24"/>
        </w:rPr>
        <w:t>供应商应按照磋商文件要求逐一提供全部资格证明文件。缺少其中任何一项，其响应文件将被视为无效文件。</w:t>
      </w:r>
      <w:r>
        <w:rPr>
          <w:rFonts w:hint="eastAsia" w:ascii="宋体" w:hAnsi="宋体"/>
          <w:sz w:val="24"/>
        </w:rPr>
        <w:t xml:space="preserve"> </w:t>
      </w:r>
    </w:p>
    <w:p w14:paraId="1A027981">
      <w:pPr>
        <w:widowControl/>
        <w:spacing w:line="510" w:lineRule="atLeast"/>
        <w:ind w:firstLine="480"/>
        <w:jc w:val="left"/>
        <w:rPr>
          <w:rFonts w:ascii="宋体" w:hAnsi="宋体" w:cs="Helvetica"/>
          <w:kern w:val="0"/>
          <w:sz w:val="24"/>
        </w:rPr>
      </w:pPr>
      <w:r>
        <w:rPr>
          <w:rFonts w:hint="eastAsia" w:ascii="宋体" w:hAnsi="宋体" w:cs="Helvetica"/>
          <w:kern w:val="0"/>
          <w:sz w:val="24"/>
        </w:rPr>
        <w:t>1.主体资格证明文件：提供营业执照/事业单位法人证书/专业服务机构执业许可证/民办非企业单位登记证书等其他主体资格证明文件。</w:t>
      </w:r>
    </w:p>
    <w:p w14:paraId="7F5AE560">
      <w:pPr>
        <w:widowControl/>
        <w:spacing w:line="510" w:lineRule="atLeast"/>
        <w:ind w:firstLine="480"/>
        <w:jc w:val="left"/>
        <w:rPr>
          <w:rFonts w:ascii="宋体" w:hAnsi="宋体" w:cs="Helvetica"/>
          <w:kern w:val="0"/>
          <w:sz w:val="24"/>
        </w:rPr>
      </w:pPr>
      <w:r>
        <w:rPr>
          <w:rFonts w:hint="eastAsia" w:ascii="宋体" w:hAnsi="宋体" w:cs="Helvetica"/>
          <w:kern w:val="0"/>
          <w:sz w:val="24"/>
        </w:rPr>
        <w:t>2.提供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上三种形式的资料提供任何一种即可）。</w:t>
      </w:r>
    </w:p>
    <w:p w14:paraId="435EE93E">
      <w:pPr>
        <w:widowControl/>
        <w:spacing w:line="510" w:lineRule="atLeast"/>
        <w:ind w:firstLine="480"/>
        <w:jc w:val="left"/>
        <w:rPr>
          <w:rFonts w:ascii="宋体" w:hAnsi="宋体" w:cs="Helvetica"/>
          <w:kern w:val="0"/>
          <w:sz w:val="24"/>
        </w:rPr>
      </w:pPr>
      <w:r>
        <w:rPr>
          <w:rFonts w:hint="eastAsia" w:ascii="宋体" w:hAnsi="宋体" w:cs="Helvetica"/>
          <w:kern w:val="0"/>
          <w:sz w:val="24"/>
        </w:rPr>
        <w:t>3.书面声明：提供书面声明，包括声明具有履行合同所必需的设备和专业技术能力。</w:t>
      </w:r>
      <w:r>
        <w:rPr>
          <w:rFonts w:hint="eastAsia" w:ascii="宋体" w:hAnsi="宋体" w:cs="Helvetica"/>
          <w:b/>
          <w:bCs/>
          <w:kern w:val="0"/>
          <w:sz w:val="24"/>
        </w:rPr>
        <w:t>（格式后附）</w:t>
      </w:r>
    </w:p>
    <w:p w14:paraId="1006E5DB">
      <w:pPr>
        <w:widowControl/>
        <w:spacing w:line="510" w:lineRule="atLeast"/>
        <w:ind w:firstLine="480"/>
        <w:jc w:val="left"/>
        <w:rPr>
          <w:rFonts w:ascii="宋体" w:hAnsi="宋体" w:cs="Helvetica"/>
          <w:kern w:val="0"/>
          <w:sz w:val="24"/>
        </w:rPr>
      </w:pPr>
      <w:r>
        <w:rPr>
          <w:rFonts w:hint="eastAsia" w:ascii="宋体" w:hAnsi="宋体" w:cs="Helvetica"/>
          <w:kern w:val="0"/>
          <w:sz w:val="24"/>
        </w:rPr>
        <w:t>4.社保缴纳证明：提供递交响应文件截止之日前一年内任意一个月的社会保障资金缴存单据或社保机构开具的社会保险参保缴费情况证明。依法不需要缴纳社会保障资金的供应商应提供相关文件证明。</w:t>
      </w:r>
    </w:p>
    <w:p w14:paraId="796F3602">
      <w:pPr>
        <w:widowControl/>
        <w:spacing w:line="510" w:lineRule="atLeast"/>
        <w:ind w:firstLine="480"/>
        <w:jc w:val="left"/>
        <w:rPr>
          <w:rFonts w:ascii="宋体" w:hAnsi="宋体" w:cs="Helvetica"/>
          <w:kern w:val="0"/>
          <w:sz w:val="24"/>
        </w:rPr>
      </w:pPr>
      <w:r>
        <w:rPr>
          <w:rFonts w:hint="eastAsia" w:ascii="宋体" w:hAnsi="宋体" w:cs="Helvetica"/>
          <w:kern w:val="0"/>
          <w:sz w:val="24"/>
        </w:rPr>
        <w:t>5.税收缴纳证明：提供递交响应文件截止之日前一年内任意一个月的依法缴纳税收的相关凭据（时间以税款所属日期为准、税种至少包含增值税或企业所得税），凭据应有税务机关或代收机关的公章或业务专用章。依法免税或无须缴纳税收的供应商，应提供相应证明文件。</w:t>
      </w:r>
    </w:p>
    <w:p w14:paraId="74EA9CA7">
      <w:pPr>
        <w:widowControl/>
        <w:spacing w:line="510" w:lineRule="atLeast"/>
        <w:ind w:firstLine="480"/>
        <w:jc w:val="left"/>
        <w:rPr>
          <w:rFonts w:ascii="宋体" w:hAnsi="宋体" w:cs="Helvetica"/>
          <w:kern w:val="0"/>
          <w:sz w:val="24"/>
        </w:rPr>
      </w:pPr>
      <w:r>
        <w:rPr>
          <w:rFonts w:hint="eastAsia" w:ascii="宋体" w:hAnsi="宋体" w:cs="Helvetica"/>
          <w:kern w:val="0"/>
          <w:sz w:val="24"/>
        </w:rPr>
        <w:t>6.近三年无重大违法、违纪书面声明：提供《近三年无重大违法、违纪书面声明》。</w:t>
      </w:r>
      <w:r>
        <w:rPr>
          <w:rFonts w:hint="eastAsia" w:ascii="宋体" w:hAnsi="宋体" w:cs="Helvetica"/>
          <w:b/>
          <w:bCs/>
          <w:kern w:val="0"/>
          <w:sz w:val="24"/>
        </w:rPr>
        <w:t>（格式后附）</w:t>
      </w:r>
    </w:p>
    <w:p w14:paraId="6840380D">
      <w:pPr>
        <w:widowControl/>
        <w:spacing w:line="510" w:lineRule="atLeast"/>
        <w:ind w:firstLine="480"/>
        <w:jc w:val="left"/>
        <w:rPr>
          <w:rFonts w:ascii="宋体" w:hAnsi="宋体" w:cs="Helvetica"/>
          <w:kern w:val="0"/>
          <w:sz w:val="24"/>
        </w:rPr>
      </w:pPr>
      <w:r>
        <w:rPr>
          <w:rFonts w:hint="eastAsia" w:ascii="宋体" w:hAnsi="宋体" w:cs="Helvetica"/>
          <w:kern w:val="0"/>
          <w:sz w:val="24"/>
        </w:rPr>
        <w:t>7.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0B02169D">
      <w:pPr>
        <w:widowControl/>
        <w:spacing w:line="510" w:lineRule="atLeast"/>
        <w:ind w:firstLine="480"/>
        <w:jc w:val="left"/>
        <w:rPr>
          <w:rFonts w:ascii="宋体" w:hAnsi="宋体" w:cs="Helvetica"/>
          <w:kern w:val="0"/>
          <w:sz w:val="24"/>
        </w:rPr>
      </w:pPr>
      <w:r>
        <w:rPr>
          <w:rFonts w:hint="eastAsia" w:ascii="宋体" w:hAnsi="宋体" w:cs="Helvetica"/>
          <w:kern w:val="0"/>
          <w:sz w:val="24"/>
        </w:rPr>
        <w:t>8.控股管理关系：提供直接控股和管理关系清单。若与其他供应商存在单位负责人为同一人或者存在直接控股、管理关系的，则响应无效。</w:t>
      </w:r>
      <w:r>
        <w:rPr>
          <w:rFonts w:hint="eastAsia" w:ascii="宋体" w:hAnsi="宋体" w:cs="Helvetica"/>
          <w:b/>
          <w:bCs/>
          <w:kern w:val="0"/>
          <w:sz w:val="24"/>
        </w:rPr>
        <w:t>（格式后附）</w:t>
      </w:r>
    </w:p>
    <w:p w14:paraId="13F70479">
      <w:pPr>
        <w:widowControl/>
        <w:spacing w:line="510" w:lineRule="atLeast"/>
        <w:ind w:firstLine="480"/>
        <w:jc w:val="left"/>
        <w:rPr>
          <w:rFonts w:ascii="宋体" w:hAnsi="宋体" w:cs="Helvetica"/>
          <w:kern w:val="0"/>
          <w:sz w:val="24"/>
        </w:rPr>
      </w:pPr>
      <w:r>
        <w:rPr>
          <w:rFonts w:hint="eastAsia" w:ascii="宋体" w:hAnsi="宋体" w:cs="Helvetica"/>
          <w:kern w:val="0"/>
          <w:sz w:val="24"/>
        </w:rPr>
        <w:t>9.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法人的分支机构参与磋商时，除提供《法定代表人授权委托书》外，还须同时提供总公司给分支机构出具的授权书。磋商文件中凡是需要法定代表人盖章之处，非法人单位的负责人均参照执行。</w:t>
      </w:r>
      <w:r>
        <w:rPr>
          <w:rFonts w:hint="eastAsia" w:ascii="宋体" w:hAnsi="宋体" w:cs="Helvetica"/>
          <w:b/>
          <w:bCs/>
          <w:kern w:val="0"/>
          <w:sz w:val="24"/>
        </w:rPr>
        <w:t>（格式后附）</w:t>
      </w:r>
    </w:p>
    <w:p w14:paraId="644A6132">
      <w:pPr>
        <w:widowControl/>
        <w:spacing w:line="510" w:lineRule="atLeast"/>
        <w:ind w:firstLine="480"/>
        <w:jc w:val="left"/>
        <w:rPr>
          <w:rFonts w:ascii="宋体" w:hAnsi="宋体" w:cs="Helvetica"/>
          <w:kern w:val="0"/>
          <w:sz w:val="24"/>
        </w:rPr>
      </w:pPr>
      <w:r>
        <w:rPr>
          <w:rFonts w:hint="eastAsia" w:ascii="宋体" w:hAnsi="宋体" w:cs="Helvetica"/>
          <w:kern w:val="0"/>
          <w:sz w:val="24"/>
        </w:rPr>
        <w:t>法人的分支机构参与磋商时，除提供《法定代表人授权委托书》外，还须同时提供法人给分支机构出具的授权书。</w:t>
      </w:r>
    </w:p>
    <w:p w14:paraId="53B670A5">
      <w:pPr>
        <w:widowControl/>
        <w:spacing w:line="510" w:lineRule="atLeast"/>
        <w:ind w:firstLine="480"/>
        <w:jc w:val="left"/>
        <w:rPr>
          <w:rFonts w:hint="eastAsia" w:ascii="宋体" w:hAnsi="宋体" w:cs="Helvetica"/>
          <w:b/>
          <w:bCs/>
          <w:kern w:val="0"/>
          <w:sz w:val="24"/>
        </w:rPr>
      </w:pPr>
      <w:r>
        <w:rPr>
          <w:rFonts w:hint="eastAsia" w:ascii="宋体" w:hAnsi="宋体" w:cs="Helvetica"/>
          <w:kern w:val="0"/>
          <w:sz w:val="24"/>
        </w:rPr>
        <w:t>10.本项目不接受联合体磋商，不允许分包。供应商应提供《非联合体不分包磋商声明》，视为独立磋商，不分包。</w:t>
      </w:r>
      <w:r>
        <w:rPr>
          <w:rFonts w:hint="eastAsia" w:ascii="宋体" w:hAnsi="宋体" w:cs="Helvetica"/>
          <w:b/>
          <w:bCs/>
          <w:kern w:val="0"/>
          <w:sz w:val="24"/>
        </w:rPr>
        <w:t>（格式后附）</w:t>
      </w:r>
    </w:p>
    <w:p w14:paraId="7BA6E909">
      <w:pPr>
        <w:rPr>
          <w:rFonts w:hint="eastAsia" w:ascii="宋体" w:hAnsi="宋体"/>
          <w:b/>
          <w:bCs/>
          <w:sz w:val="24"/>
        </w:rPr>
      </w:pPr>
      <w:r>
        <w:rPr>
          <w:rFonts w:hint="eastAsia" w:ascii="宋体" w:hAnsi="宋体"/>
          <w:b/>
          <w:bCs/>
          <w:sz w:val="24"/>
        </w:rPr>
        <w:br w:type="page"/>
      </w:r>
    </w:p>
    <w:p w14:paraId="7D8AF11E">
      <w:pPr>
        <w:spacing w:line="500" w:lineRule="exact"/>
        <w:ind w:firstLine="561"/>
        <w:rPr>
          <w:rFonts w:ascii="宋体" w:hAnsi="宋体"/>
          <w:b/>
          <w:bCs/>
          <w:sz w:val="24"/>
        </w:rPr>
      </w:pPr>
      <w:r>
        <w:rPr>
          <w:rFonts w:hint="eastAsia" w:ascii="宋体" w:hAnsi="宋体"/>
          <w:b/>
          <w:bCs/>
          <w:sz w:val="24"/>
        </w:rPr>
        <w:t>附件一：书面声明</w:t>
      </w:r>
    </w:p>
    <w:p w14:paraId="7E8AAFAA">
      <w:pPr>
        <w:spacing w:line="500" w:lineRule="exact"/>
        <w:rPr>
          <w:rFonts w:ascii="仿宋" w:hAnsi="仿宋" w:eastAsia="仿宋" w:cs="仿宋"/>
          <w:b/>
          <w:bCs/>
          <w:sz w:val="30"/>
          <w:szCs w:val="30"/>
        </w:rPr>
      </w:pPr>
    </w:p>
    <w:p w14:paraId="67317C3F">
      <w:pPr>
        <w:spacing w:line="500" w:lineRule="exact"/>
        <w:jc w:val="center"/>
        <w:rPr>
          <w:rFonts w:ascii="仿宋" w:hAnsi="仿宋" w:eastAsia="仿宋" w:cs="仿宋"/>
          <w:b/>
          <w:bCs/>
          <w:sz w:val="30"/>
          <w:szCs w:val="30"/>
        </w:rPr>
      </w:pPr>
      <w:r>
        <w:rPr>
          <w:rFonts w:hint="eastAsia" w:cs="华文仿宋"/>
          <w:b/>
          <w:bCs/>
          <w:kern w:val="0"/>
          <w:sz w:val="30"/>
          <w:szCs w:val="30"/>
        </w:rPr>
        <w:t>书面声明</w:t>
      </w:r>
    </w:p>
    <w:p w14:paraId="4F57BB7F">
      <w:pPr>
        <w:spacing w:line="360" w:lineRule="auto"/>
        <w:jc w:val="left"/>
        <w:rPr>
          <w:rFonts w:ascii="宋体" w:hAnsi="宋体"/>
          <w:sz w:val="24"/>
        </w:rPr>
      </w:pPr>
      <w:r>
        <w:rPr>
          <w:rFonts w:hint="eastAsia" w:ascii="宋体" w:hAnsi="宋体" w:cs="Arial"/>
          <w:kern w:val="0"/>
          <w:sz w:val="24"/>
        </w:rPr>
        <w:t>致：陕西德勤招标有限公司</w:t>
      </w:r>
    </w:p>
    <w:p w14:paraId="1AE5EB66">
      <w:pPr>
        <w:spacing w:line="360" w:lineRule="auto"/>
        <w:jc w:val="left"/>
        <w:rPr>
          <w:rFonts w:ascii="宋体" w:hAnsi="宋体"/>
          <w:sz w:val="24"/>
        </w:rPr>
      </w:pPr>
      <w:r>
        <w:rPr>
          <w:rFonts w:hint="eastAsia" w:ascii="宋体" w:hAnsi="宋体"/>
          <w:sz w:val="24"/>
        </w:rPr>
        <w:t xml:space="preserve">     </w:t>
      </w:r>
    </w:p>
    <w:p w14:paraId="2EDDAC49">
      <w:pPr>
        <w:pStyle w:val="11"/>
        <w:spacing w:line="360" w:lineRule="auto"/>
        <w:rPr>
          <w:rFonts w:ascii="宋体" w:hAnsi="宋体" w:cs="Arial"/>
          <w:sz w:val="24"/>
        </w:rPr>
      </w:pPr>
      <w:r>
        <w:rPr>
          <w:rFonts w:hint="eastAsia"/>
          <w:sz w:val="24"/>
        </w:rPr>
        <w:t xml:space="preserve">    </w:t>
      </w:r>
      <w:r>
        <w:rPr>
          <w:rFonts w:hint="eastAsia" w:ascii="宋体" w:hAnsi="宋体" w:cs="Arial"/>
          <w:sz w:val="24"/>
        </w:rPr>
        <w:t>我单位具有履行合同所必需的设备和专业技术能力。</w:t>
      </w:r>
    </w:p>
    <w:p w14:paraId="3B402004">
      <w:pPr>
        <w:pStyle w:val="11"/>
        <w:spacing w:line="360" w:lineRule="auto"/>
        <w:rPr>
          <w:sz w:val="24"/>
        </w:rPr>
      </w:pPr>
    </w:p>
    <w:p w14:paraId="25F8E063">
      <w:pPr>
        <w:spacing w:line="360" w:lineRule="auto"/>
        <w:ind w:firstLine="480" w:firstLineChars="200"/>
        <w:jc w:val="left"/>
        <w:rPr>
          <w:rFonts w:ascii="宋体" w:hAnsi="宋体"/>
          <w:sz w:val="24"/>
        </w:rPr>
      </w:pPr>
      <w:r>
        <w:rPr>
          <w:rFonts w:hint="eastAsia" w:ascii="宋体" w:hAnsi="宋体"/>
          <w:sz w:val="24"/>
        </w:rPr>
        <w:t>特此声明！</w:t>
      </w:r>
    </w:p>
    <w:p w14:paraId="0E117C5B">
      <w:pPr>
        <w:spacing w:line="360" w:lineRule="auto"/>
        <w:ind w:firstLine="480" w:firstLineChars="200"/>
        <w:jc w:val="left"/>
        <w:rPr>
          <w:rFonts w:ascii="宋体" w:hAnsi="宋体"/>
          <w:sz w:val="24"/>
        </w:rPr>
      </w:pPr>
    </w:p>
    <w:p w14:paraId="12AD5206">
      <w:pPr>
        <w:spacing w:line="480" w:lineRule="auto"/>
        <w:ind w:firstLine="480" w:firstLineChars="200"/>
        <w:jc w:val="left"/>
        <w:rPr>
          <w:rFonts w:ascii="宋体" w:hAnsi="宋体"/>
          <w:sz w:val="24"/>
        </w:rPr>
      </w:pPr>
    </w:p>
    <w:p w14:paraId="0BBDB485">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15ED6775">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7E85827A">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26C15FF0">
      <w:pPr>
        <w:pStyle w:val="26"/>
        <w:spacing w:after="190"/>
        <w:ind w:firstLine="240"/>
        <w:rPr>
          <w:rFonts w:ascii="宋体" w:hAnsi="宋体" w:cs="宋体"/>
          <w:sz w:val="24"/>
        </w:rPr>
      </w:pPr>
    </w:p>
    <w:p w14:paraId="1C54CAA7">
      <w:pPr>
        <w:spacing w:line="500" w:lineRule="exact"/>
        <w:ind w:firstLine="561"/>
        <w:rPr>
          <w:rFonts w:ascii="宋体" w:hAnsi="宋体"/>
          <w:b/>
          <w:bCs/>
          <w:sz w:val="24"/>
        </w:rPr>
      </w:pPr>
      <w:bookmarkStart w:id="338" w:name="_Toc1517"/>
      <w:bookmarkStart w:id="339" w:name="_Toc25524"/>
      <w:bookmarkStart w:id="340" w:name="_Toc20662"/>
      <w:bookmarkStart w:id="341" w:name="_Toc7084"/>
      <w:bookmarkStart w:id="342" w:name="_Toc9165"/>
      <w:bookmarkStart w:id="343" w:name="_Toc15868"/>
      <w:bookmarkStart w:id="344" w:name="_Toc32331"/>
      <w:bookmarkStart w:id="345" w:name="_Toc4561"/>
      <w:r>
        <w:rPr>
          <w:rFonts w:hint="eastAsia" w:ascii="宋体" w:hAnsi="宋体"/>
          <w:b/>
          <w:bCs/>
          <w:sz w:val="24"/>
        </w:rPr>
        <w:br w:type="page"/>
      </w:r>
      <w:r>
        <w:rPr>
          <w:rFonts w:hint="eastAsia" w:ascii="宋体" w:hAnsi="宋体"/>
          <w:b/>
          <w:bCs/>
          <w:sz w:val="24"/>
        </w:rPr>
        <w:t>附件二：近三年无重大违法、违纪书面声明</w:t>
      </w:r>
    </w:p>
    <w:p w14:paraId="55C8A279">
      <w:pPr>
        <w:spacing w:line="360" w:lineRule="atLeast"/>
        <w:jc w:val="center"/>
        <w:rPr>
          <w:rFonts w:ascii="宋体" w:hAnsi="宋体"/>
          <w:b/>
          <w:sz w:val="32"/>
          <w:szCs w:val="32"/>
        </w:rPr>
      </w:pPr>
    </w:p>
    <w:p w14:paraId="63540023">
      <w:pPr>
        <w:pStyle w:val="26"/>
        <w:widowControl/>
        <w:spacing w:line="360" w:lineRule="auto"/>
        <w:ind w:firstLine="602" w:firstLineChars="200"/>
        <w:jc w:val="center"/>
        <w:rPr>
          <w:rFonts w:cs="华文仿宋"/>
          <w:b/>
          <w:bCs/>
          <w:sz w:val="30"/>
          <w:szCs w:val="30"/>
        </w:rPr>
      </w:pPr>
      <w:r>
        <w:rPr>
          <w:rFonts w:hint="eastAsia" w:cs="华文仿宋"/>
          <w:b/>
          <w:bCs/>
          <w:sz w:val="30"/>
          <w:szCs w:val="30"/>
        </w:rPr>
        <w:t>近三年无重大违法、违纪书面声明</w:t>
      </w:r>
    </w:p>
    <w:p w14:paraId="40FEF5B6">
      <w:pPr>
        <w:spacing w:line="360" w:lineRule="auto"/>
        <w:jc w:val="left"/>
        <w:rPr>
          <w:rFonts w:ascii="宋体" w:hAnsi="宋体"/>
          <w:sz w:val="24"/>
        </w:rPr>
      </w:pPr>
      <w:r>
        <w:rPr>
          <w:rFonts w:hint="eastAsia" w:ascii="宋体" w:hAnsi="宋体" w:cs="Arial"/>
          <w:kern w:val="0"/>
          <w:sz w:val="24"/>
        </w:rPr>
        <w:t>致：陕西德勤招标有限公司</w:t>
      </w:r>
    </w:p>
    <w:p w14:paraId="4FC42AE1">
      <w:pPr>
        <w:spacing w:line="360" w:lineRule="auto"/>
        <w:ind w:firstLine="480" w:firstLineChars="200"/>
        <w:jc w:val="left"/>
        <w:rPr>
          <w:rFonts w:ascii="宋体" w:hAnsi="宋体"/>
          <w:b/>
          <w:sz w:val="32"/>
          <w:szCs w:val="32"/>
        </w:rPr>
      </w:pPr>
      <w:r>
        <w:rPr>
          <w:rFonts w:hint="eastAsia" w:ascii="宋体" w:hAnsi="宋体"/>
          <w:sz w:val="24"/>
        </w:rPr>
        <w:t>我</w:t>
      </w:r>
      <w:r>
        <w:rPr>
          <w:rFonts w:ascii="宋体" w:hAnsi="宋体"/>
          <w:sz w:val="24"/>
        </w:rPr>
        <w:t>单位</w:t>
      </w:r>
      <w:r>
        <w:rPr>
          <w:rFonts w:hint="eastAsia" w:ascii="宋体" w:hAnsi="宋体"/>
          <w:sz w:val="24"/>
        </w:rPr>
        <w:t>声明参加本次政府采购活动前三年内，在经营活动中没有重大违纪，以及未被列入失信被执行人、未</w:t>
      </w:r>
      <w:r>
        <w:rPr>
          <w:rFonts w:ascii="宋体" w:hAnsi="宋体"/>
          <w:sz w:val="24"/>
        </w:rPr>
        <w:t>在</w:t>
      </w:r>
      <w:r>
        <w:rPr>
          <w:rFonts w:hint="eastAsia" w:ascii="宋体" w:hAnsi="宋体"/>
          <w:sz w:val="24"/>
        </w:rPr>
        <w:t>重大税收违法失信主体及政府采购严重违法失信行为记录名单中。</w:t>
      </w:r>
    </w:p>
    <w:p w14:paraId="397D45ED">
      <w:pPr>
        <w:spacing w:line="360" w:lineRule="auto"/>
        <w:ind w:firstLine="424" w:firstLineChars="177"/>
        <w:jc w:val="left"/>
        <w:rPr>
          <w:rFonts w:ascii="宋体" w:hAnsi="宋体"/>
          <w:b/>
          <w:sz w:val="32"/>
          <w:szCs w:val="32"/>
        </w:rPr>
      </w:pPr>
      <w:r>
        <w:rPr>
          <w:rFonts w:hint="eastAsia" w:ascii="宋体" w:hAnsi="宋体"/>
          <w:sz w:val="24"/>
        </w:rPr>
        <w:t>以</w:t>
      </w:r>
      <w:r>
        <w:rPr>
          <w:rFonts w:ascii="宋体" w:hAnsi="宋体"/>
          <w:sz w:val="24"/>
        </w:rPr>
        <w:t>上如</w:t>
      </w:r>
      <w:r>
        <w:rPr>
          <w:rFonts w:hint="eastAsia" w:ascii="宋体" w:hAnsi="宋体"/>
          <w:sz w:val="24"/>
        </w:rPr>
        <w:t>构成</w:t>
      </w:r>
      <w:r>
        <w:rPr>
          <w:rFonts w:ascii="宋体" w:hAnsi="宋体"/>
          <w:sz w:val="24"/>
        </w:rPr>
        <w:t>虚</w:t>
      </w:r>
      <w:r>
        <w:rPr>
          <w:rFonts w:hint="eastAsia" w:ascii="宋体" w:hAnsi="宋体"/>
          <w:sz w:val="24"/>
        </w:rPr>
        <w:t>假</w:t>
      </w:r>
      <w:r>
        <w:rPr>
          <w:rFonts w:ascii="宋体" w:hAnsi="宋体"/>
          <w:sz w:val="24"/>
        </w:rPr>
        <w:t>，自愿承担相关法律责任。</w:t>
      </w:r>
    </w:p>
    <w:p w14:paraId="226D1E4B">
      <w:pPr>
        <w:spacing w:line="360" w:lineRule="auto"/>
        <w:jc w:val="left"/>
        <w:rPr>
          <w:rFonts w:ascii="宋体" w:hAnsi="宋体"/>
          <w:b/>
          <w:sz w:val="32"/>
          <w:szCs w:val="32"/>
        </w:rPr>
      </w:pPr>
    </w:p>
    <w:p w14:paraId="690313E7">
      <w:pPr>
        <w:spacing w:line="360" w:lineRule="auto"/>
        <w:ind w:firstLine="480" w:firstLineChars="200"/>
        <w:jc w:val="left"/>
        <w:rPr>
          <w:rFonts w:ascii="宋体" w:hAnsi="宋体"/>
          <w:sz w:val="24"/>
        </w:rPr>
      </w:pPr>
      <w:r>
        <w:rPr>
          <w:rFonts w:hint="eastAsia" w:ascii="宋体" w:hAnsi="宋体"/>
          <w:sz w:val="24"/>
        </w:rPr>
        <w:t>特此声明！</w:t>
      </w:r>
    </w:p>
    <w:p w14:paraId="624570E8">
      <w:pPr>
        <w:spacing w:line="360" w:lineRule="auto"/>
        <w:ind w:firstLine="480" w:firstLineChars="200"/>
        <w:jc w:val="left"/>
        <w:rPr>
          <w:rFonts w:ascii="宋体" w:hAnsi="宋体"/>
          <w:sz w:val="24"/>
        </w:rPr>
      </w:pPr>
    </w:p>
    <w:p w14:paraId="482DD1FC">
      <w:pPr>
        <w:spacing w:line="480" w:lineRule="auto"/>
        <w:ind w:firstLine="480" w:firstLineChars="200"/>
        <w:jc w:val="left"/>
        <w:rPr>
          <w:rFonts w:ascii="宋体" w:hAnsi="宋体"/>
          <w:sz w:val="24"/>
        </w:rPr>
      </w:pPr>
    </w:p>
    <w:p w14:paraId="4CFF8EF5">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0691E913">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3BE67A03">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05CC9965">
      <w:pPr>
        <w:rPr>
          <w:rFonts w:ascii="宋体" w:hAnsi="宋体"/>
          <w:b/>
          <w:bCs/>
          <w:sz w:val="24"/>
        </w:rPr>
      </w:pPr>
      <w:r>
        <w:rPr>
          <w:rFonts w:hint="eastAsia" w:ascii="宋体" w:hAnsi="宋体"/>
          <w:b/>
          <w:bCs/>
          <w:sz w:val="24"/>
        </w:rPr>
        <w:br w:type="page"/>
      </w:r>
    </w:p>
    <w:p w14:paraId="4EBABACF">
      <w:pPr>
        <w:spacing w:line="500" w:lineRule="exact"/>
        <w:ind w:firstLine="561"/>
        <w:rPr>
          <w:rFonts w:ascii="宋体" w:hAnsi="宋体"/>
          <w:b/>
          <w:bCs/>
          <w:sz w:val="24"/>
        </w:rPr>
      </w:pPr>
      <w:r>
        <w:rPr>
          <w:rFonts w:hint="eastAsia" w:ascii="宋体" w:hAnsi="宋体"/>
          <w:b/>
          <w:bCs/>
          <w:sz w:val="24"/>
        </w:rPr>
        <w:t>附件三：控股管理关系</w:t>
      </w:r>
      <w:bookmarkEnd w:id="338"/>
      <w:bookmarkEnd w:id="339"/>
      <w:bookmarkEnd w:id="340"/>
      <w:bookmarkEnd w:id="341"/>
      <w:bookmarkEnd w:id="342"/>
      <w:bookmarkEnd w:id="343"/>
      <w:bookmarkEnd w:id="344"/>
      <w:bookmarkEnd w:id="345"/>
    </w:p>
    <w:p w14:paraId="3C47AC0A">
      <w:pPr>
        <w:pStyle w:val="26"/>
        <w:widowControl/>
        <w:spacing w:line="360" w:lineRule="auto"/>
        <w:ind w:firstLine="602" w:firstLineChars="200"/>
        <w:jc w:val="center"/>
        <w:rPr>
          <w:rFonts w:cs="华文仿宋"/>
          <w:b/>
          <w:bCs/>
          <w:sz w:val="30"/>
          <w:szCs w:val="30"/>
        </w:rPr>
      </w:pPr>
      <w:bookmarkStart w:id="346" w:name="_Toc10651"/>
      <w:bookmarkStart w:id="347" w:name="_Toc15131"/>
      <w:bookmarkStart w:id="348" w:name="_Toc21260"/>
      <w:bookmarkStart w:id="349" w:name="_Toc952"/>
      <w:bookmarkStart w:id="350" w:name="_Toc22023"/>
      <w:bookmarkStart w:id="351" w:name="_Toc26760"/>
    </w:p>
    <w:p w14:paraId="52910BD1">
      <w:pPr>
        <w:pStyle w:val="26"/>
        <w:widowControl/>
        <w:spacing w:line="360" w:lineRule="auto"/>
        <w:ind w:firstLine="602" w:firstLineChars="200"/>
        <w:jc w:val="center"/>
        <w:rPr>
          <w:rFonts w:ascii="仿宋" w:hAnsi="仿宋" w:eastAsia="仿宋" w:cs="仿宋"/>
          <w:b/>
          <w:bCs/>
          <w:sz w:val="30"/>
          <w:szCs w:val="30"/>
        </w:rPr>
      </w:pPr>
      <w:r>
        <w:rPr>
          <w:rFonts w:hint="eastAsia" w:cs="华文仿宋"/>
          <w:b/>
          <w:bCs/>
          <w:sz w:val="30"/>
          <w:szCs w:val="30"/>
        </w:rPr>
        <w:t>控股管理关系</w:t>
      </w:r>
      <w:bookmarkEnd w:id="346"/>
      <w:bookmarkEnd w:id="347"/>
      <w:bookmarkEnd w:id="348"/>
      <w:bookmarkEnd w:id="349"/>
      <w:bookmarkEnd w:id="350"/>
      <w:bookmarkEnd w:id="351"/>
    </w:p>
    <w:p w14:paraId="2A144B52">
      <w:pPr>
        <w:spacing w:line="360" w:lineRule="auto"/>
        <w:rPr>
          <w:rFonts w:ascii="宋体" w:hAnsi="宋体"/>
          <w:sz w:val="24"/>
        </w:rPr>
      </w:pPr>
      <w:r>
        <w:rPr>
          <w:rFonts w:hint="eastAsia" w:ascii="宋体" w:hAnsi="宋体"/>
          <w:sz w:val="24"/>
        </w:rPr>
        <w:t>陕西德勤招标有限公司：</w:t>
      </w:r>
    </w:p>
    <w:p w14:paraId="5100C1F2">
      <w:pPr>
        <w:spacing w:line="360" w:lineRule="auto"/>
        <w:ind w:firstLine="480" w:firstLineChars="200"/>
        <w:rPr>
          <w:rFonts w:ascii="宋体" w:hAnsi="宋体"/>
          <w:b/>
          <w:bCs/>
          <w:sz w:val="24"/>
        </w:rPr>
      </w:pPr>
      <w:r>
        <w:rPr>
          <w:rFonts w:hint="eastAsia" w:ascii="宋体" w:hAnsi="宋体"/>
          <w:sz w:val="24"/>
        </w:rPr>
        <w:t>我方与以下供应商存在直接控股、管理关系：</w:t>
      </w:r>
    </w:p>
    <w:tbl>
      <w:tblPr>
        <w:tblStyle w:val="28"/>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7F0CDA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301CC231">
            <w:pPr>
              <w:autoSpaceDE w:val="0"/>
              <w:autoSpaceDN w:val="0"/>
              <w:adjustRightInd w:val="0"/>
              <w:spacing w:line="320" w:lineRule="exact"/>
              <w:jc w:val="center"/>
              <w:rPr>
                <w:rFonts w:ascii="宋体" w:hAnsi="宋体"/>
                <w:kern w:val="0"/>
                <w:sz w:val="24"/>
              </w:rPr>
            </w:pPr>
            <w:r>
              <w:rPr>
                <w:rFonts w:hint="eastAsia" w:ascii="宋体" w:hAnsi="宋体"/>
                <w:kern w:val="0"/>
                <w:sz w:val="24"/>
              </w:rPr>
              <w:t>存在直接控股、管理关系的相关供应商</w:t>
            </w:r>
          </w:p>
        </w:tc>
      </w:tr>
      <w:tr w14:paraId="422DAF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B5B66A">
            <w:pPr>
              <w:autoSpaceDE w:val="0"/>
              <w:autoSpaceDN w:val="0"/>
              <w:adjustRightInd w:val="0"/>
              <w:spacing w:line="320" w:lineRule="exact"/>
              <w:jc w:val="center"/>
              <w:rPr>
                <w:rFonts w:ascii="宋体" w:hAnsi="宋体"/>
                <w:b/>
                <w:kern w:val="0"/>
                <w:sz w:val="24"/>
              </w:rPr>
            </w:pPr>
            <w:r>
              <w:rPr>
                <w:rFonts w:hint="eastAsia" w:ascii="宋体" w:hAnsi="宋体"/>
                <w:b/>
                <w:kern w:val="0"/>
                <w:sz w:val="24"/>
              </w:rPr>
              <w:t>序号</w:t>
            </w:r>
          </w:p>
        </w:tc>
        <w:tc>
          <w:tcPr>
            <w:tcW w:w="2855" w:type="dxa"/>
            <w:tcBorders>
              <w:right w:val="single" w:color="auto" w:sz="4" w:space="0"/>
            </w:tcBorders>
            <w:noWrap/>
            <w:vAlign w:val="center"/>
          </w:tcPr>
          <w:p w14:paraId="3CFFEA41">
            <w:pPr>
              <w:autoSpaceDE w:val="0"/>
              <w:autoSpaceDN w:val="0"/>
              <w:adjustRightInd w:val="0"/>
              <w:spacing w:line="320" w:lineRule="exact"/>
              <w:jc w:val="center"/>
              <w:rPr>
                <w:rFonts w:ascii="宋体" w:hAnsi="宋体"/>
                <w:b/>
                <w:kern w:val="0"/>
                <w:sz w:val="24"/>
              </w:rPr>
            </w:pPr>
            <w:r>
              <w:rPr>
                <w:rFonts w:hint="eastAsia" w:ascii="宋体" w:hAnsi="宋体"/>
                <w:b/>
                <w:kern w:val="0"/>
                <w:sz w:val="24"/>
              </w:rPr>
              <w:t>直接控股股东名称及出资比例</w:t>
            </w:r>
          </w:p>
        </w:tc>
        <w:tc>
          <w:tcPr>
            <w:tcW w:w="2646" w:type="dxa"/>
            <w:tcBorders>
              <w:left w:val="single" w:color="auto" w:sz="4" w:space="0"/>
              <w:right w:val="single" w:color="auto" w:sz="4" w:space="0"/>
            </w:tcBorders>
            <w:noWrap/>
            <w:vAlign w:val="center"/>
          </w:tcPr>
          <w:p w14:paraId="3B156FD8">
            <w:pPr>
              <w:autoSpaceDE w:val="0"/>
              <w:autoSpaceDN w:val="0"/>
              <w:adjustRightInd w:val="0"/>
              <w:spacing w:line="320" w:lineRule="exact"/>
              <w:jc w:val="center"/>
              <w:rPr>
                <w:rFonts w:ascii="宋体" w:hAnsi="宋体"/>
                <w:b/>
                <w:kern w:val="0"/>
                <w:sz w:val="24"/>
              </w:rPr>
            </w:pPr>
            <w:r>
              <w:rPr>
                <w:rFonts w:hint="eastAsia" w:ascii="宋体" w:hAnsi="宋体"/>
                <w:b/>
                <w:kern w:val="0"/>
                <w:sz w:val="24"/>
              </w:rPr>
              <w:t>直接管理关系单位名称</w:t>
            </w:r>
          </w:p>
        </w:tc>
        <w:tc>
          <w:tcPr>
            <w:tcW w:w="1993" w:type="dxa"/>
            <w:tcBorders>
              <w:left w:val="single" w:color="auto" w:sz="4" w:space="0"/>
              <w:right w:val="single" w:color="auto" w:sz="12" w:space="0"/>
            </w:tcBorders>
            <w:noWrap/>
            <w:vAlign w:val="center"/>
          </w:tcPr>
          <w:p w14:paraId="0F68A590">
            <w:pPr>
              <w:autoSpaceDE w:val="0"/>
              <w:autoSpaceDN w:val="0"/>
              <w:adjustRightInd w:val="0"/>
              <w:spacing w:line="320" w:lineRule="exact"/>
              <w:jc w:val="center"/>
              <w:rPr>
                <w:rFonts w:ascii="宋体" w:hAnsi="宋体"/>
                <w:b/>
                <w:kern w:val="0"/>
                <w:sz w:val="24"/>
              </w:rPr>
            </w:pPr>
            <w:r>
              <w:rPr>
                <w:rFonts w:hint="eastAsia" w:ascii="宋体" w:hAnsi="宋体"/>
                <w:b/>
                <w:kern w:val="0"/>
                <w:sz w:val="24"/>
              </w:rPr>
              <w:t>备注</w:t>
            </w:r>
          </w:p>
        </w:tc>
      </w:tr>
      <w:tr w14:paraId="41B26D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E718AF5">
            <w:pPr>
              <w:autoSpaceDE w:val="0"/>
              <w:autoSpaceDN w:val="0"/>
              <w:adjustRightInd w:val="0"/>
              <w:spacing w:line="320" w:lineRule="exact"/>
              <w:jc w:val="center"/>
              <w:rPr>
                <w:rFonts w:ascii="宋体" w:hAnsi="宋体"/>
                <w:kern w:val="0"/>
                <w:sz w:val="24"/>
              </w:rPr>
            </w:pPr>
            <w:r>
              <w:rPr>
                <w:rFonts w:hint="eastAsia" w:ascii="宋体" w:hAnsi="宋体"/>
                <w:kern w:val="0"/>
                <w:sz w:val="24"/>
              </w:rPr>
              <w:t>1</w:t>
            </w:r>
          </w:p>
        </w:tc>
        <w:tc>
          <w:tcPr>
            <w:tcW w:w="2855" w:type="dxa"/>
            <w:tcBorders>
              <w:right w:val="single" w:color="auto" w:sz="4" w:space="0"/>
            </w:tcBorders>
            <w:noWrap/>
            <w:vAlign w:val="center"/>
          </w:tcPr>
          <w:p w14:paraId="18CC3E9E">
            <w:pPr>
              <w:autoSpaceDE w:val="0"/>
              <w:autoSpaceDN w:val="0"/>
              <w:adjustRightInd w:val="0"/>
              <w:spacing w:line="320" w:lineRule="exact"/>
              <w:rPr>
                <w:rFonts w:ascii="宋体" w:hAnsi="宋体"/>
                <w:bCs/>
                <w:kern w:val="0"/>
                <w:sz w:val="24"/>
              </w:rPr>
            </w:pPr>
          </w:p>
        </w:tc>
        <w:tc>
          <w:tcPr>
            <w:tcW w:w="2646" w:type="dxa"/>
            <w:tcBorders>
              <w:left w:val="single" w:color="auto" w:sz="4" w:space="0"/>
              <w:right w:val="single" w:color="auto" w:sz="4" w:space="0"/>
            </w:tcBorders>
            <w:noWrap/>
            <w:vAlign w:val="center"/>
          </w:tcPr>
          <w:p w14:paraId="7E60DB9A">
            <w:pPr>
              <w:autoSpaceDE w:val="0"/>
              <w:autoSpaceDN w:val="0"/>
              <w:adjustRightInd w:val="0"/>
              <w:spacing w:line="320" w:lineRule="exact"/>
              <w:rPr>
                <w:rFonts w:ascii="宋体" w:hAnsi="宋体"/>
                <w:bCs/>
                <w:kern w:val="0"/>
                <w:sz w:val="24"/>
              </w:rPr>
            </w:pPr>
          </w:p>
        </w:tc>
        <w:tc>
          <w:tcPr>
            <w:tcW w:w="1993" w:type="dxa"/>
            <w:tcBorders>
              <w:left w:val="single" w:color="auto" w:sz="4" w:space="0"/>
              <w:right w:val="single" w:color="auto" w:sz="12" w:space="0"/>
            </w:tcBorders>
            <w:noWrap/>
            <w:vAlign w:val="center"/>
          </w:tcPr>
          <w:p w14:paraId="5B0D25F8">
            <w:pPr>
              <w:autoSpaceDE w:val="0"/>
              <w:autoSpaceDN w:val="0"/>
              <w:adjustRightInd w:val="0"/>
              <w:spacing w:line="320" w:lineRule="exact"/>
              <w:rPr>
                <w:rFonts w:ascii="宋体" w:hAnsi="宋体"/>
                <w:bCs/>
                <w:kern w:val="0"/>
                <w:sz w:val="24"/>
              </w:rPr>
            </w:pPr>
          </w:p>
        </w:tc>
      </w:tr>
      <w:tr w14:paraId="5F7E26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67A27E9">
            <w:pPr>
              <w:autoSpaceDE w:val="0"/>
              <w:autoSpaceDN w:val="0"/>
              <w:adjustRightInd w:val="0"/>
              <w:spacing w:line="320" w:lineRule="exact"/>
              <w:jc w:val="center"/>
              <w:rPr>
                <w:rFonts w:ascii="宋体" w:hAnsi="宋体"/>
                <w:kern w:val="0"/>
                <w:sz w:val="24"/>
              </w:rPr>
            </w:pPr>
            <w:r>
              <w:rPr>
                <w:rFonts w:hint="eastAsia" w:ascii="宋体" w:hAnsi="宋体"/>
                <w:kern w:val="0"/>
                <w:sz w:val="24"/>
              </w:rPr>
              <w:t>2</w:t>
            </w:r>
          </w:p>
        </w:tc>
        <w:tc>
          <w:tcPr>
            <w:tcW w:w="2855" w:type="dxa"/>
            <w:tcBorders>
              <w:right w:val="single" w:color="auto" w:sz="4" w:space="0"/>
            </w:tcBorders>
            <w:noWrap/>
            <w:vAlign w:val="center"/>
          </w:tcPr>
          <w:p w14:paraId="7FF21604">
            <w:pPr>
              <w:autoSpaceDE w:val="0"/>
              <w:autoSpaceDN w:val="0"/>
              <w:adjustRightInd w:val="0"/>
              <w:spacing w:line="320" w:lineRule="exact"/>
              <w:rPr>
                <w:rFonts w:ascii="宋体" w:hAnsi="宋体"/>
                <w:bCs/>
                <w:kern w:val="0"/>
                <w:sz w:val="24"/>
              </w:rPr>
            </w:pPr>
          </w:p>
        </w:tc>
        <w:tc>
          <w:tcPr>
            <w:tcW w:w="2646" w:type="dxa"/>
            <w:tcBorders>
              <w:left w:val="single" w:color="auto" w:sz="4" w:space="0"/>
              <w:right w:val="single" w:color="auto" w:sz="4" w:space="0"/>
            </w:tcBorders>
            <w:noWrap/>
            <w:vAlign w:val="center"/>
          </w:tcPr>
          <w:p w14:paraId="2FA7824F">
            <w:pPr>
              <w:autoSpaceDE w:val="0"/>
              <w:autoSpaceDN w:val="0"/>
              <w:adjustRightInd w:val="0"/>
              <w:spacing w:line="320" w:lineRule="exact"/>
              <w:rPr>
                <w:rFonts w:ascii="宋体" w:hAnsi="宋体"/>
                <w:bCs/>
                <w:kern w:val="0"/>
                <w:sz w:val="24"/>
              </w:rPr>
            </w:pPr>
          </w:p>
        </w:tc>
        <w:tc>
          <w:tcPr>
            <w:tcW w:w="1993" w:type="dxa"/>
            <w:tcBorders>
              <w:left w:val="single" w:color="auto" w:sz="4" w:space="0"/>
              <w:right w:val="single" w:color="auto" w:sz="12" w:space="0"/>
            </w:tcBorders>
            <w:noWrap/>
            <w:vAlign w:val="center"/>
          </w:tcPr>
          <w:p w14:paraId="33CA44E8">
            <w:pPr>
              <w:autoSpaceDE w:val="0"/>
              <w:autoSpaceDN w:val="0"/>
              <w:adjustRightInd w:val="0"/>
              <w:spacing w:line="320" w:lineRule="exact"/>
              <w:rPr>
                <w:rFonts w:ascii="宋体" w:hAnsi="宋体"/>
                <w:bCs/>
                <w:kern w:val="0"/>
                <w:sz w:val="24"/>
              </w:rPr>
            </w:pPr>
          </w:p>
        </w:tc>
      </w:tr>
      <w:tr w14:paraId="33D3D6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A604EEE">
            <w:pPr>
              <w:autoSpaceDE w:val="0"/>
              <w:autoSpaceDN w:val="0"/>
              <w:adjustRightInd w:val="0"/>
              <w:spacing w:line="320" w:lineRule="exact"/>
              <w:jc w:val="center"/>
              <w:rPr>
                <w:rFonts w:ascii="宋体" w:hAnsi="宋体"/>
                <w:kern w:val="0"/>
                <w:sz w:val="24"/>
              </w:rPr>
            </w:pPr>
            <w:r>
              <w:rPr>
                <w:rFonts w:hint="eastAsia" w:ascii="宋体" w:hAnsi="宋体"/>
                <w:kern w:val="0"/>
                <w:sz w:val="24"/>
              </w:rPr>
              <w:t>3</w:t>
            </w:r>
          </w:p>
        </w:tc>
        <w:tc>
          <w:tcPr>
            <w:tcW w:w="2855" w:type="dxa"/>
            <w:tcBorders>
              <w:right w:val="single" w:color="auto" w:sz="4" w:space="0"/>
            </w:tcBorders>
            <w:noWrap/>
            <w:vAlign w:val="center"/>
          </w:tcPr>
          <w:p w14:paraId="6A90C2B2">
            <w:pPr>
              <w:autoSpaceDE w:val="0"/>
              <w:autoSpaceDN w:val="0"/>
              <w:adjustRightInd w:val="0"/>
              <w:spacing w:line="320" w:lineRule="exact"/>
              <w:rPr>
                <w:rFonts w:ascii="宋体" w:hAnsi="宋体"/>
                <w:bCs/>
                <w:kern w:val="0"/>
                <w:sz w:val="24"/>
              </w:rPr>
            </w:pPr>
          </w:p>
        </w:tc>
        <w:tc>
          <w:tcPr>
            <w:tcW w:w="2646" w:type="dxa"/>
            <w:tcBorders>
              <w:left w:val="single" w:color="auto" w:sz="4" w:space="0"/>
              <w:right w:val="single" w:color="auto" w:sz="4" w:space="0"/>
            </w:tcBorders>
            <w:noWrap/>
            <w:vAlign w:val="center"/>
          </w:tcPr>
          <w:p w14:paraId="6B6B557D">
            <w:pPr>
              <w:autoSpaceDE w:val="0"/>
              <w:autoSpaceDN w:val="0"/>
              <w:adjustRightInd w:val="0"/>
              <w:spacing w:line="320" w:lineRule="exact"/>
              <w:rPr>
                <w:rFonts w:ascii="宋体" w:hAnsi="宋体"/>
                <w:bCs/>
                <w:kern w:val="0"/>
                <w:sz w:val="24"/>
              </w:rPr>
            </w:pPr>
          </w:p>
        </w:tc>
        <w:tc>
          <w:tcPr>
            <w:tcW w:w="1993" w:type="dxa"/>
            <w:tcBorders>
              <w:left w:val="single" w:color="auto" w:sz="4" w:space="0"/>
              <w:right w:val="single" w:color="auto" w:sz="12" w:space="0"/>
            </w:tcBorders>
            <w:noWrap/>
            <w:vAlign w:val="center"/>
          </w:tcPr>
          <w:p w14:paraId="50CEC05B">
            <w:pPr>
              <w:autoSpaceDE w:val="0"/>
              <w:autoSpaceDN w:val="0"/>
              <w:adjustRightInd w:val="0"/>
              <w:spacing w:line="320" w:lineRule="exact"/>
              <w:rPr>
                <w:rFonts w:ascii="宋体" w:hAnsi="宋体"/>
                <w:bCs/>
                <w:kern w:val="0"/>
                <w:sz w:val="24"/>
              </w:rPr>
            </w:pPr>
          </w:p>
        </w:tc>
      </w:tr>
      <w:tr w14:paraId="51C048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093D66">
            <w:pPr>
              <w:autoSpaceDE w:val="0"/>
              <w:autoSpaceDN w:val="0"/>
              <w:adjustRightInd w:val="0"/>
              <w:spacing w:line="320" w:lineRule="exact"/>
              <w:jc w:val="center"/>
              <w:rPr>
                <w:rFonts w:ascii="宋体" w:hAnsi="宋体"/>
                <w:kern w:val="0"/>
                <w:sz w:val="24"/>
              </w:rPr>
            </w:pPr>
            <w:r>
              <w:rPr>
                <w:rFonts w:hint="eastAsia" w:ascii="宋体" w:hAnsi="宋体"/>
                <w:kern w:val="0"/>
                <w:sz w:val="24"/>
              </w:rPr>
              <w:t>……</w:t>
            </w:r>
          </w:p>
        </w:tc>
        <w:tc>
          <w:tcPr>
            <w:tcW w:w="2855" w:type="dxa"/>
            <w:tcBorders>
              <w:right w:val="single" w:color="auto" w:sz="4" w:space="0"/>
            </w:tcBorders>
            <w:noWrap/>
            <w:vAlign w:val="center"/>
          </w:tcPr>
          <w:p w14:paraId="7EFC9EFA">
            <w:pPr>
              <w:autoSpaceDE w:val="0"/>
              <w:autoSpaceDN w:val="0"/>
              <w:adjustRightInd w:val="0"/>
              <w:spacing w:line="320" w:lineRule="exact"/>
              <w:rPr>
                <w:rFonts w:ascii="宋体" w:hAnsi="宋体"/>
                <w:bCs/>
                <w:kern w:val="0"/>
                <w:sz w:val="24"/>
              </w:rPr>
            </w:pPr>
          </w:p>
        </w:tc>
        <w:tc>
          <w:tcPr>
            <w:tcW w:w="2646" w:type="dxa"/>
            <w:tcBorders>
              <w:left w:val="single" w:color="auto" w:sz="4" w:space="0"/>
              <w:right w:val="single" w:color="auto" w:sz="4" w:space="0"/>
            </w:tcBorders>
            <w:noWrap/>
            <w:vAlign w:val="center"/>
          </w:tcPr>
          <w:p w14:paraId="566DC493">
            <w:pPr>
              <w:autoSpaceDE w:val="0"/>
              <w:autoSpaceDN w:val="0"/>
              <w:adjustRightInd w:val="0"/>
              <w:spacing w:line="320" w:lineRule="exact"/>
              <w:rPr>
                <w:rFonts w:ascii="宋体" w:hAnsi="宋体"/>
                <w:bCs/>
                <w:kern w:val="0"/>
                <w:sz w:val="24"/>
              </w:rPr>
            </w:pPr>
          </w:p>
        </w:tc>
        <w:tc>
          <w:tcPr>
            <w:tcW w:w="1993" w:type="dxa"/>
            <w:tcBorders>
              <w:left w:val="single" w:color="auto" w:sz="4" w:space="0"/>
              <w:right w:val="single" w:color="auto" w:sz="12" w:space="0"/>
            </w:tcBorders>
            <w:noWrap/>
            <w:vAlign w:val="center"/>
          </w:tcPr>
          <w:p w14:paraId="01C36CAF">
            <w:pPr>
              <w:autoSpaceDE w:val="0"/>
              <w:autoSpaceDN w:val="0"/>
              <w:adjustRightInd w:val="0"/>
              <w:spacing w:line="320" w:lineRule="exact"/>
              <w:rPr>
                <w:rFonts w:ascii="宋体" w:hAnsi="宋体"/>
                <w:bCs/>
                <w:kern w:val="0"/>
                <w:sz w:val="24"/>
              </w:rPr>
            </w:pPr>
          </w:p>
        </w:tc>
      </w:tr>
    </w:tbl>
    <w:p w14:paraId="2B1DF2BA">
      <w:pPr>
        <w:spacing w:line="500" w:lineRule="exact"/>
        <w:ind w:firstLine="3840" w:firstLineChars="1600"/>
        <w:rPr>
          <w:rFonts w:ascii="宋体" w:hAnsi="宋体"/>
          <w:sz w:val="24"/>
        </w:rPr>
      </w:pPr>
    </w:p>
    <w:p w14:paraId="30D4C144">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48A8680F">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58B972DA">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4C2D64A9">
      <w:pPr>
        <w:pStyle w:val="26"/>
        <w:wordWrap w:val="0"/>
        <w:spacing w:line="500" w:lineRule="exact"/>
        <w:ind w:firstLineChars="200"/>
        <w:rPr>
          <w:rFonts w:ascii="宋体" w:hAnsi="宋体" w:cs="宋体"/>
          <w:szCs w:val="21"/>
        </w:rPr>
      </w:pPr>
      <w:r>
        <w:rPr>
          <w:rFonts w:hint="eastAsia" w:ascii="宋体" w:hAnsi="宋体" w:cs="宋体"/>
          <w:szCs w:val="21"/>
        </w:rPr>
        <w:t>备注：</w:t>
      </w:r>
    </w:p>
    <w:p w14:paraId="3A35FAB8">
      <w:pPr>
        <w:pStyle w:val="26"/>
        <w:wordWrap w:val="0"/>
        <w:spacing w:line="400" w:lineRule="exact"/>
        <w:ind w:firstLineChars="200"/>
        <w:rPr>
          <w:rFonts w:ascii="宋体" w:hAnsi="宋体" w:cs="宋体"/>
          <w:szCs w:val="21"/>
        </w:rPr>
      </w:pPr>
      <w:r>
        <w:rPr>
          <w:rFonts w:hint="eastAsia" w:ascii="宋体" w:hAnsi="宋体" w:cs="宋体"/>
          <w:szCs w:val="21"/>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CF28CA8">
      <w:pPr>
        <w:pStyle w:val="26"/>
        <w:wordWrap w:val="0"/>
        <w:spacing w:line="400" w:lineRule="exact"/>
        <w:ind w:firstLineChars="200"/>
        <w:rPr>
          <w:rFonts w:ascii="宋体" w:hAnsi="宋体" w:cs="宋体"/>
          <w:szCs w:val="21"/>
        </w:rPr>
      </w:pPr>
      <w:r>
        <w:rPr>
          <w:rFonts w:hint="eastAsia" w:ascii="宋体" w:hAnsi="宋体" w:cs="宋体"/>
          <w:szCs w:val="21"/>
        </w:rPr>
        <w:t>2.管理关系：是指不具有出资持股关系的其他单位之间存在的管理与被管理关系，如一些上下级关系的事业单位和团体组织。</w:t>
      </w:r>
    </w:p>
    <w:p w14:paraId="46EBEC09">
      <w:pPr>
        <w:pStyle w:val="26"/>
        <w:wordWrap w:val="0"/>
        <w:spacing w:line="400" w:lineRule="exact"/>
        <w:ind w:firstLineChars="200"/>
        <w:rPr>
          <w:rFonts w:ascii="宋体" w:hAnsi="宋体" w:cs="宋体"/>
          <w:szCs w:val="21"/>
        </w:rPr>
      </w:pPr>
      <w:r>
        <w:rPr>
          <w:rFonts w:hint="eastAsia" w:ascii="宋体" w:hAnsi="宋体" w:cs="宋体"/>
          <w:szCs w:val="21"/>
        </w:rPr>
        <w:t>3.本表所指的控股、管理关系仅限于直接控股、直接管理关系，不包括间接的控股或管理关系。公司实际控制人与公司之间的关系不属于本表所指的直接控股关系。</w:t>
      </w:r>
    </w:p>
    <w:p w14:paraId="46BB6AA8">
      <w:pPr>
        <w:pStyle w:val="26"/>
        <w:wordWrap w:val="0"/>
        <w:spacing w:line="400" w:lineRule="exact"/>
        <w:ind w:firstLineChars="200"/>
        <w:rPr>
          <w:rFonts w:ascii="仿宋" w:hAnsi="仿宋" w:eastAsia="仿宋" w:cs="仿宋"/>
        </w:rPr>
      </w:pPr>
      <w:r>
        <w:rPr>
          <w:rFonts w:hint="eastAsia" w:ascii="宋体" w:hAnsi="宋体" w:cs="宋体"/>
          <w:szCs w:val="21"/>
        </w:rPr>
        <w:t>4.供应商如不存在直接控股股东的，则在“直接控股股东名称及出资比例”处填写“无”或“/”。供应商不存在直接管理关系的，则在“直接管理关系单位名称”中填“无”或“/”。</w:t>
      </w:r>
    </w:p>
    <w:p w14:paraId="385CDB10">
      <w:pPr>
        <w:spacing w:line="500" w:lineRule="exact"/>
        <w:ind w:firstLine="561"/>
        <w:rPr>
          <w:rFonts w:ascii="宋体" w:hAnsi="宋体"/>
          <w:b/>
          <w:bCs/>
          <w:sz w:val="24"/>
        </w:rPr>
      </w:pPr>
      <w:bookmarkStart w:id="352" w:name="_Toc13961"/>
      <w:bookmarkStart w:id="353" w:name="_Toc21910"/>
      <w:bookmarkStart w:id="354" w:name="_Toc18882"/>
      <w:bookmarkStart w:id="355" w:name="_Toc24547"/>
      <w:r>
        <w:rPr>
          <w:rFonts w:hint="eastAsia" w:ascii="仿宋" w:hAnsi="仿宋" w:eastAsia="仿宋" w:cs="仿宋"/>
          <w:b/>
          <w:bCs/>
          <w:sz w:val="30"/>
          <w:szCs w:val="30"/>
        </w:rPr>
        <w:br w:type="page"/>
      </w:r>
      <w:bookmarkEnd w:id="352"/>
      <w:bookmarkEnd w:id="353"/>
      <w:bookmarkEnd w:id="354"/>
      <w:bookmarkEnd w:id="355"/>
      <w:r>
        <w:rPr>
          <w:rFonts w:hint="eastAsia" w:ascii="宋体" w:hAnsi="宋体"/>
          <w:b/>
          <w:bCs/>
          <w:sz w:val="24"/>
        </w:rPr>
        <w:t>附件四：法定代表人授权委托书</w:t>
      </w:r>
    </w:p>
    <w:p w14:paraId="01FA04D1">
      <w:pPr>
        <w:pStyle w:val="26"/>
        <w:widowControl/>
        <w:spacing w:line="360" w:lineRule="auto"/>
        <w:ind w:firstLine="602" w:firstLineChars="200"/>
        <w:jc w:val="center"/>
        <w:rPr>
          <w:rFonts w:cs="华文仿宋"/>
          <w:b/>
          <w:bCs/>
          <w:sz w:val="30"/>
          <w:szCs w:val="30"/>
        </w:rPr>
      </w:pPr>
      <w:bookmarkStart w:id="356" w:name="_Toc31865"/>
      <w:bookmarkStart w:id="357" w:name="_Toc29613"/>
      <w:bookmarkStart w:id="358" w:name="_Toc22704"/>
      <w:bookmarkStart w:id="359" w:name="_Toc23557"/>
      <w:bookmarkStart w:id="360" w:name="_Toc14081"/>
      <w:bookmarkStart w:id="361" w:name="_Toc26738"/>
      <w:bookmarkStart w:id="362" w:name="_Toc483349441"/>
      <w:bookmarkStart w:id="363" w:name="_Toc13597"/>
      <w:bookmarkStart w:id="364" w:name="_Toc6945"/>
      <w:bookmarkStart w:id="365" w:name="_Toc29800"/>
      <w:bookmarkStart w:id="366" w:name="_Toc22198"/>
      <w:bookmarkStart w:id="367" w:name="_Toc12905"/>
      <w:bookmarkStart w:id="368" w:name="_Toc18044"/>
      <w:bookmarkStart w:id="369" w:name="_Toc12408"/>
      <w:bookmarkStart w:id="370" w:name="_Toc21050"/>
      <w:bookmarkStart w:id="371" w:name="_Toc19326"/>
      <w:bookmarkStart w:id="372" w:name="_Toc15591"/>
      <w:bookmarkStart w:id="373" w:name="_Toc9004"/>
      <w:bookmarkStart w:id="374" w:name="_Toc17482"/>
      <w:bookmarkStart w:id="375" w:name="_Toc13312"/>
      <w:bookmarkStart w:id="376" w:name="_Toc31501"/>
      <w:bookmarkStart w:id="377" w:name="_Toc17265"/>
    </w:p>
    <w:p w14:paraId="3D0812A4">
      <w:pPr>
        <w:pStyle w:val="26"/>
        <w:widowControl/>
        <w:spacing w:line="360" w:lineRule="auto"/>
        <w:ind w:firstLine="602" w:firstLineChars="200"/>
        <w:jc w:val="center"/>
        <w:rPr>
          <w:rFonts w:cs="华文仿宋"/>
          <w:b/>
          <w:bCs/>
          <w:sz w:val="30"/>
          <w:szCs w:val="30"/>
        </w:rPr>
      </w:pPr>
      <w:r>
        <w:rPr>
          <w:rFonts w:hint="eastAsia" w:cs="华文仿宋"/>
          <w:b/>
          <w:bCs/>
          <w:sz w:val="30"/>
          <w:szCs w:val="30"/>
        </w:rPr>
        <w:t>法定代表人授权书</w:t>
      </w:r>
      <w:bookmarkEnd w:id="356"/>
      <w:bookmarkEnd w:id="357"/>
      <w:bookmarkEnd w:id="358"/>
      <w:bookmarkEnd w:id="359"/>
      <w:bookmarkEnd w:id="360"/>
      <w:bookmarkEnd w:id="361"/>
      <w:bookmarkEnd w:id="362"/>
      <w:bookmarkEnd w:id="363"/>
      <w:bookmarkEnd w:id="364"/>
      <w:bookmarkEnd w:id="365"/>
      <w:bookmarkEnd w:id="366"/>
      <w:bookmarkEnd w:id="367"/>
    </w:p>
    <w:p w14:paraId="0537EA7D">
      <w:pPr>
        <w:spacing w:line="360" w:lineRule="auto"/>
        <w:rPr>
          <w:rFonts w:ascii="宋体" w:cs="Times New Roman"/>
          <w:b/>
          <w:bCs/>
          <w:sz w:val="24"/>
        </w:rPr>
      </w:pPr>
      <w:r>
        <w:rPr>
          <w:rFonts w:hint="eastAsia" w:ascii="宋体" w:hAnsi="宋体"/>
          <w:sz w:val="24"/>
        </w:rPr>
        <w:t>致：</w:t>
      </w:r>
      <w:r>
        <w:rPr>
          <w:rFonts w:hint="eastAsia" w:ascii="宋体" w:hAnsi="宋体"/>
          <w:b/>
          <w:bCs/>
          <w:sz w:val="24"/>
        </w:rPr>
        <w:t>陕西德勤招标有限公司</w:t>
      </w:r>
    </w:p>
    <w:p w14:paraId="751479C9">
      <w:pPr>
        <w:pStyle w:val="14"/>
        <w:spacing w:line="500" w:lineRule="exact"/>
        <w:ind w:left="-120" w:leftChars="-57" w:firstLine="600" w:firstLineChars="250"/>
        <w:rPr>
          <w:sz w:val="24"/>
          <w:szCs w:val="24"/>
        </w:rPr>
      </w:pPr>
      <w:r>
        <w:rPr>
          <w:rFonts w:hint="eastAsia" w:hAnsi="宋体"/>
          <w:sz w:val="24"/>
          <w:szCs w:val="24"/>
        </w:rPr>
        <w:t>本授权书声明：注册于（</w:t>
      </w:r>
      <w:r>
        <w:rPr>
          <w:rFonts w:hAnsi="宋体"/>
          <w:sz w:val="24"/>
          <w:szCs w:val="24"/>
          <w:u w:val="single"/>
        </w:rPr>
        <w:t xml:space="preserve"> </w:t>
      </w:r>
      <w:r>
        <w:rPr>
          <w:rFonts w:hint="eastAsia" w:hAnsi="宋体"/>
          <w:sz w:val="24"/>
          <w:szCs w:val="24"/>
          <w:u w:val="single"/>
        </w:rPr>
        <w:t>工商行政管理局名称）之（委托单位全称）</w:t>
      </w:r>
      <w:r>
        <w:rPr>
          <w:rFonts w:hAnsi="宋体"/>
          <w:sz w:val="24"/>
          <w:szCs w:val="24"/>
          <w:u w:val="single"/>
        </w:rPr>
        <w:t xml:space="preserve"> </w:t>
      </w:r>
      <w:r>
        <w:rPr>
          <w:rFonts w:hint="eastAsia" w:hAnsi="宋体"/>
          <w:sz w:val="24"/>
          <w:szCs w:val="24"/>
        </w:rPr>
        <w:t>的法定代表人</w:t>
      </w:r>
      <w:r>
        <w:rPr>
          <w:rFonts w:hint="eastAsia" w:hAnsi="宋体"/>
          <w:sz w:val="24"/>
          <w:szCs w:val="24"/>
          <w:u w:val="single"/>
        </w:rPr>
        <w:t>（姓名、性别）</w:t>
      </w:r>
      <w:r>
        <w:rPr>
          <w:rFonts w:hint="eastAsia" w:hAnsi="宋体"/>
          <w:sz w:val="24"/>
          <w:szCs w:val="24"/>
        </w:rPr>
        <w:t>授权本公司的</w:t>
      </w:r>
      <w:r>
        <w:rPr>
          <w:rFonts w:hint="eastAsia" w:hAnsi="宋体"/>
          <w:sz w:val="24"/>
          <w:szCs w:val="24"/>
          <w:u w:val="single"/>
        </w:rPr>
        <w:t>（被授权人姓名、性别、职务）</w:t>
      </w:r>
      <w:r>
        <w:rPr>
          <w:rFonts w:hint="eastAsia" w:hAnsi="宋体"/>
          <w:sz w:val="24"/>
          <w:szCs w:val="24"/>
        </w:rPr>
        <w:t>为合法代理人，就贵方组织的有关</w:t>
      </w:r>
      <w:r>
        <w:rPr>
          <w:rFonts w:hint="eastAsia" w:hAnsi="宋体"/>
          <w:sz w:val="24"/>
          <w:szCs w:val="24"/>
          <w:u w:val="single"/>
        </w:rPr>
        <w:t>（采购项目名称）</w:t>
      </w:r>
      <w:r>
        <w:rPr>
          <w:rFonts w:hint="eastAsia" w:hAnsi="宋体"/>
          <w:sz w:val="24"/>
          <w:szCs w:val="24"/>
        </w:rPr>
        <w:t>（项目编号：</w:t>
      </w:r>
      <w:r>
        <w:rPr>
          <w:rFonts w:hAnsi="宋体"/>
          <w:sz w:val="24"/>
          <w:szCs w:val="24"/>
          <w:u w:val="single"/>
        </w:rPr>
        <w:t xml:space="preserve">                 </w:t>
      </w:r>
      <w:r>
        <w:rPr>
          <w:rFonts w:hint="eastAsia" w:hAnsi="宋体"/>
          <w:sz w:val="24"/>
          <w:szCs w:val="24"/>
        </w:rPr>
        <w:t>）的响应、洽谈、执行等具体事务，签署全部有关响应文件、文书、协议、合同，本公司对被授权人在本项目中的签名承担全部法律责任。本授权书自磋商会议之日起计算有效期为</w:t>
      </w:r>
      <w:r>
        <w:rPr>
          <w:rFonts w:hint="eastAsia" w:hAnsi="宋体"/>
          <w:sz w:val="24"/>
          <w:szCs w:val="24"/>
          <w:u w:val="single"/>
        </w:rPr>
        <w:t>90</w:t>
      </w:r>
      <w:r>
        <w:rPr>
          <w:rFonts w:hint="eastAsia" w:hAnsi="宋体"/>
          <w:sz w:val="24"/>
          <w:szCs w:val="24"/>
        </w:rPr>
        <w:t>天。</w:t>
      </w:r>
    </w:p>
    <w:p w14:paraId="63A46DA6">
      <w:pPr>
        <w:pStyle w:val="14"/>
        <w:spacing w:line="500" w:lineRule="exact"/>
        <w:ind w:firstLine="480" w:firstLineChars="200"/>
        <w:rPr>
          <w:sz w:val="24"/>
          <w:szCs w:val="24"/>
        </w:rPr>
      </w:pPr>
      <w:r>
        <w:rPr>
          <w:rFonts w:hint="eastAsia" w:hAnsi="宋体"/>
          <w:sz w:val="24"/>
          <w:szCs w:val="24"/>
        </w:rPr>
        <w:t>委托单位：</w:t>
      </w:r>
      <w:r>
        <w:rPr>
          <w:rFonts w:hAnsi="宋体"/>
          <w:sz w:val="24"/>
          <w:szCs w:val="24"/>
          <w:u w:val="single"/>
        </w:rPr>
        <w:t xml:space="preserve">    </w:t>
      </w:r>
      <w:r>
        <w:rPr>
          <w:rFonts w:hint="eastAsia" w:hAnsi="宋体"/>
          <w:sz w:val="24"/>
          <w:szCs w:val="24"/>
        </w:rPr>
        <w:t>（公章）</w:t>
      </w:r>
      <w:r>
        <w:rPr>
          <w:rFonts w:hAnsi="宋体"/>
          <w:sz w:val="24"/>
          <w:szCs w:val="24"/>
        </w:rPr>
        <w:t xml:space="preserve">                  </w:t>
      </w:r>
      <w:r>
        <w:rPr>
          <w:rFonts w:hint="eastAsia" w:hAnsi="宋体"/>
          <w:sz w:val="24"/>
          <w:szCs w:val="24"/>
        </w:rPr>
        <w:t>法定代表人（签字或盖章）：</w:t>
      </w:r>
    </w:p>
    <w:p w14:paraId="7DAA321B">
      <w:pPr>
        <w:pStyle w:val="14"/>
        <w:spacing w:line="500" w:lineRule="exact"/>
        <w:ind w:firstLine="480" w:firstLineChars="200"/>
        <w:rPr>
          <w:sz w:val="24"/>
          <w:szCs w:val="24"/>
        </w:rPr>
      </w:pPr>
      <w:r>
        <w:rPr>
          <w:rFonts w:hint="eastAsia" w:hAnsi="宋体"/>
          <w:sz w:val="24"/>
          <w:szCs w:val="24"/>
        </w:rPr>
        <w:t>签发日期：</w:t>
      </w:r>
      <w:r>
        <w:rPr>
          <w:rFonts w:hAnsi="宋体"/>
          <w:sz w:val="24"/>
          <w:szCs w:val="24"/>
          <w:u w:val="single"/>
        </w:rPr>
        <w:t xml:space="preserve">     </w:t>
      </w:r>
      <w:r>
        <w:rPr>
          <w:rFonts w:hint="eastAsia" w:hAnsi="宋体"/>
          <w:sz w:val="24"/>
          <w:szCs w:val="24"/>
        </w:rPr>
        <w:t>年</w:t>
      </w:r>
      <w:r>
        <w:rPr>
          <w:rFonts w:hAnsi="宋体"/>
          <w:sz w:val="24"/>
          <w:szCs w:val="24"/>
          <w:u w:val="single"/>
        </w:rPr>
        <w:t xml:space="preserve">    </w:t>
      </w:r>
      <w:r>
        <w:rPr>
          <w:rFonts w:hint="eastAsia" w:hAnsi="宋体"/>
          <w:sz w:val="24"/>
          <w:szCs w:val="24"/>
        </w:rPr>
        <w:t>月</w:t>
      </w:r>
      <w:r>
        <w:rPr>
          <w:rFonts w:hAnsi="宋体"/>
          <w:sz w:val="24"/>
          <w:szCs w:val="24"/>
          <w:u w:val="single"/>
        </w:rPr>
        <w:t xml:space="preserve">    </w:t>
      </w:r>
      <w:r>
        <w:rPr>
          <w:rFonts w:hint="eastAsia" w:hAnsi="宋体"/>
          <w:sz w:val="24"/>
          <w:szCs w:val="24"/>
        </w:rPr>
        <w:t>日</w:t>
      </w:r>
    </w:p>
    <w:p w14:paraId="5EF2EE67">
      <w:pPr>
        <w:pStyle w:val="14"/>
        <w:spacing w:line="500" w:lineRule="exact"/>
        <w:ind w:firstLine="480" w:firstLineChars="200"/>
        <w:rPr>
          <w:sz w:val="24"/>
          <w:szCs w:val="24"/>
        </w:rPr>
      </w:pPr>
      <w:r>
        <w:rPr>
          <w:rFonts w:hint="eastAsia" w:hAnsi="宋体"/>
          <w:sz w:val="24"/>
          <w:szCs w:val="24"/>
        </w:rPr>
        <w:t>附：被授权人姓名（签字或盖章）：</w:t>
      </w:r>
      <w:r>
        <w:rPr>
          <w:rFonts w:hAnsi="宋体"/>
          <w:sz w:val="24"/>
          <w:szCs w:val="24"/>
          <w:u w:val="single"/>
        </w:rPr>
        <w:t xml:space="preserve">              </w:t>
      </w:r>
      <w:r>
        <w:rPr>
          <w:rFonts w:hint="eastAsia" w:hAnsi="宋体"/>
          <w:sz w:val="24"/>
          <w:szCs w:val="24"/>
        </w:rPr>
        <w:t>性别：</w:t>
      </w:r>
      <w:r>
        <w:rPr>
          <w:rFonts w:hAnsi="宋体"/>
          <w:sz w:val="24"/>
          <w:szCs w:val="24"/>
          <w:u w:val="single"/>
        </w:rPr>
        <w:t xml:space="preserve">       </w:t>
      </w:r>
      <w:r>
        <w:rPr>
          <w:rFonts w:hint="eastAsia" w:hAnsi="宋体"/>
          <w:sz w:val="24"/>
          <w:szCs w:val="24"/>
        </w:rPr>
        <w:t>职务：</w:t>
      </w:r>
      <w:r>
        <w:rPr>
          <w:rFonts w:hAnsi="宋体"/>
          <w:sz w:val="24"/>
          <w:szCs w:val="24"/>
          <w:u w:val="single"/>
        </w:rPr>
        <w:t xml:space="preserve">             </w:t>
      </w:r>
    </w:p>
    <w:p w14:paraId="6B3FA87F">
      <w:pPr>
        <w:pStyle w:val="14"/>
        <w:spacing w:line="500" w:lineRule="exact"/>
        <w:ind w:firstLine="960" w:firstLineChars="400"/>
        <w:rPr>
          <w:sz w:val="24"/>
          <w:szCs w:val="24"/>
          <w:u w:val="single"/>
        </w:rPr>
      </w:pPr>
      <w:r>
        <w:rPr>
          <w:rFonts w:hint="eastAsia" w:hAnsi="宋体"/>
          <w:sz w:val="24"/>
          <w:szCs w:val="24"/>
        </w:rPr>
        <w:t>联系地址：</w:t>
      </w:r>
      <w:r>
        <w:rPr>
          <w:rFonts w:hAnsi="宋体"/>
          <w:sz w:val="24"/>
          <w:szCs w:val="24"/>
        </w:rPr>
        <w:t xml:space="preserve">  </w:t>
      </w:r>
      <w:r>
        <w:rPr>
          <w:rFonts w:hAnsi="宋体"/>
          <w:sz w:val="24"/>
          <w:szCs w:val="24"/>
          <w:u w:val="single"/>
        </w:rPr>
        <w:t xml:space="preserve">                                                </w:t>
      </w:r>
    </w:p>
    <w:p w14:paraId="6D42569F">
      <w:pPr>
        <w:pStyle w:val="14"/>
        <w:spacing w:line="500" w:lineRule="exact"/>
        <w:ind w:firstLine="960" w:firstLineChars="400"/>
        <w:rPr>
          <w:sz w:val="24"/>
          <w:szCs w:val="24"/>
          <w:u w:val="single"/>
        </w:rPr>
      </w:pPr>
      <w:r>
        <w:rPr>
          <w:rFonts w:hint="eastAsia" w:hAnsi="宋体"/>
          <w:sz w:val="24"/>
          <w:szCs w:val="24"/>
        </w:rPr>
        <w:t>联系电话：</w:t>
      </w:r>
      <w:r>
        <w:rPr>
          <w:rFonts w:hAnsi="宋体"/>
          <w:sz w:val="24"/>
          <w:szCs w:val="24"/>
          <w:u w:val="single"/>
        </w:rPr>
        <w:t xml:space="preserve">                  </w:t>
      </w:r>
      <w:r>
        <w:rPr>
          <w:rFonts w:hint="eastAsia" w:hAnsi="宋体"/>
          <w:sz w:val="24"/>
          <w:szCs w:val="24"/>
        </w:rPr>
        <w:t>传真：</w:t>
      </w:r>
      <w:r>
        <w:rPr>
          <w:rFonts w:hAnsi="宋体"/>
          <w:sz w:val="24"/>
          <w:szCs w:val="24"/>
        </w:rPr>
        <w:t xml:space="preserve">                          </w:t>
      </w:r>
    </w:p>
    <w:p w14:paraId="6C614904">
      <w:pPr>
        <w:pStyle w:val="14"/>
        <w:spacing w:line="500" w:lineRule="exact"/>
        <w:ind w:firstLine="2760" w:firstLineChars="1150"/>
        <w:rPr>
          <w:sz w:val="24"/>
          <w:szCs w:val="24"/>
        </w:rPr>
      </w:pPr>
    </w:p>
    <w:p w14:paraId="11E01E2B">
      <w:pPr>
        <w:pStyle w:val="14"/>
        <w:spacing w:line="500" w:lineRule="exact"/>
        <w:ind w:firstLine="2760" w:firstLineChars="1150"/>
        <w:rPr>
          <w:sz w:val="24"/>
          <w:szCs w:val="24"/>
        </w:rPr>
      </w:pPr>
      <w:r>
        <w:rPr>
          <w:rFonts w:hint="eastAsia" w:hAnsi="宋体"/>
          <w:sz w:val="24"/>
          <w:szCs w:val="24"/>
        </w:rPr>
        <w:t>法定代表人</w:t>
      </w:r>
      <w:r>
        <w:rPr>
          <w:rFonts w:hAnsi="宋体"/>
          <w:sz w:val="24"/>
          <w:szCs w:val="24"/>
        </w:rPr>
        <w:t>/</w:t>
      </w:r>
      <w:r>
        <w:rPr>
          <w:rFonts w:hint="eastAsia" w:hAnsi="宋体"/>
          <w:sz w:val="24"/>
          <w:szCs w:val="24"/>
        </w:rPr>
        <w:t>被授权人身份证复印件</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5D7CC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3" w:hRule="atLeast"/>
          <w:jc w:val="center"/>
        </w:trPr>
        <w:tc>
          <w:tcPr>
            <w:tcW w:w="4213" w:type="dxa"/>
            <w:shd w:val="clear" w:color="auto" w:fill="E0E0E0"/>
            <w:vAlign w:val="center"/>
          </w:tcPr>
          <w:p w14:paraId="6C149041">
            <w:pPr>
              <w:pStyle w:val="14"/>
              <w:snapToGrid w:val="0"/>
              <w:spacing w:line="500" w:lineRule="exact"/>
              <w:jc w:val="center"/>
              <w:rPr>
                <w:rFonts w:hAnsi="宋体"/>
                <w:sz w:val="24"/>
                <w:szCs w:val="24"/>
                <w:shd w:val="pct10" w:color="auto" w:fill="FFFFFF"/>
              </w:rPr>
            </w:pPr>
            <w:r>
              <w:rPr>
                <w:rFonts w:hint="eastAsia" w:hAnsi="宋体"/>
                <w:sz w:val="24"/>
                <w:szCs w:val="24"/>
                <w:shd w:val="pct10" w:color="auto" w:fill="FFFFFF"/>
              </w:rPr>
              <w:t>法定代表人身份证复印件（国徽面）</w:t>
            </w:r>
          </w:p>
        </w:tc>
        <w:tc>
          <w:tcPr>
            <w:tcW w:w="4213" w:type="dxa"/>
            <w:shd w:val="clear" w:color="auto" w:fill="E0E0E0"/>
            <w:vAlign w:val="center"/>
          </w:tcPr>
          <w:p w14:paraId="14836B43">
            <w:pPr>
              <w:pStyle w:val="14"/>
              <w:snapToGrid w:val="0"/>
              <w:spacing w:line="500" w:lineRule="exact"/>
              <w:jc w:val="center"/>
              <w:rPr>
                <w:rFonts w:hAnsi="宋体"/>
                <w:sz w:val="24"/>
                <w:szCs w:val="24"/>
                <w:shd w:val="pct10" w:color="auto" w:fill="FFFFFF"/>
              </w:rPr>
            </w:pPr>
            <w:r>
              <w:rPr>
                <w:rFonts w:hint="eastAsia" w:hAnsi="宋体"/>
                <w:sz w:val="24"/>
                <w:szCs w:val="24"/>
                <w:shd w:val="pct10" w:color="auto" w:fill="FFFFFF"/>
              </w:rPr>
              <w:t>被授权人身份证复印件（国徽面）</w:t>
            </w:r>
          </w:p>
        </w:tc>
      </w:tr>
      <w:tr w14:paraId="69714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5" w:hRule="atLeast"/>
          <w:jc w:val="center"/>
        </w:trPr>
        <w:tc>
          <w:tcPr>
            <w:tcW w:w="4213" w:type="dxa"/>
            <w:shd w:val="clear" w:color="auto" w:fill="E0E0E0"/>
            <w:vAlign w:val="center"/>
          </w:tcPr>
          <w:p w14:paraId="7042D03E">
            <w:pPr>
              <w:pStyle w:val="14"/>
              <w:snapToGrid w:val="0"/>
              <w:spacing w:line="500" w:lineRule="exact"/>
              <w:jc w:val="center"/>
              <w:rPr>
                <w:rFonts w:hAnsi="宋体"/>
                <w:sz w:val="24"/>
                <w:szCs w:val="24"/>
                <w:shd w:val="pct10" w:color="auto" w:fill="FFFFFF"/>
              </w:rPr>
            </w:pPr>
            <w:r>
              <w:rPr>
                <w:rFonts w:hint="eastAsia" w:hAnsi="宋体"/>
                <w:sz w:val="24"/>
                <w:szCs w:val="24"/>
                <w:shd w:val="pct10" w:color="auto" w:fill="FFFFFF"/>
              </w:rPr>
              <w:t>法定代表人身份证复印件（人像面）</w:t>
            </w:r>
          </w:p>
        </w:tc>
        <w:tc>
          <w:tcPr>
            <w:tcW w:w="4213" w:type="dxa"/>
            <w:shd w:val="clear" w:color="auto" w:fill="E0E0E0"/>
            <w:vAlign w:val="center"/>
          </w:tcPr>
          <w:p w14:paraId="512AABAD">
            <w:pPr>
              <w:pStyle w:val="14"/>
              <w:snapToGrid w:val="0"/>
              <w:spacing w:line="500" w:lineRule="exact"/>
              <w:jc w:val="center"/>
              <w:rPr>
                <w:rFonts w:hAnsi="宋体"/>
                <w:sz w:val="24"/>
                <w:szCs w:val="24"/>
                <w:shd w:val="pct10" w:color="auto" w:fill="FFFFFF"/>
              </w:rPr>
            </w:pPr>
            <w:r>
              <w:rPr>
                <w:rFonts w:hint="eastAsia" w:hAnsi="宋体"/>
                <w:sz w:val="24"/>
                <w:szCs w:val="24"/>
                <w:shd w:val="pct10" w:color="auto" w:fill="FFFFFF"/>
              </w:rPr>
              <w:t>被授权人身份证复印件（人像面）</w:t>
            </w:r>
          </w:p>
        </w:tc>
      </w:tr>
    </w:tbl>
    <w:p w14:paraId="4E88CCA8">
      <w:pPr>
        <w:spacing w:line="360" w:lineRule="auto"/>
        <w:jc w:val="center"/>
        <w:rPr>
          <w:rFonts w:ascii="黑体" w:hAnsi="仿宋" w:eastAsia="黑体" w:cs="黑体"/>
          <w:sz w:val="32"/>
          <w:szCs w:val="32"/>
        </w:rPr>
      </w:pPr>
    </w:p>
    <w:bookmarkEnd w:id="368"/>
    <w:bookmarkEnd w:id="369"/>
    <w:bookmarkEnd w:id="370"/>
    <w:bookmarkEnd w:id="371"/>
    <w:bookmarkEnd w:id="372"/>
    <w:bookmarkEnd w:id="373"/>
    <w:bookmarkEnd w:id="374"/>
    <w:bookmarkEnd w:id="375"/>
    <w:bookmarkEnd w:id="376"/>
    <w:bookmarkEnd w:id="377"/>
    <w:p w14:paraId="511C0584">
      <w:pPr>
        <w:widowControl/>
        <w:spacing w:line="360" w:lineRule="exact"/>
        <w:ind w:firstLine="420" w:firstLineChars="200"/>
        <w:rPr>
          <w:rFonts w:hint="eastAsia" w:ascii="宋体" w:hAnsi="宋体"/>
          <w:szCs w:val="21"/>
        </w:rPr>
      </w:pPr>
      <w:bookmarkStart w:id="378" w:name="_Toc15794"/>
      <w:bookmarkStart w:id="379" w:name="_Toc26876"/>
      <w:bookmarkStart w:id="380" w:name="_Toc7264"/>
      <w:bookmarkStart w:id="381" w:name="_Toc2556"/>
      <w:bookmarkStart w:id="382" w:name="_Toc5624"/>
      <w:bookmarkStart w:id="383" w:name="_Toc4050"/>
      <w:r>
        <w:rPr>
          <w:rFonts w:hint="eastAsia" w:ascii="宋体" w:hAnsi="宋体"/>
          <w:szCs w:val="21"/>
        </w:rPr>
        <w:t>备注：</w:t>
      </w:r>
    </w:p>
    <w:p w14:paraId="0D64FBD5">
      <w:pPr>
        <w:widowControl/>
        <w:spacing w:line="360" w:lineRule="exact"/>
        <w:ind w:firstLine="422" w:firstLineChars="200"/>
        <w:rPr>
          <w:rFonts w:ascii="宋体" w:hAnsi="宋体"/>
          <w:b/>
          <w:bCs/>
          <w:szCs w:val="21"/>
        </w:rPr>
      </w:pPr>
      <w:r>
        <w:rPr>
          <w:rFonts w:hint="eastAsia" w:ascii="宋体" w:hAnsi="宋体"/>
          <w:b/>
          <w:bCs/>
          <w:szCs w:val="21"/>
        </w:rPr>
        <w:t>1、法定代表人亲自参加磋商的，无需提供该委托授权书，但须提供法定代表人本人身份证（正反面）复印件，并在复印件中注明联系方式。</w:t>
      </w:r>
    </w:p>
    <w:p w14:paraId="1DB6D44D">
      <w:pPr>
        <w:widowControl/>
        <w:spacing w:line="360" w:lineRule="exact"/>
        <w:ind w:firstLine="422" w:firstLineChars="200"/>
        <w:rPr>
          <w:rFonts w:hint="eastAsia" w:ascii="宋体" w:hAnsi="宋体"/>
          <w:b/>
          <w:bCs/>
          <w:szCs w:val="21"/>
        </w:rPr>
      </w:pPr>
      <w:r>
        <w:rPr>
          <w:rFonts w:hint="eastAsia" w:ascii="宋体" w:hAnsi="宋体"/>
          <w:b/>
          <w:bCs/>
          <w:szCs w:val="21"/>
        </w:rPr>
        <w:t>2、法人的分支机构参与磋商时，除提供《法定代表人授权委托书》外，还须同时提供法人给分支机构出具的授权书。</w:t>
      </w:r>
    </w:p>
    <w:p w14:paraId="038E9393">
      <w:pPr>
        <w:widowControl/>
        <w:spacing w:line="360" w:lineRule="exact"/>
        <w:ind w:firstLine="422" w:firstLineChars="200"/>
        <w:rPr>
          <w:rFonts w:ascii="宋体" w:hAnsi="宋体"/>
          <w:b/>
          <w:bCs/>
          <w:sz w:val="24"/>
        </w:rPr>
      </w:pPr>
      <w:r>
        <w:rPr>
          <w:rFonts w:hint="eastAsia" w:ascii="华文仿宋" w:hAnsi="华文仿宋" w:cs="华文仿宋"/>
          <w:b/>
          <w:bCs/>
        </w:rPr>
        <w:t>3、法定代表人授权他人参加投标的，须提供法定代表人授权委托书，同时需提供被授权人开标前3个月内任意1个月的社保缴纳证明（依法不需要缴纳社保的被授权人应提供相关证明）（证明材料附后）。</w:t>
      </w:r>
      <w:r>
        <w:rPr>
          <w:rFonts w:hint="eastAsia" w:ascii="华文仿宋" w:hAnsi="华文仿宋" w:cs="华文仿宋"/>
          <w:b/>
          <w:bCs/>
        </w:rPr>
        <w:br w:type="page"/>
      </w:r>
      <w:bookmarkEnd w:id="378"/>
      <w:bookmarkEnd w:id="379"/>
      <w:bookmarkEnd w:id="380"/>
      <w:bookmarkEnd w:id="381"/>
      <w:bookmarkEnd w:id="382"/>
      <w:bookmarkEnd w:id="383"/>
      <w:r>
        <w:rPr>
          <w:rFonts w:hint="eastAsia" w:ascii="宋体" w:hAnsi="宋体"/>
          <w:b/>
          <w:bCs/>
          <w:sz w:val="24"/>
        </w:rPr>
        <w:t>附件五：非联合体不分包磋商声明</w:t>
      </w:r>
    </w:p>
    <w:p w14:paraId="3031BA38">
      <w:pPr>
        <w:pStyle w:val="26"/>
        <w:widowControl/>
        <w:ind w:firstLine="602" w:firstLineChars="200"/>
        <w:jc w:val="center"/>
        <w:rPr>
          <w:rFonts w:cs="华文仿宋"/>
          <w:b/>
          <w:bCs/>
          <w:sz w:val="30"/>
          <w:szCs w:val="30"/>
        </w:rPr>
      </w:pPr>
    </w:p>
    <w:p w14:paraId="35F4EE5D">
      <w:pPr>
        <w:pStyle w:val="26"/>
        <w:widowControl/>
        <w:ind w:firstLine="602" w:firstLineChars="200"/>
        <w:jc w:val="center"/>
        <w:rPr>
          <w:rFonts w:cs="华文仿宋"/>
          <w:b/>
          <w:bCs/>
          <w:sz w:val="30"/>
          <w:szCs w:val="30"/>
        </w:rPr>
      </w:pPr>
      <w:r>
        <w:rPr>
          <w:rFonts w:hint="eastAsia" w:cs="华文仿宋"/>
          <w:b/>
          <w:bCs/>
          <w:sz w:val="30"/>
          <w:szCs w:val="30"/>
        </w:rPr>
        <w:t>非联合体不分包磋商声明</w:t>
      </w:r>
    </w:p>
    <w:p w14:paraId="0B6C714C">
      <w:pPr>
        <w:spacing w:line="360" w:lineRule="auto"/>
        <w:ind w:firstLine="480" w:firstLineChars="200"/>
        <w:rPr>
          <w:rFonts w:ascii="宋体" w:hAnsi="宋体"/>
          <w:sz w:val="24"/>
        </w:rPr>
      </w:pPr>
    </w:p>
    <w:p w14:paraId="07105B24">
      <w:pPr>
        <w:spacing w:line="360" w:lineRule="auto"/>
        <w:ind w:firstLine="480" w:firstLineChars="200"/>
        <w:rPr>
          <w:rFonts w:ascii="宋体" w:hAnsi="宋体"/>
          <w:sz w:val="24"/>
        </w:rPr>
      </w:pPr>
      <w:r>
        <w:rPr>
          <w:rFonts w:hint="eastAsia" w:ascii="宋体" w:hAnsi="宋体"/>
          <w:sz w:val="24"/>
        </w:rPr>
        <w:t>本单位郑重声明，参加陕西德勤招标有限公司的</w:t>
      </w:r>
      <w:r>
        <w:rPr>
          <w:rFonts w:hint="eastAsia" w:ascii="宋体" w:hAnsi="宋体"/>
          <w:sz w:val="24"/>
          <w:u w:val="single"/>
        </w:rPr>
        <w:t>项目名称</w:t>
      </w:r>
      <w:r>
        <w:rPr>
          <w:rFonts w:hint="eastAsia" w:ascii="宋体" w:hAnsi="宋体"/>
          <w:sz w:val="24"/>
        </w:rPr>
        <w:t>（项目编号：</w:t>
      </w:r>
      <w:r>
        <w:rPr>
          <w:rFonts w:hint="eastAsia" w:ascii="宋体" w:hAnsi="宋体"/>
          <w:sz w:val="24"/>
          <w:u w:val="single"/>
        </w:rPr>
        <w:t xml:space="preserve">    </w:t>
      </w:r>
      <w:r>
        <w:rPr>
          <w:rFonts w:hint="eastAsia" w:ascii="宋体" w:hAnsi="宋体"/>
          <w:sz w:val="24"/>
        </w:rPr>
        <w:t>）采购活动，为非联合体磋商，本项目实施过程由本单位独立承担。</w:t>
      </w:r>
    </w:p>
    <w:p w14:paraId="7BED414B">
      <w:pPr>
        <w:spacing w:line="360" w:lineRule="auto"/>
        <w:ind w:firstLine="480" w:firstLineChars="200"/>
        <w:jc w:val="left"/>
        <w:rPr>
          <w:rFonts w:ascii="宋体" w:hAnsi="宋体"/>
          <w:sz w:val="24"/>
        </w:rPr>
      </w:pPr>
      <w:r>
        <w:rPr>
          <w:rFonts w:hint="eastAsia" w:ascii="宋体" w:hAnsi="宋体"/>
          <w:sz w:val="24"/>
        </w:rPr>
        <w:t>本单位对上述声明的真实性负责。如有虚假，将依法承担相应责任。</w:t>
      </w:r>
    </w:p>
    <w:p w14:paraId="272FBABF">
      <w:pPr>
        <w:spacing w:line="360" w:lineRule="auto"/>
        <w:ind w:firstLine="480" w:firstLineChars="200"/>
        <w:jc w:val="left"/>
        <w:rPr>
          <w:rFonts w:ascii="宋体" w:hAnsi="宋体"/>
          <w:sz w:val="24"/>
        </w:rPr>
      </w:pPr>
    </w:p>
    <w:p w14:paraId="0A12B2CD">
      <w:pPr>
        <w:pStyle w:val="6"/>
        <w:spacing w:line="360" w:lineRule="auto"/>
        <w:ind w:firstLine="480"/>
        <w:rPr>
          <w:rFonts w:ascii="宋体" w:hAnsi="宋体"/>
          <w:sz w:val="24"/>
        </w:rPr>
      </w:pPr>
    </w:p>
    <w:p w14:paraId="570C02E8">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41107691">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2F18D1F6">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088100EF">
      <w:pPr>
        <w:spacing w:line="480" w:lineRule="auto"/>
        <w:ind w:firstLine="480" w:firstLineChars="200"/>
        <w:jc w:val="left"/>
        <w:rPr>
          <w:rFonts w:ascii="宋体" w:hAnsi="宋体"/>
          <w:sz w:val="24"/>
        </w:rPr>
      </w:pPr>
    </w:p>
    <w:p w14:paraId="573D443D">
      <w:pPr>
        <w:spacing w:line="360" w:lineRule="auto"/>
        <w:jc w:val="center"/>
        <w:rPr>
          <w:rFonts w:ascii="黑体" w:hAnsi="黑体" w:eastAsia="黑体" w:cs="黑体"/>
          <w:b/>
          <w:bCs/>
          <w:kern w:val="0"/>
          <w:sz w:val="32"/>
          <w:szCs w:val="32"/>
        </w:rPr>
      </w:pPr>
      <w:r>
        <w:rPr>
          <w:rFonts w:hint="eastAsia" w:ascii="宋体" w:cs="Times New Roman"/>
          <w:sz w:val="24"/>
        </w:rPr>
        <w:br w:type="page"/>
      </w:r>
      <w:bookmarkStart w:id="384" w:name="_Toc15231"/>
      <w:bookmarkStart w:id="385" w:name="_Toc10876"/>
      <w:bookmarkStart w:id="386" w:name="_Toc30135"/>
      <w:bookmarkStart w:id="387" w:name="_Toc25329"/>
      <w:bookmarkStart w:id="388" w:name="_Toc28788"/>
      <w:bookmarkStart w:id="389" w:name="_Toc2952"/>
      <w:bookmarkStart w:id="390" w:name="_Toc29332"/>
      <w:bookmarkStart w:id="391" w:name="_Toc26404"/>
      <w:bookmarkStart w:id="392" w:name="_Toc23476"/>
      <w:r>
        <w:rPr>
          <w:rFonts w:hint="eastAsia" w:ascii="黑体" w:hAnsi="黑体" w:eastAsia="黑体" w:cs="黑体"/>
          <w:b/>
          <w:bCs/>
          <w:kern w:val="0"/>
          <w:sz w:val="32"/>
          <w:szCs w:val="32"/>
        </w:rPr>
        <w:t>二、符合性证明文件</w:t>
      </w:r>
      <w:bookmarkEnd w:id="384"/>
      <w:bookmarkEnd w:id="385"/>
      <w:bookmarkEnd w:id="386"/>
      <w:bookmarkEnd w:id="387"/>
      <w:bookmarkEnd w:id="388"/>
      <w:bookmarkEnd w:id="389"/>
      <w:bookmarkEnd w:id="390"/>
      <w:bookmarkEnd w:id="391"/>
      <w:bookmarkEnd w:id="392"/>
    </w:p>
    <w:p w14:paraId="34F2C4DB">
      <w:pPr>
        <w:spacing w:line="360" w:lineRule="auto"/>
        <w:jc w:val="center"/>
        <w:rPr>
          <w:rFonts w:ascii="黑体" w:hAnsi="仿宋" w:eastAsia="黑体" w:cs="黑体"/>
          <w:b/>
          <w:bCs/>
          <w:sz w:val="32"/>
          <w:szCs w:val="32"/>
        </w:rPr>
      </w:pPr>
      <w:r>
        <w:rPr>
          <w:rFonts w:hint="eastAsia" w:ascii="黑体" w:hAnsi="仿宋" w:eastAsia="黑体" w:cs="黑体"/>
          <w:b/>
          <w:bCs/>
          <w:sz w:val="32"/>
          <w:szCs w:val="32"/>
        </w:rPr>
        <w:t>（一）响应函格式</w:t>
      </w:r>
    </w:p>
    <w:p w14:paraId="0F80EBB3">
      <w:pPr>
        <w:pStyle w:val="26"/>
        <w:widowControl/>
        <w:ind w:firstLine="301"/>
        <w:jc w:val="center"/>
        <w:rPr>
          <w:rFonts w:cs="华文仿宋"/>
          <w:b/>
          <w:bCs/>
          <w:sz w:val="30"/>
          <w:szCs w:val="30"/>
        </w:rPr>
      </w:pPr>
      <w:r>
        <w:rPr>
          <w:rFonts w:hint="eastAsia" w:cs="华文仿宋"/>
          <w:b/>
          <w:bCs/>
          <w:sz w:val="30"/>
          <w:szCs w:val="30"/>
        </w:rPr>
        <w:t>响应函</w:t>
      </w:r>
    </w:p>
    <w:p w14:paraId="70F42BC8">
      <w:pPr>
        <w:spacing w:line="360" w:lineRule="auto"/>
        <w:rPr>
          <w:rFonts w:ascii="宋体" w:hAnsi="宋体"/>
          <w:b/>
          <w:bCs/>
          <w:sz w:val="24"/>
        </w:rPr>
      </w:pPr>
      <w:r>
        <w:rPr>
          <w:rFonts w:hint="eastAsia" w:ascii="宋体" w:hAnsi="宋体"/>
          <w:sz w:val="24"/>
        </w:rPr>
        <w:t>致：</w:t>
      </w:r>
      <w:r>
        <w:rPr>
          <w:rFonts w:hint="eastAsia" w:ascii="宋体" w:hAnsi="宋体"/>
          <w:b/>
          <w:bCs/>
          <w:sz w:val="24"/>
        </w:rPr>
        <w:t>陕西德勤招标有限公司</w:t>
      </w:r>
    </w:p>
    <w:p w14:paraId="51918D66">
      <w:pPr>
        <w:spacing w:line="360" w:lineRule="auto"/>
        <w:ind w:firstLine="480" w:firstLineChars="200"/>
        <w:rPr>
          <w:rFonts w:ascii="宋体" w:hAnsi="宋体"/>
          <w:sz w:val="24"/>
        </w:rPr>
      </w:pPr>
      <w:r>
        <w:rPr>
          <w:rFonts w:hint="eastAsia" w:ascii="宋体" w:hAnsi="宋体"/>
          <w:sz w:val="24"/>
        </w:rPr>
        <w:t>为响应你方组织的</w:t>
      </w:r>
      <w:r>
        <w:rPr>
          <w:rFonts w:hint="eastAsia" w:ascii="宋体" w:hAnsi="宋体"/>
          <w:sz w:val="24"/>
          <w:u w:val="single"/>
        </w:rPr>
        <w:t>（</w:t>
      </w:r>
      <w:r>
        <w:rPr>
          <w:rFonts w:hint="eastAsia" w:hAnsi="宋体"/>
          <w:sz w:val="24"/>
          <w:u w:val="single"/>
        </w:rPr>
        <w:t>采购项目名称）</w:t>
      </w:r>
      <w:r>
        <w:rPr>
          <w:rFonts w:hint="eastAsia" w:ascii="宋体" w:hAnsi="宋体"/>
          <w:sz w:val="24"/>
        </w:rPr>
        <w:t>的竞争性磋商采购（项目编号为：</w:t>
      </w:r>
      <w:r>
        <w:rPr>
          <w:rFonts w:hint="eastAsia" w:ascii="宋体" w:hAnsi="宋体"/>
          <w:sz w:val="24"/>
          <w:u w:val="single"/>
        </w:rPr>
        <w:t xml:space="preserve">        </w:t>
      </w:r>
      <w:r>
        <w:rPr>
          <w:rFonts w:hint="eastAsia" w:ascii="宋体" w:hAnsi="宋体"/>
          <w:sz w:val="24"/>
        </w:rPr>
        <w:t>），我方愿参与磋商。</w:t>
      </w:r>
    </w:p>
    <w:p w14:paraId="24C593DD">
      <w:pPr>
        <w:spacing w:line="360" w:lineRule="auto"/>
        <w:ind w:firstLine="480" w:firstLineChars="200"/>
        <w:rPr>
          <w:rFonts w:ascii="宋体" w:hAnsi="宋体"/>
          <w:sz w:val="24"/>
        </w:rPr>
      </w:pPr>
      <w:r>
        <w:rPr>
          <w:rFonts w:hint="eastAsia" w:ascii="宋体" w:hAnsi="宋体"/>
          <w:sz w:val="24"/>
        </w:rPr>
        <w:t>我方确认收到贵方提供的</w:t>
      </w:r>
      <w:r>
        <w:rPr>
          <w:rFonts w:hint="eastAsia" w:ascii="宋体" w:hAnsi="宋体"/>
          <w:sz w:val="24"/>
          <w:u w:val="single"/>
        </w:rPr>
        <w:t xml:space="preserve">  （</w:t>
      </w:r>
      <w:r>
        <w:rPr>
          <w:rFonts w:hint="eastAsia" w:hAnsi="宋体"/>
          <w:sz w:val="24"/>
          <w:u w:val="single"/>
        </w:rPr>
        <w:t>采购项目名称）</w:t>
      </w:r>
      <w:r>
        <w:rPr>
          <w:rFonts w:hint="eastAsia" w:ascii="宋体" w:hAnsi="宋体"/>
          <w:sz w:val="24"/>
          <w:u w:val="single"/>
        </w:rPr>
        <w:t xml:space="preserve">  </w:t>
      </w:r>
      <w:r>
        <w:rPr>
          <w:rFonts w:hint="eastAsia" w:ascii="宋体" w:hAnsi="宋体"/>
          <w:sz w:val="24"/>
        </w:rPr>
        <w:t>磋商文件的全部内容。</w:t>
      </w:r>
    </w:p>
    <w:p w14:paraId="4C8B0EEB">
      <w:pPr>
        <w:spacing w:line="360" w:lineRule="auto"/>
        <w:ind w:firstLine="480" w:firstLineChars="200"/>
        <w:rPr>
          <w:rFonts w:ascii="宋体" w:hAnsi="宋体"/>
          <w:sz w:val="24"/>
        </w:rPr>
      </w:pPr>
      <w:r>
        <w:rPr>
          <w:rFonts w:hint="eastAsia" w:ascii="宋体" w:hAnsi="宋体"/>
          <w:sz w:val="24"/>
        </w:rPr>
        <w:t>我方在参与磋商前已详细研究了磋商文件的所有内容，包括澄清、修改文件（如果有）和所有已提供的参考资料以及有关附件，我方完全明白并认为此磋商文件没有倾向性，也不存在排斥潜在供应商的内容，我方同意磋商文件的相关条款，放弃对磋商文件提出误解和质疑的一切权力。</w:t>
      </w:r>
    </w:p>
    <w:p w14:paraId="62888ED9">
      <w:pPr>
        <w:spacing w:line="360" w:lineRule="auto"/>
        <w:ind w:firstLine="480" w:firstLineChars="200"/>
        <w:rPr>
          <w:rFonts w:ascii="宋体" w:hAnsi="宋体"/>
          <w:sz w:val="24"/>
        </w:rPr>
      </w:pPr>
      <w:r>
        <w:rPr>
          <w:rFonts w:hint="eastAsia" w:ascii="宋体" w:hAnsi="宋体"/>
          <w:sz w:val="24"/>
          <w:u w:val="single"/>
        </w:rPr>
        <w:t xml:space="preserve">      (供应商名称)      </w:t>
      </w:r>
      <w:r>
        <w:rPr>
          <w:rFonts w:hint="eastAsia" w:ascii="宋体" w:hAnsi="宋体"/>
          <w:sz w:val="24"/>
        </w:rPr>
        <w:t>作为供应商正式授权</w:t>
      </w:r>
      <w:r>
        <w:rPr>
          <w:rFonts w:hint="eastAsia" w:ascii="宋体" w:hAnsi="宋体"/>
          <w:sz w:val="24"/>
          <w:u w:val="single"/>
        </w:rPr>
        <w:t xml:space="preserve">  (授权代表全名, 职务)  </w:t>
      </w:r>
      <w:r>
        <w:rPr>
          <w:rFonts w:hint="eastAsia" w:ascii="宋体" w:hAnsi="宋体"/>
          <w:sz w:val="24"/>
        </w:rPr>
        <w:t>代表我方全权处理有关本响应的一切事宜。</w:t>
      </w:r>
    </w:p>
    <w:p w14:paraId="7243B404">
      <w:pPr>
        <w:spacing w:line="360" w:lineRule="auto"/>
        <w:ind w:firstLine="480" w:firstLineChars="200"/>
        <w:rPr>
          <w:rFonts w:ascii="宋体" w:hAnsi="宋体"/>
          <w:sz w:val="24"/>
        </w:rPr>
      </w:pPr>
      <w:r>
        <w:rPr>
          <w:rFonts w:hint="eastAsia" w:ascii="宋体" w:hAnsi="宋体"/>
          <w:sz w:val="24"/>
        </w:rPr>
        <w:t>在此提交的响应文件，正本壹份，副本</w:t>
      </w:r>
      <w:r>
        <w:rPr>
          <w:rFonts w:hint="eastAsia" w:ascii="宋体" w:hAnsi="宋体"/>
          <w:sz w:val="24"/>
          <w:u w:val="single"/>
        </w:rPr>
        <w:t xml:space="preserve">  </w:t>
      </w:r>
      <w:r>
        <w:rPr>
          <w:rFonts w:hint="eastAsia" w:ascii="宋体" w:hAnsi="宋体"/>
          <w:sz w:val="24"/>
        </w:rPr>
        <w:t>份，电子版本</w:t>
      </w:r>
      <w:r>
        <w:rPr>
          <w:rFonts w:hint="eastAsia" w:ascii="宋体" w:hAnsi="宋体"/>
          <w:sz w:val="24"/>
          <w:u w:val="single"/>
        </w:rPr>
        <w:t xml:space="preserve">  </w:t>
      </w:r>
      <w:r>
        <w:rPr>
          <w:rFonts w:hint="eastAsia" w:ascii="宋体" w:hAnsi="宋体"/>
          <w:sz w:val="24"/>
        </w:rPr>
        <w:t>份。</w:t>
      </w:r>
    </w:p>
    <w:p w14:paraId="7CC64071">
      <w:pPr>
        <w:spacing w:line="360" w:lineRule="auto"/>
        <w:ind w:firstLine="480" w:firstLineChars="200"/>
        <w:rPr>
          <w:rFonts w:ascii="宋体" w:hAnsi="宋体"/>
          <w:sz w:val="24"/>
        </w:rPr>
      </w:pPr>
      <w:r>
        <w:rPr>
          <w:rFonts w:hint="eastAsia" w:ascii="宋体" w:hAnsi="宋体"/>
          <w:sz w:val="24"/>
        </w:rPr>
        <w:t>我方已完全明白磋商文件的所有条款要求，并申明如下：</w:t>
      </w:r>
    </w:p>
    <w:p w14:paraId="7E3F4C04">
      <w:pPr>
        <w:spacing w:line="360" w:lineRule="auto"/>
        <w:ind w:firstLine="480" w:firstLineChars="200"/>
        <w:rPr>
          <w:rFonts w:ascii="宋体" w:hAnsi="宋体"/>
          <w:sz w:val="24"/>
        </w:rPr>
      </w:pPr>
      <w:r>
        <w:rPr>
          <w:rFonts w:hint="eastAsia" w:ascii="宋体" w:hAnsi="宋体"/>
          <w:sz w:val="24"/>
        </w:rPr>
        <w:t>（一）按磋商文件提供的全部服务的响应总价详见《响应报价表》。</w:t>
      </w:r>
    </w:p>
    <w:p w14:paraId="63996AB3">
      <w:pPr>
        <w:spacing w:line="360" w:lineRule="auto"/>
        <w:ind w:firstLine="480" w:firstLineChars="200"/>
        <w:rPr>
          <w:rFonts w:ascii="宋体" w:hAnsi="宋体"/>
          <w:sz w:val="24"/>
        </w:rPr>
      </w:pPr>
      <w:r>
        <w:rPr>
          <w:rFonts w:hint="eastAsia" w:ascii="宋体" w:hAnsi="宋体"/>
          <w:sz w:val="24"/>
        </w:rPr>
        <w:t>（二）本响应文件的有效期为响应截止时间起90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14:paraId="66A90AF5">
      <w:pPr>
        <w:spacing w:line="360" w:lineRule="auto"/>
        <w:ind w:firstLine="480" w:firstLineChars="200"/>
        <w:rPr>
          <w:rFonts w:ascii="宋体" w:hAnsi="宋体"/>
          <w:sz w:val="24"/>
        </w:rPr>
      </w:pPr>
      <w:r>
        <w:rPr>
          <w:rFonts w:hint="eastAsia" w:ascii="宋体" w:hAnsi="宋体"/>
          <w:sz w:val="24"/>
        </w:rPr>
        <w:t>（三）我方明白并同意，在规定的开标日之后，响应有效期之内撤回响应或成交后不按规定与采购人签订合同或不提交履约保证金，则贵方将不予退还磋商保证金。</w:t>
      </w:r>
    </w:p>
    <w:p w14:paraId="0B4B74A2">
      <w:pPr>
        <w:spacing w:line="360" w:lineRule="auto"/>
        <w:ind w:firstLine="480" w:firstLineChars="200"/>
        <w:rPr>
          <w:rFonts w:ascii="宋体" w:hAnsi="宋体"/>
          <w:sz w:val="24"/>
        </w:rPr>
      </w:pPr>
      <w:r>
        <w:rPr>
          <w:rFonts w:hint="eastAsia" w:ascii="宋体" w:hAnsi="宋体"/>
          <w:sz w:val="24"/>
        </w:rPr>
        <w:t>（四）我方同意按照贵方可能提出的要求而提供与响应有关的任何其它数据、信息或资料。</w:t>
      </w:r>
    </w:p>
    <w:p w14:paraId="057941FB">
      <w:pPr>
        <w:spacing w:line="360" w:lineRule="auto"/>
        <w:ind w:firstLine="480" w:firstLineChars="200"/>
        <w:rPr>
          <w:rFonts w:ascii="宋体" w:hAnsi="宋体"/>
          <w:sz w:val="24"/>
        </w:rPr>
      </w:pPr>
      <w:r>
        <w:rPr>
          <w:rFonts w:hint="eastAsia" w:ascii="宋体" w:hAnsi="宋体"/>
          <w:sz w:val="24"/>
        </w:rPr>
        <w:t>（五）我方理解贵方不一定接受最低响应价或任何贵方可能收到的响应报价。</w:t>
      </w:r>
    </w:p>
    <w:p w14:paraId="3A7BF69F">
      <w:pPr>
        <w:spacing w:line="360" w:lineRule="auto"/>
        <w:ind w:firstLine="480" w:firstLineChars="200"/>
        <w:rPr>
          <w:rFonts w:ascii="宋体" w:hAnsi="宋体"/>
          <w:sz w:val="24"/>
        </w:rPr>
      </w:pPr>
      <w:r>
        <w:rPr>
          <w:rFonts w:hint="eastAsia" w:ascii="宋体" w:hAnsi="宋体"/>
          <w:sz w:val="24"/>
        </w:rPr>
        <w:t>（六）我方如果成交，将保证履行磋商文件及其澄清、修改文件（如果有）中的全部责任和义务，按质、按量、按期完成《用户需求书》及《合同书》中的全部任务。</w:t>
      </w:r>
    </w:p>
    <w:p w14:paraId="74C9DCDA">
      <w:pPr>
        <w:spacing w:line="360" w:lineRule="auto"/>
        <w:ind w:firstLine="480" w:firstLineChars="200"/>
        <w:rPr>
          <w:rFonts w:ascii="宋体" w:hAnsi="宋体"/>
          <w:sz w:val="24"/>
        </w:rPr>
      </w:pPr>
      <w:r>
        <w:rPr>
          <w:rFonts w:hint="eastAsia" w:ascii="宋体" w:hAnsi="宋体"/>
          <w:sz w:val="24"/>
        </w:rPr>
        <w:t>（七）如我方被授予合同，我方承诺支付就本次采购应支付或将支付的采购代理服务费。</w:t>
      </w:r>
    </w:p>
    <w:p w14:paraId="51A29BBA">
      <w:pPr>
        <w:spacing w:line="360" w:lineRule="auto"/>
        <w:ind w:firstLine="480" w:firstLineChars="200"/>
        <w:rPr>
          <w:rFonts w:ascii="宋体" w:hAnsi="宋体"/>
          <w:sz w:val="24"/>
        </w:rPr>
      </w:pPr>
      <w:r>
        <w:rPr>
          <w:rFonts w:hint="eastAsia" w:ascii="宋体" w:hAnsi="宋体"/>
          <w:sz w:val="24"/>
        </w:rPr>
        <w:t>（八）我方作为在法律、财务和运作上独立于采购人、采购代理机构的供应商，在此保证所提交的所有文件和全部说明是真实的和正确的。</w:t>
      </w:r>
    </w:p>
    <w:p w14:paraId="23953104">
      <w:pPr>
        <w:spacing w:line="360" w:lineRule="auto"/>
        <w:ind w:firstLine="480" w:firstLineChars="200"/>
        <w:rPr>
          <w:rFonts w:ascii="宋体" w:hAnsi="宋体"/>
          <w:sz w:val="24"/>
        </w:rPr>
      </w:pPr>
      <w:r>
        <w:rPr>
          <w:rFonts w:hint="eastAsia" w:ascii="宋体" w:hAnsi="宋体"/>
          <w:sz w:val="24"/>
        </w:rPr>
        <w:t xml:space="preserve">（九）我方响应报价已包含应向知识产权所有权人支付的所有相关税费，并保证采购人在中国使用我方提供的服务时，如有第三方提出侵犯其知识产权主张的，责任由我方承担。 </w:t>
      </w:r>
    </w:p>
    <w:p w14:paraId="0BCC6DB2">
      <w:pPr>
        <w:spacing w:line="360" w:lineRule="auto"/>
        <w:ind w:firstLine="480" w:firstLineChars="200"/>
        <w:rPr>
          <w:rFonts w:ascii="宋体" w:hAnsi="宋体"/>
          <w:sz w:val="24"/>
        </w:rPr>
      </w:pPr>
      <w:r>
        <w:rPr>
          <w:rFonts w:hint="eastAsia" w:ascii="宋体" w:hAnsi="宋体"/>
          <w:sz w:val="24"/>
        </w:rPr>
        <w:t>（十）</w:t>
      </w:r>
      <w:r>
        <w:rPr>
          <w:rFonts w:hint="eastAsia" w:ascii="宋体" w:hAnsi="宋体"/>
          <w:b/>
          <w:bCs/>
          <w:sz w:val="24"/>
          <w:u w:val="single"/>
        </w:rPr>
        <w:t>我方符合磋商文件中“供应商资格要求”规定的条件</w:t>
      </w:r>
      <w:r>
        <w:rPr>
          <w:rFonts w:hint="eastAsia" w:ascii="宋体" w:hAnsi="宋体"/>
          <w:sz w:val="24"/>
        </w:rPr>
        <w:t>，承诺如下：</w:t>
      </w:r>
    </w:p>
    <w:p w14:paraId="442B9CBD">
      <w:pPr>
        <w:spacing w:line="360" w:lineRule="auto"/>
        <w:ind w:firstLine="480" w:firstLineChars="200"/>
        <w:rPr>
          <w:rFonts w:ascii="宋体" w:hAnsi="宋体"/>
          <w:sz w:val="24"/>
        </w:rPr>
      </w:pPr>
      <w:r>
        <w:rPr>
          <w:rFonts w:hint="eastAsia" w:ascii="宋体" w:hAnsi="宋体"/>
          <w:sz w:val="24"/>
        </w:rPr>
        <w:t>（1）我方具有独立承担民事责任的能力，且是中华人民共和国境内注册的法人、其他组织或自然人；</w:t>
      </w:r>
    </w:p>
    <w:p w14:paraId="73EA5A84">
      <w:pPr>
        <w:spacing w:line="360" w:lineRule="auto"/>
        <w:ind w:firstLine="480" w:firstLineChars="200"/>
        <w:rPr>
          <w:rFonts w:ascii="宋体" w:hAnsi="宋体"/>
          <w:sz w:val="24"/>
        </w:rPr>
      </w:pPr>
      <w:r>
        <w:rPr>
          <w:rFonts w:hint="eastAsia" w:ascii="宋体" w:hAnsi="宋体"/>
          <w:sz w:val="24"/>
        </w:rPr>
        <w:t>（2）我方具有良好的商业信誉和健全的财务会计制度；</w:t>
      </w:r>
    </w:p>
    <w:p w14:paraId="70C8B037">
      <w:pPr>
        <w:spacing w:line="360" w:lineRule="auto"/>
        <w:ind w:firstLine="480" w:firstLineChars="200"/>
        <w:rPr>
          <w:rFonts w:ascii="宋体" w:hAnsi="宋体"/>
          <w:sz w:val="24"/>
        </w:rPr>
      </w:pPr>
      <w:r>
        <w:rPr>
          <w:rFonts w:hint="eastAsia" w:ascii="宋体" w:hAnsi="宋体"/>
          <w:sz w:val="24"/>
        </w:rPr>
        <w:t>（3）我方具有履行合同所必须的设备和专业技术能力；</w:t>
      </w:r>
    </w:p>
    <w:p w14:paraId="48CB887E">
      <w:pPr>
        <w:spacing w:line="360" w:lineRule="auto"/>
        <w:ind w:firstLine="480" w:firstLineChars="200"/>
        <w:rPr>
          <w:rFonts w:ascii="宋体" w:hAnsi="宋体"/>
          <w:sz w:val="24"/>
        </w:rPr>
      </w:pPr>
      <w:r>
        <w:rPr>
          <w:rFonts w:hint="eastAsia" w:ascii="宋体" w:hAnsi="宋体"/>
          <w:sz w:val="24"/>
        </w:rPr>
        <w:t>（4）我方具有依法缴纳税收和社会保障资金的良好记录；</w:t>
      </w:r>
    </w:p>
    <w:p w14:paraId="3548E0C1">
      <w:pPr>
        <w:spacing w:line="360" w:lineRule="auto"/>
        <w:ind w:firstLine="480" w:firstLineChars="200"/>
        <w:rPr>
          <w:rFonts w:ascii="宋体" w:hAnsi="宋体"/>
          <w:sz w:val="24"/>
        </w:rPr>
      </w:pPr>
      <w:r>
        <w:rPr>
          <w:rFonts w:hint="eastAsia" w:ascii="宋体" w:hAnsi="宋体"/>
          <w:sz w:val="24"/>
        </w:rPr>
        <w:t>（5）我方参加本次政府采购活动前三年内，在经营活动中没有重大违法记录；</w:t>
      </w:r>
    </w:p>
    <w:p w14:paraId="1A4B55AD">
      <w:pPr>
        <w:spacing w:line="360" w:lineRule="auto"/>
        <w:ind w:firstLine="480" w:firstLineChars="200"/>
        <w:rPr>
          <w:rFonts w:ascii="宋体" w:hAnsi="宋体"/>
          <w:sz w:val="24"/>
        </w:rPr>
      </w:pPr>
      <w:r>
        <w:rPr>
          <w:rFonts w:hint="eastAsia" w:ascii="宋体" w:hAnsi="宋体"/>
          <w:sz w:val="24"/>
        </w:rPr>
        <w:t>（6）我方具有法律、行政法规规定的其他条件；</w:t>
      </w:r>
    </w:p>
    <w:p w14:paraId="5C39E92B">
      <w:pPr>
        <w:spacing w:line="360" w:lineRule="auto"/>
        <w:ind w:firstLine="480" w:firstLineChars="200"/>
        <w:rPr>
          <w:rFonts w:ascii="宋体" w:hAnsi="宋体"/>
          <w:sz w:val="24"/>
        </w:rPr>
      </w:pPr>
      <w:r>
        <w:rPr>
          <w:rFonts w:hint="eastAsia" w:ascii="宋体" w:hAnsi="宋体"/>
          <w:sz w:val="24"/>
        </w:rPr>
        <w:t>（7）我方具备采购人根据采购项目提出的特殊条件（如果有）。</w:t>
      </w:r>
    </w:p>
    <w:p w14:paraId="48498D19">
      <w:pPr>
        <w:spacing w:line="360" w:lineRule="auto"/>
        <w:ind w:firstLine="482" w:firstLineChars="200"/>
        <w:rPr>
          <w:rFonts w:ascii="宋体" w:hAnsi="宋体"/>
          <w:b/>
          <w:bCs/>
          <w:sz w:val="24"/>
          <w:u w:val="single"/>
        </w:rPr>
      </w:pPr>
      <w:r>
        <w:rPr>
          <w:rFonts w:hint="eastAsia" w:ascii="宋体" w:hAnsi="宋体"/>
          <w:b/>
          <w:bCs/>
          <w:sz w:val="24"/>
          <w:u w:val="single"/>
        </w:rPr>
        <w:t>以上内容如有虚假或与事实不符的，磋商小组可将我方做无效响应处理，相关法律责任和处罚也由我方承担。</w:t>
      </w:r>
    </w:p>
    <w:p w14:paraId="0FAEE2DA">
      <w:pPr>
        <w:spacing w:line="360" w:lineRule="auto"/>
        <w:ind w:firstLine="480" w:firstLineChars="200"/>
        <w:rPr>
          <w:rFonts w:ascii="宋体" w:hAnsi="宋体"/>
          <w:sz w:val="24"/>
        </w:rPr>
      </w:pPr>
      <w:r>
        <w:rPr>
          <w:rFonts w:hint="eastAsia" w:ascii="宋体" w:hAnsi="宋体"/>
          <w:sz w:val="24"/>
        </w:rPr>
        <w:t>（十一）我方对在本函及响应文件中所作的所有承诺承担法律责任。</w:t>
      </w:r>
    </w:p>
    <w:p w14:paraId="2747E5DD">
      <w:pPr>
        <w:spacing w:line="360" w:lineRule="auto"/>
        <w:ind w:firstLine="480" w:firstLineChars="200"/>
        <w:rPr>
          <w:rFonts w:ascii="宋体" w:hAnsi="宋体"/>
          <w:sz w:val="24"/>
        </w:rPr>
      </w:pPr>
      <w:r>
        <w:rPr>
          <w:rFonts w:hint="eastAsia" w:ascii="宋体" w:hAnsi="宋体"/>
          <w:sz w:val="24"/>
        </w:rPr>
        <w:t>（十二）所有与本采购有关的函件请发往下列地址：</w:t>
      </w:r>
    </w:p>
    <w:p w14:paraId="367C1D9E">
      <w:pPr>
        <w:spacing w:line="360" w:lineRule="auto"/>
        <w:ind w:firstLine="480" w:firstLineChars="200"/>
        <w:rPr>
          <w:rFonts w:ascii="宋体" w:hAnsi="宋体"/>
          <w:sz w:val="24"/>
        </w:rPr>
      </w:pPr>
    </w:p>
    <w:p w14:paraId="68B62147">
      <w:pPr>
        <w:spacing w:line="360" w:lineRule="auto"/>
        <w:ind w:firstLine="480" w:firstLineChars="200"/>
        <w:rPr>
          <w:rFonts w:ascii="宋体" w:hAnsi="宋体"/>
          <w:sz w:val="24"/>
        </w:rPr>
      </w:pPr>
    </w:p>
    <w:p w14:paraId="231BC442">
      <w:pPr>
        <w:spacing w:line="360" w:lineRule="auto"/>
        <w:ind w:firstLine="480" w:firstLineChars="200"/>
        <w:rPr>
          <w:rFonts w:ascii="宋体" w:hAnsi="宋体"/>
          <w:sz w:val="24"/>
        </w:rPr>
      </w:pPr>
      <w:r>
        <w:rPr>
          <w:rFonts w:hint="eastAsia" w:ascii="宋体" w:hAnsi="宋体"/>
          <w:sz w:val="24"/>
        </w:rPr>
        <w:t>地    址：</w:t>
      </w:r>
      <w:r>
        <w:rPr>
          <w:rFonts w:hint="eastAsia" w:ascii="宋体" w:hAnsi="宋体"/>
          <w:sz w:val="24"/>
          <w:u w:val="single"/>
        </w:rPr>
        <w:t xml:space="preserve">                          </w:t>
      </w:r>
      <w:r>
        <w:rPr>
          <w:rFonts w:hint="eastAsia" w:ascii="宋体" w:hAnsi="宋体"/>
          <w:sz w:val="24"/>
        </w:rPr>
        <w:t>.邮政编码：</w:t>
      </w:r>
      <w:r>
        <w:rPr>
          <w:rFonts w:hint="eastAsia" w:ascii="宋体" w:hAnsi="宋体"/>
          <w:sz w:val="24"/>
          <w:u w:val="single"/>
        </w:rPr>
        <w:t xml:space="preserve">                  </w:t>
      </w:r>
      <w:r>
        <w:rPr>
          <w:rFonts w:hint="eastAsia" w:ascii="宋体" w:hAnsi="宋体"/>
          <w:sz w:val="24"/>
        </w:rPr>
        <w:t>.</w:t>
      </w:r>
    </w:p>
    <w:p w14:paraId="36093EB9">
      <w:pPr>
        <w:spacing w:line="360" w:lineRule="auto"/>
        <w:ind w:firstLine="480" w:firstLineChars="200"/>
        <w:rPr>
          <w:rFonts w:ascii="宋体" w:hAnsi="宋体"/>
          <w:sz w:val="24"/>
        </w:rPr>
      </w:pPr>
      <w:r>
        <w:rPr>
          <w:rFonts w:hint="eastAsia" w:ascii="宋体" w:hAnsi="宋体"/>
          <w:sz w:val="24"/>
        </w:rPr>
        <w:t>电    话：</w:t>
      </w:r>
      <w:r>
        <w:rPr>
          <w:rFonts w:hint="eastAsia" w:ascii="宋体" w:hAnsi="宋体"/>
          <w:sz w:val="24"/>
          <w:u w:val="single"/>
        </w:rPr>
        <w:t xml:space="preserve">                          </w:t>
      </w:r>
      <w:r>
        <w:rPr>
          <w:rFonts w:hint="eastAsia" w:ascii="宋体" w:hAnsi="宋体"/>
          <w:sz w:val="24"/>
        </w:rPr>
        <w:t>.</w:t>
      </w:r>
    </w:p>
    <w:p w14:paraId="3A6D0BF2">
      <w:pPr>
        <w:spacing w:line="360" w:lineRule="auto"/>
        <w:ind w:firstLine="480" w:firstLineChars="200"/>
        <w:rPr>
          <w:rFonts w:ascii="宋体" w:hAnsi="宋体"/>
          <w:sz w:val="24"/>
        </w:rPr>
      </w:pPr>
      <w:r>
        <w:rPr>
          <w:rFonts w:hint="eastAsia" w:ascii="宋体" w:hAnsi="宋体"/>
          <w:sz w:val="24"/>
        </w:rPr>
        <w:t>传    真：</w:t>
      </w:r>
      <w:r>
        <w:rPr>
          <w:rFonts w:hint="eastAsia" w:ascii="宋体" w:hAnsi="宋体"/>
          <w:sz w:val="24"/>
          <w:u w:val="single"/>
        </w:rPr>
        <w:t xml:space="preserve">                          </w:t>
      </w:r>
      <w:r>
        <w:rPr>
          <w:rFonts w:hint="eastAsia" w:ascii="宋体" w:hAnsi="宋体"/>
          <w:sz w:val="24"/>
        </w:rPr>
        <w:t>.</w:t>
      </w:r>
    </w:p>
    <w:p w14:paraId="25D585D5">
      <w:pPr>
        <w:spacing w:line="360" w:lineRule="auto"/>
        <w:ind w:firstLine="480" w:firstLineChars="200"/>
        <w:rPr>
          <w:rFonts w:ascii="宋体" w:hAnsi="宋体"/>
          <w:sz w:val="24"/>
        </w:rPr>
      </w:pPr>
      <w:r>
        <w:rPr>
          <w:rFonts w:hint="eastAsia" w:ascii="宋体" w:hAnsi="宋体"/>
          <w:sz w:val="24"/>
        </w:rPr>
        <w:t>代表姓名：</w:t>
      </w:r>
      <w:r>
        <w:rPr>
          <w:rFonts w:hint="eastAsia" w:ascii="宋体" w:hAnsi="宋体"/>
          <w:sz w:val="24"/>
          <w:u w:val="single"/>
        </w:rPr>
        <w:t xml:space="preserve">                          </w:t>
      </w:r>
      <w:r>
        <w:rPr>
          <w:rFonts w:hint="eastAsia" w:ascii="宋体" w:hAnsi="宋体"/>
          <w:sz w:val="24"/>
        </w:rPr>
        <w:t>.职    务：</w:t>
      </w:r>
      <w:r>
        <w:rPr>
          <w:rFonts w:hint="eastAsia" w:ascii="宋体" w:hAnsi="宋体"/>
          <w:sz w:val="24"/>
          <w:u w:val="single"/>
        </w:rPr>
        <w:t xml:space="preserve">                  </w:t>
      </w:r>
      <w:r>
        <w:rPr>
          <w:rFonts w:hint="eastAsia" w:ascii="宋体" w:hAnsi="宋体"/>
          <w:sz w:val="24"/>
        </w:rPr>
        <w:t>.</w:t>
      </w:r>
    </w:p>
    <w:p w14:paraId="58F9E9C6">
      <w:pPr>
        <w:spacing w:line="360" w:lineRule="auto"/>
        <w:rPr>
          <w:rFonts w:ascii="宋体" w:hAnsi="宋体"/>
          <w:color w:val="000000"/>
          <w:sz w:val="24"/>
          <w:u w:val="single"/>
        </w:rPr>
      </w:pPr>
    </w:p>
    <w:p w14:paraId="2F9AE977">
      <w:pPr>
        <w:spacing w:line="360" w:lineRule="auto"/>
        <w:rPr>
          <w:rFonts w:ascii="宋体" w:hAnsi="宋体"/>
          <w:color w:val="000000"/>
          <w:sz w:val="24"/>
          <w:u w:val="single"/>
        </w:rPr>
      </w:pPr>
    </w:p>
    <w:p w14:paraId="013CEDE2">
      <w:pPr>
        <w:spacing w:line="360" w:lineRule="auto"/>
        <w:rPr>
          <w:rFonts w:ascii="宋体" w:hAnsi="宋体"/>
          <w:color w:val="000000"/>
          <w:sz w:val="24"/>
          <w:u w:val="single"/>
        </w:rPr>
      </w:pPr>
    </w:p>
    <w:p w14:paraId="2372B78A">
      <w:pPr>
        <w:spacing w:line="360" w:lineRule="auto"/>
        <w:ind w:firstLine="480" w:firstLineChars="200"/>
        <w:rPr>
          <w:rFonts w:ascii="宋体" w:hAnsi="宋体"/>
          <w:sz w:val="24"/>
        </w:rPr>
      </w:pPr>
    </w:p>
    <w:p w14:paraId="63A86C84">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769A33CB">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519D5313">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726C1E30">
      <w:pPr>
        <w:spacing w:line="360" w:lineRule="auto"/>
        <w:jc w:val="center"/>
        <w:rPr>
          <w:rFonts w:ascii="宋体" w:cs="Times New Roman"/>
          <w:b/>
          <w:bCs/>
          <w:sz w:val="24"/>
        </w:rPr>
      </w:pPr>
      <w:r>
        <w:rPr>
          <w:rFonts w:hint="eastAsia" w:ascii="黑体" w:hAnsi="仿宋" w:eastAsia="黑体" w:cs="黑体"/>
          <w:b/>
          <w:bCs/>
          <w:sz w:val="32"/>
          <w:szCs w:val="32"/>
        </w:rPr>
        <w:t>（二）响应报价表格式</w:t>
      </w:r>
    </w:p>
    <w:p w14:paraId="74181E41">
      <w:pPr>
        <w:pStyle w:val="26"/>
        <w:widowControl/>
        <w:ind w:firstLine="301"/>
        <w:jc w:val="center"/>
        <w:rPr>
          <w:rFonts w:cs="华文仿宋"/>
          <w:b/>
          <w:bCs/>
          <w:sz w:val="30"/>
          <w:szCs w:val="30"/>
        </w:rPr>
      </w:pPr>
      <w:r>
        <w:rPr>
          <w:rFonts w:hint="eastAsia" w:cs="华文仿宋"/>
          <w:b/>
          <w:bCs/>
          <w:sz w:val="30"/>
          <w:szCs w:val="30"/>
        </w:rPr>
        <w:t>响应报价表</w:t>
      </w:r>
    </w:p>
    <w:p w14:paraId="02EFD989">
      <w:pPr>
        <w:spacing w:line="360" w:lineRule="auto"/>
        <w:ind w:firstLine="480" w:firstLineChars="200"/>
        <w:rPr>
          <w:rFonts w:ascii="宋体" w:hAnsi="宋体"/>
          <w:sz w:val="24"/>
        </w:rPr>
      </w:pPr>
      <w:r>
        <w:rPr>
          <w:rFonts w:hint="eastAsia" w:ascii="宋体" w:hAnsi="宋体"/>
          <w:sz w:val="24"/>
        </w:rPr>
        <w:t>项目名称：</w:t>
      </w:r>
    </w:p>
    <w:p w14:paraId="3B855E5D">
      <w:pPr>
        <w:spacing w:line="360" w:lineRule="auto"/>
        <w:ind w:firstLine="480" w:firstLineChars="200"/>
        <w:rPr>
          <w:rFonts w:ascii="宋体" w:cs="Times New Roman"/>
          <w:sz w:val="24"/>
        </w:rPr>
      </w:pPr>
      <w:r>
        <w:rPr>
          <w:rFonts w:hint="eastAsia" w:ascii="宋体" w:hAnsi="宋体"/>
          <w:sz w:val="24"/>
        </w:rPr>
        <w:t>项目编号：</w:t>
      </w:r>
    </w:p>
    <w:p w14:paraId="51E00DA6">
      <w:pPr>
        <w:spacing w:line="360" w:lineRule="auto"/>
        <w:ind w:firstLine="480" w:firstLineChars="200"/>
        <w:rPr>
          <w:rFonts w:ascii="宋体" w:cs="Times New Roman"/>
          <w:sz w:val="24"/>
        </w:rPr>
      </w:pPr>
      <w:r>
        <w:rPr>
          <w:rFonts w:hint="eastAsia" w:ascii="宋体" w:hAnsi="宋体"/>
          <w:sz w:val="24"/>
        </w:rPr>
        <w:t>供应商：</w:t>
      </w:r>
    </w:p>
    <w:p w14:paraId="1ABF7C12">
      <w:pPr>
        <w:kinsoku w:val="0"/>
        <w:spacing w:line="500" w:lineRule="exact"/>
        <w:ind w:firstLine="120" w:firstLineChars="50"/>
        <w:jc w:val="center"/>
        <w:rPr>
          <w:rFonts w:ascii="??_GB2312" w:hAnsi="仿宋" w:eastAsia="Times New Roman" w:cs="Times New Roman"/>
          <w:sz w:val="24"/>
        </w:rPr>
      </w:pPr>
      <w:r>
        <w:rPr>
          <w:rFonts w:ascii="宋体" w:hAnsi="宋体"/>
          <w:sz w:val="24"/>
        </w:rPr>
        <w:t xml:space="preserve">                                     </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6503"/>
      </w:tblGrid>
      <w:tr w14:paraId="52099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5EF59FB2">
            <w:pPr>
              <w:spacing w:line="360" w:lineRule="auto"/>
              <w:jc w:val="center"/>
              <w:rPr>
                <w:rFonts w:ascii="黑体" w:hAnsi="黑体" w:eastAsia="黑体" w:cs="Times New Roman"/>
                <w:sz w:val="24"/>
              </w:rPr>
            </w:pPr>
            <w:r>
              <w:rPr>
                <w:rFonts w:hint="eastAsia" w:ascii="宋体" w:hAnsi="宋体"/>
                <w:sz w:val="24"/>
              </w:rPr>
              <w:t>响应报价(元)</w:t>
            </w:r>
          </w:p>
        </w:tc>
        <w:tc>
          <w:tcPr>
            <w:tcW w:w="6503" w:type="dxa"/>
            <w:vAlign w:val="center"/>
          </w:tcPr>
          <w:p w14:paraId="79308DC5">
            <w:pPr>
              <w:spacing w:line="360" w:lineRule="auto"/>
              <w:jc w:val="left"/>
              <w:rPr>
                <w:rFonts w:ascii="宋体" w:hAnsi="宋体"/>
                <w:sz w:val="24"/>
                <w:u w:val="single"/>
              </w:rPr>
            </w:pPr>
            <w:r>
              <w:rPr>
                <w:rFonts w:hint="eastAsia" w:ascii="宋体" w:hAnsi="宋体"/>
                <w:sz w:val="24"/>
              </w:rPr>
              <w:t>大写：</w:t>
            </w:r>
            <w:r>
              <w:rPr>
                <w:rFonts w:hint="eastAsia" w:ascii="宋体" w:hAnsi="宋体"/>
                <w:sz w:val="24"/>
                <w:u w:val="single"/>
              </w:rPr>
              <w:t xml:space="preserve">                       </w:t>
            </w:r>
          </w:p>
          <w:p w14:paraId="68B94F9A">
            <w:pPr>
              <w:spacing w:line="360" w:lineRule="auto"/>
              <w:rPr>
                <w:rFonts w:ascii="宋体" w:cs="Times New Roman"/>
                <w:sz w:val="24"/>
              </w:rPr>
            </w:pPr>
            <w:r>
              <w:rPr>
                <w:rFonts w:hint="eastAsia" w:ascii="宋体" w:hAnsi="宋体"/>
                <w:sz w:val="24"/>
              </w:rPr>
              <w:t>小写：</w:t>
            </w:r>
            <w:r>
              <w:rPr>
                <w:rFonts w:hint="eastAsia" w:ascii="宋体" w:hAnsi="宋体"/>
                <w:sz w:val="24"/>
                <w:u w:val="single"/>
              </w:rPr>
              <w:t xml:space="preserve">                       </w:t>
            </w:r>
          </w:p>
        </w:tc>
      </w:tr>
      <w:tr w14:paraId="5C5F8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17B948A4">
            <w:pPr>
              <w:spacing w:line="360" w:lineRule="auto"/>
              <w:jc w:val="center"/>
              <w:rPr>
                <w:rFonts w:ascii="宋体" w:hAnsi="宋体"/>
                <w:sz w:val="24"/>
              </w:rPr>
            </w:pPr>
            <w:r>
              <w:rPr>
                <w:rFonts w:hint="eastAsia" w:ascii="宋体" w:hAnsi="宋体"/>
                <w:sz w:val="24"/>
              </w:rPr>
              <w:t>服务期</w:t>
            </w:r>
          </w:p>
        </w:tc>
        <w:tc>
          <w:tcPr>
            <w:tcW w:w="6503" w:type="dxa"/>
            <w:vAlign w:val="center"/>
          </w:tcPr>
          <w:p w14:paraId="1EE4C051">
            <w:pPr>
              <w:spacing w:line="360" w:lineRule="auto"/>
              <w:rPr>
                <w:rFonts w:ascii="宋体" w:hAnsi="宋体"/>
                <w:sz w:val="24"/>
              </w:rPr>
            </w:pPr>
          </w:p>
        </w:tc>
      </w:tr>
      <w:tr w14:paraId="482C2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26CFAA1C">
            <w:pPr>
              <w:spacing w:line="360" w:lineRule="auto"/>
              <w:jc w:val="center"/>
              <w:rPr>
                <w:rFonts w:ascii="宋体" w:hAnsi="宋体"/>
                <w:sz w:val="24"/>
              </w:rPr>
            </w:pPr>
            <w:r>
              <w:rPr>
                <w:rFonts w:hint="eastAsia" w:ascii="宋体" w:hAnsi="宋体"/>
                <w:sz w:val="24"/>
              </w:rPr>
              <w:t>备注：</w:t>
            </w:r>
          </w:p>
        </w:tc>
        <w:tc>
          <w:tcPr>
            <w:tcW w:w="6503" w:type="dxa"/>
            <w:vAlign w:val="center"/>
          </w:tcPr>
          <w:p w14:paraId="0653ABCD">
            <w:pPr>
              <w:spacing w:line="360" w:lineRule="auto"/>
              <w:rPr>
                <w:rFonts w:ascii="宋体" w:hAnsi="宋体"/>
                <w:sz w:val="24"/>
              </w:rPr>
            </w:pPr>
          </w:p>
        </w:tc>
      </w:tr>
    </w:tbl>
    <w:p w14:paraId="0AD22DBF">
      <w:pPr>
        <w:pStyle w:val="14"/>
        <w:spacing w:line="500" w:lineRule="exact"/>
        <w:ind w:left="-120" w:leftChars="-57" w:firstLine="527" w:firstLineChars="250"/>
        <w:rPr>
          <w:b/>
          <w:bCs/>
          <w:u w:val="single"/>
        </w:rPr>
      </w:pPr>
    </w:p>
    <w:p w14:paraId="493FB99A">
      <w:pPr>
        <w:pStyle w:val="14"/>
        <w:spacing w:line="440" w:lineRule="exact"/>
        <w:ind w:left="-120" w:leftChars="-57" w:firstLine="527" w:firstLineChars="250"/>
        <w:rPr>
          <w:b/>
          <w:bCs/>
          <w:u w:val="single"/>
        </w:rPr>
      </w:pPr>
      <w:r>
        <w:rPr>
          <w:rFonts w:hint="eastAsia" w:hAnsi="宋体"/>
          <w:b/>
          <w:bCs/>
          <w:u w:val="single"/>
        </w:rPr>
        <w:t>注：</w:t>
      </w:r>
    </w:p>
    <w:p w14:paraId="42086D9F">
      <w:pPr>
        <w:pStyle w:val="14"/>
        <w:spacing w:line="440" w:lineRule="exact"/>
        <w:ind w:left="-120" w:leftChars="-57" w:firstLine="527" w:firstLineChars="250"/>
        <w:rPr>
          <w:b/>
          <w:bCs/>
          <w:u w:val="single"/>
        </w:rPr>
      </w:pPr>
      <w:r>
        <w:rPr>
          <w:rFonts w:hAnsi="宋体"/>
          <w:b/>
          <w:bCs/>
          <w:u w:val="single"/>
        </w:rPr>
        <w:t>1.</w:t>
      </w:r>
      <w:r>
        <w:rPr>
          <w:rFonts w:hint="eastAsia" w:hAnsi="宋体"/>
          <w:b/>
          <w:bCs/>
          <w:u w:val="single"/>
        </w:rPr>
        <w:t>此表“响应报价”是所有需采购人支付的金额总数，包括完成《用户需求书》要求的全部内容的所有可预见以及不可预见的费用。</w:t>
      </w:r>
    </w:p>
    <w:p w14:paraId="0E6E021C">
      <w:pPr>
        <w:pStyle w:val="14"/>
        <w:spacing w:line="440" w:lineRule="exact"/>
        <w:ind w:left="-120" w:leftChars="-57" w:firstLine="527" w:firstLineChars="250"/>
        <w:rPr>
          <w:b/>
          <w:bCs/>
          <w:u w:val="single"/>
        </w:rPr>
      </w:pPr>
      <w:r>
        <w:rPr>
          <w:rFonts w:hint="eastAsia" w:hAnsi="宋体"/>
          <w:b/>
          <w:bCs/>
          <w:u w:val="single"/>
        </w:rPr>
        <w:t>2</w:t>
      </w:r>
      <w:r>
        <w:rPr>
          <w:rFonts w:hAnsi="宋体"/>
          <w:b/>
          <w:bCs/>
          <w:u w:val="single"/>
        </w:rPr>
        <w:t>.</w:t>
      </w:r>
      <w:r>
        <w:rPr>
          <w:rFonts w:hint="eastAsia" w:hAnsi="宋体"/>
          <w:b/>
          <w:bCs/>
          <w:u w:val="single"/>
        </w:rPr>
        <w:t>磋商文件规定的《响应报价表》格式以外的内容不作为评标依据。</w:t>
      </w:r>
    </w:p>
    <w:p w14:paraId="0C9EBF43">
      <w:pPr>
        <w:pStyle w:val="14"/>
        <w:spacing w:line="440" w:lineRule="exact"/>
        <w:ind w:left="-120" w:leftChars="-57" w:firstLine="527" w:firstLineChars="250"/>
        <w:rPr>
          <w:rFonts w:ascii="??_GB2312" w:hAnsi="仿宋" w:eastAsia="Times New Roman"/>
          <w:sz w:val="24"/>
          <w:szCs w:val="24"/>
        </w:rPr>
      </w:pPr>
      <w:r>
        <w:rPr>
          <w:rFonts w:hint="eastAsia" w:hAnsi="宋体"/>
          <w:b/>
          <w:bCs/>
          <w:u w:val="single"/>
        </w:rPr>
        <w:t>3</w:t>
      </w:r>
      <w:r>
        <w:rPr>
          <w:rFonts w:hAnsi="宋体"/>
          <w:b/>
          <w:bCs/>
          <w:u w:val="single"/>
        </w:rPr>
        <w:t>.</w:t>
      </w:r>
      <w:r>
        <w:rPr>
          <w:rFonts w:hint="eastAsia" w:hAnsi="宋体"/>
          <w:b/>
          <w:bCs/>
          <w:u w:val="single"/>
        </w:rPr>
        <w:t>表内报价内容以元为单位，保留两位小数</w:t>
      </w:r>
      <w:r>
        <w:rPr>
          <w:rFonts w:hint="eastAsia" w:hAnsi="宋体"/>
          <w:b/>
          <w:bCs/>
          <w:u w:val="single"/>
          <w:lang w:val="hr-HR"/>
        </w:rPr>
        <w:t>。</w:t>
      </w:r>
    </w:p>
    <w:p w14:paraId="2DA828C8">
      <w:pPr>
        <w:kinsoku w:val="0"/>
        <w:spacing w:line="500" w:lineRule="exact"/>
        <w:rPr>
          <w:rFonts w:ascii="??_GB2312" w:hAnsi="仿宋" w:eastAsia="Times New Roman" w:cs="Times New Roman"/>
          <w:sz w:val="24"/>
        </w:rPr>
      </w:pPr>
    </w:p>
    <w:p w14:paraId="0495BA06">
      <w:pPr>
        <w:kinsoku w:val="0"/>
        <w:spacing w:line="500" w:lineRule="exact"/>
        <w:rPr>
          <w:rFonts w:ascii="??_GB2312" w:hAnsi="仿宋" w:eastAsia="Times New Roman" w:cs="Times New Roman"/>
          <w:sz w:val="24"/>
        </w:rPr>
      </w:pPr>
    </w:p>
    <w:p w14:paraId="11F7D889">
      <w:pPr>
        <w:kinsoku w:val="0"/>
        <w:spacing w:line="500" w:lineRule="exact"/>
        <w:rPr>
          <w:rFonts w:ascii="??_GB2312" w:hAnsi="仿宋" w:eastAsia="Times New Roman" w:cs="Times New Roman"/>
          <w:sz w:val="24"/>
        </w:rPr>
      </w:pPr>
    </w:p>
    <w:p w14:paraId="6041ADC8">
      <w:pPr>
        <w:kinsoku w:val="0"/>
        <w:spacing w:line="500" w:lineRule="exact"/>
        <w:rPr>
          <w:rFonts w:ascii="??_GB2312" w:hAnsi="仿宋" w:eastAsia="Times New Roman" w:cs="Times New Roman"/>
          <w:sz w:val="24"/>
        </w:rPr>
      </w:pPr>
    </w:p>
    <w:p w14:paraId="17AF9DFB">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28E19B1B">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68BE0677">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774E503A">
      <w:pPr>
        <w:pStyle w:val="14"/>
        <w:jc w:val="center"/>
        <w:rPr>
          <w:rFonts w:hAnsi="宋体"/>
          <w:b/>
          <w:sz w:val="32"/>
        </w:rPr>
      </w:pPr>
      <w:r>
        <w:rPr>
          <w:rFonts w:ascii="??_GB2312" w:hAnsi="仿宋" w:eastAsia="Times New Roman" w:cs="Times New Roman"/>
          <w:sz w:val="24"/>
          <w:szCs w:val="24"/>
        </w:rPr>
        <w:br w:type="page"/>
      </w:r>
      <w:r>
        <w:rPr>
          <w:rFonts w:hint="eastAsia" w:ascii="Calibri" w:hAnsi="Calibri" w:cs="华文仿宋"/>
          <w:b/>
          <w:bCs/>
          <w:kern w:val="0"/>
          <w:sz w:val="30"/>
          <w:szCs w:val="30"/>
        </w:rPr>
        <w:t>分项报价表</w:t>
      </w:r>
    </w:p>
    <w:p w14:paraId="05DB123C">
      <w:pPr>
        <w:kinsoku w:val="0"/>
        <w:spacing w:line="500" w:lineRule="exact"/>
        <w:ind w:firstLine="120" w:firstLineChars="50"/>
        <w:rPr>
          <w:rFonts w:ascii="宋体" w:hAnsi="宋体"/>
          <w:sz w:val="24"/>
        </w:rPr>
      </w:pPr>
      <w:r>
        <w:rPr>
          <w:rFonts w:hint="eastAsia" w:ascii="宋体" w:hAnsi="宋体"/>
          <w:sz w:val="24"/>
        </w:rPr>
        <w:t xml:space="preserve">项目名称：                                              </w:t>
      </w:r>
      <w:r>
        <w:rPr>
          <w:rFonts w:ascii="宋体" w:hAnsi="宋体"/>
          <w:sz w:val="24"/>
        </w:rPr>
        <w:t xml:space="preserve"> </w:t>
      </w:r>
      <w:r>
        <w:rPr>
          <w:rFonts w:hint="eastAsia" w:ascii="宋体" w:hAnsi="宋体"/>
          <w:sz w:val="24"/>
        </w:rPr>
        <w:t xml:space="preserve">  </w:t>
      </w:r>
    </w:p>
    <w:p w14:paraId="31757A09">
      <w:pPr>
        <w:kinsoku w:val="0"/>
        <w:spacing w:line="500" w:lineRule="exact"/>
        <w:ind w:firstLine="120" w:firstLineChars="50"/>
        <w:rPr>
          <w:rFonts w:ascii="宋体" w:hAnsi="宋体"/>
          <w:sz w:val="24"/>
        </w:rPr>
      </w:pPr>
      <w:r>
        <w:rPr>
          <w:rFonts w:hint="eastAsia" w:ascii="宋体" w:hAnsi="宋体"/>
          <w:sz w:val="24"/>
        </w:rPr>
        <w:t xml:space="preserve">项目编号：                                        </w:t>
      </w:r>
      <w:r>
        <w:rPr>
          <w:rFonts w:ascii="宋体" w:hAnsi="宋体"/>
          <w:sz w:val="24"/>
        </w:rPr>
        <w:t xml:space="preserve">          </w:t>
      </w:r>
      <w:r>
        <w:rPr>
          <w:rFonts w:hint="eastAsia" w:ascii="宋体" w:hAnsi="宋体"/>
          <w:sz w:val="24"/>
        </w:rPr>
        <w:t>共   页，第   页</w:t>
      </w:r>
    </w:p>
    <w:p w14:paraId="34E1E5AF">
      <w:pPr>
        <w:spacing w:line="500" w:lineRule="exact"/>
        <w:rPr>
          <w:rFonts w:ascii="宋体" w:hAnsi="宋体"/>
          <w:sz w:val="24"/>
        </w:rPr>
      </w:pPr>
    </w:p>
    <w:p w14:paraId="66A81C2E">
      <w:pPr>
        <w:spacing w:line="500" w:lineRule="exact"/>
        <w:rPr>
          <w:rFonts w:ascii="宋体" w:hAnsi="宋体"/>
          <w:sz w:val="24"/>
        </w:rPr>
      </w:pPr>
    </w:p>
    <w:p w14:paraId="74201653">
      <w:pPr>
        <w:spacing w:line="500" w:lineRule="exact"/>
        <w:jc w:val="center"/>
        <w:rPr>
          <w:rFonts w:ascii="宋体" w:hAnsi="宋体"/>
          <w:sz w:val="24"/>
        </w:rPr>
      </w:pPr>
    </w:p>
    <w:p w14:paraId="7388E85F">
      <w:pPr>
        <w:spacing w:line="500" w:lineRule="exact"/>
        <w:jc w:val="center"/>
        <w:rPr>
          <w:rFonts w:ascii="宋体" w:hAnsi="宋体"/>
          <w:b/>
          <w:bCs/>
          <w:sz w:val="24"/>
        </w:rPr>
      </w:pPr>
      <w:r>
        <w:rPr>
          <w:rFonts w:hint="eastAsia" w:ascii="宋体" w:hAnsi="宋体"/>
          <w:b/>
          <w:bCs/>
          <w:sz w:val="24"/>
        </w:rPr>
        <w:t>由供应商自行编制</w:t>
      </w:r>
    </w:p>
    <w:p w14:paraId="6863BC56">
      <w:pPr>
        <w:spacing w:line="500" w:lineRule="exact"/>
        <w:rPr>
          <w:rFonts w:ascii="宋体" w:hAnsi="宋体"/>
          <w:sz w:val="24"/>
        </w:rPr>
      </w:pPr>
    </w:p>
    <w:p w14:paraId="74466717">
      <w:pPr>
        <w:spacing w:line="500" w:lineRule="exact"/>
        <w:rPr>
          <w:rFonts w:ascii="宋体" w:hAnsi="宋体"/>
          <w:sz w:val="24"/>
        </w:rPr>
      </w:pPr>
    </w:p>
    <w:p w14:paraId="1657A612">
      <w:pPr>
        <w:spacing w:line="500" w:lineRule="exact"/>
        <w:rPr>
          <w:rFonts w:ascii="宋体" w:hAnsi="宋体"/>
          <w:sz w:val="24"/>
        </w:rPr>
      </w:pPr>
      <w:r>
        <w:rPr>
          <w:rFonts w:hint="eastAsia" w:ascii="宋体" w:hAnsi="宋体"/>
          <w:sz w:val="24"/>
        </w:rPr>
        <w:t>注：本表中“响应报价”与“响应报价表”中的</w:t>
      </w:r>
      <w:r>
        <w:rPr>
          <w:rFonts w:hint="eastAsia" w:ascii="宋体" w:hAnsi="宋体" w:cs="Courier New"/>
          <w:spacing w:val="-6"/>
          <w:sz w:val="24"/>
        </w:rPr>
        <w:t>“</w:t>
      </w:r>
      <w:r>
        <w:rPr>
          <w:rFonts w:hint="eastAsia" w:ascii="宋体" w:hAnsi="宋体"/>
          <w:sz w:val="24"/>
        </w:rPr>
        <w:t>响应报价</w:t>
      </w:r>
      <w:r>
        <w:rPr>
          <w:rFonts w:hint="eastAsia" w:ascii="宋体" w:hAnsi="宋体" w:cs="Courier New"/>
          <w:spacing w:val="-6"/>
          <w:sz w:val="24"/>
        </w:rPr>
        <w:t>”</w:t>
      </w:r>
      <w:r>
        <w:rPr>
          <w:rFonts w:hint="eastAsia" w:ascii="宋体" w:hAnsi="宋体"/>
          <w:sz w:val="24"/>
        </w:rPr>
        <w:t>一致。各子项分别报价。</w:t>
      </w:r>
    </w:p>
    <w:p w14:paraId="64B60DB8">
      <w:pPr>
        <w:ind w:right="420"/>
        <w:rPr>
          <w:rFonts w:ascii="宋体" w:hAnsi="宋体"/>
          <w:sz w:val="24"/>
        </w:rPr>
      </w:pPr>
    </w:p>
    <w:p w14:paraId="7DCE1082">
      <w:pPr>
        <w:pStyle w:val="14"/>
        <w:rPr>
          <w:rFonts w:hAnsi="宋体"/>
          <w:sz w:val="24"/>
          <w:szCs w:val="24"/>
        </w:rPr>
      </w:pPr>
    </w:p>
    <w:p w14:paraId="7CEEEDDF">
      <w:pPr>
        <w:pStyle w:val="14"/>
        <w:rPr>
          <w:rFonts w:hAnsi="宋体"/>
          <w:sz w:val="24"/>
          <w:szCs w:val="24"/>
        </w:rPr>
      </w:pPr>
    </w:p>
    <w:p w14:paraId="4CA45BD8">
      <w:pPr>
        <w:kinsoku w:val="0"/>
        <w:spacing w:line="500" w:lineRule="exact"/>
        <w:rPr>
          <w:rFonts w:ascii="??_GB2312" w:hAnsi="仿宋" w:eastAsia="Times New Roman" w:cs="Times New Roman"/>
          <w:sz w:val="24"/>
        </w:rPr>
      </w:pPr>
    </w:p>
    <w:p w14:paraId="7D54086C">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744B89EA">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4F65DC45">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030E3862">
      <w:pPr>
        <w:rPr>
          <w:rFonts w:ascii="黑体" w:hAnsi="黑体" w:eastAsia="黑体" w:cs="黑体"/>
          <w:b/>
          <w:bCs/>
          <w:sz w:val="32"/>
          <w:szCs w:val="32"/>
        </w:rPr>
      </w:pPr>
      <w:r>
        <w:rPr>
          <w:rFonts w:hint="eastAsia" w:ascii="黑体" w:hAnsi="黑体" w:eastAsia="黑体" w:cs="黑体"/>
          <w:b/>
          <w:bCs/>
          <w:sz w:val="32"/>
          <w:szCs w:val="32"/>
        </w:rPr>
        <w:br w:type="page"/>
      </w:r>
    </w:p>
    <w:p w14:paraId="7EA1A814">
      <w:pPr>
        <w:spacing w:before="156" w:beforeLines="50" w:line="360" w:lineRule="auto"/>
        <w:jc w:val="center"/>
        <w:rPr>
          <w:rFonts w:ascii="黑体" w:hAnsi="仿宋" w:eastAsia="黑体" w:cs="黑体"/>
          <w:b/>
          <w:bCs/>
          <w:sz w:val="32"/>
          <w:szCs w:val="32"/>
        </w:rPr>
      </w:pPr>
      <w:r>
        <w:rPr>
          <w:rFonts w:hint="eastAsia" w:ascii="黑体" w:hAnsi="仿宋" w:eastAsia="黑体" w:cs="黑体"/>
          <w:b/>
          <w:bCs/>
          <w:sz w:val="32"/>
          <w:szCs w:val="32"/>
        </w:rPr>
        <w:t>（三）承诺书格式</w:t>
      </w:r>
    </w:p>
    <w:p w14:paraId="259649F9">
      <w:pPr>
        <w:pStyle w:val="26"/>
        <w:widowControl/>
        <w:spacing w:line="360" w:lineRule="auto"/>
        <w:ind w:firstLine="0" w:firstLineChars="0"/>
        <w:jc w:val="center"/>
        <w:rPr>
          <w:rFonts w:cs="华文仿宋"/>
          <w:b/>
          <w:bCs/>
          <w:sz w:val="30"/>
          <w:szCs w:val="30"/>
        </w:rPr>
      </w:pPr>
      <w:r>
        <w:rPr>
          <w:rFonts w:hint="eastAsia" w:cs="华文仿宋"/>
          <w:b/>
          <w:bCs/>
          <w:sz w:val="30"/>
          <w:szCs w:val="30"/>
        </w:rPr>
        <w:t>拒绝政府采购领域商业贿赂承诺书</w:t>
      </w:r>
      <w:r>
        <w:rPr>
          <w:rFonts w:hint="eastAsia" w:hAnsi="宋体"/>
          <w:b/>
          <w:sz w:val="32"/>
          <w:szCs w:val="32"/>
        </w:rPr>
        <w:t>Ⅰ</w:t>
      </w:r>
    </w:p>
    <w:p w14:paraId="7E56D67D">
      <w:pPr>
        <w:overflowPunct w:val="0"/>
        <w:topLinePunct/>
        <w:spacing w:line="360" w:lineRule="auto"/>
        <w:jc w:val="center"/>
        <w:rPr>
          <w:rFonts w:ascii="宋体" w:hAnsi="宋体"/>
          <w:sz w:val="24"/>
        </w:rPr>
      </w:pPr>
      <w:r>
        <w:rPr>
          <w:rFonts w:hint="eastAsia" w:ascii="宋体" w:hAnsi="宋体"/>
          <w:sz w:val="24"/>
        </w:rPr>
        <w:t>（执行陕财办采管[2006]21号文件）</w:t>
      </w:r>
    </w:p>
    <w:p w14:paraId="3CAD19F6">
      <w:pPr>
        <w:spacing w:line="500" w:lineRule="exact"/>
        <w:ind w:firstLine="480" w:firstLineChars="200"/>
        <w:rPr>
          <w:rFonts w:ascii="宋体" w:hAnsi="宋体"/>
          <w:sz w:val="24"/>
        </w:rPr>
      </w:pPr>
      <w:r>
        <w:rPr>
          <w:rFonts w:hint="eastAsia" w:ascii="宋体" w:hAnsi="宋体"/>
          <w:sz w:val="24"/>
        </w:rPr>
        <w:t>为响应党中央、国务院关于治理政府采购领域商业贿赂行为的号召，我公司在此庄严承诺：</w:t>
      </w:r>
    </w:p>
    <w:p w14:paraId="1A0ECAF2">
      <w:pPr>
        <w:spacing w:line="500" w:lineRule="exact"/>
        <w:ind w:firstLine="480" w:firstLineChars="200"/>
        <w:rPr>
          <w:rFonts w:ascii="宋体" w:hAnsi="宋体"/>
          <w:sz w:val="24"/>
        </w:rPr>
      </w:pPr>
      <w:r>
        <w:rPr>
          <w:rFonts w:hint="eastAsia" w:ascii="宋体" w:hAnsi="宋体"/>
          <w:sz w:val="24"/>
        </w:rPr>
        <w:t>1、在参与政府采购活动中遵纪守法、诚信经营、公平竞标。</w:t>
      </w:r>
    </w:p>
    <w:p w14:paraId="7CD69C48">
      <w:pPr>
        <w:spacing w:line="500" w:lineRule="exact"/>
        <w:ind w:firstLine="480" w:firstLineChars="200"/>
        <w:rPr>
          <w:rFonts w:ascii="宋体" w:hAnsi="宋体"/>
          <w:sz w:val="24"/>
        </w:rPr>
      </w:pPr>
      <w:r>
        <w:rPr>
          <w:rFonts w:hint="eastAsia" w:ascii="宋体" w:hAnsi="宋体"/>
          <w:sz w:val="24"/>
        </w:rPr>
        <w:t>2、不向政府采购人、采购代理机构和政府采购评审专家进行任何形式的商业贿赂以谋取交易机会。</w:t>
      </w:r>
    </w:p>
    <w:p w14:paraId="03C8F418">
      <w:pPr>
        <w:spacing w:line="500" w:lineRule="exact"/>
        <w:ind w:firstLine="480" w:firstLineChars="200"/>
        <w:rPr>
          <w:rFonts w:ascii="宋体" w:hAnsi="宋体"/>
          <w:sz w:val="24"/>
        </w:rPr>
      </w:pPr>
      <w:r>
        <w:rPr>
          <w:rFonts w:hint="eastAsia" w:ascii="宋体" w:hAnsi="宋体"/>
          <w:sz w:val="24"/>
        </w:rPr>
        <w:t>3、不向政府采购代理机构和采购人提供虚假资质文件或采用虚假应标方式参与政府采购市场竞争并谋取中标、成交。</w:t>
      </w:r>
    </w:p>
    <w:p w14:paraId="329A6446">
      <w:pPr>
        <w:spacing w:line="500" w:lineRule="exact"/>
        <w:ind w:firstLine="480" w:firstLineChars="200"/>
        <w:rPr>
          <w:rFonts w:ascii="宋体" w:hAnsi="宋体"/>
          <w:sz w:val="24"/>
        </w:rPr>
      </w:pPr>
      <w:r>
        <w:rPr>
          <w:rFonts w:hint="eastAsia" w:ascii="宋体" w:hAnsi="宋体"/>
          <w:sz w:val="24"/>
        </w:rPr>
        <w:t>4、不采取“围标、陪标”等商业欺诈手段获得政府采购定单。</w:t>
      </w:r>
    </w:p>
    <w:p w14:paraId="21700B3A">
      <w:pPr>
        <w:spacing w:line="500" w:lineRule="exact"/>
        <w:ind w:firstLine="480" w:firstLineChars="200"/>
        <w:rPr>
          <w:rFonts w:ascii="宋体" w:hAnsi="宋体"/>
          <w:sz w:val="24"/>
        </w:rPr>
      </w:pPr>
      <w:r>
        <w:rPr>
          <w:rFonts w:hint="eastAsia" w:ascii="宋体" w:hAnsi="宋体"/>
          <w:sz w:val="24"/>
        </w:rPr>
        <w:t>5、不采取不正当手段诋毁、排挤其他投标供应商。</w:t>
      </w:r>
    </w:p>
    <w:p w14:paraId="0AD7E88F">
      <w:pPr>
        <w:spacing w:line="500" w:lineRule="exact"/>
        <w:ind w:firstLine="480" w:firstLineChars="200"/>
        <w:rPr>
          <w:rFonts w:ascii="宋体" w:hAnsi="宋体"/>
          <w:sz w:val="24"/>
        </w:rPr>
      </w:pPr>
      <w:r>
        <w:rPr>
          <w:rFonts w:hint="eastAsia" w:ascii="宋体" w:hAnsi="宋体"/>
          <w:sz w:val="24"/>
        </w:rPr>
        <w:t>6、不在提供商品和服务时“偷梁换柱、以次充好”损害采购人的合法权益。</w:t>
      </w:r>
    </w:p>
    <w:p w14:paraId="4A24A1D9">
      <w:pPr>
        <w:spacing w:line="500" w:lineRule="exact"/>
        <w:ind w:firstLine="480" w:firstLineChars="200"/>
        <w:rPr>
          <w:rFonts w:ascii="宋体" w:hAnsi="宋体"/>
          <w:sz w:val="24"/>
        </w:rPr>
      </w:pPr>
      <w:r>
        <w:rPr>
          <w:rFonts w:hint="eastAsia" w:ascii="宋体" w:hAnsi="宋体"/>
          <w:sz w:val="24"/>
        </w:rPr>
        <w:t>7、不与采购人、采购代理机构政府采购评审专家或其它投标供应商恶意串通，进行质疑和投诉，维护政府采购市场秩序。</w:t>
      </w:r>
    </w:p>
    <w:p w14:paraId="25DA8680">
      <w:pPr>
        <w:spacing w:line="500" w:lineRule="exact"/>
        <w:ind w:firstLine="480" w:firstLineChars="200"/>
        <w:rPr>
          <w:rFonts w:ascii="宋体" w:hAnsi="宋体"/>
          <w:sz w:val="24"/>
        </w:rPr>
      </w:pPr>
      <w:r>
        <w:rPr>
          <w:rFonts w:hint="eastAsia" w:ascii="宋体" w:hAnsi="宋体"/>
          <w:sz w:val="24"/>
        </w:rPr>
        <w:t>8、尊重和接受政府采购监督管理部门的监督和政府采购代理机构招标采购要求，承担因违约行为给采购人造成的损失。</w:t>
      </w:r>
    </w:p>
    <w:p w14:paraId="34A1AB8F">
      <w:pPr>
        <w:spacing w:line="500" w:lineRule="exact"/>
        <w:ind w:firstLine="480" w:firstLineChars="200"/>
        <w:rPr>
          <w:rFonts w:ascii="宋体" w:hAnsi="宋体"/>
          <w:sz w:val="24"/>
        </w:rPr>
      </w:pPr>
      <w:r>
        <w:rPr>
          <w:rFonts w:hint="eastAsia" w:ascii="宋体" w:hAnsi="宋体"/>
          <w:sz w:val="24"/>
        </w:rPr>
        <w:t>9、不发生其他有悖于政府采购公开、公平、公正和诚信原则的行为。</w:t>
      </w:r>
    </w:p>
    <w:p w14:paraId="5B1614D0">
      <w:pPr>
        <w:spacing w:line="500" w:lineRule="exact"/>
        <w:rPr>
          <w:rFonts w:ascii="宋体" w:hAnsi="宋体"/>
          <w:sz w:val="24"/>
        </w:rPr>
      </w:pPr>
    </w:p>
    <w:p w14:paraId="7F43DDDB">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0EC98B18">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3705F168">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3F175ECE">
      <w:pPr>
        <w:spacing w:line="360" w:lineRule="atLeast"/>
        <w:jc w:val="center"/>
        <w:rPr>
          <w:rFonts w:cs="华文仿宋"/>
          <w:b/>
          <w:bCs/>
          <w:kern w:val="0"/>
          <w:sz w:val="30"/>
          <w:szCs w:val="30"/>
        </w:rPr>
      </w:pPr>
      <w:r>
        <w:rPr>
          <w:rFonts w:ascii="宋体" w:hAnsi="宋体"/>
          <w:b/>
          <w:bCs/>
          <w:sz w:val="24"/>
        </w:rPr>
        <w:br w:type="page"/>
      </w:r>
      <w:r>
        <w:rPr>
          <w:rFonts w:hint="eastAsia" w:cs="华文仿宋"/>
          <w:b/>
          <w:bCs/>
          <w:kern w:val="0"/>
          <w:sz w:val="30"/>
          <w:szCs w:val="30"/>
        </w:rPr>
        <w:t>承诺书Ⅱ</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3C04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33B49A1">
            <w:pPr>
              <w:spacing w:line="360" w:lineRule="atLeast"/>
              <w:rPr>
                <w:rFonts w:ascii="宋体" w:hAnsi="宋体"/>
                <w:sz w:val="24"/>
              </w:rPr>
            </w:pPr>
            <w:r>
              <w:rPr>
                <w:rFonts w:hint="eastAsia" w:ascii="宋体" w:hAnsi="宋体"/>
                <w:sz w:val="24"/>
              </w:rPr>
              <w:t>致：陕西德勤招标有限公司</w:t>
            </w:r>
          </w:p>
        </w:tc>
      </w:tr>
      <w:tr w14:paraId="04278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60CEFDF">
            <w:pPr>
              <w:spacing w:line="360" w:lineRule="atLeast"/>
              <w:ind w:firstLine="480" w:firstLineChars="200"/>
              <w:rPr>
                <w:rFonts w:ascii="宋体" w:hAnsi="宋体"/>
                <w:sz w:val="24"/>
              </w:rPr>
            </w:pPr>
            <w:r>
              <w:rPr>
                <w:rFonts w:hint="eastAsia" w:ascii="宋体" w:hAnsi="宋体"/>
                <w:sz w:val="24"/>
              </w:rPr>
              <w:t>作为参加贵公司组织的磋商采购项目的供应商，本公司承诺：在参加本项目响应之前不存在被依法禁止经营行为、财产被接管或冻结的情况，如有隐瞒实情，愿承担一切责任及后果。</w:t>
            </w:r>
          </w:p>
        </w:tc>
      </w:tr>
      <w:tr w14:paraId="738B3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B65B702">
            <w:pPr>
              <w:spacing w:line="360" w:lineRule="atLeast"/>
              <w:jc w:val="center"/>
              <w:rPr>
                <w:rFonts w:ascii="宋体" w:hAnsi="宋体"/>
                <w:sz w:val="24"/>
              </w:rPr>
            </w:pPr>
            <w:r>
              <w:rPr>
                <w:rFonts w:hint="eastAsia" w:ascii="宋体" w:hAnsi="宋体"/>
                <w:sz w:val="24"/>
              </w:rPr>
              <w:t>供应商</w:t>
            </w:r>
          </w:p>
        </w:tc>
        <w:tc>
          <w:tcPr>
            <w:tcW w:w="3420" w:type="dxa"/>
            <w:vAlign w:val="center"/>
          </w:tcPr>
          <w:p w14:paraId="00D42971">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7A09BE8C">
            <w:pPr>
              <w:spacing w:line="360" w:lineRule="atLeast"/>
              <w:jc w:val="center"/>
              <w:rPr>
                <w:rFonts w:ascii="宋体" w:hAnsi="宋体"/>
                <w:sz w:val="24"/>
              </w:rPr>
            </w:pPr>
            <w:r>
              <w:rPr>
                <w:rFonts w:hint="eastAsia" w:ascii="宋体" w:hAnsi="宋体"/>
                <w:sz w:val="24"/>
              </w:rPr>
              <w:t>日  期</w:t>
            </w:r>
          </w:p>
        </w:tc>
      </w:tr>
      <w:tr w14:paraId="3D92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6FE95657">
            <w:pPr>
              <w:spacing w:line="360" w:lineRule="atLeast"/>
              <w:jc w:val="center"/>
              <w:rPr>
                <w:rFonts w:ascii="宋体" w:hAnsi="宋体"/>
                <w:sz w:val="24"/>
              </w:rPr>
            </w:pPr>
            <w:r>
              <w:rPr>
                <w:rFonts w:hint="eastAsia" w:ascii="宋体" w:hAnsi="宋体"/>
                <w:sz w:val="24"/>
              </w:rPr>
              <w:t>（公章）</w:t>
            </w:r>
          </w:p>
        </w:tc>
        <w:tc>
          <w:tcPr>
            <w:tcW w:w="3420" w:type="dxa"/>
            <w:vAlign w:val="center"/>
          </w:tcPr>
          <w:p w14:paraId="0AD7275E">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525D6063">
            <w:pPr>
              <w:spacing w:line="360" w:lineRule="atLeast"/>
              <w:ind w:firstLine="240" w:firstLineChars="100"/>
              <w:jc w:val="center"/>
              <w:rPr>
                <w:rFonts w:ascii="宋体" w:hAnsi="宋体"/>
                <w:sz w:val="24"/>
              </w:rPr>
            </w:pPr>
            <w:r>
              <w:rPr>
                <w:rFonts w:hint="eastAsia" w:ascii="宋体" w:hAnsi="宋体"/>
                <w:sz w:val="24"/>
              </w:rPr>
              <w:t>年  月  日</w:t>
            </w:r>
          </w:p>
        </w:tc>
      </w:tr>
    </w:tbl>
    <w:p w14:paraId="4E7615A0">
      <w:pPr>
        <w:spacing w:line="360" w:lineRule="atLeast"/>
        <w:rPr>
          <w:rFonts w:ascii="宋体" w:hAnsi="宋体"/>
          <w:b/>
          <w:sz w:val="42"/>
          <w:szCs w:val="42"/>
        </w:rPr>
      </w:pPr>
    </w:p>
    <w:p w14:paraId="69C30A35">
      <w:pPr>
        <w:spacing w:line="360" w:lineRule="atLeast"/>
        <w:jc w:val="center"/>
        <w:rPr>
          <w:rFonts w:cs="华文仿宋"/>
          <w:b/>
          <w:bCs/>
          <w:kern w:val="0"/>
          <w:sz w:val="30"/>
          <w:szCs w:val="30"/>
        </w:rPr>
      </w:pPr>
      <w:r>
        <w:rPr>
          <w:rFonts w:hint="eastAsia" w:cs="华文仿宋"/>
          <w:b/>
          <w:bCs/>
          <w:kern w:val="0"/>
          <w:sz w:val="30"/>
          <w:szCs w:val="30"/>
        </w:rPr>
        <w:t>承诺书Ⅲ</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C70F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35567DD">
            <w:pPr>
              <w:spacing w:line="360" w:lineRule="atLeast"/>
              <w:rPr>
                <w:rFonts w:ascii="宋体" w:hAnsi="宋体"/>
                <w:sz w:val="24"/>
              </w:rPr>
            </w:pPr>
            <w:r>
              <w:rPr>
                <w:rFonts w:hint="eastAsia" w:ascii="宋体" w:hAnsi="宋体"/>
                <w:sz w:val="24"/>
              </w:rPr>
              <w:t>致：陕西德勤招标有限公司</w:t>
            </w:r>
          </w:p>
        </w:tc>
      </w:tr>
      <w:tr w14:paraId="4B01E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E1C0662">
            <w:pPr>
              <w:spacing w:line="360" w:lineRule="atLeast"/>
              <w:ind w:firstLine="480" w:firstLineChars="200"/>
              <w:rPr>
                <w:rFonts w:ascii="宋体" w:hAnsi="宋体"/>
                <w:sz w:val="24"/>
              </w:rPr>
            </w:pPr>
            <w:r>
              <w:rPr>
                <w:rFonts w:hint="eastAsia" w:ascii="宋体" w:hAnsi="宋体"/>
                <w:sz w:val="24"/>
              </w:rPr>
              <w:t>作为参加贵公司组织的磋商采购项目的供应商，本公司郑重申告并承诺：近三年受到有关行政主管部门的行政处理、不良行为记录为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tc>
      </w:tr>
      <w:tr w14:paraId="41305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BD06931">
            <w:pPr>
              <w:spacing w:line="360" w:lineRule="atLeast"/>
              <w:jc w:val="center"/>
              <w:rPr>
                <w:rFonts w:ascii="宋体" w:hAnsi="宋体"/>
                <w:sz w:val="24"/>
              </w:rPr>
            </w:pPr>
            <w:r>
              <w:rPr>
                <w:rFonts w:hint="eastAsia" w:ascii="宋体" w:hAnsi="宋体"/>
                <w:sz w:val="24"/>
              </w:rPr>
              <w:t>供应商</w:t>
            </w:r>
          </w:p>
        </w:tc>
        <w:tc>
          <w:tcPr>
            <w:tcW w:w="3420" w:type="dxa"/>
            <w:vAlign w:val="center"/>
          </w:tcPr>
          <w:p w14:paraId="1F7B06A9">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1BA4501B">
            <w:pPr>
              <w:spacing w:line="360" w:lineRule="atLeast"/>
              <w:jc w:val="center"/>
              <w:rPr>
                <w:rFonts w:ascii="宋体" w:hAnsi="宋体"/>
                <w:sz w:val="24"/>
              </w:rPr>
            </w:pPr>
            <w:r>
              <w:rPr>
                <w:rFonts w:hint="eastAsia" w:ascii="宋体" w:hAnsi="宋体"/>
                <w:sz w:val="24"/>
              </w:rPr>
              <w:t>日  期</w:t>
            </w:r>
          </w:p>
        </w:tc>
      </w:tr>
      <w:tr w14:paraId="55BB1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759B10A">
            <w:pPr>
              <w:spacing w:line="360" w:lineRule="atLeast"/>
              <w:jc w:val="center"/>
              <w:rPr>
                <w:rFonts w:ascii="宋体" w:hAnsi="宋体"/>
                <w:sz w:val="24"/>
              </w:rPr>
            </w:pPr>
            <w:r>
              <w:rPr>
                <w:rFonts w:hint="eastAsia" w:ascii="宋体" w:hAnsi="宋体"/>
                <w:sz w:val="24"/>
              </w:rPr>
              <w:t>（公章）</w:t>
            </w:r>
          </w:p>
        </w:tc>
        <w:tc>
          <w:tcPr>
            <w:tcW w:w="3420" w:type="dxa"/>
            <w:vAlign w:val="center"/>
          </w:tcPr>
          <w:p w14:paraId="0200BF4C">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64D59A99">
            <w:pPr>
              <w:spacing w:line="360" w:lineRule="atLeast"/>
              <w:ind w:firstLine="240" w:firstLineChars="100"/>
              <w:jc w:val="center"/>
              <w:rPr>
                <w:rFonts w:ascii="宋体" w:hAnsi="宋体"/>
                <w:sz w:val="24"/>
              </w:rPr>
            </w:pPr>
            <w:r>
              <w:rPr>
                <w:rFonts w:hint="eastAsia" w:ascii="宋体" w:hAnsi="宋体"/>
                <w:sz w:val="24"/>
              </w:rPr>
              <w:t>年  月  日</w:t>
            </w:r>
          </w:p>
        </w:tc>
      </w:tr>
    </w:tbl>
    <w:p w14:paraId="61868E52">
      <w:pPr>
        <w:spacing w:line="360" w:lineRule="atLeast"/>
        <w:rPr>
          <w:rFonts w:ascii="宋体" w:hAnsi="宋体"/>
          <w:b/>
          <w:sz w:val="32"/>
          <w:szCs w:val="32"/>
        </w:rPr>
      </w:pPr>
    </w:p>
    <w:p w14:paraId="258A5E8E">
      <w:pPr>
        <w:rPr>
          <w:rFonts w:ascii="黑体" w:hAnsi="仿宋" w:eastAsia="黑体" w:cs="黑体"/>
          <w:b/>
          <w:bCs/>
          <w:sz w:val="32"/>
          <w:szCs w:val="32"/>
        </w:rPr>
      </w:pPr>
    </w:p>
    <w:p w14:paraId="44626D7E">
      <w:pPr>
        <w:spacing w:before="156" w:beforeLines="50" w:line="360" w:lineRule="auto"/>
        <w:jc w:val="center"/>
        <w:rPr>
          <w:rFonts w:ascii="黑体" w:hAnsi="仿宋" w:eastAsia="黑体" w:cs="黑体"/>
          <w:b/>
          <w:bCs/>
          <w:sz w:val="32"/>
          <w:szCs w:val="32"/>
        </w:rPr>
      </w:pPr>
      <w:r>
        <w:rPr>
          <w:rFonts w:hint="eastAsia" w:ascii="黑体" w:hAnsi="仿宋" w:eastAsia="黑体" w:cs="黑体"/>
          <w:b/>
          <w:bCs/>
          <w:sz w:val="32"/>
          <w:szCs w:val="32"/>
        </w:rPr>
        <w:t>（四）商务条款响应表格式</w:t>
      </w:r>
    </w:p>
    <w:p w14:paraId="5797077D">
      <w:pPr>
        <w:pStyle w:val="26"/>
        <w:widowControl/>
        <w:spacing w:line="360" w:lineRule="auto"/>
        <w:ind w:firstLine="0" w:firstLineChars="0"/>
        <w:jc w:val="center"/>
        <w:rPr>
          <w:rFonts w:cs="华文仿宋"/>
          <w:b/>
          <w:bCs/>
          <w:sz w:val="30"/>
          <w:szCs w:val="30"/>
        </w:rPr>
      </w:pPr>
      <w:r>
        <w:rPr>
          <w:rFonts w:hint="eastAsia" w:cs="华文仿宋"/>
          <w:b/>
          <w:bCs/>
          <w:sz w:val="30"/>
          <w:szCs w:val="30"/>
        </w:rPr>
        <w:t>商务条款响应表</w:t>
      </w:r>
    </w:p>
    <w:tbl>
      <w:tblPr>
        <w:tblStyle w:val="28"/>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945"/>
        <w:gridCol w:w="1428"/>
        <w:gridCol w:w="1255"/>
      </w:tblGrid>
      <w:tr w14:paraId="6868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vAlign w:val="center"/>
          </w:tcPr>
          <w:p w14:paraId="11B76A79">
            <w:pPr>
              <w:spacing w:line="360" w:lineRule="auto"/>
              <w:jc w:val="center"/>
              <w:rPr>
                <w:rFonts w:ascii="黑体" w:hAnsi="黑体" w:eastAsia="黑体" w:cs="黑体"/>
                <w:sz w:val="24"/>
              </w:rPr>
            </w:pPr>
            <w:r>
              <w:rPr>
                <w:rFonts w:hint="eastAsia" w:ascii="黑体" w:hAnsi="黑体" w:eastAsia="黑体" w:cs="黑体"/>
                <w:sz w:val="24"/>
              </w:rPr>
              <w:t>序号</w:t>
            </w:r>
          </w:p>
        </w:tc>
        <w:tc>
          <w:tcPr>
            <w:tcW w:w="5945" w:type="dxa"/>
            <w:vAlign w:val="center"/>
          </w:tcPr>
          <w:p w14:paraId="164419FB">
            <w:pPr>
              <w:spacing w:line="360" w:lineRule="auto"/>
              <w:jc w:val="center"/>
              <w:rPr>
                <w:rFonts w:ascii="黑体" w:hAnsi="黑体" w:eastAsia="黑体" w:cs="黑体"/>
                <w:sz w:val="24"/>
              </w:rPr>
            </w:pPr>
            <w:r>
              <w:rPr>
                <w:rFonts w:hint="eastAsia" w:ascii="黑体" w:hAnsi="黑体" w:eastAsia="黑体" w:cs="黑体"/>
                <w:sz w:val="24"/>
              </w:rPr>
              <w:t>一般商务条款要求</w:t>
            </w:r>
          </w:p>
        </w:tc>
        <w:tc>
          <w:tcPr>
            <w:tcW w:w="1428" w:type="dxa"/>
            <w:vAlign w:val="center"/>
          </w:tcPr>
          <w:p w14:paraId="6BDE68F1">
            <w:pPr>
              <w:spacing w:line="360" w:lineRule="auto"/>
              <w:jc w:val="center"/>
              <w:rPr>
                <w:rFonts w:ascii="黑体" w:hAnsi="黑体" w:eastAsia="黑体" w:cs="黑体"/>
                <w:sz w:val="24"/>
              </w:rPr>
            </w:pPr>
            <w:r>
              <w:rPr>
                <w:rFonts w:hint="eastAsia" w:ascii="黑体" w:hAnsi="黑体" w:eastAsia="黑体" w:cs="黑体"/>
                <w:sz w:val="24"/>
              </w:rPr>
              <w:t>是否响应</w:t>
            </w:r>
          </w:p>
        </w:tc>
        <w:tc>
          <w:tcPr>
            <w:tcW w:w="1255" w:type="dxa"/>
            <w:vAlign w:val="center"/>
          </w:tcPr>
          <w:p w14:paraId="1786314D">
            <w:pPr>
              <w:spacing w:line="360" w:lineRule="auto"/>
              <w:jc w:val="center"/>
              <w:rPr>
                <w:rFonts w:ascii="黑体" w:hAnsi="黑体" w:eastAsia="黑体" w:cs="黑体"/>
                <w:sz w:val="24"/>
              </w:rPr>
            </w:pPr>
            <w:r>
              <w:rPr>
                <w:rFonts w:hint="eastAsia" w:ascii="黑体" w:hAnsi="黑体" w:eastAsia="黑体" w:cs="黑体"/>
                <w:sz w:val="24"/>
              </w:rPr>
              <w:t>偏离说明</w:t>
            </w:r>
          </w:p>
        </w:tc>
      </w:tr>
      <w:tr w14:paraId="7382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54A1A96D">
            <w:pPr>
              <w:spacing w:line="360" w:lineRule="auto"/>
              <w:jc w:val="center"/>
              <w:rPr>
                <w:rFonts w:ascii="黑体" w:hAnsi="黑体" w:eastAsia="黑体" w:cs="黑体"/>
                <w:sz w:val="24"/>
              </w:rPr>
            </w:pPr>
            <w:r>
              <w:rPr>
                <w:rFonts w:hint="eastAsia" w:ascii="黑体" w:hAnsi="黑体" w:eastAsia="黑体" w:cs="黑体"/>
                <w:sz w:val="24"/>
              </w:rPr>
              <w:t>1</w:t>
            </w:r>
          </w:p>
        </w:tc>
        <w:tc>
          <w:tcPr>
            <w:tcW w:w="5945" w:type="dxa"/>
          </w:tcPr>
          <w:p w14:paraId="1181BB18">
            <w:pPr>
              <w:spacing w:line="360" w:lineRule="auto"/>
              <w:jc w:val="left"/>
              <w:rPr>
                <w:rFonts w:ascii="宋体" w:hAnsi="宋体"/>
              </w:rPr>
            </w:pPr>
            <w:r>
              <w:rPr>
                <w:rFonts w:hint="eastAsia" w:ascii="宋体" w:hAnsi="宋体"/>
              </w:rPr>
              <w:t>完全理解并接受合同条款的要求</w:t>
            </w:r>
          </w:p>
        </w:tc>
        <w:tc>
          <w:tcPr>
            <w:tcW w:w="1428" w:type="dxa"/>
          </w:tcPr>
          <w:p w14:paraId="3B26E8EE">
            <w:pPr>
              <w:spacing w:line="360" w:lineRule="auto"/>
              <w:jc w:val="center"/>
              <w:rPr>
                <w:rFonts w:ascii="宋体" w:hAnsi="宋体"/>
              </w:rPr>
            </w:pPr>
          </w:p>
        </w:tc>
        <w:tc>
          <w:tcPr>
            <w:tcW w:w="1255" w:type="dxa"/>
          </w:tcPr>
          <w:p w14:paraId="338D2BB6">
            <w:pPr>
              <w:spacing w:line="360" w:lineRule="auto"/>
              <w:jc w:val="center"/>
              <w:rPr>
                <w:rFonts w:ascii="宋体" w:hAnsi="宋体"/>
              </w:rPr>
            </w:pPr>
          </w:p>
        </w:tc>
      </w:tr>
      <w:tr w14:paraId="3104A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4F084E0C">
            <w:pPr>
              <w:spacing w:line="360" w:lineRule="auto"/>
              <w:jc w:val="center"/>
              <w:rPr>
                <w:rFonts w:ascii="黑体" w:hAnsi="黑体" w:eastAsia="黑体" w:cs="黑体"/>
                <w:sz w:val="24"/>
              </w:rPr>
            </w:pPr>
            <w:r>
              <w:rPr>
                <w:rFonts w:hint="eastAsia" w:ascii="黑体" w:hAnsi="黑体" w:eastAsia="黑体" w:cs="黑体"/>
                <w:sz w:val="24"/>
              </w:rPr>
              <w:t>2</w:t>
            </w:r>
          </w:p>
        </w:tc>
        <w:tc>
          <w:tcPr>
            <w:tcW w:w="5945" w:type="dxa"/>
          </w:tcPr>
          <w:p w14:paraId="750B327F">
            <w:pPr>
              <w:spacing w:line="360" w:lineRule="auto"/>
              <w:jc w:val="left"/>
              <w:rPr>
                <w:rFonts w:ascii="宋体" w:hAnsi="宋体"/>
              </w:rPr>
            </w:pPr>
            <w:r>
              <w:rPr>
                <w:rFonts w:hint="eastAsia" w:ascii="宋体" w:hAnsi="宋体"/>
              </w:rPr>
              <w:t>完全理解并接受对合格供应商、合格服务的要求</w:t>
            </w:r>
          </w:p>
        </w:tc>
        <w:tc>
          <w:tcPr>
            <w:tcW w:w="1428" w:type="dxa"/>
          </w:tcPr>
          <w:p w14:paraId="7082A856">
            <w:pPr>
              <w:spacing w:line="360" w:lineRule="auto"/>
              <w:jc w:val="center"/>
              <w:rPr>
                <w:rFonts w:ascii="宋体" w:hAnsi="宋体"/>
              </w:rPr>
            </w:pPr>
          </w:p>
        </w:tc>
        <w:tc>
          <w:tcPr>
            <w:tcW w:w="1255" w:type="dxa"/>
          </w:tcPr>
          <w:p w14:paraId="56EFB3F9">
            <w:pPr>
              <w:spacing w:line="360" w:lineRule="auto"/>
              <w:jc w:val="center"/>
              <w:rPr>
                <w:rFonts w:ascii="宋体" w:hAnsi="宋体"/>
              </w:rPr>
            </w:pPr>
          </w:p>
        </w:tc>
      </w:tr>
      <w:tr w14:paraId="2FDE4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A10625E">
            <w:pPr>
              <w:spacing w:line="360" w:lineRule="auto"/>
              <w:jc w:val="center"/>
              <w:rPr>
                <w:rFonts w:ascii="黑体" w:hAnsi="黑体" w:eastAsia="黑体" w:cs="黑体"/>
                <w:sz w:val="24"/>
              </w:rPr>
            </w:pPr>
            <w:r>
              <w:rPr>
                <w:rFonts w:hint="eastAsia" w:ascii="黑体" w:hAnsi="黑体" w:eastAsia="黑体" w:cs="黑体"/>
                <w:sz w:val="24"/>
              </w:rPr>
              <w:t>3</w:t>
            </w:r>
          </w:p>
        </w:tc>
        <w:tc>
          <w:tcPr>
            <w:tcW w:w="5945" w:type="dxa"/>
          </w:tcPr>
          <w:p w14:paraId="622B36B8">
            <w:pPr>
              <w:spacing w:line="360" w:lineRule="auto"/>
              <w:jc w:val="left"/>
              <w:rPr>
                <w:rFonts w:ascii="宋体" w:hAnsi="宋体"/>
              </w:rPr>
            </w:pPr>
            <w:r>
              <w:rPr>
                <w:rFonts w:hint="eastAsia" w:ascii="宋体" w:hAnsi="宋体"/>
              </w:rPr>
              <w:t>完全理解并接受对供应商须知、规约要求和责任义务</w:t>
            </w:r>
          </w:p>
        </w:tc>
        <w:tc>
          <w:tcPr>
            <w:tcW w:w="1428" w:type="dxa"/>
          </w:tcPr>
          <w:p w14:paraId="72320C84">
            <w:pPr>
              <w:spacing w:line="360" w:lineRule="auto"/>
              <w:jc w:val="center"/>
              <w:rPr>
                <w:rFonts w:ascii="宋体" w:hAnsi="宋体"/>
              </w:rPr>
            </w:pPr>
          </w:p>
        </w:tc>
        <w:tc>
          <w:tcPr>
            <w:tcW w:w="1255" w:type="dxa"/>
          </w:tcPr>
          <w:p w14:paraId="60ACC04D">
            <w:pPr>
              <w:spacing w:line="360" w:lineRule="auto"/>
              <w:jc w:val="center"/>
              <w:rPr>
                <w:rFonts w:ascii="宋体" w:hAnsi="宋体"/>
              </w:rPr>
            </w:pPr>
          </w:p>
        </w:tc>
      </w:tr>
      <w:tr w14:paraId="6DBA0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B464B8D">
            <w:pPr>
              <w:spacing w:line="360" w:lineRule="auto"/>
              <w:jc w:val="center"/>
              <w:rPr>
                <w:rFonts w:ascii="黑体" w:hAnsi="黑体" w:eastAsia="黑体" w:cs="黑体"/>
                <w:sz w:val="24"/>
              </w:rPr>
            </w:pPr>
            <w:r>
              <w:rPr>
                <w:rFonts w:hint="eastAsia" w:ascii="黑体" w:hAnsi="黑体" w:eastAsia="黑体" w:cs="黑体"/>
                <w:sz w:val="24"/>
              </w:rPr>
              <w:t>4</w:t>
            </w:r>
          </w:p>
        </w:tc>
        <w:tc>
          <w:tcPr>
            <w:tcW w:w="5945" w:type="dxa"/>
          </w:tcPr>
          <w:p w14:paraId="56DC771A">
            <w:pPr>
              <w:spacing w:line="360" w:lineRule="auto"/>
              <w:jc w:val="left"/>
              <w:rPr>
                <w:rFonts w:ascii="宋体" w:hAnsi="宋体"/>
              </w:rPr>
            </w:pPr>
            <w:r>
              <w:rPr>
                <w:rFonts w:hint="eastAsia" w:ascii="宋体" w:hAnsi="宋体"/>
              </w:rPr>
              <w:t>响应有效期：自响应截止起不少于90日</w:t>
            </w:r>
          </w:p>
        </w:tc>
        <w:tc>
          <w:tcPr>
            <w:tcW w:w="1428" w:type="dxa"/>
          </w:tcPr>
          <w:p w14:paraId="3B6A43DF">
            <w:pPr>
              <w:spacing w:line="360" w:lineRule="auto"/>
              <w:jc w:val="center"/>
              <w:rPr>
                <w:rFonts w:ascii="宋体" w:hAnsi="宋体"/>
              </w:rPr>
            </w:pPr>
          </w:p>
        </w:tc>
        <w:tc>
          <w:tcPr>
            <w:tcW w:w="1255" w:type="dxa"/>
          </w:tcPr>
          <w:p w14:paraId="6F16063D">
            <w:pPr>
              <w:spacing w:line="360" w:lineRule="auto"/>
              <w:jc w:val="center"/>
              <w:rPr>
                <w:rFonts w:ascii="宋体" w:hAnsi="宋体"/>
              </w:rPr>
            </w:pPr>
          </w:p>
        </w:tc>
      </w:tr>
      <w:tr w14:paraId="25A7E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DA66013">
            <w:pPr>
              <w:spacing w:line="360" w:lineRule="auto"/>
              <w:jc w:val="center"/>
              <w:rPr>
                <w:rFonts w:ascii="黑体" w:hAnsi="黑体" w:eastAsia="黑体" w:cs="黑体"/>
                <w:sz w:val="24"/>
              </w:rPr>
            </w:pPr>
            <w:r>
              <w:rPr>
                <w:rFonts w:hint="eastAsia" w:ascii="黑体" w:hAnsi="黑体" w:eastAsia="黑体" w:cs="黑体"/>
                <w:sz w:val="24"/>
              </w:rPr>
              <w:t>5</w:t>
            </w:r>
          </w:p>
        </w:tc>
        <w:tc>
          <w:tcPr>
            <w:tcW w:w="5945" w:type="dxa"/>
          </w:tcPr>
          <w:p w14:paraId="49D37DA4">
            <w:pPr>
              <w:spacing w:line="360" w:lineRule="auto"/>
              <w:jc w:val="left"/>
              <w:rPr>
                <w:rFonts w:ascii="宋体" w:hAnsi="宋体"/>
              </w:rPr>
            </w:pPr>
            <w:r>
              <w:rPr>
                <w:rFonts w:hint="eastAsia" w:ascii="宋体" w:hAnsi="宋体"/>
              </w:rPr>
              <w:t>报价内容涵盖报价要求之一切费用和伴随服务</w:t>
            </w:r>
          </w:p>
        </w:tc>
        <w:tc>
          <w:tcPr>
            <w:tcW w:w="1428" w:type="dxa"/>
          </w:tcPr>
          <w:p w14:paraId="40A78477">
            <w:pPr>
              <w:spacing w:line="360" w:lineRule="auto"/>
              <w:jc w:val="center"/>
              <w:rPr>
                <w:rFonts w:ascii="宋体" w:hAnsi="宋体"/>
              </w:rPr>
            </w:pPr>
          </w:p>
        </w:tc>
        <w:tc>
          <w:tcPr>
            <w:tcW w:w="1255" w:type="dxa"/>
          </w:tcPr>
          <w:p w14:paraId="775BA41D">
            <w:pPr>
              <w:spacing w:line="360" w:lineRule="auto"/>
              <w:jc w:val="center"/>
              <w:rPr>
                <w:rFonts w:ascii="宋体" w:hAnsi="宋体"/>
              </w:rPr>
            </w:pPr>
          </w:p>
        </w:tc>
      </w:tr>
      <w:tr w14:paraId="743C1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A2F930D">
            <w:pPr>
              <w:spacing w:line="360" w:lineRule="auto"/>
              <w:jc w:val="center"/>
              <w:rPr>
                <w:rFonts w:ascii="黑体" w:hAnsi="黑体" w:eastAsia="黑体" w:cs="黑体"/>
                <w:sz w:val="24"/>
              </w:rPr>
            </w:pPr>
            <w:r>
              <w:rPr>
                <w:rFonts w:hint="eastAsia" w:ascii="黑体" w:hAnsi="黑体" w:eastAsia="黑体" w:cs="黑体"/>
                <w:sz w:val="24"/>
              </w:rPr>
              <w:t>6</w:t>
            </w:r>
          </w:p>
        </w:tc>
        <w:tc>
          <w:tcPr>
            <w:tcW w:w="5945" w:type="dxa"/>
          </w:tcPr>
          <w:p w14:paraId="2037CA96">
            <w:pPr>
              <w:spacing w:line="360" w:lineRule="auto"/>
              <w:jc w:val="left"/>
              <w:rPr>
                <w:rFonts w:ascii="宋体" w:hAnsi="宋体"/>
              </w:rPr>
            </w:pPr>
            <w:r>
              <w:rPr>
                <w:rFonts w:hint="eastAsia" w:ascii="宋体" w:hAnsi="宋体"/>
              </w:rPr>
              <w:t>同意接受磋商文件要求的付款方式</w:t>
            </w:r>
          </w:p>
        </w:tc>
        <w:tc>
          <w:tcPr>
            <w:tcW w:w="1428" w:type="dxa"/>
          </w:tcPr>
          <w:p w14:paraId="3D124E0D">
            <w:pPr>
              <w:spacing w:line="360" w:lineRule="auto"/>
              <w:jc w:val="center"/>
              <w:rPr>
                <w:rFonts w:ascii="宋体" w:hAnsi="宋体"/>
              </w:rPr>
            </w:pPr>
          </w:p>
        </w:tc>
        <w:tc>
          <w:tcPr>
            <w:tcW w:w="1255" w:type="dxa"/>
          </w:tcPr>
          <w:p w14:paraId="4F8923B8">
            <w:pPr>
              <w:spacing w:line="360" w:lineRule="auto"/>
              <w:jc w:val="center"/>
              <w:rPr>
                <w:rFonts w:ascii="宋体" w:hAnsi="宋体"/>
              </w:rPr>
            </w:pPr>
          </w:p>
        </w:tc>
      </w:tr>
      <w:tr w14:paraId="7C0F7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DCD661C">
            <w:pPr>
              <w:spacing w:line="360" w:lineRule="auto"/>
              <w:jc w:val="center"/>
              <w:rPr>
                <w:rFonts w:ascii="黑体" w:hAnsi="黑体" w:eastAsia="黑体" w:cs="黑体"/>
                <w:sz w:val="24"/>
              </w:rPr>
            </w:pPr>
            <w:r>
              <w:rPr>
                <w:rFonts w:hint="eastAsia" w:ascii="黑体" w:hAnsi="黑体" w:eastAsia="黑体" w:cs="黑体"/>
                <w:sz w:val="24"/>
              </w:rPr>
              <w:t>7</w:t>
            </w:r>
          </w:p>
        </w:tc>
        <w:tc>
          <w:tcPr>
            <w:tcW w:w="5945" w:type="dxa"/>
          </w:tcPr>
          <w:p w14:paraId="57844205">
            <w:pPr>
              <w:spacing w:line="360" w:lineRule="auto"/>
              <w:jc w:val="left"/>
              <w:rPr>
                <w:rFonts w:ascii="宋体" w:hAnsi="宋体"/>
              </w:rPr>
            </w:pPr>
            <w:r>
              <w:rPr>
                <w:rFonts w:hint="eastAsia" w:ascii="宋体" w:hAnsi="宋体"/>
              </w:rPr>
              <w:t>同意接受磋商文件要求的服务期</w:t>
            </w:r>
          </w:p>
        </w:tc>
        <w:tc>
          <w:tcPr>
            <w:tcW w:w="1428" w:type="dxa"/>
          </w:tcPr>
          <w:p w14:paraId="5E58AC5A">
            <w:pPr>
              <w:spacing w:line="360" w:lineRule="auto"/>
              <w:jc w:val="center"/>
              <w:rPr>
                <w:rFonts w:ascii="宋体" w:hAnsi="宋体"/>
              </w:rPr>
            </w:pPr>
          </w:p>
        </w:tc>
        <w:tc>
          <w:tcPr>
            <w:tcW w:w="1255" w:type="dxa"/>
          </w:tcPr>
          <w:p w14:paraId="00532C03">
            <w:pPr>
              <w:spacing w:line="360" w:lineRule="auto"/>
              <w:jc w:val="center"/>
              <w:rPr>
                <w:rFonts w:ascii="宋体" w:hAnsi="宋体"/>
              </w:rPr>
            </w:pPr>
          </w:p>
        </w:tc>
      </w:tr>
      <w:tr w14:paraId="21021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75ED3056">
            <w:pPr>
              <w:spacing w:line="360" w:lineRule="auto"/>
              <w:jc w:val="center"/>
              <w:rPr>
                <w:rFonts w:ascii="黑体" w:hAnsi="黑体" w:eastAsia="黑体" w:cs="黑体"/>
                <w:sz w:val="24"/>
              </w:rPr>
            </w:pPr>
            <w:r>
              <w:rPr>
                <w:rFonts w:hint="eastAsia" w:ascii="黑体" w:hAnsi="黑体" w:eastAsia="黑体" w:cs="黑体"/>
                <w:sz w:val="24"/>
              </w:rPr>
              <w:t>8</w:t>
            </w:r>
          </w:p>
        </w:tc>
        <w:tc>
          <w:tcPr>
            <w:tcW w:w="5945" w:type="dxa"/>
          </w:tcPr>
          <w:p w14:paraId="592AF5C7">
            <w:pPr>
              <w:spacing w:line="360" w:lineRule="auto"/>
              <w:jc w:val="left"/>
              <w:rPr>
                <w:rFonts w:ascii="宋体" w:hAnsi="宋体"/>
              </w:rPr>
            </w:pPr>
            <w:r>
              <w:rPr>
                <w:rFonts w:hint="eastAsia" w:ascii="宋体" w:hAnsi="宋体"/>
              </w:rPr>
              <w:t>同意接受磋商文件要求的售后服务的各项要求</w:t>
            </w:r>
          </w:p>
        </w:tc>
        <w:tc>
          <w:tcPr>
            <w:tcW w:w="1428" w:type="dxa"/>
          </w:tcPr>
          <w:p w14:paraId="671D736E">
            <w:pPr>
              <w:spacing w:line="360" w:lineRule="auto"/>
              <w:jc w:val="center"/>
              <w:rPr>
                <w:rFonts w:ascii="宋体" w:hAnsi="宋体"/>
              </w:rPr>
            </w:pPr>
          </w:p>
        </w:tc>
        <w:tc>
          <w:tcPr>
            <w:tcW w:w="1255" w:type="dxa"/>
          </w:tcPr>
          <w:p w14:paraId="08F566E2">
            <w:pPr>
              <w:spacing w:line="360" w:lineRule="auto"/>
              <w:jc w:val="center"/>
              <w:rPr>
                <w:rFonts w:ascii="宋体" w:hAnsi="宋体"/>
              </w:rPr>
            </w:pPr>
          </w:p>
        </w:tc>
      </w:tr>
      <w:tr w14:paraId="45AB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40208EFB">
            <w:pPr>
              <w:spacing w:line="360" w:lineRule="auto"/>
              <w:jc w:val="center"/>
              <w:rPr>
                <w:rFonts w:ascii="黑体" w:hAnsi="黑体" w:eastAsia="黑体" w:cs="黑体"/>
                <w:sz w:val="24"/>
              </w:rPr>
            </w:pPr>
            <w:r>
              <w:rPr>
                <w:rFonts w:hint="eastAsia" w:ascii="黑体" w:hAnsi="黑体" w:eastAsia="黑体" w:cs="黑体"/>
                <w:sz w:val="24"/>
              </w:rPr>
              <w:t>9</w:t>
            </w:r>
          </w:p>
        </w:tc>
        <w:tc>
          <w:tcPr>
            <w:tcW w:w="5945" w:type="dxa"/>
          </w:tcPr>
          <w:p w14:paraId="28D04630">
            <w:pPr>
              <w:spacing w:line="360" w:lineRule="auto"/>
              <w:jc w:val="left"/>
              <w:rPr>
                <w:rFonts w:ascii="宋体" w:hAnsi="宋体"/>
              </w:rPr>
            </w:pPr>
            <w:r>
              <w:rPr>
                <w:rFonts w:hint="eastAsia" w:ascii="宋体" w:hAnsi="宋体"/>
              </w:rPr>
              <w:t>同意接受合同范本所列的各项条款</w:t>
            </w:r>
          </w:p>
        </w:tc>
        <w:tc>
          <w:tcPr>
            <w:tcW w:w="1428" w:type="dxa"/>
          </w:tcPr>
          <w:p w14:paraId="2C2AF083">
            <w:pPr>
              <w:spacing w:line="360" w:lineRule="auto"/>
              <w:jc w:val="center"/>
              <w:rPr>
                <w:rFonts w:ascii="宋体" w:hAnsi="宋体"/>
              </w:rPr>
            </w:pPr>
          </w:p>
        </w:tc>
        <w:tc>
          <w:tcPr>
            <w:tcW w:w="1255" w:type="dxa"/>
          </w:tcPr>
          <w:p w14:paraId="4AB2E33B">
            <w:pPr>
              <w:spacing w:line="360" w:lineRule="auto"/>
              <w:jc w:val="center"/>
              <w:rPr>
                <w:rFonts w:ascii="宋体" w:hAnsi="宋体"/>
              </w:rPr>
            </w:pPr>
          </w:p>
        </w:tc>
      </w:tr>
      <w:tr w14:paraId="135A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7D0D7EA">
            <w:pPr>
              <w:spacing w:line="360" w:lineRule="auto"/>
              <w:jc w:val="center"/>
              <w:rPr>
                <w:rFonts w:ascii="黑体" w:hAnsi="黑体" w:eastAsia="黑体" w:cs="黑体"/>
                <w:sz w:val="24"/>
              </w:rPr>
            </w:pPr>
            <w:r>
              <w:rPr>
                <w:rFonts w:hint="eastAsia" w:ascii="黑体" w:hAnsi="黑体" w:eastAsia="黑体" w:cs="黑体"/>
                <w:sz w:val="24"/>
              </w:rPr>
              <w:t>10</w:t>
            </w:r>
          </w:p>
        </w:tc>
        <w:tc>
          <w:tcPr>
            <w:tcW w:w="5945" w:type="dxa"/>
          </w:tcPr>
          <w:p w14:paraId="6C4D6164">
            <w:pPr>
              <w:spacing w:line="360" w:lineRule="auto"/>
              <w:jc w:val="left"/>
              <w:rPr>
                <w:rFonts w:ascii="宋体" w:hAnsi="宋体"/>
              </w:rPr>
            </w:pPr>
            <w:r>
              <w:rPr>
                <w:rFonts w:hint="eastAsia" w:ascii="宋体" w:hAnsi="宋体"/>
              </w:rPr>
              <w:t>同意按照本项目要求缴付各项款项</w:t>
            </w:r>
          </w:p>
        </w:tc>
        <w:tc>
          <w:tcPr>
            <w:tcW w:w="1428" w:type="dxa"/>
          </w:tcPr>
          <w:p w14:paraId="7D77020C">
            <w:pPr>
              <w:spacing w:line="360" w:lineRule="auto"/>
              <w:jc w:val="center"/>
              <w:rPr>
                <w:rFonts w:ascii="宋体" w:hAnsi="宋体"/>
              </w:rPr>
            </w:pPr>
          </w:p>
        </w:tc>
        <w:tc>
          <w:tcPr>
            <w:tcW w:w="1255" w:type="dxa"/>
          </w:tcPr>
          <w:p w14:paraId="32D8C98D">
            <w:pPr>
              <w:spacing w:line="360" w:lineRule="auto"/>
              <w:jc w:val="center"/>
              <w:rPr>
                <w:rFonts w:ascii="宋体" w:hAnsi="宋体"/>
              </w:rPr>
            </w:pPr>
          </w:p>
        </w:tc>
      </w:tr>
      <w:tr w14:paraId="0570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730512C9">
            <w:pPr>
              <w:spacing w:line="360" w:lineRule="auto"/>
              <w:jc w:val="center"/>
              <w:rPr>
                <w:rFonts w:ascii="黑体" w:hAnsi="黑体" w:eastAsia="黑体" w:cs="黑体"/>
                <w:sz w:val="24"/>
              </w:rPr>
            </w:pPr>
            <w:r>
              <w:rPr>
                <w:rFonts w:hint="eastAsia" w:ascii="黑体" w:hAnsi="黑体" w:eastAsia="黑体" w:cs="黑体"/>
                <w:sz w:val="24"/>
              </w:rPr>
              <w:t>11</w:t>
            </w:r>
          </w:p>
        </w:tc>
        <w:tc>
          <w:tcPr>
            <w:tcW w:w="5945" w:type="dxa"/>
          </w:tcPr>
          <w:p w14:paraId="4842F8A2">
            <w:pPr>
              <w:spacing w:line="360" w:lineRule="auto"/>
              <w:jc w:val="left"/>
              <w:rPr>
                <w:rFonts w:ascii="宋体" w:hAnsi="宋体"/>
              </w:rPr>
            </w:pPr>
            <w:r>
              <w:rPr>
                <w:rFonts w:hint="eastAsia" w:ascii="宋体" w:hAnsi="宋体"/>
              </w:rPr>
              <w:t>同意采购方以各种方式对我方提供的响应文件内容的真实性、有效性进行审查、验证</w:t>
            </w:r>
          </w:p>
        </w:tc>
        <w:tc>
          <w:tcPr>
            <w:tcW w:w="1428" w:type="dxa"/>
          </w:tcPr>
          <w:p w14:paraId="11EFBEE3">
            <w:pPr>
              <w:spacing w:line="360" w:lineRule="auto"/>
              <w:jc w:val="center"/>
              <w:rPr>
                <w:rFonts w:ascii="宋体" w:hAnsi="宋体"/>
              </w:rPr>
            </w:pPr>
          </w:p>
        </w:tc>
        <w:tc>
          <w:tcPr>
            <w:tcW w:w="1255" w:type="dxa"/>
          </w:tcPr>
          <w:p w14:paraId="5FD41535">
            <w:pPr>
              <w:spacing w:line="360" w:lineRule="auto"/>
              <w:jc w:val="center"/>
              <w:rPr>
                <w:rFonts w:ascii="宋体" w:hAnsi="宋体"/>
              </w:rPr>
            </w:pPr>
          </w:p>
        </w:tc>
      </w:tr>
      <w:tr w14:paraId="38F65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0B6C80F">
            <w:pPr>
              <w:spacing w:line="360" w:lineRule="auto"/>
              <w:jc w:val="center"/>
              <w:rPr>
                <w:rFonts w:ascii="黑体" w:hAnsi="黑体" w:eastAsia="黑体" w:cs="黑体"/>
                <w:sz w:val="24"/>
              </w:rPr>
            </w:pPr>
            <w:r>
              <w:rPr>
                <w:rFonts w:hint="eastAsia" w:ascii="黑体" w:hAnsi="黑体" w:eastAsia="黑体" w:cs="黑体"/>
                <w:sz w:val="24"/>
              </w:rPr>
              <w:t>12</w:t>
            </w:r>
          </w:p>
        </w:tc>
        <w:tc>
          <w:tcPr>
            <w:tcW w:w="5945" w:type="dxa"/>
          </w:tcPr>
          <w:p w14:paraId="6C10500E">
            <w:pPr>
              <w:spacing w:line="360" w:lineRule="auto"/>
              <w:jc w:val="left"/>
              <w:rPr>
                <w:rFonts w:ascii="宋体" w:hAnsi="宋体"/>
              </w:rPr>
            </w:pPr>
            <w:r>
              <w:rPr>
                <w:rFonts w:hint="eastAsia" w:ascii="宋体" w:hAnsi="宋体"/>
              </w:rPr>
              <w:t>其他商务条款偏离说明：</w:t>
            </w:r>
          </w:p>
        </w:tc>
        <w:tc>
          <w:tcPr>
            <w:tcW w:w="1428" w:type="dxa"/>
          </w:tcPr>
          <w:p w14:paraId="547EAD3E">
            <w:pPr>
              <w:spacing w:line="360" w:lineRule="auto"/>
              <w:jc w:val="center"/>
              <w:rPr>
                <w:rFonts w:ascii="宋体" w:hAnsi="宋体"/>
              </w:rPr>
            </w:pPr>
          </w:p>
        </w:tc>
        <w:tc>
          <w:tcPr>
            <w:tcW w:w="1255" w:type="dxa"/>
          </w:tcPr>
          <w:p w14:paraId="1DFA9338">
            <w:pPr>
              <w:spacing w:line="360" w:lineRule="auto"/>
              <w:jc w:val="center"/>
              <w:rPr>
                <w:rFonts w:ascii="宋体" w:hAnsi="宋体"/>
              </w:rPr>
            </w:pPr>
          </w:p>
        </w:tc>
      </w:tr>
    </w:tbl>
    <w:p w14:paraId="4A4CD21A">
      <w:pPr>
        <w:spacing w:line="360" w:lineRule="auto"/>
        <w:ind w:firstLine="422" w:firstLineChars="200"/>
        <w:jc w:val="left"/>
        <w:rPr>
          <w:rFonts w:ascii="宋体" w:hAnsi="宋体"/>
          <w:b/>
          <w:bCs/>
          <w:u w:val="single"/>
        </w:rPr>
      </w:pPr>
      <w:r>
        <w:rPr>
          <w:rFonts w:hint="eastAsia" w:ascii="宋体" w:hAnsi="宋体"/>
          <w:b/>
          <w:bCs/>
          <w:u w:val="single"/>
        </w:rPr>
        <w:t>注：对于上述要求，如供应商完全响应，则在“是否响应”栏打“√”，空白或打“Х”视偏离，请在“偏离说明”栏</w:t>
      </w:r>
      <w:r>
        <w:rPr>
          <w:rFonts w:hint="eastAsia" w:ascii="宋体" w:hAnsi="宋体"/>
          <w:b/>
          <w:bCs/>
          <w:u w:val="single"/>
          <w:lang w:val="en-GB"/>
        </w:rPr>
        <w:t>扼要叙述。</w:t>
      </w:r>
    </w:p>
    <w:p w14:paraId="03F616B6">
      <w:pPr>
        <w:spacing w:line="480" w:lineRule="auto"/>
        <w:ind w:firstLine="480" w:firstLineChars="200"/>
        <w:jc w:val="left"/>
        <w:rPr>
          <w:rFonts w:ascii="宋体" w:hAnsi="宋体"/>
          <w:sz w:val="24"/>
        </w:rPr>
      </w:pPr>
    </w:p>
    <w:p w14:paraId="44C222ED">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724E9A4E">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7784169E">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342E57BD">
      <w:pPr>
        <w:rPr>
          <w:rFonts w:ascii="黑体" w:hAnsi="黑体" w:eastAsia="黑体" w:cs="黑体"/>
          <w:b/>
          <w:bCs/>
          <w:sz w:val="32"/>
          <w:szCs w:val="32"/>
        </w:rPr>
      </w:pPr>
      <w:r>
        <w:rPr>
          <w:rFonts w:hint="eastAsia" w:ascii="宋体"/>
          <w:b/>
          <w:szCs w:val="21"/>
          <w:lang w:val="en-GB"/>
        </w:rPr>
        <w:br w:type="page"/>
      </w:r>
    </w:p>
    <w:p w14:paraId="0804D601">
      <w:pPr>
        <w:spacing w:line="360" w:lineRule="auto"/>
        <w:jc w:val="center"/>
        <w:rPr>
          <w:rFonts w:ascii="黑体" w:hAnsi="黑体" w:eastAsia="黑体" w:cs="黑体"/>
          <w:b/>
          <w:bCs/>
          <w:kern w:val="0"/>
          <w:sz w:val="32"/>
          <w:szCs w:val="32"/>
        </w:rPr>
        <w:sectPr>
          <w:pgSz w:w="11906" w:h="16838"/>
          <w:pgMar w:top="1440" w:right="1080" w:bottom="1440" w:left="1080" w:header="851" w:footer="992" w:gutter="0"/>
          <w:cols w:space="425" w:num="1"/>
          <w:docGrid w:type="lines" w:linePitch="312" w:charSpace="0"/>
        </w:sectPr>
      </w:pPr>
    </w:p>
    <w:p w14:paraId="31CC6A0B">
      <w:pPr>
        <w:spacing w:before="156" w:beforeLines="50" w:after="312" w:afterLines="100"/>
        <w:jc w:val="center"/>
        <w:rPr>
          <w:rFonts w:ascii="黑体" w:hAnsi="仿宋" w:eastAsia="黑体" w:cs="黑体"/>
          <w:b/>
          <w:bCs/>
          <w:sz w:val="32"/>
          <w:szCs w:val="32"/>
          <w:lang w:val="en-GB"/>
        </w:rPr>
      </w:pPr>
      <w:r>
        <w:rPr>
          <w:rFonts w:hint="eastAsia" w:ascii="黑体" w:hAnsi="仿宋" w:eastAsia="黑体" w:cs="黑体"/>
          <w:b/>
          <w:bCs/>
          <w:sz w:val="32"/>
          <w:szCs w:val="32"/>
        </w:rPr>
        <w:t>（五）</w:t>
      </w:r>
      <w:r>
        <w:rPr>
          <w:rFonts w:hint="eastAsia" w:ascii="黑体" w:hAnsi="仿宋" w:eastAsia="黑体" w:cs="黑体"/>
          <w:b/>
          <w:bCs/>
          <w:sz w:val="32"/>
          <w:szCs w:val="32"/>
          <w:lang w:val="en-GB"/>
        </w:rPr>
        <w:t>保证金</w:t>
      </w:r>
      <w:r>
        <w:rPr>
          <w:rFonts w:hint="eastAsia" w:ascii="黑体" w:hAnsi="仿宋" w:eastAsia="黑体" w:cs="黑体"/>
          <w:b/>
          <w:bCs/>
          <w:sz w:val="32"/>
          <w:szCs w:val="32"/>
        </w:rPr>
        <w:t>汇款声明函/</w:t>
      </w:r>
      <w:r>
        <w:rPr>
          <w:rFonts w:hint="eastAsia" w:ascii="黑体" w:hAnsi="仿宋" w:eastAsia="黑体" w:cs="黑体"/>
          <w:b/>
          <w:bCs/>
          <w:sz w:val="32"/>
          <w:szCs w:val="32"/>
          <w:lang w:val="en-GB"/>
        </w:rPr>
        <w:t>保函</w:t>
      </w:r>
    </w:p>
    <w:p w14:paraId="295F6612">
      <w:pPr>
        <w:pStyle w:val="26"/>
        <w:widowControl/>
        <w:ind w:firstLine="0" w:firstLineChars="0"/>
        <w:jc w:val="center"/>
        <w:rPr>
          <w:rFonts w:cs="华文仿宋"/>
          <w:b/>
          <w:bCs/>
          <w:sz w:val="30"/>
          <w:szCs w:val="30"/>
        </w:rPr>
      </w:pPr>
      <w:r>
        <w:rPr>
          <w:rFonts w:hint="eastAsia" w:cs="华文仿宋"/>
          <w:b/>
          <w:bCs/>
          <w:sz w:val="30"/>
          <w:szCs w:val="30"/>
        </w:rPr>
        <w:t>保证金汇款声明函</w:t>
      </w:r>
    </w:p>
    <w:p w14:paraId="04B79AFB">
      <w:pPr>
        <w:spacing w:line="480" w:lineRule="auto"/>
        <w:rPr>
          <w:rFonts w:ascii="宋体" w:hAnsi="宋体"/>
          <w:sz w:val="24"/>
        </w:rPr>
      </w:pPr>
      <w:r>
        <w:rPr>
          <w:rFonts w:hint="eastAsia" w:ascii="宋体" w:hAnsi="宋体"/>
          <w:spacing w:val="4"/>
          <w:sz w:val="24"/>
        </w:rPr>
        <w:t>致：</w:t>
      </w:r>
      <w:r>
        <w:rPr>
          <w:rFonts w:hint="eastAsia" w:ascii="宋体" w:hAnsi="宋体"/>
          <w:sz w:val="24"/>
          <w:u w:val="single"/>
        </w:rPr>
        <w:t>（采购人）、陕西德勤招标有限公司</w:t>
      </w:r>
      <w:r>
        <w:rPr>
          <w:rFonts w:hint="eastAsia" w:ascii="宋体" w:hAnsi="宋体"/>
          <w:sz w:val="24"/>
        </w:rPr>
        <w:t>：</w:t>
      </w:r>
    </w:p>
    <w:p w14:paraId="55737D57">
      <w:pPr>
        <w:spacing w:line="360" w:lineRule="auto"/>
        <w:ind w:firstLine="480" w:firstLineChars="200"/>
        <w:rPr>
          <w:rFonts w:ascii="宋体" w:hAnsi="宋体"/>
          <w:sz w:val="24"/>
        </w:rPr>
      </w:pPr>
      <w:r>
        <w:rPr>
          <w:rFonts w:hint="eastAsia" w:ascii="宋体" w:hAnsi="宋体"/>
          <w:sz w:val="24"/>
        </w:rPr>
        <w:t>我方为</w:t>
      </w:r>
      <w:r>
        <w:rPr>
          <w:rFonts w:hint="eastAsia" w:ascii="宋体" w:hAnsi="宋体"/>
          <w:sz w:val="24"/>
          <w:u w:val="single"/>
        </w:rPr>
        <w:t>(项目名称)</w:t>
      </w:r>
      <w:r>
        <w:rPr>
          <w:rFonts w:hint="eastAsia" w:ascii="宋体" w:hAnsi="宋体"/>
          <w:sz w:val="24"/>
        </w:rPr>
        <w:t>（项目编号：</w:t>
      </w:r>
      <w:r>
        <w:rPr>
          <w:rFonts w:hint="eastAsia" w:ascii="宋体" w:hAnsi="宋体"/>
          <w:sz w:val="24"/>
          <w:u w:val="single"/>
        </w:rPr>
        <w:t xml:space="preserve">      </w:t>
      </w:r>
      <w:r>
        <w:rPr>
          <w:rFonts w:hint="eastAsia" w:ascii="宋体" w:hAnsi="宋体"/>
          <w:sz w:val="24"/>
        </w:rPr>
        <w:t>）递交磋商保证金人民币</w:t>
      </w:r>
      <w:r>
        <w:rPr>
          <w:rFonts w:hint="eastAsia" w:ascii="宋体" w:hAnsi="宋体"/>
          <w:sz w:val="24"/>
          <w:u w:val="single"/>
        </w:rPr>
        <w:t xml:space="preserve">     </w:t>
      </w:r>
      <w:r>
        <w:rPr>
          <w:rFonts w:hint="eastAsia" w:ascii="宋体" w:hAnsi="宋体"/>
          <w:sz w:val="24"/>
        </w:rPr>
        <w:t>元（大写：人民币</w:t>
      </w:r>
      <w:r>
        <w:rPr>
          <w:rFonts w:hint="eastAsia" w:ascii="宋体" w:hAnsi="宋体"/>
          <w:sz w:val="24"/>
          <w:u w:val="single"/>
        </w:rPr>
        <w:t xml:space="preserve"> </w:t>
      </w:r>
      <w:r>
        <w:rPr>
          <w:rFonts w:hint="eastAsia" w:ascii="宋体" w:hAnsi="宋体"/>
          <w:sz w:val="24"/>
        </w:rPr>
        <w:t>元）已于</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日以银行主动划账方式从我方账户转入你方账户。</w:t>
      </w:r>
    </w:p>
    <w:p w14:paraId="24432036">
      <w:pPr>
        <w:spacing w:line="360" w:lineRule="auto"/>
        <w:ind w:firstLine="480" w:firstLineChars="200"/>
        <w:rPr>
          <w:rFonts w:ascii="宋体" w:hAnsi="宋体"/>
          <w:sz w:val="24"/>
        </w:rPr>
      </w:pPr>
      <w:r>
        <w:rPr>
          <w:rFonts w:hint="eastAsia" w:ascii="宋体" w:hAnsi="宋体"/>
          <w:sz w:val="24"/>
        </w:rPr>
        <w:t>详见附件：银行出具的汇款单或转账凭证复印件。</w:t>
      </w:r>
    </w:p>
    <w:p w14:paraId="56510760">
      <w:pPr>
        <w:spacing w:line="360" w:lineRule="auto"/>
        <w:ind w:firstLine="480" w:firstLineChars="200"/>
        <w:rPr>
          <w:rFonts w:ascii="宋体" w:hAnsi="宋体"/>
          <w:sz w:val="24"/>
        </w:rPr>
      </w:pPr>
      <w:r>
        <w:rPr>
          <w:rFonts w:hint="eastAsia" w:ascii="宋体" w:hAnsi="宋体"/>
          <w:sz w:val="24"/>
        </w:rPr>
        <w:t>退还保证金时请按以下内容划入我方账户。若因内容不全、错误、字迹潦草模糊导致该项目保证金未能及时退还或退还过程中发生错误，我方将承担全部责任和损失。</w:t>
      </w:r>
    </w:p>
    <w:p w14:paraId="6060C5E1">
      <w:pPr>
        <w:spacing w:line="360" w:lineRule="auto"/>
        <w:ind w:firstLine="480" w:firstLineChars="200"/>
        <w:jc w:val="left"/>
        <w:rPr>
          <w:rFonts w:ascii="宋体" w:hAnsi="宋体"/>
          <w:sz w:val="24"/>
          <w:u w:val="single"/>
        </w:rPr>
      </w:pPr>
      <w:r>
        <w:rPr>
          <w:rFonts w:hint="eastAsia" w:ascii="宋体" w:hAnsi="宋体"/>
          <w:sz w:val="24"/>
        </w:rPr>
        <w:t>单位全称：</w:t>
      </w:r>
      <w:r>
        <w:rPr>
          <w:rFonts w:hint="eastAsia" w:ascii="宋体" w:hAnsi="宋体"/>
          <w:sz w:val="24"/>
          <w:u w:val="single"/>
        </w:rPr>
        <w:t xml:space="preserve">                                         </w:t>
      </w:r>
    </w:p>
    <w:p w14:paraId="4FE9CB2C">
      <w:pPr>
        <w:spacing w:line="360" w:lineRule="auto"/>
        <w:ind w:firstLine="480" w:firstLineChars="200"/>
        <w:rPr>
          <w:rFonts w:ascii="宋体" w:hAnsi="宋体"/>
          <w:sz w:val="24"/>
          <w:u w:val="single"/>
        </w:rPr>
      </w:pPr>
      <w:r>
        <w:rPr>
          <w:rFonts w:hint="eastAsia" w:ascii="宋体" w:hAnsi="宋体"/>
          <w:sz w:val="24"/>
        </w:rPr>
        <w:t>开户银行（具体到支行）：</w:t>
      </w:r>
      <w:r>
        <w:rPr>
          <w:rFonts w:hint="eastAsia" w:ascii="宋体" w:hAnsi="宋体"/>
          <w:sz w:val="24"/>
          <w:u w:val="single"/>
        </w:rPr>
        <w:t xml:space="preserve">                            </w:t>
      </w:r>
    </w:p>
    <w:p w14:paraId="3354ED67">
      <w:pPr>
        <w:spacing w:line="360" w:lineRule="auto"/>
        <w:ind w:firstLine="480" w:firstLineChars="200"/>
        <w:rPr>
          <w:rFonts w:ascii="宋体" w:hAnsi="宋体"/>
          <w:sz w:val="24"/>
          <w:u w:val="single"/>
        </w:rPr>
      </w:pPr>
      <w:r>
        <w:rPr>
          <w:rFonts w:hint="eastAsia" w:ascii="宋体" w:hAnsi="宋体"/>
          <w:sz w:val="24"/>
        </w:rPr>
        <w:t>开户账号：</w:t>
      </w:r>
      <w:r>
        <w:rPr>
          <w:rFonts w:hint="eastAsia" w:ascii="宋体" w:hAnsi="宋体"/>
          <w:sz w:val="24"/>
          <w:u w:val="single"/>
        </w:rPr>
        <w:t xml:space="preserve">                                         </w:t>
      </w:r>
    </w:p>
    <w:p w14:paraId="68DC22EC">
      <w:pPr>
        <w:spacing w:line="360" w:lineRule="auto"/>
        <w:ind w:firstLine="480" w:firstLineChars="200"/>
        <w:jc w:val="right"/>
        <w:rPr>
          <w:rFonts w:ascii="宋体" w:hAnsi="宋体"/>
          <w:sz w:val="24"/>
        </w:rPr>
      </w:pPr>
      <w:r>
        <w:rPr>
          <w:rFonts w:hint="eastAsia" w:ascii="宋体" w:hAnsi="宋体"/>
          <w:sz w:val="24"/>
        </w:rPr>
        <w:t xml:space="preserve">供应商名称（公章）： </w:t>
      </w:r>
    </w:p>
    <w:p w14:paraId="3B1A8290">
      <w:pPr>
        <w:spacing w:line="360" w:lineRule="auto"/>
        <w:jc w:val="right"/>
        <w:rPr>
          <w:rFonts w:ascii="宋体" w:hAnsi="宋体"/>
          <w:sz w:val="24"/>
        </w:rPr>
      </w:pPr>
      <w:r>
        <w:rPr>
          <w:rFonts w:hint="eastAsia" w:ascii="宋体" w:hAnsi="宋体"/>
          <w:sz w:val="24"/>
        </w:rPr>
        <w:t xml:space="preserve">       年   月   日</w:t>
      </w:r>
    </w:p>
    <w:p w14:paraId="7A650E0A">
      <w:pPr>
        <w:spacing w:line="360" w:lineRule="auto"/>
        <w:ind w:firstLine="480" w:firstLineChars="200"/>
        <w:rPr>
          <w:rFonts w:ascii="宋体" w:hAnsi="宋体"/>
          <w:sz w:val="24"/>
        </w:rPr>
      </w:pPr>
      <w:r>
        <w:rPr>
          <w:rFonts w:hint="eastAsia" w:ascii="宋体" w:hAnsi="宋体"/>
          <w:sz w:val="24"/>
        </w:rPr>
        <w:t>附：</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14:paraId="27457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jc w:val="center"/>
        </w:trPr>
        <w:tc>
          <w:tcPr>
            <w:tcW w:w="8500" w:type="dxa"/>
            <w:tcBorders>
              <w:top w:val="single" w:color="auto" w:sz="4" w:space="0"/>
              <w:left w:val="single" w:color="auto" w:sz="4" w:space="0"/>
              <w:bottom w:val="single" w:color="auto" w:sz="4" w:space="0"/>
              <w:right w:val="single" w:color="auto" w:sz="4" w:space="0"/>
            </w:tcBorders>
            <w:vAlign w:val="center"/>
          </w:tcPr>
          <w:p w14:paraId="0D0AE9EB">
            <w:pPr>
              <w:spacing w:line="360" w:lineRule="auto"/>
              <w:jc w:val="center"/>
              <w:rPr>
                <w:rFonts w:ascii="宋体" w:hAnsi="宋体"/>
                <w:sz w:val="24"/>
              </w:rPr>
            </w:pPr>
            <w:r>
              <w:rPr>
                <w:rFonts w:hint="eastAsia" w:ascii="宋体" w:hAnsi="宋体"/>
                <w:color w:val="auto"/>
                <w:sz w:val="24"/>
                <w:highlight w:val="none"/>
              </w:rPr>
              <w:t>（</w:t>
            </w:r>
            <w:r>
              <w:rPr>
                <w:rFonts w:hint="eastAsia" w:ascii="宋体" w:hAnsi="宋体"/>
                <w:color w:val="auto"/>
                <w:sz w:val="24"/>
                <w:highlight w:val="none"/>
                <w:lang w:eastAsia="zh-CN"/>
              </w:rPr>
              <w:t>转账</w:t>
            </w:r>
            <w:r>
              <w:rPr>
                <w:rFonts w:hint="eastAsia" w:ascii="宋体" w:hAnsi="宋体"/>
                <w:color w:val="auto"/>
                <w:sz w:val="24"/>
                <w:highlight w:val="none"/>
              </w:rPr>
              <w:t>或汇款的银行凭证复印件）</w:t>
            </w:r>
          </w:p>
        </w:tc>
      </w:tr>
    </w:tbl>
    <w:p w14:paraId="5F288827">
      <w:pPr>
        <w:spacing w:line="360" w:lineRule="auto"/>
        <w:ind w:firstLine="482" w:firstLineChars="200"/>
        <w:jc w:val="left"/>
        <w:rPr>
          <w:rFonts w:ascii="宋体" w:hAnsi="宋体"/>
          <w:sz w:val="24"/>
        </w:rPr>
      </w:pPr>
      <w:r>
        <w:rPr>
          <w:rFonts w:hint="eastAsia" w:ascii="宋体" w:hAnsi="宋体"/>
          <w:b/>
          <w:bCs/>
          <w:sz w:val="24"/>
        </w:rPr>
        <w:t>注：</w:t>
      </w:r>
      <w:r>
        <w:rPr>
          <w:rFonts w:hint="eastAsia" w:ascii="宋体" w:hAnsi="宋体"/>
          <w:sz w:val="24"/>
        </w:rPr>
        <w:t>1.供应商响应时，应当按采购文件要求缴纳磋商保证金。磋商保证金必须自公司公户划出，采用银行转账或银行汇款形式缴纳，并按要求粘贴凭证复印件以便项目结束后办理磋商保证金的退回手续。</w:t>
      </w:r>
    </w:p>
    <w:p w14:paraId="0886C947">
      <w:pPr>
        <w:spacing w:line="360" w:lineRule="auto"/>
        <w:ind w:left="-2" w:leftChars="-1" w:firstLine="480" w:firstLineChars="200"/>
        <w:jc w:val="left"/>
        <w:rPr>
          <w:rFonts w:ascii="宋体" w:hAnsi="宋体"/>
          <w:sz w:val="24"/>
        </w:rPr>
      </w:pPr>
      <w:r>
        <w:rPr>
          <w:rFonts w:hint="eastAsia" w:ascii="宋体" w:hAnsi="宋体"/>
          <w:sz w:val="24"/>
        </w:rPr>
        <w:t>2、未成交的供应商的磋商保证金，将在成交通知书发出后5个工作日内无息全额退还，但因供应商自身原因导致无法及时退还的除外。</w:t>
      </w:r>
    </w:p>
    <w:p w14:paraId="6C3357F1">
      <w:pPr>
        <w:spacing w:line="360" w:lineRule="auto"/>
        <w:ind w:left="-2" w:leftChars="-1" w:firstLine="480" w:firstLineChars="200"/>
        <w:jc w:val="left"/>
        <w:rPr>
          <w:rFonts w:ascii="宋体" w:hAnsi="宋体"/>
          <w:sz w:val="24"/>
        </w:rPr>
      </w:pPr>
      <w:r>
        <w:rPr>
          <w:rFonts w:hint="eastAsia" w:ascii="宋体" w:hAnsi="宋体"/>
          <w:sz w:val="24"/>
        </w:rPr>
        <w:t xml:space="preserve">3、成交供应商的磋商保证金，将在政府采购合同签订后5个工作日内无息全额退还（须将合同原件扫描后（PDF格式）发送至邮箱：deqinjxm@126.com，邮件名称及合同电子版名称为：项目编号+项目名称，但因成交供应商自身原因导致无法及时退还的除外。 </w:t>
      </w:r>
    </w:p>
    <w:p w14:paraId="3AD22C75">
      <w:pPr>
        <w:pStyle w:val="26"/>
        <w:widowControl/>
        <w:ind w:firstLine="0" w:firstLineChars="0"/>
        <w:jc w:val="center"/>
        <w:rPr>
          <w:rFonts w:cs="华文仿宋"/>
          <w:b/>
          <w:bCs/>
          <w:sz w:val="30"/>
          <w:szCs w:val="30"/>
          <w:lang w:val="en-GB"/>
        </w:rPr>
      </w:pPr>
      <w:r>
        <w:rPr>
          <w:rFonts w:hint="eastAsia" w:cs="华文仿宋"/>
          <w:b/>
          <w:bCs/>
          <w:sz w:val="30"/>
          <w:szCs w:val="30"/>
          <w:lang w:val="en-GB"/>
        </w:rPr>
        <w:t>保</w:t>
      </w:r>
      <w:r>
        <w:rPr>
          <w:rFonts w:hint="eastAsia" w:cs="华文仿宋"/>
          <w:b/>
          <w:bCs/>
          <w:sz w:val="30"/>
          <w:szCs w:val="30"/>
        </w:rPr>
        <w:t>函</w:t>
      </w:r>
    </w:p>
    <w:p w14:paraId="339FDE55">
      <w:pPr>
        <w:spacing w:line="360" w:lineRule="auto"/>
        <w:jc w:val="center"/>
        <w:rPr>
          <w:rFonts w:ascii="黑体" w:hAnsi="仿宋" w:eastAsia="黑体" w:cs="黑体"/>
          <w:sz w:val="24"/>
          <w:u w:val="single"/>
          <w:lang w:val="en-GB"/>
        </w:rPr>
      </w:pPr>
      <w:r>
        <w:rPr>
          <w:rFonts w:hint="eastAsia" w:asciiTheme="minorEastAsia" w:hAnsiTheme="minorEastAsia" w:eastAsiaTheme="minorEastAsia" w:cstheme="minorEastAsia"/>
          <w:b/>
          <w:bCs/>
          <w:sz w:val="24"/>
          <w:u w:val="single"/>
          <w:lang w:val="en-GB"/>
        </w:rPr>
        <w:t>（</w:t>
      </w:r>
      <w:r>
        <w:rPr>
          <w:rFonts w:hint="eastAsia" w:asciiTheme="minorEastAsia" w:hAnsiTheme="minorEastAsia" w:eastAsiaTheme="minorEastAsia" w:cstheme="minorEastAsia"/>
          <w:b/>
          <w:bCs/>
          <w:sz w:val="24"/>
          <w:u w:val="single"/>
        </w:rPr>
        <w:t>以保函形式提交磋商保证金时提供</w:t>
      </w:r>
      <w:r>
        <w:rPr>
          <w:rFonts w:hint="eastAsia" w:asciiTheme="minorEastAsia" w:hAnsiTheme="minorEastAsia" w:eastAsiaTheme="minorEastAsia" w:cstheme="minorEastAsia"/>
          <w:b/>
          <w:bCs/>
          <w:sz w:val="24"/>
          <w:u w:val="single"/>
          <w:lang w:val="en-GB"/>
        </w:rPr>
        <w:t>）</w:t>
      </w:r>
    </w:p>
    <w:p w14:paraId="36650963">
      <w:pPr>
        <w:rPr>
          <w:rFonts w:ascii="黑体" w:hAnsi="黑体" w:eastAsia="黑体" w:cs="黑体"/>
          <w:b/>
          <w:bCs/>
          <w:kern w:val="0"/>
          <w:sz w:val="32"/>
          <w:szCs w:val="32"/>
        </w:rPr>
      </w:pPr>
      <w:r>
        <w:rPr>
          <w:rFonts w:hint="eastAsia" w:ascii="黑体" w:hAnsi="黑体" w:eastAsia="黑体" w:cs="黑体"/>
          <w:b/>
          <w:bCs/>
          <w:kern w:val="0"/>
          <w:sz w:val="32"/>
          <w:szCs w:val="32"/>
        </w:rPr>
        <w:br w:type="page"/>
      </w:r>
    </w:p>
    <w:p w14:paraId="69CC6CBB">
      <w:pPr>
        <w:spacing w:line="360" w:lineRule="auto"/>
        <w:jc w:val="center"/>
        <w:rPr>
          <w:rFonts w:ascii="黑体" w:hAnsi="黑体" w:eastAsia="黑体" w:cs="黑体"/>
          <w:b/>
          <w:bCs/>
          <w:kern w:val="0"/>
          <w:sz w:val="32"/>
          <w:szCs w:val="32"/>
        </w:rPr>
      </w:pPr>
      <w:r>
        <w:rPr>
          <w:rFonts w:hint="eastAsia" w:ascii="黑体" w:hAnsi="黑体" w:eastAsia="黑体" w:cs="黑体"/>
          <w:b/>
          <w:bCs/>
          <w:kern w:val="0"/>
          <w:sz w:val="32"/>
          <w:szCs w:val="32"/>
        </w:rPr>
        <w:t>三、响应方案</w:t>
      </w:r>
    </w:p>
    <w:p w14:paraId="27840D8C">
      <w:pPr>
        <w:pStyle w:val="26"/>
        <w:widowControl/>
        <w:ind w:firstLine="0" w:firstLineChars="0"/>
        <w:jc w:val="center"/>
        <w:rPr>
          <w:rFonts w:cs="华文仿宋"/>
          <w:b/>
          <w:bCs/>
          <w:sz w:val="30"/>
          <w:szCs w:val="30"/>
        </w:rPr>
      </w:pPr>
      <w:r>
        <w:rPr>
          <w:rFonts w:hint="eastAsia" w:cs="华文仿宋"/>
          <w:b/>
          <w:bCs/>
          <w:sz w:val="30"/>
          <w:szCs w:val="30"/>
        </w:rPr>
        <w:t>评审分项自查表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25"/>
        <w:gridCol w:w="3150"/>
        <w:gridCol w:w="2863"/>
      </w:tblGrid>
      <w:tr w14:paraId="6559F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28EC44EB">
            <w:pPr>
              <w:spacing w:line="360" w:lineRule="auto"/>
              <w:jc w:val="center"/>
              <w:rPr>
                <w:rFonts w:ascii="黑体" w:hAnsi="黑体" w:eastAsia="黑体" w:cs="Times New Roman"/>
                <w:sz w:val="24"/>
              </w:rPr>
            </w:pPr>
            <w:r>
              <w:rPr>
                <w:rFonts w:hint="eastAsia" w:ascii="黑体" w:hAnsi="黑体" w:eastAsia="黑体" w:cs="黑体"/>
                <w:sz w:val="24"/>
              </w:rPr>
              <w:t>序号</w:t>
            </w:r>
          </w:p>
        </w:tc>
        <w:tc>
          <w:tcPr>
            <w:tcW w:w="1825" w:type="dxa"/>
            <w:vAlign w:val="center"/>
          </w:tcPr>
          <w:p w14:paraId="1244EA51">
            <w:pPr>
              <w:spacing w:line="360" w:lineRule="auto"/>
              <w:jc w:val="center"/>
              <w:rPr>
                <w:rFonts w:ascii="黑体" w:hAnsi="黑体" w:eastAsia="黑体" w:cs="Times New Roman"/>
                <w:sz w:val="24"/>
              </w:rPr>
            </w:pPr>
            <w:r>
              <w:rPr>
                <w:rFonts w:hint="eastAsia" w:ascii="黑体" w:hAnsi="黑体" w:eastAsia="黑体" w:cs="黑体"/>
                <w:sz w:val="24"/>
              </w:rPr>
              <w:t>评审分项</w:t>
            </w:r>
          </w:p>
        </w:tc>
        <w:tc>
          <w:tcPr>
            <w:tcW w:w="3150" w:type="dxa"/>
            <w:vAlign w:val="center"/>
          </w:tcPr>
          <w:p w14:paraId="111D214D">
            <w:pPr>
              <w:spacing w:line="360" w:lineRule="auto"/>
              <w:jc w:val="center"/>
              <w:rPr>
                <w:rFonts w:ascii="黑体" w:hAnsi="黑体" w:eastAsia="黑体" w:cs="Times New Roman"/>
                <w:sz w:val="24"/>
              </w:rPr>
            </w:pPr>
            <w:r>
              <w:rPr>
                <w:rFonts w:hint="eastAsia" w:ascii="黑体" w:hAnsi="黑体" w:eastAsia="黑体" w:cs="黑体"/>
                <w:sz w:val="24"/>
              </w:rPr>
              <w:t>内容</w:t>
            </w:r>
          </w:p>
        </w:tc>
        <w:tc>
          <w:tcPr>
            <w:tcW w:w="2863" w:type="dxa"/>
            <w:vAlign w:val="center"/>
          </w:tcPr>
          <w:p w14:paraId="2C68E79D">
            <w:pPr>
              <w:spacing w:line="360" w:lineRule="auto"/>
              <w:jc w:val="center"/>
              <w:rPr>
                <w:rFonts w:ascii="黑体" w:hAnsi="黑体" w:eastAsia="黑体" w:cs="Times New Roman"/>
                <w:sz w:val="24"/>
              </w:rPr>
            </w:pPr>
            <w:r>
              <w:rPr>
                <w:rFonts w:hint="eastAsia" w:ascii="黑体" w:hAnsi="黑体" w:eastAsia="黑体" w:cs="黑体"/>
                <w:sz w:val="24"/>
              </w:rPr>
              <w:t>证明文件（如有）</w:t>
            </w:r>
          </w:p>
        </w:tc>
      </w:tr>
      <w:tr w14:paraId="3C120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4A8FCE9">
            <w:pPr>
              <w:spacing w:line="360" w:lineRule="auto"/>
              <w:jc w:val="center"/>
              <w:rPr>
                <w:rFonts w:ascii="宋体" w:hAnsi="宋体"/>
              </w:rPr>
            </w:pPr>
            <w:r>
              <w:rPr>
                <w:rFonts w:hint="eastAsia" w:ascii="宋体" w:hAnsi="宋体"/>
              </w:rPr>
              <w:t>1</w:t>
            </w:r>
          </w:p>
        </w:tc>
        <w:tc>
          <w:tcPr>
            <w:tcW w:w="1825" w:type="dxa"/>
            <w:vAlign w:val="center"/>
          </w:tcPr>
          <w:p w14:paraId="1999ABDF">
            <w:pPr>
              <w:spacing w:line="360" w:lineRule="auto"/>
              <w:jc w:val="center"/>
              <w:rPr>
                <w:rFonts w:ascii="宋体" w:hAnsi="宋体"/>
              </w:rPr>
            </w:pPr>
          </w:p>
        </w:tc>
        <w:tc>
          <w:tcPr>
            <w:tcW w:w="3150" w:type="dxa"/>
            <w:vAlign w:val="center"/>
          </w:tcPr>
          <w:p w14:paraId="0DFD7D2F">
            <w:pPr>
              <w:spacing w:line="360" w:lineRule="auto"/>
              <w:jc w:val="center"/>
              <w:rPr>
                <w:rFonts w:ascii="宋体" w:hAnsi="宋体"/>
              </w:rPr>
            </w:pPr>
          </w:p>
        </w:tc>
        <w:tc>
          <w:tcPr>
            <w:tcW w:w="2863" w:type="dxa"/>
            <w:vAlign w:val="center"/>
          </w:tcPr>
          <w:p w14:paraId="60B08B43">
            <w:pPr>
              <w:spacing w:line="360" w:lineRule="auto"/>
              <w:jc w:val="center"/>
              <w:rPr>
                <w:rFonts w:ascii="宋体" w:hAnsi="宋体"/>
              </w:rPr>
            </w:pPr>
            <w:r>
              <w:rPr>
                <w:rFonts w:hint="eastAsia" w:ascii="宋体" w:hAnsi="宋体"/>
              </w:rPr>
              <w:t>见响应文件（）页</w:t>
            </w:r>
          </w:p>
        </w:tc>
      </w:tr>
      <w:tr w14:paraId="24C32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7B56EA29">
            <w:pPr>
              <w:spacing w:line="360" w:lineRule="auto"/>
              <w:jc w:val="center"/>
              <w:rPr>
                <w:rFonts w:ascii="宋体" w:hAnsi="宋体"/>
              </w:rPr>
            </w:pPr>
            <w:r>
              <w:rPr>
                <w:rFonts w:hint="eastAsia" w:ascii="宋体" w:hAnsi="宋体"/>
              </w:rPr>
              <w:t>2</w:t>
            </w:r>
          </w:p>
        </w:tc>
        <w:tc>
          <w:tcPr>
            <w:tcW w:w="1825" w:type="dxa"/>
            <w:vAlign w:val="center"/>
          </w:tcPr>
          <w:p w14:paraId="44F26577">
            <w:pPr>
              <w:spacing w:line="360" w:lineRule="auto"/>
              <w:jc w:val="center"/>
              <w:rPr>
                <w:rFonts w:ascii="宋体" w:hAnsi="宋体"/>
              </w:rPr>
            </w:pPr>
          </w:p>
        </w:tc>
        <w:tc>
          <w:tcPr>
            <w:tcW w:w="3150" w:type="dxa"/>
            <w:vAlign w:val="center"/>
          </w:tcPr>
          <w:p w14:paraId="3B4A1B36">
            <w:pPr>
              <w:spacing w:line="360" w:lineRule="auto"/>
              <w:jc w:val="center"/>
              <w:rPr>
                <w:rFonts w:ascii="宋体" w:hAnsi="宋体"/>
              </w:rPr>
            </w:pPr>
          </w:p>
        </w:tc>
        <w:tc>
          <w:tcPr>
            <w:tcW w:w="2863" w:type="dxa"/>
            <w:vAlign w:val="center"/>
          </w:tcPr>
          <w:p w14:paraId="1B480663">
            <w:pPr>
              <w:spacing w:line="360" w:lineRule="auto"/>
              <w:jc w:val="center"/>
              <w:rPr>
                <w:rFonts w:ascii="宋体" w:hAnsi="宋体"/>
              </w:rPr>
            </w:pPr>
            <w:r>
              <w:rPr>
                <w:rFonts w:hint="eastAsia" w:ascii="宋体" w:hAnsi="宋体"/>
              </w:rPr>
              <w:t>见响应文件（）页</w:t>
            </w:r>
          </w:p>
        </w:tc>
      </w:tr>
      <w:tr w14:paraId="456B1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E61C0C9">
            <w:pPr>
              <w:spacing w:line="360" w:lineRule="auto"/>
              <w:jc w:val="center"/>
              <w:rPr>
                <w:rFonts w:ascii="宋体" w:hAnsi="宋体"/>
              </w:rPr>
            </w:pPr>
            <w:r>
              <w:rPr>
                <w:rFonts w:hint="eastAsia" w:ascii="宋体" w:hAnsi="宋体"/>
              </w:rPr>
              <w:t>3</w:t>
            </w:r>
          </w:p>
        </w:tc>
        <w:tc>
          <w:tcPr>
            <w:tcW w:w="1825" w:type="dxa"/>
            <w:vAlign w:val="center"/>
          </w:tcPr>
          <w:p w14:paraId="4745E682">
            <w:pPr>
              <w:spacing w:line="360" w:lineRule="auto"/>
              <w:jc w:val="center"/>
              <w:rPr>
                <w:rFonts w:ascii="宋体" w:hAnsi="宋体"/>
              </w:rPr>
            </w:pPr>
          </w:p>
        </w:tc>
        <w:tc>
          <w:tcPr>
            <w:tcW w:w="3150" w:type="dxa"/>
            <w:vAlign w:val="center"/>
          </w:tcPr>
          <w:p w14:paraId="00078C46">
            <w:pPr>
              <w:spacing w:line="360" w:lineRule="auto"/>
              <w:jc w:val="center"/>
              <w:rPr>
                <w:rFonts w:ascii="宋体" w:hAnsi="宋体"/>
              </w:rPr>
            </w:pPr>
          </w:p>
        </w:tc>
        <w:tc>
          <w:tcPr>
            <w:tcW w:w="2863" w:type="dxa"/>
            <w:vAlign w:val="center"/>
          </w:tcPr>
          <w:p w14:paraId="50ECA0F7">
            <w:pPr>
              <w:spacing w:line="360" w:lineRule="auto"/>
              <w:jc w:val="center"/>
              <w:rPr>
                <w:rFonts w:ascii="宋体" w:hAnsi="宋体"/>
              </w:rPr>
            </w:pPr>
            <w:r>
              <w:rPr>
                <w:rFonts w:hint="eastAsia" w:ascii="宋体" w:hAnsi="宋体"/>
              </w:rPr>
              <w:t>见响应文件（）页</w:t>
            </w:r>
          </w:p>
        </w:tc>
      </w:tr>
      <w:tr w14:paraId="271DC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5F1C7D94">
            <w:pPr>
              <w:spacing w:line="360" w:lineRule="auto"/>
              <w:jc w:val="center"/>
              <w:rPr>
                <w:rFonts w:ascii="宋体" w:hAnsi="宋体"/>
              </w:rPr>
            </w:pPr>
            <w:r>
              <w:rPr>
                <w:rFonts w:hint="eastAsia" w:ascii="宋体" w:hAnsi="宋体"/>
              </w:rPr>
              <w:t>4</w:t>
            </w:r>
          </w:p>
        </w:tc>
        <w:tc>
          <w:tcPr>
            <w:tcW w:w="1825" w:type="dxa"/>
            <w:vAlign w:val="center"/>
          </w:tcPr>
          <w:p w14:paraId="226CC16B">
            <w:pPr>
              <w:spacing w:line="360" w:lineRule="auto"/>
              <w:jc w:val="center"/>
              <w:rPr>
                <w:rFonts w:ascii="宋体" w:hAnsi="宋体"/>
              </w:rPr>
            </w:pPr>
          </w:p>
        </w:tc>
        <w:tc>
          <w:tcPr>
            <w:tcW w:w="3150" w:type="dxa"/>
            <w:vAlign w:val="center"/>
          </w:tcPr>
          <w:p w14:paraId="08703C51">
            <w:pPr>
              <w:spacing w:line="360" w:lineRule="auto"/>
              <w:jc w:val="center"/>
              <w:rPr>
                <w:rFonts w:ascii="宋体" w:hAnsi="宋体"/>
              </w:rPr>
            </w:pPr>
          </w:p>
        </w:tc>
        <w:tc>
          <w:tcPr>
            <w:tcW w:w="2863" w:type="dxa"/>
            <w:vAlign w:val="center"/>
          </w:tcPr>
          <w:p w14:paraId="6CCDAD68">
            <w:pPr>
              <w:spacing w:line="360" w:lineRule="auto"/>
              <w:jc w:val="center"/>
              <w:rPr>
                <w:rFonts w:ascii="宋体" w:hAnsi="宋体"/>
              </w:rPr>
            </w:pPr>
            <w:r>
              <w:rPr>
                <w:rFonts w:hint="eastAsia" w:ascii="宋体" w:hAnsi="宋体"/>
              </w:rPr>
              <w:t>见响应文件（）页</w:t>
            </w:r>
          </w:p>
        </w:tc>
      </w:tr>
      <w:tr w14:paraId="0181C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2CDC913">
            <w:pPr>
              <w:spacing w:line="360" w:lineRule="auto"/>
              <w:jc w:val="center"/>
              <w:rPr>
                <w:rFonts w:ascii="宋体" w:hAnsi="宋体"/>
              </w:rPr>
            </w:pPr>
            <w:r>
              <w:rPr>
                <w:rFonts w:hint="eastAsia" w:ascii="宋体" w:hAnsi="宋体"/>
              </w:rPr>
              <w:t>5</w:t>
            </w:r>
          </w:p>
        </w:tc>
        <w:tc>
          <w:tcPr>
            <w:tcW w:w="1825" w:type="dxa"/>
            <w:vAlign w:val="center"/>
          </w:tcPr>
          <w:p w14:paraId="003A7BBA">
            <w:pPr>
              <w:spacing w:line="360" w:lineRule="auto"/>
              <w:jc w:val="center"/>
              <w:rPr>
                <w:rFonts w:ascii="宋体" w:hAnsi="宋体"/>
              </w:rPr>
            </w:pPr>
          </w:p>
        </w:tc>
        <w:tc>
          <w:tcPr>
            <w:tcW w:w="3150" w:type="dxa"/>
            <w:vAlign w:val="center"/>
          </w:tcPr>
          <w:p w14:paraId="4392BA31">
            <w:pPr>
              <w:spacing w:line="360" w:lineRule="auto"/>
              <w:jc w:val="center"/>
              <w:rPr>
                <w:rFonts w:ascii="宋体" w:hAnsi="宋体"/>
              </w:rPr>
            </w:pPr>
          </w:p>
        </w:tc>
        <w:tc>
          <w:tcPr>
            <w:tcW w:w="2863" w:type="dxa"/>
            <w:vAlign w:val="center"/>
          </w:tcPr>
          <w:p w14:paraId="7F6B2840">
            <w:pPr>
              <w:spacing w:line="360" w:lineRule="auto"/>
              <w:jc w:val="center"/>
              <w:rPr>
                <w:rFonts w:ascii="宋体" w:hAnsi="宋体"/>
              </w:rPr>
            </w:pPr>
            <w:r>
              <w:rPr>
                <w:rFonts w:hint="eastAsia" w:ascii="宋体" w:hAnsi="宋体"/>
              </w:rPr>
              <w:t>见响应文件（）页</w:t>
            </w:r>
          </w:p>
        </w:tc>
      </w:tr>
      <w:tr w14:paraId="566BD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39EF9337">
            <w:pPr>
              <w:spacing w:line="360" w:lineRule="auto"/>
              <w:jc w:val="center"/>
              <w:rPr>
                <w:rFonts w:ascii="宋体" w:hAnsi="宋体"/>
              </w:rPr>
            </w:pPr>
            <w:r>
              <w:rPr>
                <w:rFonts w:hint="eastAsia" w:ascii="宋体" w:hAnsi="宋体"/>
              </w:rPr>
              <w:t>6</w:t>
            </w:r>
          </w:p>
        </w:tc>
        <w:tc>
          <w:tcPr>
            <w:tcW w:w="1825" w:type="dxa"/>
            <w:vAlign w:val="center"/>
          </w:tcPr>
          <w:p w14:paraId="39256223">
            <w:pPr>
              <w:spacing w:line="360" w:lineRule="auto"/>
              <w:jc w:val="center"/>
              <w:rPr>
                <w:rFonts w:ascii="宋体" w:hAnsi="宋体"/>
              </w:rPr>
            </w:pPr>
          </w:p>
        </w:tc>
        <w:tc>
          <w:tcPr>
            <w:tcW w:w="3150" w:type="dxa"/>
            <w:vAlign w:val="center"/>
          </w:tcPr>
          <w:p w14:paraId="79B18C31">
            <w:pPr>
              <w:spacing w:line="360" w:lineRule="auto"/>
              <w:jc w:val="center"/>
              <w:rPr>
                <w:rFonts w:ascii="宋体" w:hAnsi="宋体"/>
              </w:rPr>
            </w:pPr>
          </w:p>
        </w:tc>
        <w:tc>
          <w:tcPr>
            <w:tcW w:w="2863" w:type="dxa"/>
            <w:vAlign w:val="center"/>
          </w:tcPr>
          <w:p w14:paraId="09412E02">
            <w:pPr>
              <w:spacing w:line="360" w:lineRule="auto"/>
              <w:jc w:val="center"/>
              <w:rPr>
                <w:rFonts w:ascii="宋体" w:hAnsi="宋体"/>
              </w:rPr>
            </w:pPr>
            <w:r>
              <w:rPr>
                <w:rFonts w:hint="eastAsia" w:ascii="宋体" w:hAnsi="宋体"/>
              </w:rPr>
              <w:t>见响应文件（）页</w:t>
            </w:r>
          </w:p>
        </w:tc>
      </w:tr>
      <w:tr w14:paraId="39B7D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1326B993">
            <w:pPr>
              <w:spacing w:line="360" w:lineRule="auto"/>
              <w:jc w:val="center"/>
              <w:rPr>
                <w:rFonts w:ascii="宋体" w:hAnsi="宋体"/>
              </w:rPr>
            </w:pPr>
            <w:r>
              <w:rPr>
                <w:rFonts w:hint="eastAsia" w:ascii="宋体" w:hAnsi="宋体"/>
              </w:rPr>
              <w:t>7</w:t>
            </w:r>
          </w:p>
        </w:tc>
        <w:tc>
          <w:tcPr>
            <w:tcW w:w="1825" w:type="dxa"/>
            <w:vAlign w:val="center"/>
          </w:tcPr>
          <w:p w14:paraId="7F43BA3E">
            <w:pPr>
              <w:spacing w:line="360" w:lineRule="auto"/>
              <w:jc w:val="center"/>
              <w:rPr>
                <w:rFonts w:ascii="宋体" w:hAnsi="宋体"/>
              </w:rPr>
            </w:pPr>
          </w:p>
        </w:tc>
        <w:tc>
          <w:tcPr>
            <w:tcW w:w="3150" w:type="dxa"/>
            <w:vAlign w:val="center"/>
          </w:tcPr>
          <w:p w14:paraId="1314A7C7">
            <w:pPr>
              <w:spacing w:line="360" w:lineRule="auto"/>
              <w:jc w:val="center"/>
              <w:rPr>
                <w:rFonts w:ascii="宋体" w:hAnsi="宋体"/>
              </w:rPr>
            </w:pPr>
          </w:p>
        </w:tc>
        <w:tc>
          <w:tcPr>
            <w:tcW w:w="2863" w:type="dxa"/>
            <w:vAlign w:val="center"/>
          </w:tcPr>
          <w:p w14:paraId="77D65953">
            <w:pPr>
              <w:spacing w:line="360" w:lineRule="auto"/>
              <w:jc w:val="center"/>
              <w:rPr>
                <w:rFonts w:ascii="宋体" w:hAnsi="宋体"/>
              </w:rPr>
            </w:pPr>
            <w:r>
              <w:rPr>
                <w:rFonts w:hint="eastAsia" w:ascii="宋体" w:hAnsi="宋体"/>
              </w:rPr>
              <w:t>见响应文件（）页</w:t>
            </w:r>
          </w:p>
        </w:tc>
      </w:tr>
      <w:tr w14:paraId="4092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E4541F1">
            <w:pPr>
              <w:spacing w:line="360" w:lineRule="auto"/>
              <w:jc w:val="center"/>
              <w:rPr>
                <w:rFonts w:ascii="宋体" w:hAnsi="宋体"/>
              </w:rPr>
            </w:pPr>
            <w:r>
              <w:rPr>
                <w:rFonts w:hint="eastAsia" w:ascii="宋体" w:hAnsi="宋体"/>
              </w:rPr>
              <w:t>8</w:t>
            </w:r>
          </w:p>
        </w:tc>
        <w:tc>
          <w:tcPr>
            <w:tcW w:w="1825" w:type="dxa"/>
            <w:vAlign w:val="center"/>
          </w:tcPr>
          <w:p w14:paraId="528B93CF">
            <w:pPr>
              <w:spacing w:line="360" w:lineRule="auto"/>
              <w:jc w:val="center"/>
              <w:rPr>
                <w:rFonts w:ascii="宋体" w:hAnsi="宋体"/>
              </w:rPr>
            </w:pPr>
          </w:p>
        </w:tc>
        <w:tc>
          <w:tcPr>
            <w:tcW w:w="3150" w:type="dxa"/>
            <w:vAlign w:val="center"/>
          </w:tcPr>
          <w:p w14:paraId="08B870C2">
            <w:pPr>
              <w:spacing w:line="360" w:lineRule="auto"/>
              <w:jc w:val="center"/>
              <w:rPr>
                <w:rFonts w:ascii="宋体" w:hAnsi="宋体"/>
              </w:rPr>
            </w:pPr>
          </w:p>
        </w:tc>
        <w:tc>
          <w:tcPr>
            <w:tcW w:w="2863" w:type="dxa"/>
            <w:vAlign w:val="center"/>
          </w:tcPr>
          <w:p w14:paraId="75AF2522">
            <w:pPr>
              <w:spacing w:line="360" w:lineRule="auto"/>
              <w:jc w:val="center"/>
              <w:rPr>
                <w:rFonts w:ascii="宋体" w:hAnsi="宋体"/>
              </w:rPr>
            </w:pPr>
            <w:r>
              <w:rPr>
                <w:rFonts w:hint="eastAsia" w:ascii="宋体" w:hAnsi="宋体"/>
              </w:rPr>
              <w:t>见响应文件（）页</w:t>
            </w:r>
          </w:p>
        </w:tc>
      </w:tr>
      <w:tr w14:paraId="2704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5A7B4596">
            <w:pPr>
              <w:spacing w:line="360" w:lineRule="auto"/>
              <w:jc w:val="center"/>
              <w:rPr>
                <w:rFonts w:ascii="宋体" w:hAnsi="宋体"/>
              </w:rPr>
            </w:pPr>
            <w:r>
              <w:rPr>
                <w:rFonts w:hint="eastAsia" w:ascii="宋体" w:hAnsi="宋体"/>
              </w:rPr>
              <w:t>9</w:t>
            </w:r>
          </w:p>
        </w:tc>
        <w:tc>
          <w:tcPr>
            <w:tcW w:w="1825" w:type="dxa"/>
            <w:vAlign w:val="center"/>
          </w:tcPr>
          <w:p w14:paraId="3D895876">
            <w:pPr>
              <w:spacing w:line="360" w:lineRule="auto"/>
              <w:jc w:val="center"/>
              <w:rPr>
                <w:rFonts w:ascii="宋体" w:hAnsi="宋体"/>
              </w:rPr>
            </w:pPr>
          </w:p>
        </w:tc>
        <w:tc>
          <w:tcPr>
            <w:tcW w:w="3150" w:type="dxa"/>
            <w:vAlign w:val="center"/>
          </w:tcPr>
          <w:p w14:paraId="41968C9F">
            <w:pPr>
              <w:spacing w:line="360" w:lineRule="auto"/>
              <w:jc w:val="center"/>
              <w:rPr>
                <w:rFonts w:ascii="宋体" w:hAnsi="宋体"/>
              </w:rPr>
            </w:pPr>
          </w:p>
        </w:tc>
        <w:tc>
          <w:tcPr>
            <w:tcW w:w="2863" w:type="dxa"/>
            <w:vAlign w:val="center"/>
          </w:tcPr>
          <w:p w14:paraId="31FB2EBD">
            <w:pPr>
              <w:spacing w:line="360" w:lineRule="auto"/>
              <w:jc w:val="center"/>
              <w:rPr>
                <w:rFonts w:ascii="宋体" w:hAnsi="宋体"/>
              </w:rPr>
            </w:pPr>
            <w:r>
              <w:rPr>
                <w:rFonts w:hint="eastAsia" w:ascii="宋体" w:hAnsi="宋体"/>
              </w:rPr>
              <w:t>见响应文件（）页</w:t>
            </w:r>
          </w:p>
        </w:tc>
      </w:tr>
      <w:tr w14:paraId="310B9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01FA1798">
            <w:pPr>
              <w:spacing w:line="360" w:lineRule="auto"/>
              <w:jc w:val="center"/>
              <w:rPr>
                <w:rFonts w:ascii="宋体" w:hAnsi="宋体"/>
              </w:rPr>
            </w:pPr>
            <w:r>
              <w:rPr>
                <w:rFonts w:hint="eastAsia" w:ascii="宋体" w:hAnsi="宋体"/>
              </w:rPr>
              <w:t>…</w:t>
            </w:r>
          </w:p>
        </w:tc>
        <w:tc>
          <w:tcPr>
            <w:tcW w:w="1825" w:type="dxa"/>
            <w:vAlign w:val="center"/>
          </w:tcPr>
          <w:p w14:paraId="0CF221A6">
            <w:pPr>
              <w:spacing w:line="360" w:lineRule="auto"/>
              <w:jc w:val="center"/>
              <w:rPr>
                <w:rFonts w:ascii="宋体" w:hAnsi="宋体"/>
              </w:rPr>
            </w:pPr>
          </w:p>
        </w:tc>
        <w:tc>
          <w:tcPr>
            <w:tcW w:w="3150" w:type="dxa"/>
            <w:vAlign w:val="center"/>
          </w:tcPr>
          <w:p w14:paraId="37F767D8">
            <w:pPr>
              <w:spacing w:line="360" w:lineRule="auto"/>
              <w:jc w:val="center"/>
              <w:rPr>
                <w:rFonts w:ascii="宋体" w:hAnsi="宋体"/>
              </w:rPr>
            </w:pPr>
          </w:p>
        </w:tc>
        <w:tc>
          <w:tcPr>
            <w:tcW w:w="2863" w:type="dxa"/>
            <w:vAlign w:val="center"/>
          </w:tcPr>
          <w:p w14:paraId="54569CEE">
            <w:pPr>
              <w:spacing w:line="360" w:lineRule="auto"/>
              <w:jc w:val="center"/>
              <w:rPr>
                <w:rFonts w:ascii="宋体" w:hAnsi="宋体"/>
              </w:rPr>
            </w:pPr>
          </w:p>
        </w:tc>
      </w:tr>
    </w:tbl>
    <w:p w14:paraId="2191B93F">
      <w:pPr>
        <w:wordWrap w:val="0"/>
        <w:topLinePunct/>
        <w:spacing w:line="500" w:lineRule="exact"/>
        <w:ind w:firstLine="422" w:firstLineChars="200"/>
        <w:rPr>
          <w:rFonts w:ascii="宋体" w:cs="Times New Roman"/>
          <w:b/>
          <w:bCs/>
          <w:u w:val="single"/>
          <w:lang w:val="en-GB"/>
        </w:rPr>
      </w:pPr>
      <w:r>
        <w:rPr>
          <w:rFonts w:hint="eastAsia" w:ascii="宋体" w:hAnsi="宋体"/>
          <w:b/>
          <w:bCs/>
          <w:u w:val="single"/>
          <w:lang w:val="en-GB"/>
        </w:rPr>
        <w:t>注：</w:t>
      </w:r>
      <w:r>
        <w:rPr>
          <w:rFonts w:hint="eastAsia" w:ascii="宋体" w:hAnsi="宋体"/>
          <w:b/>
          <w:bCs/>
          <w:u w:val="single"/>
        </w:rPr>
        <w:t>供应商应根据《评审要素及分值一览表》的各项内容填写此表</w:t>
      </w:r>
      <w:r>
        <w:rPr>
          <w:rFonts w:hint="eastAsia" w:ascii="宋体" w:hAnsi="宋体"/>
          <w:b/>
          <w:bCs/>
          <w:u w:val="single"/>
          <w:lang w:val="en-GB"/>
        </w:rPr>
        <w:t>。</w:t>
      </w:r>
    </w:p>
    <w:p w14:paraId="46AFD31B">
      <w:pPr>
        <w:spacing w:line="360" w:lineRule="auto"/>
        <w:rPr>
          <w:rFonts w:ascii="黑体" w:hAnsi="仿宋" w:eastAsia="黑体" w:cs="黑体"/>
          <w:b/>
          <w:bCs/>
          <w:sz w:val="32"/>
          <w:szCs w:val="32"/>
        </w:rPr>
      </w:pPr>
      <w:r>
        <w:rPr>
          <w:rFonts w:hint="eastAsia" w:ascii="宋体" w:hAnsi="宋体"/>
          <w:sz w:val="24"/>
        </w:rPr>
        <w:br w:type="page"/>
      </w:r>
      <w:r>
        <w:rPr>
          <w:rFonts w:hint="eastAsia" w:ascii="宋体" w:hAnsi="宋体"/>
          <w:sz w:val="24"/>
        </w:rPr>
        <w:t xml:space="preserve">    供应商应按照磋商文件的要求，根据《用户需求书》《评审要素及分值一览表》要求内容做出全面响应并编制技术方案。技术方案必须科学合理、真实可行，能充分体现出自身技术和专业优势。对含糊不清或欠具体明确之处，磋商小组可视为供应商履约能力不足或响应不全。其要点和主要内容为：</w:t>
      </w:r>
    </w:p>
    <w:p w14:paraId="3EF94134">
      <w:pPr>
        <w:spacing w:line="360" w:lineRule="auto"/>
        <w:ind w:firstLine="482" w:firstLineChars="200"/>
        <w:rPr>
          <w:rFonts w:ascii="宋体" w:hAnsi="宋体"/>
          <w:b/>
          <w:bCs/>
          <w:sz w:val="24"/>
        </w:rPr>
      </w:pPr>
      <w:r>
        <w:rPr>
          <w:rFonts w:hint="eastAsia" w:ascii="宋体" w:hAnsi="宋体"/>
          <w:b/>
          <w:bCs/>
          <w:sz w:val="24"/>
        </w:rPr>
        <w:t>1.供应商简介</w:t>
      </w:r>
    </w:p>
    <w:p w14:paraId="34CCD018">
      <w:pPr>
        <w:spacing w:line="360" w:lineRule="auto"/>
        <w:ind w:firstLine="482" w:firstLineChars="200"/>
        <w:rPr>
          <w:rFonts w:ascii="宋体" w:hAnsi="宋体"/>
          <w:b/>
          <w:bCs/>
          <w:sz w:val="24"/>
        </w:rPr>
      </w:pPr>
      <w:r>
        <w:rPr>
          <w:rFonts w:hint="eastAsia" w:ascii="宋体" w:hAnsi="宋体"/>
          <w:b/>
          <w:bCs/>
          <w:sz w:val="24"/>
        </w:rPr>
        <w:t>2.服务方案；</w:t>
      </w:r>
    </w:p>
    <w:p w14:paraId="51D971F8">
      <w:pPr>
        <w:spacing w:line="360" w:lineRule="auto"/>
        <w:ind w:firstLine="482" w:firstLineChars="200"/>
        <w:jc w:val="left"/>
        <w:rPr>
          <w:rFonts w:ascii="宋体" w:hAnsi="宋体"/>
          <w:b/>
          <w:bCs/>
          <w:sz w:val="24"/>
        </w:rPr>
      </w:pPr>
      <w:r>
        <w:rPr>
          <w:rFonts w:hint="eastAsia" w:ascii="宋体" w:hAnsi="宋体"/>
          <w:b/>
          <w:bCs/>
          <w:sz w:val="24"/>
        </w:rPr>
        <w:t>3.供应商履约情况证明材料</w:t>
      </w:r>
    </w:p>
    <w:p w14:paraId="3ED153D2">
      <w:pPr>
        <w:spacing w:line="360" w:lineRule="auto"/>
        <w:ind w:firstLine="480" w:firstLineChars="200"/>
        <w:jc w:val="left"/>
        <w:rPr>
          <w:rFonts w:ascii="宋体" w:hAnsi="宋体"/>
          <w:b/>
          <w:bCs/>
          <w:sz w:val="24"/>
        </w:rPr>
      </w:pPr>
      <w:r>
        <w:rPr>
          <w:rFonts w:hint="eastAsia" w:ascii="宋体" w:hAnsi="宋体"/>
          <w:sz w:val="24"/>
        </w:rPr>
        <w:t>3.1资质证书/获奖证书/荣誉证书/信用等级证书/产品授权书等</w:t>
      </w:r>
    </w:p>
    <w:p w14:paraId="476F9820">
      <w:pPr>
        <w:spacing w:line="360" w:lineRule="auto"/>
        <w:ind w:firstLine="482" w:firstLineChars="200"/>
        <w:jc w:val="left"/>
        <w:rPr>
          <w:rFonts w:ascii="宋体" w:hAnsi="宋体"/>
          <w:b/>
          <w:bCs/>
          <w:sz w:val="24"/>
        </w:rPr>
      </w:pPr>
    </w:p>
    <w:p w14:paraId="7B40ABBE">
      <w:pPr>
        <w:spacing w:line="360" w:lineRule="auto"/>
        <w:ind w:firstLine="480" w:firstLineChars="200"/>
        <w:jc w:val="left"/>
        <w:rPr>
          <w:rFonts w:ascii="宋体" w:hAnsi="宋体"/>
          <w:sz w:val="24"/>
        </w:rPr>
      </w:pPr>
      <w:r>
        <w:rPr>
          <w:rFonts w:hint="eastAsia" w:ascii="宋体" w:hAnsi="宋体"/>
          <w:sz w:val="24"/>
        </w:rPr>
        <w:t>3.2同类项目业绩</w:t>
      </w:r>
    </w:p>
    <w:p w14:paraId="129257D8">
      <w:pPr>
        <w:pStyle w:val="14"/>
        <w:spacing w:line="360" w:lineRule="auto"/>
        <w:ind w:left="-120" w:leftChars="-57" w:firstLine="602" w:firstLineChars="250"/>
        <w:rPr>
          <w:rFonts w:ascii="FangSong_GB2312" w:hAnsi="仿宋" w:eastAsia="FangSong_GB2312" w:cs="仿宋"/>
          <w:b/>
          <w:bCs/>
          <w:sz w:val="24"/>
          <w:szCs w:val="24"/>
        </w:rPr>
      </w:pPr>
    </w:p>
    <w:p w14:paraId="3329F7C0">
      <w:pPr>
        <w:pStyle w:val="26"/>
        <w:widowControl/>
        <w:ind w:firstLine="0" w:firstLineChars="0"/>
        <w:jc w:val="center"/>
        <w:rPr>
          <w:rFonts w:cs="华文仿宋"/>
          <w:b/>
          <w:bCs/>
          <w:sz w:val="30"/>
          <w:szCs w:val="30"/>
        </w:rPr>
      </w:pPr>
      <w:r>
        <w:rPr>
          <w:rFonts w:hint="eastAsia" w:cs="华文仿宋"/>
          <w:b/>
          <w:bCs/>
          <w:sz w:val="30"/>
          <w:szCs w:val="30"/>
        </w:rPr>
        <w:t>同类项目业绩</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814"/>
        <w:gridCol w:w="1145"/>
        <w:gridCol w:w="1320"/>
        <w:gridCol w:w="1161"/>
        <w:gridCol w:w="1260"/>
        <w:gridCol w:w="9"/>
        <w:gridCol w:w="2032"/>
        <w:gridCol w:w="886"/>
      </w:tblGrid>
      <w:tr w14:paraId="5772F6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cantSplit/>
          <w:trHeight w:val="600" w:hRule="atLeast"/>
          <w:jc w:val="center"/>
        </w:trPr>
        <w:tc>
          <w:tcPr>
            <w:tcW w:w="1814" w:type="dxa"/>
            <w:tcBorders>
              <w:top w:val="single" w:color="auto" w:sz="4" w:space="0"/>
            </w:tcBorders>
            <w:vAlign w:val="center"/>
          </w:tcPr>
          <w:p w14:paraId="49E036EE">
            <w:pPr>
              <w:spacing w:line="360" w:lineRule="auto"/>
              <w:jc w:val="center"/>
              <w:rPr>
                <w:rFonts w:ascii="宋体" w:hAnsi="宋体"/>
                <w:sz w:val="24"/>
              </w:rPr>
            </w:pPr>
            <w:r>
              <w:rPr>
                <w:rFonts w:hint="eastAsia" w:ascii="宋体" w:hAnsi="宋体"/>
                <w:sz w:val="24"/>
              </w:rPr>
              <w:t>合同签订时间</w:t>
            </w:r>
          </w:p>
        </w:tc>
        <w:tc>
          <w:tcPr>
            <w:tcW w:w="1145" w:type="dxa"/>
            <w:vAlign w:val="center"/>
          </w:tcPr>
          <w:p w14:paraId="3449FDFC">
            <w:pPr>
              <w:spacing w:line="360" w:lineRule="auto"/>
              <w:jc w:val="center"/>
              <w:rPr>
                <w:rFonts w:ascii="宋体" w:hAnsi="宋体"/>
                <w:sz w:val="24"/>
              </w:rPr>
            </w:pPr>
            <w:r>
              <w:rPr>
                <w:rFonts w:hint="eastAsia" w:ascii="宋体" w:hAnsi="宋体"/>
                <w:sz w:val="24"/>
              </w:rPr>
              <w:t>用户名称</w:t>
            </w:r>
          </w:p>
        </w:tc>
        <w:tc>
          <w:tcPr>
            <w:tcW w:w="1320" w:type="dxa"/>
            <w:vAlign w:val="center"/>
          </w:tcPr>
          <w:p w14:paraId="48E89463">
            <w:pPr>
              <w:spacing w:line="360" w:lineRule="auto"/>
              <w:jc w:val="center"/>
              <w:rPr>
                <w:rFonts w:ascii="宋体" w:hAnsi="宋体"/>
                <w:sz w:val="24"/>
              </w:rPr>
            </w:pPr>
            <w:r>
              <w:rPr>
                <w:rFonts w:hint="eastAsia" w:ascii="宋体" w:hAnsi="宋体"/>
                <w:sz w:val="24"/>
              </w:rPr>
              <w:t>项目名称</w:t>
            </w:r>
          </w:p>
        </w:tc>
        <w:tc>
          <w:tcPr>
            <w:tcW w:w="1161" w:type="dxa"/>
            <w:vAlign w:val="center"/>
          </w:tcPr>
          <w:p w14:paraId="4CFC2045">
            <w:pPr>
              <w:spacing w:line="360" w:lineRule="auto"/>
              <w:jc w:val="center"/>
              <w:rPr>
                <w:rFonts w:ascii="宋体" w:hAnsi="宋体"/>
                <w:sz w:val="24"/>
              </w:rPr>
            </w:pPr>
            <w:r>
              <w:rPr>
                <w:rFonts w:hint="eastAsia" w:ascii="宋体" w:hAnsi="宋体"/>
                <w:sz w:val="24"/>
              </w:rPr>
              <w:t>完成时间</w:t>
            </w:r>
          </w:p>
        </w:tc>
        <w:tc>
          <w:tcPr>
            <w:tcW w:w="1260" w:type="dxa"/>
            <w:vAlign w:val="center"/>
          </w:tcPr>
          <w:p w14:paraId="4DB46064">
            <w:pPr>
              <w:spacing w:line="360" w:lineRule="auto"/>
              <w:jc w:val="center"/>
              <w:rPr>
                <w:rFonts w:ascii="宋体" w:hAnsi="宋体"/>
                <w:sz w:val="24"/>
              </w:rPr>
            </w:pPr>
            <w:r>
              <w:rPr>
                <w:rFonts w:hint="eastAsia" w:ascii="宋体" w:hAnsi="宋体"/>
                <w:sz w:val="24"/>
              </w:rPr>
              <w:t>合同金额</w:t>
            </w:r>
          </w:p>
        </w:tc>
        <w:tc>
          <w:tcPr>
            <w:tcW w:w="2041" w:type="dxa"/>
            <w:gridSpan w:val="2"/>
            <w:tcBorders>
              <w:right w:val="single" w:color="auto" w:sz="4" w:space="0"/>
            </w:tcBorders>
            <w:vAlign w:val="center"/>
          </w:tcPr>
          <w:p w14:paraId="4C01666F">
            <w:pPr>
              <w:spacing w:line="360" w:lineRule="auto"/>
              <w:jc w:val="center"/>
              <w:rPr>
                <w:rFonts w:ascii="宋体" w:hAnsi="宋体"/>
                <w:sz w:val="24"/>
              </w:rPr>
            </w:pPr>
            <w:r>
              <w:rPr>
                <w:rFonts w:hint="eastAsia" w:ascii="宋体" w:hAnsi="宋体"/>
                <w:sz w:val="24"/>
              </w:rPr>
              <w:t>是否通过验收</w:t>
            </w:r>
          </w:p>
        </w:tc>
        <w:tc>
          <w:tcPr>
            <w:tcW w:w="886" w:type="dxa"/>
            <w:tcBorders>
              <w:left w:val="single" w:color="auto" w:sz="4" w:space="0"/>
            </w:tcBorders>
            <w:vAlign w:val="center"/>
          </w:tcPr>
          <w:p w14:paraId="4660B9D8">
            <w:pPr>
              <w:spacing w:line="360" w:lineRule="auto"/>
              <w:jc w:val="center"/>
              <w:rPr>
                <w:rFonts w:ascii="宋体" w:hAnsi="宋体"/>
                <w:sz w:val="24"/>
              </w:rPr>
            </w:pPr>
            <w:r>
              <w:rPr>
                <w:rFonts w:hint="eastAsia" w:ascii="宋体" w:hAnsi="宋体"/>
                <w:sz w:val="24"/>
              </w:rPr>
              <w:t>备注</w:t>
            </w:r>
          </w:p>
        </w:tc>
      </w:tr>
      <w:tr w14:paraId="59728B0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098D7089">
            <w:pPr>
              <w:widowControl/>
              <w:spacing w:line="360" w:lineRule="atLeast"/>
              <w:ind w:firstLine="470" w:firstLineChars="196"/>
              <w:jc w:val="left"/>
              <w:rPr>
                <w:rFonts w:ascii="宋体" w:hAnsi="宋体"/>
                <w:sz w:val="24"/>
              </w:rPr>
            </w:pPr>
          </w:p>
        </w:tc>
        <w:tc>
          <w:tcPr>
            <w:tcW w:w="1145" w:type="dxa"/>
            <w:vAlign w:val="center"/>
          </w:tcPr>
          <w:p w14:paraId="142F5C13">
            <w:pPr>
              <w:widowControl/>
              <w:spacing w:line="360" w:lineRule="atLeast"/>
              <w:ind w:firstLine="470" w:firstLineChars="196"/>
              <w:jc w:val="left"/>
              <w:rPr>
                <w:rFonts w:ascii="宋体" w:hAnsi="宋体"/>
                <w:sz w:val="24"/>
              </w:rPr>
            </w:pPr>
          </w:p>
        </w:tc>
        <w:tc>
          <w:tcPr>
            <w:tcW w:w="1320" w:type="dxa"/>
            <w:vAlign w:val="center"/>
          </w:tcPr>
          <w:p w14:paraId="10BA466A">
            <w:pPr>
              <w:widowControl/>
              <w:spacing w:line="360" w:lineRule="atLeast"/>
              <w:ind w:firstLine="470" w:firstLineChars="196"/>
              <w:jc w:val="left"/>
              <w:rPr>
                <w:rFonts w:ascii="宋体" w:hAnsi="宋体"/>
                <w:sz w:val="24"/>
              </w:rPr>
            </w:pPr>
          </w:p>
        </w:tc>
        <w:tc>
          <w:tcPr>
            <w:tcW w:w="1161" w:type="dxa"/>
            <w:vAlign w:val="center"/>
          </w:tcPr>
          <w:p w14:paraId="5AD81720">
            <w:pPr>
              <w:widowControl/>
              <w:spacing w:line="360" w:lineRule="atLeast"/>
              <w:ind w:firstLine="470" w:firstLineChars="196"/>
              <w:jc w:val="left"/>
              <w:rPr>
                <w:rFonts w:ascii="宋体" w:hAnsi="宋体"/>
                <w:sz w:val="24"/>
              </w:rPr>
            </w:pPr>
          </w:p>
        </w:tc>
        <w:tc>
          <w:tcPr>
            <w:tcW w:w="1260" w:type="dxa"/>
            <w:vAlign w:val="center"/>
          </w:tcPr>
          <w:p w14:paraId="59C21448">
            <w:pPr>
              <w:widowControl/>
              <w:spacing w:line="360" w:lineRule="atLeast"/>
              <w:ind w:firstLine="470" w:firstLineChars="196"/>
              <w:jc w:val="left"/>
              <w:rPr>
                <w:rFonts w:ascii="宋体" w:hAnsi="宋体"/>
                <w:sz w:val="24"/>
              </w:rPr>
            </w:pPr>
          </w:p>
        </w:tc>
        <w:tc>
          <w:tcPr>
            <w:tcW w:w="2041" w:type="dxa"/>
            <w:gridSpan w:val="2"/>
            <w:tcBorders>
              <w:right w:val="single" w:color="auto" w:sz="4" w:space="0"/>
            </w:tcBorders>
            <w:vAlign w:val="center"/>
          </w:tcPr>
          <w:p w14:paraId="2D84C937">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3B75A273">
            <w:pPr>
              <w:widowControl/>
              <w:spacing w:line="360" w:lineRule="atLeast"/>
              <w:ind w:firstLine="470" w:firstLineChars="196"/>
              <w:jc w:val="left"/>
              <w:rPr>
                <w:rFonts w:ascii="宋体" w:hAnsi="宋体"/>
                <w:sz w:val="24"/>
              </w:rPr>
            </w:pPr>
          </w:p>
        </w:tc>
      </w:tr>
      <w:tr w14:paraId="2DE7B0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3918FBCB">
            <w:pPr>
              <w:widowControl/>
              <w:spacing w:line="360" w:lineRule="atLeast"/>
              <w:ind w:firstLine="470" w:firstLineChars="196"/>
              <w:jc w:val="left"/>
              <w:rPr>
                <w:rFonts w:ascii="宋体" w:hAnsi="宋体"/>
                <w:sz w:val="24"/>
              </w:rPr>
            </w:pPr>
          </w:p>
        </w:tc>
        <w:tc>
          <w:tcPr>
            <w:tcW w:w="1145" w:type="dxa"/>
            <w:vAlign w:val="center"/>
          </w:tcPr>
          <w:p w14:paraId="0035C003">
            <w:pPr>
              <w:widowControl/>
              <w:spacing w:line="360" w:lineRule="atLeast"/>
              <w:ind w:firstLine="470" w:firstLineChars="196"/>
              <w:jc w:val="left"/>
              <w:rPr>
                <w:rFonts w:ascii="宋体" w:hAnsi="宋体"/>
                <w:sz w:val="24"/>
              </w:rPr>
            </w:pPr>
          </w:p>
        </w:tc>
        <w:tc>
          <w:tcPr>
            <w:tcW w:w="1320" w:type="dxa"/>
            <w:vAlign w:val="center"/>
          </w:tcPr>
          <w:p w14:paraId="55FAB58C">
            <w:pPr>
              <w:widowControl/>
              <w:spacing w:line="360" w:lineRule="atLeast"/>
              <w:ind w:firstLine="470" w:firstLineChars="196"/>
              <w:jc w:val="left"/>
              <w:rPr>
                <w:rFonts w:ascii="宋体" w:hAnsi="宋体"/>
                <w:sz w:val="24"/>
              </w:rPr>
            </w:pPr>
          </w:p>
        </w:tc>
        <w:tc>
          <w:tcPr>
            <w:tcW w:w="1161" w:type="dxa"/>
            <w:vAlign w:val="center"/>
          </w:tcPr>
          <w:p w14:paraId="0151C6F6">
            <w:pPr>
              <w:widowControl/>
              <w:spacing w:line="360" w:lineRule="atLeast"/>
              <w:ind w:firstLine="470" w:firstLineChars="196"/>
              <w:jc w:val="left"/>
              <w:rPr>
                <w:rFonts w:ascii="宋体" w:hAnsi="宋体"/>
                <w:sz w:val="24"/>
              </w:rPr>
            </w:pPr>
          </w:p>
        </w:tc>
        <w:tc>
          <w:tcPr>
            <w:tcW w:w="1260" w:type="dxa"/>
            <w:vAlign w:val="center"/>
          </w:tcPr>
          <w:p w14:paraId="68F8A24A">
            <w:pPr>
              <w:widowControl/>
              <w:spacing w:line="360" w:lineRule="atLeast"/>
              <w:ind w:firstLine="470" w:firstLineChars="196"/>
              <w:jc w:val="left"/>
              <w:rPr>
                <w:rFonts w:ascii="宋体" w:hAnsi="宋体"/>
                <w:sz w:val="24"/>
              </w:rPr>
            </w:pPr>
          </w:p>
        </w:tc>
        <w:tc>
          <w:tcPr>
            <w:tcW w:w="2041" w:type="dxa"/>
            <w:gridSpan w:val="2"/>
            <w:tcBorders>
              <w:right w:val="single" w:color="auto" w:sz="4" w:space="0"/>
            </w:tcBorders>
            <w:vAlign w:val="center"/>
          </w:tcPr>
          <w:p w14:paraId="628E5C30">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21C6FA3C">
            <w:pPr>
              <w:widowControl/>
              <w:spacing w:line="360" w:lineRule="atLeast"/>
              <w:ind w:firstLine="470" w:firstLineChars="196"/>
              <w:jc w:val="left"/>
              <w:rPr>
                <w:rFonts w:ascii="宋体" w:hAnsi="宋体"/>
                <w:sz w:val="24"/>
              </w:rPr>
            </w:pPr>
          </w:p>
        </w:tc>
      </w:tr>
      <w:tr w14:paraId="6046A2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35644E08">
            <w:pPr>
              <w:widowControl/>
              <w:spacing w:line="360" w:lineRule="atLeast"/>
              <w:ind w:firstLine="470" w:firstLineChars="196"/>
              <w:jc w:val="left"/>
              <w:rPr>
                <w:rFonts w:ascii="宋体" w:hAnsi="宋体"/>
                <w:sz w:val="24"/>
              </w:rPr>
            </w:pPr>
          </w:p>
        </w:tc>
        <w:tc>
          <w:tcPr>
            <w:tcW w:w="1145" w:type="dxa"/>
            <w:vAlign w:val="center"/>
          </w:tcPr>
          <w:p w14:paraId="6A520678">
            <w:pPr>
              <w:widowControl/>
              <w:spacing w:line="360" w:lineRule="atLeast"/>
              <w:ind w:firstLine="470" w:firstLineChars="196"/>
              <w:jc w:val="left"/>
              <w:rPr>
                <w:rFonts w:ascii="宋体" w:hAnsi="宋体"/>
                <w:sz w:val="24"/>
              </w:rPr>
            </w:pPr>
          </w:p>
        </w:tc>
        <w:tc>
          <w:tcPr>
            <w:tcW w:w="1320" w:type="dxa"/>
            <w:vAlign w:val="center"/>
          </w:tcPr>
          <w:p w14:paraId="736674F9">
            <w:pPr>
              <w:widowControl/>
              <w:spacing w:line="360" w:lineRule="atLeast"/>
              <w:ind w:firstLine="470" w:firstLineChars="196"/>
              <w:jc w:val="left"/>
              <w:rPr>
                <w:rFonts w:ascii="宋体" w:hAnsi="宋体"/>
                <w:sz w:val="24"/>
              </w:rPr>
            </w:pPr>
          </w:p>
        </w:tc>
        <w:tc>
          <w:tcPr>
            <w:tcW w:w="1161" w:type="dxa"/>
            <w:vAlign w:val="center"/>
          </w:tcPr>
          <w:p w14:paraId="1800BD5D">
            <w:pPr>
              <w:widowControl/>
              <w:spacing w:line="360" w:lineRule="atLeast"/>
              <w:ind w:firstLine="470" w:firstLineChars="196"/>
              <w:jc w:val="left"/>
              <w:rPr>
                <w:rFonts w:ascii="宋体" w:hAnsi="宋体"/>
                <w:sz w:val="24"/>
              </w:rPr>
            </w:pPr>
          </w:p>
        </w:tc>
        <w:tc>
          <w:tcPr>
            <w:tcW w:w="1260" w:type="dxa"/>
            <w:vAlign w:val="center"/>
          </w:tcPr>
          <w:p w14:paraId="01E3ADC4">
            <w:pPr>
              <w:widowControl/>
              <w:spacing w:line="360" w:lineRule="atLeast"/>
              <w:ind w:firstLine="470" w:firstLineChars="196"/>
              <w:jc w:val="left"/>
              <w:rPr>
                <w:rFonts w:ascii="宋体" w:hAnsi="宋体"/>
                <w:sz w:val="24"/>
              </w:rPr>
            </w:pPr>
          </w:p>
        </w:tc>
        <w:tc>
          <w:tcPr>
            <w:tcW w:w="2041" w:type="dxa"/>
            <w:gridSpan w:val="2"/>
            <w:tcBorders>
              <w:right w:val="single" w:color="auto" w:sz="4" w:space="0"/>
            </w:tcBorders>
            <w:vAlign w:val="center"/>
          </w:tcPr>
          <w:p w14:paraId="2339FB42">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726A5E75">
            <w:pPr>
              <w:widowControl/>
              <w:spacing w:line="360" w:lineRule="atLeast"/>
              <w:ind w:firstLine="470" w:firstLineChars="196"/>
              <w:jc w:val="left"/>
              <w:rPr>
                <w:rFonts w:ascii="宋体" w:hAnsi="宋体"/>
                <w:sz w:val="24"/>
              </w:rPr>
            </w:pPr>
          </w:p>
        </w:tc>
      </w:tr>
      <w:tr w14:paraId="4C4DA2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6959384F">
            <w:pPr>
              <w:widowControl/>
              <w:spacing w:line="360" w:lineRule="atLeast"/>
              <w:ind w:firstLine="470" w:firstLineChars="196"/>
              <w:jc w:val="left"/>
              <w:rPr>
                <w:rFonts w:ascii="宋体" w:hAnsi="宋体"/>
                <w:sz w:val="24"/>
              </w:rPr>
            </w:pPr>
          </w:p>
        </w:tc>
        <w:tc>
          <w:tcPr>
            <w:tcW w:w="1145" w:type="dxa"/>
            <w:tcBorders>
              <w:right w:val="single" w:color="auto" w:sz="4" w:space="0"/>
            </w:tcBorders>
            <w:vAlign w:val="center"/>
          </w:tcPr>
          <w:p w14:paraId="67A726AC">
            <w:pPr>
              <w:widowControl/>
              <w:spacing w:line="360" w:lineRule="atLeast"/>
              <w:ind w:firstLine="470" w:firstLineChars="196"/>
              <w:jc w:val="left"/>
              <w:rPr>
                <w:rFonts w:ascii="宋体" w:hAnsi="宋体"/>
                <w:sz w:val="24"/>
              </w:rPr>
            </w:pPr>
          </w:p>
        </w:tc>
        <w:tc>
          <w:tcPr>
            <w:tcW w:w="1320" w:type="dxa"/>
            <w:tcBorders>
              <w:left w:val="single" w:color="auto" w:sz="4" w:space="0"/>
            </w:tcBorders>
            <w:vAlign w:val="center"/>
          </w:tcPr>
          <w:p w14:paraId="38F3C62D">
            <w:pPr>
              <w:widowControl/>
              <w:spacing w:line="360" w:lineRule="atLeast"/>
              <w:ind w:firstLine="470" w:firstLineChars="196"/>
              <w:jc w:val="left"/>
              <w:rPr>
                <w:rFonts w:ascii="宋体" w:hAnsi="宋体"/>
                <w:sz w:val="24"/>
              </w:rPr>
            </w:pPr>
          </w:p>
        </w:tc>
        <w:tc>
          <w:tcPr>
            <w:tcW w:w="1161" w:type="dxa"/>
            <w:vAlign w:val="center"/>
          </w:tcPr>
          <w:p w14:paraId="5335E155">
            <w:pPr>
              <w:widowControl/>
              <w:spacing w:line="360" w:lineRule="atLeast"/>
              <w:ind w:firstLine="470" w:firstLineChars="196"/>
              <w:jc w:val="left"/>
              <w:rPr>
                <w:rFonts w:ascii="宋体" w:hAnsi="宋体"/>
                <w:sz w:val="24"/>
              </w:rPr>
            </w:pPr>
          </w:p>
        </w:tc>
        <w:tc>
          <w:tcPr>
            <w:tcW w:w="1260" w:type="dxa"/>
            <w:vAlign w:val="center"/>
          </w:tcPr>
          <w:p w14:paraId="0ACED919">
            <w:pPr>
              <w:widowControl/>
              <w:spacing w:line="360" w:lineRule="atLeast"/>
              <w:ind w:firstLine="470" w:firstLineChars="196"/>
              <w:jc w:val="left"/>
              <w:rPr>
                <w:rFonts w:ascii="宋体" w:hAnsi="宋体"/>
                <w:sz w:val="24"/>
              </w:rPr>
            </w:pPr>
          </w:p>
        </w:tc>
        <w:tc>
          <w:tcPr>
            <w:tcW w:w="2041" w:type="dxa"/>
            <w:gridSpan w:val="2"/>
            <w:tcBorders>
              <w:right w:val="single" w:color="auto" w:sz="4" w:space="0"/>
            </w:tcBorders>
            <w:vAlign w:val="center"/>
          </w:tcPr>
          <w:p w14:paraId="7D91F3F2">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535509E4">
            <w:pPr>
              <w:widowControl/>
              <w:spacing w:line="360" w:lineRule="atLeast"/>
              <w:ind w:firstLine="470" w:firstLineChars="196"/>
              <w:jc w:val="left"/>
              <w:rPr>
                <w:rFonts w:ascii="宋体" w:hAnsi="宋体"/>
                <w:sz w:val="24"/>
              </w:rPr>
            </w:pPr>
          </w:p>
        </w:tc>
      </w:tr>
      <w:tr w14:paraId="7C9AC06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right w:val="single" w:color="auto" w:sz="4" w:space="0"/>
            </w:tcBorders>
            <w:vAlign w:val="center"/>
          </w:tcPr>
          <w:p w14:paraId="17D2BA0F">
            <w:pPr>
              <w:widowControl/>
              <w:spacing w:line="360" w:lineRule="atLeast"/>
              <w:ind w:firstLine="470" w:firstLineChars="196"/>
              <w:jc w:val="left"/>
              <w:rPr>
                <w:rFonts w:ascii="宋体" w:hAnsi="宋体"/>
                <w:sz w:val="24"/>
              </w:rPr>
            </w:pPr>
          </w:p>
        </w:tc>
        <w:tc>
          <w:tcPr>
            <w:tcW w:w="1145" w:type="dxa"/>
            <w:tcBorders>
              <w:left w:val="single" w:color="auto" w:sz="4" w:space="0"/>
              <w:right w:val="single" w:color="auto" w:sz="4" w:space="0"/>
            </w:tcBorders>
            <w:vAlign w:val="center"/>
          </w:tcPr>
          <w:p w14:paraId="11D67724">
            <w:pPr>
              <w:widowControl/>
              <w:spacing w:line="360" w:lineRule="atLeast"/>
              <w:ind w:firstLine="470" w:firstLineChars="196"/>
              <w:jc w:val="left"/>
              <w:rPr>
                <w:rFonts w:ascii="宋体" w:hAnsi="宋体"/>
                <w:sz w:val="24"/>
              </w:rPr>
            </w:pPr>
          </w:p>
        </w:tc>
        <w:tc>
          <w:tcPr>
            <w:tcW w:w="1320" w:type="dxa"/>
            <w:tcBorders>
              <w:left w:val="single" w:color="auto" w:sz="4" w:space="0"/>
              <w:right w:val="single" w:color="auto" w:sz="4" w:space="0"/>
            </w:tcBorders>
            <w:vAlign w:val="center"/>
          </w:tcPr>
          <w:p w14:paraId="0B8378EE">
            <w:pPr>
              <w:widowControl/>
              <w:spacing w:line="360" w:lineRule="atLeast"/>
              <w:ind w:firstLine="470" w:firstLineChars="196"/>
              <w:jc w:val="left"/>
              <w:rPr>
                <w:rFonts w:ascii="宋体" w:hAnsi="宋体"/>
                <w:sz w:val="24"/>
              </w:rPr>
            </w:pPr>
          </w:p>
        </w:tc>
        <w:tc>
          <w:tcPr>
            <w:tcW w:w="1161" w:type="dxa"/>
            <w:tcBorders>
              <w:left w:val="single" w:color="auto" w:sz="4" w:space="0"/>
              <w:right w:val="single" w:color="auto" w:sz="4" w:space="0"/>
            </w:tcBorders>
            <w:vAlign w:val="center"/>
          </w:tcPr>
          <w:p w14:paraId="0358D92D">
            <w:pPr>
              <w:widowControl/>
              <w:spacing w:line="360" w:lineRule="atLeast"/>
              <w:ind w:firstLine="470" w:firstLineChars="196"/>
              <w:jc w:val="left"/>
              <w:rPr>
                <w:rFonts w:ascii="宋体" w:hAnsi="宋体"/>
                <w:sz w:val="24"/>
              </w:rPr>
            </w:pPr>
          </w:p>
        </w:tc>
        <w:tc>
          <w:tcPr>
            <w:tcW w:w="1269" w:type="dxa"/>
            <w:gridSpan w:val="2"/>
            <w:tcBorders>
              <w:left w:val="single" w:color="auto" w:sz="4" w:space="0"/>
              <w:right w:val="single" w:color="auto" w:sz="4" w:space="0"/>
            </w:tcBorders>
            <w:vAlign w:val="center"/>
          </w:tcPr>
          <w:p w14:paraId="013DC8B4">
            <w:pPr>
              <w:widowControl/>
              <w:spacing w:line="360" w:lineRule="atLeast"/>
              <w:ind w:firstLine="470" w:firstLineChars="196"/>
              <w:jc w:val="left"/>
              <w:rPr>
                <w:rFonts w:ascii="宋体" w:hAnsi="宋体"/>
                <w:sz w:val="24"/>
              </w:rPr>
            </w:pPr>
          </w:p>
        </w:tc>
        <w:tc>
          <w:tcPr>
            <w:tcW w:w="2032" w:type="dxa"/>
            <w:tcBorders>
              <w:left w:val="single" w:color="auto" w:sz="4" w:space="0"/>
              <w:right w:val="single" w:color="auto" w:sz="4" w:space="0"/>
            </w:tcBorders>
            <w:vAlign w:val="center"/>
          </w:tcPr>
          <w:p w14:paraId="71A2AB3F">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6E9DD5C6">
            <w:pPr>
              <w:widowControl/>
              <w:spacing w:line="360" w:lineRule="atLeast"/>
              <w:ind w:firstLine="470" w:firstLineChars="196"/>
              <w:jc w:val="left"/>
              <w:rPr>
                <w:rFonts w:ascii="宋体" w:hAnsi="宋体"/>
                <w:sz w:val="24"/>
              </w:rPr>
            </w:pPr>
          </w:p>
        </w:tc>
      </w:tr>
      <w:tr w14:paraId="7CCD30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1814" w:type="dxa"/>
            <w:tcBorders>
              <w:top w:val="single" w:color="auto" w:sz="4" w:space="0"/>
            </w:tcBorders>
            <w:vAlign w:val="center"/>
          </w:tcPr>
          <w:p w14:paraId="3EA90170">
            <w:pPr>
              <w:widowControl/>
              <w:spacing w:line="360" w:lineRule="atLeast"/>
              <w:ind w:firstLine="470" w:firstLineChars="196"/>
              <w:jc w:val="left"/>
              <w:rPr>
                <w:rFonts w:ascii="宋体" w:hAnsi="宋体"/>
                <w:sz w:val="24"/>
              </w:rPr>
            </w:pPr>
          </w:p>
        </w:tc>
        <w:tc>
          <w:tcPr>
            <w:tcW w:w="1145" w:type="dxa"/>
            <w:tcBorders>
              <w:top w:val="single" w:color="auto" w:sz="4" w:space="0"/>
            </w:tcBorders>
            <w:vAlign w:val="center"/>
          </w:tcPr>
          <w:p w14:paraId="7D3ED505">
            <w:pPr>
              <w:widowControl/>
              <w:spacing w:line="360" w:lineRule="atLeast"/>
              <w:ind w:firstLine="470" w:firstLineChars="196"/>
              <w:jc w:val="left"/>
              <w:rPr>
                <w:rFonts w:ascii="宋体" w:hAnsi="宋体"/>
                <w:sz w:val="24"/>
              </w:rPr>
            </w:pPr>
          </w:p>
        </w:tc>
        <w:tc>
          <w:tcPr>
            <w:tcW w:w="1320" w:type="dxa"/>
            <w:tcBorders>
              <w:top w:val="single" w:color="auto" w:sz="4" w:space="0"/>
            </w:tcBorders>
            <w:vAlign w:val="center"/>
          </w:tcPr>
          <w:p w14:paraId="62C340C5">
            <w:pPr>
              <w:widowControl/>
              <w:spacing w:line="360" w:lineRule="atLeast"/>
              <w:ind w:firstLine="470" w:firstLineChars="196"/>
              <w:jc w:val="left"/>
              <w:rPr>
                <w:rFonts w:ascii="宋体" w:hAnsi="宋体"/>
                <w:sz w:val="24"/>
              </w:rPr>
            </w:pPr>
          </w:p>
        </w:tc>
        <w:tc>
          <w:tcPr>
            <w:tcW w:w="1161" w:type="dxa"/>
            <w:tcBorders>
              <w:top w:val="single" w:color="auto" w:sz="4" w:space="0"/>
            </w:tcBorders>
            <w:vAlign w:val="center"/>
          </w:tcPr>
          <w:p w14:paraId="67CF86C6">
            <w:pPr>
              <w:widowControl/>
              <w:spacing w:line="360" w:lineRule="atLeast"/>
              <w:ind w:firstLine="470" w:firstLineChars="196"/>
              <w:jc w:val="left"/>
              <w:rPr>
                <w:rFonts w:ascii="宋体" w:hAnsi="宋体"/>
                <w:sz w:val="24"/>
              </w:rPr>
            </w:pPr>
          </w:p>
        </w:tc>
        <w:tc>
          <w:tcPr>
            <w:tcW w:w="1269" w:type="dxa"/>
            <w:gridSpan w:val="2"/>
            <w:tcBorders>
              <w:top w:val="single" w:color="auto" w:sz="4" w:space="0"/>
              <w:right w:val="single" w:color="auto" w:sz="4" w:space="0"/>
            </w:tcBorders>
            <w:vAlign w:val="center"/>
          </w:tcPr>
          <w:p w14:paraId="786B9A55">
            <w:pPr>
              <w:widowControl/>
              <w:spacing w:line="360" w:lineRule="atLeast"/>
              <w:ind w:firstLine="470" w:firstLineChars="196"/>
              <w:jc w:val="left"/>
              <w:rPr>
                <w:rFonts w:ascii="宋体" w:hAnsi="宋体"/>
                <w:sz w:val="24"/>
              </w:rPr>
            </w:pPr>
          </w:p>
        </w:tc>
        <w:tc>
          <w:tcPr>
            <w:tcW w:w="2032" w:type="dxa"/>
            <w:tcBorders>
              <w:top w:val="single" w:color="auto" w:sz="4" w:space="0"/>
              <w:left w:val="single" w:color="auto" w:sz="4" w:space="0"/>
              <w:right w:val="single" w:color="auto" w:sz="4" w:space="0"/>
            </w:tcBorders>
            <w:vAlign w:val="center"/>
          </w:tcPr>
          <w:p w14:paraId="6C82C1CD">
            <w:pPr>
              <w:widowControl/>
              <w:spacing w:line="360" w:lineRule="atLeast"/>
              <w:ind w:firstLine="470" w:firstLineChars="196"/>
              <w:jc w:val="left"/>
              <w:rPr>
                <w:rFonts w:ascii="宋体" w:hAnsi="宋体"/>
                <w:sz w:val="24"/>
              </w:rPr>
            </w:pPr>
          </w:p>
        </w:tc>
        <w:tc>
          <w:tcPr>
            <w:tcW w:w="886" w:type="dxa"/>
            <w:tcBorders>
              <w:top w:val="single" w:color="auto" w:sz="4" w:space="0"/>
              <w:left w:val="single" w:color="auto" w:sz="4" w:space="0"/>
            </w:tcBorders>
            <w:vAlign w:val="center"/>
          </w:tcPr>
          <w:p w14:paraId="4ADD27A2">
            <w:pPr>
              <w:widowControl/>
              <w:spacing w:line="360" w:lineRule="atLeast"/>
              <w:ind w:firstLine="470" w:firstLineChars="196"/>
              <w:jc w:val="left"/>
              <w:rPr>
                <w:rFonts w:ascii="宋体" w:hAnsi="宋体"/>
                <w:sz w:val="24"/>
              </w:rPr>
            </w:pPr>
          </w:p>
        </w:tc>
      </w:tr>
    </w:tbl>
    <w:p w14:paraId="7055D598">
      <w:pPr>
        <w:widowControl/>
        <w:spacing w:line="360" w:lineRule="atLeast"/>
        <w:ind w:firstLine="470" w:firstLineChars="196"/>
        <w:jc w:val="left"/>
        <w:rPr>
          <w:rFonts w:ascii="宋体"/>
          <w:sz w:val="24"/>
        </w:rPr>
      </w:pPr>
    </w:p>
    <w:p w14:paraId="4C1AE725">
      <w:pPr>
        <w:spacing w:line="360" w:lineRule="atLeast"/>
        <w:jc w:val="center"/>
        <w:rPr>
          <w:rFonts w:ascii="FangSong_GB2312" w:hAnsi="仿宋" w:eastAsia="FangSong_GB2312" w:cs="仿宋"/>
          <w:sz w:val="24"/>
        </w:rPr>
      </w:pPr>
    </w:p>
    <w:p w14:paraId="5381E0E3">
      <w:pPr>
        <w:spacing w:line="360" w:lineRule="auto"/>
        <w:ind w:firstLine="480" w:firstLineChars="200"/>
        <w:jc w:val="left"/>
        <w:rPr>
          <w:rFonts w:ascii="宋体" w:hAnsi="宋体"/>
          <w:sz w:val="24"/>
        </w:rPr>
      </w:pPr>
    </w:p>
    <w:p w14:paraId="6B0EF0CC">
      <w:pPr>
        <w:spacing w:line="360" w:lineRule="auto"/>
        <w:ind w:firstLine="480" w:firstLineChars="200"/>
        <w:jc w:val="left"/>
        <w:rPr>
          <w:rFonts w:ascii="宋体" w:hAnsi="宋体"/>
          <w:sz w:val="24"/>
        </w:rPr>
      </w:pPr>
    </w:p>
    <w:p w14:paraId="1753A84C">
      <w:pPr>
        <w:spacing w:line="360" w:lineRule="auto"/>
        <w:ind w:firstLine="480" w:firstLineChars="200"/>
        <w:jc w:val="left"/>
        <w:rPr>
          <w:rFonts w:ascii="宋体" w:hAnsi="宋体"/>
          <w:sz w:val="24"/>
        </w:rPr>
      </w:pPr>
    </w:p>
    <w:p w14:paraId="3DC29FC4">
      <w:pPr>
        <w:rPr>
          <w:rFonts w:ascii="宋体" w:hAnsi="宋体"/>
          <w:sz w:val="24"/>
        </w:rPr>
      </w:pPr>
      <w:r>
        <w:rPr>
          <w:rFonts w:hint="eastAsia" w:ascii="宋体" w:hAnsi="宋体"/>
          <w:sz w:val="24"/>
        </w:rPr>
        <w:br w:type="page"/>
      </w:r>
    </w:p>
    <w:p w14:paraId="48A80E32">
      <w:pPr>
        <w:spacing w:line="360" w:lineRule="auto"/>
        <w:ind w:firstLine="480" w:firstLineChars="200"/>
        <w:jc w:val="left"/>
        <w:rPr>
          <w:rFonts w:ascii="宋体" w:hAnsi="宋体"/>
          <w:sz w:val="24"/>
        </w:rPr>
      </w:pPr>
      <w:r>
        <w:rPr>
          <w:rFonts w:hint="eastAsia" w:ascii="宋体" w:hAnsi="宋体"/>
          <w:sz w:val="24"/>
        </w:rPr>
        <w:t>3.3本项目管理、技术、服务人员情况表</w:t>
      </w:r>
    </w:p>
    <w:p w14:paraId="392ADF44">
      <w:pPr>
        <w:spacing w:line="360" w:lineRule="auto"/>
        <w:ind w:firstLine="482" w:firstLineChars="200"/>
        <w:jc w:val="left"/>
        <w:rPr>
          <w:rFonts w:ascii="宋体" w:hAnsi="宋体"/>
          <w:b/>
          <w:bCs/>
          <w:sz w:val="24"/>
        </w:rPr>
      </w:pPr>
    </w:p>
    <w:p w14:paraId="6E03F1B0">
      <w:pPr>
        <w:pStyle w:val="26"/>
        <w:widowControl/>
        <w:ind w:firstLine="0" w:firstLineChars="0"/>
        <w:jc w:val="center"/>
        <w:rPr>
          <w:rFonts w:cs="华文仿宋"/>
          <w:b/>
          <w:bCs/>
          <w:sz w:val="30"/>
          <w:szCs w:val="30"/>
        </w:rPr>
      </w:pPr>
      <w:r>
        <w:rPr>
          <w:rFonts w:hint="eastAsia" w:cs="华文仿宋"/>
          <w:b/>
          <w:bCs/>
          <w:sz w:val="30"/>
          <w:szCs w:val="30"/>
        </w:rPr>
        <w:t>本项目管理、技术、服务人员情况表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1231"/>
        <w:gridCol w:w="1192"/>
        <w:gridCol w:w="2196"/>
        <w:gridCol w:w="749"/>
        <w:gridCol w:w="818"/>
        <w:gridCol w:w="1236"/>
      </w:tblGrid>
      <w:tr w14:paraId="6920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exact"/>
          <w:jc w:val="center"/>
        </w:trPr>
        <w:tc>
          <w:tcPr>
            <w:tcW w:w="1788" w:type="dxa"/>
            <w:tcBorders>
              <w:top w:val="single" w:color="auto" w:sz="4" w:space="0"/>
              <w:left w:val="single" w:color="auto" w:sz="4" w:space="0"/>
              <w:bottom w:val="single" w:color="auto" w:sz="4" w:space="0"/>
              <w:right w:val="single" w:color="auto" w:sz="4" w:space="0"/>
            </w:tcBorders>
            <w:vAlign w:val="center"/>
          </w:tcPr>
          <w:p w14:paraId="5F6BBB9D">
            <w:pPr>
              <w:spacing w:line="360" w:lineRule="auto"/>
              <w:jc w:val="center"/>
              <w:rPr>
                <w:rFonts w:ascii="黑体" w:hAnsi="黑体" w:eastAsia="黑体" w:cs="黑体"/>
                <w:sz w:val="24"/>
              </w:rPr>
            </w:pPr>
            <w:r>
              <w:rPr>
                <w:rFonts w:hint="eastAsia" w:ascii="黑体" w:hAnsi="黑体" w:eastAsia="黑体" w:cs="黑体"/>
                <w:sz w:val="24"/>
              </w:rPr>
              <w:t>职责分工</w:t>
            </w:r>
          </w:p>
        </w:tc>
        <w:tc>
          <w:tcPr>
            <w:tcW w:w="1231" w:type="dxa"/>
            <w:tcBorders>
              <w:top w:val="single" w:color="auto" w:sz="4" w:space="0"/>
              <w:left w:val="single" w:color="auto" w:sz="4" w:space="0"/>
              <w:bottom w:val="single" w:color="auto" w:sz="4" w:space="0"/>
              <w:right w:val="single" w:color="auto" w:sz="4" w:space="0"/>
            </w:tcBorders>
            <w:vAlign w:val="center"/>
          </w:tcPr>
          <w:p w14:paraId="326512AC">
            <w:pPr>
              <w:spacing w:line="360" w:lineRule="auto"/>
              <w:jc w:val="center"/>
              <w:rPr>
                <w:rFonts w:ascii="黑体" w:hAnsi="黑体" w:eastAsia="黑体" w:cs="黑体"/>
                <w:sz w:val="24"/>
              </w:rPr>
            </w:pPr>
            <w:r>
              <w:rPr>
                <w:rFonts w:hint="eastAsia" w:ascii="黑体" w:hAnsi="黑体" w:eastAsia="黑体" w:cs="黑体"/>
                <w:sz w:val="24"/>
              </w:rPr>
              <w:t>姓名</w:t>
            </w:r>
          </w:p>
        </w:tc>
        <w:tc>
          <w:tcPr>
            <w:tcW w:w="1192" w:type="dxa"/>
            <w:tcBorders>
              <w:top w:val="single" w:color="auto" w:sz="4" w:space="0"/>
              <w:left w:val="single" w:color="auto" w:sz="4" w:space="0"/>
              <w:bottom w:val="single" w:color="auto" w:sz="4" w:space="0"/>
              <w:right w:val="single" w:color="auto" w:sz="4" w:space="0"/>
            </w:tcBorders>
            <w:vAlign w:val="center"/>
          </w:tcPr>
          <w:p w14:paraId="469F7A06">
            <w:pPr>
              <w:spacing w:line="360" w:lineRule="auto"/>
              <w:jc w:val="center"/>
              <w:rPr>
                <w:rFonts w:ascii="黑体" w:hAnsi="黑体" w:eastAsia="黑体" w:cs="黑体"/>
                <w:sz w:val="24"/>
              </w:rPr>
            </w:pPr>
            <w:r>
              <w:rPr>
                <w:rFonts w:hint="eastAsia" w:ascii="黑体" w:hAnsi="黑体" w:eastAsia="黑体" w:cs="黑体"/>
                <w:sz w:val="24"/>
              </w:rPr>
              <w:t>现职务</w:t>
            </w:r>
          </w:p>
        </w:tc>
        <w:tc>
          <w:tcPr>
            <w:tcW w:w="2196" w:type="dxa"/>
            <w:tcBorders>
              <w:top w:val="single" w:color="auto" w:sz="4" w:space="0"/>
              <w:left w:val="single" w:color="auto" w:sz="4" w:space="0"/>
              <w:bottom w:val="single" w:color="auto" w:sz="4" w:space="0"/>
              <w:right w:val="single" w:color="auto" w:sz="4" w:space="0"/>
            </w:tcBorders>
            <w:vAlign w:val="center"/>
          </w:tcPr>
          <w:p w14:paraId="471318EE">
            <w:pPr>
              <w:spacing w:line="360" w:lineRule="auto"/>
              <w:jc w:val="center"/>
              <w:rPr>
                <w:rFonts w:ascii="黑体" w:hAnsi="黑体" w:eastAsia="黑体" w:cs="黑体"/>
                <w:sz w:val="24"/>
              </w:rPr>
            </w:pPr>
            <w:r>
              <w:rPr>
                <w:rFonts w:hint="eastAsia" w:ascii="黑体" w:hAnsi="黑体" w:eastAsia="黑体" w:cs="黑体"/>
                <w:sz w:val="24"/>
              </w:rPr>
              <w:t>曾主持/参与的</w:t>
            </w:r>
          </w:p>
          <w:p w14:paraId="566DC0DC">
            <w:pPr>
              <w:spacing w:line="360" w:lineRule="auto"/>
              <w:jc w:val="center"/>
              <w:rPr>
                <w:rFonts w:ascii="黑体" w:hAnsi="黑体" w:eastAsia="黑体" w:cs="黑体"/>
                <w:sz w:val="24"/>
              </w:rPr>
            </w:pPr>
            <w:r>
              <w:rPr>
                <w:rFonts w:hint="eastAsia" w:ascii="黑体" w:hAnsi="黑体" w:eastAsia="黑体" w:cs="黑体"/>
                <w:sz w:val="24"/>
              </w:rPr>
              <w:t>同类项目经历</w:t>
            </w:r>
          </w:p>
        </w:tc>
        <w:tc>
          <w:tcPr>
            <w:tcW w:w="749" w:type="dxa"/>
            <w:tcBorders>
              <w:top w:val="single" w:color="auto" w:sz="4" w:space="0"/>
              <w:left w:val="single" w:color="auto" w:sz="4" w:space="0"/>
              <w:bottom w:val="single" w:color="auto" w:sz="4" w:space="0"/>
              <w:right w:val="single" w:color="auto" w:sz="4" w:space="0"/>
            </w:tcBorders>
            <w:vAlign w:val="center"/>
          </w:tcPr>
          <w:p w14:paraId="064196DF">
            <w:pPr>
              <w:spacing w:line="360" w:lineRule="auto"/>
              <w:jc w:val="center"/>
              <w:rPr>
                <w:rFonts w:ascii="黑体" w:hAnsi="黑体" w:eastAsia="黑体" w:cs="黑体"/>
                <w:sz w:val="24"/>
              </w:rPr>
            </w:pPr>
            <w:r>
              <w:rPr>
                <w:rFonts w:hint="eastAsia" w:ascii="黑体" w:hAnsi="黑体" w:eastAsia="黑体" w:cs="黑体"/>
                <w:sz w:val="24"/>
              </w:rPr>
              <w:t>等级</w:t>
            </w:r>
          </w:p>
        </w:tc>
        <w:tc>
          <w:tcPr>
            <w:tcW w:w="818" w:type="dxa"/>
            <w:tcBorders>
              <w:top w:val="single" w:color="auto" w:sz="4" w:space="0"/>
              <w:left w:val="single" w:color="auto" w:sz="4" w:space="0"/>
              <w:bottom w:val="single" w:color="auto" w:sz="4" w:space="0"/>
              <w:right w:val="single" w:color="auto" w:sz="4" w:space="0"/>
            </w:tcBorders>
            <w:vAlign w:val="center"/>
          </w:tcPr>
          <w:p w14:paraId="128A5B7A">
            <w:pPr>
              <w:spacing w:line="360" w:lineRule="auto"/>
              <w:jc w:val="center"/>
              <w:rPr>
                <w:rFonts w:ascii="黑体" w:hAnsi="黑体" w:eastAsia="黑体" w:cs="黑体"/>
                <w:sz w:val="24"/>
              </w:rPr>
            </w:pPr>
            <w:r>
              <w:rPr>
                <w:rFonts w:hint="eastAsia" w:ascii="黑体" w:hAnsi="黑体" w:eastAsia="黑体" w:cs="黑体"/>
                <w:sz w:val="24"/>
              </w:rPr>
              <w:t>专业</w:t>
            </w:r>
          </w:p>
          <w:p w14:paraId="6A3BD18E">
            <w:pPr>
              <w:spacing w:line="360" w:lineRule="auto"/>
              <w:jc w:val="center"/>
              <w:rPr>
                <w:rFonts w:ascii="黑体" w:hAnsi="黑体" w:eastAsia="黑体" w:cs="黑体"/>
                <w:sz w:val="24"/>
              </w:rPr>
            </w:pPr>
            <w:r>
              <w:rPr>
                <w:rFonts w:hint="eastAsia" w:ascii="黑体" w:hAnsi="黑体" w:eastAsia="黑体" w:cs="黑体"/>
                <w:sz w:val="24"/>
              </w:rPr>
              <w:t>工龄</w:t>
            </w:r>
          </w:p>
        </w:tc>
        <w:tc>
          <w:tcPr>
            <w:tcW w:w="1236" w:type="dxa"/>
            <w:tcBorders>
              <w:top w:val="single" w:color="auto" w:sz="4" w:space="0"/>
              <w:left w:val="single" w:color="auto" w:sz="4" w:space="0"/>
              <w:bottom w:val="single" w:color="auto" w:sz="4" w:space="0"/>
              <w:right w:val="single" w:color="auto" w:sz="4" w:space="0"/>
            </w:tcBorders>
            <w:vAlign w:val="center"/>
          </w:tcPr>
          <w:p w14:paraId="2DCADF52">
            <w:pPr>
              <w:spacing w:line="360" w:lineRule="auto"/>
              <w:jc w:val="center"/>
              <w:rPr>
                <w:rFonts w:ascii="黑体" w:hAnsi="黑体" w:eastAsia="黑体" w:cs="黑体"/>
                <w:sz w:val="24"/>
              </w:rPr>
            </w:pPr>
            <w:r>
              <w:rPr>
                <w:rFonts w:hint="eastAsia" w:ascii="黑体" w:hAnsi="黑体" w:eastAsia="黑体" w:cs="黑体"/>
                <w:sz w:val="24"/>
              </w:rPr>
              <w:t>联系电话</w:t>
            </w:r>
          </w:p>
        </w:tc>
      </w:tr>
      <w:tr w14:paraId="1A1F6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tcBorders>
              <w:top w:val="single" w:color="auto" w:sz="4" w:space="0"/>
              <w:left w:val="single" w:color="auto" w:sz="4" w:space="0"/>
              <w:bottom w:val="nil"/>
              <w:right w:val="single" w:color="auto" w:sz="4" w:space="0"/>
            </w:tcBorders>
            <w:vAlign w:val="center"/>
          </w:tcPr>
          <w:p w14:paraId="68C0622C">
            <w:pPr>
              <w:spacing w:line="360" w:lineRule="auto"/>
              <w:jc w:val="center"/>
              <w:rPr>
                <w:rFonts w:ascii="黑体" w:hAnsi="黑体" w:eastAsia="黑体" w:cs="黑体"/>
                <w:sz w:val="24"/>
              </w:rPr>
            </w:pPr>
            <w:r>
              <w:rPr>
                <w:rFonts w:hint="eastAsia" w:ascii="黑体" w:hAnsi="黑体" w:eastAsia="黑体" w:cs="黑体"/>
                <w:sz w:val="24"/>
              </w:rPr>
              <w:t>总负责人</w:t>
            </w:r>
          </w:p>
        </w:tc>
        <w:tc>
          <w:tcPr>
            <w:tcW w:w="1231" w:type="dxa"/>
            <w:tcBorders>
              <w:top w:val="single" w:color="auto" w:sz="4" w:space="0"/>
              <w:left w:val="single" w:color="auto" w:sz="4" w:space="0"/>
              <w:bottom w:val="nil"/>
              <w:right w:val="single" w:color="auto" w:sz="4" w:space="0"/>
            </w:tcBorders>
            <w:vAlign w:val="center"/>
          </w:tcPr>
          <w:p w14:paraId="1A8F8E64">
            <w:pPr>
              <w:jc w:val="center"/>
              <w:rPr>
                <w:rFonts w:ascii="宋体" w:hAnsi="宋体"/>
              </w:rPr>
            </w:pPr>
          </w:p>
        </w:tc>
        <w:tc>
          <w:tcPr>
            <w:tcW w:w="1192" w:type="dxa"/>
            <w:tcBorders>
              <w:top w:val="single" w:color="auto" w:sz="4" w:space="0"/>
              <w:left w:val="single" w:color="auto" w:sz="4" w:space="0"/>
              <w:bottom w:val="nil"/>
              <w:right w:val="single" w:color="auto" w:sz="4" w:space="0"/>
            </w:tcBorders>
            <w:vAlign w:val="center"/>
          </w:tcPr>
          <w:p w14:paraId="4C0B96BC">
            <w:pPr>
              <w:jc w:val="center"/>
              <w:rPr>
                <w:rFonts w:ascii="宋体" w:hAnsi="宋体"/>
              </w:rPr>
            </w:pPr>
          </w:p>
        </w:tc>
        <w:tc>
          <w:tcPr>
            <w:tcW w:w="2196" w:type="dxa"/>
            <w:tcBorders>
              <w:top w:val="single" w:color="auto" w:sz="4" w:space="0"/>
              <w:left w:val="single" w:color="auto" w:sz="4" w:space="0"/>
              <w:bottom w:val="nil"/>
              <w:right w:val="single" w:color="auto" w:sz="4" w:space="0"/>
            </w:tcBorders>
            <w:vAlign w:val="center"/>
          </w:tcPr>
          <w:p w14:paraId="4350886E">
            <w:pPr>
              <w:pStyle w:val="41"/>
              <w:keepNext w:val="0"/>
              <w:adjustRightInd/>
              <w:spacing w:before="0" w:after="0" w:line="240" w:lineRule="auto"/>
              <w:rPr>
                <w:rFonts w:ascii="宋体" w:hAnsi="宋体"/>
                <w:spacing w:val="0"/>
                <w:kern w:val="2"/>
                <w:sz w:val="21"/>
                <w:szCs w:val="21"/>
              </w:rPr>
            </w:pPr>
          </w:p>
        </w:tc>
        <w:tc>
          <w:tcPr>
            <w:tcW w:w="749" w:type="dxa"/>
            <w:tcBorders>
              <w:top w:val="single" w:color="auto" w:sz="4" w:space="0"/>
              <w:left w:val="single" w:color="auto" w:sz="4" w:space="0"/>
              <w:bottom w:val="nil"/>
              <w:right w:val="single" w:color="auto" w:sz="4" w:space="0"/>
            </w:tcBorders>
            <w:vAlign w:val="center"/>
          </w:tcPr>
          <w:p w14:paraId="4A96572E">
            <w:pPr>
              <w:jc w:val="center"/>
              <w:rPr>
                <w:rFonts w:ascii="宋体" w:hAnsi="宋体"/>
              </w:rPr>
            </w:pPr>
          </w:p>
        </w:tc>
        <w:tc>
          <w:tcPr>
            <w:tcW w:w="818" w:type="dxa"/>
            <w:tcBorders>
              <w:top w:val="single" w:color="auto" w:sz="4" w:space="0"/>
              <w:left w:val="single" w:color="auto" w:sz="4" w:space="0"/>
              <w:bottom w:val="nil"/>
              <w:right w:val="single" w:color="auto" w:sz="4" w:space="0"/>
            </w:tcBorders>
            <w:vAlign w:val="center"/>
          </w:tcPr>
          <w:p w14:paraId="7C621FA3">
            <w:pPr>
              <w:ind w:firstLine="12"/>
              <w:jc w:val="center"/>
              <w:rPr>
                <w:rFonts w:ascii="宋体" w:hAnsi="宋体"/>
              </w:rPr>
            </w:pPr>
          </w:p>
        </w:tc>
        <w:tc>
          <w:tcPr>
            <w:tcW w:w="1236" w:type="dxa"/>
            <w:tcBorders>
              <w:top w:val="single" w:color="auto" w:sz="4" w:space="0"/>
              <w:left w:val="single" w:color="auto" w:sz="4" w:space="0"/>
              <w:bottom w:val="nil"/>
              <w:right w:val="single" w:color="auto" w:sz="4" w:space="0"/>
            </w:tcBorders>
            <w:vAlign w:val="center"/>
          </w:tcPr>
          <w:p w14:paraId="41FBDA61">
            <w:pPr>
              <w:ind w:firstLine="12"/>
              <w:jc w:val="center"/>
              <w:rPr>
                <w:rFonts w:ascii="宋体" w:hAnsi="宋体"/>
              </w:rPr>
            </w:pPr>
          </w:p>
        </w:tc>
      </w:tr>
      <w:tr w14:paraId="624C0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vAlign w:val="center"/>
          </w:tcPr>
          <w:p w14:paraId="1AE06821">
            <w:pPr>
              <w:spacing w:line="360" w:lineRule="auto"/>
              <w:jc w:val="center"/>
              <w:rPr>
                <w:rFonts w:ascii="黑体" w:hAnsi="黑体" w:eastAsia="黑体" w:cs="黑体"/>
                <w:sz w:val="24"/>
              </w:rPr>
            </w:pPr>
            <w:r>
              <w:rPr>
                <w:rFonts w:hint="eastAsia" w:ascii="黑体" w:hAnsi="黑体" w:eastAsia="黑体" w:cs="黑体"/>
                <w:sz w:val="24"/>
              </w:rPr>
              <w:t>主要技术人员</w:t>
            </w:r>
          </w:p>
        </w:tc>
        <w:tc>
          <w:tcPr>
            <w:tcW w:w="1231" w:type="dxa"/>
            <w:tcBorders>
              <w:top w:val="single" w:color="auto" w:sz="4" w:space="0"/>
              <w:left w:val="single" w:color="auto" w:sz="4" w:space="0"/>
              <w:bottom w:val="single" w:color="auto" w:sz="4" w:space="0"/>
              <w:right w:val="single" w:color="auto" w:sz="4" w:space="0"/>
            </w:tcBorders>
            <w:vAlign w:val="center"/>
          </w:tcPr>
          <w:p w14:paraId="3D669922">
            <w:pPr>
              <w:jc w:val="center"/>
              <w:rPr>
                <w:rFonts w:ascii="宋体" w:hAnsi="宋体"/>
              </w:rPr>
            </w:pPr>
          </w:p>
        </w:tc>
        <w:tc>
          <w:tcPr>
            <w:tcW w:w="1192" w:type="dxa"/>
            <w:tcBorders>
              <w:top w:val="single" w:color="auto" w:sz="4" w:space="0"/>
              <w:left w:val="single" w:color="auto" w:sz="4" w:space="0"/>
              <w:bottom w:val="single" w:color="auto" w:sz="4" w:space="0"/>
              <w:right w:val="single" w:color="auto" w:sz="4" w:space="0"/>
            </w:tcBorders>
            <w:vAlign w:val="center"/>
          </w:tcPr>
          <w:p w14:paraId="7ABB4EC2">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369DEBFD">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23C079B5">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65DD4D87">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0BC787FD">
            <w:pPr>
              <w:jc w:val="center"/>
              <w:rPr>
                <w:rFonts w:ascii="宋体" w:hAnsi="宋体"/>
              </w:rPr>
            </w:pPr>
          </w:p>
        </w:tc>
      </w:tr>
      <w:tr w14:paraId="266DE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2EDAB951">
            <w:pPr>
              <w:widowControl/>
              <w:jc w:val="left"/>
              <w:rPr>
                <w:rFonts w:ascii="宋体" w:hAnsi="宋体"/>
              </w:rPr>
            </w:pPr>
          </w:p>
        </w:tc>
        <w:tc>
          <w:tcPr>
            <w:tcW w:w="1231" w:type="dxa"/>
            <w:tcBorders>
              <w:top w:val="single" w:color="auto" w:sz="4" w:space="0"/>
              <w:left w:val="single" w:color="auto" w:sz="4" w:space="0"/>
              <w:bottom w:val="single" w:color="auto" w:sz="4" w:space="0"/>
              <w:right w:val="single" w:color="auto" w:sz="4" w:space="0"/>
            </w:tcBorders>
            <w:vAlign w:val="center"/>
          </w:tcPr>
          <w:p w14:paraId="61AEB32F">
            <w:pPr>
              <w:jc w:val="center"/>
              <w:rPr>
                <w:rFonts w:ascii="宋体" w:hAnsi="宋体"/>
              </w:rPr>
            </w:pPr>
          </w:p>
        </w:tc>
        <w:tc>
          <w:tcPr>
            <w:tcW w:w="1192" w:type="dxa"/>
            <w:tcBorders>
              <w:top w:val="single" w:color="auto" w:sz="4" w:space="0"/>
              <w:left w:val="single" w:color="auto" w:sz="4" w:space="0"/>
              <w:bottom w:val="single" w:color="auto" w:sz="4" w:space="0"/>
              <w:right w:val="single" w:color="auto" w:sz="4" w:space="0"/>
            </w:tcBorders>
            <w:vAlign w:val="center"/>
          </w:tcPr>
          <w:p w14:paraId="2AE775A7">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5E22AE29">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401B2526">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2E2267AE">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071FB0C8">
            <w:pPr>
              <w:jc w:val="center"/>
              <w:rPr>
                <w:rFonts w:ascii="宋体" w:hAnsi="宋体"/>
              </w:rPr>
            </w:pPr>
          </w:p>
        </w:tc>
      </w:tr>
      <w:tr w14:paraId="5727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16CF72FF">
            <w:pPr>
              <w:widowControl/>
              <w:jc w:val="left"/>
              <w:rPr>
                <w:rFonts w:ascii="宋体" w:hAnsi="宋体"/>
              </w:rPr>
            </w:pPr>
          </w:p>
        </w:tc>
        <w:tc>
          <w:tcPr>
            <w:tcW w:w="1231" w:type="dxa"/>
            <w:tcBorders>
              <w:top w:val="single" w:color="auto" w:sz="4" w:space="0"/>
              <w:left w:val="single" w:color="auto" w:sz="4" w:space="0"/>
              <w:bottom w:val="single" w:color="auto" w:sz="4" w:space="0"/>
              <w:right w:val="single" w:color="auto" w:sz="4" w:space="0"/>
            </w:tcBorders>
            <w:vAlign w:val="center"/>
          </w:tcPr>
          <w:p w14:paraId="79525685">
            <w:pPr>
              <w:jc w:val="center"/>
              <w:rPr>
                <w:rFonts w:ascii="宋体" w:hAnsi="宋体"/>
              </w:rPr>
            </w:pPr>
            <w:r>
              <w:rPr>
                <w:rFonts w:hint="eastAsia" w:ascii="宋体" w:hAnsi="宋体"/>
              </w:rPr>
              <w:t>…</w:t>
            </w:r>
          </w:p>
        </w:tc>
        <w:tc>
          <w:tcPr>
            <w:tcW w:w="1192" w:type="dxa"/>
            <w:tcBorders>
              <w:top w:val="single" w:color="auto" w:sz="4" w:space="0"/>
              <w:left w:val="single" w:color="auto" w:sz="4" w:space="0"/>
              <w:bottom w:val="single" w:color="auto" w:sz="4" w:space="0"/>
              <w:right w:val="single" w:color="auto" w:sz="4" w:space="0"/>
            </w:tcBorders>
            <w:vAlign w:val="center"/>
          </w:tcPr>
          <w:p w14:paraId="567068A2">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09D1C5CE">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13856E4A">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59268260">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089CAD97">
            <w:pPr>
              <w:jc w:val="center"/>
              <w:rPr>
                <w:rFonts w:ascii="宋体" w:hAnsi="宋体"/>
              </w:rPr>
            </w:pPr>
          </w:p>
        </w:tc>
      </w:tr>
      <w:tr w14:paraId="2AED8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vAlign w:val="center"/>
          </w:tcPr>
          <w:p w14:paraId="470020D1">
            <w:pPr>
              <w:spacing w:line="360" w:lineRule="auto"/>
              <w:jc w:val="center"/>
              <w:rPr>
                <w:rFonts w:ascii="黑体" w:hAnsi="黑体" w:eastAsia="黑体" w:cs="黑体"/>
                <w:sz w:val="24"/>
              </w:rPr>
            </w:pPr>
            <w:r>
              <w:rPr>
                <w:rFonts w:hint="eastAsia" w:ascii="黑体" w:hAnsi="黑体" w:eastAsia="黑体" w:cs="黑体"/>
                <w:sz w:val="24"/>
              </w:rPr>
              <w:t>主要售后服务人员</w:t>
            </w:r>
          </w:p>
        </w:tc>
        <w:tc>
          <w:tcPr>
            <w:tcW w:w="1231" w:type="dxa"/>
            <w:tcBorders>
              <w:top w:val="single" w:color="auto" w:sz="4" w:space="0"/>
              <w:left w:val="single" w:color="auto" w:sz="4" w:space="0"/>
              <w:bottom w:val="single" w:color="auto" w:sz="4" w:space="0"/>
              <w:right w:val="single" w:color="auto" w:sz="4" w:space="0"/>
            </w:tcBorders>
            <w:vAlign w:val="center"/>
          </w:tcPr>
          <w:p w14:paraId="47BF1730">
            <w:pPr>
              <w:jc w:val="center"/>
              <w:rPr>
                <w:rFonts w:ascii="宋体" w:hAnsi="宋体"/>
              </w:rPr>
            </w:pPr>
          </w:p>
        </w:tc>
        <w:tc>
          <w:tcPr>
            <w:tcW w:w="1192" w:type="dxa"/>
            <w:tcBorders>
              <w:top w:val="single" w:color="auto" w:sz="4" w:space="0"/>
              <w:left w:val="single" w:color="auto" w:sz="4" w:space="0"/>
              <w:bottom w:val="single" w:color="auto" w:sz="4" w:space="0"/>
              <w:right w:val="single" w:color="auto" w:sz="4" w:space="0"/>
            </w:tcBorders>
            <w:vAlign w:val="center"/>
          </w:tcPr>
          <w:p w14:paraId="4B8CA7CC">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0E715915">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04F09B1A">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06F9B08D">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30ED1CA9">
            <w:pPr>
              <w:jc w:val="center"/>
              <w:rPr>
                <w:rFonts w:ascii="宋体" w:hAnsi="宋体"/>
              </w:rPr>
            </w:pPr>
          </w:p>
        </w:tc>
      </w:tr>
      <w:tr w14:paraId="58D36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0D53546D">
            <w:pPr>
              <w:widowControl/>
              <w:jc w:val="left"/>
              <w:rPr>
                <w:rFonts w:ascii="宋体" w:hAnsi="宋体"/>
              </w:rPr>
            </w:pPr>
          </w:p>
        </w:tc>
        <w:tc>
          <w:tcPr>
            <w:tcW w:w="1231" w:type="dxa"/>
            <w:tcBorders>
              <w:top w:val="single" w:color="auto" w:sz="4" w:space="0"/>
              <w:left w:val="single" w:color="auto" w:sz="4" w:space="0"/>
              <w:bottom w:val="single" w:color="auto" w:sz="4" w:space="0"/>
              <w:right w:val="single" w:color="auto" w:sz="4" w:space="0"/>
            </w:tcBorders>
            <w:vAlign w:val="center"/>
          </w:tcPr>
          <w:p w14:paraId="31850EED">
            <w:pPr>
              <w:jc w:val="center"/>
              <w:rPr>
                <w:rFonts w:ascii="宋体" w:hAnsi="宋体"/>
              </w:rPr>
            </w:pPr>
          </w:p>
        </w:tc>
        <w:tc>
          <w:tcPr>
            <w:tcW w:w="1192" w:type="dxa"/>
            <w:tcBorders>
              <w:top w:val="single" w:color="auto" w:sz="4" w:space="0"/>
              <w:left w:val="single" w:color="auto" w:sz="4" w:space="0"/>
              <w:bottom w:val="single" w:color="auto" w:sz="4" w:space="0"/>
              <w:right w:val="single" w:color="auto" w:sz="4" w:space="0"/>
            </w:tcBorders>
            <w:vAlign w:val="center"/>
          </w:tcPr>
          <w:p w14:paraId="3FB3ED57">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5FCB10C4">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1C9CFDDE">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05F5CAAA">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228FA867">
            <w:pPr>
              <w:jc w:val="center"/>
              <w:rPr>
                <w:rFonts w:ascii="宋体" w:hAnsi="宋体"/>
              </w:rPr>
            </w:pPr>
          </w:p>
        </w:tc>
      </w:tr>
      <w:tr w14:paraId="1E513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26DD0B99">
            <w:pPr>
              <w:widowControl/>
              <w:jc w:val="left"/>
              <w:rPr>
                <w:rFonts w:ascii="宋体" w:hAnsi="宋体"/>
              </w:rPr>
            </w:pPr>
          </w:p>
        </w:tc>
        <w:tc>
          <w:tcPr>
            <w:tcW w:w="1231" w:type="dxa"/>
            <w:tcBorders>
              <w:top w:val="single" w:color="auto" w:sz="4" w:space="0"/>
              <w:left w:val="single" w:color="auto" w:sz="4" w:space="0"/>
              <w:bottom w:val="single" w:color="auto" w:sz="4" w:space="0"/>
              <w:right w:val="single" w:color="auto" w:sz="4" w:space="0"/>
            </w:tcBorders>
            <w:vAlign w:val="center"/>
          </w:tcPr>
          <w:p w14:paraId="6260C10B">
            <w:pPr>
              <w:jc w:val="center"/>
              <w:rPr>
                <w:rFonts w:ascii="宋体" w:hAnsi="宋体"/>
              </w:rPr>
            </w:pPr>
            <w:r>
              <w:rPr>
                <w:rFonts w:hint="eastAsia" w:ascii="宋体" w:hAnsi="宋体"/>
              </w:rPr>
              <w:t>…</w:t>
            </w:r>
          </w:p>
        </w:tc>
        <w:tc>
          <w:tcPr>
            <w:tcW w:w="1192" w:type="dxa"/>
            <w:tcBorders>
              <w:top w:val="single" w:color="auto" w:sz="4" w:space="0"/>
              <w:left w:val="single" w:color="auto" w:sz="4" w:space="0"/>
              <w:bottom w:val="single" w:color="auto" w:sz="4" w:space="0"/>
              <w:right w:val="single" w:color="auto" w:sz="4" w:space="0"/>
            </w:tcBorders>
            <w:vAlign w:val="center"/>
          </w:tcPr>
          <w:p w14:paraId="250E581B">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1EC358AE">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419F1A5D">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41D07EED">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2D5E3F97">
            <w:pPr>
              <w:jc w:val="center"/>
              <w:rPr>
                <w:rFonts w:ascii="宋体" w:hAnsi="宋体"/>
              </w:rPr>
            </w:pPr>
          </w:p>
        </w:tc>
      </w:tr>
    </w:tbl>
    <w:p w14:paraId="7E2F7DCA">
      <w:pPr>
        <w:spacing w:line="360" w:lineRule="auto"/>
        <w:ind w:firstLine="422" w:firstLineChars="200"/>
        <w:rPr>
          <w:rFonts w:ascii="宋体" w:hAnsi="宋体"/>
          <w:b/>
          <w:bCs/>
          <w:u w:val="single"/>
        </w:rPr>
      </w:pPr>
      <w:r>
        <w:rPr>
          <w:rFonts w:hint="eastAsia" w:ascii="宋体" w:hAnsi="宋体"/>
          <w:b/>
          <w:bCs/>
          <w:u w:val="single"/>
        </w:rPr>
        <w:t>注：</w:t>
      </w:r>
    </w:p>
    <w:p w14:paraId="44118378">
      <w:pPr>
        <w:spacing w:line="360" w:lineRule="auto"/>
        <w:ind w:firstLine="422" w:firstLineChars="200"/>
        <w:rPr>
          <w:rFonts w:ascii="宋体" w:hAnsi="宋体"/>
          <w:b/>
          <w:bCs/>
          <w:u w:val="single"/>
        </w:rPr>
      </w:pPr>
      <w:r>
        <w:rPr>
          <w:rFonts w:hint="eastAsia" w:ascii="宋体" w:hAnsi="宋体"/>
          <w:b/>
          <w:bCs/>
          <w:u w:val="single"/>
        </w:rPr>
        <w:t>1.对于主要管理、技术、服务人员可另页单独介绍。</w:t>
      </w:r>
    </w:p>
    <w:p w14:paraId="4622DEE0">
      <w:pPr>
        <w:spacing w:line="360" w:lineRule="auto"/>
        <w:ind w:firstLine="422" w:firstLineChars="200"/>
        <w:rPr>
          <w:rFonts w:ascii="宋体" w:hAnsi="宋体"/>
          <w:b/>
          <w:bCs/>
          <w:u w:val="single"/>
        </w:rPr>
      </w:pPr>
      <w:r>
        <w:rPr>
          <w:rFonts w:hint="eastAsia" w:ascii="宋体" w:hAnsi="宋体"/>
          <w:b/>
          <w:bCs/>
          <w:u w:val="single"/>
        </w:rPr>
        <w:t>2.对于证明材料的特殊要求参照评审表。</w:t>
      </w:r>
    </w:p>
    <w:p w14:paraId="130D595E">
      <w:pPr>
        <w:spacing w:line="360" w:lineRule="auto"/>
        <w:jc w:val="left"/>
        <w:rPr>
          <w:rFonts w:ascii="宋体" w:hAnsi="宋体"/>
          <w:b/>
          <w:bCs/>
          <w:sz w:val="24"/>
        </w:rPr>
      </w:pPr>
    </w:p>
    <w:p w14:paraId="0FF88FF2">
      <w:pPr>
        <w:spacing w:line="360" w:lineRule="auto"/>
        <w:ind w:firstLine="482" w:firstLineChars="200"/>
        <w:rPr>
          <w:rFonts w:ascii="宋体" w:hAnsi="宋体"/>
          <w:b/>
          <w:bCs/>
          <w:sz w:val="24"/>
        </w:rPr>
      </w:pPr>
      <w:r>
        <w:rPr>
          <w:rFonts w:hint="eastAsia" w:ascii="宋体" w:hAnsi="宋体"/>
          <w:b/>
          <w:bCs/>
          <w:sz w:val="24"/>
        </w:rPr>
        <w:t>4.供应商认为对响应有利的其他资料。</w:t>
      </w:r>
    </w:p>
    <w:p w14:paraId="2E9842FF">
      <w:pPr>
        <w:rPr>
          <w:rFonts w:ascii="黑体" w:hAnsi="黑体" w:eastAsia="黑体" w:cs="黑体"/>
          <w:b/>
          <w:bCs/>
          <w:sz w:val="32"/>
          <w:szCs w:val="32"/>
        </w:rPr>
      </w:pPr>
      <w:r>
        <w:rPr>
          <w:rFonts w:hint="eastAsia" w:ascii="黑体" w:hAnsi="黑体" w:eastAsia="黑体" w:cs="黑体"/>
          <w:b/>
          <w:bCs/>
          <w:sz w:val="32"/>
          <w:szCs w:val="32"/>
        </w:rPr>
        <w:br w:type="page"/>
      </w:r>
    </w:p>
    <w:p w14:paraId="2EE31330">
      <w:pPr>
        <w:spacing w:line="360" w:lineRule="auto"/>
        <w:jc w:val="center"/>
        <w:rPr>
          <w:rFonts w:ascii="黑体" w:hAnsi="黑体" w:eastAsia="黑体" w:cs="黑体"/>
          <w:b/>
          <w:bCs/>
          <w:kern w:val="0"/>
          <w:sz w:val="32"/>
          <w:szCs w:val="32"/>
        </w:rPr>
      </w:pPr>
      <w:r>
        <w:rPr>
          <w:rFonts w:hint="eastAsia" w:ascii="黑体" w:hAnsi="黑体" w:eastAsia="黑体" w:cs="黑体"/>
          <w:b/>
          <w:bCs/>
          <w:kern w:val="0"/>
          <w:sz w:val="32"/>
          <w:szCs w:val="32"/>
        </w:rPr>
        <w:t>四、其他附件</w:t>
      </w:r>
    </w:p>
    <w:p w14:paraId="31C7FEC3">
      <w:pPr>
        <w:spacing w:before="156" w:beforeLines="50" w:line="500" w:lineRule="exact"/>
        <w:jc w:val="center"/>
        <w:rPr>
          <w:rFonts w:ascii="黑体" w:hAnsi="仿宋" w:eastAsia="黑体" w:cs="黑体"/>
          <w:b/>
          <w:bCs/>
          <w:sz w:val="32"/>
          <w:szCs w:val="32"/>
          <w:lang w:val="en-GB"/>
        </w:rPr>
      </w:pPr>
      <w:r>
        <w:rPr>
          <w:rFonts w:hint="eastAsia" w:ascii="黑体" w:hAnsi="仿宋" w:eastAsia="黑体" w:cs="黑体"/>
          <w:b/>
          <w:bCs/>
          <w:sz w:val="32"/>
          <w:szCs w:val="32"/>
        </w:rPr>
        <w:t>（一）</w:t>
      </w:r>
      <w:r>
        <w:rPr>
          <w:rFonts w:hint="eastAsia" w:ascii="黑体" w:hAnsi="仿宋" w:eastAsia="黑体" w:cs="黑体"/>
          <w:b/>
          <w:bCs/>
          <w:sz w:val="32"/>
          <w:szCs w:val="32"/>
          <w:lang w:val="en-GB"/>
        </w:rPr>
        <w:t>中小企业声明函</w:t>
      </w:r>
      <w:r>
        <w:rPr>
          <w:rFonts w:hint="eastAsia" w:ascii="黑体" w:hAnsi="仿宋" w:eastAsia="黑体" w:cs="黑体"/>
          <w:b/>
          <w:bCs/>
          <w:sz w:val="32"/>
          <w:szCs w:val="32"/>
        </w:rPr>
        <w:t>格式</w:t>
      </w:r>
      <w:r>
        <w:rPr>
          <w:rFonts w:hint="eastAsia" w:ascii="黑体" w:hAnsi="仿宋" w:eastAsia="黑体" w:cs="黑体"/>
          <w:b/>
          <w:bCs/>
          <w:sz w:val="32"/>
          <w:szCs w:val="32"/>
          <w:lang w:val="en-GB"/>
        </w:rPr>
        <w:t>、</w:t>
      </w:r>
      <w:r>
        <w:rPr>
          <w:rFonts w:hint="eastAsia" w:ascii="黑体" w:hAnsi="仿宋" w:eastAsia="黑体" w:cs="黑体"/>
          <w:b/>
          <w:bCs/>
          <w:sz w:val="32"/>
          <w:szCs w:val="32"/>
        </w:rPr>
        <w:t>监狱企业证明文件、残疾人福利单位声明函格式</w:t>
      </w:r>
    </w:p>
    <w:p w14:paraId="4A422326">
      <w:pPr>
        <w:spacing w:line="360" w:lineRule="auto"/>
        <w:ind w:firstLine="482" w:firstLineChars="200"/>
        <w:rPr>
          <w:rFonts w:ascii="宋体" w:hAnsi="宋体"/>
          <w:b/>
          <w:bCs/>
          <w:sz w:val="24"/>
        </w:rPr>
      </w:pPr>
      <w:r>
        <w:rPr>
          <w:rFonts w:hint="eastAsia" w:ascii="宋体" w:hAnsi="宋体"/>
          <w:b/>
          <w:bCs/>
          <w:sz w:val="24"/>
          <w:u w:val="single"/>
        </w:rPr>
        <w:t>特别提醒：成交供应商的《中小企业声明函》、《残疾人福利性单位声明函》或监狱企业证明文件将随成交结果公告一同公布，接受社会监督。</w:t>
      </w:r>
    </w:p>
    <w:p w14:paraId="58CD11BA">
      <w:pPr>
        <w:spacing w:line="360" w:lineRule="auto"/>
        <w:ind w:firstLine="480" w:firstLineChars="200"/>
        <w:rPr>
          <w:rFonts w:ascii="宋体" w:hAnsi="宋体"/>
          <w:sz w:val="24"/>
        </w:rPr>
      </w:pPr>
      <w:bookmarkStart w:id="393" w:name="_Toc2800"/>
      <w:bookmarkStart w:id="394" w:name="_Toc278794817"/>
      <w:r>
        <w:rPr>
          <w:rFonts w:hint="eastAsia" w:ascii="宋体" w:hAnsi="宋体"/>
          <w:sz w:val="24"/>
        </w:rPr>
        <w:t>（1）关于中小企业判定</w:t>
      </w:r>
    </w:p>
    <w:p w14:paraId="7B66464C">
      <w:pPr>
        <w:spacing w:line="360" w:lineRule="atLeast"/>
        <w:jc w:val="center"/>
        <w:rPr>
          <w:rFonts w:ascii="黑体" w:hAnsi="仿宋" w:eastAsia="黑体" w:cs="黑体"/>
          <w:sz w:val="32"/>
          <w:szCs w:val="32"/>
        </w:rPr>
      </w:pPr>
      <w:r>
        <w:rPr>
          <w:rFonts w:hint="eastAsia" w:ascii="黑体" w:hAnsi="仿宋" w:eastAsia="黑体" w:cs="黑体"/>
          <w:sz w:val="32"/>
          <w:szCs w:val="32"/>
        </w:rPr>
        <w:t>中小企业声明函（服务）</w:t>
      </w:r>
    </w:p>
    <w:p w14:paraId="5EDCCD99">
      <w:pPr>
        <w:spacing w:line="360" w:lineRule="auto"/>
        <w:ind w:firstLine="567"/>
        <w:rPr>
          <w:rFonts w:ascii="宋体" w:hAnsi="宋体"/>
          <w:kern w:val="0"/>
          <w:sz w:val="24"/>
          <w:szCs w:val="20"/>
        </w:rPr>
      </w:pPr>
      <w:r>
        <w:rPr>
          <w:rFonts w:hint="eastAsia" w:ascii="宋体" w:hAnsi="宋体"/>
          <w:kern w:val="0"/>
          <w:sz w:val="24"/>
          <w:szCs w:val="20"/>
        </w:rPr>
        <w:t>本公司（联合体）郑重声明，根据《政府采购促进中小企业发展管理办法》（财库﹝2020﹞46 号）的规定，本公司（联合体）参加</w:t>
      </w:r>
      <w:r>
        <w:rPr>
          <w:rFonts w:hint="eastAsia" w:ascii="宋体" w:hAnsi="宋体"/>
          <w:kern w:val="0"/>
          <w:sz w:val="24"/>
          <w:szCs w:val="20"/>
          <w:u w:val="single"/>
        </w:rPr>
        <w:t>（采购代理机构名称）</w:t>
      </w:r>
      <w:r>
        <w:rPr>
          <w:rFonts w:hint="eastAsia" w:ascii="宋体" w:hAnsi="宋体"/>
          <w:kern w:val="0"/>
          <w:sz w:val="24"/>
          <w:szCs w:val="20"/>
        </w:rPr>
        <w:t>的</w:t>
      </w:r>
      <w:r>
        <w:rPr>
          <w:rFonts w:hint="eastAsia" w:ascii="宋体" w:hAnsi="宋体"/>
          <w:kern w:val="0"/>
          <w:sz w:val="24"/>
          <w:szCs w:val="20"/>
          <w:u w:val="single"/>
        </w:rPr>
        <w:t>（项目名称）</w:t>
      </w:r>
      <w:r>
        <w:rPr>
          <w:rFonts w:hint="eastAsia" w:ascii="宋体" w:hAnsi="宋体"/>
          <w:kern w:val="0"/>
          <w:sz w:val="24"/>
          <w:szCs w:val="20"/>
        </w:rPr>
        <w:t>采购活动，服务全部由符合政策要求的中小企业承接。相关企业（含联合体中的中小企业、签订分包意向协议的中小企业）的具体情况如下：</w:t>
      </w:r>
    </w:p>
    <w:p w14:paraId="36D4802F">
      <w:pPr>
        <w:spacing w:line="360" w:lineRule="auto"/>
        <w:ind w:firstLine="567"/>
        <w:rPr>
          <w:rFonts w:ascii="宋体" w:hAnsi="宋体"/>
          <w:kern w:val="0"/>
          <w:sz w:val="24"/>
          <w:szCs w:val="20"/>
        </w:rPr>
      </w:pPr>
      <w:r>
        <w:rPr>
          <w:rFonts w:hint="eastAsia" w:ascii="宋体" w:hAnsi="宋体"/>
          <w:kern w:val="0"/>
          <w:sz w:val="24"/>
          <w:szCs w:val="20"/>
        </w:rPr>
        <w:t>1.</w:t>
      </w:r>
      <w:r>
        <w:rPr>
          <w:rFonts w:hint="eastAsia" w:ascii="宋体" w:hAnsi="宋体"/>
          <w:kern w:val="0"/>
          <w:sz w:val="24"/>
          <w:szCs w:val="20"/>
          <w:u w:val="single"/>
        </w:rPr>
        <w:t>（项目名称）</w:t>
      </w:r>
      <w:r>
        <w:rPr>
          <w:rFonts w:hint="eastAsia" w:ascii="宋体" w:hAnsi="宋体"/>
          <w:kern w:val="0"/>
          <w:sz w:val="24"/>
          <w:szCs w:val="20"/>
        </w:rPr>
        <w:t>，属于</w:t>
      </w:r>
      <w:r>
        <w:rPr>
          <w:rFonts w:hint="eastAsia" w:ascii="宋体" w:hAnsi="宋体"/>
          <w:kern w:val="0"/>
          <w:sz w:val="24"/>
          <w:szCs w:val="20"/>
          <w:u w:val="single"/>
        </w:rPr>
        <w:t>（采购文件中明确的所属行业）</w:t>
      </w:r>
      <w:r>
        <w:rPr>
          <w:rFonts w:hint="eastAsia" w:ascii="宋体" w:hAnsi="宋体"/>
          <w:kern w:val="0"/>
          <w:sz w:val="24"/>
          <w:szCs w:val="20"/>
        </w:rPr>
        <w:t>；承接企业为</w:t>
      </w:r>
      <w:r>
        <w:rPr>
          <w:rFonts w:hint="eastAsia" w:ascii="宋体" w:hAnsi="宋体"/>
          <w:kern w:val="0"/>
          <w:sz w:val="24"/>
          <w:szCs w:val="20"/>
          <w:u w:val="single"/>
        </w:rPr>
        <w:t>（企业名称）</w:t>
      </w:r>
      <w:r>
        <w:rPr>
          <w:rFonts w:hint="eastAsia" w:ascii="宋体" w:hAnsi="宋体"/>
          <w:kern w:val="0"/>
          <w:sz w:val="24"/>
          <w:szCs w:val="20"/>
        </w:rPr>
        <w:t>，从业人员</w:t>
      </w:r>
      <w:r>
        <w:rPr>
          <w:rFonts w:hint="eastAsia" w:ascii="宋体" w:hAnsi="宋体"/>
          <w:kern w:val="0"/>
          <w:sz w:val="24"/>
          <w:szCs w:val="20"/>
          <w:u w:val="single"/>
        </w:rPr>
        <w:t xml:space="preserve">   </w:t>
      </w:r>
      <w:r>
        <w:rPr>
          <w:rFonts w:hint="eastAsia" w:ascii="宋体" w:hAnsi="宋体"/>
          <w:kern w:val="0"/>
          <w:sz w:val="24"/>
          <w:szCs w:val="20"/>
        </w:rPr>
        <w:t>人，营业收入为</w:t>
      </w:r>
      <w:r>
        <w:rPr>
          <w:rFonts w:hint="eastAsia" w:ascii="宋体" w:hAnsi="宋体"/>
          <w:kern w:val="0"/>
          <w:sz w:val="24"/>
          <w:szCs w:val="20"/>
          <w:u w:val="single"/>
        </w:rPr>
        <w:t xml:space="preserve">   </w:t>
      </w:r>
      <w:r>
        <w:rPr>
          <w:rFonts w:hint="eastAsia" w:ascii="宋体" w:hAnsi="宋体"/>
          <w:kern w:val="0"/>
          <w:sz w:val="24"/>
          <w:szCs w:val="20"/>
        </w:rPr>
        <w:t>万元，资产总额为</w:t>
      </w:r>
      <w:r>
        <w:rPr>
          <w:rFonts w:hint="eastAsia" w:ascii="宋体" w:hAnsi="宋体"/>
          <w:kern w:val="0"/>
          <w:sz w:val="24"/>
          <w:szCs w:val="20"/>
          <w:u w:val="single"/>
        </w:rPr>
        <w:t xml:space="preserve">   </w:t>
      </w:r>
      <w:r>
        <w:rPr>
          <w:rFonts w:hint="eastAsia" w:ascii="宋体" w:hAnsi="宋体"/>
          <w:kern w:val="0"/>
          <w:sz w:val="24"/>
          <w:szCs w:val="20"/>
        </w:rPr>
        <w:t>万元，属于</w:t>
      </w:r>
      <w:r>
        <w:rPr>
          <w:rFonts w:hint="eastAsia" w:ascii="宋体" w:hAnsi="宋体"/>
          <w:kern w:val="0"/>
          <w:sz w:val="24"/>
          <w:szCs w:val="20"/>
          <w:u w:val="single"/>
        </w:rPr>
        <w:t>（中型企业/小型企业/微型企业）</w:t>
      </w:r>
      <w:r>
        <w:rPr>
          <w:rFonts w:hint="eastAsia" w:ascii="宋体" w:hAnsi="宋体"/>
          <w:kern w:val="0"/>
          <w:sz w:val="24"/>
          <w:szCs w:val="20"/>
        </w:rPr>
        <w:t xml:space="preserve">； </w:t>
      </w:r>
    </w:p>
    <w:p w14:paraId="7425F4F8">
      <w:pPr>
        <w:spacing w:line="360" w:lineRule="auto"/>
        <w:ind w:firstLine="567"/>
        <w:rPr>
          <w:rFonts w:ascii="宋体" w:hAnsi="宋体"/>
          <w:kern w:val="0"/>
          <w:sz w:val="24"/>
          <w:szCs w:val="20"/>
        </w:rPr>
      </w:pPr>
      <w:r>
        <w:rPr>
          <w:rFonts w:hint="eastAsia" w:ascii="宋体" w:hAnsi="宋体"/>
          <w:kern w:val="0"/>
          <w:sz w:val="24"/>
          <w:szCs w:val="20"/>
        </w:rPr>
        <w:t>2.</w:t>
      </w:r>
      <w:r>
        <w:rPr>
          <w:rFonts w:hint="eastAsia" w:ascii="宋体" w:hAnsi="宋体"/>
          <w:kern w:val="0"/>
          <w:sz w:val="24"/>
          <w:szCs w:val="20"/>
          <w:u w:val="single"/>
        </w:rPr>
        <w:t>（项目名称）</w:t>
      </w:r>
      <w:r>
        <w:rPr>
          <w:rFonts w:hint="eastAsia" w:ascii="宋体" w:hAnsi="宋体"/>
          <w:kern w:val="0"/>
          <w:sz w:val="24"/>
          <w:szCs w:val="20"/>
        </w:rPr>
        <w:t>，属于</w:t>
      </w:r>
      <w:r>
        <w:rPr>
          <w:rFonts w:hint="eastAsia" w:ascii="宋体" w:hAnsi="宋体"/>
          <w:kern w:val="0"/>
          <w:sz w:val="24"/>
          <w:szCs w:val="20"/>
          <w:u w:val="single"/>
        </w:rPr>
        <w:t>（采购文件中明确的所属行业）</w:t>
      </w:r>
      <w:r>
        <w:rPr>
          <w:rFonts w:hint="eastAsia" w:ascii="宋体" w:hAnsi="宋体"/>
          <w:kern w:val="0"/>
          <w:sz w:val="24"/>
          <w:szCs w:val="20"/>
        </w:rPr>
        <w:t>；承接企业为</w:t>
      </w:r>
      <w:r>
        <w:rPr>
          <w:rFonts w:hint="eastAsia" w:ascii="宋体" w:hAnsi="宋体"/>
          <w:kern w:val="0"/>
          <w:sz w:val="24"/>
          <w:szCs w:val="20"/>
          <w:u w:val="single"/>
        </w:rPr>
        <w:t>（企业名称）</w:t>
      </w:r>
      <w:r>
        <w:rPr>
          <w:rFonts w:hint="eastAsia" w:ascii="宋体" w:hAnsi="宋体"/>
          <w:kern w:val="0"/>
          <w:sz w:val="24"/>
          <w:szCs w:val="20"/>
        </w:rPr>
        <w:t>，从业人员</w:t>
      </w:r>
      <w:r>
        <w:rPr>
          <w:rFonts w:hint="eastAsia" w:ascii="宋体" w:hAnsi="宋体"/>
          <w:kern w:val="0"/>
          <w:sz w:val="24"/>
          <w:szCs w:val="20"/>
          <w:u w:val="single"/>
        </w:rPr>
        <w:t xml:space="preserve">   </w:t>
      </w:r>
      <w:r>
        <w:rPr>
          <w:rFonts w:hint="eastAsia" w:ascii="宋体" w:hAnsi="宋体"/>
          <w:kern w:val="0"/>
          <w:sz w:val="24"/>
          <w:szCs w:val="20"/>
        </w:rPr>
        <w:t>人，营业收入为</w:t>
      </w:r>
      <w:r>
        <w:rPr>
          <w:rFonts w:hint="eastAsia" w:ascii="宋体" w:hAnsi="宋体"/>
          <w:kern w:val="0"/>
          <w:sz w:val="24"/>
          <w:szCs w:val="20"/>
          <w:u w:val="single"/>
        </w:rPr>
        <w:t xml:space="preserve">   </w:t>
      </w:r>
      <w:r>
        <w:rPr>
          <w:rFonts w:hint="eastAsia" w:ascii="宋体" w:hAnsi="宋体"/>
          <w:kern w:val="0"/>
          <w:sz w:val="24"/>
          <w:szCs w:val="20"/>
        </w:rPr>
        <w:t>万元，资产总额为</w:t>
      </w:r>
      <w:r>
        <w:rPr>
          <w:rFonts w:hint="eastAsia" w:ascii="宋体" w:hAnsi="宋体"/>
          <w:kern w:val="0"/>
          <w:sz w:val="24"/>
          <w:szCs w:val="20"/>
          <w:u w:val="single"/>
        </w:rPr>
        <w:t xml:space="preserve">   </w:t>
      </w:r>
      <w:r>
        <w:rPr>
          <w:rFonts w:hint="eastAsia" w:ascii="宋体" w:hAnsi="宋体"/>
          <w:kern w:val="0"/>
          <w:sz w:val="24"/>
          <w:szCs w:val="20"/>
        </w:rPr>
        <w:t>万元，属于</w:t>
      </w:r>
      <w:r>
        <w:rPr>
          <w:rFonts w:hint="eastAsia" w:ascii="宋体" w:hAnsi="宋体"/>
          <w:kern w:val="0"/>
          <w:sz w:val="24"/>
          <w:szCs w:val="20"/>
          <w:u w:val="single"/>
        </w:rPr>
        <w:t>（中型企业/小型企业/微型企业）</w:t>
      </w:r>
      <w:r>
        <w:rPr>
          <w:rFonts w:hint="eastAsia" w:ascii="宋体" w:hAnsi="宋体"/>
          <w:kern w:val="0"/>
          <w:sz w:val="24"/>
          <w:szCs w:val="20"/>
        </w:rPr>
        <w:t xml:space="preserve">； </w:t>
      </w:r>
    </w:p>
    <w:p w14:paraId="33208A10">
      <w:pPr>
        <w:spacing w:line="360" w:lineRule="auto"/>
        <w:ind w:firstLine="567"/>
        <w:rPr>
          <w:rFonts w:ascii="宋体" w:hAnsi="宋体"/>
          <w:kern w:val="0"/>
          <w:sz w:val="24"/>
          <w:szCs w:val="20"/>
        </w:rPr>
      </w:pPr>
      <w:r>
        <w:rPr>
          <w:rFonts w:hint="eastAsia" w:ascii="宋体" w:hAnsi="宋体"/>
          <w:kern w:val="0"/>
          <w:sz w:val="24"/>
          <w:szCs w:val="20"/>
        </w:rPr>
        <w:t xml:space="preserve"> </w:t>
      </w:r>
    </w:p>
    <w:p w14:paraId="6E8F9714">
      <w:pPr>
        <w:spacing w:line="360" w:lineRule="auto"/>
        <w:ind w:firstLine="567"/>
        <w:rPr>
          <w:rFonts w:ascii="宋体" w:hAnsi="宋体"/>
          <w:kern w:val="0"/>
          <w:sz w:val="24"/>
          <w:szCs w:val="20"/>
        </w:rPr>
      </w:pPr>
      <w:r>
        <w:rPr>
          <w:rFonts w:hint="eastAsia" w:ascii="宋体" w:hAnsi="宋体"/>
          <w:kern w:val="0"/>
          <w:sz w:val="24"/>
          <w:szCs w:val="20"/>
        </w:rPr>
        <w:t>……</w:t>
      </w:r>
    </w:p>
    <w:p w14:paraId="41EA5EC1">
      <w:pPr>
        <w:spacing w:line="360" w:lineRule="auto"/>
        <w:ind w:firstLine="567"/>
        <w:rPr>
          <w:rFonts w:ascii="宋体" w:hAnsi="宋体"/>
          <w:kern w:val="0"/>
          <w:sz w:val="24"/>
          <w:szCs w:val="20"/>
        </w:rPr>
      </w:pPr>
      <w:r>
        <w:rPr>
          <w:rFonts w:hint="eastAsia" w:ascii="宋体" w:hAnsi="宋体"/>
          <w:kern w:val="0"/>
          <w:sz w:val="24"/>
          <w:szCs w:val="20"/>
        </w:rPr>
        <w:t>以上企业，不属于大企业的分支机构，不存在控股股东为大企业的情形，也不存在与大企业的负责人为同一人的情形。</w:t>
      </w:r>
    </w:p>
    <w:p w14:paraId="56D21CA3">
      <w:pPr>
        <w:spacing w:line="360" w:lineRule="auto"/>
        <w:ind w:firstLine="567"/>
        <w:rPr>
          <w:rFonts w:ascii="宋体" w:hAnsi="宋体"/>
          <w:kern w:val="0"/>
          <w:sz w:val="24"/>
          <w:szCs w:val="20"/>
        </w:rPr>
      </w:pPr>
      <w:r>
        <w:rPr>
          <w:rFonts w:hint="eastAsia" w:ascii="宋体" w:hAnsi="宋体"/>
          <w:kern w:val="0"/>
          <w:sz w:val="24"/>
          <w:szCs w:val="20"/>
        </w:rPr>
        <w:t>本企业对上述声明内容的真实性负责。如有虚假，将依法承担相应责任。</w:t>
      </w:r>
    </w:p>
    <w:p w14:paraId="108ACC50">
      <w:pPr>
        <w:spacing w:line="360" w:lineRule="auto"/>
        <w:ind w:firstLine="567"/>
        <w:rPr>
          <w:rFonts w:ascii="宋体" w:hAnsi="宋体"/>
          <w:kern w:val="0"/>
          <w:sz w:val="24"/>
          <w:szCs w:val="20"/>
        </w:rPr>
      </w:pPr>
      <w:r>
        <w:rPr>
          <w:rFonts w:hint="eastAsia" w:ascii="宋体" w:hAnsi="宋体"/>
          <w:kern w:val="0"/>
          <w:sz w:val="24"/>
          <w:szCs w:val="20"/>
        </w:rPr>
        <w:t>供应商名称（盖章）：</w:t>
      </w:r>
    </w:p>
    <w:p w14:paraId="2ABF93AA">
      <w:pPr>
        <w:spacing w:line="360" w:lineRule="auto"/>
        <w:ind w:firstLine="567"/>
        <w:rPr>
          <w:rFonts w:ascii="宋体" w:hAnsi="宋体"/>
          <w:kern w:val="0"/>
          <w:sz w:val="24"/>
          <w:szCs w:val="20"/>
        </w:rPr>
      </w:pPr>
      <w:r>
        <w:rPr>
          <w:rFonts w:hint="eastAsia" w:ascii="宋体" w:hAnsi="宋体"/>
          <w:kern w:val="0"/>
          <w:sz w:val="24"/>
          <w:szCs w:val="20"/>
        </w:rPr>
        <w:t>日 期：</w:t>
      </w:r>
      <w:r>
        <w:rPr>
          <w:rFonts w:hint="eastAsia" w:ascii="宋体" w:hAnsi="宋体"/>
          <w:sz w:val="24"/>
        </w:rPr>
        <w:t>年月日</w:t>
      </w:r>
    </w:p>
    <w:p w14:paraId="7F1758C1">
      <w:pPr>
        <w:spacing w:line="360" w:lineRule="auto"/>
        <w:ind w:firstLine="567"/>
        <w:rPr>
          <w:rFonts w:ascii="宋体" w:hAnsi="宋体"/>
          <w:kern w:val="0"/>
          <w:sz w:val="24"/>
          <w:szCs w:val="20"/>
        </w:rPr>
      </w:pPr>
    </w:p>
    <w:p w14:paraId="35F3CCE6">
      <w:pPr>
        <w:spacing w:line="360" w:lineRule="auto"/>
        <w:ind w:firstLine="567"/>
        <w:rPr>
          <w:rFonts w:ascii="宋体" w:hAnsi="宋体"/>
          <w:color w:val="000000"/>
          <w:kern w:val="0"/>
          <w:sz w:val="18"/>
          <w:szCs w:val="18"/>
          <w:lang w:bidi="ar"/>
        </w:rPr>
      </w:pPr>
      <w:r>
        <w:rPr>
          <w:sz w:val="18"/>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8" name="直接连接符 8"/>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2336;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5LGhS+oBAAC0AwAADgAAAGRycy9lMm9Eb2MueG1srVM7jtswEO0D&#10;5A4E+1j+xGuvYHmLNTZNkBhIcgCaoiQC/GGGa9mXyAUCpEuqlOlzm90cI0Na+8mm2SIqqBny6c28&#10;x9Hq4mAN2ytA7V3FJ6MxZ8pJX2vXVvzTx6tXS84wClcL452q+FEhv1i/fLHqQ6mmvvOmVsCIxGHZ&#10;h4p3MYayKFB2ygoc+aAcHTYerIiUQlvUIHpit6aYjsdnRe+hDuClQqTdzemQD4zwHELfNFqqjZfX&#10;Vrl4YgVlRCRJ2OmAfJ27bRol4/umQRWZqTgpjXmlIhTv0lqsV6JsQYROy6EF8ZwWnmiyQjsqek+1&#10;EVGwa9D/UFktwaNv4kh6W5yEZEdIxWT8xJsPnQgqayGrMdybjv+PVr7bb4HpuuJ07U5YuvDbLz9v&#10;Pn/7/esrrbc/vrNlMqkPWBL20m1hyDBsISk+NGDTm7SwAw3UZLaYLuecHSt+PpsvZmeDyeoQmUyA&#10;5fn89YIAkhD5rHggCYDxjfKWpaDiRrukX5Ri/xYjFSboHSRtO3+ljcl3aBzrqeJ8mpgFzWVD80Ch&#10;DaQNXcuZMC0NvIyQGdEbXaevEw9Cu7s0wPYijUl+kmiq9hcsld4I7E64fDTAjEs0Kg/c0Gly7ORR&#10;ina+PmbripTRZWb2YfDStDzOKX78s63/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hL///SAAAA&#10;BgEAAA8AAAAAAAAAAQAgAAAAIgAAAGRycy9kb3ducmV2LnhtbFBLAQIUABQAAAAIAIdO4kDksaFL&#10;6gEAALQDAAAOAAAAAAAAAAEAIAAAACEBAABkcnMvZTJvRG9jLnhtbFBLBQYAAAAABgAGAFkBAAB9&#10;BQAAAAA=&#10;">
                <v:fill on="f" focussize="0,0"/>
                <v:stroke color="#000000" joinstyle="round"/>
                <v:imagedata o:title=""/>
                <o:lock v:ext="edit" aspectratio="f"/>
              </v:line>
            </w:pict>
          </mc:Fallback>
        </mc:AlternateContent>
      </w:r>
    </w:p>
    <w:p w14:paraId="0107AF0E">
      <w:pPr>
        <w:widowControl/>
        <w:jc w:val="left"/>
        <w:rPr>
          <w:rFonts w:ascii="宋体" w:hAnsi="宋体"/>
          <w:color w:val="000000"/>
          <w:kern w:val="0"/>
          <w:szCs w:val="21"/>
          <w:lang w:bidi="ar"/>
        </w:rPr>
      </w:pPr>
      <w:r>
        <w:rPr>
          <w:rFonts w:hint="eastAsia" w:ascii="宋体" w:hAnsi="宋体"/>
          <w:b/>
          <w:bCs/>
          <w:color w:val="000000"/>
          <w:kern w:val="0"/>
          <w:szCs w:val="21"/>
          <w:lang w:bidi="ar"/>
        </w:rPr>
        <w:t>备注：</w:t>
      </w:r>
      <w:r>
        <w:rPr>
          <w:rFonts w:hint="eastAsia" w:ascii="宋体" w:hAnsi="宋体"/>
          <w:color w:val="000000"/>
          <w:kern w:val="0"/>
          <w:szCs w:val="21"/>
          <w:lang w:bidi="ar"/>
        </w:rPr>
        <w:t>1.填写前请认真阅读《工业和信息化部、国家统计局、国家发展和改革委员会、财政部关于印发中小企业划型标准规定的通知》（工信部联企业[2011]300 号）和财政部、工业和信息化部关于印发《政府采购促进中小企业发展管理办法》的通知(财库[2020]46 号)相关规定。</w:t>
      </w:r>
    </w:p>
    <w:p w14:paraId="0DCF0253">
      <w:pPr>
        <w:widowControl/>
        <w:jc w:val="left"/>
        <w:rPr>
          <w:rFonts w:ascii="宋体" w:hAnsi="宋体"/>
          <w:color w:val="000000"/>
          <w:kern w:val="0"/>
          <w:szCs w:val="21"/>
          <w:lang w:bidi="ar"/>
        </w:rPr>
      </w:pPr>
      <w:r>
        <w:rPr>
          <w:rFonts w:hint="eastAsia" w:ascii="宋体" w:hAnsi="宋体"/>
          <w:color w:val="000000"/>
          <w:kern w:val="0"/>
          <w:szCs w:val="21"/>
          <w:lang w:bidi="ar"/>
        </w:rPr>
        <w:t>2.从业人员、营业收入、资产总额填报上一年度数据，无上一年度数据的新成立企业可不填报。</w:t>
      </w:r>
    </w:p>
    <w:p w14:paraId="7E3FC1A9">
      <w:pPr>
        <w:spacing w:line="360" w:lineRule="auto"/>
        <w:ind w:firstLine="482" w:firstLineChars="200"/>
        <w:rPr>
          <w:rFonts w:ascii="宋体" w:hAnsi="宋体"/>
          <w:sz w:val="24"/>
        </w:rPr>
      </w:pPr>
      <w:r>
        <w:rPr>
          <w:rFonts w:hint="eastAsia" w:ascii="宋体" w:hAnsi="宋体"/>
          <w:b/>
          <w:bCs/>
          <w:sz w:val="24"/>
        </w:rPr>
        <w:br w:type="page"/>
      </w:r>
      <w:r>
        <w:rPr>
          <w:rFonts w:hint="eastAsia" w:ascii="宋体" w:hAnsi="宋体"/>
          <w:sz w:val="24"/>
        </w:rPr>
        <w:t>（2）关于监狱企业的证明文件</w:t>
      </w:r>
    </w:p>
    <w:p w14:paraId="2D65BCB6">
      <w:pPr>
        <w:pStyle w:val="26"/>
        <w:widowControl/>
        <w:ind w:firstLine="0" w:firstLineChars="0"/>
        <w:jc w:val="center"/>
        <w:rPr>
          <w:rFonts w:cs="华文仿宋"/>
          <w:b/>
          <w:bCs/>
          <w:sz w:val="30"/>
          <w:szCs w:val="30"/>
        </w:rPr>
      </w:pPr>
      <w:r>
        <w:rPr>
          <w:rFonts w:hint="eastAsia" w:cs="华文仿宋"/>
          <w:b/>
          <w:bCs/>
          <w:sz w:val="30"/>
          <w:szCs w:val="30"/>
        </w:rPr>
        <w:t>关于监狱企业的证明文件</w:t>
      </w:r>
    </w:p>
    <w:p w14:paraId="7C70520A">
      <w:pPr>
        <w:spacing w:line="360" w:lineRule="auto"/>
        <w:ind w:firstLine="480" w:firstLineChars="200"/>
        <w:rPr>
          <w:rFonts w:ascii="宋体" w:hAnsi="宋体"/>
          <w:sz w:val="24"/>
        </w:rPr>
      </w:pPr>
      <w:r>
        <w:rPr>
          <w:rFonts w:hint="eastAsia" w:ascii="宋体" w:hAnsi="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4C377CD">
      <w:pPr>
        <w:spacing w:line="360" w:lineRule="auto"/>
        <w:ind w:firstLine="480" w:firstLineChars="200"/>
        <w:rPr>
          <w:rFonts w:ascii="宋体" w:hAnsi="宋体"/>
          <w:sz w:val="24"/>
        </w:rPr>
      </w:pPr>
      <w:r>
        <w:rPr>
          <w:rFonts w:hint="eastAsia" w:ascii="宋体" w:hAnsi="宋体"/>
          <w:sz w:val="24"/>
        </w:rPr>
        <w:t>监狱企业参加政府采购活动时，应当提供由省级以上监狱管理局、戒毒管理局（含新疆生产建设兵团）出具的属于监狱企业的证明文件。</w:t>
      </w:r>
    </w:p>
    <w:p w14:paraId="0649CD3D">
      <w:pPr>
        <w:spacing w:line="360" w:lineRule="auto"/>
        <w:ind w:firstLine="480" w:firstLineChars="200"/>
        <w:rPr>
          <w:rFonts w:ascii="宋体" w:hAnsi="宋体"/>
          <w:sz w:val="24"/>
        </w:rPr>
      </w:pPr>
    </w:p>
    <w:p w14:paraId="4CA6A81C">
      <w:pPr>
        <w:spacing w:line="360" w:lineRule="auto"/>
        <w:ind w:firstLine="482" w:firstLineChars="200"/>
        <w:rPr>
          <w:rFonts w:ascii="宋体" w:hAnsi="宋体"/>
          <w:sz w:val="24"/>
        </w:rPr>
      </w:pPr>
      <w:r>
        <w:rPr>
          <w:rFonts w:hint="eastAsia" w:ascii="宋体" w:hAnsi="宋体"/>
          <w:b/>
          <w:bCs/>
          <w:sz w:val="24"/>
        </w:rPr>
        <w:br w:type="page"/>
      </w:r>
      <w:r>
        <w:rPr>
          <w:rFonts w:hint="eastAsia" w:ascii="宋体" w:hAnsi="宋体"/>
          <w:sz w:val="24"/>
        </w:rPr>
        <w:t>（3）关于残疾人福利性单位判定</w:t>
      </w:r>
    </w:p>
    <w:p w14:paraId="13B59A32">
      <w:pPr>
        <w:pStyle w:val="26"/>
        <w:widowControl/>
        <w:ind w:firstLine="0" w:firstLineChars="0"/>
        <w:jc w:val="center"/>
        <w:rPr>
          <w:rFonts w:cs="华文仿宋"/>
          <w:b/>
          <w:bCs/>
          <w:sz w:val="30"/>
          <w:szCs w:val="30"/>
        </w:rPr>
      </w:pPr>
      <w:r>
        <w:rPr>
          <w:rFonts w:hint="eastAsia" w:cs="华文仿宋"/>
          <w:b/>
          <w:bCs/>
          <w:sz w:val="30"/>
          <w:szCs w:val="30"/>
        </w:rPr>
        <w:t>残疾人福利单位声明函</w:t>
      </w:r>
    </w:p>
    <w:p w14:paraId="03248479">
      <w:pPr>
        <w:spacing w:line="360" w:lineRule="auto"/>
        <w:ind w:firstLine="567"/>
        <w:rPr>
          <w:rFonts w:ascii="宋体" w:hAnsi="宋体"/>
          <w:kern w:val="0"/>
          <w:sz w:val="24"/>
          <w:szCs w:val="20"/>
        </w:rPr>
      </w:pPr>
      <w:r>
        <w:rPr>
          <w:rFonts w:hint="eastAsia" w:ascii="宋体" w:hAnsi="宋体"/>
          <w:kern w:val="0"/>
          <w:sz w:val="24"/>
          <w:szCs w:val="20"/>
        </w:rPr>
        <w:t>本单位郑重声明，根据《财政部 民政部 中国残疾人联合会关于促进残疾人就业政府采购政策的通知》（财库〔2017〕141号）的规定，本单位为符合条件的残疾人福利性单位，且本单位参加（采购代理机构名称）</w:t>
      </w:r>
      <w:r>
        <w:rPr>
          <w:rFonts w:hint="eastAsia" w:ascii="宋体" w:hAnsi="宋体"/>
          <w:kern w:val="0"/>
          <w:sz w:val="24"/>
          <w:szCs w:val="20"/>
          <w:u w:val="single"/>
        </w:rPr>
        <w:t>（项目名称）</w:t>
      </w:r>
      <w:r>
        <w:rPr>
          <w:rFonts w:hint="eastAsia" w:ascii="宋体" w:hAnsi="宋体"/>
          <w:kern w:val="0"/>
          <w:sz w:val="24"/>
          <w:szCs w:val="20"/>
        </w:rPr>
        <w:t>采购活动提供本单位制造的货物（由本单位承担工程/提供服务），或者提供其他残疾人福利性单位制造的货物（不包括使用非残疾人福利性单位注册商标的货物）。</w:t>
      </w:r>
    </w:p>
    <w:p w14:paraId="4C04F161">
      <w:pPr>
        <w:spacing w:line="360" w:lineRule="auto"/>
        <w:ind w:left="1080" w:leftChars="257" w:hanging="540"/>
        <w:rPr>
          <w:rFonts w:ascii="宋体" w:hAnsi="宋体"/>
          <w:kern w:val="0"/>
          <w:sz w:val="24"/>
          <w:szCs w:val="20"/>
        </w:rPr>
      </w:pPr>
      <w:r>
        <w:rPr>
          <w:rFonts w:hint="eastAsia" w:ascii="宋体" w:hAnsi="宋体"/>
          <w:kern w:val="0"/>
          <w:sz w:val="24"/>
          <w:szCs w:val="20"/>
        </w:rPr>
        <w:t>本单位对上述声明的真实性负责。如有虚假，将依法承担相应责任。</w:t>
      </w:r>
    </w:p>
    <w:p w14:paraId="431C80E4">
      <w:pPr>
        <w:spacing w:line="360" w:lineRule="auto"/>
        <w:ind w:left="1080" w:leftChars="257" w:hanging="540"/>
        <w:jc w:val="center"/>
        <w:rPr>
          <w:rFonts w:ascii="宋体" w:hAnsi="宋体"/>
          <w:kern w:val="0"/>
          <w:sz w:val="24"/>
          <w:szCs w:val="20"/>
        </w:rPr>
      </w:pPr>
    </w:p>
    <w:p w14:paraId="7ED8EDBC">
      <w:pPr>
        <w:spacing w:line="360" w:lineRule="auto"/>
        <w:ind w:left="1080" w:leftChars="257" w:hanging="540"/>
        <w:jc w:val="center"/>
        <w:rPr>
          <w:rFonts w:ascii="宋体" w:hAnsi="宋体"/>
          <w:kern w:val="0"/>
          <w:sz w:val="24"/>
          <w:szCs w:val="20"/>
        </w:rPr>
      </w:pPr>
    </w:p>
    <w:p w14:paraId="29933944">
      <w:pPr>
        <w:spacing w:line="360" w:lineRule="auto"/>
        <w:ind w:firstLine="480" w:firstLineChars="200"/>
        <w:rPr>
          <w:rFonts w:ascii="宋体" w:cs="Times New Roman"/>
          <w:sz w:val="24"/>
          <w:u w:val="single"/>
        </w:rPr>
      </w:pPr>
      <w:r>
        <w:rPr>
          <w:rFonts w:hint="eastAsia" w:ascii="宋体" w:hAnsi="宋体"/>
          <w:sz w:val="24"/>
        </w:rPr>
        <w:t>供应商名称（盖章）：</w:t>
      </w:r>
      <w:r>
        <w:rPr>
          <w:rFonts w:ascii="宋体" w:hAnsi="宋体"/>
          <w:sz w:val="24"/>
          <w:u w:val="single"/>
        </w:rPr>
        <w:t xml:space="preserve">                        </w:t>
      </w:r>
    </w:p>
    <w:p w14:paraId="6FE984CA">
      <w:pPr>
        <w:spacing w:line="360" w:lineRule="auto"/>
        <w:ind w:firstLine="480" w:firstLineChars="200"/>
        <w:rPr>
          <w:rFonts w:ascii="宋体" w:hAnsi="宋体"/>
          <w:sz w:val="24"/>
        </w:rPr>
      </w:pPr>
      <w:r>
        <w:rPr>
          <w:rFonts w:hint="eastAsia" w:ascii="宋体" w:hAnsi="宋体"/>
          <w:sz w:val="24"/>
        </w:rPr>
        <w:t>日期：</w:t>
      </w: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p>
    <w:p w14:paraId="25CDF60B">
      <w:pPr>
        <w:spacing w:line="360" w:lineRule="auto"/>
        <w:ind w:firstLine="567"/>
        <w:rPr>
          <w:rFonts w:ascii="宋体" w:hAnsi="宋体"/>
          <w:color w:val="000000"/>
          <w:kern w:val="0"/>
          <w:sz w:val="18"/>
          <w:szCs w:val="18"/>
          <w:lang w:bidi="ar"/>
        </w:rPr>
      </w:pPr>
      <w:r>
        <w:rPr>
          <w:sz w:val="18"/>
        </w:rPr>
        <mc:AlternateContent>
          <mc:Choice Requires="wps">
            <w:drawing>
              <wp:anchor distT="0" distB="0" distL="114300" distR="114300" simplePos="0" relativeHeight="251663360"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9" name="直接连接符 9"/>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3360;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8Y4uMekBAAC0AwAADgAAAGRycy9lMm9Eb2MueG1srVPNjtMwEL4j&#10;8Q6W7zT9ods2arqHrZYLgkrAA0wdJ7HkP3m8TfsSvAASNzhx5M7b7PIYjN2wLMtlD+TgzNhfvpnv&#10;82R9eTSaHWRA5WzFJ6MxZ9IKVyvbVvzD++sXS84wgq1BOysrfpLILzfPn617X8qp65yuZWBEYrHs&#10;fcW7GH1ZFCg6aQBHzktLh40LBiKloS3qAD2xG11Mx+OLoneh9sEJiUi72/MhHxjDUwhd0yght07c&#10;GGnjmTVIDZEkYac88k3utmmkiG+bBmVkuuKkNOaVilC8T2uxWUPZBvCdEkML8JQWHmkyoCwVvafa&#10;QgR2E9Q/VEaJ4NA1cSScKc5CsiOkYjJ+5M27DrzMWshq9Pem4/+jFW8Ou8BUXfEVZxYMXfjdp++3&#10;H7/8/PGZ1rtvX9kqmdR7LAl7ZXdhyNDvQlJ8bIJJb9LCjjRQk9liupxzdiLK2XwxuxhMlsfIRAIs&#10;V/OXCwIIQuSz4g+JDxhfSWdYCiqulU36oYTDa4xUmKC/IWnbumuldb5DbVlPFefTxAw0lw3NA4XG&#10;kza0LWegWxp4EUNmRKdVnb5OPBja/ZUO7ABpTPKTRFO1v2Cp9BawO+Py0QDTNtHIPHBDp8mxs0cp&#10;2rv6lK0rUkaXmdmHwUvT8jCn+OHPtvk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PGOLjHp&#10;AQAAtAMAAA4AAAAAAAAAAQAgAAAAIQEAAGRycy9lMm9Eb2MueG1sUEsFBgAAAAAGAAYAWQEAAHwF&#10;AAAAAA==&#10;">
                <v:fill on="f" focussize="0,0"/>
                <v:stroke color="#000000" joinstyle="round"/>
                <v:imagedata o:title=""/>
                <o:lock v:ext="edit" aspectratio="f"/>
              </v:line>
            </w:pict>
          </mc:Fallback>
        </mc:AlternateContent>
      </w:r>
    </w:p>
    <w:p w14:paraId="1D8A07A8">
      <w:pPr>
        <w:widowControl/>
        <w:jc w:val="left"/>
        <w:rPr>
          <w:szCs w:val="21"/>
        </w:rPr>
      </w:pPr>
      <w:r>
        <w:rPr>
          <w:rFonts w:hint="eastAsia" w:ascii="宋体" w:hAnsi="宋体"/>
          <w:b/>
          <w:bCs/>
          <w:color w:val="000000"/>
          <w:kern w:val="0"/>
          <w:szCs w:val="21"/>
          <w:lang w:bidi="ar"/>
        </w:rPr>
        <w:t>备注：</w:t>
      </w:r>
      <w:r>
        <w:rPr>
          <w:rFonts w:hint="eastAsia" w:ascii="宋体" w:hAnsi="宋体"/>
          <w:color w:val="000000"/>
          <w:kern w:val="0"/>
          <w:szCs w:val="21"/>
          <w:lang w:bidi="ar"/>
        </w:rPr>
        <w:t xml:space="preserve">根据《财政部 民政部 中国残疾人联合会关于促进残疾人就业政府采购政策的通知》（财库 </w:t>
      </w:r>
    </w:p>
    <w:p w14:paraId="3DC82FAB">
      <w:pPr>
        <w:widowControl/>
        <w:jc w:val="left"/>
        <w:rPr>
          <w:szCs w:val="21"/>
        </w:rPr>
      </w:pPr>
      <w:r>
        <w:rPr>
          <w:rFonts w:hint="eastAsia" w:ascii="宋体" w:hAnsi="宋体"/>
          <w:color w:val="000000"/>
          <w:kern w:val="0"/>
          <w:szCs w:val="21"/>
          <w:lang w:bidi="ar"/>
        </w:rPr>
        <w:t>〔2017〕141 号）的规定：</w:t>
      </w:r>
    </w:p>
    <w:p w14:paraId="122BD971">
      <w:pPr>
        <w:widowControl/>
        <w:jc w:val="left"/>
        <w:rPr>
          <w:szCs w:val="21"/>
        </w:rPr>
      </w:pPr>
      <w:r>
        <w:rPr>
          <w:rFonts w:hint="eastAsia" w:ascii="宋体" w:hAnsi="宋体"/>
          <w:color w:val="000000"/>
          <w:kern w:val="0"/>
          <w:szCs w:val="21"/>
          <w:lang w:bidi="ar"/>
        </w:rPr>
        <w:t>一、享受政府采购支持政策的残疾人福利性单位应当同时满足以下条件：</w:t>
      </w:r>
    </w:p>
    <w:p w14:paraId="2E475E4B">
      <w:pPr>
        <w:widowControl/>
        <w:jc w:val="left"/>
        <w:rPr>
          <w:szCs w:val="21"/>
        </w:rPr>
      </w:pPr>
      <w:r>
        <w:rPr>
          <w:rFonts w:hint="eastAsia" w:ascii="宋体" w:hAnsi="宋体"/>
          <w:color w:val="000000"/>
          <w:kern w:val="0"/>
          <w:szCs w:val="21"/>
          <w:lang w:bidi="ar"/>
        </w:rPr>
        <w:t xml:space="preserve">（一）安置的残疾人占本单位在职职工人数的比例不低于 </w:t>
      </w:r>
      <w:r>
        <w:rPr>
          <w:rFonts w:ascii="仿宋" w:hAnsi="仿宋" w:eastAsia="仿宋" w:cs="仿宋"/>
          <w:color w:val="000000"/>
          <w:kern w:val="0"/>
          <w:szCs w:val="21"/>
          <w:lang w:bidi="ar"/>
        </w:rPr>
        <w:t>25</w:t>
      </w:r>
      <w:r>
        <w:rPr>
          <w:rFonts w:hint="eastAsia" w:ascii="宋体" w:hAnsi="宋体"/>
          <w:color w:val="000000"/>
          <w:kern w:val="0"/>
          <w:szCs w:val="21"/>
          <w:lang w:bidi="ar"/>
        </w:rPr>
        <w:t xml:space="preserve">%（含 </w:t>
      </w:r>
      <w:r>
        <w:rPr>
          <w:rFonts w:hint="eastAsia" w:ascii="仿宋" w:hAnsi="仿宋" w:eastAsia="仿宋" w:cs="仿宋"/>
          <w:color w:val="000000"/>
          <w:kern w:val="0"/>
          <w:szCs w:val="21"/>
          <w:lang w:bidi="ar"/>
        </w:rPr>
        <w:t>25</w:t>
      </w:r>
      <w:r>
        <w:rPr>
          <w:rFonts w:hint="eastAsia" w:ascii="宋体" w:hAnsi="宋体"/>
          <w:color w:val="000000"/>
          <w:kern w:val="0"/>
          <w:szCs w:val="21"/>
          <w:lang w:bidi="ar"/>
        </w:rPr>
        <w:t>%），并且安置的残疾人人数不少于10人（含10人）；</w:t>
      </w:r>
    </w:p>
    <w:p w14:paraId="27F6A163">
      <w:pPr>
        <w:widowControl/>
        <w:jc w:val="left"/>
        <w:rPr>
          <w:szCs w:val="21"/>
        </w:rPr>
      </w:pPr>
      <w:r>
        <w:rPr>
          <w:rFonts w:hint="eastAsia" w:ascii="宋体" w:hAnsi="宋体"/>
          <w:color w:val="000000"/>
          <w:kern w:val="0"/>
          <w:szCs w:val="21"/>
          <w:lang w:bidi="ar"/>
        </w:rPr>
        <w:t>（二）依法与安置的每位残疾人签订了一年以上（含一年）的劳动合同或服务协议；</w:t>
      </w:r>
    </w:p>
    <w:p w14:paraId="3185E0CC">
      <w:pPr>
        <w:widowControl/>
        <w:jc w:val="left"/>
        <w:rPr>
          <w:szCs w:val="21"/>
        </w:rPr>
      </w:pPr>
      <w:r>
        <w:rPr>
          <w:rFonts w:hint="eastAsia" w:ascii="宋体" w:hAnsi="宋体"/>
          <w:color w:val="000000"/>
          <w:kern w:val="0"/>
          <w:szCs w:val="21"/>
          <w:lang w:bidi="ar"/>
        </w:rPr>
        <w:t>（三）为安置的每位残疾人按月足额缴纳了基本养老保险、基本医疗保险、失业保险、工伤保险和生育保险等社会保险费；</w:t>
      </w:r>
    </w:p>
    <w:p w14:paraId="1D78A3E4">
      <w:pPr>
        <w:widowControl/>
        <w:jc w:val="left"/>
        <w:rPr>
          <w:szCs w:val="21"/>
        </w:rPr>
      </w:pPr>
      <w:r>
        <w:rPr>
          <w:rFonts w:hint="eastAsia" w:ascii="宋体" w:hAnsi="宋体"/>
          <w:color w:val="000000"/>
          <w:kern w:val="0"/>
          <w:szCs w:val="21"/>
          <w:lang w:bidi="ar"/>
        </w:rPr>
        <w:t>（四）通过银行等金融机构向安置的每位残疾人，按月支付了不低于单位所在区县适用的经省级人民政府批准的月最低工资标准的工资；</w:t>
      </w:r>
    </w:p>
    <w:p w14:paraId="3C69BBBA">
      <w:pPr>
        <w:widowControl/>
        <w:jc w:val="left"/>
        <w:rPr>
          <w:rFonts w:ascii="宋体" w:hAnsi="宋体"/>
          <w:color w:val="000000"/>
          <w:kern w:val="0"/>
          <w:szCs w:val="21"/>
          <w:lang w:bidi="ar"/>
        </w:rPr>
      </w:pPr>
      <w:r>
        <w:rPr>
          <w:rFonts w:hint="eastAsia" w:ascii="宋体" w:hAnsi="宋体"/>
          <w:color w:val="000000"/>
          <w:kern w:val="0"/>
          <w:szCs w:val="21"/>
          <w:lang w:bidi="ar"/>
        </w:rPr>
        <w:t>（五）提供本单位制造的货物、承担的工程或者服务（以下简称产品），或者提供其他残疾人福利性单位制造的货物（不包括使用非残疾人福利性单位注册商标的货物）。</w:t>
      </w:r>
    </w:p>
    <w:p w14:paraId="53F4312A">
      <w:pPr>
        <w:widowControl/>
        <w:jc w:val="left"/>
        <w:rPr>
          <w:szCs w:val="21"/>
        </w:rPr>
      </w:pPr>
      <w:r>
        <w:rPr>
          <w:rFonts w:hint="eastAsia" w:ascii="宋体" w:hAnsi="宋体"/>
          <w:color w:val="000000"/>
          <w:kern w:val="0"/>
          <w:szCs w:val="21"/>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EBBF065">
      <w:pPr>
        <w:widowControl/>
        <w:jc w:val="left"/>
        <w:rPr>
          <w:szCs w:val="21"/>
        </w:rPr>
      </w:pPr>
      <w:r>
        <w:rPr>
          <w:rFonts w:hint="eastAsia" w:ascii="宋体" w:hAnsi="宋体"/>
          <w:color w:val="000000"/>
          <w:kern w:val="0"/>
          <w:szCs w:val="21"/>
          <w:lang w:bidi="ar"/>
        </w:rPr>
        <w:t>二、中标、成交供应商为残疾人福利性单位的，采购人或者其委托的采购代理机构应当随中标、成交结果同时公告其《残疾人福利性单位声明函》，接受社会监督。</w:t>
      </w:r>
    </w:p>
    <w:p w14:paraId="5ADB7AF8">
      <w:pPr>
        <w:spacing w:line="360" w:lineRule="auto"/>
        <w:jc w:val="center"/>
        <w:rPr>
          <w:rFonts w:ascii="黑体" w:hAnsi="仿宋" w:eastAsia="黑体" w:cs="黑体"/>
          <w:b/>
          <w:bCs/>
          <w:sz w:val="32"/>
          <w:szCs w:val="32"/>
          <w:lang w:val="en-GB"/>
        </w:rPr>
      </w:pPr>
      <w:r>
        <w:rPr>
          <w:rFonts w:hint="eastAsia" w:ascii="宋体" w:hAnsi="宋体"/>
          <w:b/>
          <w:bCs/>
          <w:sz w:val="24"/>
        </w:rPr>
        <w:br w:type="page"/>
      </w:r>
      <w:bookmarkEnd w:id="393"/>
      <w:r>
        <w:rPr>
          <w:rFonts w:hint="eastAsia" w:ascii="黑体" w:hAnsi="仿宋" w:eastAsia="黑体" w:cs="黑体"/>
          <w:b/>
          <w:bCs/>
          <w:sz w:val="32"/>
          <w:szCs w:val="32"/>
        </w:rPr>
        <w:t>（二）</w:t>
      </w:r>
      <w:r>
        <w:rPr>
          <w:rFonts w:hint="eastAsia" w:ascii="黑体" w:hAnsi="仿宋" w:eastAsia="黑体" w:cs="黑体"/>
          <w:b/>
          <w:bCs/>
          <w:sz w:val="32"/>
          <w:szCs w:val="32"/>
          <w:lang w:val="en-GB"/>
        </w:rPr>
        <w:t>名称变更证明</w:t>
      </w:r>
    </w:p>
    <w:p w14:paraId="69962C89">
      <w:pPr>
        <w:pStyle w:val="26"/>
        <w:widowControl/>
        <w:ind w:firstLine="0" w:firstLineChars="0"/>
        <w:jc w:val="center"/>
        <w:rPr>
          <w:rFonts w:cs="华文仿宋"/>
          <w:b/>
          <w:bCs/>
          <w:sz w:val="30"/>
          <w:szCs w:val="30"/>
          <w:lang w:val="en-GB"/>
        </w:rPr>
      </w:pPr>
      <w:r>
        <w:rPr>
          <w:rFonts w:hint="eastAsia" w:cs="华文仿宋"/>
          <w:b/>
          <w:bCs/>
          <w:sz w:val="30"/>
          <w:szCs w:val="30"/>
          <w:lang w:val="en-GB"/>
        </w:rPr>
        <w:t>名称变更</w:t>
      </w:r>
      <w:r>
        <w:rPr>
          <w:rFonts w:hint="eastAsia" w:cs="华文仿宋"/>
          <w:b/>
          <w:bCs/>
          <w:sz w:val="30"/>
          <w:szCs w:val="30"/>
        </w:rPr>
        <w:t>证明</w:t>
      </w:r>
    </w:p>
    <w:p w14:paraId="56996CB7">
      <w:pPr>
        <w:pStyle w:val="14"/>
        <w:spacing w:line="500" w:lineRule="exact"/>
        <w:ind w:left="-120" w:leftChars="-57" w:firstLine="527" w:firstLineChars="250"/>
        <w:rPr>
          <w:b/>
          <w:bCs/>
          <w:u w:val="single"/>
        </w:rPr>
      </w:pPr>
      <w:r>
        <w:rPr>
          <w:rFonts w:hint="eastAsia" w:hAnsi="宋体"/>
          <w:b/>
          <w:bCs/>
          <w:u w:val="single"/>
        </w:rPr>
        <w:t>注：供应商如果有名称变更的，应提供由工商管理部门出具的变更证明文件。（复印件加盖供应商公章）</w:t>
      </w:r>
    </w:p>
    <w:p w14:paraId="14FA439C"/>
    <w:p w14:paraId="5EEBD735"/>
    <w:p w14:paraId="66012340"/>
    <w:p w14:paraId="0277C0A3"/>
    <w:p w14:paraId="5DB749AD"/>
    <w:p w14:paraId="650AD92A"/>
    <w:p w14:paraId="15C3F000"/>
    <w:p w14:paraId="73043097"/>
    <w:p w14:paraId="4AECC460"/>
    <w:p w14:paraId="34317809"/>
    <w:p w14:paraId="630566DE">
      <w:pPr>
        <w:spacing w:line="360" w:lineRule="auto"/>
        <w:ind w:firstLine="643" w:firstLineChars="200"/>
        <w:rPr>
          <w:rFonts w:ascii="黑体" w:hAnsi="仿宋" w:eastAsia="黑体" w:cs="黑体"/>
          <w:b/>
          <w:bCs/>
          <w:sz w:val="32"/>
          <w:szCs w:val="32"/>
        </w:rPr>
      </w:pPr>
    </w:p>
    <w:p w14:paraId="0439039E">
      <w:pPr>
        <w:spacing w:line="360" w:lineRule="auto"/>
        <w:ind w:firstLine="482" w:firstLineChars="200"/>
        <w:rPr>
          <w:rFonts w:ascii="宋体" w:hAnsi="宋体"/>
          <w:b/>
          <w:bCs/>
          <w:sz w:val="24"/>
        </w:rPr>
      </w:pPr>
    </w:p>
    <w:p w14:paraId="5A4525E7">
      <w:pPr>
        <w:spacing w:line="360" w:lineRule="auto"/>
        <w:jc w:val="center"/>
        <w:rPr>
          <w:rFonts w:ascii="黑体" w:hAnsi="仿宋" w:eastAsia="黑体" w:cs="黑体"/>
          <w:b/>
          <w:bCs/>
          <w:sz w:val="32"/>
          <w:szCs w:val="32"/>
        </w:rPr>
      </w:pPr>
    </w:p>
    <w:p w14:paraId="4EB74C2E">
      <w:pPr>
        <w:spacing w:line="360" w:lineRule="auto"/>
        <w:jc w:val="center"/>
        <w:rPr>
          <w:rFonts w:ascii="黑体" w:hAnsi="仿宋" w:eastAsia="黑体" w:cs="黑体"/>
          <w:b/>
          <w:bCs/>
          <w:sz w:val="32"/>
          <w:szCs w:val="32"/>
        </w:rPr>
      </w:pPr>
    </w:p>
    <w:p w14:paraId="48B44065">
      <w:pPr>
        <w:spacing w:line="360" w:lineRule="auto"/>
        <w:rPr>
          <w:rFonts w:ascii="宋体" w:hAnsi="宋体"/>
          <w:b/>
          <w:bCs/>
          <w:sz w:val="24"/>
        </w:rPr>
      </w:pPr>
    </w:p>
    <w:p w14:paraId="2CA2FFA4">
      <w:pPr>
        <w:spacing w:line="360" w:lineRule="auto"/>
        <w:ind w:left="-2" w:leftChars="-1" w:firstLine="2"/>
        <w:jc w:val="center"/>
        <w:rPr>
          <w:rFonts w:ascii="黑体" w:hAnsi="仿宋" w:eastAsia="黑体" w:cs="黑体"/>
          <w:b/>
          <w:bCs/>
          <w:sz w:val="32"/>
          <w:szCs w:val="32"/>
        </w:rPr>
      </w:pPr>
      <w:r>
        <w:rPr>
          <w:rFonts w:hint="eastAsia" w:ascii="宋体" w:hAnsi="宋体"/>
          <w:b/>
          <w:bCs/>
          <w:sz w:val="24"/>
        </w:rPr>
        <w:br w:type="page"/>
      </w:r>
      <w:bookmarkEnd w:id="394"/>
      <w:bookmarkStart w:id="395" w:name="_Toc11405"/>
      <w:bookmarkStart w:id="396" w:name="_Toc56347960"/>
      <w:r>
        <w:rPr>
          <w:rFonts w:hint="eastAsia" w:ascii="黑体" w:hAnsi="仿宋" w:eastAsia="黑体" w:cs="黑体"/>
          <w:b/>
          <w:bCs/>
          <w:sz w:val="32"/>
          <w:szCs w:val="32"/>
        </w:rPr>
        <w:t>（三）开票资料说明函</w:t>
      </w:r>
      <w:bookmarkEnd w:id="395"/>
      <w:bookmarkEnd w:id="396"/>
    </w:p>
    <w:p w14:paraId="177CAA96">
      <w:pPr>
        <w:pStyle w:val="26"/>
        <w:widowControl/>
        <w:ind w:firstLine="0" w:firstLineChars="0"/>
        <w:jc w:val="center"/>
        <w:rPr>
          <w:rFonts w:cs="华文仿宋"/>
          <w:b/>
          <w:bCs/>
          <w:sz w:val="30"/>
          <w:szCs w:val="30"/>
        </w:rPr>
      </w:pPr>
      <w:r>
        <w:rPr>
          <w:rFonts w:hint="eastAsia" w:cs="华文仿宋"/>
          <w:b/>
          <w:bCs/>
          <w:sz w:val="30"/>
          <w:szCs w:val="30"/>
        </w:rPr>
        <w:t>开票资料说明函</w:t>
      </w:r>
    </w:p>
    <w:p w14:paraId="5D89B74A">
      <w:pPr>
        <w:adjustRightInd w:val="0"/>
        <w:snapToGrid w:val="0"/>
        <w:spacing w:line="360" w:lineRule="auto"/>
        <w:rPr>
          <w:rFonts w:ascii="宋体" w:hAnsi="宋体" w:cs="等线"/>
          <w:b/>
          <w:sz w:val="24"/>
        </w:rPr>
      </w:pPr>
      <w:r>
        <w:rPr>
          <w:rFonts w:hint="eastAsia" w:ascii="宋体" w:hAnsi="宋体" w:cs="等线"/>
          <w:b/>
          <w:sz w:val="24"/>
        </w:rPr>
        <w:t>陕西德勤招标有限公司:</w:t>
      </w:r>
    </w:p>
    <w:p w14:paraId="68233A71">
      <w:pPr>
        <w:adjustRightInd w:val="0"/>
        <w:snapToGrid w:val="0"/>
        <w:spacing w:line="360" w:lineRule="auto"/>
        <w:ind w:firstLine="480" w:firstLineChars="200"/>
        <w:rPr>
          <w:rFonts w:ascii="宋体" w:hAnsi="宋体" w:cs="等线"/>
          <w:sz w:val="24"/>
        </w:rPr>
      </w:pPr>
      <w:r>
        <w:rPr>
          <w:rFonts w:hint="eastAsia" w:ascii="宋体" w:hAnsi="宋体" w:cs="等线"/>
          <w:sz w:val="24"/>
        </w:rPr>
        <w:t>本公司</w:t>
      </w:r>
      <w:r>
        <w:rPr>
          <w:rFonts w:hint="eastAsia" w:ascii="宋体" w:hAnsi="宋体" w:cs="等线"/>
          <w:sz w:val="24"/>
          <w:u w:val="single"/>
        </w:rPr>
        <w:t xml:space="preserve">       (供应商名称)      </w:t>
      </w:r>
      <w:r>
        <w:rPr>
          <w:rFonts w:hint="eastAsia" w:ascii="宋体" w:hAnsi="宋体" w:cs="等线"/>
          <w:sz w:val="24"/>
        </w:rPr>
        <w:t>在参加在贵公司举行的</w:t>
      </w:r>
      <w:r>
        <w:rPr>
          <w:rFonts w:hint="eastAsia" w:ascii="宋体" w:hAnsi="宋体" w:cs="等线"/>
          <w:sz w:val="24"/>
          <w:u w:val="single"/>
        </w:rPr>
        <w:t xml:space="preserve">       (项目名称)      </w:t>
      </w:r>
      <w:r>
        <w:rPr>
          <w:rFonts w:hint="eastAsia" w:ascii="宋体" w:hAnsi="宋体" w:cs="等线"/>
          <w:sz w:val="24"/>
        </w:rPr>
        <w:t>(项目编号：</w:t>
      </w:r>
      <w:r>
        <w:rPr>
          <w:rFonts w:hint="eastAsia" w:ascii="宋体" w:hAnsi="宋体" w:cs="等线"/>
          <w:sz w:val="24"/>
          <w:u w:val="single"/>
        </w:rPr>
        <w:t xml:space="preserve">              </w:t>
      </w:r>
      <w:r>
        <w:rPr>
          <w:rFonts w:hint="eastAsia" w:ascii="宋体" w:hAnsi="宋体" w:cs="等线"/>
          <w:sz w:val="24"/>
        </w:rPr>
        <w:t>)的磋商中如成交，则开票类型选择</w:t>
      </w:r>
      <w:r>
        <w:rPr>
          <w:rFonts w:hint="eastAsia" w:ascii="宋体" w:hAnsi="宋体" w:cs="等线"/>
          <w:b/>
          <w:sz w:val="24"/>
          <w:u w:val="single"/>
        </w:rPr>
        <w:t>□增值税普通发票□增值税专用发票</w:t>
      </w:r>
      <w:r>
        <w:rPr>
          <w:rFonts w:hint="eastAsia" w:ascii="宋体" w:hAnsi="宋体" w:cs="等线"/>
          <w:sz w:val="24"/>
        </w:rPr>
        <w:t>（</w:t>
      </w:r>
      <w:r>
        <w:rPr>
          <w:rFonts w:hint="eastAsia" w:ascii="宋体" w:hAnsi="宋体" w:cs="等线"/>
          <w:b/>
          <w:sz w:val="24"/>
        </w:rPr>
        <w:t>请在对应的“□”打“√”，且只能选择其中一项）</w:t>
      </w:r>
      <w:r>
        <w:rPr>
          <w:rFonts w:hint="eastAsia" w:ascii="宋体" w:hAnsi="宋体" w:cs="等线"/>
          <w:sz w:val="24"/>
        </w:rPr>
        <w:t>以及我司的开票资料如下：</w:t>
      </w:r>
    </w:p>
    <w:tbl>
      <w:tblPr>
        <w:tblStyle w:val="28"/>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6"/>
        <w:gridCol w:w="3712"/>
        <w:gridCol w:w="1416"/>
        <w:gridCol w:w="1426"/>
      </w:tblGrid>
      <w:tr w14:paraId="71200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6163E1D0">
            <w:pPr>
              <w:spacing w:line="360" w:lineRule="auto"/>
              <w:jc w:val="center"/>
              <w:rPr>
                <w:rFonts w:ascii="宋体" w:hAnsi="宋体" w:cs="等线"/>
                <w:sz w:val="24"/>
              </w:rPr>
            </w:pPr>
            <w:r>
              <w:rPr>
                <w:rFonts w:hint="eastAsia" w:ascii="宋体" w:hAnsi="宋体" w:cs="等线"/>
                <w:sz w:val="24"/>
              </w:rPr>
              <w:t>单位名称</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18FA93E8">
            <w:pPr>
              <w:spacing w:line="360" w:lineRule="auto"/>
              <w:jc w:val="center"/>
              <w:rPr>
                <w:rFonts w:ascii="宋体" w:hAnsi="宋体" w:cs="等线"/>
                <w:sz w:val="24"/>
              </w:rPr>
            </w:pPr>
          </w:p>
        </w:tc>
      </w:tr>
      <w:tr w14:paraId="6142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08AE3B08">
            <w:pPr>
              <w:spacing w:line="360" w:lineRule="auto"/>
              <w:jc w:val="center"/>
              <w:rPr>
                <w:rFonts w:ascii="宋体" w:hAnsi="宋体" w:cs="等线"/>
                <w:sz w:val="24"/>
              </w:rPr>
            </w:pPr>
            <w:r>
              <w:rPr>
                <w:rFonts w:hint="eastAsia" w:ascii="宋体" w:hAnsi="宋体" w:cs="等线"/>
                <w:sz w:val="24"/>
              </w:rPr>
              <w:t>纳税人识别号</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260A7905">
            <w:pPr>
              <w:spacing w:line="360" w:lineRule="auto"/>
              <w:jc w:val="center"/>
              <w:rPr>
                <w:rFonts w:ascii="宋体" w:hAnsi="宋体" w:cs="等线"/>
                <w:sz w:val="24"/>
              </w:rPr>
            </w:pPr>
          </w:p>
        </w:tc>
      </w:tr>
      <w:tr w14:paraId="66733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2C169CED">
            <w:pPr>
              <w:spacing w:line="360" w:lineRule="auto"/>
              <w:jc w:val="center"/>
              <w:rPr>
                <w:rFonts w:ascii="宋体" w:hAnsi="宋体" w:cs="等线"/>
                <w:sz w:val="24"/>
              </w:rPr>
            </w:pPr>
            <w:r>
              <w:rPr>
                <w:rFonts w:hint="eastAsia" w:ascii="宋体" w:hAnsi="宋体" w:cs="等线"/>
                <w:sz w:val="24"/>
              </w:rPr>
              <w:t>地址</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6BC8B852">
            <w:pPr>
              <w:spacing w:line="360" w:lineRule="auto"/>
              <w:jc w:val="center"/>
              <w:rPr>
                <w:rFonts w:ascii="宋体" w:hAnsi="宋体" w:cs="等线"/>
                <w:sz w:val="24"/>
              </w:rPr>
            </w:pPr>
          </w:p>
        </w:tc>
      </w:tr>
      <w:tr w14:paraId="697E8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54C3B107">
            <w:pPr>
              <w:spacing w:line="360" w:lineRule="auto"/>
              <w:jc w:val="center"/>
              <w:rPr>
                <w:rFonts w:ascii="宋体" w:hAnsi="宋体" w:cs="等线"/>
                <w:sz w:val="24"/>
              </w:rPr>
            </w:pPr>
            <w:r>
              <w:rPr>
                <w:rFonts w:hint="eastAsia" w:ascii="宋体" w:hAnsi="宋体" w:cs="等线"/>
                <w:sz w:val="24"/>
              </w:rPr>
              <w:t>开户银行</w:t>
            </w:r>
          </w:p>
          <w:p w14:paraId="78FF00E0">
            <w:pPr>
              <w:spacing w:line="360" w:lineRule="auto"/>
              <w:jc w:val="center"/>
              <w:rPr>
                <w:rFonts w:ascii="宋体" w:hAnsi="宋体" w:cs="等线"/>
                <w:sz w:val="24"/>
              </w:rPr>
            </w:pPr>
            <w:r>
              <w:rPr>
                <w:rFonts w:hint="eastAsia" w:ascii="宋体" w:hAnsi="宋体" w:cs="等线"/>
                <w:sz w:val="24"/>
              </w:rPr>
              <w:t>（具体到X银行X支行）</w:t>
            </w:r>
          </w:p>
        </w:tc>
        <w:tc>
          <w:tcPr>
            <w:tcW w:w="3712" w:type="dxa"/>
            <w:tcBorders>
              <w:top w:val="single" w:color="auto" w:sz="4" w:space="0"/>
              <w:left w:val="single" w:color="auto" w:sz="4" w:space="0"/>
              <w:bottom w:val="single" w:color="auto" w:sz="4" w:space="0"/>
              <w:right w:val="single" w:color="auto" w:sz="4" w:space="0"/>
            </w:tcBorders>
            <w:vAlign w:val="center"/>
          </w:tcPr>
          <w:p w14:paraId="196C0A76">
            <w:pPr>
              <w:spacing w:line="360" w:lineRule="auto"/>
              <w:jc w:val="center"/>
              <w:rPr>
                <w:rFonts w:ascii="宋体" w:hAnsi="宋体" w:cs="等线"/>
                <w:sz w:val="24"/>
              </w:rPr>
            </w:pPr>
          </w:p>
        </w:tc>
        <w:tc>
          <w:tcPr>
            <w:tcW w:w="1416" w:type="dxa"/>
            <w:tcBorders>
              <w:top w:val="single" w:color="auto" w:sz="4" w:space="0"/>
              <w:left w:val="single" w:color="auto" w:sz="4" w:space="0"/>
              <w:bottom w:val="single" w:color="auto" w:sz="4" w:space="0"/>
              <w:right w:val="single" w:color="auto" w:sz="4" w:space="0"/>
            </w:tcBorders>
            <w:vAlign w:val="center"/>
          </w:tcPr>
          <w:p w14:paraId="3F01A7DF">
            <w:pPr>
              <w:spacing w:line="360" w:lineRule="auto"/>
              <w:jc w:val="center"/>
              <w:rPr>
                <w:rFonts w:ascii="宋体" w:hAnsi="宋体" w:cs="等线"/>
                <w:sz w:val="24"/>
              </w:rPr>
            </w:pPr>
            <w:r>
              <w:rPr>
                <w:rFonts w:hint="eastAsia" w:ascii="宋体" w:hAnsi="宋体" w:cs="等线"/>
                <w:sz w:val="24"/>
              </w:rPr>
              <w:t>电话号码</w:t>
            </w:r>
          </w:p>
          <w:p w14:paraId="288F8CDE">
            <w:pPr>
              <w:spacing w:line="360" w:lineRule="auto"/>
              <w:jc w:val="center"/>
              <w:rPr>
                <w:rFonts w:ascii="宋体" w:hAnsi="宋体" w:cs="等线"/>
                <w:sz w:val="24"/>
              </w:rPr>
            </w:pPr>
            <w:r>
              <w:rPr>
                <w:rFonts w:hint="eastAsia" w:ascii="宋体" w:hAnsi="宋体" w:cs="等线"/>
                <w:sz w:val="24"/>
              </w:rPr>
              <w:t>（固定电话）</w:t>
            </w:r>
          </w:p>
        </w:tc>
        <w:tc>
          <w:tcPr>
            <w:tcW w:w="1426" w:type="dxa"/>
            <w:tcBorders>
              <w:top w:val="single" w:color="auto" w:sz="4" w:space="0"/>
              <w:left w:val="single" w:color="auto" w:sz="4" w:space="0"/>
              <w:bottom w:val="single" w:color="auto" w:sz="4" w:space="0"/>
              <w:right w:val="single" w:color="auto" w:sz="4" w:space="0"/>
            </w:tcBorders>
            <w:vAlign w:val="center"/>
          </w:tcPr>
          <w:p w14:paraId="578D851E">
            <w:pPr>
              <w:spacing w:line="360" w:lineRule="auto"/>
              <w:jc w:val="center"/>
              <w:rPr>
                <w:rFonts w:ascii="宋体" w:hAnsi="宋体" w:cs="等线"/>
                <w:sz w:val="24"/>
              </w:rPr>
            </w:pPr>
          </w:p>
        </w:tc>
      </w:tr>
      <w:tr w14:paraId="63514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45D9C5B2">
            <w:pPr>
              <w:spacing w:line="360" w:lineRule="auto"/>
              <w:jc w:val="center"/>
              <w:rPr>
                <w:rFonts w:ascii="宋体" w:hAnsi="宋体" w:cs="等线"/>
                <w:sz w:val="24"/>
              </w:rPr>
            </w:pPr>
            <w:r>
              <w:rPr>
                <w:rFonts w:hint="eastAsia" w:ascii="宋体" w:hAnsi="宋体" w:cs="等线"/>
                <w:sz w:val="24"/>
              </w:rPr>
              <w:t>账    号</w:t>
            </w:r>
          </w:p>
        </w:tc>
        <w:tc>
          <w:tcPr>
            <w:tcW w:w="3712" w:type="dxa"/>
            <w:tcBorders>
              <w:top w:val="single" w:color="auto" w:sz="4" w:space="0"/>
              <w:left w:val="single" w:color="auto" w:sz="4" w:space="0"/>
              <w:bottom w:val="single" w:color="auto" w:sz="4" w:space="0"/>
              <w:right w:val="single" w:color="auto" w:sz="4" w:space="0"/>
            </w:tcBorders>
            <w:vAlign w:val="center"/>
          </w:tcPr>
          <w:p w14:paraId="404B5607">
            <w:pPr>
              <w:spacing w:line="360" w:lineRule="auto"/>
              <w:jc w:val="center"/>
              <w:rPr>
                <w:rFonts w:ascii="宋体" w:hAnsi="宋体" w:cs="等线"/>
                <w:sz w:val="24"/>
              </w:rPr>
            </w:pPr>
          </w:p>
        </w:tc>
        <w:tc>
          <w:tcPr>
            <w:tcW w:w="1416" w:type="dxa"/>
            <w:tcBorders>
              <w:top w:val="single" w:color="auto" w:sz="4" w:space="0"/>
              <w:left w:val="single" w:color="auto" w:sz="4" w:space="0"/>
              <w:bottom w:val="single" w:color="auto" w:sz="4" w:space="0"/>
              <w:right w:val="single" w:color="auto" w:sz="4" w:space="0"/>
            </w:tcBorders>
            <w:vAlign w:val="center"/>
          </w:tcPr>
          <w:p w14:paraId="158C746F">
            <w:pPr>
              <w:spacing w:line="360" w:lineRule="auto"/>
              <w:jc w:val="center"/>
              <w:rPr>
                <w:rFonts w:ascii="宋体" w:hAnsi="宋体" w:cs="等线"/>
                <w:sz w:val="24"/>
              </w:rPr>
            </w:pPr>
            <w:r>
              <w:rPr>
                <w:rFonts w:hint="eastAsia" w:ascii="宋体" w:hAnsi="宋体" w:cs="等线"/>
                <w:sz w:val="24"/>
              </w:rPr>
              <w:t>联系人及联系方式</w:t>
            </w:r>
          </w:p>
        </w:tc>
        <w:tc>
          <w:tcPr>
            <w:tcW w:w="1426" w:type="dxa"/>
            <w:tcBorders>
              <w:top w:val="single" w:color="auto" w:sz="4" w:space="0"/>
              <w:left w:val="single" w:color="auto" w:sz="4" w:space="0"/>
              <w:bottom w:val="single" w:color="auto" w:sz="4" w:space="0"/>
              <w:right w:val="single" w:color="auto" w:sz="4" w:space="0"/>
            </w:tcBorders>
            <w:vAlign w:val="center"/>
          </w:tcPr>
          <w:p w14:paraId="0CDB046F">
            <w:pPr>
              <w:spacing w:line="360" w:lineRule="auto"/>
              <w:jc w:val="center"/>
              <w:rPr>
                <w:rFonts w:ascii="宋体" w:hAnsi="宋体" w:cs="等线"/>
                <w:sz w:val="24"/>
              </w:rPr>
            </w:pPr>
          </w:p>
        </w:tc>
      </w:tr>
    </w:tbl>
    <w:p w14:paraId="3D93163F">
      <w:pPr>
        <w:adjustRightInd w:val="0"/>
        <w:snapToGrid w:val="0"/>
        <w:spacing w:line="360" w:lineRule="auto"/>
        <w:ind w:firstLine="482" w:firstLineChars="200"/>
        <w:rPr>
          <w:rFonts w:ascii="宋体" w:hAnsi="宋体" w:cs="等线"/>
          <w:b/>
          <w:sz w:val="24"/>
          <w:u w:val="single"/>
        </w:rPr>
      </w:pPr>
    </w:p>
    <w:p w14:paraId="18E43D18">
      <w:pPr>
        <w:adjustRightInd w:val="0"/>
        <w:snapToGrid w:val="0"/>
        <w:spacing w:line="360" w:lineRule="auto"/>
        <w:ind w:firstLine="482" w:firstLineChars="200"/>
        <w:rPr>
          <w:rFonts w:ascii="宋体" w:hAnsi="宋体" w:cs="等线"/>
          <w:b/>
          <w:sz w:val="24"/>
          <w:u w:val="single"/>
        </w:rPr>
      </w:pPr>
      <w:r>
        <w:rPr>
          <w:rFonts w:hint="eastAsia" w:ascii="宋体" w:hAnsi="宋体" w:cs="等线"/>
          <w:b/>
          <w:sz w:val="24"/>
          <w:u w:val="single"/>
        </w:rPr>
        <w:t>如我公司未按该要求填写、未提供有效的开票资料、未确认开具发票类型或确认的发票类型有误。同意不予更换发票类型。并愿承担由此引起的一切后果。</w:t>
      </w:r>
    </w:p>
    <w:p w14:paraId="78E4AB23">
      <w:pPr>
        <w:adjustRightInd w:val="0"/>
        <w:snapToGrid w:val="0"/>
        <w:spacing w:line="360" w:lineRule="auto"/>
        <w:ind w:firstLine="482" w:firstLineChars="200"/>
        <w:rPr>
          <w:rFonts w:ascii="宋体" w:hAnsi="宋体" w:cs="等线"/>
          <w:b/>
          <w:sz w:val="24"/>
          <w:u w:val="single"/>
        </w:rPr>
      </w:pPr>
      <w:r>
        <w:rPr>
          <w:rFonts w:hint="eastAsia" w:ascii="宋体" w:hAnsi="宋体" w:cs="等线"/>
          <w:b/>
          <w:sz w:val="24"/>
          <w:u w:val="single"/>
        </w:rPr>
        <w:t xml:space="preserve">发票及成交通知书邮寄地址（如邮寄请填写，顺丰到付寄丢不补，不填自取）：                   。 </w:t>
      </w:r>
    </w:p>
    <w:p w14:paraId="7D5D6D21">
      <w:pPr>
        <w:spacing w:line="360" w:lineRule="auto"/>
        <w:ind w:left="4725"/>
        <w:rPr>
          <w:rFonts w:ascii="宋体" w:hAnsi="宋体" w:cs="等线"/>
          <w:sz w:val="24"/>
        </w:rPr>
      </w:pPr>
      <w:r>
        <w:rPr>
          <w:rFonts w:hint="eastAsia" w:ascii="宋体" w:hAnsi="宋体" w:cs="等线"/>
          <w:sz w:val="24"/>
        </w:rPr>
        <w:tab/>
      </w:r>
    </w:p>
    <w:p w14:paraId="42888A50">
      <w:pPr>
        <w:spacing w:line="360" w:lineRule="auto"/>
        <w:ind w:left="4725"/>
        <w:jc w:val="right"/>
        <w:rPr>
          <w:rFonts w:ascii="宋体" w:hAnsi="宋体" w:cs="等线"/>
          <w:sz w:val="24"/>
        </w:rPr>
      </w:pPr>
    </w:p>
    <w:p w14:paraId="06834555">
      <w:pPr>
        <w:spacing w:line="360" w:lineRule="auto"/>
        <w:jc w:val="center"/>
        <w:rPr>
          <w:rFonts w:ascii="宋体" w:hAnsi="宋体" w:cs="等线"/>
          <w:sz w:val="24"/>
        </w:rPr>
      </w:pPr>
      <w:r>
        <w:rPr>
          <w:rFonts w:hint="eastAsia" w:ascii="宋体" w:hAnsi="宋体" w:cs="等线"/>
          <w:sz w:val="24"/>
        </w:rPr>
        <w:t xml:space="preserve">                                         供应商名称（公章）：</w:t>
      </w:r>
    </w:p>
    <w:p w14:paraId="260A923F">
      <w:pPr>
        <w:spacing w:line="360" w:lineRule="auto"/>
        <w:jc w:val="center"/>
        <w:rPr>
          <w:rFonts w:ascii="宋体" w:hAnsi="宋体" w:cs="等线"/>
          <w:sz w:val="24"/>
        </w:rPr>
      </w:pPr>
      <w:r>
        <w:rPr>
          <w:rFonts w:hint="eastAsia" w:ascii="宋体" w:hAnsi="宋体" w:cs="等线"/>
          <w:sz w:val="24"/>
        </w:rPr>
        <w:t xml:space="preserve">                                                        年   月   日</w:t>
      </w:r>
    </w:p>
    <w:p w14:paraId="35DC7294">
      <w:pPr>
        <w:rPr>
          <w:rFonts w:ascii="黑体" w:hAnsi="仿宋" w:eastAsia="黑体" w:cs="仿宋"/>
          <w:b/>
          <w:sz w:val="32"/>
          <w:szCs w:val="32"/>
          <w:lang w:val="en-GB"/>
        </w:rPr>
      </w:pPr>
      <w:r>
        <w:rPr>
          <w:rFonts w:hint="eastAsia" w:ascii="黑体" w:hAnsi="仿宋" w:eastAsia="黑体" w:cs="仿宋"/>
          <w:b/>
          <w:sz w:val="32"/>
          <w:szCs w:val="32"/>
          <w:lang w:val="en-GB"/>
        </w:rPr>
        <w:br w:type="page"/>
      </w:r>
    </w:p>
    <w:p w14:paraId="7CE2781D">
      <w:pPr>
        <w:spacing w:line="360" w:lineRule="auto"/>
        <w:jc w:val="center"/>
        <w:outlineLvl w:val="0"/>
        <w:rPr>
          <w:rFonts w:ascii="黑体" w:hAnsi="仿宋" w:eastAsia="黑体" w:cs="仿宋"/>
          <w:b/>
          <w:sz w:val="32"/>
          <w:szCs w:val="32"/>
          <w:lang w:val="en-GB"/>
        </w:rPr>
      </w:pPr>
      <w:bookmarkStart w:id="397" w:name="_Toc18401"/>
      <w:r>
        <w:rPr>
          <w:rFonts w:hint="eastAsia" w:ascii="黑体" w:hAnsi="仿宋" w:eastAsia="黑体" w:cs="仿宋"/>
          <w:b/>
          <w:sz w:val="32"/>
          <w:szCs w:val="32"/>
          <w:lang w:val="en-GB"/>
        </w:rPr>
        <w:t>封袋正面标识式样</w:t>
      </w:r>
      <w:bookmarkEnd w:id="397"/>
    </w:p>
    <w:p w14:paraId="6B84A4B7">
      <w:pPr>
        <w:spacing w:line="360" w:lineRule="atLeast"/>
        <w:jc w:val="center"/>
        <w:rPr>
          <w:rFonts w:ascii="黑体" w:hAnsi="仿宋" w:eastAsia="黑体" w:cs="仿宋"/>
          <w:b/>
          <w:sz w:val="24"/>
          <w:lang w:val="en-GB"/>
        </w:rPr>
      </w:pPr>
    </w:p>
    <w:p w14:paraId="7A0AFF01">
      <w:pPr>
        <w:pStyle w:val="24"/>
        <w:adjustRightInd w:val="0"/>
        <w:snapToGrid w:val="0"/>
        <w:spacing w:before="0" w:beforeAutospacing="0" w:after="0" w:afterAutospacing="0" w:line="360" w:lineRule="auto"/>
        <w:ind w:firstLine="481"/>
        <w:jc w:val="both"/>
        <w:rPr>
          <w:b/>
          <w:bCs/>
          <w:color w:val="auto"/>
          <w:kern w:val="2"/>
        </w:rPr>
      </w:pPr>
      <w:r>
        <w:rPr>
          <w:rFonts w:hint="eastAsia"/>
          <w:b/>
          <w:bCs/>
          <w:color w:val="auto"/>
          <w:kern w:val="2"/>
        </w:rPr>
        <w:t>格式A：响应文件封袋正面标识式样</w:t>
      </w:r>
    </w:p>
    <w:p w14:paraId="747128CF">
      <w:pPr>
        <w:pStyle w:val="24"/>
        <w:adjustRightInd w:val="0"/>
        <w:snapToGrid w:val="0"/>
        <w:spacing w:before="0" w:beforeAutospacing="0" w:after="0" w:afterAutospacing="0" w:line="360" w:lineRule="auto"/>
        <w:ind w:left="479" w:leftChars="228" w:firstLine="65" w:firstLineChars="27"/>
        <w:jc w:val="both"/>
        <w:rPr>
          <w:b/>
          <w:bCs/>
          <w:color w:val="auto"/>
          <w:kern w:val="2"/>
        </w:rPr>
      </w:pPr>
      <w:r>
        <w:rPr>
          <w:rFonts w:hint="eastAsia" w:ascii="FangSong_GB2312" w:hAnsi="仿宋" w:eastAsia="FangSong_GB2312" w:cs="仿宋"/>
          <w:b/>
        </w:rPr>
        <mc:AlternateContent>
          <mc:Choice Requires="wps">
            <w:drawing>
              <wp:inline distT="0" distB="0" distL="0" distR="0">
                <wp:extent cx="5791200" cy="3524885"/>
                <wp:effectExtent l="4445" t="4445" r="14605" b="13970"/>
                <wp:docPr id="1027"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60A37A2">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170AED54">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1146DB7B">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1B10F35A">
                            <w:pPr>
                              <w:rPr>
                                <w:rFonts w:ascii="仿宋" w:hAnsi="仿宋" w:eastAsia="仿宋" w:cs="仿宋"/>
                                <w:color w:val="FF0000"/>
                                <w:sz w:val="28"/>
                                <w:szCs w:val="28"/>
                              </w:rPr>
                            </w:pPr>
                            <w:r>
                              <w:rPr>
                                <w:rFonts w:hint="eastAsia" w:ascii="仿宋" w:hAnsi="仿宋" w:eastAsia="仿宋" w:cs="仿宋"/>
                                <w:sz w:val="28"/>
                                <w:szCs w:val="28"/>
                              </w:rPr>
                              <w:t xml:space="preserve">                          </w:t>
                            </w:r>
                          </w:p>
                          <w:p w14:paraId="78574A17">
                            <w:pPr>
                              <w:jc w:val="center"/>
                              <w:rPr>
                                <w:rFonts w:ascii="黑体" w:hAnsi="黑体" w:eastAsia="黑体" w:cs="黑体"/>
                                <w:b/>
                                <w:sz w:val="40"/>
                                <w:szCs w:val="40"/>
                              </w:rPr>
                            </w:pPr>
                            <w:r>
                              <w:rPr>
                                <w:rFonts w:hint="eastAsia" w:ascii="黑体" w:hAnsi="黑体" w:eastAsia="黑体" w:cs="黑体"/>
                                <w:b/>
                                <w:sz w:val="40"/>
                                <w:szCs w:val="40"/>
                              </w:rPr>
                              <w:t>响应文件（正本）</w:t>
                            </w:r>
                          </w:p>
                          <w:p w14:paraId="282929A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126751CD">
                            <w:pPr>
                              <w:widowControl/>
                              <w:tabs>
                                <w:tab w:val="left" w:pos="6300"/>
                              </w:tabs>
                              <w:snapToGrid w:val="0"/>
                              <w:spacing w:line="360" w:lineRule="auto"/>
                              <w:jc w:val="left"/>
                              <w:rPr>
                                <w:rFonts w:ascii="宋体" w:hAnsi="宋体"/>
                                <w:sz w:val="28"/>
                                <w:szCs w:val="28"/>
                              </w:rPr>
                            </w:pPr>
                          </w:p>
                          <w:p w14:paraId="2BCDFA49">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51686E43">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BdCv4sCAIAADAEAAAOAAAAZHJzL2Uyb0RvYy54bWytU0uS0zAQ&#10;3VPFHVTaEzuGMBlXnFkQwoaCqRo4gCLLtqr0K7USOxeAG7Biw55z5RzTkk3mA4ss8ELullqv+71u&#10;rW4GrchBeJDWVHQ+yykRhttamraiX79sXy0pgcBMzZQ1oqJHAfRm/fLFqnelKGxnVS08QRADZe8q&#10;2oXgyiwD3gnNYGadMHjYWK9ZQNe3We1Zj+haZUWev81662vnLRcAuLsZD+mE6C8BtE0judhYvtfC&#10;hBHVC8UCUoJOOqDrVG3TCB4+Nw2IQFRFkWlIKyZBexfXbL1iZeuZ6ySfSmCXlPCMk2bSYNIz1IYF&#10;RvZe/gWlJfcWbBNm3OpsJJIUQRbz/Jk2dx1zInFBqcGdRYf/B8s/HW49kTVOQl5cUWKYxp6ffnw/&#10;/fx9+vWNFFGh3kGJgXfu1k8eoBnpDo3X8Y9EyJBUPZ5VFUMgHDcXV9dzbDwlHM9eL4o3y+UiomYP&#10;152H8EFYTaJRUY9tS2qyw0cIY+ifkJgNrJL1ViqVHN/u3ilPDgxbvE3fhP4kTBnSV/R6USywEIZz&#10;2+C8oKkdcgfTpnxPbsBj4Dx9/wKOhW0YdGMBCSGGsVLLIHyyOsHq96Ym4ehQXIPPisZitKgpUQJf&#10;YbRSZGBSXRKJ2imDEsbOjL2IVhh2A8JEc2frIzZ277xsO5R0nkqPJzhISftp6OOkPvYT6MNDX9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2W8ddQAAAAFAQAADwAAAAAAAAABACAAAAAiAAAAZHJz&#10;L2Rvd25yZXYueG1sUEsBAhQAFAAAAAgAh07iQF0K/iwIAgAAMAQAAA4AAAAAAAAAAQAgAAAAIwEA&#10;AGRycy9lMm9Eb2MueG1sUEsFBgAAAAAGAAYAWQEAAJ0FAAAAAA==&#10;">
                <v:fill on="t" focussize="0,0"/>
                <v:stroke color="#000000" joinstyle="miter"/>
                <v:imagedata o:title=""/>
                <o:lock v:ext="edit" aspectratio="f"/>
                <v:textbox>
                  <w:txbxContent>
                    <w:p w14:paraId="160A37A2">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170AED54">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1146DB7B">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1B10F35A">
                      <w:pPr>
                        <w:rPr>
                          <w:rFonts w:ascii="仿宋" w:hAnsi="仿宋" w:eastAsia="仿宋" w:cs="仿宋"/>
                          <w:color w:val="FF0000"/>
                          <w:sz w:val="28"/>
                          <w:szCs w:val="28"/>
                        </w:rPr>
                      </w:pPr>
                      <w:r>
                        <w:rPr>
                          <w:rFonts w:hint="eastAsia" w:ascii="仿宋" w:hAnsi="仿宋" w:eastAsia="仿宋" w:cs="仿宋"/>
                          <w:sz w:val="28"/>
                          <w:szCs w:val="28"/>
                        </w:rPr>
                        <w:t xml:space="preserve">                          </w:t>
                      </w:r>
                    </w:p>
                    <w:p w14:paraId="78574A17">
                      <w:pPr>
                        <w:jc w:val="center"/>
                        <w:rPr>
                          <w:rFonts w:ascii="黑体" w:hAnsi="黑体" w:eastAsia="黑体" w:cs="黑体"/>
                          <w:b/>
                          <w:sz w:val="40"/>
                          <w:szCs w:val="40"/>
                        </w:rPr>
                      </w:pPr>
                      <w:r>
                        <w:rPr>
                          <w:rFonts w:hint="eastAsia" w:ascii="黑体" w:hAnsi="黑体" w:eastAsia="黑体" w:cs="黑体"/>
                          <w:b/>
                          <w:sz w:val="40"/>
                          <w:szCs w:val="40"/>
                        </w:rPr>
                        <w:t>响应文件（正本）</w:t>
                      </w:r>
                    </w:p>
                    <w:p w14:paraId="282929A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126751CD">
                      <w:pPr>
                        <w:widowControl/>
                        <w:tabs>
                          <w:tab w:val="left" w:pos="6300"/>
                        </w:tabs>
                        <w:snapToGrid w:val="0"/>
                        <w:spacing w:line="360" w:lineRule="auto"/>
                        <w:jc w:val="left"/>
                        <w:rPr>
                          <w:rFonts w:ascii="宋体" w:hAnsi="宋体"/>
                          <w:sz w:val="28"/>
                          <w:szCs w:val="28"/>
                        </w:rPr>
                      </w:pPr>
                    </w:p>
                    <w:p w14:paraId="2BCDFA49">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51686E43">
                      <w:pPr>
                        <w:rPr>
                          <w:sz w:val="28"/>
                          <w:szCs w:val="28"/>
                        </w:rPr>
                      </w:pPr>
                      <w:r>
                        <w:rPr>
                          <w:rFonts w:hint="eastAsia"/>
                          <w:sz w:val="28"/>
                          <w:szCs w:val="28"/>
                        </w:rPr>
                        <w:t xml:space="preserve">                                </w:t>
                      </w:r>
                    </w:p>
                  </w:txbxContent>
                </v:textbox>
                <w10:wrap type="none"/>
                <w10:anchorlock/>
              </v:rect>
            </w:pict>
          </mc:Fallback>
        </mc:AlternateContent>
      </w:r>
      <w:r>
        <w:rPr>
          <w:rFonts w:hint="eastAsia"/>
          <w:b/>
          <w:bCs/>
          <w:color w:val="auto"/>
          <w:kern w:val="2"/>
        </w:rPr>
        <w:t>格式B：响应文件封袋正面标识式样</w:t>
      </w:r>
    </w:p>
    <w:p w14:paraId="0D805044">
      <w:pPr>
        <w:spacing w:line="360" w:lineRule="auto"/>
        <w:ind w:firstLine="482" w:firstLineChars="200"/>
        <w:rPr>
          <w:rFonts w:ascii="FangSong_GB2312" w:hAnsi="仿宋" w:eastAsia="FangSong_GB2312" w:cs="仿宋"/>
          <w:b/>
          <w:sz w:val="24"/>
        </w:rPr>
      </w:pPr>
      <w:r>
        <w:rPr>
          <w:rFonts w:hint="eastAsia" w:ascii="FangSong_GB2312" w:hAnsi="仿宋" w:eastAsia="FangSong_GB2312" w:cs="仿宋"/>
          <w:b/>
          <w:sz w:val="24"/>
        </w:rPr>
        <mc:AlternateContent>
          <mc:Choice Requires="wps">
            <w:drawing>
              <wp:inline distT="0" distB="0" distL="0" distR="0">
                <wp:extent cx="5791200" cy="3524885"/>
                <wp:effectExtent l="4445" t="4445" r="14605" b="13970"/>
                <wp:docPr id="1"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C1371B">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1F4CE3AC">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27686EAD">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502C3ACB">
                            <w:pPr>
                              <w:rPr>
                                <w:rFonts w:ascii="仿宋" w:hAnsi="仿宋" w:eastAsia="仿宋" w:cs="仿宋"/>
                                <w:color w:val="FF0000"/>
                                <w:sz w:val="28"/>
                                <w:szCs w:val="28"/>
                              </w:rPr>
                            </w:pPr>
                            <w:r>
                              <w:rPr>
                                <w:rFonts w:hint="eastAsia" w:ascii="仿宋" w:hAnsi="仿宋" w:eastAsia="仿宋" w:cs="仿宋"/>
                                <w:sz w:val="28"/>
                                <w:szCs w:val="28"/>
                              </w:rPr>
                              <w:t xml:space="preserve">                          </w:t>
                            </w:r>
                          </w:p>
                          <w:p w14:paraId="5198367C">
                            <w:pPr>
                              <w:jc w:val="center"/>
                              <w:rPr>
                                <w:rFonts w:ascii="黑体" w:hAnsi="黑体" w:eastAsia="黑体" w:cs="黑体"/>
                                <w:b/>
                                <w:sz w:val="40"/>
                                <w:szCs w:val="40"/>
                              </w:rPr>
                            </w:pPr>
                            <w:r>
                              <w:rPr>
                                <w:rFonts w:hint="eastAsia" w:ascii="黑体" w:hAnsi="黑体" w:eastAsia="黑体" w:cs="黑体"/>
                                <w:b/>
                                <w:sz w:val="40"/>
                                <w:szCs w:val="40"/>
                              </w:rPr>
                              <w:t>响应文件（副本）</w:t>
                            </w:r>
                          </w:p>
                          <w:p w14:paraId="6D5A0FE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496BFECE">
                            <w:pPr>
                              <w:widowControl/>
                              <w:tabs>
                                <w:tab w:val="left" w:pos="6300"/>
                              </w:tabs>
                              <w:snapToGrid w:val="0"/>
                              <w:spacing w:line="360" w:lineRule="auto"/>
                              <w:jc w:val="left"/>
                              <w:rPr>
                                <w:rFonts w:ascii="宋体" w:hAnsi="宋体"/>
                                <w:sz w:val="28"/>
                                <w:szCs w:val="28"/>
                              </w:rPr>
                            </w:pPr>
                          </w:p>
                          <w:p w14:paraId="47BD7C2A">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7259C0AB">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AINmvOBAIAAC0EAAAOAAAAZHJzL2Uyb0RvYy54bWytU0uS0zAQ&#10;3VPFHVTaEzuBQMYVZxaEsKFgqgYOoEiyrSr9Sq3EzgXgBqzYsOdcOQctOWS+iyzwQu6WWq/7vW4t&#10;rwejyV4GUM7WdDopKZGWO6FsW9NvXzevFpRAZFYw7ays6UECvV69fLHsfSVnrnNayEAQxELV+5p2&#10;MfqqKIB30jCYOC8tHjYuGBbRDW0hAusR3ehiVpZvi94F4YPjEgB31+MhPSGGSwBd0ygu147vjLRx&#10;RA1Ss4iUoFMe6CpX2zSSxy9NAzISXVNkGvOKSdDeprVYLVnVBuY7xU8lsEtKeMTJMGUx6RlqzSIj&#10;u6CeQBnFgwPXxAl3phiJZEWQxbR8pM1tx7zMXFBq8GfR4f/B8s/7m0CUwEmgxDKDDT/+/HH89ef4&#10;+zuZJXl6DxVG3fqbcPIAzcR1aIJJf2RBhizp4SypHCLhuDl/dzXFrlPC8ez1fPZmsZgn1OLuug8Q&#10;P0pnSDJqGrBnWUq2/wRxDP0XkrKB00pslNbZCe32vQ5kz7C/m/yd0B+EaUv6ml7NZ3MshOHQNjgs&#10;aBqPxMG2Od+DG3AfuMzfc8CpsDWDbiwgI6QwVhkVZchWJ5n4YAWJB4/iWnxTNBVjpKBES3yCycqR&#10;kSl9SSRqpy1KmDoz9iJZcdgOCJPMrRMH7OrOB9V2KOk0l55OcIqy9qeJT2N638+gd6989R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CDZrzgQCAAAtBAAADgAAAAAAAAABACAAAAAjAQAAZHJz&#10;L2Uyb0RvYy54bWxQSwUGAAAAAAYABgBZAQAAmQUAAAAA&#10;">
                <v:fill on="t" focussize="0,0"/>
                <v:stroke color="#000000" joinstyle="miter"/>
                <v:imagedata o:title=""/>
                <o:lock v:ext="edit" aspectratio="f"/>
                <v:textbox>
                  <w:txbxContent>
                    <w:p w14:paraId="44C1371B">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1F4CE3AC">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27686EAD">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502C3ACB">
                      <w:pPr>
                        <w:rPr>
                          <w:rFonts w:ascii="仿宋" w:hAnsi="仿宋" w:eastAsia="仿宋" w:cs="仿宋"/>
                          <w:color w:val="FF0000"/>
                          <w:sz w:val="28"/>
                          <w:szCs w:val="28"/>
                        </w:rPr>
                      </w:pPr>
                      <w:r>
                        <w:rPr>
                          <w:rFonts w:hint="eastAsia" w:ascii="仿宋" w:hAnsi="仿宋" w:eastAsia="仿宋" w:cs="仿宋"/>
                          <w:sz w:val="28"/>
                          <w:szCs w:val="28"/>
                        </w:rPr>
                        <w:t xml:space="preserve">                          </w:t>
                      </w:r>
                    </w:p>
                    <w:p w14:paraId="5198367C">
                      <w:pPr>
                        <w:jc w:val="center"/>
                        <w:rPr>
                          <w:rFonts w:ascii="黑体" w:hAnsi="黑体" w:eastAsia="黑体" w:cs="黑体"/>
                          <w:b/>
                          <w:sz w:val="40"/>
                          <w:szCs w:val="40"/>
                        </w:rPr>
                      </w:pPr>
                      <w:r>
                        <w:rPr>
                          <w:rFonts w:hint="eastAsia" w:ascii="黑体" w:hAnsi="黑体" w:eastAsia="黑体" w:cs="黑体"/>
                          <w:b/>
                          <w:sz w:val="40"/>
                          <w:szCs w:val="40"/>
                        </w:rPr>
                        <w:t>响应文件（副本）</w:t>
                      </w:r>
                    </w:p>
                    <w:p w14:paraId="6D5A0FE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496BFECE">
                      <w:pPr>
                        <w:widowControl/>
                        <w:tabs>
                          <w:tab w:val="left" w:pos="6300"/>
                        </w:tabs>
                        <w:snapToGrid w:val="0"/>
                        <w:spacing w:line="360" w:lineRule="auto"/>
                        <w:jc w:val="left"/>
                        <w:rPr>
                          <w:rFonts w:ascii="宋体" w:hAnsi="宋体"/>
                          <w:sz w:val="28"/>
                          <w:szCs w:val="28"/>
                        </w:rPr>
                      </w:pPr>
                    </w:p>
                    <w:p w14:paraId="47BD7C2A">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7259C0AB">
                      <w:pPr>
                        <w:rPr>
                          <w:sz w:val="28"/>
                          <w:szCs w:val="28"/>
                        </w:rPr>
                      </w:pPr>
                      <w:r>
                        <w:rPr>
                          <w:rFonts w:hint="eastAsia"/>
                          <w:sz w:val="28"/>
                          <w:szCs w:val="28"/>
                        </w:rPr>
                        <w:t xml:space="preserve">                                </w:t>
                      </w:r>
                    </w:p>
                  </w:txbxContent>
                </v:textbox>
                <w10:wrap type="none"/>
                <w10:anchorlock/>
              </v:rect>
            </w:pict>
          </mc:Fallback>
        </mc:AlternateContent>
      </w:r>
    </w:p>
    <w:p w14:paraId="0D8D0606">
      <w:pPr>
        <w:pStyle w:val="24"/>
        <w:adjustRightInd w:val="0"/>
        <w:snapToGrid w:val="0"/>
        <w:spacing w:before="0" w:beforeAutospacing="0" w:after="0" w:afterAutospacing="0" w:line="360" w:lineRule="auto"/>
        <w:ind w:firstLine="481"/>
        <w:jc w:val="both"/>
        <w:rPr>
          <w:b/>
          <w:bCs/>
          <w:color w:val="auto"/>
          <w:kern w:val="2"/>
        </w:rPr>
      </w:pPr>
    </w:p>
    <w:p w14:paraId="0C8B002C">
      <w:pPr>
        <w:pStyle w:val="24"/>
        <w:adjustRightInd w:val="0"/>
        <w:snapToGrid w:val="0"/>
        <w:spacing w:before="0" w:beforeAutospacing="0" w:after="0" w:afterAutospacing="0" w:line="360" w:lineRule="auto"/>
        <w:ind w:firstLine="481"/>
        <w:jc w:val="both"/>
        <w:rPr>
          <w:b/>
          <w:bCs/>
          <w:color w:val="auto"/>
          <w:kern w:val="2"/>
        </w:rPr>
      </w:pPr>
    </w:p>
    <w:p w14:paraId="30B74A13">
      <w:pPr>
        <w:pStyle w:val="24"/>
        <w:adjustRightInd w:val="0"/>
        <w:snapToGrid w:val="0"/>
        <w:spacing w:before="0" w:beforeAutospacing="0" w:after="0" w:afterAutospacing="0" w:line="360" w:lineRule="auto"/>
        <w:ind w:firstLine="481"/>
        <w:jc w:val="both"/>
        <w:rPr>
          <w:b/>
          <w:bCs/>
          <w:color w:val="auto"/>
          <w:kern w:val="2"/>
        </w:rPr>
      </w:pPr>
      <w:r>
        <w:rPr>
          <w:rFonts w:hint="eastAsia"/>
          <w:b/>
          <w:bCs/>
          <w:color w:val="auto"/>
          <w:kern w:val="2"/>
        </w:rPr>
        <w:t>格式C：响应文件封袋正面标识式样</w:t>
      </w:r>
    </w:p>
    <w:p w14:paraId="6E6482D5">
      <w:pPr>
        <w:spacing w:line="360" w:lineRule="auto"/>
        <w:ind w:firstLine="482" w:firstLineChars="200"/>
        <w:rPr>
          <w:rFonts w:ascii="FangSong_GB2312" w:hAnsi="仿宋" w:eastAsia="FangSong_GB2312" w:cs="仿宋"/>
          <w:b/>
          <w:sz w:val="24"/>
        </w:rPr>
      </w:pPr>
      <w:r>
        <w:rPr>
          <w:rFonts w:hint="eastAsia" w:ascii="FangSong_GB2312" w:hAnsi="仿宋" w:eastAsia="FangSong_GB2312" w:cs="仿宋"/>
          <w:b/>
          <w:sz w:val="24"/>
        </w:rPr>
        <mc:AlternateContent>
          <mc:Choice Requires="wps">
            <w:drawing>
              <wp:inline distT="0" distB="0" distL="0" distR="0">
                <wp:extent cx="5791200" cy="3524885"/>
                <wp:effectExtent l="4445" t="4445" r="14605" b="13970"/>
                <wp:docPr id="2"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EDF6BDC">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4D7951C0">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3F7FCAF4">
                            <w:pPr>
                              <w:widowControl/>
                              <w:tabs>
                                <w:tab w:val="left" w:pos="6300"/>
                              </w:tabs>
                              <w:snapToGrid w:val="0"/>
                              <w:spacing w:line="360" w:lineRule="auto"/>
                              <w:jc w:val="left"/>
                            </w:pPr>
                            <w:r>
                              <w:rPr>
                                <w:rFonts w:hint="eastAsia" w:ascii="宋体" w:hAnsi="宋体"/>
                                <w:sz w:val="28"/>
                                <w:szCs w:val="28"/>
                              </w:rPr>
                              <w:t>项目名称：</w:t>
                            </w:r>
                          </w:p>
                          <w:p w14:paraId="1DBF59EA">
                            <w:pPr>
                              <w:rPr>
                                <w:rFonts w:ascii="仿宋" w:hAnsi="仿宋" w:eastAsia="仿宋" w:cs="仿宋"/>
                                <w:color w:val="FF0000"/>
                                <w:sz w:val="28"/>
                                <w:szCs w:val="28"/>
                              </w:rPr>
                            </w:pPr>
                            <w:r>
                              <w:rPr>
                                <w:rFonts w:hint="eastAsia" w:ascii="仿宋" w:hAnsi="仿宋" w:eastAsia="仿宋" w:cs="仿宋"/>
                                <w:sz w:val="28"/>
                                <w:szCs w:val="28"/>
                              </w:rPr>
                              <w:t xml:space="preserve">                          </w:t>
                            </w:r>
                          </w:p>
                          <w:p w14:paraId="2469305A">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27B398A9">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6F859A6F">
                            <w:pPr>
                              <w:widowControl/>
                              <w:tabs>
                                <w:tab w:val="left" w:pos="6300"/>
                              </w:tabs>
                              <w:snapToGrid w:val="0"/>
                              <w:spacing w:line="360" w:lineRule="auto"/>
                              <w:jc w:val="left"/>
                              <w:rPr>
                                <w:rFonts w:ascii="宋体" w:hAnsi="宋体"/>
                                <w:sz w:val="28"/>
                                <w:szCs w:val="28"/>
                              </w:rPr>
                            </w:pPr>
                          </w:p>
                          <w:p w14:paraId="6A33DA1B">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16C200C9">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D7qsGYBAIAAC0EAAAOAAAAZHJzL2Uyb0RvYy54bWytU0uS0zAQ&#10;3VPFHVTaEyeGQMYVZxaEsKFgqgYOoEiyrSr9Sq3EzgXgBqzYsOdcOQctOWS+iyzwQu6WWq/7vW4t&#10;rwejyV4GUM7WdDaZUiItd0LZtqbfvm5eLSiByKxg2llZ04MEer16+WLZ+0qWrnNayEAQxELV+5p2&#10;MfqqKIB30jCYOC8tHjYuGBbRDW0hAusR3eiinE7fFr0LwgfHJQDursdDekIMlwC6plFcrh3fGWnj&#10;iBqkZhEpQac80FWutmkkj1+aBmQkuqbINOYVk6C9TWuxWrKqDcx3ip9KYJeU8IiTYcpi0jPUmkVG&#10;dkE9gTKKBweuiRPuTDESyYogi9n0kTa3HfMyc0GpwZ9Fh/8Hyz/vbwJRoqYlJZYZbPjx54/jrz/H&#10;399JmeTpPVQYdetvwskDNBPXoQkm/ZEFGbKkh7OkcoiE4+b83dUMu04Jx7PX8/LNYjFPqMXddR8g&#10;fpTOkGTUNGDPspRs/wniGPovJGUDp5XYKK2zE9rtex3InmF/N/k7oT8I05b0Nb2al3MshOHQNjgs&#10;aBqPxMG2Od+DG3AfeJq/54BTYWsG3VhARkhhrDIqypCtTjLxwQoSDx7FtfimaCrGSEGJlvgEk5Uj&#10;I1P6kkjUTluUMHVm7EWy4rAdECaZWycO2NWdD6rtUNJZLj2d4BRl7U8Tn8b0vp9B71756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6rBmAQCAAAtBAAADgAAAAAAAAABACAAAAAjAQAAZHJz&#10;L2Uyb0RvYy54bWxQSwUGAAAAAAYABgBZAQAAmQUAAAAA&#10;">
                <v:fill on="t" focussize="0,0"/>
                <v:stroke color="#000000" joinstyle="miter"/>
                <v:imagedata o:title=""/>
                <o:lock v:ext="edit" aspectratio="f"/>
                <v:textbox>
                  <w:txbxContent>
                    <w:p w14:paraId="3EDF6BDC">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4D7951C0">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3F7FCAF4">
                      <w:pPr>
                        <w:widowControl/>
                        <w:tabs>
                          <w:tab w:val="left" w:pos="6300"/>
                        </w:tabs>
                        <w:snapToGrid w:val="0"/>
                        <w:spacing w:line="360" w:lineRule="auto"/>
                        <w:jc w:val="left"/>
                      </w:pPr>
                      <w:r>
                        <w:rPr>
                          <w:rFonts w:hint="eastAsia" w:ascii="宋体" w:hAnsi="宋体"/>
                          <w:sz w:val="28"/>
                          <w:szCs w:val="28"/>
                        </w:rPr>
                        <w:t>项目名称：</w:t>
                      </w:r>
                    </w:p>
                    <w:p w14:paraId="1DBF59EA">
                      <w:pPr>
                        <w:rPr>
                          <w:rFonts w:ascii="仿宋" w:hAnsi="仿宋" w:eastAsia="仿宋" w:cs="仿宋"/>
                          <w:color w:val="FF0000"/>
                          <w:sz w:val="28"/>
                          <w:szCs w:val="28"/>
                        </w:rPr>
                      </w:pPr>
                      <w:r>
                        <w:rPr>
                          <w:rFonts w:hint="eastAsia" w:ascii="仿宋" w:hAnsi="仿宋" w:eastAsia="仿宋" w:cs="仿宋"/>
                          <w:sz w:val="28"/>
                          <w:szCs w:val="28"/>
                        </w:rPr>
                        <w:t xml:space="preserve">                          </w:t>
                      </w:r>
                    </w:p>
                    <w:p w14:paraId="2469305A">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27B398A9">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6F859A6F">
                      <w:pPr>
                        <w:widowControl/>
                        <w:tabs>
                          <w:tab w:val="left" w:pos="6300"/>
                        </w:tabs>
                        <w:snapToGrid w:val="0"/>
                        <w:spacing w:line="360" w:lineRule="auto"/>
                        <w:jc w:val="left"/>
                        <w:rPr>
                          <w:rFonts w:ascii="宋体" w:hAnsi="宋体"/>
                          <w:sz w:val="28"/>
                          <w:szCs w:val="28"/>
                        </w:rPr>
                      </w:pPr>
                    </w:p>
                    <w:p w14:paraId="6A33DA1B">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16C200C9">
                      <w:pPr>
                        <w:rPr>
                          <w:sz w:val="28"/>
                          <w:szCs w:val="28"/>
                        </w:rPr>
                      </w:pPr>
                      <w:r>
                        <w:rPr>
                          <w:rFonts w:hint="eastAsia"/>
                          <w:sz w:val="28"/>
                          <w:szCs w:val="28"/>
                        </w:rPr>
                        <w:t xml:space="preserve">                                </w:t>
                      </w:r>
                    </w:p>
                  </w:txbxContent>
                </v:textbox>
                <w10:wrap type="none"/>
                <w10:anchorlock/>
              </v:rect>
            </w:pict>
          </mc:Fallback>
        </mc:AlternateContent>
      </w:r>
    </w:p>
    <w:p w14:paraId="0C6D77FC">
      <w:pPr>
        <w:spacing w:line="360" w:lineRule="auto"/>
        <w:ind w:firstLine="422" w:firstLineChars="200"/>
        <w:rPr>
          <w:b/>
          <w:bC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5A17852-C53A-4D9D-8A6F-2614E4B59091}"/>
  </w:font>
  <w:font w:name="黑体">
    <w:panose1 w:val="02010609060101010101"/>
    <w:charset w:val="86"/>
    <w:family w:val="auto"/>
    <w:pitch w:val="default"/>
    <w:sig w:usb0="800002BF" w:usb1="38CF7CFA" w:usb2="00000016" w:usb3="00000000" w:csb0="00040001" w:csb1="00000000"/>
    <w:embedRegular r:id="rId2" w:fontKey="{AC315D0B-E1D3-478A-8384-502EA9F0176C}"/>
  </w:font>
  <w:font w:name="Courier New">
    <w:panose1 w:val="02070309020205020404"/>
    <w:charset w:val="01"/>
    <w:family w:val="modern"/>
    <w:pitch w:val="default"/>
    <w:sig w:usb0="E0002EFF" w:usb1="C0007843" w:usb2="00000009" w:usb3="00000000" w:csb0="400001FF" w:csb1="FFFF0000"/>
    <w:embedRegular r:id="rId3" w:fontKey="{318AF69E-4F6A-4056-9DD0-2A762E74828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9966F49E-8DE9-42C0-A84F-D672A96C320C}"/>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5" w:fontKey="{EAD05A2D-AE57-4AC3-BDCB-034DDA9A2C84}"/>
  </w:font>
  <w:font w:name="FangSong_GB2312">
    <w:altName w:val="仿宋"/>
    <w:panose1 w:val="020B0604020202020204"/>
    <w:charset w:val="86"/>
    <w:family w:val="modern"/>
    <w:pitch w:val="default"/>
    <w:sig w:usb0="00000000" w:usb1="00000000" w:usb2="00000010" w:usb3="00000000" w:csb0="00040001" w:csb1="00000000"/>
    <w:embedRegular r:id="rId6" w:fontKey="{915EA762-F591-4385-8FC5-807F5FAE845E}"/>
  </w:font>
  <w:font w:name="KaiTi_GB2312">
    <w:altName w:val="楷体"/>
    <w:panose1 w:val="020B0604020202020204"/>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embedRegular r:id="rId7" w:fontKey="{B92BA866-C649-4C9B-B6F1-361C96CAD21E}"/>
  </w:font>
  <w:font w:name="Helvetica">
    <w:altName w:val="Arial"/>
    <w:panose1 w:val="00000000000000000000"/>
    <w:charset w:val="00"/>
    <w:family w:val="auto"/>
    <w:pitch w:val="default"/>
    <w:sig w:usb0="00000000" w:usb1="00000000" w:usb2="00000000" w:usb3="00000000" w:csb0="0000019F" w:csb1="00000000"/>
    <w:embedRegular r:id="rId8" w:fontKey="{46FC9DA2-9036-410A-9BC4-1EF3CAE1DB9E}"/>
  </w:font>
  <w:font w:name="Sweetie">
    <w:panose1 w:val="020B0606030804020204"/>
    <w:charset w:val="00"/>
    <w:family w:val="auto"/>
    <w:pitch w:val="default"/>
    <w:sig w:usb0="E00002EF" w:usb1="4000205B" w:usb2="00000028" w:usb3="00000000" w:csb0="2000019F" w:csb1="00000000"/>
    <w:embedRegular r:id="rId9" w:fontKey="{17C69386-59B4-4309-AE4D-325D235D4743}"/>
  </w:font>
  <w:font w:name="仿宋_GB2312">
    <w:panose1 w:val="02010609030101010101"/>
    <w:charset w:val="86"/>
    <w:family w:val="auto"/>
    <w:pitch w:val="default"/>
    <w:sig w:usb0="00000001" w:usb1="080E0000" w:usb2="00000000" w:usb3="00000000" w:csb0="00040000" w:csb1="00000000"/>
    <w:embedRegular r:id="rId10" w:fontKey="{1300E7AA-E3C1-42EE-A64A-03FBAC10C9D9}"/>
  </w:font>
  <w:font w:name="方正仿宋_GB2312">
    <w:panose1 w:val="02000000000000000000"/>
    <w:charset w:val="86"/>
    <w:family w:val="auto"/>
    <w:pitch w:val="default"/>
    <w:sig w:usb0="A00002BF" w:usb1="184F6CFA" w:usb2="00000012" w:usb3="00000000" w:csb0="00040001" w:csb1="00000000"/>
    <w:embedRegular r:id="rId11" w:fontKey="{8468C9D7-CCAD-43AD-A150-E8D40EAFA229}"/>
  </w:font>
  <w:font w:name="MingLiU_HKSCS">
    <w:altName w:val="PMingLiU-ExtB"/>
    <w:panose1 w:val="02020500000000000000"/>
    <w:charset w:val="88"/>
    <w:family w:val="roman"/>
    <w:pitch w:val="default"/>
    <w:sig w:usb0="00000000" w:usb1="00000000" w:usb2="00000016" w:usb3="00000000" w:csb0="00100001" w:csb1="00000000"/>
    <w:embedRegular r:id="rId12" w:fontKey="{55988989-DD2B-434E-9603-22787D9EFD08}"/>
  </w:font>
  <w:font w:name="PMingLiU-ExtB">
    <w:panose1 w:val="02020500000000000000"/>
    <w:charset w:val="88"/>
    <w:family w:val="auto"/>
    <w:pitch w:val="default"/>
    <w:sig w:usb0="8000002F" w:usb1="02000008" w:usb2="00000000" w:usb3="00000000" w:csb0="00100001" w:csb1="00000000"/>
  </w:font>
  <w:font w:name="宋体-18030">
    <w:altName w:val="宋体"/>
    <w:panose1 w:val="020B0604020202020204"/>
    <w:charset w:val="86"/>
    <w:family w:val="modern"/>
    <w:pitch w:val="default"/>
    <w:sig w:usb0="00000000" w:usb1="00000000" w:usb2="000A005E" w:usb3="00000000" w:csb0="00040001" w:csb1="00000000"/>
    <w:embedRegular r:id="rId13" w:fontKey="{D045700C-A998-49C1-9AB4-C342637DBEDC}"/>
  </w:font>
  <w:font w:name="华文仿宋">
    <w:panose1 w:val="02010600040101010101"/>
    <w:charset w:val="86"/>
    <w:family w:val="auto"/>
    <w:pitch w:val="default"/>
    <w:sig w:usb0="00000287" w:usb1="080F0000" w:usb2="00000000" w:usb3="00000000" w:csb0="0004009F" w:csb1="DFD70000"/>
    <w:embedRegular r:id="rId14" w:fontKey="{8B049538-EFC6-4FB0-AA34-2A044C51E59C}"/>
  </w:font>
  <w:font w:name="??_GB2312">
    <w:altName w:val="Times New Roman"/>
    <w:panose1 w:val="020B0604020202020204"/>
    <w:charset w:val="00"/>
    <w:family w:val="auto"/>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embedRegular r:id="rId15" w:fontKey="{8D2B6D06-D5ED-45DE-BE08-80C4CB388B3A}"/>
  </w:font>
  <w:font w:name="WPSEMBED6">
    <w:panose1 w:val="020B0606030804020204"/>
    <w:charset w:val="00"/>
    <w:family w:val="auto"/>
    <w:pitch w:val="default"/>
    <w:sig w:usb0="E00002EF" w:usb1="4000205B" w:usb2="00000028" w:usb3="00000000" w:csb0="2000019F" w:csb1="00000000"/>
  </w:font>
  <w:font w:name="WPSEMBED7">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BB5DA">
    <w:pPr>
      <w:pStyle w:val="18"/>
      <w:pBdr>
        <w:bottom w:val="double" w:color="auto" w:sz="8" w:space="1"/>
      </w:pBdr>
      <w:jc w:val="left"/>
      <w:rPr>
        <w:rFonts w:ascii="黑体" w:hAnsi="黑体" w:eastAsia="黑体" w:cs="黑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D51035">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CD51035">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69378">
    <w:pPr>
      <w:pStyle w:val="18"/>
      <w:pBdr>
        <w:bottom w:val="double" w:color="auto" w:sz="8" w:space="1"/>
      </w:pBdr>
      <w:jc w:val="left"/>
      <w:rPr>
        <w:rFonts w:ascii="黑体" w:hAnsi="黑体" w:eastAsia="黑体" w:cs="黑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CE5172">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7CE5172">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11C3D">
    <w:pPr>
      <w:pStyle w:val="18"/>
      <w:pBdr>
        <w:bottom w:val="double" w:color="auto" w:sz="8" w:space="1"/>
      </w:pBdr>
      <w:jc w:val="left"/>
      <w:rPr>
        <w:rFonts w:ascii="黑体" w:hAnsi="黑体" w:eastAsia="黑体" w:cs="黑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E0C79C">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6CE0C79C">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53518">
    <w:pPr>
      <w:pStyle w:val="18"/>
      <w:pBdr>
        <w:bottom w:val="double" w:color="auto" w:sz="8" w:space="1"/>
      </w:pBdr>
      <w:jc w:val="left"/>
      <w:rPr>
        <w:rFonts w:ascii="黑体" w:hAnsi="黑体" w:eastAsia="黑体" w:cs="黑体"/>
      </w:rPr>
    </w:pPr>
    <w:r>
      <w:rPr>
        <w:rFonts w:hint="eastAsia" w:ascii="黑体" w:hAnsi="黑体" w:eastAsia="黑体" w:cs="黑体"/>
        <w:lang w:eastAsia="zh-CN"/>
      </w:rPr>
      <w:t>陕西省水环境监管能力建设项目</w:t>
    </w:r>
    <w:r>
      <w:rPr>
        <w:rFonts w:hint="eastAsia" w:ascii="黑体" w:hAnsi="黑体" w:eastAsia="黑体" w:cs="黑体"/>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9A7921"/>
    <w:multiLevelType w:val="singleLevel"/>
    <w:tmpl w:val="A99A7921"/>
    <w:lvl w:ilvl="0" w:tentative="0">
      <w:start w:val="14"/>
      <w:numFmt w:val="decimal"/>
      <w:lvlText w:val="%1."/>
      <w:lvlJc w:val="left"/>
      <w:pPr>
        <w:tabs>
          <w:tab w:val="left" w:pos="312"/>
        </w:tabs>
      </w:pPr>
    </w:lvl>
  </w:abstractNum>
  <w:abstractNum w:abstractNumId="1">
    <w:nsid w:val="3578EA5E"/>
    <w:multiLevelType w:val="singleLevel"/>
    <w:tmpl w:val="3578EA5E"/>
    <w:lvl w:ilvl="0" w:tentative="0">
      <w:start w:val="1"/>
      <w:numFmt w:val="chineseCounting"/>
      <w:suff w:val="nothing"/>
      <w:lvlText w:val="%1、"/>
      <w:lvlJc w:val="left"/>
      <w:rPr>
        <w:rFonts w:hint="eastAsia"/>
      </w:rPr>
    </w:lvl>
  </w:abstractNum>
  <w:abstractNum w:abstractNumId="2">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zMTcxODczODNkNjg0NGQ4ODVkZWU3OWJjN2Y2ZjYifQ=="/>
  </w:docVars>
  <w:rsids>
    <w:rsidRoot w:val="617C2A61"/>
    <w:rsid w:val="00015C14"/>
    <w:rsid w:val="00027678"/>
    <w:rsid w:val="00051141"/>
    <w:rsid w:val="00073B21"/>
    <w:rsid w:val="0008513D"/>
    <w:rsid w:val="000F4AA2"/>
    <w:rsid w:val="001427C2"/>
    <w:rsid w:val="00151261"/>
    <w:rsid w:val="001A76DA"/>
    <w:rsid w:val="001B1AAB"/>
    <w:rsid w:val="001E05CE"/>
    <w:rsid w:val="002212C3"/>
    <w:rsid w:val="0022744F"/>
    <w:rsid w:val="0023708E"/>
    <w:rsid w:val="00247348"/>
    <w:rsid w:val="00255773"/>
    <w:rsid w:val="0025703B"/>
    <w:rsid w:val="002645D2"/>
    <w:rsid w:val="002B1EBE"/>
    <w:rsid w:val="00365B52"/>
    <w:rsid w:val="00373C47"/>
    <w:rsid w:val="00385F1C"/>
    <w:rsid w:val="00391A9E"/>
    <w:rsid w:val="00394DD7"/>
    <w:rsid w:val="003C1586"/>
    <w:rsid w:val="00422317"/>
    <w:rsid w:val="004A4474"/>
    <w:rsid w:val="004A621D"/>
    <w:rsid w:val="004B580B"/>
    <w:rsid w:val="004B7923"/>
    <w:rsid w:val="005575D0"/>
    <w:rsid w:val="005A4CEC"/>
    <w:rsid w:val="005C7608"/>
    <w:rsid w:val="005E1A09"/>
    <w:rsid w:val="005E538B"/>
    <w:rsid w:val="005E5E0A"/>
    <w:rsid w:val="005F5448"/>
    <w:rsid w:val="0060727A"/>
    <w:rsid w:val="00635E20"/>
    <w:rsid w:val="00667CE4"/>
    <w:rsid w:val="006A4244"/>
    <w:rsid w:val="006C1B63"/>
    <w:rsid w:val="006D2B4D"/>
    <w:rsid w:val="00717742"/>
    <w:rsid w:val="0072699E"/>
    <w:rsid w:val="007563DF"/>
    <w:rsid w:val="00797060"/>
    <w:rsid w:val="007B7F64"/>
    <w:rsid w:val="00830366"/>
    <w:rsid w:val="008B5C39"/>
    <w:rsid w:val="008B779B"/>
    <w:rsid w:val="008C2394"/>
    <w:rsid w:val="008E69F7"/>
    <w:rsid w:val="00932D56"/>
    <w:rsid w:val="00941E03"/>
    <w:rsid w:val="009563E2"/>
    <w:rsid w:val="00967B40"/>
    <w:rsid w:val="00972806"/>
    <w:rsid w:val="00981547"/>
    <w:rsid w:val="009C7811"/>
    <w:rsid w:val="00A05FC2"/>
    <w:rsid w:val="00A452FB"/>
    <w:rsid w:val="00A53810"/>
    <w:rsid w:val="00A8423D"/>
    <w:rsid w:val="00AA5CD0"/>
    <w:rsid w:val="00AB677D"/>
    <w:rsid w:val="00B06E28"/>
    <w:rsid w:val="00B35C62"/>
    <w:rsid w:val="00BB2C30"/>
    <w:rsid w:val="00BD573F"/>
    <w:rsid w:val="00C446C9"/>
    <w:rsid w:val="00C55968"/>
    <w:rsid w:val="00C718B9"/>
    <w:rsid w:val="00C73EED"/>
    <w:rsid w:val="00C77772"/>
    <w:rsid w:val="00C810C1"/>
    <w:rsid w:val="00CC74CD"/>
    <w:rsid w:val="00CF195A"/>
    <w:rsid w:val="00D00C4C"/>
    <w:rsid w:val="00D0241F"/>
    <w:rsid w:val="00D03E39"/>
    <w:rsid w:val="00D63AB1"/>
    <w:rsid w:val="00D67F46"/>
    <w:rsid w:val="00E270D3"/>
    <w:rsid w:val="00E6246B"/>
    <w:rsid w:val="00E81237"/>
    <w:rsid w:val="00EB4622"/>
    <w:rsid w:val="00EC61F7"/>
    <w:rsid w:val="00F31458"/>
    <w:rsid w:val="00F97498"/>
    <w:rsid w:val="00FC6E64"/>
    <w:rsid w:val="01392227"/>
    <w:rsid w:val="01E36F83"/>
    <w:rsid w:val="01EC3E90"/>
    <w:rsid w:val="01F53D45"/>
    <w:rsid w:val="024408EC"/>
    <w:rsid w:val="024C78F9"/>
    <w:rsid w:val="028445EC"/>
    <w:rsid w:val="03426734"/>
    <w:rsid w:val="03534455"/>
    <w:rsid w:val="0375430C"/>
    <w:rsid w:val="039019E1"/>
    <w:rsid w:val="03CE3EC1"/>
    <w:rsid w:val="03EA5B4F"/>
    <w:rsid w:val="03EE0A1C"/>
    <w:rsid w:val="04421579"/>
    <w:rsid w:val="04651CD8"/>
    <w:rsid w:val="04AB1DE0"/>
    <w:rsid w:val="04D924AF"/>
    <w:rsid w:val="04DC01EC"/>
    <w:rsid w:val="05A51BE6"/>
    <w:rsid w:val="05C07B8D"/>
    <w:rsid w:val="05C57234"/>
    <w:rsid w:val="06663F14"/>
    <w:rsid w:val="06711BDB"/>
    <w:rsid w:val="06861187"/>
    <w:rsid w:val="068D5C4C"/>
    <w:rsid w:val="06B86A37"/>
    <w:rsid w:val="06E23AB3"/>
    <w:rsid w:val="06ED4932"/>
    <w:rsid w:val="071977CA"/>
    <w:rsid w:val="072F431C"/>
    <w:rsid w:val="07743DDC"/>
    <w:rsid w:val="08156B2D"/>
    <w:rsid w:val="08285411"/>
    <w:rsid w:val="086E0928"/>
    <w:rsid w:val="089A79C2"/>
    <w:rsid w:val="08AE4A25"/>
    <w:rsid w:val="08C607F0"/>
    <w:rsid w:val="09240D1F"/>
    <w:rsid w:val="09660AAA"/>
    <w:rsid w:val="09AB18D7"/>
    <w:rsid w:val="09B671FF"/>
    <w:rsid w:val="09CE4698"/>
    <w:rsid w:val="0A1026E6"/>
    <w:rsid w:val="0A3B3B14"/>
    <w:rsid w:val="0ACA6D38"/>
    <w:rsid w:val="0B3A5964"/>
    <w:rsid w:val="0C0F3620"/>
    <w:rsid w:val="0C3342E6"/>
    <w:rsid w:val="0C8C4370"/>
    <w:rsid w:val="0CA4781F"/>
    <w:rsid w:val="0CB15E2B"/>
    <w:rsid w:val="0DCD726B"/>
    <w:rsid w:val="0DD80757"/>
    <w:rsid w:val="0DEA2616"/>
    <w:rsid w:val="0E2D6EE3"/>
    <w:rsid w:val="0E5B539D"/>
    <w:rsid w:val="0E7A5BBB"/>
    <w:rsid w:val="0E9B2D38"/>
    <w:rsid w:val="0EA35FE3"/>
    <w:rsid w:val="0F272618"/>
    <w:rsid w:val="0F8C6A7D"/>
    <w:rsid w:val="0F9D3A55"/>
    <w:rsid w:val="0FA15454"/>
    <w:rsid w:val="0FA81261"/>
    <w:rsid w:val="0FB75ADD"/>
    <w:rsid w:val="0FE87B2E"/>
    <w:rsid w:val="0FFF04C0"/>
    <w:rsid w:val="100F64D3"/>
    <w:rsid w:val="10434045"/>
    <w:rsid w:val="119E5C63"/>
    <w:rsid w:val="11A445D7"/>
    <w:rsid w:val="11DA5AB3"/>
    <w:rsid w:val="11E3642A"/>
    <w:rsid w:val="11E76F04"/>
    <w:rsid w:val="127021BC"/>
    <w:rsid w:val="12FE6DF1"/>
    <w:rsid w:val="13705C7A"/>
    <w:rsid w:val="1408553C"/>
    <w:rsid w:val="140F22EF"/>
    <w:rsid w:val="141259D8"/>
    <w:rsid w:val="14B1213B"/>
    <w:rsid w:val="14E34033"/>
    <w:rsid w:val="1501536A"/>
    <w:rsid w:val="156E6238"/>
    <w:rsid w:val="15CF16A7"/>
    <w:rsid w:val="16646293"/>
    <w:rsid w:val="16825C82"/>
    <w:rsid w:val="16CF452D"/>
    <w:rsid w:val="181A32B5"/>
    <w:rsid w:val="185321C0"/>
    <w:rsid w:val="18792207"/>
    <w:rsid w:val="18C654B9"/>
    <w:rsid w:val="18F22042"/>
    <w:rsid w:val="197C29B3"/>
    <w:rsid w:val="198B60AF"/>
    <w:rsid w:val="1A0A54AD"/>
    <w:rsid w:val="1AE5550F"/>
    <w:rsid w:val="1B15472E"/>
    <w:rsid w:val="1B942062"/>
    <w:rsid w:val="1BA4249C"/>
    <w:rsid w:val="1BCD2969"/>
    <w:rsid w:val="1BE5423F"/>
    <w:rsid w:val="1CB81654"/>
    <w:rsid w:val="1CD7778A"/>
    <w:rsid w:val="1D427BC4"/>
    <w:rsid w:val="1DAD0520"/>
    <w:rsid w:val="1DD94088"/>
    <w:rsid w:val="1E4F5A7B"/>
    <w:rsid w:val="1E881677"/>
    <w:rsid w:val="1EB26468"/>
    <w:rsid w:val="1FFD299A"/>
    <w:rsid w:val="20375807"/>
    <w:rsid w:val="205F5E0A"/>
    <w:rsid w:val="21793E62"/>
    <w:rsid w:val="217D3465"/>
    <w:rsid w:val="21DD2AD4"/>
    <w:rsid w:val="22574461"/>
    <w:rsid w:val="225C194C"/>
    <w:rsid w:val="227916F9"/>
    <w:rsid w:val="228826BC"/>
    <w:rsid w:val="23011242"/>
    <w:rsid w:val="230218F2"/>
    <w:rsid w:val="230F302B"/>
    <w:rsid w:val="23AF3EE9"/>
    <w:rsid w:val="23F24EDE"/>
    <w:rsid w:val="23F948A4"/>
    <w:rsid w:val="241218F0"/>
    <w:rsid w:val="24AD73A0"/>
    <w:rsid w:val="24D26BA3"/>
    <w:rsid w:val="24D77BA1"/>
    <w:rsid w:val="25B46E47"/>
    <w:rsid w:val="260823CB"/>
    <w:rsid w:val="26591245"/>
    <w:rsid w:val="265D28C0"/>
    <w:rsid w:val="267D04DC"/>
    <w:rsid w:val="26C45CE5"/>
    <w:rsid w:val="26C807D1"/>
    <w:rsid w:val="26D20A42"/>
    <w:rsid w:val="27BA32C8"/>
    <w:rsid w:val="27CF0377"/>
    <w:rsid w:val="28043432"/>
    <w:rsid w:val="28820782"/>
    <w:rsid w:val="288F427A"/>
    <w:rsid w:val="28BE6FEB"/>
    <w:rsid w:val="28D42BF9"/>
    <w:rsid w:val="28D63020"/>
    <w:rsid w:val="28F316C1"/>
    <w:rsid w:val="28FA4E70"/>
    <w:rsid w:val="291C346A"/>
    <w:rsid w:val="291E73BB"/>
    <w:rsid w:val="29260D2C"/>
    <w:rsid w:val="29A21595"/>
    <w:rsid w:val="29CE5A60"/>
    <w:rsid w:val="2A1F2A07"/>
    <w:rsid w:val="2ADE10A4"/>
    <w:rsid w:val="2B5B79A3"/>
    <w:rsid w:val="2B7716DA"/>
    <w:rsid w:val="2B856638"/>
    <w:rsid w:val="2BFD6B16"/>
    <w:rsid w:val="2C3A38C6"/>
    <w:rsid w:val="2D213381"/>
    <w:rsid w:val="2D686211"/>
    <w:rsid w:val="2E3C7C90"/>
    <w:rsid w:val="2F0B154A"/>
    <w:rsid w:val="2F0F2FC4"/>
    <w:rsid w:val="2F6F3552"/>
    <w:rsid w:val="2F9E5F1A"/>
    <w:rsid w:val="3011734D"/>
    <w:rsid w:val="306E4DCA"/>
    <w:rsid w:val="30A45AD9"/>
    <w:rsid w:val="30C40C02"/>
    <w:rsid w:val="30D36097"/>
    <w:rsid w:val="312D19CC"/>
    <w:rsid w:val="315F792B"/>
    <w:rsid w:val="3172742B"/>
    <w:rsid w:val="31807B2F"/>
    <w:rsid w:val="318D6C29"/>
    <w:rsid w:val="31AD282D"/>
    <w:rsid w:val="31C02A3F"/>
    <w:rsid w:val="320A1909"/>
    <w:rsid w:val="323B7BCC"/>
    <w:rsid w:val="3249734A"/>
    <w:rsid w:val="32562C23"/>
    <w:rsid w:val="33B277B5"/>
    <w:rsid w:val="33B421B0"/>
    <w:rsid w:val="344477C7"/>
    <w:rsid w:val="34504F1B"/>
    <w:rsid w:val="34624D8C"/>
    <w:rsid w:val="34854DFA"/>
    <w:rsid w:val="34F474AA"/>
    <w:rsid w:val="3516176E"/>
    <w:rsid w:val="353E6D29"/>
    <w:rsid w:val="357161DB"/>
    <w:rsid w:val="359E1D04"/>
    <w:rsid w:val="35FF4906"/>
    <w:rsid w:val="3639699D"/>
    <w:rsid w:val="371F384C"/>
    <w:rsid w:val="37207864"/>
    <w:rsid w:val="37676FED"/>
    <w:rsid w:val="37685DEA"/>
    <w:rsid w:val="37F63E0A"/>
    <w:rsid w:val="38035081"/>
    <w:rsid w:val="3833384F"/>
    <w:rsid w:val="38521F98"/>
    <w:rsid w:val="38AB7C44"/>
    <w:rsid w:val="38AF07C9"/>
    <w:rsid w:val="3919634F"/>
    <w:rsid w:val="391B0E12"/>
    <w:rsid w:val="39425056"/>
    <w:rsid w:val="395963ED"/>
    <w:rsid w:val="3A1952FA"/>
    <w:rsid w:val="3A19684F"/>
    <w:rsid w:val="3A4217A7"/>
    <w:rsid w:val="3A4E260F"/>
    <w:rsid w:val="3A5656CD"/>
    <w:rsid w:val="3A607983"/>
    <w:rsid w:val="3B295551"/>
    <w:rsid w:val="3BAB0CF4"/>
    <w:rsid w:val="3BD50CF6"/>
    <w:rsid w:val="3C060596"/>
    <w:rsid w:val="3C161516"/>
    <w:rsid w:val="3C841336"/>
    <w:rsid w:val="3CF72507"/>
    <w:rsid w:val="3D200863"/>
    <w:rsid w:val="3D535B26"/>
    <w:rsid w:val="3DC41242"/>
    <w:rsid w:val="3E4D3884"/>
    <w:rsid w:val="3EAD7F28"/>
    <w:rsid w:val="3EC30088"/>
    <w:rsid w:val="3F250382"/>
    <w:rsid w:val="3F4D1727"/>
    <w:rsid w:val="3FAF0F73"/>
    <w:rsid w:val="4031577A"/>
    <w:rsid w:val="404448BC"/>
    <w:rsid w:val="40674466"/>
    <w:rsid w:val="41102C51"/>
    <w:rsid w:val="41930014"/>
    <w:rsid w:val="42092077"/>
    <w:rsid w:val="42881465"/>
    <w:rsid w:val="42C00539"/>
    <w:rsid w:val="436875EB"/>
    <w:rsid w:val="43791B1A"/>
    <w:rsid w:val="43987102"/>
    <w:rsid w:val="439C5F61"/>
    <w:rsid w:val="43B41D58"/>
    <w:rsid w:val="445554AC"/>
    <w:rsid w:val="4467501D"/>
    <w:rsid w:val="447D6872"/>
    <w:rsid w:val="44891C4D"/>
    <w:rsid w:val="44E14F36"/>
    <w:rsid w:val="44F85D4E"/>
    <w:rsid w:val="45014C2B"/>
    <w:rsid w:val="45303661"/>
    <w:rsid w:val="456654AD"/>
    <w:rsid w:val="45834AE1"/>
    <w:rsid w:val="45912351"/>
    <w:rsid w:val="45C274ED"/>
    <w:rsid w:val="45CA5F2D"/>
    <w:rsid w:val="45E12F90"/>
    <w:rsid w:val="46805A88"/>
    <w:rsid w:val="46F77971"/>
    <w:rsid w:val="47A82E30"/>
    <w:rsid w:val="47AC1E96"/>
    <w:rsid w:val="482254E2"/>
    <w:rsid w:val="48897310"/>
    <w:rsid w:val="488F6D1D"/>
    <w:rsid w:val="48F873C3"/>
    <w:rsid w:val="491F618D"/>
    <w:rsid w:val="492928A1"/>
    <w:rsid w:val="49A83EA5"/>
    <w:rsid w:val="49AF76EC"/>
    <w:rsid w:val="49B760FE"/>
    <w:rsid w:val="49CF51F6"/>
    <w:rsid w:val="49E35703"/>
    <w:rsid w:val="4A7F1081"/>
    <w:rsid w:val="4C0513A3"/>
    <w:rsid w:val="4C6D1C55"/>
    <w:rsid w:val="4C963723"/>
    <w:rsid w:val="4CE96291"/>
    <w:rsid w:val="4D1B69A4"/>
    <w:rsid w:val="4DC24777"/>
    <w:rsid w:val="4DC85289"/>
    <w:rsid w:val="4DFF0278"/>
    <w:rsid w:val="4E0C3E05"/>
    <w:rsid w:val="4E2A3343"/>
    <w:rsid w:val="4E707660"/>
    <w:rsid w:val="4EDC589A"/>
    <w:rsid w:val="4F015476"/>
    <w:rsid w:val="4F4420B0"/>
    <w:rsid w:val="4F5F526E"/>
    <w:rsid w:val="4FAD0170"/>
    <w:rsid w:val="4FB915A4"/>
    <w:rsid w:val="4FEC5C84"/>
    <w:rsid w:val="5037643E"/>
    <w:rsid w:val="50432573"/>
    <w:rsid w:val="5119769F"/>
    <w:rsid w:val="511B583B"/>
    <w:rsid w:val="518A33F8"/>
    <w:rsid w:val="51981FA8"/>
    <w:rsid w:val="51C63972"/>
    <w:rsid w:val="51E76D85"/>
    <w:rsid w:val="52081BED"/>
    <w:rsid w:val="523E4BD7"/>
    <w:rsid w:val="52B73695"/>
    <w:rsid w:val="52E27482"/>
    <w:rsid w:val="53355980"/>
    <w:rsid w:val="533E0AE0"/>
    <w:rsid w:val="541512FE"/>
    <w:rsid w:val="54291207"/>
    <w:rsid w:val="543930AE"/>
    <w:rsid w:val="544F298E"/>
    <w:rsid w:val="546B4EB8"/>
    <w:rsid w:val="54D9517B"/>
    <w:rsid w:val="556E6117"/>
    <w:rsid w:val="557B53C1"/>
    <w:rsid w:val="55A925D9"/>
    <w:rsid w:val="55B57FCA"/>
    <w:rsid w:val="567B6DC0"/>
    <w:rsid w:val="56AE003B"/>
    <w:rsid w:val="56BC2AC2"/>
    <w:rsid w:val="56CD45A9"/>
    <w:rsid w:val="57790E97"/>
    <w:rsid w:val="57A12DC0"/>
    <w:rsid w:val="57D91936"/>
    <w:rsid w:val="58585849"/>
    <w:rsid w:val="586A76A9"/>
    <w:rsid w:val="587D45F9"/>
    <w:rsid w:val="58AE00FF"/>
    <w:rsid w:val="58D63144"/>
    <w:rsid w:val="58DB50A3"/>
    <w:rsid w:val="58F00A48"/>
    <w:rsid w:val="59B038CE"/>
    <w:rsid w:val="59B2243E"/>
    <w:rsid w:val="5A2636E6"/>
    <w:rsid w:val="5A33532D"/>
    <w:rsid w:val="5A554CDC"/>
    <w:rsid w:val="5A6B0001"/>
    <w:rsid w:val="5A791FD7"/>
    <w:rsid w:val="5AF41329"/>
    <w:rsid w:val="5B0C2DF5"/>
    <w:rsid w:val="5B5208E2"/>
    <w:rsid w:val="5B8222CD"/>
    <w:rsid w:val="5BC16D26"/>
    <w:rsid w:val="5C1D4723"/>
    <w:rsid w:val="5CAD2799"/>
    <w:rsid w:val="5CC56163"/>
    <w:rsid w:val="5D810DF0"/>
    <w:rsid w:val="5DBF2EEB"/>
    <w:rsid w:val="5DCD7F52"/>
    <w:rsid w:val="5E437DA5"/>
    <w:rsid w:val="5E752CEA"/>
    <w:rsid w:val="5E9F7435"/>
    <w:rsid w:val="5F197F02"/>
    <w:rsid w:val="5F465B03"/>
    <w:rsid w:val="5F646C0E"/>
    <w:rsid w:val="5F7F7431"/>
    <w:rsid w:val="5FBA0E88"/>
    <w:rsid w:val="600D03CE"/>
    <w:rsid w:val="602B68C3"/>
    <w:rsid w:val="60432042"/>
    <w:rsid w:val="604C342F"/>
    <w:rsid w:val="60822B6A"/>
    <w:rsid w:val="617A528A"/>
    <w:rsid w:val="617C2A61"/>
    <w:rsid w:val="61E635CD"/>
    <w:rsid w:val="621451E0"/>
    <w:rsid w:val="625C5BC9"/>
    <w:rsid w:val="62D8451C"/>
    <w:rsid w:val="631A7A79"/>
    <w:rsid w:val="63D454B4"/>
    <w:rsid w:val="65461FD1"/>
    <w:rsid w:val="65474D35"/>
    <w:rsid w:val="65A15DC7"/>
    <w:rsid w:val="665D729B"/>
    <w:rsid w:val="666C2CE2"/>
    <w:rsid w:val="667173B8"/>
    <w:rsid w:val="66FB157C"/>
    <w:rsid w:val="671244F9"/>
    <w:rsid w:val="672C55DE"/>
    <w:rsid w:val="67715709"/>
    <w:rsid w:val="678E5BEE"/>
    <w:rsid w:val="67B51A77"/>
    <w:rsid w:val="67BA626B"/>
    <w:rsid w:val="67F82970"/>
    <w:rsid w:val="68035B34"/>
    <w:rsid w:val="68696473"/>
    <w:rsid w:val="688370ED"/>
    <w:rsid w:val="69361F6D"/>
    <w:rsid w:val="693B136E"/>
    <w:rsid w:val="698931BC"/>
    <w:rsid w:val="6998065C"/>
    <w:rsid w:val="6A1A2066"/>
    <w:rsid w:val="6A855EEE"/>
    <w:rsid w:val="6A9B532B"/>
    <w:rsid w:val="6AB8445C"/>
    <w:rsid w:val="6ADE2CC8"/>
    <w:rsid w:val="6ADF15F7"/>
    <w:rsid w:val="6AE94E76"/>
    <w:rsid w:val="6B04480B"/>
    <w:rsid w:val="6B483A74"/>
    <w:rsid w:val="6CAA6BE6"/>
    <w:rsid w:val="6D2D6E53"/>
    <w:rsid w:val="6D582D10"/>
    <w:rsid w:val="6E4D0886"/>
    <w:rsid w:val="6EFB6535"/>
    <w:rsid w:val="6F3C2A7E"/>
    <w:rsid w:val="6F3F5890"/>
    <w:rsid w:val="6F5E29F5"/>
    <w:rsid w:val="6F75237F"/>
    <w:rsid w:val="6FA1557F"/>
    <w:rsid w:val="6FBB308A"/>
    <w:rsid w:val="6FF4023B"/>
    <w:rsid w:val="6FFC691F"/>
    <w:rsid w:val="70737E30"/>
    <w:rsid w:val="70905CC7"/>
    <w:rsid w:val="70E02425"/>
    <w:rsid w:val="70EA6ACB"/>
    <w:rsid w:val="70F20B74"/>
    <w:rsid w:val="713E7841"/>
    <w:rsid w:val="714722B5"/>
    <w:rsid w:val="714B606B"/>
    <w:rsid w:val="715D3209"/>
    <w:rsid w:val="71CD3369"/>
    <w:rsid w:val="72135DDD"/>
    <w:rsid w:val="723605E3"/>
    <w:rsid w:val="72A84721"/>
    <w:rsid w:val="72BC34A7"/>
    <w:rsid w:val="72EF0E04"/>
    <w:rsid w:val="73362E22"/>
    <w:rsid w:val="73462F2E"/>
    <w:rsid w:val="73CE5F00"/>
    <w:rsid w:val="747807AC"/>
    <w:rsid w:val="75D30C43"/>
    <w:rsid w:val="76554A32"/>
    <w:rsid w:val="76B851FC"/>
    <w:rsid w:val="772559B4"/>
    <w:rsid w:val="77A056C8"/>
    <w:rsid w:val="77F7138B"/>
    <w:rsid w:val="783748A4"/>
    <w:rsid w:val="785C59A7"/>
    <w:rsid w:val="791B3788"/>
    <w:rsid w:val="7955751A"/>
    <w:rsid w:val="795D3FA6"/>
    <w:rsid w:val="79841F42"/>
    <w:rsid w:val="79B853F7"/>
    <w:rsid w:val="79BE42D9"/>
    <w:rsid w:val="79DD7FF0"/>
    <w:rsid w:val="7A41094B"/>
    <w:rsid w:val="7A4B0019"/>
    <w:rsid w:val="7A7A343F"/>
    <w:rsid w:val="7AFD7441"/>
    <w:rsid w:val="7B8107C8"/>
    <w:rsid w:val="7BB80BF5"/>
    <w:rsid w:val="7C052E4F"/>
    <w:rsid w:val="7C134B67"/>
    <w:rsid w:val="7CBB78FA"/>
    <w:rsid w:val="7CD945F1"/>
    <w:rsid w:val="7D58112F"/>
    <w:rsid w:val="7DB0367D"/>
    <w:rsid w:val="7DD547CA"/>
    <w:rsid w:val="7E0E3708"/>
    <w:rsid w:val="7E8471DF"/>
    <w:rsid w:val="7F2F234A"/>
    <w:rsid w:val="7FB44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kern w:val="44"/>
      <w:sz w:val="30"/>
      <w:szCs w:val="44"/>
    </w:rPr>
  </w:style>
  <w:style w:type="paragraph" w:styleId="3">
    <w:name w:val="heading 2"/>
    <w:basedOn w:val="1"/>
    <w:next w:val="1"/>
    <w:semiHidden/>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spacing w:before="260" w:after="260" w:line="412" w:lineRule="auto"/>
      <w:outlineLvl w:val="2"/>
    </w:pPr>
    <w:rPr>
      <w:b/>
      <w:sz w:val="32"/>
    </w:rPr>
  </w:style>
  <w:style w:type="paragraph" w:styleId="5">
    <w:name w:val="heading 4"/>
    <w:basedOn w:val="1"/>
    <w:next w:val="1"/>
    <w:qFormat/>
    <w:uiPriority w:val="99"/>
    <w:pPr>
      <w:keepNext/>
      <w:keepLines/>
      <w:spacing w:before="280" w:after="290" w:line="374" w:lineRule="auto"/>
      <w:outlineLvl w:val="3"/>
    </w:pPr>
    <w:rPr>
      <w:rFonts w:ascii="Cambria" w:hAnsi="Cambria" w:cs="Times New Roman"/>
      <w:b/>
      <w:bCs/>
      <w:kern w:val="0"/>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7"/>
    <w:qFormat/>
    <w:uiPriority w:val="99"/>
    <w:pPr>
      <w:ind w:firstLine="200" w:firstLineChars="200"/>
    </w:pPr>
  </w:style>
  <w:style w:type="paragraph" w:styleId="7">
    <w:name w:val="toc 4"/>
    <w:basedOn w:val="1"/>
    <w:next w:val="1"/>
    <w:semiHidden/>
    <w:qFormat/>
    <w:uiPriority w:val="0"/>
    <w:pPr>
      <w:ind w:left="630"/>
      <w:jc w:val="left"/>
    </w:pPr>
    <w:rPr>
      <w:rFonts w:ascii="Times New Roman" w:hAnsi="Times New Roman" w:cs="Times New Roman"/>
      <w:sz w:val="18"/>
      <w:szCs w:val="18"/>
    </w:rPr>
  </w:style>
  <w:style w:type="paragraph" w:styleId="8">
    <w:name w:val="toa heading"/>
    <w:basedOn w:val="1"/>
    <w:next w:val="1"/>
    <w:qFormat/>
    <w:uiPriority w:val="0"/>
    <w:pPr>
      <w:spacing w:before="120"/>
    </w:pPr>
    <w:rPr>
      <w:rFonts w:ascii="Arial" w:hAnsi="Arial"/>
      <w:sz w:val="24"/>
    </w:rPr>
  </w:style>
  <w:style w:type="paragraph" w:styleId="9">
    <w:name w:val="annotation text"/>
    <w:basedOn w:val="1"/>
    <w:link w:val="56"/>
    <w:qFormat/>
    <w:uiPriority w:val="0"/>
    <w:pPr>
      <w:jc w:val="left"/>
    </w:pPr>
  </w:style>
  <w:style w:type="paragraph" w:styleId="10">
    <w:name w:val="Body Text 3"/>
    <w:basedOn w:val="1"/>
    <w:qFormat/>
    <w:uiPriority w:val="0"/>
    <w:pPr>
      <w:spacing w:after="120"/>
    </w:pPr>
    <w:rPr>
      <w:rFonts w:ascii="Times New Roman" w:hAnsi="Times New Roman"/>
      <w:sz w:val="16"/>
      <w:szCs w:val="16"/>
    </w:rPr>
  </w:style>
  <w:style w:type="paragraph" w:styleId="11">
    <w:name w:val="Body Text"/>
    <w:basedOn w:val="1"/>
    <w:next w:val="1"/>
    <w:link w:val="58"/>
    <w:qFormat/>
    <w:uiPriority w:val="99"/>
    <w:rPr>
      <w:rFonts w:cs="Times New Roman"/>
      <w:kern w:val="0"/>
    </w:rPr>
  </w:style>
  <w:style w:type="paragraph" w:styleId="12">
    <w:name w:val="Body Text Indent"/>
    <w:basedOn w:val="1"/>
    <w:next w:val="11"/>
    <w:qFormat/>
    <w:uiPriority w:val="0"/>
    <w:pPr>
      <w:ind w:firstLine="480"/>
    </w:pPr>
    <w:rPr>
      <w:rFonts w:ascii="宋体" w:hAnsi="宋体"/>
    </w:rPr>
  </w:style>
  <w:style w:type="paragraph" w:styleId="13">
    <w:name w:val="toc 3"/>
    <w:basedOn w:val="1"/>
    <w:next w:val="1"/>
    <w:semiHidden/>
    <w:qFormat/>
    <w:uiPriority w:val="0"/>
    <w:pPr>
      <w:ind w:left="420"/>
      <w:jc w:val="left"/>
    </w:pPr>
    <w:rPr>
      <w:rFonts w:ascii="Times New Roman" w:hAnsi="Times New Roman" w:cs="Times New Roman"/>
      <w:i/>
      <w:iCs/>
      <w:sz w:val="20"/>
      <w:szCs w:val="20"/>
    </w:rPr>
  </w:style>
  <w:style w:type="paragraph" w:styleId="14">
    <w:name w:val="Plain Text"/>
    <w:basedOn w:val="1"/>
    <w:qFormat/>
    <w:uiPriority w:val="0"/>
    <w:rPr>
      <w:rFonts w:ascii="宋体" w:hAnsi="Courier New"/>
      <w:szCs w:val="21"/>
    </w:rPr>
  </w:style>
  <w:style w:type="paragraph" w:styleId="15">
    <w:name w:val="Date"/>
    <w:basedOn w:val="1"/>
    <w:next w:val="1"/>
    <w:qFormat/>
    <w:uiPriority w:val="0"/>
    <w:pPr>
      <w:autoSpaceDE w:val="0"/>
      <w:autoSpaceDN w:val="0"/>
      <w:adjustRightInd w:val="0"/>
      <w:textAlignment w:val="baseline"/>
    </w:pPr>
    <w:rPr>
      <w:rFonts w:ascii="宋体"/>
      <w:sz w:val="28"/>
    </w:rPr>
  </w:style>
  <w:style w:type="paragraph" w:styleId="16">
    <w:name w:val="Balloon Text"/>
    <w:basedOn w:val="1"/>
    <w:link w:val="215"/>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qFormat/>
    <w:uiPriority w:val="0"/>
  </w:style>
  <w:style w:type="paragraph" w:styleId="20">
    <w:name w:val="index heading"/>
    <w:basedOn w:val="1"/>
    <w:next w:val="21"/>
    <w:qFormat/>
    <w:uiPriority w:val="0"/>
    <w:rPr>
      <w:rFonts w:ascii="Times New Roman" w:hAnsi="Times New Roman"/>
      <w:szCs w:val="20"/>
    </w:rPr>
  </w:style>
  <w:style w:type="paragraph" w:styleId="21">
    <w:name w:val="index 1"/>
    <w:basedOn w:val="1"/>
    <w:next w:val="1"/>
    <w:qFormat/>
    <w:uiPriority w:val="0"/>
    <w:pPr>
      <w:tabs>
        <w:tab w:val="left" w:pos="7740"/>
      </w:tabs>
      <w:jc w:val="center"/>
    </w:pPr>
    <w:rPr>
      <w:rFonts w:ascii="仿宋" w:hAnsi="仿宋" w:eastAsia="仿宋"/>
      <w:b/>
      <w:sz w:val="28"/>
      <w:szCs w:val="28"/>
    </w:rPr>
  </w:style>
  <w:style w:type="paragraph" w:styleId="22">
    <w:name w:val="table of figures"/>
    <w:basedOn w:val="1"/>
    <w:next w:val="1"/>
    <w:unhideWhenUsed/>
    <w:qFormat/>
    <w:uiPriority w:val="99"/>
    <w:pPr>
      <w:ind w:left="200" w:leftChars="200" w:hanging="200" w:hangingChars="200"/>
    </w:pPr>
  </w:style>
  <w:style w:type="paragraph" w:styleId="23">
    <w:name w:val="toc 2"/>
    <w:basedOn w:val="1"/>
    <w:next w:val="1"/>
    <w:qFormat/>
    <w:uiPriority w:val="0"/>
    <w:pPr>
      <w:tabs>
        <w:tab w:val="right" w:leader="dot" w:pos="8302"/>
      </w:tabs>
      <w:jc w:val="left"/>
    </w:pPr>
    <w:rPr>
      <w:rFonts w:ascii="FangSong_GB2312" w:hAnsi="仿宋" w:eastAsia="FangSong_GB2312"/>
      <w:b/>
      <w:smallCaps/>
      <w:kern w:val="0"/>
      <w:szCs w:val="21"/>
    </w:r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25">
    <w:name w:val="annotation subject"/>
    <w:basedOn w:val="9"/>
    <w:next w:val="9"/>
    <w:link w:val="57"/>
    <w:qFormat/>
    <w:uiPriority w:val="0"/>
    <w:rPr>
      <w:b/>
      <w:bCs/>
    </w:rPr>
  </w:style>
  <w:style w:type="paragraph" w:styleId="26">
    <w:name w:val="Body Text First Indent"/>
    <w:basedOn w:val="11"/>
    <w:next w:val="27"/>
    <w:unhideWhenUsed/>
    <w:qFormat/>
    <w:uiPriority w:val="99"/>
    <w:pPr>
      <w:ind w:firstLine="420" w:firstLineChars="100"/>
    </w:pPr>
  </w:style>
  <w:style w:type="paragraph" w:styleId="27">
    <w:name w:val="Body Text First Indent 2"/>
    <w:basedOn w:val="12"/>
    <w:next w:val="1"/>
    <w:qFormat/>
    <w:uiPriority w:val="0"/>
    <w:pPr>
      <w:tabs>
        <w:tab w:val="left" w:pos="0"/>
      </w:tabs>
      <w:ind w:firstLine="420" w:firstLineChars="200"/>
    </w:pPr>
    <w:rPr>
      <w:rFonts w:eastAsia="KaiTi_GB2312"/>
      <w:b/>
    </w:rPr>
  </w:style>
  <w:style w:type="table" w:styleId="29">
    <w:name w:val="Table Grid"/>
    <w:basedOn w:val="28"/>
    <w:qFormat/>
    <w:uiPriority w:val="39"/>
    <w:rPr>
      <w:rFonts w:asciiTheme="minorHAnsi" w:hAnsiTheme="minorHAnsi" w:eastAsiaTheme="minorEastAsia" w:cstheme="minorBidi"/>
      <w:kern w:val="2"/>
      <w:sz w:val="21"/>
      <w:szCs w:val="2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99"/>
    <w:rPr>
      <w:rFonts w:ascii="Tahoma" w:hAnsi="Tahoma" w:eastAsia="宋体" w:cs="Tahoma"/>
      <w:b/>
      <w:bCs/>
      <w:spacing w:val="10"/>
      <w:sz w:val="24"/>
      <w:szCs w:val="24"/>
      <w:lang w:val="en-US" w:eastAsia="zh-CN"/>
    </w:rPr>
  </w:style>
  <w:style w:type="character" w:styleId="32">
    <w:name w:val="FollowedHyperlink"/>
    <w:basedOn w:val="30"/>
    <w:qFormat/>
    <w:uiPriority w:val="0"/>
    <w:rPr>
      <w:color w:val="800080"/>
      <w:u w:val="single"/>
    </w:rPr>
  </w:style>
  <w:style w:type="character" w:styleId="33">
    <w:name w:val="Hyperlink"/>
    <w:qFormat/>
    <w:uiPriority w:val="99"/>
    <w:rPr>
      <w:color w:val="333333"/>
      <w:u w:val="none"/>
    </w:rPr>
  </w:style>
  <w:style w:type="character" w:styleId="34">
    <w:name w:val="annotation reference"/>
    <w:basedOn w:val="30"/>
    <w:qFormat/>
    <w:uiPriority w:val="0"/>
    <w:rPr>
      <w:sz w:val="21"/>
      <w:szCs w:val="21"/>
    </w:rPr>
  </w:style>
  <w:style w:type="paragraph" w:customStyle="1" w:styleId="35">
    <w:name w:val="正常"/>
    <w:basedOn w:val="36"/>
    <w:qFormat/>
    <w:uiPriority w:val="0"/>
    <w:rPr>
      <w:sz w:val="24"/>
    </w:rPr>
  </w:style>
  <w:style w:type="paragraph" w:customStyle="1" w:styleId="36">
    <w:name w:val="小正常"/>
    <w:basedOn w:val="1"/>
    <w:qFormat/>
    <w:uiPriority w:val="0"/>
    <w:rPr>
      <w:rFonts w:cs="Times New Roman"/>
      <w:sz w:val="20"/>
      <w:szCs w:val="20"/>
    </w:rPr>
  </w:style>
  <w:style w:type="paragraph" w:customStyle="1" w:styleId="37">
    <w:name w:val="样式 10 磅"/>
    <w:qFormat/>
    <w:uiPriority w:val="0"/>
    <w:pPr>
      <w:widowControl w:val="0"/>
      <w:jc w:val="both"/>
      <w:pPrChange w:id="0" w:author="Microsoft 帐户" w:date="2026-04-08T08:06:00Z">
        <w:pPr>
          <w:widowControl w:val="0"/>
          <w:jc w:val="both"/>
        </w:pPr>
      </w:pPrChange>
    </w:pPr>
    <w:rPr>
      <w:rFonts w:ascii="Times New Roman" w:hAnsi="Times New Roman" w:eastAsia="宋体" w:cs="Times New Roman"/>
      <w:kern w:val="2"/>
      <w:sz w:val="21"/>
      <w:szCs w:val="24"/>
      <w:lang w:val="en-US" w:eastAsia="zh-CN" w:bidi="ar-SA"/>
      <w:rPrChange w:id="1" w:author="Microsoft 帐户" w:date="2026-04-08T08:06:00Z">
        <w:rPr>
          <w:rFonts w:eastAsia="宋体"/>
          <w:kern w:val="2"/>
          <w:sz w:val="21"/>
          <w:szCs w:val="24"/>
          <w:lang w:val="en-US" w:eastAsia="zh-CN" w:bidi="ar-SA"/>
        </w:rPr>
      </w:rPrChange>
    </w:rPr>
  </w:style>
  <w:style w:type="paragraph" w:customStyle="1" w:styleId="38">
    <w:name w:val="Default"/>
    <w:next w:val="39"/>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39">
    <w:name w:val="TOC 71"/>
    <w:next w:val="1"/>
    <w:qFormat/>
    <w:uiPriority w:val="0"/>
    <w:pPr>
      <w:wordWrap w:val="0"/>
      <w:ind w:left="2550"/>
      <w:jc w:val="both"/>
      <w:pPrChange w:id="2" w:author="Microsoft 帐户" w:date="2026-04-08T08:06:00Z">
        <w:pPr>
          <w:wordWrap w:val="0"/>
          <w:ind w:left="2550"/>
          <w:jc w:val="both"/>
        </w:pPr>
      </w:pPrChange>
    </w:pPr>
    <w:rPr>
      <w:rFonts w:ascii="Times New Roman" w:hAnsi="Times New Roman" w:eastAsia="宋体" w:cs="Times New Roman"/>
      <w:sz w:val="21"/>
      <w:szCs w:val="22"/>
      <w:lang w:val="en-US" w:eastAsia="zh-CN" w:bidi="ar-SA"/>
      <w:rPrChange w:id="3" w:author="Microsoft 帐户" w:date="2026-04-08T08:06:00Z">
        <w:rPr>
          <w:rFonts w:eastAsia="宋体"/>
          <w:sz w:val="21"/>
          <w:szCs w:val="22"/>
          <w:lang w:val="en-US" w:eastAsia="zh-CN" w:bidi="ar-SA"/>
        </w:rPr>
      </w:rPrChange>
    </w:rPr>
  </w:style>
  <w:style w:type="paragraph" w:customStyle="1" w:styleId="40">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1">
    <w:name w:val="图"/>
    <w:basedOn w:val="1"/>
    <w:qFormat/>
    <w:uiPriority w:val="0"/>
    <w:pPr>
      <w:keepNext/>
      <w:adjustRightInd w:val="0"/>
      <w:snapToGrid w:val="0"/>
      <w:spacing w:before="60" w:after="60" w:line="300" w:lineRule="auto"/>
      <w:jc w:val="center"/>
    </w:pPr>
    <w:rPr>
      <w:rFonts w:ascii="Times New Roman" w:hAnsi="Times New Roman"/>
      <w:spacing w:val="20"/>
      <w:kern w:val="0"/>
      <w:sz w:val="24"/>
      <w:szCs w:val="20"/>
    </w:rPr>
  </w:style>
  <w:style w:type="paragraph" w:customStyle="1" w:styleId="42">
    <w:name w:val="表格文字"/>
    <w:basedOn w:val="1"/>
    <w:qFormat/>
    <w:uiPriority w:val="0"/>
    <w:pPr>
      <w:spacing w:before="25" w:after="25"/>
      <w:jc w:val="left"/>
    </w:pPr>
    <w:rPr>
      <w:rFonts w:ascii="Times New Roman" w:hAnsi="Times New Roman"/>
      <w:bCs/>
      <w:spacing w:val="10"/>
      <w:kern w:val="0"/>
      <w:sz w:val="24"/>
      <w:szCs w:val="20"/>
    </w:rPr>
  </w:style>
  <w:style w:type="paragraph" w:customStyle="1" w:styleId="43">
    <w:name w:val="_Style 2"/>
    <w:basedOn w:val="1"/>
    <w:qFormat/>
    <w:uiPriority w:val="34"/>
    <w:pPr>
      <w:ind w:firstLine="420" w:firstLineChars="200"/>
    </w:pPr>
    <w:rPr>
      <w:szCs w:val="20"/>
    </w:rPr>
  </w:style>
  <w:style w:type="paragraph" w:styleId="44">
    <w:name w:val="List Paragraph"/>
    <w:basedOn w:val="1"/>
    <w:qFormat/>
    <w:uiPriority w:val="0"/>
    <w:pPr>
      <w:ind w:firstLine="420" w:firstLineChars="200"/>
    </w:pPr>
  </w:style>
  <w:style w:type="paragraph" w:customStyle="1" w:styleId="45">
    <w:name w:val="纯文本1"/>
    <w:basedOn w:val="1"/>
    <w:qFormat/>
    <w:uiPriority w:val="0"/>
    <w:rPr>
      <w:rFonts w:ascii="宋体" w:hAnsi="Courier New" w:cs="Times New Roman"/>
      <w:szCs w:val="22"/>
    </w:rPr>
  </w:style>
  <w:style w:type="paragraph" w:customStyle="1" w:styleId="46">
    <w:name w:val="正文缩进1"/>
    <w:basedOn w:val="1"/>
    <w:qFormat/>
    <w:uiPriority w:val="0"/>
    <w:pPr>
      <w:autoSpaceDE w:val="0"/>
      <w:autoSpaceDN w:val="0"/>
      <w:adjustRightInd w:val="0"/>
      <w:ind w:firstLine="420"/>
      <w:jc w:val="left"/>
    </w:pPr>
    <w:rPr>
      <w:rFonts w:ascii="宋体"/>
      <w:kern w:val="0"/>
      <w:sz w:val="24"/>
    </w:rPr>
  </w:style>
  <w:style w:type="paragraph" w:customStyle="1" w:styleId="47">
    <w:name w:val="段"/>
    <w:qFormat/>
    <w:uiPriority w:val="0"/>
    <w:pPr>
      <w:tabs>
        <w:tab w:val="center" w:pos="4201"/>
        <w:tab w:val="right" w:leader="dot" w:pos="9298"/>
      </w:tabs>
      <w:autoSpaceDE w:val="0"/>
      <w:autoSpaceDN w:val="0"/>
      <w:ind w:firstLine="420" w:firstLineChars="200"/>
      <w:jc w:val="both"/>
    </w:pPr>
    <w:rPr>
      <w:rFonts w:ascii="宋体" w:hAnsi="宋体" w:eastAsia="宋体" w:cstheme="minorBidi"/>
      <w:kern w:val="2"/>
      <w:sz w:val="21"/>
      <w:szCs w:val="22"/>
      <w:lang w:val="en-US" w:eastAsia="zh-CN" w:bidi="ar-SA"/>
    </w:rPr>
  </w:style>
  <w:style w:type="paragraph" w:customStyle="1" w:styleId="48">
    <w:name w:val="_Style 12"/>
    <w:basedOn w:val="1"/>
    <w:next w:val="44"/>
    <w:qFormat/>
    <w:uiPriority w:val="34"/>
    <w:pPr>
      <w:spacing w:line="360" w:lineRule="auto"/>
      <w:ind w:firstLine="420" w:firstLineChars="200"/>
    </w:pPr>
    <w:rPr>
      <w:rFonts w:ascii="Arial" w:hAnsi="Arial"/>
      <w:sz w:val="24"/>
      <w:szCs w:val="22"/>
    </w:rPr>
  </w:style>
  <w:style w:type="character" w:customStyle="1" w:styleId="49">
    <w:name w:val="标题 1 Char"/>
    <w:qFormat/>
    <w:locked/>
    <w:uiPriority w:val="99"/>
    <w:rPr>
      <w:rFonts w:ascii="Calibri" w:hAnsi="Calibri" w:cs="Calibri"/>
      <w:b/>
      <w:bCs/>
      <w:kern w:val="44"/>
      <w:sz w:val="44"/>
      <w:szCs w:val="44"/>
    </w:rPr>
  </w:style>
  <w:style w:type="paragraph" w:customStyle="1" w:styleId="50">
    <w:name w:val="09正文_wh"/>
    <w:qFormat/>
    <w:uiPriority w:val="0"/>
    <w:pPr>
      <w:spacing w:line="300" w:lineRule="auto"/>
      <w:ind w:firstLine="200" w:firstLineChars="200"/>
      <w:jc w:val="both"/>
      <w:pPrChange w:id="4" w:author="Microsoft 帐户" w:date="2026-04-08T08:06:00Z">
        <w:pPr>
          <w:spacing w:line="300" w:lineRule="auto"/>
          <w:ind w:firstLine="200" w:firstLineChars="200"/>
          <w:jc w:val="both"/>
        </w:pPr>
      </w:pPrChange>
    </w:pPr>
    <w:rPr>
      <w:rFonts w:ascii="Times New Roman" w:hAnsi="Times New Roman" w:eastAsia="宋体" w:cs="Times New Roman"/>
      <w:sz w:val="28"/>
      <w:lang w:val="en-US" w:eastAsia="zh-CN" w:bidi="ar-SA"/>
      <w:rPrChange w:id="5" w:author="Microsoft 帐户" w:date="2026-04-08T08:06:00Z">
        <w:rPr>
          <w:rFonts w:eastAsia="宋体"/>
          <w:sz w:val="28"/>
          <w:lang w:val="en-US" w:eastAsia="zh-CN" w:bidi="ar-SA"/>
        </w:rPr>
      </w:rPrChange>
    </w:rPr>
  </w:style>
  <w:style w:type="paragraph" w:customStyle="1" w:styleId="51">
    <w:name w:val="无间隔1"/>
    <w:qFormat/>
    <w:uiPriority w:val="0"/>
    <w:pPr>
      <w:widowControl w:val="0"/>
      <w:jc w:val="both"/>
      <w:pPrChange w:id="6" w:author="Microsoft 帐户" w:date="2026-04-08T08:06:00Z">
        <w:pPr>
          <w:widowControl w:val="0"/>
          <w:jc w:val="both"/>
        </w:pPr>
      </w:pPrChange>
    </w:pPr>
    <w:rPr>
      <w:rFonts w:ascii="Times New Roman" w:hAnsi="Times New Roman" w:eastAsia="宋体" w:cs="Times New Roman"/>
      <w:kern w:val="2"/>
      <w:sz w:val="21"/>
      <w:szCs w:val="22"/>
      <w:lang w:val="en-US" w:eastAsia="zh-CN" w:bidi="ar-SA"/>
      <w:rPrChange w:id="7" w:author="Microsoft 帐户" w:date="2026-04-08T08:06:00Z">
        <w:rPr>
          <w:rFonts w:eastAsia="宋体"/>
          <w:kern w:val="2"/>
          <w:sz w:val="21"/>
          <w:szCs w:val="22"/>
          <w:lang w:val="en-US" w:eastAsia="zh-CN" w:bidi="ar-SA"/>
        </w:rPr>
      </w:rPrChange>
    </w:rPr>
  </w:style>
  <w:style w:type="paragraph" w:customStyle="1" w:styleId="52">
    <w:name w:val="Table Paragraph"/>
    <w:basedOn w:val="1"/>
    <w:qFormat/>
    <w:uiPriority w:val="99"/>
    <w:pPr>
      <w:autoSpaceDE w:val="0"/>
      <w:autoSpaceDN w:val="0"/>
      <w:jc w:val="left"/>
    </w:pPr>
    <w:rPr>
      <w:rFonts w:ascii="宋体" w:hAnsi="宋体"/>
      <w:kern w:val="0"/>
      <w:sz w:val="22"/>
      <w:szCs w:val="22"/>
      <w:lang w:eastAsia="en-US"/>
    </w:rPr>
  </w:style>
  <w:style w:type="paragraph" w:customStyle="1" w:styleId="53">
    <w:name w:val="正文（缩进 2 字符）"/>
    <w:basedOn w:val="1"/>
    <w:qFormat/>
    <w:uiPriority w:val="99"/>
    <w:pPr>
      <w:ind w:firstLine="200" w:firstLineChars="200"/>
    </w:pPr>
  </w:style>
  <w:style w:type="table" w:customStyle="1" w:styleId="54">
    <w:name w:val="Table Normal1"/>
    <w:semiHidden/>
    <w:unhideWhenUsed/>
    <w:qFormat/>
    <w:uiPriority w:val="0"/>
    <w:tblPr>
      <w:tblCellMar>
        <w:top w:w="0" w:type="dxa"/>
        <w:left w:w="0" w:type="dxa"/>
        <w:bottom w:w="0" w:type="dxa"/>
        <w:right w:w="0" w:type="dxa"/>
      </w:tblCellMar>
    </w:tblPr>
  </w:style>
  <w:style w:type="paragraph" w:customStyle="1" w:styleId="55">
    <w:name w:val="Table Text"/>
    <w:basedOn w:val="1"/>
    <w:semiHidden/>
    <w:qFormat/>
    <w:uiPriority w:val="0"/>
    <w:rPr>
      <w:rFonts w:ascii="宋体" w:hAnsi="宋体"/>
      <w:sz w:val="23"/>
      <w:szCs w:val="23"/>
      <w:lang w:eastAsia="en-US"/>
    </w:rPr>
  </w:style>
  <w:style w:type="character" w:customStyle="1" w:styleId="56">
    <w:name w:val="Comment Text Char"/>
    <w:basedOn w:val="30"/>
    <w:link w:val="9"/>
    <w:qFormat/>
    <w:uiPriority w:val="0"/>
    <w:rPr>
      <w:rFonts w:ascii="Calibri" w:hAnsi="Calibri" w:cs="宋体"/>
      <w:kern w:val="2"/>
      <w:sz w:val="21"/>
      <w:szCs w:val="24"/>
    </w:rPr>
  </w:style>
  <w:style w:type="character" w:customStyle="1" w:styleId="57">
    <w:name w:val="Comment Subject Char"/>
    <w:basedOn w:val="56"/>
    <w:link w:val="25"/>
    <w:qFormat/>
    <w:uiPriority w:val="0"/>
    <w:rPr>
      <w:rFonts w:ascii="Calibri" w:hAnsi="Calibri" w:cs="宋体"/>
      <w:b/>
      <w:bCs/>
      <w:kern w:val="2"/>
      <w:sz w:val="21"/>
      <w:szCs w:val="24"/>
    </w:rPr>
  </w:style>
  <w:style w:type="character" w:customStyle="1" w:styleId="58">
    <w:name w:val="Body Text Char"/>
    <w:basedOn w:val="30"/>
    <w:link w:val="11"/>
    <w:qFormat/>
    <w:uiPriority w:val="99"/>
    <w:rPr>
      <w:rFonts w:ascii="Calibri" w:hAnsi="Calibri"/>
      <w:sz w:val="21"/>
      <w:szCs w:val="24"/>
    </w:rPr>
  </w:style>
  <w:style w:type="character" w:customStyle="1" w:styleId="59">
    <w:name w:val="cm-builtin"/>
    <w:basedOn w:val="30"/>
    <w:qFormat/>
    <w:uiPriority w:val="0"/>
    <w:rPr>
      <w:color w:val="FF9D00"/>
    </w:rPr>
  </w:style>
  <w:style w:type="character" w:customStyle="1" w:styleId="60">
    <w:name w:val="cm-attribute"/>
    <w:basedOn w:val="30"/>
    <w:qFormat/>
    <w:uiPriority w:val="0"/>
    <w:rPr>
      <w:color w:val="82C6E0"/>
    </w:rPr>
  </w:style>
  <w:style w:type="character" w:customStyle="1" w:styleId="61">
    <w:name w:val="cm-attribute1"/>
    <w:basedOn w:val="30"/>
    <w:qFormat/>
    <w:uiPriority w:val="0"/>
    <w:rPr>
      <w:color w:val="3300AA"/>
    </w:rPr>
  </w:style>
  <w:style w:type="character" w:customStyle="1" w:styleId="62">
    <w:name w:val="cm-attribute2"/>
    <w:basedOn w:val="30"/>
    <w:qFormat/>
    <w:uiPriority w:val="0"/>
    <w:rPr>
      <w:color w:val="90A959"/>
    </w:rPr>
  </w:style>
  <w:style w:type="character" w:customStyle="1" w:styleId="63">
    <w:name w:val="cm-attribute3"/>
    <w:basedOn w:val="30"/>
    <w:qFormat/>
    <w:uiPriority w:val="0"/>
    <w:rPr>
      <w:color w:val="66D9EF"/>
    </w:rPr>
  </w:style>
  <w:style w:type="character" w:customStyle="1" w:styleId="64">
    <w:name w:val="cm-attribute4"/>
    <w:basedOn w:val="30"/>
    <w:qFormat/>
    <w:uiPriority w:val="0"/>
    <w:rPr>
      <w:color w:val="3300AA"/>
    </w:rPr>
  </w:style>
  <w:style w:type="character" w:customStyle="1" w:styleId="65">
    <w:name w:val="cm-attribute5"/>
    <w:basedOn w:val="30"/>
    <w:qFormat/>
    <w:uiPriority w:val="0"/>
    <w:rPr>
      <w:color w:val="FF9E59"/>
    </w:rPr>
  </w:style>
  <w:style w:type="character" w:customStyle="1" w:styleId="66">
    <w:name w:val="cm-attribute6"/>
    <w:basedOn w:val="30"/>
    <w:qFormat/>
    <w:uiPriority w:val="0"/>
    <w:rPr>
      <w:color w:val="50FA7B"/>
    </w:rPr>
  </w:style>
  <w:style w:type="character" w:customStyle="1" w:styleId="67">
    <w:name w:val="cm-attribute7"/>
    <w:basedOn w:val="30"/>
    <w:qFormat/>
    <w:uiPriority w:val="0"/>
    <w:rPr>
      <w:color w:val="2D2006"/>
    </w:rPr>
  </w:style>
  <w:style w:type="character" w:customStyle="1" w:styleId="68">
    <w:name w:val="cm-attribute8"/>
    <w:basedOn w:val="30"/>
    <w:qFormat/>
    <w:uiPriority w:val="0"/>
    <w:rPr>
      <w:color w:val="7EA656"/>
    </w:rPr>
  </w:style>
  <w:style w:type="character" w:customStyle="1" w:styleId="69">
    <w:name w:val="cm-variable-2"/>
    <w:basedOn w:val="30"/>
    <w:qFormat/>
    <w:uiPriority w:val="0"/>
    <w:rPr>
      <w:color w:val="7BD827"/>
    </w:rPr>
  </w:style>
  <w:style w:type="character" w:customStyle="1" w:styleId="70">
    <w:name w:val="cm-special"/>
    <w:basedOn w:val="30"/>
    <w:qFormat/>
    <w:uiPriority w:val="0"/>
    <w:rPr>
      <w:color w:val="FF9D00"/>
    </w:rPr>
  </w:style>
  <w:style w:type="character" w:customStyle="1" w:styleId="71">
    <w:name w:val="cm-tag"/>
    <w:basedOn w:val="30"/>
    <w:qFormat/>
    <w:uiPriority w:val="0"/>
    <w:rPr>
      <w:color w:val="7BD827"/>
    </w:rPr>
  </w:style>
  <w:style w:type="character" w:customStyle="1" w:styleId="72">
    <w:name w:val="cm-tag1"/>
    <w:basedOn w:val="30"/>
    <w:qFormat/>
    <w:uiPriority w:val="0"/>
    <w:rPr>
      <w:color w:val="000000"/>
    </w:rPr>
  </w:style>
  <w:style w:type="character" w:customStyle="1" w:styleId="73">
    <w:name w:val="cm-tag2"/>
    <w:basedOn w:val="30"/>
    <w:qFormat/>
    <w:uiPriority w:val="0"/>
    <w:rPr>
      <w:color w:val="6A9FB5"/>
    </w:rPr>
  </w:style>
  <w:style w:type="character" w:customStyle="1" w:styleId="74">
    <w:name w:val="cm-tag3"/>
    <w:basedOn w:val="30"/>
    <w:qFormat/>
    <w:uiPriority w:val="0"/>
    <w:rPr>
      <w:color w:val="9EFFFF"/>
    </w:rPr>
  </w:style>
  <w:style w:type="character" w:customStyle="1" w:styleId="75">
    <w:name w:val="cm-tag4"/>
    <w:basedOn w:val="30"/>
    <w:qFormat/>
    <w:uiPriority w:val="0"/>
    <w:rPr>
      <w:color w:val="0000C0"/>
    </w:rPr>
  </w:style>
  <w:style w:type="character" w:customStyle="1" w:styleId="76">
    <w:name w:val="cm-tag5"/>
    <w:basedOn w:val="30"/>
    <w:qFormat/>
    <w:uiPriority w:val="0"/>
    <w:rPr>
      <w:color w:val="9EFFFF"/>
    </w:rPr>
  </w:style>
  <w:style w:type="character" w:customStyle="1" w:styleId="77">
    <w:name w:val="cm-tag6"/>
    <w:basedOn w:val="30"/>
    <w:qFormat/>
    <w:uiPriority w:val="0"/>
    <w:rPr>
      <w:color w:val="FFFFFF"/>
    </w:rPr>
  </w:style>
  <w:style w:type="character" w:customStyle="1" w:styleId="78">
    <w:name w:val="cm-tag7"/>
    <w:basedOn w:val="30"/>
    <w:qFormat/>
    <w:uiPriority w:val="0"/>
    <w:rPr>
      <w:color w:val="896724"/>
    </w:rPr>
  </w:style>
  <w:style w:type="character" w:customStyle="1" w:styleId="79">
    <w:name w:val="cm-tag8"/>
    <w:basedOn w:val="30"/>
    <w:qFormat/>
    <w:uiPriority w:val="0"/>
    <w:rPr>
      <w:i/>
      <w:iCs/>
      <w:color w:val="669900"/>
    </w:rPr>
  </w:style>
  <w:style w:type="character" w:customStyle="1" w:styleId="80">
    <w:name w:val="cm-tag9"/>
    <w:basedOn w:val="30"/>
    <w:qFormat/>
    <w:uiPriority w:val="0"/>
    <w:rPr>
      <w:color w:val="000000"/>
    </w:rPr>
  </w:style>
  <w:style w:type="character" w:customStyle="1" w:styleId="81">
    <w:name w:val="not([class*=suffix])"/>
    <w:basedOn w:val="30"/>
    <w:qFormat/>
    <w:uiPriority w:val="0"/>
  </w:style>
  <w:style w:type="character" w:customStyle="1" w:styleId="82">
    <w:name w:val="cm-operator"/>
    <w:basedOn w:val="30"/>
    <w:qFormat/>
    <w:uiPriority w:val="0"/>
    <w:rPr>
      <w:color w:val="000000"/>
    </w:rPr>
  </w:style>
  <w:style w:type="character" w:customStyle="1" w:styleId="83">
    <w:name w:val="cm-unit"/>
    <w:basedOn w:val="30"/>
    <w:qFormat/>
    <w:uiPriority w:val="0"/>
    <w:rPr>
      <w:color w:val="063289"/>
    </w:rPr>
  </w:style>
  <w:style w:type="character" w:customStyle="1" w:styleId="84">
    <w:name w:val="hover"/>
    <w:basedOn w:val="30"/>
    <w:qFormat/>
    <w:uiPriority w:val="0"/>
    <w:rPr>
      <w:color w:val="8B02B5"/>
    </w:rPr>
  </w:style>
  <w:style w:type="character" w:customStyle="1" w:styleId="85">
    <w:name w:val="cm-variable-3"/>
    <w:basedOn w:val="30"/>
    <w:qFormat/>
    <w:uiPriority w:val="0"/>
    <w:rPr>
      <w:color w:val="FFFFFF"/>
    </w:rPr>
  </w:style>
  <w:style w:type="character" w:customStyle="1" w:styleId="86">
    <w:name w:val="cm-variable-31"/>
    <w:basedOn w:val="30"/>
    <w:qFormat/>
    <w:uiPriority w:val="0"/>
    <w:rPr>
      <w:color w:val="000000"/>
    </w:rPr>
  </w:style>
  <w:style w:type="character" w:customStyle="1" w:styleId="87">
    <w:name w:val="cm-variable-32"/>
    <w:basedOn w:val="30"/>
    <w:qFormat/>
    <w:uiPriority w:val="0"/>
    <w:rPr>
      <w:color w:val="66D9EF"/>
    </w:rPr>
  </w:style>
  <w:style w:type="character" w:customStyle="1" w:styleId="88">
    <w:name w:val="cm-variable-33"/>
    <w:basedOn w:val="30"/>
    <w:qFormat/>
    <w:uiPriority w:val="0"/>
    <w:rPr>
      <w:color w:val="000000"/>
    </w:rPr>
  </w:style>
  <w:style w:type="character" w:customStyle="1" w:styleId="89">
    <w:name w:val="cm-variable-34"/>
    <w:basedOn w:val="30"/>
    <w:qFormat/>
    <w:uiPriority w:val="0"/>
    <w:rPr>
      <w:color w:val="FFFFFF"/>
    </w:rPr>
  </w:style>
  <w:style w:type="character" w:customStyle="1" w:styleId="90">
    <w:name w:val="cm-variable-35"/>
    <w:basedOn w:val="30"/>
    <w:qFormat/>
    <w:uiPriority w:val="0"/>
    <w:rPr>
      <w:color w:val="FF79C6"/>
    </w:rPr>
  </w:style>
  <w:style w:type="character" w:customStyle="1" w:styleId="91">
    <w:name w:val="cm-variable-36"/>
    <w:basedOn w:val="30"/>
    <w:qFormat/>
    <w:uiPriority w:val="0"/>
    <w:rPr>
      <w:color w:val="1659DF"/>
    </w:rPr>
  </w:style>
  <w:style w:type="character" w:customStyle="1" w:styleId="92">
    <w:name w:val="cm-variable-37"/>
    <w:basedOn w:val="30"/>
    <w:qFormat/>
    <w:uiPriority w:val="0"/>
    <w:rPr>
      <w:color w:val="0077AA"/>
    </w:rPr>
  </w:style>
  <w:style w:type="character" w:customStyle="1" w:styleId="93">
    <w:name w:val="cm-variable-38"/>
    <w:basedOn w:val="30"/>
    <w:qFormat/>
    <w:uiPriority w:val="0"/>
    <w:rPr>
      <w:color w:val="000000"/>
    </w:rPr>
  </w:style>
  <w:style w:type="character" w:customStyle="1" w:styleId="94">
    <w:name w:val="cm-variable4"/>
    <w:basedOn w:val="30"/>
    <w:qFormat/>
    <w:uiPriority w:val="0"/>
    <w:rPr>
      <w:color w:val="000000"/>
    </w:rPr>
  </w:style>
  <w:style w:type="character" w:customStyle="1" w:styleId="95">
    <w:name w:val="cm-em2"/>
    <w:basedOn w:val="30"/>
    <w:qFormat/>
    <w:uiPriority w:val="0"/>
    <w:rPr>
      <w:color w:val="2D2006"/>
    </w:rPr>
  </w:style>
  <w:style w:type="character" w:customStyle="1" w:styleId="96">
    <w:name w:val="cm-bracket"/>
    <w:basedOn w:val="30"/>
    <w:qFormat/>
    <w:uiPriority w:val="0"/>
    <w:rPr>
      <w:color w:val="FF00FF"/>
    </w:rPr>
  </w:style>
  <w:style w:type="character" w:customStyle="1" w:styleId="97">
    <w:name w:val="cm-bracket1"/>
    <w:basedOn w:val="30"/>
    <w:qFormat/>
    <w:uiPriority w:val="0"/>
    <w:rPr>
      <w:color w:val="CCCC77"/>
      <w:shd w:val="clear" w:color="auto" w:fill="FFFAE3"/>
    </w:rPr>
  </w:style>
  <w:style w:type="character" w:customStyle="1" w:styleId="98">
    <w:name w:val="cm-bracket2"/>
    <w:basedOn w:val="30"/>
    <w:qFormat/>
    <w:uiPriority w:val="0"/>
    <w:rPr>
      <w:color w:val="90A959"/>
    </w:rPr>
  </w:style>
  <w:style w:type="character" w:customStyle="1" w:styleId="99">
    <w:name w:val="cm-bracket3"/>
    <w:basedOn w:val="30"/>
    <w:qFormat/>
    <w:uiPriority w:val="0"/>
    <w:rPr>
      <w:color w:val="F8F8F2"/>
    </w:rPr>
  </w:style>
  <w:style w:type="character" w:customStyle="1" w:styleId="100">
    <w:name w:val="cm-bracket4"/>
    <w:basedOn w:val="30"/>
    <w:qFormat/>
    <w:uiPriority w:val="0"/>
    <w:rPr>
      <w:color w:val="000000"/>
      <w:shd w:val="clear" w:color="auto" w:fill="E8F2FF"/>
    </w:rPr>
  </w:style>
  <w:style w:type="character" w:customStyle="1" w:styleId="101">
    <w:name w:val="cm-bracket5"/>
    <w:basedOn w:val="30"/>
    <w:qFormat/>
    <w:uiPriority w:val="0"/>
    <w:rPr>
      <w:color w:val="D8D8D8"/>
    </w:rPr>
  </w:style>
  <w:style w:type="character" w:customStyle="1" w:styleId="102">
    <w:name w:val="cm-bracket6"/>
    <w:basedOn w:val="30"/>
    <w:qFormat/>
    <w:uiPriority w:val="0"/>
    <w:rPr>
      <w:color w:val="063289"/>
      <w:shd w:val="clear" w:color="auto" w:fill="E3DCCE"/>
    </w:rPr>
  </w:style>
  <w:style w:type="character" w:customStyle="1" w:styleId="103">
    <w:name w:val="cm-bracket7"/>
    <w:basedOn w:val="30"/>
    <w:qFormat/>
    <w:uiPriority w:val="0"/>
    <w:rPr>
      <w:color w:val="000000"/>
      <w:shd w:val="clear" w:color="auto" w:fill="E8F2FF"/>
    </w:rPr>
  </w:style>
  <w:style w:type="character" w:customStyle="1" w:styleId="104">
    <w:name w:val="cm-header4"/>
    <w:basedOn w:val="30"/>
    <w:qFormat/>
    <w:uiPriority w:val="0"/>
    <w:rPr>
      <w:color w:val="AE81FF"/>
    </w:rPr>
  </w:style>
  <w:style w:type="character" w:customStyle="1" w:styleId="105">
    <w:name w:val="cm-qualifier"/>
    <w:basedOn w:val="30"/>
    <w:qFormat/>
    <w:uiPriority w:val="0"/>
    <w:rPr>
      <w:color w:val="555555"/>
    </w:rPr>
  </w:style>
  <w:style w:type="character" w:customStyle="1" w:styleId="106">
    <w:name w:val="cm-link6"/>
    <w:basedOn w:val="30"/>
    <w:qFormat/>
    <w:uiPriority w:val="0"/>
    <w:rPr>
      <w:color w:val="F4C20B"/>
    </w:rPr>
  </w:style>
  <w:style w:type="character" w:customStyle="1" w:styleId="107">
    <w:name w:val="cm-link7"/>
    <w:basedOn w:val="30"/>
    <w:qFormat/>
    <w:uiPriority w:val="0"/>
    <w:rPr>
      <w:color w:val="0000FF"/>
    </w:rPr>
  </w:style>
  <w:style w:type="character" w:customStyle="1" w:styleId="108">
    <w:name w:val="cm-link8"/>
    <w:basedOn w:val="30"/>
    <w:qFormat/>
    <w:uiPriority w:val="0"/>
    <w:rPr>
      <w:color w:val="AA759F"/>
    </w:rPr>
  </w:style>
  <w:style w:type="character" w:customStyle="1" w:styleId="109">
    <w:name w:val="cm-link9"/>
    <w:basedOn w:val="30"/>
    <w:qFormat/>
    <w:uiPriority w:val="0"/>
    <w:rPr>
      <w:color w:val="AE81FF"/>
    </w:rPr>
  </w:style>
  <w:style w:type="character" w:customStyle="1" w:styleId="110">
    <w:name w:val="cm-link10"/>
    <w:basedOn w:val="30"/>
    <w:qFormat/>
    <w:uiPriority w:val="0"/>
    <w:rPr>
      <w:color w:val="555555"/>
    </w:rPr>
  </w:style>
  <w:style w:type="character" w:customStyle="1" w:styleId="111">
    <w:name w:val="cm-link11"/>
    <w:basedOn w:val="30"/>
    <w:qFormat/>
    <w:uiPriority w:val="0"/>
    <w:rPr>
      <w:color w:val="845DC4"/>
    </w:rPr>
  </w:style>
  <w:style w:type="character" w:customStyle="1" w:styleId="112">
    <w:name w:val="cm-link12"/>
    <w:basedOn w:val="30"/>
    <w:qFormat/>
    <w:uiPriority w:val="0"/>
    <w:rPr>
      <w:color w:val="063289"/>
    </w:rPr>
  </w:style>
  <w:style w:type="character" w:customStyle="1" w:styleId="113">
    <w:name w:val="cm-number"/>
    <w:basedOn w:val="30"/>
    <w:qFormat/>
    <w:uiPriority w:val="0"/>
    <w:rPr>
      <w:color w:val="82C6E0"/>
    </w:rPr>
  </w:style>
  <w:style w:type="character" w:customStyle="1" w:styleId="114">
    <w:name w:val="cm-number1"/>
    <w:basedOn w:val="30"/>
    <w:qFormat/>
    <w:uiPriority w:val="0"/>
    <w:rPr>
      <w:color w:val="0000FF"/>
    </w:rPr>
  </w:style>
  <w:style w:type="character" w:customStyle="1" w:styleId="115">
    <w:name w:val="cm-number2"/>
    <w:basedOn w:val="30"/>
    <w:qFormat/>
    <w:uiPriority w:val="0"/>
    <w:rPr>
      <w:color w:val="AA759F"/>
    </w:rPr>
  </w:style>
  <w:style w:type="character" w:customStyle="1" w:styleId="116">
    <w:name w:val="cm-number3"/>
    <w:basedOn w:val="30"/>
    <w:qFormat/>
    <w:uiPriority w:val="0"/>
    <w:rPr>
      <w:color w:val="AE81FF"/>
    </w:rPr>
  </w:style>
  <w:style w:type="character" w:customStyle="1" w:styleId="117">
    <w:name w:val="cm-number4"/>
    <w:basedOn w:val="30"/>
    <w:qFormat/>
    <w:uiPriority w:val="0"/>
    <w:rPr>
      <w:color w:val="116644"/>
    </w:rPr>
  </w:style>
  <w:style w:type="character" w:customStyle="1" w:styleId="118">
    <w:name w:val="cm-number5"/>
    <w:basedOn w:val="30"/>
    <w:qFormat/>
    <w:uiPriority w:val="0"/>
    <w:rPr>
      <w:color w:val="FF80E1"/>
    </w:rPr>
  </w:style>
  <w:style w:type="character" w:customStyle="1" w:styleId="119">
    <w:name w:val="cm-number6"/>
    <w:basedOn w:val="30"/>
    <w:qFormat/>
    <w:uiPriority w:val="0"/>
    <w:rPr>
      <w:color w:val="50FA7B"/>
    </w:rPr>
  </w:style>
  <w:style w:type="character" w:customStyle="1" w:styleId="120">
    <w:name w:val="cm-number7"/>
    <w:basedOn w:val="30"/>
    <w:qFormat/>
    <w:uiPriority w:val="0"/>
    <w:rPr>
      <w:color w:val="2D2006"/>
    </w:rPr>
  </w:style>
  <w:style w:type="character" w:customStyle="1" w:styleId="121">
    <w:name w:val="cm-number8"/>
    <w:basedOn w:val="30"/>
    <w:qFormat/>
    <w:uiPriority w:val="0"/>
    <w:rPr>
      <w:color w:val="116644"/>
    </w:rPr>
  </w:style>
  <w:style w:type="character" w:customStyle="1" w:styleId="122">
    <w:name w:val="cm-atom"/>
    <w:basedOn w:val="30"/>
    <w:qFormat/>
    <w:uiPriority w:val="0"/>
    <w:rPr>
      <w:color w:val="F4C20B"/>
    </w:rPr>
  </w:style>
  <w:style w:type="character" w:customStyle="1" w:styleId="123">
    <w:name w:val="cm-atom1"/>
    <w:basedOn w:val="30"/>
    <w:qFormat/>
    <w:uiPriority w:val="0"/>
    <w:rPr>
      <w:b/>
      <w:bCs/>
      <w:color w:val="000080"/>
    </w:rPr>
  </w:style>
  <w:style w:type="character" w:customStyle="1" w:styleId="124">
    <w:name w:val="cm-atom2"/>
    <w:basedOn w:val="30"/>
    <w:qFormat/>
    <w:uiPriority w:val="0"/>
    <w:rPr>
      <w:color w:val="AA759F"/>
    </w:rPr>
  </w:style>
  <w:style w:type="character" w:customStyle="1" w:styleId="125">
    <w:name w:val="cm-atom3"/>
    <w:basedOn w:val="30"/>
    <w:qFormat/>
    <w:uiPriority w:val="0"/>
    <w:rPr>
      <w:color w:val="AE81FF"/>
    </w:rPr>
  </w:style>
  <w:style w:type="character" w:customStyle="1" w:styleId="126">
    <w:name w:val="cm-atom4"/>
    <w:basedOn w:val="30"/>
    <w:qFormat/>
    <w:uiPriority w:val="0"/>
    <w:rPr>
      <w:color w:val="221199"/>
    </w:rPr>
  </w:style>
  <w:style w:type="character" w:customStyle="1" w:styleId="127">
    <w:name w:val="cm-atom5"/>
    <w:basedOn w:val="30"/>
    <w:qFormat/>
    <w:uiPriority w:val="0"/>
    <w:rPr>
      <w:color w:val="845DC4"/>
    </w:rPr>
  </w:style>
  <w:style w:type="character" w:customStyle="1" w:styleId="128">
    <w:name w:val="cm-atom6"/>
    <w:basedOn w:val="30"/>
    <w:qFormat/>
    <w:uiPriority w:val="0"/>
    <w:rPr>
      <w:color w:val="BD93F9"/>
    </w:rPr>
  </w:style>
  <w:style w:type="character" w:customStyle="1" w:styleId="129">
    <w:name w:val="cm-atom7"/>
    <w:basedOn w:val="30"/>
    <w:qFormat/>
    <w:uiPriority w:val="0"/>
    <w:rPr>
      <w:color w:val="063289"/>
    </w:rPr>
  </w:style>
  <w:style w:type="character" w:customStyle="1" w:styleId="130">
    <w:name w:val="cm-atom8"/>
    <w:basedOn w:val="30"/>
    <w:qFormat/>
    <w:uiPriority w:val="0"/>
    <w:rPr>
      <w:color w:val="6C8CD5"/>
    </w:rPr>
  </w:style>
  <w:style w:type="character" w:customStyle="1" w:styleId="131">
    <w:name w:val="cm-comment5"/>
    <w:basedOn w:val="30"/>
    <w:qFormat/>
    <w:uiPriority w:val="0"/>
    <w:rPr>
      <w:i/>
      <w:iCs/>
      <w:color w:val="999999"/>
    </w:rPr>
  </w:style>
  <w:style w:type="character" w:customStyle="1" w:styleId="132">
    <w:name w:val="cm-comment6"/>
    <w:basedOn w:val="30"/>
    <w:qFormat/>
    <w:uiPriority w:val="0"/>
    <w:rPr>
      <w:color w:val="808080"/>
    </w:rPr>
  </w:style>
  <w:style w:type="character" w:customStyle="1" w:styleId="133">
    <w:name w:val="cm-comment7"/>
    <w:basedOn w:val="30"/>
    <w:qFormat/>
    <w:uiPriority w:val="0"/>
    <w:rPr>
      <w:color w:val="8F5536"/>
    </w:rPr>
  </w:style>
  <w:style w:type="character" w:customStyle="1" w:styleId="134">
    <w:name w:val="cm-comment8"/>
    <w:basedOn w:val="30"/>
    <w:qFormat/>
    <w:uiPriority w:val="0"/>
    <w:rPr>
      <w:color w:val="75715E"/>
    </w:rPr>
  </w:style>
  <w:style w:type="character" w:customStyle="1" w:styleId="135">
    <w:name w:val="cm-comment9"/>
    <w:basedOn w:val="30"/>
    <w:qFormat/>
    <w:uiPriority w:val="0"/>
    <w:rPr>
      <w:color w:val="3F7F5F"/>
    </w:rPr>
  </w:style>
  <w:style w:type="character" w:customStyle="1" w:styleId="136">
    <w:name w:val="cm-comment10"/>
    <w:basedOn w:val="30"/>
    <w:qFormat/>
    <w:uiPriority w:val="0"/>
    <w:rPr>
      <w:color w:val="0088FF"/>
    </w:rPr>
  </w:style>
  <w:style w:type="character" w:customStyle="1" w:styleId="137">
    <w:name w:val="cm-comment11"/>
    <w:basedOn w:val="30"/>
    <w:qFormat/>
    <w:uiPriority w:val="0"/>
    <w:rPr>
      <w:color w:val="6272A4"/>
    </w:rPr>
  </w:style>
  <w:style w:type="character" w:customStyle="1" w:styleId="138">
    <w:name w:val="cm-comment12"/>
    <w:basedOn w:val="30"/>
    <w:qFormat/>
    <w:uiPriority w:val="0"/>
    <w:rPr>
      <w:color w:val="B6AD9A"/>
    </w:rPr>
  </w:style>
  <w:style w:type="character" w:customStyle="1" w:styleId="139">
    <w:name w:val="cm-comment13"/>
    <w:basedOn w:val="30"/>
    <w:qFormat/>
    <w:uiPriority w:val="0"/>
    <w:rPr>
      <w:i/>
      <w:iCs/>
      <w:color w:val="0080FF"/>
    </w:rPr>
  </w:style>
  <w:style w:type="character" w:customStyle="1" w:styleId="140">
    <w:name w:val="cm-type"/>
    <w:basedOn w:val="30"/>
    <w:qFormat/>
    <w:uiPriority w:val="0"/>
    <w:rPr>
      <w:color w:val="FFFFFF"/>
    </w:rPr>
  </w:style>
  <w:style w:type="character" w:customStyle="1" w:styleId="141">
    <w:name w:val="cm-type1"/>
    <w:basedOn w:val="30"/>
    <w:qFormat/>
    <w:uiPriority w:val="0"/>
    <w:rPr>
      <w:color w:val="000000"/>
    </w:rPr>
  </w:style>
  <w:style w:type="character" w:customStyle="1" w:styleId="142">
    <w:name w:val="cm-type2"/>
    <w:basedOn w:val="30"/>
    <w:qFormat/>
    <w:uiPriority w:val="0"/>
    <w:rPr>
      <w:color w:val="66D9EF"/>
    </w:rPr>
  </w:style>
  <w:style w:type="character" w:customStyle="1" w:styleId="143">
    <w:name w:val="cm-type3"/>
    <w:basedOn w:val="30"/>
    <w:qFormat/>
    <w:uiPriority w:val="0"/>
    <w:rPr>
      <w:color w:val="0000C0"/>
    </w:rPr>
  </w:style>
  <w:style w:type="character" w:customStyle="1" w:styleId="144">
    <w:name w:val="cm-type4"/>
    <w:basedOn w:val="30"/>
    <w:qFormat/>
    <w:uiPriority w:val="0"/>
    <w:rPr>
      <w:color w:val="FFB86C"/>
    </w:rPr>
  </w:style>
  <w:style w:type="character" w:customStyle="1" w:styleId="145">
    <w:name w:val="cm-type5"/>
    <w:basedOn w:val="30"/>
    <w:qFormat/>
    <w:uiPriority w:val="0"/>
    <w:rPr>
      <w:color w:val="896724"/>
    </w:rPr>
  </w:style>
  <w:style w:type="character" w:customStyle="1" w:styleId="146">
    <w:name w:val="cm-type6"/>
    <w:basedOn w:val="30"/>
    <w:qFormat/>
    <w:uiPriority w:val="0"/>
    <w:rPr>
      <w:color w:val="0077AA"/>
    </w:rPr>
  </w:style>
  <w:style w:type="character" w:customStyle="1" w:styleId="147">
    <w:name w:val="cm-type7"/>
    <w:basedOn w:val="30"/>
    <w:qFormat/>
    <w:uiPriority w:val="0"/>
    <w:rPr>
      <w:color w:val="000000"/>
    </w:rPr>
  </w:style>
  <w:style w:type="character" w:customStyle="1" w:styleId="148">
    <w:name w:val="cm-keyword"/>
    <w:basedOn w:val="30"/>
    <w:qFormat/>
    <w:uiPriority w:val="0"/>
    <w:rPr>
      <w:color w:val="FF00FF"/>
    </w:rPr>
  </w:style>
  <w:style w:type="character" w:customStyle="1" w:styleId="149">
    <w:name w:val="cm-keyword1"/>
    <w:basedOn w:val="30"/>
    <w:qFormat/>
    <w:uiPriority w:val="0"/>
    <w:rPr>
      <w:b/>
      <w:bCs/>
      <w:color w:val="000080"/>
    </w:rPr>
  </w:style>
  <w:style w:type="character" w:customStyle="1" w:styleId="150">
    <w:name w:val="cm-keyword2"/>
    <w:basedOn w:val="30"/>
    <w:qFormat/>
    <w:uiPriority w:val="0"/>
    <w:rPr>
      <w:color w:val="AC4142"/>
    </w:rPr>
  </w:style>
  <w:style w:type="character" w:customStyle="1" w:styleId="151">
    <w:name w:val="cm-keyword3"/>
    <w:basedOn w:val="30"/>
    <w:qFormat/>
    <w:uiPriority w:val="0"/>
    <w:rPr>
      <w:color w:val="F92672"/>
    </w:rPr>
  </w:style>
  <w:style w:type="character" w:customStyle="1" w:styleId="152">
    <w:name w:val="cm-keyword4"/>
    <w:basedOn w:val="30"/>
    <w:qFormat/>
    <w:uiPriority w:val="0"/>
    <w:rPr>
      <w:b/>
      <w:bCs/>
      <w:color w:val="7F0055"/>
    </w:rPr>
  </w:style>
  <w:style w:type="character" w:customStyle="1" w:styleId="153">
    <w:name w:val="cm-keyword5"/>
    <w:basedOn w:val="30"/>
    <w:qFormat/>
    <w:uiPriority w:val="0"/>
    <w:rPr>
      <w:color w:val="FFEE80"/>
    </w:rPr>
  </w:style>
  <w:style w:type="character" w:customStyle="1" w:styleId="154">
    <w:name w:val="cm-keyword6"/>
    <w:basedOn w:val="30"/>
    <w:qFormat/>
    <w:uiPriority w:val="0"/>
    <w:rPr>
      <w:color w:val="FF79C6"/>
    </w:rPr>
  </w:style>
  <w:style w:type="character" w:customStyle="1" w:styleId="155">
    <w:name w:val="cm-keyword7"/>
    <w:basedOn w:val="30"/>
    <w:qFormat/>
    <w:uiPriority w:val="0"/>
    <w:rPr>
      <w:color w:val="063289"/>
    </w:rPr>
  </w:style>
  <w:style w:type="character" w:customStyle="1" w:styleId="156">
    <w:name w:val="cm-keyword8"/>
    <w:basedOn w:val="30"/>
    <w:qFormat/>
    <w:uiPriority w:val="0"/>
    <w:rPr>
      <w:b/>
      <w:bCs/>
      <w:color w:val="5A5CAD"/>
    </w:rPr>
  </w:style>
  <w:style w:type="character" w:customStyle="1" w:styleId="157">
    <w:name w:val="cm-string"/>
    <w:basedOn w:val="30"/>
    <w:qFormat/>
    <w:uiPriority w:val="0"/>
    <w:rPr>
      <w:color w:val="F08047"/>
    </w:rPr>
  </w:style>
  <w:style w:type="character" w:customStyle="1" w:styleId="158">
    <w:name w:val="cm-string1"/>
    <w:basedOn w:val="30"/>
    <w:qFormat/>
    <w:uiPriority w:val="0"/>
    <w:rPr>
      <w:color w:val="008000"/>
    </w:rPr>
  </w:style>
  <w:style w:type="character" w:customStyle="1" w:styleId="159">
    <w:name w:val="cm-string2"/>
    <w:basedOn w:val="30"/>
    <w:qFormat/>
    <w:uiPriority w:val="0"/>
    <w:rPr>
      <w:color w:val="F4BF75"/>
    </w:rPr>
  </w:style>
  <w:style w:type="character" w:customStyle="1" w:styleId="160">
    <w:name w:val="cm-string3"/>
    <w:basedOn w:val="30"/>
    <w:qFormat/>
    <w:uiPriority w:val="0"/>
    <w:rPr>
      <w:color w:val="E6DB74"/>
    </w:rPr>
  </w:style>
  <w:style w:type="character" w:customStyle="1" w:styleId="161">
    <w:name w:val="cm-string4"/>
    <w:basedOn w:val="30"/>
    <w:qFormat/>
    <w:uiPriority w:val="0"/>
    <w:rPr>
      <w:color w:val="2A00FF"/>
    </w:rPr>
  </w:style>
  <w:style w:type="character" w:customStyle="1" w:styleId="162">
    <w:name w:val="cm-string5"/>
    <w:basedOn w:val="30"/>
    <w:qFormat/>
    <w:uiPriority w:val="0"/>
    <w:rPr>
      <w:color w:val="3AD900"/>
    </w:rPr>
  </w:style>
  <w:style w:type="character" w:customStyle="1" w:styleId="163">
    <w:name w:val="cm-string6"/>
    <w:basedOn w:val="30"/>
    <w:qFormat/>
    <w:uiPriority w:val="0"/>
    <w:rPr>
      <w:color w:val="F08047"/>
    </w:rPr>
  </w:style>
  <w:style w:type="character" w:customStyle="1" w:styleId="164">
    <w:name w:val="cm-string7"/>
    <w:basedOn w:val="30"/>
    <w:qFormat/>
    <w:uiPriority w:val="0"/>
    <w:rPr>
      <w:color w:val="F1FA8C"/>
    </w:rPr>
  </w:style>
  <w:style w:type="character" w:customStyle="1" w:styleId="165">
    <w:name w:val="cm-string8"/>
    <w:basedOn w:val="30"/>
    <w:qFormat/>
    <w:uiPriority w:val="0"/>
    <w:rPr>
      <w:color w:val="1659DF"/>
    </w:rPr>
  </w:style>
  <w:style w:type="character" w:customStyle="1" w:styleId="166">
    <w:name w:val="cm-string9"/>
    <w:basedOn w:val="30"/>
    <w:qFormat/>
    <w:uiPriority w:val="0"/>
    <w:rPr>
      <w:color w:val="FF0000"/>
    </w:rPr>
  </w:style>
  <w:style w:type="character" w:customStyle="1" w:styleId="167">
    <w:name w:val="cm-meta"/>
    <w:basedOn w:val="30"/>
    <w:qFormat/>
    <w:uiPriority w:val="0"/>
    <w:rPr>
      <w:color w:val="FF00FF"/>
    </w:rPr>
  </w:style>
  <w:style w:type="character" w:customStyle="1" w:styleId="168">
    <w:name w:val="cm-meta1"/>
    <w:basedOn w:val="30"/>
    <w:qFormat/>
    <w:uiPriority w:val="0"/>
    <w:rPr>
      <w:color w:val="808000"/>
    </w:rPr>
  </w:style>
  <w:style w:type="character" w:customStyle="1" w:styleId="169">
    <w:name w:val="cm-meta2"/>
    <w:basedOn w:val="30"/>
    <w:qFormat/>
    <w:uiPriority w:val="0"/>
    <w:rPr>
      <w:color w:val="FF1717"/>
    </w:rPr>
  </w:style>
  <w:style w:type="character" w:customStyle="1" w:styleId="170">
    <w:name w:val="cm-meta3"/>
    <w:basedOn w:val="30"/>
    <w:qFormat/>
    <w:uiPriority w:val="0"/>
    <w:rPr>
      <w:color w:val="FF9D00"/>
    </w:rPr>
  </w:style>
  <w:style w:type="character" w:customStyle="1" w:styleId="171">
    <w:name w:val="cm-meta4"/>
    <w:basedOn w:val="30"/>
    <w:qFormat/>
    <w:uiPriority w:val="0"/>
    <w:rPr>
      <w:color w:val="F8F8F2"/>
    </w:rPr>
  </w:style>
  <w:style w:type="character" w:customStyle="1" w:styleId="172">
    <w:name w:val="cm-meta5"/>
    <w:basedOn w:val="30"/>
    <w:qFormat/>
    <w:uiPriority w:val="0"/>
    <w:rPr>
      <w:color w:val="FFFF00"/>
    </w:rPr>
  </w:style>
  <w:style w:type="character" w:customStyle="1" w:styleId="173">
    <w:name w:val="cm-def8"/>
    <w:basedOn w:val="30"/>
    <w:qFormat/>
    <w:uiPriority w:val="0"/>
    <w:rPr>
      <w:color w:val="FFFFFF"/>
    </w:rPr>
  </w:style>
  <w:style w:type="character" w:customStyle="1" w:styleId="174">
    <w:name w:val="cm-def9"/>
    <w:basedOn w:val="30"/>
    <w:qFormat/>
    <w:uiPriority w:val="0"/>
    <w:rPr>
      <w:color w:val="000000"/>
    </w:rPr>
  </w:style>
  <w:style w:type="character" w:customStyle="1" w:styleId="175">
    <w:name w:val="cm-def10"/>
    <w:basedOn w:val="30"/>
    <w:qFormat/>
    <w:uiPriority w:val="0"/>
    <w:rPr>
      <w:color w:val="D28445"/>
    </w:rPr>
  </w:style>
  <w:style w:type="character" w:customStyle="1" w:styleId="176">
    <w:name w:val="cm-def11"/>
    <w:basedOn w:val="30"/>
    <w:qFormat/>
    <w:uiPriority w:val="0"/>
    <w:rPr>
      <w:color w:val="FD971F"/>
    </w:rPr>
  </w:style>
  <w:style w:type="character" w:customStyle="1" w:styleId="177">
    <w:name w:val="cm-def12"/>
    <w:basedOn w:val="30"/>
    <w:qFormat/>
    <w:uiPriority w:val="0"/>
    <w:rPr>
      <w:color w:val="0000FF"/>
    </w:rPr>
  </w:style>
  <w:style w:type="character" w:customStyle="1" w:styleId="178">
    <w:name w:val="cm-def13"/>
    <w:basedOn w:val="30"/>
    <w:qFormat/>
    <w:uiPriority w:val="0"/>
    <w:rPr>
      <w:color w:val="FFFFFF"/>
    </w:rPr>
  </w:style>
  <w:style w:type="character" w:customStyle="1" w:styleId="179">
    <w:name w:val="cm-def14"/>
    <w:basedOn w:val="30"/>
    <w:qFormat/>
    <w:uiPriority w:val="0"/>
    <w:rPr>
      <w:color w:val="50FA7B"/>
    </w:rPr>
  </w:style>
  <w:style w:type="character" w:customStyle="1" w:styleId="180">
    <w:name w:val="cm-def15"/>
    <w:basedOn w:val="30"/>
    <w:qFormat/>
    <w:uiPriority w:val="0"/>
    <w:rPr>
      <w:color w:val="2D2006"/>
    </w:rPr>
  </w:style>
  <w:style w:type="character" w:customStyle="1" w:styleId="181">
    <w:name w:val="cm-def16"/>
    <w:basedOn w:val="30"/>
    <w:qFormat/>
    <w:uiPriority w:val="0"/>
    <w:rPr>
      <w:i/>
      <w:iCs/>
      <w:color w:val="0077AA"/>
    </w:rPr>
  </w:style>
  <w:style w:type="character" w:customStyle="1" w:styleId="182">
    <w:name w:val="cm-def17"/>
    <w:basedOn w:val="30"/>
    <w:qFormat/>
    <w:uiPriority w:val="0"/>
    <w:rPr>
      <w:u w:val="single"/>
    </w:rPr>
  </w:style>
  <w:style w:type="character" w:customStyle="1" w:styleId="183">
    <w:name w:val="cm-string-2"/>
    <w:basedOn w:val="30"/>
    <w:qFormat/>
    <w:uiPriority w:val="0"/>
    <w:rPr>
      <w:color w:val="008000"/>
    </w:rPr>
  </w:style>
  <w:style w:type="character" w:customStyle="1" w:styleId="184">
    <w:name w:val="cm-string-21"/>
    <w:basedOn w:val="30"/>
    <w:qFormat/>
    <w:uiPriority w:val="0"/>
    <w:rPr>
      <w:color w:val="F1FA8C"/>
    </w:rPr>
  </w:style>
  <w:style w:type="character" w:customStyle="1" w:styleId="185">
    <w:name w:val="codemirror-matchingbracket"/>
    <w:basedOn w:val="30"/>
    <w:qFormat/>
    <w:uiPriority w:val="0"/>
    <w:rPr>
      <w:color w:val="FF00FF"/>
    </w:rPr>
  </w:style>
  <w:style w:type="character" w:customStyle="1" w:styleId="186">
    <w:name w:val="codemirror-matchingbracket1"/>
    <w:basedOn w:val="30"/>
    <w:qFormat/>
    <w:uiPriority w:val="0"/>
  </w:style>
  <w:style w:type="character" w:customStyle="1" w:styleId="187">
    <w:name w:val="codemirror-matchingbracket2"/>
    <w:basedOn w:val="30"/>
    <w:qFormat/>
    <w:uiPriority w:val="0"/>
    <w:rPr>
      <w:color w:val="00BB00"/>
    </w:rPr>
  </w:style>
  <w:style w:type="character" w:customStyle="1" w:styleId="188">
    <w:name w:val="cm-error"/>
    <w:basedOn w:val="30"/>
    <w:qFormat/>
    <w:uiPriority w:val="0"/>
    <w:rPr>
      <w:color w:val="AF2018"/>
    </w:rPr>
  </w:style>
  <w:style w:type="character" w:customStyle="1" w:styleId="189">
    <w:name w:val="cm-error1"/>
    <w:basedOn w:val="30"/>
    <w:qFormat/>
    <w:uiPriority w:val="0"/>
    <w:rPr>
      <w:color w:val="000000"/>
    </w:rPr>
  </w:style>
  <w:style w:type="character" w:customStyle="1" w:styleId="190">
    <w:name w:val="cm-error2"/>
    <w:basedOn w:val="30"/>
    <w:qFormat/>
    <w:uiPriority w:val="0"/>
    <w:rPr>
      <w:color w:val="505050"/>
      <w:shd w:val="clear" w:color="auto" w:fill="AC4142"/>
    </w:rPr>
  </w:style>
  <w:style w:type="character" w:customStyle="1" w:styleId="191">
    <w:name w:val="cm-error3"/>
    <w:basedOn w:val="30"/>
    <w:qFormat/>
    <w:uiPriority w:val="0"/>
    <w:rPr>
      <w:color w:val="FFFFFF"/>
      <w:u w:val="single"/>
      <w:shd w:val="clear" w:color="auto" w:fill="F92672"/>
    </w:rPr>
  </w:style>
  <w:style w:type="character" w:customStyle="1" w:styleId="192">
    <w:name w:val="cm-error4"/>
    <w:basedOn w:val="30"/>
    <w:qFormat/>
    <w:uiPriority w:val="0"/>
    <w:rPr>
      <w:color w:val="000000"/>
    </w:rPr>
  </w:style>
  <w:style w:type="character" w:customStyle="1" w:styleId="193">
    <w:name w:val="cm-error5"/>
    <w:basedOn w:val="30"/>
    <w:qFormat/>
    <w:uiPriority w:val="0"/>
    <w:rPr>
      <w:color w:val="9D1E15"/>
    </w:rPr>
  </w:style>
  <w:style w:type="character" w:customStyle="1" w:styleId="194">
    <w:name w:val="cm-error6"/>
    <w:basedOn w:val="30"/>
    <w:qFormat/>
    <w:uiPriority w:val="0"/>
    <w:rPr>
      <w:color w:val="FAF8F5"/>
      <w:u w:val="single"/>
    </w:rPr>
  </w:style>
  <w:style w:type="character" w:customStyle="1" w:styleId="195">
    <w:name w:val="cm-error7"/>
    <w:basedOn w:val="30"/>
    <w:qFormat/>
    <w:uiPriority w:val="0"/>
    <w:rPr>
      <w:color w:val="000000"/>
      <w:shd w:val="clear" w:color="auto" w:fill="FFFF00"/>
    </w:rPr>
  </w:style>
  <w:style w:type="character" w:customStyle="1" w:styleId="196">
    <w:name w:val="cm-invalidchar2"/>
    <w:basedOn w:val="30"/>
    <w:qFormat/>
    <w:uiPriority w:val="0"/>
    <w:rPr>
      <w:color w:val="FF0000"/>
    </w:rPr>
  </w:style>
  <w:style w:type="character" w:customStyle="1" w:styleId="197">
    <w:name w:val="cm-property4"/>
    <w:basedOn w:val="30"/>
    <w:qFormat/>
    <w:uiPriority w:val="0"/>
    <w:rPr>
      <w:color w:val="000000"/>
    </w:rPr>
  </w:style>
  <w:style w:type="character" w:customStyle="1" w:styleId="198">
    <w:name w:val="cm-property5"/>
    <w:basedOn w:val="30"/>
    <w:qFormat/>
    <w:uiPriority w:val="0"/>
    <w:rPr>
      <w:color w:val="90A959"/>
    </w:rPr>
  </w:style>
  <w:style w:type="character" w:customStyle="1" w:styleId="199">
    <w:name w:val="cm-property6"/>
    <w:basedOn w:val="30"/>
    <w:qFormat/>
    <w:uiPriority w:val="0"/>
    <w:rPr>
      <w:color w:val="A6E22E"/>
    </w:rPr>
  </w:style>
  <w:style w:type="character" w:customStyle="1" w:styleId="200">
    <w:name w:val="cm-property7"/>
    <w:basedOn w:val="30"/>
    <w:qFormat/>
    <w:uiPriority w:val="0"/>
    <w:rPr>
      <w:color w:val="000000"/>
    </w:rPr>
  </w:style>
  <w:style w:type="character" w:customStyle="1" w:styleId="201">
    <w:name w:val="cm-property8"/>
    <w:basedOn w:val="30"/>
    <w:qFormat/>
    <w:uiPriority w:val="0"/>
    <w:rPr>
      <w:color w:val="66D9EF"/>
    </w:rPr>
  </w:style>
  <w:style w:type="character" w:customStyle="1" w:styleId="202">
    <w:name w:val="cm-property9"/>
    <w:basedOn w:val="30"/>
    <w:qFormat/>
    <w:uiPriority w:val="0"/>
    <w:rPr>
      <w:color w:val="B29762"/>
    </w:rPr>
  </w:style>
  <w:style w:type="character" w:customStyle="1" w:styleId="203">
    <w:name w:val="codemirror-nonmatchingbracket"/>
    <w:basedOn w:val="30"/>
    <w:qFormat/>
    <w:uiPriority w:val="0"/>
    <w:rPr>
      <w:color w:val="AA2222"/>
    </w:rPr>
  </w:style>
  <w:style w:type="character" w:customStyle="1" w:styleId="204">
    <w:name w:val="codemirror-selectedtext"/>
    <w:basedOn w:val="30"/>
    <w:qFormat/>
    <w:uiPriority w:val="0"/>
  </w:style>
  <w:style w:type="character" w:customStyle="1" w:styleId="205">
    <w:name w:val="cm-positive2"/>
    <w:basedOn w:val="30"/>
    <w:qFormat/>
    <w:uiPriority w:val="0"/>
    <w:rPr>
      <w:color w:val="896724"/>
    </w:rPr>
  </w:style>
  <w:style w:type="character" w:customStyle="1" w:styleId="206">
    <w:name w:val="cm-quote2"/>
    <w:basedOn w:val="30"/>
    <w:qFormat/>
    <w:uiPriority w:val="0"/>
    <w:rPr>
      <w:color w:val="063289"/>
    </w:rPr>
  </w:style>
  <w:style w:type="character" w:customStyle="1" w:styleId="207">
    <w:name w:val="cm-punctuation"/>
    <w:basedOn w:val="30"/>
    <w:qFormat/>
    <w:uiPriority w:val="0"/>
    <w:rPr>
      <w:color w:val="063289"/>
    </w:rPr>
  </w:style>
  <w:style w:type="character" w:customStyle="1" w:styleId="208">
    <w:name w:val="cm-url"/>
    <w:basedOn w:val="30"/>
    <w:qFormat/>
    <w:uiPriority w:val="0"/>
    <w:rPr>
      <w:color w:val="896724"/>
    </w:rPr>
  </w:style>
  <w:style w:type="character" w:customStyle="1" w:styleId="209">
    <w:name w:val="cm-negative2"/>
    <w:basedOn w:val="30"/>
    <w:qFormat/>
    <w:uiPriority w:val="0"/>
    <w:rPr>
      <w:color w:val="063289"/>
    </w:rPr>
  </w:style>
  <w:style w:type="character" w:customStyle="1" w:styleId="210">
    <w:name w:val="cm-hr3"/>
    <w:basedOn w:val="30"/>
    <w:qFormat/>
    <w:uiPriority w:val="0"/>
    <w:rPr>
      <w:color w:val="063289"/>
    </w:rPr>
  </w:style>
  <w:style w:type="paragraph" w:customStyle="1" w:styleId="211">
    <w:name w:val="null3"/>
    <w:hidden/>
    <w:qFormat/>
    <w:uiPriority w:val="0"/>
    <w:rPr>
      <w:rFonts w:hint="eastAsia" w:asciiTheme="minorHAnsi" w:hAnsiTheme="minorHAnsi" w:eastAsiaTheme="minorEastAsia" w:cstheme="minorBidi"/>
      <w:lang w:val="en-US" w:eastAsia="zh-Hans" w:bidi="ar-SA"/>
    </w:rPr>
  </w:style>
  <w:style w:type="paragraph" w:customStyle="1" w:styleId="212">
    <w:name w:val="*正文"/>
    <w:basedOn w:val="1"/>
    <w:qFormat/>
    <w:uiPriority w:val="0"/>
    <w:pPr>
      <w:spacing w:line="360" w:lineRule="auto"/>
      <w:pPrChange w:id="8" w:author="Microsoft 帐户" w:date="2026-04-08T08:06:00Z">
        <w:pPr>
          <w:widowControl w:val="0"/>
          <w:spacing w:line="360" w:lineRule="auto"/>
          <w:jc w:val="both"/>
        </w:pPr>
      </w:pPrChange>
    </w:pPr>
    <w:rPr>
      <w:rFonts w:eastAsiaTheme="minorEastAsia"/>
      <w:rPrChange w:id="9" w:author="Microsoft 帐户" w:date="2026-04-08T08:06:00Z">
        <w:rPr>
          <w:rFonts w:ascii="Calibri" w:hAnsi="Calibri" w:cs="宋体" w:eastAsiaTheme="minorEastAsia"/>
          <w:kern w:val="2"/>
          <w:sz w:val="21"/>
          <w:szCs w:val="24"/>
          <w:lang w:val="en-US" w:eastAsia="zh-CN" w:bidi="ar-SA"/>
        </w:rPr>
      </w:rPrChange>
    </w:rPr>
  </w:style>
  <w:style w:type="paragraph" w:customStyle="1" w:styleId="213">
    <w:name w:val="正文一"/>
    <w:basedOn w:val="1"/>
    <w:qFormat/>
    <w:uiPriority w:val="0"/>
    <w:pPr>
      <w:widowControl/>
      <w:spacing w:before="120" w:after="120" w:line="360" w:lineRule="auto"/>
      <w:ind w:firstLine="200" w:firstLineChars="200"/>
      <w:jc w:val="left"/>
      <w:pPrChange w:id="10" w:author="Microsoft 帐户" w:date="2026-04-08T08:06:00Z">
        <w:pPr>
          <w:spacing w:before="120" w:after="120" w:line="360" w:lineRule="auto"/>
          <w:ind w:firstLine="200" w:firstLineChars="200"/>
        </w:pPr>
      </w:pPrChange>
    </w:pPr>
    <w:rPr>
      <w:rFonts w:ascii="Times New Roman" w:hAnsi="Times New Roman"/>
      <w:kern w:val="0"/>
      <w:szCs w:val="21"/>
      <w:rPrChange w:id="11" w:author="Microsoft 帐户" w:date="2026-04-08T08:06:00Z">
        <w:rPr>
          <w:rFonts w:eastAsia="宋体" w:cs="宋体"/>
          <w:sz w:val="21"/>
          <w:szCs w:val="21"/>
          <w:lang w:val="en-US" w:eastAsia="zh-CN" w:bidi="ar-SA"/>
        </w:rPr>
      </w:rPrChange>
    </w:rPr>
  </w:style>
  <w:style w:type="paragraph" w:customStyle="1" w:styleId="214">
    <w:name w:val="正文首行缩进（绿盟科技）"/>
    <w:basedOn w:val="1"/>
    <w:qFormat/>
    <w:uiPriority w:val="99"/>
    <w:pPr>
      <w:widowControl/>
      <w:spacing w:after="50" w:line="300" w:lineRule="auto"/>
      <w:ind w:firstLine="200" w:firstLineChars="200"/>
      <w:jc w:val="left"/>
      <w:pPrChange w:id="12" w:author="Microsoft 帐户" w:date="2026-04-08T08:06:00Z">
        <w:pPr>
          <w:spacing w:after="50" w:line="300" w:lineRule="auto"/>
          <w:ind w:firstLine="200" w:firstLineChars="200"/>
        </w:pPr>
      </w:pPrChange>
    </w:pPr>
    <w:rPr>
      <w:rFonts w:ascii="Arial" w:hAnsi="Arial" w:cs="Times New Roman"/>
      <w:kern w:val="0"/>
      <w:szCs w:val="21"/>
      <w:rPrChange w:id="13" w:author="Microsoft 帐户" w:date="2026-04-08T08:06:00Z">
        <w:rPr>
          <w:rFonts w:ascii="Arial" w:hAnsi="Arial" w:eastAsia="宋体"/>
          <w:sz w:val="21"/>
          <w:szCs w:val="21"/>
          <w:lang w:val="en-US" w:eastAsia="zh-CN" w:bidi="ar-SA"/>
        </w:rPr>
      </w:rPrChange>
    </w:rPr>
  </w:style>
  <w:style w:type="character" w:customStyle="1" w:styleId="215">
    <w:name w:val="Balloon Text Char"/>
    <w:basedOn w:val="30"/>
    <w:link w:val="16"/>
    <w:qFormat/>
    <w:uiPriority w:val="0"/>
    <w:rPr>
      <w:rFonts w:ascii="Calibri" w:hAnsi="Calibri" w:cs="宋体"/>
      <w:kern w:val="2"/>
      <w:sz w:val="18"/>
      <w:szCs w:val="18"/>
    </w:rPr>
  </w:style>
  <w:style w:type="character" w:customStyle="1" w:styleId="216">
    <w:name w:val="cm-comment"/>
    <w:basedOn w:val="30"/>
    <w:qFormat/>
    <w:uiPriority w:val="0"/>
    <w:rPr>
      <w:i/>
      <w:iCs/>
      <w:color w:val="999999"/>
    </w:rPr>
  </w:style>
  <w:style w:type="character" w:customStyle="1" w:styleId="217">
    <w:name w:val="cm-link"/>
    <w:basedOn w:val="30"/>
    <w:qFormat/>
    <w:uiPriority w:val="0"/>
    <w:rPr>
      <w:color w:val="F4C20B"/>
    </w:rPr>
  </w:style>
  <w:style w:type="character" w:customStyle="1" w:styleId="218">
    <w:name w:val="cm-link1"/>
    <w:basedOn w:val="30"/>
    <w:qFormat/>
    <w:uiPriority w:val="0"/>
    <w:rPr>
      <w:color w:val="FF9E59"/>
    </w:rPr>
  </w:style>
  <w:style w:type="character" w:customStyle="1" w:styleId="219">
    <w:name w:val="cm-link2"/>
    <w:basedOn w:val="30"/>
    <w:qFormat/>
    <w:uiPriority w:val="0"/>
    <w:rPr>
      <w:color w:val="66D9EF"/>
    </w:rPr>
  </w:style>
  <w:style w:type="character" w:customStyle="1" w:styleId="220">
    <w:name w:val="cm-link3"/>
    <w:basedOn w:val="30"/>
    <w:qFormat/>
    <w:uiPriority w:val="0"/>
    <w:rPr>
      <w:color w:val="8F5536"/>
    </w:rPr>
  </w:style>
  <w:style w:type="character" w:customStyle="1" w:styleId="221">
    <w:name w:val="cm-link4"/>
    <w:basedOn w:val="30"/>
    <w:qFormat/>
    <w:uiPriority w:val="0"/>
    <w:rPr>
      <w:color w:val="063289"/>
    </w:rPr>
  </w:style>
  <w:style w:type="character" w:customStyle="1" w:styleId="222">
    <w:name w:val="cm-link5"/>
    <w:basedOn w:val="30"/>
    <w:qFormat/>
    <w:uiPriority w:val="0"/>
    <w:rPr>
      <w:color w:val="3300AA"/>
    </w:rPr>
  </w:style>
  <w:style w:type="character" w:customStyle="1" w:styleId="223">
    <w:name w:val="cm-hr"/>
    <w:basedOn w:val="30"/>
    <w:qFormat/>
    <w:uiPriority w:val="0"/>
    <w:rPr>
      <w:color w:val="063289"/>
    </w:rPr>
  </w:style>
  <w:style w:type="character" w:customStyle="1" w:styleId="224">
    <w:name w:val="cm-variable-21"/>
    <w:basedOn w:val="30"/>
    <w:qFormat/>
    <w:uiPriority w:val="0"/>
    <w:rPr>
      <w:color w:val="9EFFFF"/>
    </w:rPr>
  </w:style>
  <w:style w:type="character" w:customStyle="1" w:styleId="225">
    <w:name w:val="cm-variable-22"/>
    <w:basedOn w:val="30"/>
    <w:qFormat/>
    <w:uiPriority w:val="0"/>
    <w:rPr>
      <w:color w:val="9EFFFF"/>
    </w:rPr>
  </w:style>
  <w:style w:type="character" w:customStyle="1" w:styleId="226">
    <w:name w:val="cm-variable-23"/>
    <w:basedOn w:val="30"/>
    <w:qFormat/>
    <w:uiPriority w:val="0"/>
    <w:rPr>
      <w:color w:val="6A9FB5"/>
    </w:rPr>
  </w:style>
  <w:style w:type="character" w:customStyle="1" w:styleId="227">
    <w:name w:val="cm-variable-24"/>
    <w:basedOn w:val="30"/>
    <w:qFormat/>
    <w:uiPriority w:val="0"/>
    <w:rPr>
      <w:color w:val="FFFFFF"/>
    </w:rPr>
  </w:style>
  <w:style w:type="character" w:customStyle="1" w:styleId="228">
    <w:name w:val="cm-variable-25"/>
    <w:basedOn w:val="30"/>
    <w:qFormat/>
    <w:uiPriority w:val="0"/>
    <w:rPr>
      <w:i/>
      <w:iCs/>
      <w:color w:val="669900"/>
      <w:u w:val="none"/>
    </w:rPr>
  </w:style>
  <w:style w:type="character" w:customStyle="1" w:styleId="229">
    <w:name w:val="cm-variable-26"/>
    <w:basedOn w:val="30"/>
    <w:qFormat/>
    <w:uiPriority w:val="0"/>
    <w:rPr>
      <w:color w:val="0000C0"/>
    </w:rPr>
  </w:style>
  <w:style w:type="character" w:customStyle="1" w:styleId="230">
    <w:name w:val="cm-variable-27"/>
    <w:basedOn w:val="30"/>
    <w:qFormat/>
    <w:uiPriority w:val="0"/>
    <w:rPr>
      <w:color w:val="000000"/>
    </w:rPr>
  </w:style>
  <w:style w:type="character" w:customStyle="1" w:styleId="231">
    <w:name w:val="cm-variable-28"/>
    <w:basedOn w:val="30"/>
    <w:qFormat/>
    <w:uiPriority w:val="0"/>
    <w:rPr>
      <w:color w:val="000000"/>
    </w:rPr>
  </w:style>
  <w:style w:type="character" w:customStyle="1" w:styleId="232">
    <w:name w:val="cm-variable-29"/>
    <w:basedOn w:val="30"/>
    <w:qFormat/>
    <w:uiPriority w:val="0"/>
    <w:rPr>
      <w:color w:val="896724"/>
    </w:rPr>
  </w:style>
  <w:style w:type="character" w:customStyle="1" w:styleId="233">
    <w:name w:val="cm-def"/>
    <w:basedOn w:val="30"/>
    <w:qFormat/>
    <w:uiPriority w:val="0"/>
    <w:rPr>
      <w:color w:val="FFFFFF"/>
    </w:rPr>
  </w:style>
  <w:style w:type="character" w:customStyle="1" w:styleId="234">
    <w:name w:val="cm-def1"/>
    <w:basedOn w:val="30"/>
    <w:qFormat/>
    <w:uiPriority w:val="0"/>
    <w:rPr>
      <w:color w:val="FFFFFF"/>
    </w:rPr>
  </w:style>
  <w:style w:type="character" w:customStyle="1" w:styleId="235">
    <w:name w:val="cm-def2"/>
    <w:basedOn w:val="30"/>
    <w:qFormat/>
    <w:uiPriority w:val="0"/>
    <w:rPr>
      <w:color w:val="FD971F"/>
    </w:rPr>
  </w:style>
  <w:style w:type="character" w:customStyle="1" w:styleId="236">
    <w:name w:val="cm-def3"/>
    <w:basedOn w:val="30"/>
    <w:qFormat/>
    <w:uiPriority w:val="0"/>
    <w:rPr>
      <w:color w:val="D28445"/>
    </w:rPr>
  </w:style>
  <w:style w:type="character" w:customStyle="1" w:styleId="237">
    <w:name w:val="cm-def4"/>
    <w:basedOn w:val="30"/>
    <w:qFormat/>
    <w:uiPriority w:val="0"/>
    <w:rPr>
      <w:color w:val="50FA7B"/>
    </w:rPr>
  </w:style>
  <w:style w:type="character" w:customStyle="1" w:styleId="238">
    <w:name w:val="cm-def5"/>
    <w:basedOn w:val="30"/>
    <w:qFormat/>
    <w:uiPriority w:val="0"/>
    <w:rPr>
      <w:i/>
      <w:iCs/>
      <w:color w:val="0077AA"/>
    </w:rPr>
  </w:style>
  <w:style w:type="character" w:customStyle="1" w:styleId="239">
    <w:name w:val="cm-def6"/>
    <w:basedOn w:val="30"/>
    <w:qFormat/>
    <w:uiPriority w:val="0"/>
    <w:rPr>
      <w:color w:val="0000FF"/>
    </w:rPr>
  </w:style>
  <w:style w:type="character" w:customStyle="1" w:styleId="240">
    <w:name w:val="cm-def7"/>
    <w:basedOn w:val="30"/>
    <w:qFormat/>
    <w:uiPriority w:val="0"/>
    <w:rPr>
      <w:u w:val="single"/>
    </w:rPr>
  </w:style>
  <w:style w:type="character" w:customStyle="1" w:styleId="241">
    <w:name w:val="cm-special1"/>
    <w:basedOn w:val="30"/>
    <w:qFormat/>
    <w:uiPriority w:val="0"/>
    <w:rPr>
      <w:color w:val="FF9E59"/>
    </w:rPr>
  </w:style>
  <w:style w:type="character" w:customStyle="1" w:styleId="242">
    <w:name w:val="not([class*=suffix])1"/>
    <w:basedOn w:val="30"/>
    <w:qFormat/>
    <w:uiPriority w:val="0"/>
  </w:style>
  <w:style w:type="character" w:customStyle="1" w:styleId="243">
    <w:name w:val="cm-operator6"/>
    <w:basedOn w:val="30"/>
    <w:qFormat/>
    <w:uiPriority w:val="0"/>
    <w:rPr>
      <w:color w:val="FF79C6"/>
    </w:rPr>
  </w:style>
  <w:style w:type="character" w:customStyle="1" w:styleId="244">
    <w:name w:val="cm-property10"/>
    <w:basedOn w:val="30"/>
    <w:qFormat/>
    <w:uiPriority w:val="0"/>
    <w:rPr>
      <w:color w:val="000000"/>
    </w:rPr>
  </w:style>
  <w:style w:type="character" w:customStyle="1" w:styleId="245">
    <w:name w:val="cm-property11"/>
    <w:basedOn w:val="30"/>
    <w:qFormat/>
    <w:uiPriority w:val="0"/>
    <w:rPr>
      <w:color w:val="1659DF"/>
    </w:rPr>
  </w:style>
  <w:style w:type="character" w:customStyle="1" w:styleId="246">
    <w:name w:val="cm-variable6"/>
    <w:basedOn w:val="30"/>
    <w:qFormat/>
    <w:uiPriority w:val="0"/>
    <w:rPr>
      <w:color w:val="F8F8F2"/>
    </w:rPr>
  </w:style>
  <w:style w:type="character" w:customStyle="1" w:styleId="247">
    <w:name w:val="cm-variable7"/>
    <w:basedOn w:val="30"/>
    <w:qFormat/>
    <w:uiPriority w:val="0"/>
    <w:rPr>
      <w:color w:val="90A959"/>
    </w:rPr>
  </w:style>
  <w:style w:type="character" w:customStyle="1" w:styleId="248">
    <w:name w:val="cm-variable8"/>
    <w:basedOn w:val="30"/>
    <w:qFormat/>
    <w:uiPriority w:val="0"/>
    <w:rPr>
      <w:color w:val="50FA7B"/>
    </w:rPr>
  </w:style>
  <w:style w:type="character" w:customStyle="1" w:styleId="249">
    <w:name w:val="cm-variable9"/>
    <w:basedOn w:val="30"/>
    <w:qFormat/>
    <w:uiPriority w:val="0"/>
    <w:rPr>
      <w:color w:val="000000"/>
    </w:rPr>
  </w:style>
  <w:style w:type="character" w:customStyle="1" w:styleId="250">
    <w:name w:val="cm-variable10"/>
    <w:basedOn w:val="30"/>
    <w:qFormat/>
    <w:uiPriority w:val="0"/>
    <w:rPr>
      <w:color w:val="000000"/>
    </w:rPr>
  </w:style>
  <w:style w:type="character" w:customStyle="1" w:styleId="251">
    <w:name w:val="cm-variable11"/>
    <w:basedOn w:val="30"/>
    <w:qFormat/>
    <w:uiPriority w:val="0"/>
    <w:rPr>
      <w:color w:val="000000"/>
    </w:rPr>
  </w:style>
  <w:style w:type="character" w:customStyle="1" w:styleId="252">
    <w:name w:val="cm-variable12"/>
    <w:basedOn w:val="30"/>
    <w:qFormat/>
    <w:uiPriority w:val="0"/>
    <w:rPr>
      <w:color w:val="063289"/>
    </w:rPr>
  </w:style>
  <w:style w:type="character" w:customStyle="1" w:styleId="253">
    <w:name w:val="cm-header6"/>
    <w:basedOn w:val="30"/>
    <w:qFormat/>
    <w:uiPriority w:val="0"/>
    <w:rPr>
      <w:color w:val="AE81FF"/>
    </w:rPr>
  </w:style>
  <w:style w:type="character" w:customStyle="1" w:styleId="254">
    <w:name w:val="cm-header7"/>
    <w:basedOn w:val="30"/>
    <w:qFormat/>
    <w:uiPriority w:val="0"/>
    <w:rPr>
      <w:color w:val="2D2006"/>
    </w:rPr>
  </w:style>
  <w:style w:type="character" w:customStyle="1" w:styleId="255">
    <w:name w:val="cm-string-28"/>
    <w:basedOn w:val="30"/>
    <w:qFormat/>
    <w:uiPriority w:val="0"/>
    <w:rPr>
      <w:color w:val="F1FA8C"/>
    </w:rPr>
  </w:style>
  <w:style w:type="character" w:customStyle="1" w:styleId="256">
    <w:name w:val="cm-string-29"/>
    <w:basedOn w:val="30"/>
    <w:qFormat/>
    <w:uiPriority w:val="0"/>
    <w:rPr>
      <w:color w:val="FF5500"/>
    </w:rPr>
  </w:style>
  <w:style w:type="character" w:customStyle="1" w:styleId="257">
    <w:name w:val="cm-string-210"/>
    <w:basedOn w:val="30"/>
    <w:qFormat/>
    <w:uiPriority w:val="0"/>
    <w:rPr>
      <w:color w:val="008000"/>
    </w:rPr>
  </w:style>
  <w:style w:type="character" w:customStyle="1" w:styleId="258">
    <w:name w:val="cm-string-211"/>
    <w:basedOn w:val="30"/>
    <w:qFormat/>
    <w:uiPriority w:val="0"/>
    <w:rPr>
      <w:color w:val="896724"/>
    </w:rPr>
  </w:style>
  <w:style w:type="character" w:customStyle="1" w:styleId="259">
    <w:name w:val="cm-qualifier8"/>
    <w:basedOn w:val="30"/>
    <w:qFormat/>
    <w:uiPriority w:val="0"/>
    <w:rPr>
      <w:color w:val="50FA7B"/>
    </w:rPr>
  </w:style>
  <w:style w:type="character" w:customStyle="1" w:styleId="260">
    <w:name w:val="cm-qualifier9"/>
    <w:basedOn w:val="30"/>
    <w:qFormat/>
    <w:uiPriority w:val="0"/>
    <w:rPr>
      <w:color w:val="555555"/>
    </w:rPr>
  </w:style>
  <w:style w:type="character" w:customStyle="1" w:styleId="261">
    <w:name w:val="cm-qualifier10"/>
    <w:basedOn w:val="30"/>
    <w:qFormat/>
    <w:uiPriority w:val="0"/>
  </w:style>
  <w:style w:type="character" w:customStyle="1" w:styleId="262">
    <w:name w:val="cm-qualifier11"/>
    <w:basedOn w:val="30"/>
    <w:qFormat/>
    <w:uiPriority w:val="0"/>
    <w:rPr>
      <w:color w:val="555555"/>
    </w:rPr>
  </w:style>
  <w:style w:type="character" w:customStyle="1" w:styleId="263">
    <w:name w:val="cm-qualifier12"/>
    <w:basedOn w:val="30"/>
    <w:qFormat/>
    <w:uiPriority w:val="0"/>
    <w:rPr>
      <w:color w:val="2D2006"/>
    </w:rPr>
  </w:style>
  <w:style w:type="paragraph" w:customStyle="1" w:styleId="264">
    <w:name w:val="Revision"/>
    <w:hidden/>
    <w:unhideWhenUsed/>
    <w:qFormat/>
    <w:uiPriority w:val="99"/>
    <w:rPr>
      <w:rFonts w:ascii="Calibri" w:hAnsi="Calibri" w:eastAsia="宋体" w:cs="宋体"/>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22ddba30-6558-4214-8e18-6baa4d874c9f</errorID>
      <errorWord>《投标/磋商邀请函》</errorWord>
      <group>L1_Official</group>
      <groupName>公文格式问题</groupName>
      <ability>L2_Official</ability>
      <abilityName>公文要素检查</abilityName>
      <candidateList/>
      <explain>公文文件引用格式不规范</explain>
      <paraID>489B4759</paraID>
      <start>75</start>
      <end>85</end>
      <status>unmodified</status>
      <modifiedWord/>
      <trackRevisions>false</trackRevisions>
    </reviewItem>
    <reviewItem>
      <errorID>834eeeae-e327-495d-8f9b-99c9b9047321</errorID>
      <errorWord>《陕西省财政厅关于政府采购供应商注册登记有关事项的通知》</errorWord>
      <group>L1_Official</group>
      <groupName>公文格式问题</groupName>
      <ability>L2_Official</ability>
      <abilityName>公文要素检查</abilityName>
      <candidateList/>
      <explain>公文文件引用格式不规范</explain>
      <paraID>2231E2BE</paraID>
      <start>10</start>
      <end>38</end>
      <status>unmodified</status>
      <modifiedWord/>
      <trackRevisions>false</trackRevisions>
    </reviewItem>
    <reviewItem>
      <errorID>d762b10a-226b-4775-ad9d-097cfaa702cc</errorID>
      <errorWord>/）</errorWord>
      <group>L1_Punc</group>
      <groupName>标点问题</groupName>
      <ability>L2_Punc_CN</ability>
      <abilityName>标点符号检查</abilityName>
      <candidateList>
        <item>）</item>
      </candidateList>
      <explain/>
      <paraID>2231E2BE</paraID>
      <start>82</start>
      <end>84</end>
      <status>unmodified</status>
      <modifiedWord/>
      <trackRevisions>false</trackRevisions>
    </reviewItem>
    <reviewItem>
      <errorID>d472b2a6-efb4-456f-88e8-0e35e7731cf7</errorID>
      <errorWord>《中小企业声明函》</errorWord>
      <group>L1_Official</group>
      <groupName>公文格式问题</groupName>
      <ability>L2_Official</ability>
      <abilityName>公文要素检查</abilityName>
      <candidateList/>
      <explain>公文文件引用格式不规范</explain>
      <paraID>18EB10AD</paraID>
      <start>10</start>
      <end>19</end>
      <status>unmodified</status>
      <modifiedWord/>
      <trackRevisions>false</trackRevisions>
    </reviewItem>
    <reviewItem>
      <errorID>f98a839a-c364-46f5-9d08-6173184406b7</errorID>
      <errorWord>《残疾人福利性单位声明函》</errorWord>
      <group>L1_Official</group>
      <groupName>公文格式问题</groupName>
      <ability>L2_Official</ability>
      <abilityName>公文要素检查</abilityName>
      <candidateList/>
      <explain>公文文件引用格式不规范</explain>
      <paraID>18EB10AD</paraID>
      <start>36</start>
      <end>49</end>
      <status>unmodified</status>
      <modifiedWord/>
      <trackRevisions>false</trackRevisions>
    </reviewItem>
    <reviewItem>
      <errorID>7c239a63-e3fe-4758-885f-2002cbf62715</errorID>
      <errorWord>/）</errorWord>
      <group>L1_Punc</group>
      <groupName>标点问题</groupName>
      <ability>L2_Punc_CN</ability>
      <abilityName>标点符号检查</abilityName>
      <candidateList>
        <item>）</item>
      </candidateList>
      <explain/>
      <paraID>68B71F76</paraID>
      <start>80</start>
      <end>82</end>
      <status>unmodified</status>
      <modifiedWord/>
      <trackRevisions>false</trackRevisions>
    </reviewItem>
    <reviewItem>
      <errorID>ad73c552-7cd1-46f0-b448-858d0a0ab2b0</errorID>
      <errorWord>[2014]68号</errorWord>
      <group>L1_Knowledge</group>
      <groupName>知识性问题</groupName>
      <ability>L2_Knowledge</ability>
      <abilityName>其他知识</abilityName>
      <candidateList>
        <item>〔2014〕68号</item>
      </candidateList>
      <explain>发文字号格式错误。</explain>
      <paraID>33BDC211</paraID>
      <start>34</start>
      <end>43</end>
      <status>unmodified</status>
      <modifiedWord/>
      <trackRevisions>false</trackRevisions>
    </reviewItem>
    <reviewItem>
      <errorID>59263105-d210-4ff0-801e-729849ffc322</errorID>
      <errorWord>《关于促进残疾人就业政府采购政策的通知》</errorWord>
      <group>L1_Official</group>
      <groupName>公文格式问题</groupName>
      <ability>L2_Official</ability>
      <abilityName>公文要素检查</abilityName>
      <candidateList/>
      <explain>公文文件引用格式不规范</explain>
      <paraID>4D3A0025</paraID>
      <start>3</start>
      <end>23</end>
      <status>unmodified</status>
      <modifiedWord/>
      <trackRevisions>false</trackRevisions>
    </reviewItem>
    <reviewItem>
      <errorID>c07133e5-61fc-41c7-92f0-4bb8aae1c3ad</errorID>
      <errorWord>[2017]141号</errorWord>
      <group>L1_Knowledge</group>
      <groupName>知识性问题</groupName>
      <ability>L2_Knowledge</ability>
      <abilityName>其他知识</abilityName>
      <candidateList>
        <item>〔2017〕141号</item>
      </candidateList>
      <explain>发文字号格式错误。</explain>
      <paraID>4D3A0025</paraID>
      <start>25</start>
      <end>35</end>
      <status>unmodified</status>
      <modifiedWord/>
      <trackRevisions>false</trackRevisions>
    </reviewItem>
    <reviewItem>
      <errorID>b59c372f-9549-44ee-93d9-e7c24b5c6929</errorID>
      <errorWord>《陕西省财政厅关于加快推进我省中小企业政府采购信用融资工作的通知》</errorWord>
      <group>L1_Official</group>
      <groupName>公文格式问题</groupName>
      <ability>L2_Official</ability>
      <abilityName>公文要素检查</abilityName>
      <candidateList/>
      <explain>公文文件引用格式不规范</explain>
      <paraID>7F913214</paraID>
      <start>3</start>
      <end>36</end>
      <status>unmodified</status>
      <modifiedWord/>
      <trackRevisions>false</trackRevisions>
    </reviewItem>
    <reviewItem>
      <errorID>c0a866ce-efec-4160-9287-0dd3fb987df5</errorID>
      <errorWord>《关于运用政府采购政策支持乡村产业振兴的通知》</errorWord>
      <group>L1_Official</group>
      <groupName>公文格式问题</groupName>
      <ability>L2_Official</ability>
      <abilityName>公文要素检查</abilityName>
      <candidateList/>
      <explain>公文文件引用格式不规范</explain>
      <paraID>6D665037</paraID>
      <start>3</start>
      <end>26</end>
      <status>unmodified</status>
      <modifiedWord/>
      <trackRevisions>false</trackRevisions>
    </reviewItem>
    <reviewItem>
      <errorID>c65e36ef-81d5-4c89-a5de-69e987601b75</errorID>
      <errorWord>签订之日起至</errorWord>
      <group>L1_Word</group>
      <groupName>字词问题</groupName>
      <ability>L2_Typo</ability>
      <abilityName>字词错误</abilityName>
      <candidateList>
        <item>签订之日起</item>
      </candidateList>
      <explain/>
      <paraID>3103725A</paraID>
      <start>3</start>
      <end>9</end>
      <status>unmodified</status>
      <modifiedWord/>
      <trackRevisions>false</trackRevisions>
    </reviewItem>
    <reviewItem>
      <errorID>e012ed19-016a-4680-b048-40380cb47d15</errorID>
      <errorWord>《关于做好水泥和焦化企业超低排放评估监测工作的通知》</errorWord>
      <group>L1_Official</group>
      <groupName>公文格式问题</groupName>
      <ability>L2_Official</ability>
      <abilityName>公文要素检查</abilityName>
      <candidateList/>
      <explain>公文文件引用格式不规范</explain>
      <paraID>66DFF7BF</paraID>
      <start>2</start>
      <end>28</end>
      <status>unmodified</status>
      <modifiedWord/>
      <trackRevisions>false</trackRevisions>
    </reviewItem>
    <reviewItem>
      <errorID>5d5ff1e7-5f2c-43d7-b491-508558721826</errorID>
      <errorWord>《中小企业声明函》</errorWord>
      <group>L1_Official</group>
      <groupName>公文格式问题</groupName>
      <ability>L2_Official</ability>
      <abilityName>公文要素检查</abilityName>
      <candidateList/>
      <explain>公文文件引用格式不规范</explain>
      <paraID>249FAD6F</paraID>
      <start>10</start>
      <end>19</end>
      <status>unmodified</status>
      <modifiedWord/>
      <trackRevisions>false</trackRevisions>
    </reviewItem>
    <reviewItem>
      <errorID>c93236bf-ae7f-44f3-852a-40b247bf1b7b</errorID>
      <errorWord>《残疾人福利性单位声明函》</errorWord>
      <group>L1_Official</group>
      <groupName>公文格式问题</groupName>
      <ability>L2_Official</ability>
      <abilityName>公文要素检查</abilityName>
      <candidateList/>
      <explain>公文文件引用格式不规范</explain>
      <paraID>249FAD6F</paraID>
      <start>36</start>
      <end>49</end>
      <status>unmodified</status>
      <modifiedWord/>
      <trackRevisions>false</trackRevisions>
    </reviewItem>
    <reviewItem>
      <errorID>89892b09-d901-473c-b3c2-2f586e026183</errorID>
      <errorWord>复印件加盖</errorWord>
      <group>L1_Word</group>
      <groupName>字词问题</groupName>
      <ability>L2_Typo</ability>
      <abilityName>字词错误</abilityName>
      <candidateList>
        <item>复印件并加盖</item>
      </candidateList>
      <explain/>
      <paraID>7CC91BCA</paraID>
      <start>11</start>
      <end>16</end>
      <status>ignored</status>
      <modifiedWord/>
      <trackRevisions>false</trackRevisions>
    </reviewItem>
    <reviewItem>
      <errorID>859d2cf1-3a8d-4568-96ff-356be4717ff3</errorID>
      <errorWord>《财政部、民政部、中国残疾人联合会关于促进残疾人就业政府采购政策的通知》</errorWord>
      <group>L1_Official</group>
      <groupName>公文格式问题</groupName>
      <ability>L2_Official</ability>
      <abilityName>公文要素检查</abilityName>
      <candidateList/>
      <explain>公文文件引用格式不规范</explain>
      <paraID>30F9FF0A</paraID>
      <start>11</start>
      <end>47</end>
      <status>unmodified</status>
      <modifiedWord/>
      <trackRevisions>false</trackRevisions>
    </reviewItem>
    <reviewItem>
      <errorID>429a5142-ef3f-4f25-b8cf-b8f8252b9e98</errorID>
      <errorWord>[2017]141号</errorWord>
      <group>L1_Knowledge</group>
      <groupName>知识性问题</groupName>
      <ability>L2_Knowledge</ability>
      <abilityName>其他知识</abilityName>
      <candidateList>
        <item>〔2017〕141号</item>
      </candidateList>
      <explain>发文字号格式错误。</explain>
      <paraID>30F9FF0A</paraID>
      <start>50</start>
      <end>60</end>
      <status>unmodified</status>
      <modifiedWord/>
      <trackRevisions>false</trackRevisions>
    </reviewItem>
    <reviewItem>
      <errorID>35e465ac-9430-4580-85ba-b4855d9209f5</errorID>
      <errorWord>《残疾人福利性单位声明函》</errorWord>
      <group>L1_Official</group>
      <groupName>公文格式问题</groupName>
      <ability>L2_Official</ability>
      <abilityName>公文要素检查</abilityName>
      <candidateList/>
      <explain>公文文件引用格式不规范</explain>
      <paraID>30F9FF0A</paraID>
      <start>69</start>
      <end>82</end>
      <status>unmodified</status>
      <modifiedWord/>
      <trackRevisions>false</trackRevisions>
    </reviewItem>
    <reviewItem>
      <errorID>c2964742-4fd3-40bf-be11-08f7ff540dec</errorID>
      <errorWord>（</errorWord>
      <group>L1_Punc</group>
      <groupName>标点问题</groupName>
      <ability>L2_Punc_CN</ability>
      <abilityName>标点符号检查</abilityName>
      <candidateList/>
      <explain>同一形式括号套用。</explain>
      <paraID>7E608449</paraID>
      <start>90</start>
      <end>91</end>
      <status>unmodified</status>
      <modifiedWord/>
      <trackRevisions>false</trackRevisions>
    </reviewItem>
    <reviewItem>
      <errorID>f78a44ca-406d-43eb-87d6-e764e3f9db59</errorID>
      <errorWord>）</errorWord>
      <group>L1_Punc</group>
      <groupName>标点问题</groupName>
      <ability>L2_Punc_CN</ability>
      <abilityName>标点符号检查</abilityName>
      <candidateList/>
      <explain>同一形式括号套用。</explain>
      <paraID>7E608449</paraID>
      <start>132</start>
      <end>133</end>
      <status>unmodified</status>
      <modifiedWord/>
      <trackRevisions>false</trackRevisions>
    </reviewItem>
    <reviewItem>
      <errorID>98a2f776-8678-418e-8bda-899f1b311265</errorID>
      <errorWord>,</errorWord>
      <group>L1_Format</group>
      <groupName>格式问题</groupName>
      <ability>L2_HalfPunc_CN</ability>
      <abilityName>全半角检查</abilityName>
      <candidateList>
        <item>，</item>
      </candidateList>
      <explain>文本全半角错误。</explain>
      <paraID>1E5A8A93</paraID>
      <start>15</start>
      <end>16</end>
      <status>unmodified</status>
      <modifiedWord/>
      <trackRevisions>false</trackRevisions>
    </reviewItem>
    <reviewItem>
      <errorID>cdce5b56-94df-4c1e-b214-f2ec97a67c23</errorID>
      <errorWord>楚</errorWord>
      <group>L1_Word</group>
      <groupName>字词问题</groupName>
      <ability>L2_Typo</ability>
      <abilityName>字词错误</abilityName>
      <candidateList>
        <item>楚地</item>
      </candidateList>
      <explain/>
      <paraID>42AE6BCB</paraID>
      <start>160</start>
      <end>161</end>
      <status>unmodified</status>
      <modifiedWord/>
      <trackRevisions>false</trackRevisions>
    </reviewItem>
    <reviewItem>
      <errorID>9cb78833-32c9-4c9f-bc45-094eb46709fe</errorID>
      <errorWord>国家发展计划委</errorWord>
      <group>L1_Political</group>
      <groupName>政治性问题</groupName>
      <ability>L2_Keyword</ability>
      <abilityName>固定表述</abilityName>
      <candidateList>
        <item>国家发展改革委</item>
      </candidateList>
      <explain>词汇“国家发展改革委”在特定场景下为固定表述形式，请确认此处的“国家发展计划委”是否存在不当。</explain>
      <paraID>61B4FD84</paraID>
      <start>46</start>
      <end>53</end>
      <status>modified</status>
      <modifiedWord>国家发展改革委</modifiedWord>
      <trackRevisions>false</trackRevisions>
    </reviewItem>
    <reviewItem>
      <errorID>2030cef4-521e-4463-bdc5-c360a91e596d</errorID>
      <errorWord>[2002]1980号</errorWord>
      <group>L1_Knowledge</group>
      <groupName>知识性问题</groupName>
      <ability>L2_Knowledge</ability>
      <abilityName>其他知识</abilityName>
      <candidateList>
        <item>〔2002〕1980号</item>
      </candidateList>
      <explain>发文字号格式错误。</explain>
      <paraID>61B4FD84</paraID>
      <start>76</start>
      <end>87</end>
      <status>unmodified</status>
      <modifiedWord/>
      <trackRevisions>false</trackRevisions>
    </reviewItem>
    <reviewItem>
      <errorID>196cad6a-bfdb-47da-957d-d66842365d37</errorID>
      <errorWord>《关于招标代理服务收费有关问题的通知》</errorWord>
      <group>L1_Official</group>
      <groupName>公文格式问题</groupName>
      <ability>L2_Official</ability>
      <abilityName>公文要素检查</abilityName>
      <candidateList/>
      <explain>公文文件引用格式不规范</explain>
      <paraID>61B4FD84</paraID>
      <start>102</start>
      <end>121</end>
      <status>unmodified</status>
      <modifiedWord/>
      <trackRevisions>false</trackRevisions>
    </reviewItem>
    <reviewItem>
      <errorID>89026d3d-85a6-4383-ac9f-88b450ed541e</errorID>
      <errorWord>[2003]857号</errorWord>
      <group>L1_Knowledge</group>
      <groupName>知识性问题</groupName>
      <ability>L2_Knowledge</ability>
      <abilityName>其他知识</abilityName>
      <candidateList>
        <item>〔2003〕857号</item>
      </candidateList>
      <explain>发文字号格式错误。</explain>
      <paraID>61B4FD84</paraID>
      <start>127</start>
      <end>137</end>
      <status>unmodified</status>
      <modifiedWord/>
      <trackRevisions>false</trackRevisions>
    </reviewItem>
    <reviewItem>
      <errorID>3b11d9bc-e2fa-4541-990e-0445303eec1a</errorID>
      <errorWord>,</errorWord>
      <group>L1_Format</group>
      <groupName>格式问题</groupName>
      <ability>L2_HalfPunc_CN</ability>
      <abilityName>全半角检查</abilityName>
      <candidateList>
        <item>，</item>
      </candidateList>
      <explain>文本全半角错误。</explain>
      <paraID> 5D87ADF</paraID>
      <start>48</start>
      <end>49</end>
      <status>unmodified</status>
      <modifiedWord/>
      <trackRevisions>false</trackRevisions>
    </reviewItem>
    <reviewItem>
      <errorID>eab69c81-429a-4a6c-97aa-26491bdea9c4</errorID>
      <errorWord>做出</errorWord>
      <group>L1_Word</group>
      <groupName>字词问题</groupName>
      <ability>L2_Typo</ability>
      <abilityName>字词错误</abilityName>
      <candidateList>
        <item>作出</item>
      </candidateList>
      <explain/>
      <paraID>3EFA491F</paraID>
      <start>24</start>
      <end>26</end>
      <status>unmodified</status>
      <modifiedWord/>
      <trackRevisions>false</trackRevisions>
    </reviewItem>
    <reviewItem>
      <errorID>b6a17a28-de34-4081-9b21-1a0281cda897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26C79119</paraID>
      <start>36</start>
      <end>39</end>
      <status>unmodified</status>
      <modifiedWord/>
      <trackRevisions>false</trackRevisions>
    </reviewItem>
    <reviewItem>
      <errorID>1eb13463-fe24-475a-b771-479a9dfc1d16</errorID>
      <errorWord>、或</errorWord>
      <group>L1_Word</group>
      <groupName>字词问题</groupName>
      <ability>L2_Typo</ability>
      <abilityName>字词错误</abilityName>
      <candidateList>
        <item>或</item>
      </candidateList>
      <explain/>
      <paraID>105552E3</paraID>
      <start>29</start>
      <end>31</end>
      <status>unmodified</status>
      <modifiedWord/>
      <trackRevisions>false</trackRevisions>
    </reviewItem>
    <reviewItem>
      <errorID>148ea36b-8803-4324-a346-c4a0fbf43ed2</errorID>
      <errorWord>&lt;</errorWord>
      <group>L1_Format</group>
      <groupName>格式问题</groupName>
      <ability>L2_HalfPunc_CN</ability>
      <abilityName>全半角检查</abilityName>
      <candidateList>
        <item>〈</item>
      </candidateList>
      <explain>文本全半角错误。</explain>
      <paraID>76761F09</paraID>
      <start>42</start>
      <end>43</end>
      <status>unmodified</status>
      <modifiedWord/>
      <trackRevisions>false</trackRevisions>
    </reviewItem>
    <reviewItem>
      <errorID>1280e24e-01ee-4200-b84e-6137803d34bb</errorID>
      <errorWord>&lt;</errorWord>
      <group>L1_Format</group>
      <groupName>格式问题</groupName>
      <ability>L2_HalfPunc_CN</ability>
      <abilityName>全半角检查</abilityName>
      <candidateList>
        <item>〈</item>
      </candidateList>
      <explain>文本全半角错误。</explain>
      <paraID>3B4F4EEA</paraID>
      <start>42</start>
      <end>43</end>
      <status>unmodified</status>
      <modifiedWord/>
      <trackRevisions>false</trackRevisions>
    </reviewItem>
    <reviewItem>
      <errorID>691de5c1-c33f-4d2b-93da-712a8492b9b6</errorID>
      <errorWord>&lt;</errorWord>
      <group>L1_Format</group>
      <groupName>格式问题</groupName>
      <ability>L2_HalfPunc_CN</ability>
      <abilityName>全半角检查</abilityName>
      <candidateList>
        <item>〈</item>
      </candidateList>
      <explain>文本全半角错误。</explain>
      <paraID>4E72E4DE</paraID>
      <start>31</start>
      <end>32</end>
      <status>unmodified</status>
      <modifiedWord/>
      <trackRevisions>false</trackRevisions>
    </reviewItem>
    <reviewItem>
      <errorID>918aa78d-81d1-457c-b542-63680f6ba473</errorID>
      <errorWord>（</errorWord>
      <group>L1_Punc</group>
      <groupName>标点问题</groupName>
      <ability>L2_Punc_CN</ability>
      <abilityName>标点符号检查</abilityName>
      <candidateList/>
      <explain>同一形式括号套用。</explain>
      <paraID> 82C1C6E</paraID>
      <start>56</start>
      <end>57</end>
      <status>unmodified</status>
      <modifiedWord/>
      <trackRevisions>false</trackRevisions>
    </reviewItem>
    <reviewItem>
      <errorID>f90e39ef-648b-4355-ac6f-3f9b403f05a4</errorID>
      <errorWord>）</errorWord>
      <group>L1_Punc</group>
      <groupName>标点问题</groupName>
      <ability>L2_Punc_CN</ability>
      <abilityName>标点符号检查</abilityName>
      <candidateList/>
      <explain>同一形式括号套用。</explain>
      <paraID> 82C1C6E</paraID>
      <start>63</start>
      <end>64</end>
      <status>unmodified</status>
      <modifiedWord/>
      <trackRevisions>false</trackRevisions>
    </reviewItem>
    <reviewItem>
      <errorID>2a6ffa3f-9a66-4507-957c-45e2559dd14c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360CB013</paraID>
      <start>59</start>
      <end>62</end>
      <status>unmodified</status>
      <modifiedWord/>
      <trackRevisions>false</trackRevisions>
    </reviewItem>
    <reviewItem>
      <errorID>6d91d308-848c-4a97-8df0-accf04a0187a</errorID>
      <errorWord>复印件加盖</errorWord>
      <group>L1_Word</group>
      <groupName>字词问题</groupName>
      <ability>L2_Typo</ability>
      <abilityName>字词错误</abilityName>
      <candidateList>
        <item>复印件并加盖</item>
      </candidateList>
      <explain/>
      <paraID>360CB013</paraID>
      <start>125</start>
      <end>130</end>
      <status>unmodified</status>
      <modifiedWord/>
      <trackRevisions>false</trackRevisions>
    </reviewItem>
    <reviewItem>
      <errorID>31477295-1734-4a83-8830-6676649a64ba</errorID>
      <errorWord>以书面的形式</errorWord>
      <group>L1_Word</group>
      <groupName>字词问题</groupName>
      <ability>L2_Typo</ability>
      <abilityName>字词错误</abilityName>
      <candidateList>
        <item>以书面形式</item>
      </candidateList>
      <explain/>
      <paraID>3767219B</paraID>
      <start>25</start>
      <end>31</end>
      <status>unmodified</status>
      <modifiedWord/>
      <trackRevisions>false</trackRevisions>
    </reviewItem>
    <reviewItem>
      <errorID>0d12d485-c452-47ce-b709-e424b795ecb9</errorID>
      <errorWord>间</errorWord>
      <group>L1_Word</group>
      <groupName>字词问题</groupName>
      <ability>L2_Typo</ability>
      <abilityName>字词错误</abilityName>
      <candidateList>
        <item>间之</item>
      </candidateList>
      <explain/>
      <paraID>37AD874B</paraID>
      <start>37</start>
      <end>38</end>
      <status>unmodified</status>
      <modifiedWord/>
      <trackRevisions>false</trackRevisions>
    </reviewItem>
    <reviewItem>
      <errorID>1ce56263-ebc2-4888-878e-e52c31d5930c</errorID>
      <errorWord>以书面的形式</errorWord>
      <group>L1_Word</group>
      <groupName>字词问题</groupName>
      <ability>L2_Typo</ability>
      <abilityName>字词错误</abilityName>
      <candidateList>
        <item>以书面形式</item>
      </candidateList>
      <explain/>
      <paraID> D598F4E</paraID>
      <start>11</start>
      <end>17</end>
      <status>unmodified</status>
      <modifiedWord/>
      <trackRevisions>false</trackRevisions>
    </reviewItem>
    <reviewItem>
      <errorID>def9d28c-a497-4f05-a030-cf8fbe785fa6</errorID>
      <errorWord>响应文件做</errorWord>
      <group>L1_Word</group>
      <groupName>字词问题</groupName>
      <ability>L2_Typo</ability>
      <abilityName>字词错误</abilityName>
      <candidateList>
        <item>响应文件作</item>
      </candidateList>
      <explain/>
      <paraID>69246686</paraID>
      <start>24</start>
      <end>29</end>
      <status>unmodified</status>
      <modifiedWord/>
      <trackRevisions>false</trackRevisions>
    </reviewItem>
    <reviewItem>
      <errorID>46ead866-56b4-4a07-ba76-52df300bea2e</errorID>
      <errorWord>,</errorWord>
      <group>L1_Format</group>
      <groupName>格式问题</groupName>
      <ability>L2_HalfPunc_CN</ability>
      <abilityName>全半角检查</abilityName>
      <candidateList>
        <item>，</item>
      </candidateList>
      <explain>文本全半角错误。</explain>
      <paraID>2CCFAD4A</paraID>
      <start>20</start>
      <end>21</end>
      <status>unmodified</status>
      <modifiedWord/>
      <trackRevisions>false</trackRevisions>
    </reviewItem>
    <reviewItem>
      <errorID>94c63966-0914-4204-9d11-e242b4347929</errorID>
      <errorWord>,</errorWord>
      <group>L1_Format</group>
      <groupName>格式问题</groupName>
      <ability>L2_HalfPunc_CN</ability>
      <abilityName>全半角检查</abilityName>
      <candidateList>
        <item>，</item>
      </candidateList>
      <explain>文本全半角错误。</explain>
      <paraID>2CCFAD4A</paraID>
      <start>65</start>
      <end>66</end>
      <status>unmodified</status>
      <modifiedWord/>
      <trackRevisions>false</trackRevisions>
    </reviewItem>
    <reviewItem>
      <errorID>12a6a4e8-802e-47c2-9ee5-2232e4203308</errorID>
      <errorWord>,</errorWord>
      <group>L1_Format</group>
      <groupName>格式问题</groupName>
      <ability>L2_HalfPunc_CN</ability>
      <abilityName>全半角检查</abilityName>
      <candidateList>
        <item>，</item>
      </candidateList>
      <explain>文本全半角错误。</explain>
      <paraID>2CCFAD4A</paraID>
      <start>95</start>
      <end>96</end>
      <status>unmodified</status>
      <modifiedWord/>
      <trackRevisions>false</trackRevisions>
    </reviewItem>
    <reviewItem>
      <errorID>52d907fd-9d7a-4fd7-a492-2190af60aebd</errorID>
      <errorWord>,</errorWord>
      <group>L1_Format</group>
      <groupName>格式问题</groupName>
      <ability>L2_HalfPunc_CN</ability>
      <abilityName>全半角检查</abilityName>
      <candidateList>
        <item>，</item>
      </candidateList>
      <explain>文本全半角错误。</explain>
      <paraID>61C7C949</paraID>
      <start>32</start>
      <end>33</end>
      <status>unmodified</status>
      <modifiedWord/>
      <trackRevisions>false</trackRevisions>
    </reviewItem>
    <reviewItem>
      <errorID>81c7563a-81b7-497b-99e2-236386632a29</errorID>
      <errorWord>,</errorWord>
      <group>L1_Format</group>
      <groupName>格式问题</groupName>
      <ability>L2_HalfPunc_CN</ability>
      <abilityName>全半角检查</abilityName>
      <candidateList>
        <item>，</item>
      </candidateList>
      <explain>文本全半角错误。</explain>
      <paraID>61C7C949</paraID>
      <start>55</start>
      <end>56</end>
      <status>unmodified</status>
      <modifiedWord/>
      <trackRevisions>false</trackRevisions>
    </reviewItem>
    <reviewItem>
      <errorID>91d47bdf-529f-4ef6-acf1-7b4cf78c687e</errorID>
      <errorWord>,</errorWord>
      <group>L1_Format</group>
      <groupName>格式问题</groupName>
      <ability>L2_HalfPunc_CN</ability>
      <abilityName>全半角检查</abilityName>
      <candidateList>
        <item>，</item>
      </candidateList>
      <explain>文本全半角错误。</explain>
      <paraID>61C7C949</paraID>
      <start>145</start>
      <end>146</end>
      <status>unmodified</status>
      <modifiedWord/>
      <trackRevisions>false</trackRevisions>
    </reviewItem>
    <reviewItem>
      <errorID>f5516c78-c53c-4227-b35a-dcd4d8d116be</errorID>
      <errorWord>,</errorWord>
      <group>L1_Format</group>
      <groupName>格式问题</groupName>
      <ability>L2_HalfPunc_CN</ability>
      <abilityName>全半角检查</abilityName>
      <candidateList>
        <item>，</item>
      </candidateList>
      <explain>文本全半角错误。</explain>
      <paraID>1F292044</paraID>
      <start>18</start>
      <end>19</end>
      <status>unmodified</status>
      <modifiedWord/>
      <trackRevisions>false</trackRevisions>
    </reviewItem>
    <reviewItem>
      <errorID>b61e632f-c741-4604-b567-947540c9870f</errorID>
      <errorWord>,</errorWord>
      <group>L1_Format</group>
      <groupName>格式问题</groupName>
      <ability>L2_HalfPunc_CN</ability>
      <abilityName>全半角检查</abilityName>
      <candidateList>
        <item>，</item>
      </candidateList>
      <explain>文本全半角错误。</explain>
      <paraID>1F292044</paraID>
      <start>35</start>
      <end>36</end>
      <status>unmodified</status>
      <modifiedWord/>
      <trackRevisions>false</trackRevisions>
    </reviewItem>
    <reviewItem>
      <errorID>0ff5b929-4f6d-4c6f-b107-c98aad6583c7</errorID>
      <errorWord>,</errorWord>
      <group>L1_Format</group>
      <groupName>格式问题</groupName>
      <ability>L2_HalfPunc_CN</ability>
      <abilityName>全半角检查</abilityName>
      <candidateList>
        <item>，</item>
      </candidateList>
      <explain>文本全半角错误。</explain>
      <paraID>1F292044</paraID>
      <start>46</start>
      <end>47</end>
      <status>unmodified</status>
      <modifiedWord/>
      <trackRevisions>false</trackRevisions>
    </reviewItem>
    <reviewItem>
      <errorID>8a2f0e1e-3b37-4a7b-8f72-5b69936fed16</errorID>
      <errorWord>,</errorWord>
      <group>L1_Format</group>
      <groupName>格式问题</groupName>
      <ability>L2_HalfPunc_CN</ability>
      <abilityName>全半角检查</abilityName>
      <candidateList>
        <item>，</item>
      </candidateList>
      <explain>文本全半角错误。</explain>
      <paraID>1F292044</paraID>
      <start>57</start>
      <end>58</end>
      <status>unmodified</status>
      <modifiedWord/>
      <trackRevisions>false</trackRevisions>
    </reviewItem>
    <reviewItem>
      <errorID>eaab1b81-88a0-4876-8d7b-c548ca143b4d</errorID>
      <errorWord>,</errorWord>
      <group>L1_Format</group>
      <groupName>格式问题</groupName>
      <ability>L2_HalfPunc_CN</ability>
      <abilityName>全半角检查</abilityName>
      <candidateList>
        <item>，</item>
      </candidateList>
      <explain>文本全半角错误。</explain>
      <paraID>1F292044</paraID>
      <start>88</start>
      <end>89</end>
      <status>unmodified</status>
      <modifiedWord/>
      <trackRevisions>false</trackRevisions>
    </reviewItem>
    <reviewItem>
      <errorID>a225922f-7671-456b-be9e-6863dc8ce19f</errorID>
      <errorWord>,</errorWord>
      <group>L1_Format</group>
      <groupName>格式问题</groupName>
      <ability>L2_HalfPunc_CN</ability>
      <abilityName>全半角检查</abilityName>
      <candidateList>
        <item>，</item>
      </candidateList>
      <explain>文本全半角错误。</explain>
      <paraID>1F292044</paraID>
      <start>124</start>
      <end>125</end>
      <status>unmodified</status>
      <modifiedWord/>
      <trackRevisions>false</trackRevisions>
    </reviewItem>
    <reviewItem>
      <errorID>4c59488d-8de0-4c8f-b353-80139b12d0a7</errorID>
      <errorWord>,</errorWord>
      <group>L1_Format</group>
      <groupName>格式问题</groupName>
      <ability>L2_HalfPunc_CN</ability>
      <abilityName>全半角检查</abilityName>
      <candidateList>
        <item>，</item>
      </candidateList>
      <explain>文本全半角错误。</explain>
      <paraID>1F292044</paraID>
      <start>139</start>
      <end>140</end>
      <status>unmodified</status>
      <modifiedWord/>
      <trackRevisions>false</trackRevisions>
    </reviewItem>
    <reviewItem>
      <errorID>282a1945-75f0-4b35-ac83-b15abc56ae54</errorID>
      <errorWord>,</errorWord>
      <group>L1_Format</group>
      <groupName>格式问题</groupName>
      <ability>L2_HalfPunc_CN</ability>
      <abilityName>全半角检查</abilityName>
      <candidateList>
        <item>，</item>
      </candidateList>
      <explain>文本全半角错误。</explain>
      <paraID> 4701A0A</paraID>
      <start>8</start>
      <end>9</end>
      <status>unmodified</status>
      <modifiedWord/>
      <trackRevisions>false</trackRevisions>
    </reviewItem>
    <reviewItem>
      <errorID>a811838e-4ae7-4f24-a1b4-7c46bd067716</errorID>
      <errorWord>,</errorWord>
      <group>L1_Format</group>
      <groupName>格式问题</groupName>
      <ability>L2_HalfPunc_CN</ability>
      <abilityName>全半角检查</abilityName>
      <candidateList>
        <item>，</item>
      </candidateList>
      <explain>文本全半角错误。</explain>
      <paraID> 4701A0A</paraID>
      <start>33</start>
      <end>34</end>
      <status>unmodified</status>
      <modifiedWord/>
      <trackRevisions>false</trackRevisions>
    </reviewItem>
    <reviewItem>
      <errorID>6c43cbdd-7b39-406f-a232-95351aeee55e</errorID>
      <errorWord>,</errorWord>
      <group>L1_Format</group>
      <groupName>格式问题</groupName>
      <ability>L2_HalfPunc_CN</ability>
      <abilityName>全半角检查</abilityName>
      <candidateList>
        <item>，</item>
      </candidateList>
      <explain>文本全半角错误。</explain>
      <paraID>66A395C9</paraID>
      <start>7</start>
      <end>8</end>
      <status>unmodified</status>
      <modifiedWord/>
      <trackRevisions>false</trackRevisions>
    </reviewItem>
    <reviewItem>
      <errorID>1a7ef6bf-b2b3-4111-8f89-e52f34f52854</errorID>
      <errorWord>其它</errorWord>
      <group>L1_Word</group>
      <groupName>字词问题</groupName>
      <ability>L2_Alias</ability>
      <abilityName>也作/曾用词</abilityName>
      <candidateList>
        <item>其他</item>
      </candidateList>
      <explain>词汇[其它]为不规范表述或旧称，其规范书面表述为[其他]。</explain>
      <paraID>69935DE2</paraID>
      <start>2</start>
      <end>4</end>
      <status>unmodified</status>
      <modifiedWord/>
      <trackRevisions>false</trackRevisions>
    </reviewItem>
    <reviewItem>
      <errorID>ff1ac3ef-3868-4133-8e12-101536a3ff9f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53B67A7D</paraID>
      <start>25</start>
      <end>28</end>
      <status>unmodified</status>
      <modifiedWord/>
      <trackRevisions>false</trackRevisions>
    </reviewItem>
    <reviewItem>
      <errorID>60400f10-9e5a-4482-aebe-01f52691ecb8</errorID>
      <errorWord>做出</errorWord>
      <group>L1_Word</group>
      <groupName>字词问题</groupName>
      <ability>L2_Typo</ability>
      <abilityName>字词错误</abilityName>
      <candidateList>
        <item>作出</item>
      </candidateList>
      <explain/>
      <paraID>6A685162</paraID>
      <start>30</start>
      <end>32</end>
      <status>unmodified</status>
      <modifiedWord/>
      <trackRevisions>false</trackRevisions>
    </reviewItem>
    <reviewItem>
      <errorID>dede6cf3-4089-444c-9abf-4fdebab96bfe</errorID>
      <errorWord>相应</errorWord>
      <group>L1_Word</group>
      <groupName>字词问题</groupName>
      <ability>L2_Typo</ability>
      <abilityName>字词错误</abilityName>
      <candidateList>
        <item>响应</item>
      </candidateList>
      <explain/>
      <paraID>72FF3616</paraID>
      <start>23</start>
      <end>25</end>
      <status>unmodified</status>
      <modifiedWord/>
      <trackRevisions>false</trackRevisions>
    </reviewItem>
    <reviewItem>
      <errorID>abe574a4-6292-4d75-bf27-e64566dd9286</errorID>
      <errorWord>，</errorWord>
      <group>L1_Word</group>
      <groupName>字词问题</groupName>
      <ability>L2_Typo</ability>
      <abilityName>字词错误</abilityName>
      <candidateList>
        <item>，经</item>
      </candidateList>
      <explain/>
      <paraID>584222A1</paraID>
      <start>53</start>
      <end>54</end>
      <status>unmodified</status>
      <modifiedWord/>
      <trackRevisions>false</trackRevisions>
    </reviewItem>
    <reviewItem>
      <errorID>2cd02472-a1d4-40b4-b330-60a5ce516d32</errorID>
      <errorWord>起</errorWord>
      <group>L1_Word</group>
      <groupName>字词问题</groupName>
      <ability>L2_Typo</ability>
      <abilityName>字词错误</abilityName>
      <candidateList>
        <item>起到</item>
      </candidateList>
      <explain/>
      <paraID>584222A1</paraID>
      <start>74</start>
      <end>75</end>
      <status>unmodified</status>
      <modifiedWord/>
      <trackRevisions>false</trackRevisions>
    </reviewItem>
    <reviewItem>
      <errorID>1b4cfa46-54c5-4263-b0a8-8b28403dc656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60E6914E</paraID>
      <start>31</start>
      <end>34</end>
      <status>unmodified</status>
      <modifiedWord/>
      <trackRevisions>false</trackRevisions>
    </reviewItem>
    <reviewItem>
      <errorID>0d2f59ef-4821-44c8-aa9a-1d500eedc3cb</errorID>
      <errorWord>[2014]68号</errorWord>
      <group>L1_Knowledge</group>
      <groupName>知识性问题</groupName>
      <ability>L2_Knowledge</ability>
      <abilityName>其他知识</abilityName>
      <candidateList>
        <item>〔2014〕68号</item>
      </candidateList>
      <explain>发文字号格式错误。</explain>
      <paraID>5844CA59</paraID>
      <start>34</start>
      <end>43</end>
      <status>unmodified</status>
      <modifiedWord/>
      <trackRevisions>false</trackRevisions>
    </reviewItem>
    <reviewItem>
      <errorID>71946ed0-af0f-44ed-87e7-e87c3075470e</errorID>
      <errorWord>《关于促进残疾人就业政府采购政策的通知》</errorWord>
      <group>L1_Official</group>
      <groupName>公文格式问题</groupName>
      <ability>L2_Official</ability>
      <abilityName>公文要素检查</abilityName>
      <candidateList/>
      <explain>公文文件引用格式不规范</explain>
      <paraID>3796AF23</paraID>
      <start>3</start>
      <end>23</end>
      <status>unmodified</status>
      <modifiedWord/>
      <trackRevisions>false</trackRevisions>
    </reviewItem>
    <reviewItem>
      <errorID>585b4f05-f2d5-472a-8cf5-b23ffd1b9544</errorID>
      <errorWord>[2017]141号</errorWord>
      <group>L1_Knowledge</group>
      <groupName>知识性问题</groupName>
      <ability>L2_Knowledge</ability>
      <abilityName>其他知识</abilityName>
      <candidateList>
        <item>〔2017〕141号</item>
      </candidateList>
      <explain>发文字号格式错误。</explain>
      <paraID>3796AF23</paraID>
      <start>25</start>
      <end>35</end>
      <status>unmodified</status>
      <modifiedWord/>
      <trackRevisions>false</trackRevisions>
    </reviewItem>
    <reviewItem>
      <errorID>2d7ec62d-e46c-441a-ab06-48706b8a5483</errorID>
      <errorWord>《财政部 民政部 中国残疾人联合会关于促进残疾人就业政府采购政策的通知》</errorWord>
      <group>L1_Official</group>
      <groupName>公文格式问题</groupName>
      <ability>L2_Official</ability>
      <abilityName>公文要素检查</abilityName>
      <candidateList/>
      <explain>公文文件引用格式不规范</explain>
      <paraID> 8CE7551</paraID>
      <start>2</start>
      <end>38</end>
      <status>unmodified</status>
      <modifiedWord/>
      <trackRevisions>false</trackRevisions>
    </reviewItem>
    <reviewItem>
      <errorID>57ffefa3-8352-4644-a518-f17137482b62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8CE7551</paraID>
      <start>38</start>
      <end>39</end>
      <status>unmodified</status>
      <modifiedWord/>
      <trackRevisions>false</trackRevisions>
    </reviewItem>
    <reviewItem>
      <errorID>b58a97d3-d38e-4445-8def-c3a310641b1e</errorID>
      <errorWord>《残疾人福利性单位声明函》</errorWord>
      <group>L1_Official</group>
      <groupName>公文格式问题</groupName>
      <ability>L2_Official</ability>
      <abilityName>公文要素检查</abilityName>
      <candidateList/>
      <explain>公文文件引用格式不规范</explain>
      <paraID> 8CE7551</paraID>
      <start>82</start>
      <end>95</end>
      <status>unmodified</status>
      <modifiedWord/>
      <trackRevisions>false</trackRevisions>
    </reviewItem>
    <reviewItem>
      <errorID>73fe7b87-6ff4-4d1b-966c-e77d7f771a86</errorID>
      <errorWord>《残疾人福利性单位声明函》</errorWord>
      <group>L1_Official</group>
      <groupName>公文格式问题</groupName>
      <ability>L2_Official</ability>
      <abilityName>公文要素检查</abilityName>
      <candidateList/>
      <explain>公文文件引用格式不规范</explain>
      <paraID> 8CE7551</paraID>
      <start>163</start>
      <end>176</end>
      <status>unmodified</status>
      <modifiedWord/>
      <trackRevisions>false</trackRevisions>
    </reviewItem>
    <reviewItem>
      <errorID>d7ee7b5c-efaf-4dea-8dd8-1e62d0578d26</errorID>
      <errorWord>《残疾人福利性单位声明函》</errorWord>
      <group>L1_Official</group>
      <groupName>公文格式问题</groupName>
      <ability>L2_Official</ability>
      <abilityName>公文要素检查</abilityName>
      <candidateList/>
      <explain>公文文件引用格式不规范</explain>
      <paraID> 8CE7551</paraID>
      <start>190</start>
      <end>203</end>
      <status>unmodified</status>
      <modifiedWord/>
      <trackRevisions>false</trackRevisions>
    </reviewItem>
    <reviewItem>
      <errorID>cf9654e3-170c-4307-a1cf-102b0b363fd0</errorID>
      <errorWord>《陕西省财政厅关于加快推进我省中小企业政府采购信用融资工作的通知》</errorWord>
      <group>L1_Official</group>
      <groupName>公文格式问题</groupName>
      <ability>L2_Official</ability>
      <abilityName>公文要素检查</abilityName>
      <candidateList/>
      <explain>公文文件引用格式不规范</explain>
      <paraID>30FE207B</paraID>
      <start>3</start>
      <end>36</end>
      <status>unmodified</status>
      <modifiedWord/>
      <trackRevisions>false</trackRevisions>
    </reviewItem>
    <reviewItem>
      <errorID>224abec0-6a91-4ff0-bc87-df22adbccf63</errorID>
      <errorWord>后二个</errorWord>
      <group>L1_Word</group>
      <groupName>字词问题</groupName>
      <ability>L2_Alias</ability>
      <abilityName>也作/曾用词</abilityName>
      <candidateList>
        <item>后两个</item>
      </candidateList>
      <explain>词汇[后二个]为不规范表述或旧称，其规范书面表述为[后两个]。</explain>
      <paraID>4D168216</paraID>
      <start>14</start>
      <end>17</end>
      <status>unmodified</status>
      <modifiedWord/>
      <trackRevisions>false</trackRevisions>
    </reviewItem>
    <reviewItem>
      <errorID>e91016f0-7601-4dde-9bae-817466ffaec0</errorID>
      <errorWord>《中小企业声明函》</errorWord>
      <group>L1_Official</group>
      <groupName>公文格式问题</groupName>
      <ability>L2_Official</ability>
      <abilityName>公文要素检查</abilityName>
      <candidateList/>
      <explain>公文文件引用格式不规范</explain>
      <paraID>557B6CD7</paraID>
      <start>10</start>
      <end>19</end>
      <status>unmodified</status>
      <modifiedWord/>
      <trackRevisions>false</trackRevisions>
    </reviewItem>
    <reviewItem>
      <errorID>1a233c77-dbce-4a8b-8e93-e1e132e57927</errorID>
      <errorWord>《残疾人福利性单位声明函》</errorWord>
      <group>L1_Official</group>
      <groupName>公文格式问题</groupName>
      <ability>L2_Official</ability>
      <abilityName>公文要素检查</abilityName>
      <candidateList/>
      <explain>公文文件引用格式不规范</explain>
      <paraID>557B6CD7</paraID>
      <start>36</start>
      <end>49</end>
      <status>unmodified</status>
      <modifiedWord/>
      <trackRevisions>false</trackRevisions>
    </reviewItem>
    <reviewItem>
      <errorID>e252ca26-7e4f-4425-a500-1101b3ab4793</errorID>
      <errorWord>复印件加盖</errorWord>
      <group>L1_Word</group>
      <groupName>字词问题</groupName>
      <ability>L2_Typo</ability>
      <abilityName>字词错误</abilityName>
      <candidateList>
        <item>复印件并加盖</item>
      </candidateList>
      <explain/>
      <paraID>5462D688</paraID>
      <start>11</start>
      <end>16</end>
      <status>ignored</status>
      <modifiedWord/>
      <trackRevisions>false</trackRevisions>
    </reviewItem>
    <reviewItem>
      <errorID>3c2f7f8c-f7a6-485e-a409-2803c0579c94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145D52D9</paraID>
      <start>0</start>
      <end>2</end>
      <status>unmodified</status>
      <modifiedWord/>
      <trackRevisions>false</trackRevisions>
    </reviewItem>
    <reviewItem>
      <errorID>d4ca02bf-ff10-4a89-b744-2ba17bafa764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46F07A77</paraID>
      <start>0</start>
      <end>2</end>
      <status>unmodified</status>
      <modifiedWord/>
      <trackRevisions>false</trackRevisions>
    </reviewItem>
    <reviewItem>
      <errorID>9f0e3cbb-9992-46cb-989f-288bbdf61dec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1D96E214</paraID>
      <start>0</start>
      <end>2</end>
      <status>unmodified</status>
      <modifiedWord/>
      <trackRevisions>false</trackRevisions>
    </reviewItem>
    <reviewItem>
      <errorID>e284aa22-776d-491b-b38a-253fc20521a3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54D5AEBC</paraID>
      <start>0</start>
      <end>2</end>
      <status>unmodified</status>
      <modifiedWord/>
      <trackRevisions>false</trackRevisions>
    </reviewItem>
    <reviewItem>
      <errorID>29deed81-7da1-4dba-943c-bcfb05f95cc7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2DAA87FF</paraID>
      <start>0</start>
      <end>2</end>
      <status>unmodified</status>
      <modifiedWord/>
      <trackRevisions>false</trackRevisions>
    </reviewItem>
    <reviewItem>
      <errorID>271aee88-8de8-4778-9bc5-804cc7e900c7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108EAF9A</paraID>
      <start>0</start>
      <end>2</end>
      <status>unmodified</status>
      <modifiedWord/>
      <trackRevisions>false</trackRevisions>
    </reviewItem>
    <reviewItem>
      <errorID>3ca544fd-92c9-4b54-9843-07f4a5debfa7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10C7FF6</paraID>
      <start>0</start>
      <end>2</end>
      <status>unmodified</status>
      <modifiedWord/>
      <trackRevisions>false</trackRevisions>
    </reviewItem>
    <reviewItem>
      <errorID>eb755fa3-e373-4c9a-abd5-98191473531f</errorID>
      <errorWord>复印件加盖</errorWord>
      <group>L1_Word</group>
      <groupName>字词问题</groupName>
      <ability>L2_Typo</ability>
      <abilityName>字词错误</abilityName>
      <candidateList>
        <item>复印件并加盖</item>
      </candidateList>
      <explain/>
      <paraID>584FFA04</paraID>
      <start>15</start>
      <end>20</end>
      <status>unmodified</status>
      <modifiedWord/>
      <trackRevisions>false</trackRevisions>
    </reviewItem>
    <reviewItem>
      <errorID>bee5053b-8e11-4902-bd87-40418dcde1e9</errorID>
      <errorWord>（</errorWord>
      <group>L1_Punc</group>
      <groupName>标点问题</groupName>
      <ability>L2_Punc_CN</ability>
      <abilityName>标点符号检查</abilityName>
      <candidateList/>
      <explain>同一形式括号套用。</explain>
      <paraID>740DF19D</paraID>
      <start>59</start>
      <end>60</end>
      <status>unmodified</status>
      <modifiedWord/>
      <trackRevisions>false</trackRevisions>
    </reviewItem>
    <reviewItem>
      <errorID>75a08426-6b8b-46d9-943e-d1a772f4cc96</errorID>
      <errorWord>）</errorWord>
      <group>L1_Punc</group>
      <groupName>标点问题</groupName>
      <ability>L2_Punc_CN</ability>
      <abilityName>标点符号检查</abilityName>
      <candidateList/>
      <explain>同一形式括号套用。</explain>
      <paraID>740DF19D</paraID>
      <start>64</start>
      <end>65</end>
      <status>unmodified</status>
      <modifiedWord/>
      <trackRevisions>false</trackRevisions>
    </reviewItem>
    <reviewItem>
      <errorID>8dba022b-a795-4f0f-8b72-1fa8a43aa3d8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6BEF159D</paraID>
      <start>13</start>
      <end>16</end>
      <status>unmodified</status>
      <modifiedWord/>
      <trackRevisions>false</trackRevisions>
    </reviewItem>
    <reviewItem>
      <errorID>960fb5d3-7e9d-48b4-bc44-a2c729beaf4d</errorID>
      <errorWord>:</errorWord>
      <group>L1_Format</group>
      <groupName>格式问题</groupName>
      <ability>L2_HalfPunc_CN</ability>
      <abilityName>全半角检查</abilityName>
      <candidateList>
        <item>：</item>
      </candidateList>
      <explain>文本全半角错误。</explain>
      <paraID>33EFB2A1</paraID>
      <start>41</start>
      <end>42</end>
      <status>unmodified</status>
      <modifiedWord/>
      <trackRevisions>false</trackRevisions>
    </reviewItem>
    <reviewItem>
      <errorID>a14b053e-b3e2-4311-ad0e-46e4dcf736a5</errorID>
      <errorWord>:</errorWord>
      <group>L1_Format</group>
      <groupName>格式问题</groupName>
      <ability>L2_HalfPunc_CN</ability>
      <abilityName>全半角检查</abilityName>
      <candidateList>
        <item>：</item>
      </candidateList>
      <explain>文本全半角错误。</explain>
      <paraID>61E9081F</paraID>
      <start>2</start>
      <end>3</end>
      <status>unmodified</status>
      <modifiedWord/>
      <trackRevisions>false</trackRevisions>
    </reviewItem>
    <reviewItem>
      <errorID>d2d73f4c-9a93-470a-a46d-f9546c4f57b1</errorID>
      <errorWord>:</errorWord>
      <group>L1_Format</group>
      <groupName>格式问题</groupName>
      <ability>L2_HalfPunc_CN</ability>
      <abilityName>全半角检查</abilityName>
      <candidateList>
        <item>：</item>
      </candidateList>
      <explain>文本全半角错误。</explain>
      <paraID>61E9081F</paraID>
      <start>41</start>
      <end>42</end>
      <status>unmodified</status>
      <modifiedWord/>
      <trackRevisions>false</trackRevisions>
    </reviewItem>
    <reviewItem>
      <errorID>677654d6-d9d0-4390-b015-63647a6d86bf</errorID>
      <errorWord>:</errorWord>
      <group>L1_Format</group>
      <groupName>格式问题</groupName>
      <ability>L2_HalfPunc_CN</ability>
      <abilityName>全半角检查</abilityName>
      <candidateList>
        <item>：</item>
      </candidateList>
      <explain>文本全半角错误。</explain>
      <paraID>6A29C6C6</paraID>
      <start>2</start>
      <end>3</end>
      <status>unmodified</status>
      <modifiedWord/>
      <trackRevisions>false</trackRevisions>
    </reviewItem>
    <reviewItem>
      <errorID>f72ad6c6-0aa7-4de1-98c8-345b2a6248e3</errorID>
      <errorWord>:</errorWord>
      <group>L1_Format</group>
      <groupName>格式问题</groupName>
      <ability>L2_HalfPunc_CN</ability>
      <abilityName>全半角检查</abilityName>
      <candidateList>
        <item>：</item>
      </candidateList>
      <explain>文本全半角错误。</explain>
      <paraID>6A29C6C6</paraID>
      <start>41</start>
      <end>42</end>
      <status>unmodified</status>
      <modifiedWord/>
      <trackRevisions>false</trackRevisions>
    </reviewItem>
    <reviewItem>
      <errorID>45e03b0d-1b84-421e-8e7c-7fb1d10e1ba7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46DCA367</paraID>
      <start>0</start>
      <end>2</end>
      <status>unmodified</status>
      <modifiedWord/>
      <trackRevisions>false</trackRevisions>
    </reviewItem>
    <reviewItem>
      <errorID>90d5f8f7-3294-42f1-bd1f-c08e5384d78c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145960B5</paraID>
      <start>0</start>
      <end>2</end>
      <status>unmodified</status>
      <modifiedWord/>
      <trackRevisions>false</trackRevisions>
    </reviewItem>
    <reviewItem>
      <errorID>b9a84278-b382-4d9d-94aa-d7b610c4d48a</errorID>
      <errorWord>股东大会</errorWord>
      <group>L1_Word</group>
      <groupName>字词问题</groupName>
      <ability>L2_Typo</ability>
      <abilityName>字词错误</abilityName>
      <candidateList>
        <item>股东会</item>
      </candidateList>
      <explain/>
      <paraID>3A35FAB8</paraID>
      <start>113</start>
      <end>117</end>
      <status>unmodified</status>
      <modifiedWord/>
      <trackRevisions>false</trackRevisions>
    </reviewItem>
    <reviewItem>
      <errorID>ecf8f77e-9001-4abc-8366-60e31ba83be7</errorID>
      <errorWord>“/</errorWord>
      <group>L1_Punc</group>
      <groupName>标点问题</groupName>
      <ability>L2_Punc_CN</ability>
      <abilityName>标点符号检查</abilityName>
      <candidateList>
        <item>“</item>
      </candidateList>
      <explain/>
      <paraID>46BB6AA8</paraID>
      <start>41</start>
      <end>43</end>
      <status>unmodified</status>
      <modifiedWord/>
      <trackRevisions>false</trackRevisions>
    </reviewItem>
    <reviewItem>
      <errorID>0f05ea31-b39e-45cf-b074-5237580c14f0</errorID>
      <errorWord>“/</errorWord>
      <group>L1_Punc</group>
      <groupName>标点问题</groupName>
      <ability>L2_Punc_CN</ability>
      <abilityName>标点符号检查</abilityName>
      <candidateList>
        <item>“</item>
      </candidateList>
      <explain/>
      <paraID>46BB6AA8</paraID>
      <start>79</start>
      <end>81</end>
      <status>unmodified</status>
      <modifiedWord/>
      <trackRevisions>false</trackRevisions>
    </reviewItem>
    <reviewItem>
      <errorID>cdeb7e43-6d26-4c07-a0c8-5043426c0f05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D64FBD5</paraID>
      <start>0</start>
      <end>2</end>
      <status>unmodified</status>
      <modifiedWord/>
      <trackRevisions>false</trackRevisions>
    </reviewItem>
    <reviewItem>
      <errorID>be332659-a36e-4e9d-9be1-dbfb1305fad2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1DB6D44D</paraID>
      <start>0</start>
      <end>2</end>
      <status>unmodified</status>
      <modifiedWord/>
      <trackRevisions>false</trackRevisions>
    </reviewItem>
    <reviewItem>
      <errorID>ea908bb9-d669-4fe9-84b8-a31dc5050a14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38E9393</paraID>
      <start>0</start>
      <end>2</end>
      <status>unmodified</status>
      <modifiedWord/>
      <trackRevisions>false</trackRevisions>
    </reviewItem>
    <reviewItem>
      <errorID>2d4456e2-40af-425d-a868-3c0db50aa312</errorID>
      <errorWord>一切权力</errorWord>
      <group>L1_Word</group>
      <groupName>字词问题</groupName>
      <ability>L2_Typo</ability>
      <abilityName>字词错误</abilityName>
      <candidateList>
        <item>一切权利</item>
      </candidateList>
      <explain/>
      <paraID>4C8B0EEB</paraID>
      <start>120</start>
      <end>124</end>
      <status>unmodified</status>
      <modifiedWord/>
      <trackRevisions>false</trackRevisions>
    </reviewItem>
    <reviewItem>
      <errorID>33fb677d-cc01-43af-9d22-b5e98163fa15</errorID>
      <errorWord>,</errorWord>
      <group>L1_Format</group>
      <groupName>格式问题</groupName>
      <ability>L2_HalfPunc_CN</ability>
      <abilityName>全半角检查</abilityName>
      <candidateList>
        <item>，</item>
      </candidateList>
      <explain>文本全半角错误。</explain>
      <paraID>62888ED9</paraID>
      <start>37</start>
      <end>38</end>
      <status>unmodified</status>
      <modifiedWord/>
      <trackRevisions>false</trackRevisions>
    </reviewItem>
    <reviewItem>
      <errorID>aa5ef62c-ec69-48c8-846e-380af656c1d2</errorID>
      <errorWord>其它数据</errorWord>
      <group>L1_Word</group>
      <groupName>字词问题</groupName>
      <ability>L2_Alias</ability>
      <abilityName>也作/曾用词</abilityName>
      <candidateList>
        <item>其他数据</item>
      </candidateList>
      <explain>词汇[其它数据]为不规范表述或旧称，其规范书面表述为[其他数据]。</explain>
      <paraID> B4B74A2</paraID>
      <start>29</start>
      <end>33</end>
      <status>unmodified</status>
      <modifiedWord/>
      <trackRevisions>false</trackRevisions>
    </reviewItem>
    <reviewItem>
      <errorID>b45c2335-0d8c-4c59-9e77-7efd8a73e2f2</errorID>
      <errorWord>所必须的</errorWord>
      <group>L1_Word</group>
      <groupName>字词问题</groupName>
      <ability>L2_Typo</ability>
      <abilityName>字词错误</abilityName>
      <candidateList>
        <item>所必需的</item>
      </candidateList>
      <explain/>
      <paraID>70C8B037</paraID>
      <start>11</start>
      <end>15</end>
      <status>unmodified</status>
      <modifiedWord/>
      <trackRevisions>false</trackRevisions>
    </reviewItem>
    <reviewItem>
      <errorID>a5d76196-17b3-4fab-9e08-9a070950070e</errorID>
      <errorWord>做</errorWord>
      <group>L1_Word</group>
      <groupName>字词问题</groupName>
      <ability>L2_Typo</ability>
      <abilityName>字词错误</abilityName>
      <candidateList>
        <item>作</item>
      </candidateList>
      <explain/>
      <paraID>48498D19</paraID>
      <start>24</start>
      <end>25</end>
      <status>unmodified</status>
      <modifiedWord/>
      <trackRevisions>false</trackRevisions>
    </reviewItem>
    <reviewItem>
      <errorID>3486c89d-4c50-425f-a616-3b94b5569005</errorID>
      <errorWord>[2006]21号</errorWord>
      <group>L1_Knowledge</group>
      <groupName>知识性问题</groupName>
      <ability>L2_Knowledge</ability>
      <abilityName>其他知识</abilityName>
      <candidateList>
        <item>〔2006〕21号</item>
      </candidateList>
      <explain>发文字号格式错误。</explain>
      <paraID>7E56D67D</paraID>
      <start>8</start>
      <end>17</end>
      <status>unmodified</status>
      <modifiedWord/>
      <trackRevisions>false</trackRevisions>
    </reviewItem>
    <reviewItem>
      <errorID>281abdb5-0ddb-4cfa-af36-df51a868d32a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1A0ECAF2</paraID>
      <start>0</start>
      <end>2</end>
      <status>unmodified</status>
      <modifiedWord/>
      <trackRevisions>false</trackRevisions>
    </reviewItem>
    <reviewItem>
      <errorID>a08d6bef-41a1-4af0-9530-b648d84c976d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7CD69C48</paraID>
      <start>0</start>
      <end>2</end>
      <status>unmodified</status>
      <modifiedWord/>
      <trackRevisions>false</trackRevisions>
    </reviewItem>
    <reviewItem>
      <errorID>67d88fd5-b5e5-436a-bfec-6a6a77594e47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3C8F418</paraID>
      <start>0</start>
      <end>2</end>
      <status>unmodified</status>
      <modifiedWord/>
      <trackRevisions>false</trackRevisions>
    </reviewItem>
    <reviewItem>
      <errorID>b806f078-d301-4099-a074-42a0fe9b303b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329A6446</paraID>
      <start>0</start>
      <end>2</end>
      <status>unmodified</status>
      <modifiedWord/>
      <trackRevisions>false</trackRevisions>
    </reviewItem>
    <reviewItem>
      <errorID>dcdcdaf1-e3a3-42d6-b327-f891e8c80837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21700B3A</paraID>
      <start>0</start>
      <end>2</end>
      <status>unmodified</status>
      <modifiedWord/>
      <trackRevisions>false</trackRevisions>
    </reviewItem>
    <reviewItem>
      <errorID>dd2dca87-8513-43e6-8613-e68749986167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AD7E88F</paraID>
      <start>0</start>
      <end>2</end>
      <status>unmodified</status>
      <modifiedWord/>
      <trackRevisions>false</trackRevisions>
    </reviewItem>
    <reviewItem>
      <errorID>dc2cc289-1e3c-4dee-93ec-6a17a3abf65e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4A24A1D9</paraID>
      <start>0</start>
      <end>2</end>
      <status>unmodified</status>
      <modifiedWord/>
      <trackRevisions>false</trackRevisions>
    </reviewItem>
    <reviewItem>
      <errorID>406a31f9-994e-4cad-b0dc-d125f2d8df42</errorID>
      <errorWord>其它</errorWord>
      <group>L1_Word</group>
      <groupName>字词问题</groupName>
      <ability>L2_Alias</ability>
      <abilityName>也作/曾用词</abilityName>
      <candidateList>
        <item>其他</item>
      </candidateList>
      <explain>词汇[其它]为不规范表述或旧称，其规范书面表述为[其他]。</explain>
      <paraID>4A24A1D9</paraID>
      <start>23</start>
      <end>25</end>
      <status>unmodified</status>
      <modifiedWord/>
      <trackRevisions>false</trackRevisions>
    </reviewItem>
    <reviewItem>
      <errorID>6536b8a6-04e3-4712-b2ae-895b5dee8895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25DA8680</paraID>
      <start>0</start>
      <end>2</end>
      <status>unmodified</status>
      <modifiedWord/>
      <trackRevisions>false</trackRevisions>
    </reviewItem>
    <reviewItem>
      <errorID>54c64410-b9cc-44cf-baab-02793628ca9e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34A1AB8F</paraID>
      <start>0</start>
      <end>2</end>
      <status>unmodified</status>
      <modifiedWord/>
      <trackRevisions>false</trackRevisions>
    </reviewItem>
    <reviewItem>
      <errorID>b8f3a43b-47d2-46de-a71d-eb7b984c561f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886C947</paraID>
      <start>0</start>
      <end>2</end>
      <status>unmodified</status>
      <modifiedWord/>
      <trackRevisions>false</trackRevisions>
    </reviewItem>
    <reviewItem>
      <errorID>d53eccd8-01d1-42e3-a5e0-b042d2a63d44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6C3357F1</paraID>
      <start>0</start>
      <end>2</end>
      <status>unmodified</status>
      <modifiedWord/>
      <trackRevisions>false</trackRevisions>
    </reviewItem>
    <reviewItem>
      <errorID>6a919719-957a-4066-b3d6-59f46a1e7e0b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6C3357F1</paraID>
      <start>37</start>
      <end>38</end>
      <status>unmodified</status>
      <modifiedWord/>
      <trackRevisions>false</trackRevisions>
    </reviewItem>
    <reviewItem>
      <errorID>71d689af-6500-4ae4-9e45-bd2abb27c174</errorID>
      <errorWord>，</errorWord>
      <group>L1_Word</group>
      <groupName>字词问题</groupName>
      <ability>L2_Typo</ability>
      <abilityName>字词错误</abilityName>
      <candidateList>
        <item>，才</item>
      </candidateList>
      <explain/>
      <paraID>46AFD31B</paraID>
      <start>73</start>
      <end>74</end>
      <status>unmodified</status>
      <modifiedWord/>
      <trackRevisions>false</trackRevisions>
    </reviewItem>
    <reviewItem>
      <errorID>53fe7598-e592-4711-910b-4114056b432a</errorID>
      <errorWord>对于</errorWord>
      <group>L1_Word</group>
      <groupName>字词问题</groupName>
      <ability>L2_Typo</ability>
      <abilityName>字词错误</abilityName>
      <candidateList>
        <item>对</item>
      </candidateList>
      <explain/>
      <paraID>4622DEE0</paraID>
      <start>2</start>
      <end>4</end>
      <status>unmodified</status>
      <modifiedWord/>
      <trackRevisions>false</trackRevisions>
    </reviewItem>
    <reviewItem>
      <errorID>7c0480f5-cbee-4cd7-af56-028bf4c4784e</errorID>
      <errorWord>《中小企业声明函》</errorWord>
      <group>L1_Official</group>
      <groupName>公文格式问题</groupName>
      <ability>L2_Official</ability>
      <abilityName>公文要素检查</abilityName>
      <candidateList/>
      <explain>公文文件引用格式不规范</explain>
      <paraID>4A422326</paraID>
      <start>11</start>
      <end>20</end>
      <status>unmodified</status>
      <modifiedWord/>
      <trackRevisions>false</trackRevisions>
    </reviewItem>
    <reviewItem>
      <errorID>97582a41-e125-4d3e-98f6-7935aa8c97eb</errorID>
      <errorWord>《残疾人福利性单位声明函》</errorWord>
      <group>L1_Official</group>
      <groupName>公文格式问题</groupName>
      <ability>L2_Official</ability>
      <abilityName>公文要素检查</abilityName>
      <candidateList/>
      <explain>公文文件引用格式不规范</explain>
      <paraID>4A422326</paraID>
      <start>21</start>
      <end>34</end>
      <status>unmodified</status>
      <modifiedWord/>
      <trackRevisions>false</trackRevisions>
    </reviewItem>
    <reviewItem>
      <errorID>917b1c1b-ab5e-4cb2-9f11-6e298d628d65</errorID>
      <errorWord>《工业和信息化部、国家统计局、国家发展和改革委员会、财政部关于印发中小企业划型标准规定的通知》</errorWord>
      <group>L1_Official</group>
      <groupName>公文格式问题</groupName>
      <ability>L2_Official</ability>
      <abilityName>公文要素检查</abilityName>
      <candidateList/>
      <explain>公文文件引用格式不规范</explain>
      <paraID> 107AF0E</paraID>
      <start>13</start>
      <end>60</end>
      <status>unmodified</status>
      <modifiedWord/>
      <trackRevisions>false</trackRevisions>
    </reviewItem>
    <reviewItem>
      <errorID>bbb96a9d-40a2-4935-9503-9a8edf53021d</errorID>
      <errorWord>[2011]</errorWord>
      <group>L1_Punc</group>
      <groupName>标点问题</groupName>
      <ability>L2_Punc_CN</ability>
      <abilityName>标点符号检查</abilityName>
      <candidateList>
        <item>〔2011〕</item>
      </candidateList>
      <explain/>
      <paraID> 107AF0E</paraID>
      <start>67</start>
      <end>73</end>
      <status>unmodified</status>
      <modifiedWord/>
      <trackRevisions>false</trackRevisions>
    </reviewItem>
    <reviewItem>
      <errorID>fc489b20-cd61-4abd-8c71-45cb0b553777</errorID>
      <errorWord>财政部</errorWord>
      <group>L1_Knowledge</group>
      <groupName>知识性问题</groupName>
      <ability>L2_Organization</ability>
      <abilityName>机构检查</abilityName>
      <candidateList/>
      <explain>[财政部]应在[工业和信息化部]之后</explain>
      <paraID> 107AF0E</paraID>
      <start>80</start>
      <end>83</end>
      <status>unmodified</status>
      <modifiedWord/>
      <trackRevisions>false</trackRevisions>
    </reviewItem>
    <reviewItem>
      <errorID>2f6a697b-5644-45b1-959d-df15f88ec3a5</errorID>
      <errorWord>[2020]</errorWord>
      <group>L1_Punc</group>
      <groupName>标点问题</groupName>
      <ability>L2_Punc_CN</ability>
      <abilityName>标点符号检查</abilityName>
      <candidateList>
        <item>〔2020〕</item>
      </candidateList>
      <explain/>
      <paraID> 107AF0E</paraID>
      <start>119</start>
      <end>125</end>
      <status>unmodified</status>
      <modifiedWord/>
      <trackRevisions>false</trackRevisions>
    </reviewItem>
    <reviewItem>
      <errorID>04f0b03e-1b16-4e4e-88f6-8b1af16e86b1</errorID>
      <errorWord>《财政部 民政部 中国残疾人联合会关于促进残疾人就业政府采购政策的通知》</errorWord>
      <group>L1_Official</group>
      <groupName>公文格式问题</groupName>
      <ability>L2_Official</ability>
      <abilityName>公文要素检查</abilityName>
      <candidateList/>
      <explain>公文文件引用格式不规范</explain>
      <paraID>1D8A07A8</paraID>
      <start>5</start>
      <end>41</end>
      <status>unmodified</status>
      <modifiedWord/>
      <trackRevisions>false</trackRevisions>
    </reviewItem>
    <reviewItem>
      <errorID>426562cb-b343-49cb-b734-2b221e2919a9</errorID>
      <errorWord>《残疾人福利性单位声明函》</errorWord>
      <group>L1_Official</group>
      <groupName>公文格式问题</groupName>
      <ability>L2_Official</ability>
      <abilityName>公文要素检查</abilityName>
      <candidateList/>
      <explain>公文文件引用格式不规范</explain>
      <paraID>1EBBF065</paraID>
      <start>51</start>
      <end>64</end>
      <status>unmodified</status>
      <modifiedWord/>
      <trackRevisions>false</trackRevisions>
    </reviewItem>
    <reviewItem>
      <errorID>af990896-997a-4a4f-ae67-aa2071f5738f</errorID>
      <errorWord>复印件加盖</errorWord>
      <group>L1_Word</group>
      <groupName>字词问题</groupName>
      <ability>L2_Typo</ability>
      <abilityName>字词错误</abilityName>
      <candidateList>
        <item>复印件并加盖</item>
      </candidateList>
      <explain/>
      <paraID>56996CB7</paraID>
      <start>35</start>
      <end>40</end>
      <status>unmodified</status>
      <modifiedWord/>
      <trackRevisions>false</trackRevisions>
    </reviewItem>
    <reviewItem>
      <errorID>12f04b0b-87e4-4a02-967b-4c4ba280cd97</errorID>
      <errorWord>:</errorWord>
      <group>L1_Format</group>
      <groupName>格式问题</groupName>
      <ability>L2_HalfPunc_CN</ability>
      <abilityName>全半角检查</abilityName>
      <candidateList>
        <item>：</item>
      </candidateList>
      <explain>文本全半角错误。</explain>
      <paraID>5D89B74A</paraID>
      <start>10</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F4FBA4-7ABF-45E7-9034-7F3732670B03}">
  <ds:schemaRefs/>
</ds:datastoreItem>
</file>

<file path=customXml/itemProps3.xml><?xml version="1.0" encoding="utf-8"?>
<ds:datastoreItem xmlns:ds="http://schemas.openxmlformats.org/officeDocument/2006/customXml" ds:itemID="{0212bd67-bf74-405a-ac43-5dd5fa069ed2}">
  <ds:schemaRefs/>
</ds:datastoreItem>
</file>

<file path=docProps/app.xml><?xml version="1.0" encoding="utf-8"?>
<Properties xmlns="http://schemas.openxmlformats.org/officeDocument/2006/extended-properties" xmlns:vt="http://schemas.openxmlformats.org/officeDocument/2006/docPropsVTypes">
  <Template>Normal.dotm</Template>
  <Company>Razer</Company>
  <Pages>77</Pages>
  <Words>2715</Words>
  <Characters>3070</Characters>
  <Lines>285</Lines>
  <Paragraphs>80</Paragraphs>
  <TotalTime>8</TotalTime>
  <ScaleCrop>false</ScaleCrop>
  <LinksUpToDate>false</LinksUpToDate>
  <CharactersWithSpaces>3204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2026-07-07T02:47:00Z</dcterms:created>
  <dc:creator>Administrator</dc:creator>
  <cp:lastModifiedBy>admin</cp:lastModifiedBy>
  <cp:lastPrinted>2018-07-09T02:58:00Z</cp:lastPrinted>
  <dcterms:modified xsi:type="dcterms:W3CDTF">2026-10-13T06:53:40Z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1FC8F19FD6744731B4A1034DBB05C20C_13</vt:lpwstr>
  </property>
  <property fmtid="{D5CDD505-2E9C-101B-9397-08002B2CF9AE}" pid="4" name="KSOTemplateDocerSaveRecord">
    <vt:lpwstr>eyJoZGlkIjoiY2YzMTcxODczODNkNjg0NGQ4ODVkZWU3OWJjN2Y2ZjYiLCJ1c2VySWQiOiIyMzI0Njk3NzUifQ==</vt:lpwstr>
  </property>
</Properties>
</file>