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中国矿业大学（北京）中国教育和科研计算机网接入服务成交公告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BMCC-ZC26-0907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中国矿业大学（北京）中国教育和科研计算机网接入服务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sz w:val="24"/>
        </w:rPr>
        <w:t>三</w:t>
      </w:r>
      <w:r>
        <w:rPr>
          <w:rFonts w:hint="eastAsia"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成交信息</w:t>
      </w:r>
    </w:p>
    <w:p w14:paraId="33C5B70C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供应商名称：赛尔网络有限公司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北京市海淀区中关村东路1号院清华科技园8号楼B座赛尔大厦</w:t>
      </w:r>
    </w:p>
    <w:p w14:paraId="5EA0CCC8">
      <w:pPr>
        <w:spacing w:line="360" w:lineRule="auto"/>
        <w:ind w:firstLine="480" w:firstLineChars="200"/>
        <w:rPr>
          <w:rFonts w:hint="default" w:ascii="宋体" w:hAnsi="宋体" w:eastAsia="宋体"/>
          <w:b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成交</w:t>
      </w:r>
      <w:r>
        <w:rPr>
          <w:rFonts w:hint="eastAsia" w:ascii="宋体" w:hAnsi="宋体"/>
          <w:color w:val="auto"/>
          <w:sz w:val="24"/>
        </w:rPr>
        <w:t>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75.31776万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  <w:bookmarkStart w:id="0" w:name="_GoBack"/>
      <w:bookmarkEnd w:id="0"/>
    </w:p>
    <w:p w14:paraId="18EC0308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名</w:t>
      </w:r>
      <w:r>
        <w:rPr>
          <w:rFonts w:hint="eastAsia" w:ascii="宋体" w:hAnsi="宋体"/>
          <w:color w:val="auto"/>
          <w:sz w:val="24"/>
        </w:rPr>
        <w:t>称：</w:t>
      </w:r>
      <w:r>
        <w:rPr>
          <w:rFonts w:hint="eastAsia" w:ascii="宋体" w:hAnsi="宋体"/>
          <w:color w:val="auto"/>
          <w:sz w:val="24"/>
          <w:lang w:val="en-US" w:eastAsia="zh-CN"/>
        </w:rPr>
        <w:t>中国矿业大学（北京）中国教育和科研计算机网接入服务</w:t>
      </w:r>
    </w:p>
    <w:p w14:paraId="7490E71E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服务范围：</w:t>
      </w:r>
      <w:r>
        <w:rPr>
          <w:rFonts w:hint="eastAsia" w:ascii="宋体" w:hAnsi="宋体"/>
          <w:color w:val="auto"/>
          <w:sz w:val="24"/>
          <w:lang w:val="en-US" w:eastAsia="zh-CN"/>
        </w:rPr>
        <w:t>中国矿业大学（北京）拟采购中国教育和科研计算机网接入服务。提供公网IPv4地址个数≥108个C，所提供的IP地址应为教育网IP地址；为学校提供的静态公网IP地址，不得在学校以外的网络进行地址转换；提供不低于500M的国内普通线路带宽服务等。具体要求详见采购文件第四章。</w:t>
      </w:r>
    </w:p>
    <w:p w14:paraId="370652CF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服务要求：详见采购文件</w:t>
      </w:r>
    </w:p>
    <w:p w14:paraId="251922F2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服务时间：</w:t>
      </w:r>
      <w:r>
        <w:rPr>
          <w:rFonts w:hint="eastAsia" w:ascii="宋体" w:hAnsi="宋体"/>
          <w:color w:val="auto"/>
          <w:sz w:val="24"/>
          <w:lang w:val="en-US" w:eastAsia="zh-CN"/>
        </w:rPr>
        <w:t>一年</w:t>
      </w:r>
    </w:p>
    <w:p w14:paraId="324F5CB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</w:rPr>
        <w:t>服务标准：</w:t>
      </w:r>
      <w:r>
        <w:rPr>
          <w:rFonts w:hint="eastAsia" w:ascii="宋体" w:hAnsi="宋体"/>
          <w:color w:val="auto"/>
          <w:sz w:val="24"/>
        </w:rPr>
        <w:t>详见</w:t>
      </w:r>
      <w:r>
        <w:rPr>
          <w:rFonts w:hint="eastAsia" w:ascii="宋体" w:hAnsi="宋体"/>
          <w:color w:val="auto"/>
          <w:sz w:val="24"/>
          <w:lang w:val="en-US" w:eastAsia="zh-CN"/>
        </w:rPr>
        <w:t>采购</w:t>
      </w:r>
      <w:r>
        <w:rPr>
          <w:rFonts w:hint="eastAsia" w:ascii="宋体" w:hAnsi="宋体"/>
          <w:color w:val="auto"/>
          <w:sz w:val="24"/>
        </w:rPr>
        <w:t>文件</w:t>
      </w:r>
    </w:p>
    <w:p w14:paraId="00411D0C">
      <w:pPr>
        <w:spacing w:line="360" w:lineRule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/>
          <w:bCs/>
          <w:sz w:val="24"/>
        </w:rPr>
        <w:t>五、评审</w:t>
      </w:r>
      <w:r>
        <w:rPr>
          <w:rFonts w:hint="eastAsia" w:ascii="宋体" w:hAnsi="宋体"/>
          <w:b/>
          <w:bCs/>
          <w:color w:val="auto"/>
          <w:sz w:val="24"/>
        </w:rPr>
        <w:t>专家名单：</w:t>
      </w:r>
      <w:r>
        <w:rPr>
          <w:rFonts w:hint="eastAsia" w:ascii="宋体" w:hAnsi="宋体"/>
          <w:color w:val="auto"/>
          <w:sz w:val="24"/>
          <w:lang w:val="en-US" w:eastAsia="zh-CN"/>
        </w:rPr>
        <w:t>康智勇、周欣、李栋</w:t>
      </w:r>
      <w:r>
        <w:rPr>
          <w:rFonts w:hint="eastAsia" w:ascii="宋体" w:hAnsi="宋体"/>
          <w:color w:val="auto"/>
          <w:sz w:val="24"/>
        </w:rPr>
        <w:t>（采购人代表）。</w:t>
      </w:r>
    </w:p>
    <w:p w14:paraId="5F52533E">
      <w:pPr>
        <w:spacing w:line="360" w:lineRule="auto"/>
        <w:rPr>
          <w:rFonts w:hint="default" w:ascii="宋体" w:hAnsi="宋体" w:eastAsia="宋体"/>
          <w:color w:val="FF0000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六、代理服务收费标准</w:t>
      </w:r>
      <w:r>
        <w:rPr>
          <w:rFonts w:hint="eastAsia" w:ascii="宋体" w:hAnsi="宋体"/>
          <w:b/>
          <w:bCs/>
          <w:sz w:val="24"/>
        </w:rPr>
        <w:t>及金额</w:t>
      </w:r>
      <w:r>
        <w:rPr>
          <w:rFonts w:hint="eastAsia" w:ascii="宋体" w:hAnsi="宋体"/>
          <w:b/>
          <w:bCs/>
          <w:color w:val="auto"/>
          <w:sz w:val="24"/>
        </w:rPr>
        <w:t>：</w:t>
      </w:r>
      <w:r>
        <w:rPr>
          <w:rFonts w:hint="eastAsia" w:ascii="宋体" w:hAnsi="宋体"/>
          <w:color w:val="auto"/>
          <w:sz w:val="24"/>
          <w:lang w:val="en-US" w:eastAsia="zh-CN"/>
        </w:rPr>
        <w:t>采购代理机构参照原计价格[2002]1980号文、发改办价格[2003]857号文及发改办价格[2011]534号文有关规定向成交供应商收取成交服务费用。</w:t>
      </w:r>
      <w:r>
        <w:rPr>
          <w:rFonts w:ascii="宋体" w:hAnsi="宋体"/>
          <w:sz w:val="24"/>
        </w:rPr>
        <w:t>服务费金额</w:t>
      </w:r>
      <w:r>
        <w:rPr>
          <w:rFonts w:ascii="宋体" w:hAnsi="宋体"/>
          <w:color w:val="auto"/>
          <w:sz w:val="24"/>
        </w:rPr>
        <w:t>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1.129766</w:t>
      </w:r>
      <w:r>
        <w:rPr>
          <w:rFonts w:hint="eastAsia" w:ascii="宋体" w:hAnsi="宋体"/>
          <w:color w:val="auto"/>
          <w:sz w:val="24"/>
        </w:rPr>
        <w:t>万元。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FF0000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sz w:val="24"/>
        </w:rPr>
        <w:t>八、其他补充事宜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lang w:eastAsia="zh-CN"/>
        </w:rPr>
      </w:pPr>
      <w:r>
        <w:rPr>
          <w:rFonts w:hint="eastAsia" w:ascii="宋体" w:hAnsi="宋体" w:cs="宋体"/>
          <w:kern w:val="0"/>
          <w:sz w:val="24"/>
        </w:rPr>
        <w:t>无</w:t>
      </w:r>
    </w:p>
    <w:p w14:paraId="5FF7CC12">
      <w:pPr>
        <w:spacing w:line="360" w:lineRule="auto"/>
        <w:rPr>
          <w:rFonts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九</w:t>
      </w:r>
      <w:r>
        <w:rPr>
          <w:rFonts w:hint="eastAsia" w:ascii="宋体" w:hAnsi="宋体" w:cs="宋体"/>
          <w:b/>
          <w:bCs/>
          <w:color w:val="auto"/>
          <w:kern w:val="0"/>
          <w:sz w:val="24"/>
        </w:rPr>
        <w:t>、凡对本次公告内容提出询问，请按以下方式联系。</w:t>
      </w:r>
    </w:p>
    <w:p w14:paraId="06AFC415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1.</w:t>
      </w:r>
      <w:r>
        <w:rPr>
          <w:rFonts w:hint="default" w:ascii="宋体" w:hAnsi="宋体" w:eastAsia="宋体"/>
          <w:color w:val="auto"/>
          <w:sz w:val="24"/>
          <w:lang w:val="en-US" w:eastAsia="zh-CN"/>
        </w:rPr>
        <w:t>采购人名称：中国矿业大学（北京）</w:t>
      </w:r>
    </w:p>
    <w:p w14:paraId="19C7E0B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地址：北京市海淀区学院路丁11号</w:t>
      </w:r>
    </w:p>
    <w:p w14:paraId="23CD16F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联系方式：许老师，010-62331945</w:t>
      </w:r>
    </w:p>
    <w:p w14:paraId="1C4E83E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2.</w:t>
      </w:r>
      <w:r>
        <w:rPr>
          <w:rFonts w:hint="default" w:ascii="宋体" w:hAnsi="宋体" w:eastAsia="宋体"/>
          <w:color w:val="auto"/>
          <w:sz w:val="24"/>
          <w:lang w:val="en-US" w:eastAsia="zh-CN"/>
        </w:rPr>
        <w:t>采购代理机构：北京明德致信咨询有限公司</w:t>
      </w:r>
    </w:p>
    <w:p w14:paraId="49C5832A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采购代理机构地址：北京市海淀区学院路30号科大天工大厦B座1709室</w:t>
      </w:r>
    </w:p>
    <w:p w14:paraId="2FD9C6C5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采购代理机构联系人：杨梦雪、王蕾蕾、周洁琼、杨欢、孙恺宁、王希</w:t>
      </w:r>
    </w:p>
    <w:p w14:paraId="160884F2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联系方式：010-61196029</w:t>
      </w:r>
    </w:p>
    <w:p w14:paraId="1A8A297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电子邮件：ymx@zbbmcc.com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十、附件</w:t>
      </w:r>
    </w:p>
    <w:p w14:paraId="3E7E9C7C">
      <w:pPr>
        <w:pStyle w:val="7"/>
        <w:rPr>
          <w:rFonts w:hint="default"/>
          <w:color w:val="auto"/>
          <w:lang w:val="en-US" w:eastAsia="zh-CN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采购文件</w:t>
      </w:r>
    </w:p>
    <w:sectPr>
      <w:pgSz w:w="11906" w:h="16838"/>
      <w:pgMar w:top="1135" w:right="1984" w:bottom="851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2226AB7"/>
    <w:rsid w:val="025D1DB1"/>
    <w:rsid w:val="02A93B2F"/>
    <w:rsid w:val="02B155C5"/>
    <w:rsid w:val="02DA7CED"/>
    <w:rsid w:val="03CA6453"/>
    <w:rsid w:val="04774E4C"/>
    <w:rsid w:val="05F135AD"/>
    <w:rsid w:val="07B7522D"/>
    <w:rsid w:val="07CF5DE6"/>
    <w:rsid w:val="08F85810"/>
    <w:rsid w:val="09C25FFD"/>
    <w:rsid w:val="0A100EFD"/>
    <w:rsid w:val="0A8C08FC"/>
    <w:rsid w:val="0A9110F2"/>
    <w:rsid w:val="0AB23F84"/>
    <w:rsid w:val="0AC43929"/>
    <w:rsid w:val="0AE53B72"/>
    <w:rsid w:val="0B1114C9"/>
    <w:rsid w:val="0B6974F9"/>
    <w:rsid w:val="0C5E7B0D"/>
    <w:rsid w:val="0D0566C3"/>
    <w:rsid w:val="10213C56"/>
    <w:rsid w:val="11434B4A"/>
    <w:rsid w:val="116B5537"/>
    <w:rsid w:val="11AE39F4"/>
    <w:rsid w:val="11C75D80"/>
    <w:rsid w:val="131E2317"/>
    <w:rsid w:val="14196E25"/>
    <w:rsid w:val="156300C8"/>
    <w:rsid w:val="15E769F0"/>
    <w:rsid w:val="15F555B1"/>
    <w:rsid w:val="16426A34"/>
    <w:rsid w:val="186443F3"/>
    <w:rsid w:val="1895776A"/>
    <w:rsid w:val="19646AFE"/>
    <w:rsid w:val="1A165AF6"/>
    <w:rsid w:val="1BD619E1"/>
    <w:rsid w:val="1C424741"/>
    <w:rsid w:val="1CF63348"/>
    <w:rsid w:val="1CFA6967"/>
    <w:rsid w:val="1D450422"/>
    <w:rsid w:val="1EB1250C"/>
    <w:rsid w:val="1F3E1D77"/>
    <w:rsid w:val="1F705A93"/>
    <w:rsid w:val="2133542E"/>
    <w:rsid w:val="215C4736"/>
    <w:rsid w:val="21FD536A"/>
    <w:rsid w:val="231130CF"/>
    <w:rsid w:val="23605105"/>
    <w:rsid w:val="243344B5"/>
    <w:rsid w:val="24E92C13"/>
    <w:rsid w:val="25546D23"/>
    <w:rsid w:val="256B1A58"/>
    <w:rsid w:val="26421C9D"/>
    <w:rsid w:val="26732002"/>
    <w:rsid w:val="268D7140"/>
    <w:rsid w:val="27CA2B44"/>
    <w:rsid w:val="2927562A"/>
    <w:rsid w:val="29424ACF"/>
    <w:rsid w:val="29641486"/>
    <w:rsid w:val="29A66C30"/>
    <w:rsid w:val="29E81863"/>
    <w:rsid w:val="2A6B59EA"/>
    <w:rsid w:val="2C7E3116"/>
    <w:rsid w:val="2C9F5E1F"/>
    <w:rsid w:val="2D9C3200"/>
    <w:rsid w:val="2DA77EE1"/>
    <w:rsid w:val="2DF5384F"/>
    <w:rsid w:val="30535A16"/>
    <w:rsid w:val="308C2706"/>
    <w:rsid w:val="32537490"/>
    <w:rsid w:val="3262701D"/>
    <w:rsid w:val="326276D3"/>
    <w:rsid w:val="32A61CB5"/>
    <w:rsid w:val="32DB1233"/>
    <w:rsid w:val="330D74CD"/>
    <w:rsid w:val="3321758E"/>
    <w:rsid w:val="33630779"/>
    <w:rsid w:val="33EB36F8"/>
    <w:rsid w:val="33F272E4"/>
    <w:rsid w:val="344E225E"/>
    <w:rsid w:val="349D2AB1"/>
    <w:rsid w:val="34C03E01"/>
    <w:rsid w:val="35161D9A"/>
    <w:rsid w:val="354B6B44"/>
    <w:rsid w:val="38A24CCD"/>
    <w:rsid w:val="390F1C37"/>
    <w:rsid w:val="39223511"/>
    <w:rsid w:val="399046AB"/>
    <w:rsid w:val="3BCF11DA"/>
    <w:rsid w:val="3C247322"/>
    <w:rsid w:val="3C4F2579"/>
    <w:rsid w:val="3C955BB2"/>
    <w:rsid w:val="3C9816AA"/>
    <w:rsid w:val="3CAC2C97"/>
    <w:rsid w:val="3D2A34E3"/>
    <w:rsid w:val="3DA26A2C"/>
    <w:rsid w:val="3DDC2A2F"/>
    <w:rsid w:val="3F381EE7"/>
    <w:rsid w:val="3FBB0422"/>
    <w:rsid w:val="401D6DC2"/>
    <w:rsid w:val="40E87597"/>
    <w:rsid w:val="40F634C5"/>
    <w:rsid w:val="41035EA1"/>
    <w:rsid w:val="422B40FE"/>
    <w:rsid w:val="42F03465"/>
    <w:rsid w:val="43D71955"/>
    <w:rsid w:val="447E525D"/>
    <w:rsid w:val="46432EF6"/>
    <w:rsid w:val="46720BD5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E6C1862"/>
    <w:rsid w:val="4FD202EF"/>
    <w:rsid w:val="5099030C"/>
    <w:rsid w:val="50F25C6E"/>
    <w:rsid w:val="51A60847"/>
    <w:rsid w:val="535B05E6"/>
    <w:rsid w:val="544C79D8"/>
    <w:rsid w:val="54D74DB9"/>
    <w:rsid w:val="557D519D"/>
    <w:rsid w:val="59C52592"/>
    <w:rsid w:val="5A6C083F"/>
    <w:rsid w:val="5A8D3BC2"/>
    <w:rsid w:val="5C31513A"/>
    <w:rsid w:val="5C4B2EE9"/>
    <w:rsid w:val="5D850596"/>
    <w:rsid w:val="5F043842"/>
    <w:rsid w:val="5FD666CA"/>
    <w:rsid w:val="60D51D35"/>
    <w:rsid w:val="6121793A"/>
    <w:rsid w:val="61BC4C6D"/>
    <w:rsid w:val="622F6D22"/>
    <w:rsid w:val="62FE04A2"/>
    <w:rsid w:val="63E5375F"/>
    <w:rsid w:val="64EC4A56"/>
    <w:rsid w:val="65413B16"/>
    <w:rsid w:val="659D0447"/>
    <w:rsid w:val="662104DE"/>
    <w:rsid w:val="66502EF2"/>
    <w:rsid w:val="67F32D38"/>
    <w:rsid w:val="6841330B"/>
    <w:rsid w:val="6885049C"/>
    <w:rsid w:val="6A7B5472"/>
    <w:rsid w:val="6A8D2085"/>
    <w:rsid w:val="6AD143DB"/>
    <w:rsid w:val="6AE055D0"/>
    <w:rsid w:val="6C092392"/>
    <w:rsid w:val="6C694232"/>
    <w:rsid w:val="6CC34AB4"/>
    <w:rsid w:val="6D9B526C"/>
    <w:rsid w:val="6DC81DD9"/>
    <w:rsid w:val="6DCE1879"/>
    <w:rsid w:val="6F1057E5"/>
    <w:rsid w:val="6F32680E"/>
    <w:rsid w:val="72B2672C"/>
    <w:rsid w:val="72D8486C"/>
    <w:rsid w:val="739C6414"/>
    <w:rsid w:val="75572FC2"/>
    <w:rsid w:val="756B5E6B"/>
    <w:rsid w:val="7581743D"/>
    <w:rsid w:val="766D3E39"/>
    <w:rsid w:val="776B2CCA"/>
    <w:rsid w:val="7771703D"/>
    <w:rsid w:val="780C2DA9"/>
    <w:rsid w:val="782F54E2"/>
    <w:rsid w:val="783035DA"/>
    <w:rsid w:val="789B6A68"/>
    <w:rsid w:val="78F41CD4"/>
    <w:rsid w:val="799B65F3"/>
    <w:rsid w:val="7B0869BE"/>
    <w:rsid w:val="7BB948FF"/>
    <w:rsid w:val="7BEB6B47"/>
    <w:rsid w:val="7D16065E"/>
    <w:rsid w:val="7D272BA6"/>
    <w:rsid w:val="7D43322A"/>
    <w:rsid w:val="7E095F5A"/>
    <w:rsid w:val="7EFE2BBD"/>
    <w:rsid w:val="7F0D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2</Pages>
  <Words>631</Words>
  <Characters>737</Characters>
  <Lines>4</Lines>
  <Paragraphs>1</Paragraphs>
  <TotalTime>7</TotalTime>
  <ScaleCrop>false</ScaleCrop>
  <LinksUpToDate>false</LinksUpToDate>
  <CharactersWithSpaces>737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2026-07-15T06:57:17Z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