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440114-2025-06499</w:t>
      </w:r>
    </w:p>
    <w:p>
      <w:pPr>
        <w:pStyle w:val="null3"/>
        <w:jc w:val="center"/>
        <w:outlineLvl w:val="3"/>
      </w:pPr>
      <w:r>
        <w:rPr>
          <w:sz w:val="24"/>
          <w:b/>
        </w:rPr>
        <w:t>采购项目编号：</w:t>
      </w:r>
      <w:r>
        <w:rPr>
          <w:sz w:val="24"/>
          <w:b/>
        </w:rPr>
        <w:t>M4400000707535117001</w:t>
      </w:r>
    </w:p>
    <w:p>
      <w:pPr>
        <w:pStyle w:val="null3"/>
        <w:jc w:val="center"/>
        <w:outlineLvl w:val="3"/>
      </w:pPr>
      <w:r>
        <w:rPr>
          <w:sz w:val="24"/>
          <w:b/>
        </w:rPr>
        <w:t>项目名称：</w:t>
      </w:r>
      <w:r>
        <w:rPr>
          <w:sz w:val="24"/>
          <w:b/>
        </w:rPr>
        <w:t>基因扩增仪等医疗设备一批采购项目</w:t>
      </w:r>
    </w:p>
    <w:p>
      <w:pPr>
        <w:pStyle w:val="null3"/>
        <w:jc w:val="center"/>
        <w:outlineLvl w:val="3"/>
      </w:pPr>
      <w:r>
        <w:rPr>
          <w:sz w:val="24"/>
          <w:b/>
        </w:rPr>
        <w:t>采购人：</w:t>
      </w:r>
      <w:r>
        <w:rPr>
          <w:sz w:val="24"/>
          <w:b/>
        </w:rPr>
        <w:t>广州市花都区人民医院</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广东省机电设备招标有限公司</w:t>
      </w:r>
      <w:r>
        <w:rPr/>
        <w:t>受</w:t>
      </w:r>
      <w:r>
        <w:rPr/>
        <w:t>广州市花都区人民医院</w:t>
      </w:r>
      <w:r>
        <w:rPr/>
        <w:t>的委托，采用</w:t>
      </w:r>
      <w:r>
        <w:rPr/>
        <w:t>公开招标</w:t>
      </w:r>
      <w:r>
        <w:rPr/>
        <w:t>方式组织采购</w:t>
      </w:r>
      <w:r>
        <w:rPr/>
        <w:t>基因扩增仪等医疗设备一批采购项目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基因扩增仪等医疗设备一批采购项目</w:t>
      </w:r>
    </w:p>
    <w:p>
      <w:pPr>
        <w:pStyle w:val="null3"/>
        <w:ind w:firstLine="480"/>
      </w:pPr>
      <w:r>
        <w:rPr/>
        <w:t>采购计划编号：</w:t>
      </w:r>
      <w:r>
        <w:rPr/>
        <w:t>440114-2025-06499</w:t>
      </w:r>
    </w:p>
    <w:p>
      <w:pPr>
        <w:pStyle w:val="null3"/>
        <w:ind w:firstLine="480"/>
      </w:pPr>
      <w:r>
        <w:rPr/>
        <w:t>采购项目编号：</w:t>
      </w:r>
      <w:r>
        <w:rPr/>
        <w:t>M4400000707535117001</w:t>
      </w:r>
    </w:p>
    <w:p>
      <w:pPr>
        <w:pStyle w:val="null3"/>
        <w:ind w:firstLine="480"/>
      </w:pPr>
      <w:r>
        <w:rPr/>
        <w:t>采购方式：</w:t>
      </w:r>
      <w:r>
        <w:rPr/>
        <w:t>公开招标</w:t>
      </w:r>
    </w:p>
    <w:p>
      <w:pPr>
        <w:pStyle w:val="null3"/>
        <w:ind w:firstLine="480"/>
      </w:pPr>
      <w:r>
        <w:rPr/>
        <w:t>预算金额：</w:t>
      </w:r>
      <w:r>
        <w:rPr/>
        <w:t>2,924,700.00</w:t>
      </w:r>
      <w:r>
        <w:rPr/>
        <w:t>元</w:t>
      </w:r>
    </w:p>
    <w:p>
      <w:pPr>
        <w:pStyle w:val="null3"/>
        <w:outlineLvl w:val="3"/>
      </w:pPr>
      <w:r>
        <w:rPr>
          <w:sz w:val="24"/>
          <w:b/>
        </w:rPr>
        <w:t>2.项目内容及需求情况（采购项目技术规格、参数及要求）</w:t>
      </w:r>
    </w:p>
    <w:p>
      <w:pPr>
        <w:pStyle w:val="null3"/>
      </w:pPr>
      <w:r>
        <w:rPr/>
        <w:t>采购包1(基因扩增仪等医疗设备):</w:t>
      </w:r>
    </w:p>
    <w:p>
      <w:pPr>
        <w:pStyle w:val="null3"/>
      </w:pPr>
      <w:r>
        <w:rPr/>
        <w:t>采购包预算金额：1,510,000.00元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基因扩增仪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流式细胞仪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冷冻切片机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临床检验设备</w:t>
            </w:r>
          </w:p>
        </w:tc>
        <w:tc>
          <w:tcPr>
            <w:tcW w:type="dxa" w:w="2136"/>
          </w:tcPr>
          <w:p>
            <w:pPr>
              <w:pStyle w:val="null3"/>
            </w:pPr>
            <w:r>
              <w:rPr/>
              <w:t>超声破碎仪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临床检验设备</w:t>
            </w:r>
          </w:p>
        </w:tc>
        <w:tc>
          <w:tcPr>
            <w:tcW w:type="dxa" w:w="2136"/>
          </w:tcPr>
          <w:p>
            <w:pPr>
              <w:pStyle w:val="null3"/>
            </w:pPr>
            <w:r>
              <w:rPr/>
              <w:t>制冰机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临床检验设备</w:t>
            </w:r>
          </w:p>
        </w:tc>
        <w:tc>
          <w:tcPr>
            <w:tcW w:type="dxa" w:w="2136"/>
          </w:tcPr>
          <w:p>
            <w:pPr>
              <w:pStyle w:val="null3"/>
            </w:pPr>
            <w:r>
              <w:rPr/>
              <w:t>单通道移液枪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临床检验设备</w:t>
            </w:r>
          </w:p>
        </w:tc>
        <w:tc>
          <w:tcPr>
            <w:tcW w:type="dxa" w:w="2136"/>
          </w:tcPr>
          <w:p>
            <w:pPr>
              <w:pStyle w:val="null3"/>
            </w:pPr>
            <w:r>
              <w:rPr/>
              <w:t>医用低温保存箱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临床检验设备</w:t>
            </w:r>
          </w:p>
        </w:tc>
        <w:tc>
          <w:tcPr>
            <w:tcW w:type="dxa" w:w="2136"/>
          </w:tcPr>
          <w:p>
            <w:pPr>
              <w:pStyle w:val="null3"/>
            </w:pPr>
            <w:r>
              <w:rPr/>
              <w:t>医用冷藏箱1</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临床检验设备</w:t>
            </w:r>
          </w:p>
        </w:tc>
        <w:tc>
          <w:tcPr>
            <w:tcW w:type="dxa" w:w="2136"/>
          </w:tcPr>
          <w:p>
            <w:pPr>
              <w:pStyle w:val="null3"/>
            </w:pPr>
            <w:r>
              <w:rPr/>
              <w:t>医用冷藏箱2</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临床检验设备</w:t>
            </w:r>
          </w:p>
        </w:tc>
        <w:tc>
          <w:tcPr>
            <w:tcW w:type="dxa" w:w="2136"/>
          </w:tcPr>
          <w:p>
            <w:pPr>
              <w:pStyle w:val="null3"/>
            </w:pPr>
            <w:r>
              <w:rPr/>
              <w:t>医用冷藏箱3</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临床检验设备</w:t>
            </w:r>
          </w:p>
        </w:tc>
        <w:tc>
          <w:tcPr>
            <w:tcW w:type="dxa" w:w="2136"/>
          </w:tcPr>
          <w:p>
            <w:pPr>
              <w:pStyle w:val="null3"/>
            </w:pPr>
            <w:r>
              <w:rPr/>
              <w:t>医用冷藏冷冻箱</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临床检验设备</w:t>
            </w:r>
          </w:p>
        </w:tc>
        <w:tc>
          <w:tcPr>
            <w:tcW w:type="dxa" w:w="2136"/>
          </w:tcPr>
          <w:p>
            <w:pPr>
              <w:pStyle w:val="null3"/>
            </w:pPr>
            <w:r>
              <w:rPr/>
              <w:t>医用冷冻箱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临床检验设备</w:t>
            </w:r>
          </w:p>
        </w:tc>
        <w:tc>
          <w:tcPr>
            <w:tcW w:type="dxa" w:w="2136"/>
          </w:tcPr>
          <w:p>
            <w:pPr>
              <w:pStyle w:val="null3"/>
            </w:pPr>
            <w:r>
              <w:rPr/>
              <w:t>医用超低温冷冻箱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临床检验设备</w:t>
            </w:r>
          </w:p>
        </w:tc>
        <w:tc>
          <w:tcPr>
            <w:tcW w:type="dxa" w:w="2136"/>
          </w:tcPr>
          <w:p>
            <w:pPr>
              <w:pStyle w:val="null3"/>
            </w:pPr>
            <w:r>
              <w:rPr/>
              <w:t>血气分析仪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采购包2(新生儿皮测黄疸仪等医疗设备):</w:t>
      </w:r>
    </w:p>
    <w:p>
      <w:pPr>
        <w:pStyle w:val="null3"/>
      </w:pPr>
      <w:r>
        <w:rPr/>
        <w:t>采购包预算金额：563,700.00元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新生儿皮测黄疸仪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病房护理及医院设备</w:t>
            </w:r>
          </w:p>
        </w:tc>
        <w:tc>
          <w:tcPr>
            <w:tcW w:type="dxa" w:w="2136"/>
          </w:tcPr>
          <w:p>
            <w:pPr>
              <w:pStyle w:val="null3"/>
            </w:pPr>
            <w:r>
              <w:rPr/>
              <w:t>一氧化氮治疗仪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手术室设备及附件</w:t>
            </w:r>
          </w:p>
        </w:tc>
        <w:tc>
          <w:tcPr>
            <w:tcW w:type="dxa" w:w="2136"/>
          </w:tcPr>
          <w:p>
            <w:pPr>
              <w:pStyle w:val="null3"/>
            </w:pPr>
            <w:r>
              <w:rPr/>
              <w:t>妇科电动手术床</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手术室设备及附件</w:t>
            </w:r>
          </w:p>
        </w:tc>
        <w:tc>
          <w:tcPr>
            <w:tcW w:type="dxa" w:w="2136"/>
          </w:tcPr>
          <w:p>
            <w:pPr>
              <w:pStyle w:val="null3"/>
            </w:pPr>
            <w:r>
              <w:rPr/>
              <w:t>移动无影灯</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医用电子生理参数检测仪器设备</w:t>
            </w:r>
          </w:p>
        </w:tc>
        <w:tc>
          <w:tcPr>
            <w:tcW w:type="dxa" w:w="2136"/>
          </w:tcPr>
          <w:p>
            <w:pPr>
              <w:pStyle w:val="null3"/>
            </w:pPr>
            <w:r>
              <w:rPr/>
              <w:t>心电监护仪</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采购包3(多通道输液系统等医疗设备):</w:t>
      </w:r>
    </w:p>
    <w:p>
      <w:pPr>
        <w:pStyle w:val="null3"/>
      </w:pPr>
      <w:r>
        <w:rPr/>
        <w:t>采购包预算金额：851,000.00元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病房护理及医院设备</w:t>
            </w:r>
          </w:p>
        </w:tc>
        <w:tc>
          <w:tcPr>
            <w:tcW w:type="dxa" w:w="2136"/>
          </w:tcPr>
          <w:p>
            <w:pPr>
              <w:pStyle w:val="null3"/>
            </w:pPr>
            <w:r>
              <w:rPr/>
              <w:t>多通道输液系统</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病房护理及医院设备</w:t>
            </w:r>
          </w:p>
        </w:tc>
        <w:tc>
          <w:tcPr>
            <w:tcW w:type="dxa" w:w="2136"/>
          </w:tcPr>
          <w:p>
            <w:pPr>
              <w:pStyle w:val="null3"/>
            </w:pPr>
            <w:r>
              <w:rPr/>
              <w:t>胰岛素泵</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手术室设备及附件</w:t>
            </w:r>
          </w:p>
        </w:tc>
        <w:tc>
          <w:tcPr>
            <w:tcW w:type="dxa" w:w="2136"/>
          </w:tcPr>
          <w:p>
            <w:pPr>
              <w:pStyle w:val="null3"/>
            </w:pPr>
            <w:r>
              <w:rPr/>
              <w:t>鼻腔手术切割器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3-4</w:t>
            </w:r>
          </w:p>
        </w:tc>
        <w:tc>
          <w:tcPr>
            <w:tcW w:type="dxa" w:w="1424"/>
          </w:tcPr>
          <w:p>
            <w:pPr>
              <w:pStyle w:val="null3"/>
            </w:pPr>
            <w:r>
              <w:rPr/>
              <w:t>手术室设备及附件</w:t>
            </w:r>
          </w:p>
        </w:tc>
        <w:tc>
          <w:tcPr>
            <w:tcW w:type="dxa" w:w="2136"/>
          </w:tcPr>
          <w:p>
            <w:pPr>
              <w:pStyle w:val="null3"/>
            </w:pPr>
            <w:r>
              <w:rPr/>
              <w:t>鼻内镜手术器械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3-5</w:t>
            </w:r>
          </w:p>
        </w:tc>
        <w:tc>
          <w:tcPr>
            <w:tcW w:type="dxa" w:w="1424"/>
          </w:tcPr>
          <w:p>
            <w:pPr>
              <w:pStyle w:val="null3"/>
            </w:pPr>
            <w:r>
              <w:rPr/>
              <w:t>口腔设备及器械</w:t>
            </w:r>
          </w:p>
        </w:tc>
        <w:tc>
          <w:tcPr>
            <w:tcW w:type="dxa" w:w="2136"/>
          </w:tcPr>
          <w:p>
            <w:pPr>
              <w:pStyle w:val="null3"/>
            </w:pPr>
            <w:r>
              <w:rPr/>
              <w:t>牙椅</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采购包1（基因扩增仪等医疗设备）：</w:t>
      </w: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p>
      <w:pPr>
        <w:pStyle w:val="null3"/>
        <w:jc w:val="left"/>
      </w:pPr>
      <w:r>
        <w:rPr/>
        <w:t>采购包2（新生儿皮测黄疸仪等医疗设备）：</w:t>
      </w: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p>
      <w:pPr>
        <w:pStyle w:val="null3"/>
        <w:jc w:val="left"/>
      </w:pPr>
      <w:r>
        <w:rPr/>
        <w:t>采购包3（多通道输液系统等医疗设备）：</w:t>
      </w: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p>
      <w:pPr>
        <w:pStyle w:val="null3"/>
        <w:outlineLvl w:val="3"/>
      </w:pPr>
      <w:r>
        <w:rPr>
          <w:sz w:val="24"/>
          <w:b/>
        </w:rPr>
        <w:t>3.本项目特定的资格要求：</w:t>
      </w:r>
    </w:p>
    <w:p>
      <w:pPr>
        <w:pStyle w:val="null3"/>
      </w:pPr>
      <w:r>
        <w:rPr/>
        <w:t>采购包1（基因扩增仪等医疗设备）：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投标人从事医疗器械生产的：所投产品为第二类或三类医疗器械，提供有效的《医疗器械生产许可证》复印件；②如投标人从事医疗器械经营的：所投产品为第二类或三类医疗器械，提供有效的医疗器械经营备案凭证或《医疗器械经营许可证》复印件。（如国家另有规定，则适用其规定）。</w:t>
      </w:r>
    </w:p>
    <w:p>
      <w:pPr>
        <w:pStyle w:val="null3"/>
      </w:pPr>
      <w:r>
        <w:rPr/>
        <w:t>采购包2（新生儿皮测黄疸仪等医疗设备）：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投标人从事医疗器械生产的：所投产品为第二类或三类医疗器械，提供有效的《医疗器械生产许可证》复印件；②如投标人从事医疗器械经营的：所投产品为第二类或三类医疗器械，提供有效的医疗器械经营备案凭证或《医疗器械经营许可证》复印件。（如国家另有规定，则适用其规定）。</w:t>
      </w:r>
    </w:p>
    <w:p>
      <w:pPr>
        <w:pStyle w:val="null3"/>
      </w:pPr>
      <w:r>
        <w:rPr/>
        <w:t>采购包3（多通道输液系统等医疗设备）：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投标人从事医疗器械生产的：所投产品为第二类或三类医疗器械，提供有效的《医疗器械生产许可证》复印件；②如投标人从事医疗器械经营的：所投产品为第二类或三类医疗器械，提供有效的医疗器械经营备案凭证或《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广州市花都区人民医院</w:t>
      </w:r>
    </w:p>
    <w:p>
      <w:pPr>
        <w:pStyle w:val="null3"/>
        <w:ind w:firstLine="480"/>
      </w:pPr>
      <w:r>
        <w:rPr/>
        <w:t xml:space="preserve"> 地址：</w:t>
      </w:r>
      <w:r>
        <w:rPr/>
        <w:t>广州市花都区新华街新华路48号</w:t>
      </w:r>
    </w:p>
    <w:p>
      <w:pPr>
        <w:pStyle w:val="null3"/>
        <w:ind w:firstLine="480"/>
      </w:pPr>
      <w:r>
        <w:rPr/>
        <w:t xml:space="preserve"> 联系方式：</w:t>
      </w:r>
      <w:r>
        <w:rPr/>
        <w:t>020-66328419</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广州市越秀区环市中路316号金鹰大厦十一楼</w:t>
      </w:r>
    </w:p>
    <w:p>
      <w:pPr>
        <w:pStyle w:val="null3"/>
        <w:ind w:firstLine="480"/>
      </w:pPr>
      <w:r>
        <w:rPr/>
        <w:t xml:space="preserve"> 联系方式：</w:t>
      </w:r>
      <w:r>
        <w:rPr/>
        <w:t>020-83540305</w:t>
      </w:r>
    </w:p>
    <w:p>
      <w:pPr>
        <w:pStyle w:val="null3"/>
        <w:outlineLvl w:val="3"/>
      </w:pPr>
      <w:r>
        <w:rPr>
          <w:sz w:val="24"/>
          <w:b/>
        </w:rPr>
        <w:t xml:space="preserve"> 3.项目联系方式</w:t>
      </w:r>
    </w:p>
    <w:p>
      <w:pPr>
        <w:pStyle w:val="null3"/>
        <w:ind w:firstLine="480"/>
      </w:pPr>
      <w:r>
        <w:rPr/>
        <w:t xml:space="preserve"> 项目联系人：</w:t>
      </w:r>
      <w:r>
        <w:rPr/>
        <w:t>邹工、林工</w:t>
      </w:r>
    </w:p>
    <w:p>
      <w:pPr>
        <w:pStyle w:val="null3"/>
        <w:ind w:firstLine="480"/>
      </w:pPr>
      <w:r>
        <w:rPr/>
        <w:t xml:space="preserve"> 电话：</w:t>
      </w:r>
      <w:r>
        <w:rPr/>
        <w:t>020-83540305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投标人必须对本项目对应所投采购包全部内容进行投标报价，如有缺漏，将导致投标无效。如投标报价超出单价最高限价或总价最高限价，均导致投标无效。本项目采购包</w:t>
      </w:r>
      <w:r>
        <w:rPr>
          <w:sz w:val="21"/>
          <w:color w:val="000000"/>
        </w:rPr>
        <w:t>1</w:t>
      </w:r>
      <w:r>
        <w:rPr>
          <w:sz w:val="21"/>
          <w:color w:val="000000"/>
        </w:rPr>
        <w:t>中的血气分析仪，采购包</w:t>
      </w:r>
      <w:r>
        <w:rPr>
          <w:sz w:val="21"/>
          <w:color w:val="000000"/>
        </w:rPr>
        <w:t>3</w:t>
      </w:r>
      <w:r>
        <w:rPr>
          <w:sz w:val="21"/>
          <w:color w:val="000000"/>
        </w:rPr>
        <w:t>中的鼻内镜手术器械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ind w:firstLine="336"/>
        <w:jc w:val="both"/>
      </w:pPr>
      <w:r>
        <w:rPr>
          <w:sz w:val="21"/>
          <w:color w:val="000000"/>
        </w:rPr>
        <w:t>2.</w:t>
      </w:r>
      <w:r>
        <w:rPr>
          <w:sz w:val="21"/>
          <w:color w:val="000000"/>
        </w:rPr>
        <w:t>依照《政府采购促进中小企业发展管理办法》</w:t>
      </w:r>
      <w:r>
        <w:rPr>
          <w:sz w:val="21"/>
          <w:color w:val="000000"/>
        </w:rPr>
        <w:t>(</w:t>
      </w:r>
      <w:r>
        <w:rPr>
          <w:sz w:val="21"/>
          <w:color w:val="000000"/>
        </w:rPr>
        <w:t>财库</w:t>
      </w:r>
      <w:r>
        <w:rPr>
          <w:sz w:val="21"/>
          <w:color w:val="000000"/>
        </w:rPr>
        <w:t>(2020)46</w:t>
      </w:r>
      <w:r>
        <w:rPr>
          <w:sz w:val="21"/>
          <w:color w:val="000000"/>
        </w:rPr>
        <w:t>号</w:t>
      </w:r>
      <w:r>
        <w:rPr>
          <w:sz w:val="21"/>
          <w:color w:val="000000"/>
        </w:rPr>
        <w:t>)</w:t>
      </w:r>
      <w:r>
        <w:rPr>
          <w:sz w:val="21"/>
          <w:color w:val="000000"/>
        </w:rPr>
        <w:t>规定，本项目符合“预留采购份额无法确保充</w:t>
      </w:r>
      <w:r>
        <w:rPr>
          <w:sz w:val="21"/>
        </w:rPr>
        <w:t>分供应、充分竞争，或者存在可能影响政府采购目标实现</w:t>
      </w:r>
      <w:r>
        <w:rPr>
          <w:sz w:val="21"/>
        </w:rPr>
        <w:t>"</w:t>
      </w:r>
      <w:r>
        <w:rPr>
          <w:sz w:val="21"/>
        </w:rPr>
        <w:t>的情形，为非专门面向中小企业预留采购份额的项目。</w:t>
      </w:r>
    </w:p>
    <w:p>
      <w:pPr>
        <w:pStyle w:val="null3"/>
      </w:pPr>
      <w:r>
        <w:rPr>
          <w:sz w:val="28"/>
          <w:b/>
        </w:rPr>
        <w:t>二、总体要求：</w:t>
      </w:r>
    </w:p>
    <w:p>
      <w:pPr>
        <w:pStyle w:val="null3"/>
        <w:ind w:firstLine="336"/>
        <w:jc w:val="both"/>
      </w:pPr>
      <w:r>
        <w:rPr>
          <w:sz w:val="21"/>
          <w:color w:val="000000"/>
        </w:rPr>
        <w:t>1.</w:t>
      </w:r>
      <w:r>
        <w:rPr>
          <w:sz w:val="21"/>
          <w:color w:val="000000"/>
        </w:rPr>
        <w:t>投标人必须对本项目所投包号的所有内容进行投标。须在《分项报价表》中清晰列明各采购标的的“货物名称、规格型号、品牌、产地、制造商名称”，否则，视为无效投标。</w:t>
      </w:r>
    </w:p>
    <w:p>
      <w:pPr>
        <w:pStyle w:val="null3"/>
        <w:ind w:firstLine="336"/>
        <w:jc w:val="both"/>
      </w:pP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ind w:firstLine="336"/>
        <w:jc w:val="both"/>
      </w:pPr>
      <w:r>
        <w:rPr/>
        <w:t>3</w:t>
      </w:r>
      <w:r>
        <w:rPr/>
        <w:t>.</w:t>
      </w:r>
      <w:r>
        <w:rPr/>
        <w:t>投标人提供的检测报告，投标人应确保检测机构资质符合项目要求、检测报告内容、检测委托合同</w:t>
      </w:r>
      <w:r>
        <w:rPr/>
        <w:t>(</w:t>
      </w:r>
      <w:r>
        <w:rPr/>
        <w:t>投标人如需委托第三方检测的</w:t>
      </w:r>
      <w:r>
        <w:rPr/>
        <w:t>)</w:t>
      </w:r>
      <w:r>
        <w:rPr/>
        <w:t>、相关发票等材料主体及信息一致。投标人对此承诺，如出现真 实有效性、完整一致性不符合要求的，投标人承担一切法律责任。</w:t>
      </w:r>
      <w:r>
        <w:rPr/>
        <w:t>(</w:t>
      </w:r>
      <w:r>
        <w:rPr/>
        <w:t>提供承诺函</w:t>
      </w:r>
      <w:r>
        <w:rPr/>
        <w:t>)</w:t>
      </w:r>
    </w:p>
    <w:p>
      <w:pPr>
        <w:pStyle w:val="null3"/>
      </w:pPr>
      <w:r>
        <w:rPr>
          <w:sz w:val="28"/>
          <w:b/>
        </w:rPr>
        <w:t>三、伴随资料</w:t>
      </w:r>
      <w:r>
        <w:rPr>
          <w:sz w:val="28"/>
          <w:b/>
        </w:rPr>
        <w:t>:</w:t>
      </w:r>
    </w:p>
    <w:p>
      <w:pPr>
        <w:pStyle w:val="null3"/>
        <w:ind w:firstLine="420"/>
      </w:pPr>
      <w:r>
        <w:rPr>
          <w:sz w:val="21"/>
          <w:color w:val="000000"/>
        </w:rPr>
        <w:t>适用于所有采购包</w:t>
      </w:r>
    </w:p>
    <w:p>
      <w:pPr>
        <w:pStyle w:val="null3"/>
        <w:ind w:firstLine="420"/>
      </w:pPr>
      <w:r>
        <w:rPr>
          <w:sz w:val="21"/>
          <w:color w:val="000000"/>
        </w:rPr>
        <w:t>投标人应向采购人提供合同产品完整的相关资料文件，包括：</w:t>
      </w:r>
    </w:p>
    <w:p>
      <w:pPr>
        <w:pStyle w:val="null3"/>
        <w:ind w:firstLine="420"/>
      </w:pPr>
      <w:r>
        <w:rPr>
          <w:sz w:val="21"/>
          <w:color w:val="000000"/>
        </w:rPr>
        <w:t>1.</w:t>
      </w:r>
      <w:r>
        <w:rPr>
          <w:sz w:val="21"/>
          <w:color w:val="000000"/>
        </w:rPr>
        <w:t>合同产品有效的医疗器械注册证（适用于二类或三类医疗器械）</w:t>
      </w:r>
      <w:r>
        <w:rPr>
          <w:sz w:val="21"/>
          <w:color w:val="000000"/>
        </w:rPr>
        <w:t>/</w:t>
      </w:r>
      <w:r>
        <w:rPr>
          <w:sz w:val="21"/>
          <w:color w:val="000000"/>
        </w:rPr>
        <w:t>医疗器械备案证（适用于一类医疗器械），或国家法律法规、部门规章或行业规范另有要求的生造许可</w:t>
      </w:r>
      <w:r>
        <w:rPr>
          <w:sz w:val="21"/>
          <w:color w:val="000000"/>
        </w:rPr>
        <w:t>/</w:t>
      </w:r>
      <w:r>
        <w:rPr>
          <w:sz w:val="21"/>
          <w:color w:val="000000"/>
        </w:rPr>
        <w:t>备案凭证文书。</w:t>
      </w:r>
    </w:p>
    <w:p>
      <w:pPr>
        <w:pStyle w:val="null3"/>
        <w:ind w:firstLine="420"/>
      </w:pPr>
      <w:r>
        <w:rPr>
          <w:sz w:val="21"/>
          <w:color w:val="000000"/>
        </w:rPr>
        <w:t>2.</w:t>
      </w:r>
      <w:r>
        <w:rPr>
          <w:sz w:val="21"/>
          <w:color w:val="000000"/>
        </w:rPr>
        <w:t>合同产品出厂合格证明、第三方或生产厂家的检验检测报告，或境外产品商检</w:t>
      </w:r>
      <w:r>
        <w:rPr>
          <w:sz w:val="21"/>
          <w:color w:val="000000"/>
        </w:rPr>
        <w:t>/</w:t>
      </w:r>
      <w:r>
        <w:rPr>
          <w:sz w:val="21"/>
          <w:color w:val="000000"/>
        </w:rPr>
        <w:t>报关文书等质量凭证文书。</w:t>
      </w:r>
    </w:p>
    <w:p>
      <w:pPr>
        <w:pStyle w:val="null3"/>
        <w:ind w:firstLine="420"/>
      </w:pPr>
      <w:r>
        <w:rPr>
          <w:sz w:val="21"/>
          <w:color w:val="000000"/>
        </w:rPr>
        <w:t>3.</w:t>
      </w:r>
      <w:r>
        <w:rPr>
          <w:sz w:val="21"/>
          <w:color w:val="000000"/>
        </w:rPr>
        <w:t>如果项目必需、但采购文件和本合同又未作规定的，需要投标人才能提供的其它技术文件，投标人也应及时向采购人提供。</w:t>
      </w:r>
    </w:p>
    <w:p>
      <w:pPr>
        <w:pStyle w:val="null3"/>
        <w:ind w:firstLine="420"/>
      </w:pPr>
      <w:r>
        <w:rPr>
          <w:sz w:val="21"/>
          <w:color w:val="000000"/>
        </w:rPr>
        <w:t xml:space="preserve">4. </w:t>
      </w:r>
      <w:r>
        <w:rPr>
          <w:sz w:val="21"/>
          <w:color w:val="000000"/>
        </w:rPr>
        <w:t>投标人须提供关于合同标的产品的生产厂家或其授权的代理商维保承诺函，维保年限与合同条款“</w:t>
      </w:r>
      <w:r>
        <w:rPr>
          <w:sz w:val="21"/>
          <w:color w:val="000000"/>
        </w:rPr>
        <w:t>7.3</w:t>
      </w:r>
      <w:r>
        <w:rPr>
          <w:sz w:val="21"/>
          <w:color w:val="000000"/>
        </w:rPr>
        <w:t>”一致。</w:t>
      </w:r>
    </w:p>
    <w:p>
      <w:pPr>
        <w:pStyle w:val="null3"/>
        <w:ind w:firstLine="420"/>
      </w:pPr>
      <w:r>
        <w:rPr>
          <w:sz w:val="21"/>
          <w:color w:val="000000"/>
        </w:rPr>
        <w:t>5.</w:t>
      </w:r>
      <w:r>
        <w:rPr>
          <w:sz w:val="21"/>
          <w:color w:val="000000"/>
        </w:rPr>
        <w:t>投标人应按照采购人的要求提供上述技术文件电子版给甲方。</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pPr>
      <w:r>
        <w:rPr/>
        <w:t>采购包1（基因扩增仪等医疗设备）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合同生效之日起国内生产产品60个自然日、进口产品120个自然日内将货物运至采购人指定地点，并完成安装调试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1期：支付比例50%,合同设备全部完成安装调试并验收合格之日起，在收到乙方提供的送货清单、安装验收报告、全额发票及其彩色复印件的5个工作日内，由甲方办理向乙方支付合同总金额50%的支付手续；</w:t>
            </w:r>
          </w:p>
          <w:p>
            <w:pPr>
              <w:pStyle w:val="null3"/>
            </w:pPr>
            <w:r>
              <w:rPr/>
              <w:t>2期：支付比例45%,合同设备验收合格之日起的30个自然日后的5个工作日内，由甲方办理向乙方支付合同总金额45%的支付手续；</w:t>
            </w:r>
          </w:p>
          <w:p>
            <w:pPr>
              <w:pStyle w:val="null3"/>
            </w:pPr>
            <w:r>
              <w:rPr/>
              <w:t>3期：支付比例5%,合同设备验收合格之日起的50个自然日后，在收到售后回访报告之日起的5个工作日内，甲方办理向乙方支付合同总金额5%的支付手续。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到货时，为该机器的最新硬件和软件版本。验收时提供产品中文说明书、操作手册、维修保养手册、产品简易维护操作规程卡等一切和本项目有关的资料及说明。如不能提供维修资料，采购人有权推迟验收、或者推迟付款直至补齐所缺资料，期间发生的损失由中标人承担。若中标人无法补齐或者提供资料内容不属实的，则采购人有权拒收设备（已接收的，则有权退回中标人），由此产生的损失由中标人承担。2.设备到货验收：乙方应在设备运至甲方指定地点前3个自然日通知甲方设备主管部门相关人员，且货物到达时，乙方应委派代表到达甲方现场进行交接，否则甲方有权不予接收，乙方承担由此发生的一切损失和费用。3.若中标人所提供的设备产地在境外的，务必于设备装验收前提供设备通关所涉文书。4.其他验收要求以《合同条款》中的“2.设备到货验收”、“4.伴随服务”和“5.安装调试和验收” 要求为准。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须提供关于合同标的产品的生产厂家或其授权的代理商维保承诺函，维保年限与实际响应年限一致。项目设备设施整机质保及保修年限要求：基因扩增仪含维修备件整机维保服务≥5年；流式细胞仪含维修备件整机维保服务≥5年；冷冻切片机含维修备件整机维保服务≥3年；超声破碎仪含维修备件整机维保服务≥3年；制冰机整机保修期≥5年；单通道移液枪整机保修期≥3年；医用低温保存箱整机保修期≥5年；医用冷藏箱1整机保修期≥5年；医用冷藏箱2整机保修期≥5年；医用冷藏箱3整机保修期≥5年；医用冷藏冷冻箱整机保修期≥5年；医用冷冻箱整机保修期≥5年；医用超低温冷冻箱整机保修期≥5年；血气分析仪整机保修期≥5年。 2.投标人需提供项目货物供货方案及安装调试方案，以确保完好、快速投入使用。 3.免费提供详细的培训资料并为采购人进行设备软、硬件操作维护培训及技术服务，提供不限于院内、不限次数的应用技术培训或技术指导，直至熟练掌握。 4.投标人项目团队成员具有同类项目经验，能够有效把控项目整体进度。 5.自验收通过之日起，供应商须提供设备设施整机质保及保修。保质期内按说明书对设备进行维护保养、功能检测，确保开机率≥96%。质保期内收到采购人的设备故障报修电话,应在60分钟内响应，如线上未能解决的，需24小时内达到现场处理并以口头或书面通知形式告知采购人故障原因和维修措施。如采购人发生设备故障应急需求，投标人有能力提供应急保障。 6.为确保产品质量安全及产品的可溯源性，所投产品均须提供有效的制造商授权证明资料。 7.未经采购人书面同意，中标人不得全部或部分转让其应履行的合同义务。中标人擅自转包、分包的，采购人有权提前单方解除本合同，并且中标人应按合同总额的20%向采购人支付违约金。 8. 投标人报价需包含设备及其设计、制造、包装、仓储、供货、运输、装卸、安装、调试、验收、培训、项目实施相关财产和人员的保险、伴随的资料和服务、质保期保障（含质保期间维修配件和保养耗件的所有费用）等全部内容的含税费用。 9.其余条款以合同模板为准。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基因扩增仪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流式细胞仪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880,000.00</w:t>
            </w:r>
          </w:p>
        </w:tc>
        <w:tc>
          <w:tcPr>
            <w:tcW w:type="dxa" w:w="831"/>
          </w:tcPr>
          <w:p>
            <w:pPr>
              <w:pStyle w:val="null3"/>
              <w:jc w:val="right"/>
            </w:pPr>
            <w:r>
              <w:rPr/>
              <w:t>880,000.00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冷冻切片机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jc w:val="right"/>
            </w:pPr>
            <w:r>
              <w:rPr/>
              <w:t>140,000.00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超声破碎仪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54,000.00</w:t>
            </w:r>
          </w:p>
        </w:tc>
        <w:tc>
          <w:tcPr>
            <w:tcW w:type="dxa" w:w="831"/>
          </w:tcPr>
          <w:p>
            <w:pPr>
              <w:pStyle w:val="null3"/>
              <w:jc w:val="right"/>
            </w:pPr>
            <w:r>
              <w:rPr/>
              <w:t>54,000.00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制冰机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23,500.00</w:t>
            </w:r>
          </w:p>
        </w:tc>
        <w:tc>
          <w:tcPr>
            <w:tcW w:type="dxa" w:w="831"/>
          </w:tcPr>
          <w:p>
            <w:pPr>
              <w:pStyle w:val="null3"/>
              <w:jc w:val="right"/>
            </w:pPr>
            <w:r>
              <w:rPr/>
              <w:t>23,500.00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临床检验设备</w:t>
            </w:r>
          </w:p>
        </w:tc>
        <w:tc>
          <w:tcPr>
            <w:tcW w:type="dxa" w:w="831"/>
          </w:tcPr>
          <w:p>
            <w:pPr>
              <w:pStyle w:val="null3"/>
              <w:jc w:val="left"/>
            </w:pPr>
            <w:r>
              <w:rPr/>
              <w:t>单通道移液枪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临床检验设备</w:t>
            </w:r>
          </w:p>
        </w:tc>
        <w:tc>
          <w:tcPr>
            <w:tcW w:type="dxa" w:w="831"/>
          </w:tcPr>
          <w:p>
            <w:pPr>
              <w:pStyle w:val="null3"/>
              <w:jc w:val="left"/>
            </w:pPr>
            <w:r>
              <w:rPr/>
              <w:t>医用低温保存箱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37,000.00</w:t>
            </w:r>
          </w:p>
        </w:tc>
        <w:tc>
          <w:tcPr>
            <w:tcW w:type="dxa" w:w="831"/>
          </w:tcPr>
          <w:p>
            <w:pPr>
              <w:pStyle w:val="null3"/>
              <w:jc w:val="right"/>
            </w:pPr>
            <w:r>
              <w:rPr/>
              <w:t>37,000.00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临床检验设备</w:t>
            </w:r>
          </w:p>
        </w:tc>
        <w:tc>
          <w:tcPr>
            <w:tcW w:type="dxa" w:w="831"/>
          </w:tcPr>
          <w:p>
            <w:pPr>
              <w:pStyle w:val="null3"/>
              <w:jc w:val="left"/>
            </w:pPr>
            <w:r>
              <w:rPr/>
              <w:t>医用冷藏箱1</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临床检验设备</w:t>
            </w:r>
          </w:p>
        </w:tc>
        <w:tc>
          <w:tcPr>
            <w:tcW w:type="dxa" w:w="831"/>
          </w:tcPr>
          <w:p>
            <w:pPr>
              <w:pStyle w:val="null3"/>
              <w:jc w:val="left"/>
            </w:pPr>
            <w:r>
              <w:rPr/>
              <w:t>医用冷藏箱2</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19,500.00</w:t>
            </w:r>
          </w:p>
        </w:tc>
        <w:tc>
          <w:tcPr>
            <w:tcW w:type="dxa" w:w="831"/>
          </w:tcPr>
          <w:p>
            <w:pPr>
              <w:pStyle w:val="null3"/>
              <w:jc w:val="right"/>
            </w:pPr>
            <w:r>
              <w:rPr/>
              <w:t>58,500.00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临床检验设备</w:t>
            </w:r>
          </w:p>
        </w:tc>
        <w:tc>
          <w:tcPr>
            <w:tcW w:type="dxa" w:w="831"/>
          </w:tcPr>
          <w:p>
            <w:pPr>
              <w:pStyle w:val="null3"/>
              <w:jc w:val="left"/>
            </w:pPr>
            <w:r>
              <w:rPr/>
              <w:t>医用冷藏箱3</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14,000.00</w:t>
            </w:r>
          </w:p>
        </w:tc>
        <w:tc>
          <w:tcPr>
            <w:tcW w:type="dxa" w:w="831"/>
          </w:tcPr>
          <w:p>
            <w:pPr>
              <w:pStyle w:val="null3"/>
              <w:jc w:val="right"/>
            </w:pPr>
            <w:r>
              <w:rPr/>
              <w:t>28,000.00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临床检验设备</w:t>
            </w:r>
          </w:p>
        </w:tc>
        <w:tc>
          <w:tcPr>
            <w:tcW w:type="dxa" w:w="831"/>
          </w:tcPr>
          <w:p>
            <w:pPr>
              <w:pStyle w:val="null3"/>
              <w:jc w:val="left"/>
            </w:pPr>
            <w:r>
              <w:rPr/>
              <w:t>医用冷藏冷冻箱</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临床检验设备</w:t>
            </w:r>
          </w:p>
        </w:tc>
        <w:tc>
          <w:tcPr>
            <w:tcW w:type="dxa" w:w="831"/>
          </w:tcPr>
          <w:p>
            <w:pPr>
              <w:pStyle w:val="null3"/>
              <w:jc w:val="left"/>
            </w:pPr>
            <w:r>
              <w:rPr/>
              <w:t>医用冷冻箱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29,000.00</w:t>
            </w:r>
          </w:p>
        </w:tc>
        <w:tc>
          <w:tcPr>
            <w:tcW w:type="dxa" w:w="831"/>
          </w:tcPr>
          <w:p>
            <w:pPr>
              <w:pStyle w:val="null3"/>
              <w:jc w:val="right"/>
            </w:pPr>
            <w:r>
              <w:rPr/>
              <w:t>29,000.00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临床检验设备</w:t>
            </w:r>
          </w:p>
        </w:tc>
        <w:tc>
          <w:tcPr>
            <w:tcW w:type="dxa" w:w="831"/>
          </w:tcPr>
          <w:p>
            <w:pPr>
              <w:pStyle w:val="null3"/>
              <w:jc w:val="left"/>
            </w:pPr>
            <w:r>
              <w:rPr/>
              <w:t>医用超低温冷冻箱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临床检验设备</w:t>
            </w:r>
          </w:p>
        </w:tc>
        <w:tc>
          <w:tcPr>
            <w:tcW w:type="dxa" w:w="831"/>
          </w:tcPr>
          <w:p>
            <w:pPr>
              <w:pStyle w:val="null3"/>
              <w:jc w:val="left"/>
            </w:pPr>
            <w:r>
              <w:rPr/>
              <w:t>血气分析仪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详见附表十四</w:t>
            </w:r>
          </w:p>
        </w:tc>
      </w:tr>
    </w:tbl>
    <w:p>
      <w:pPr>
        <w:pStyle w:val="null3"/>
      </w:pPr>
      <w:r>
        <w:rPr>
          <w:b/>
        </w:rPr>
        <w:t>附表</w:t>
      </w:r>
      <w:r>
        <w:rPr>
          <w:b/>
        </w:rPr>
        <w:t>一</w:t>
      </w:r>
      <w:r>
        <w:rPr>
          <w:b/>
        </w:rPr>
        <w:t>：</w:t>
      </w:r>
      <w:r>
        <w:rPr>
          <w:b/>
        </w:rPr>
        <w:t>基因扩增仪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w:t>
            </w:r>
            <w:r>
              <w:rPr/>
              <w:t>样本容量≥96孔板（半裙、无裙板通用），可选用12×8联管；可选用0.2ml 96孔板。</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w:t>
            </w:r>
            <w:r>
              <w:rPr/>
              <w:t>2.采用≥8英寸彩色液晶显示屏；采用半导体制冷片加热制冷技术，采用半导体制冷器。升温速率（max）≥5℃/sec，降温速率（max）≥3.7℃/sec，温度均一性≤±0.2℃，温控精度≤±0.3 ℃。</w:t>
            </w:r>
          </w:p>
        </w:tc>
      </w:tr>
      <w:tr>
        <w:tc>
          <w:tcPr>
            <w:tcW w:type="dxa" w:w="2076"/>
          </w:tcPr>
          <w:p/>
        </w:tc>
        <w:tc>
          <w:tcPr>
            <w:tcW w:type="dxa" w:w="415"/>
          </w:tcPr>
          <w:p>
            <w:pPr>
              <w:pStyle w:val="null3"/>
            </w:pPr>
            <w:r>
              <w:rPr/>
              <w:t>4</w:t>
            </w:r>
          </w:p>
        </w:tc>
        <w:tc>
          <w:tcPr>
            <w:tcW w:type="dxa" w:w="5814"/>
          </w:tcPr>
          <w:p>
            <w:pPr>
              <w:pStyle w:val="null3"/>
            </w:pPr>
            <w:r>
              <w:rPr/>
              <w:t>3.</w:t>
            </w:r>
            <w:r>
              <w:rPr/>
              <w:t>采用前进风后出风设计。</w:t>
            </w:r>
          </w:p>
        </w:tc>
      </w:tr>
      <w:tr>
        <w:tc>
          <w:tcPr>
            <w:tcW w:type="dxa" w:w="2076"/>
          </w:tcPr>
          <w:p/>
        </w:tc>
        <w:tc>
          <w:tcPr>
            <w:tcW w:type="dxa" w:w="415"/>
          </w:tcPr>
          <w:p>
            <w:pPr>
              <w:pStyle w:val="null3"/>
            </w:pPr>
            <w:r>
              <w:rPr/>
              <w:t>5</w:t>
            </w:r>
          </w:p>
        </w:tc>
        <w:tc>
          <w:tcPr>
            <w:tcW w:type="dxa" w:w="5814"/>
          </w:tcPr>
          <w:p>
            <w:pPr>
              <w:pStyle w:val="null3"/>
            </w:pPr>
            <w:r>
              <w:rPr/>
              <w:t>4.</w:t>
            </w:r>
            <w:r>
              <w:rPr/>
              <w:t>具有APP功能：手机移动端同步app，实时监控设备运行情况，并可远程操控多台联网设备的OFF功能。</w:t>
            </w:r>
          </w:p>
        </w:tc>
      </w:tr>
      <w:tr>
        <w:tc>
          <w:tcPr>
            <w:tcW w:type="dxa" w:w="2076"/>
          </w:tcPr>
          <w:p/>
        </w:tc>
        <w:tc>
          <w:tcPr>
            <w:tcW w:type="dxa" w:w="415"/>
          </w:tcPr>
          <w:p>
            <w:pPr>
              <w:pStyle w:val="null3"/>
            </w:pPr>
            <w:r>
              <w:rPr/>
              <w:t>6</w:t>
            </w:r>
          </w:p>
        </w:tc>
        <w:tc>
          <w:tcPr>
            <w:tcW w:type="dxa" w:w="5814"/>
          </w:tcPr>
          <w:p>
            <w:pPr>
              <w:pStyle w:val="null3"/>
            </w:pPr>
            <w:r>
              <w:rPr/>
              <w:t>5.</w:t>
            </w:r>
            <w:r>
              <w:rPr/>
              <w:t>具备自动暂停/断电保护功能，恢复供电后可继续完成未完成的程序。</w:t>
            </w:r>
          </w:p>
        </w:tc>
      </w:tr>
      <w:tr>
        <w:tc>
          <w:tcPr>
            <w:tcW w:type="dxa" w:w="2076"/>
          </w:tcPr>
          <w:p/>
        </w:tc>
        <w:tc>
          <w:tcPr>
            <w:tcW w:type="dxa" w:w="415"/>
          </w:tcPr>
          <w:p>
            <w:pPr>
              <w:pStyle w:val="null3"/>
            </w:pPr>
            <w:r>
              <w:rPr/>
              <w:t>7</w:t>
            </w:r>
          </w:p>
        </w:tc>
        <w:tc>
          <w:tcPr>
            <w:tcW w:type="dxa" w:w="5814"/>
          </w:tcPr>
          <w:p>
            <w:pPr>
              <w:pStyle w:val="null3"/>
            </w:pPr>
            <w:r>
              <w:rPr/>
              <w:t>6</w:t>
            </w:r>
            <w:r>
              <w:rPr/>
              <w:t>.温度范围：4 -100℃,</w:t>
            </w:r>
            <w:r>
              <w:rPr/>
              <w:t>温度显示分辨率≤0.1℃，变速温度可调：0.1℃～5℃。</w:t>
            </w:r>
          </w:p>
        </w:tc>
      </w:tr>
      <w:tr>
        <w:tc>
          <w:tcPr>
            <w:tcW w:type="dxa" w:w="2076"/>
          </w:tcPr>
          <w:p/>
        </w:tc>
        <w:tc>
          <w:tcPr>
            <w:tcW w:type="dxa" w:w="415"/>
          </w:tcPr>
          <w:p>
            <w:pPr>
              <w:pStyle w:val="null3"/>
            </w:pPr>
            <w:r>
              <w:rPr/>
              <w:t>8</w:t>
            </w:r>
          </w:p>
        </w:tc>
        <w:tc>
          <w:tcPr>
            <w:tcW w:type="dxa" w:w="5814"/>
          </w:tcPr>
          <w:p>
            <w:pPr>
              <w:pStyle w:val="null3"/>
            </w:pPr>
            <w:r>
              <w:rPr/>
              <w:t>7</w:t>
            </w:r>
            <w:r>
              <w:rPr/>
              <w:t>.采用针</w:t>
            </w:r>
            <w:r>
              <w:rPr/>
              <w:t>对加热模块本身和实际反应管内的温度进行调控</w:t>
            </w:r>
            <w:r>
              <w:rPr/>
              <w:t xml:space="preserve"> </w:t>
            </w:r>
            <w:r>
              <w:rPr/>
              <w:t>等温控模式，具有恒温功能。</w:t>
            </w:r>
          </w:p>
        </w:tc>
      </w:tr>
      <w:tr>
        <w:tc>
          <w:tcPr>
            <w:tcW w:type="dxa" w:w="2076"/>
          </w:tcPr>
          <w:p/>
        </w:tc>
        <w:tc>
          <w:tcPr>
            <w:tcW w:type="dxa" w:w="415"/>
          </w:tcPr>
          <w:p>
            <w:pPr>
              <w:pStyle w:val="null3"/>
            </w:pPr>
            <w:r>
              <w:rPr/>
              <w:t>9</w:t>
            </w:r>
          </w:p>
        </w:tc>
        <w:tc>
          <w:tcPr>
            <w:tcW w:type="dxa" w:w="5814"/>
          </w:tcPr>
          <w:p>
            <w:pPr>
              <w:pStyle w:val="null3"/>
            </w:pPr>
            <w:r>
              <w:rPr/>
              <w:t>8</w:t>
            </w:r>
            <w:r>
              <w:rPr/>
              <w:t>.梯度温度范围：30-100℃，梯度温差范围：1 -30 ℃。</w:t>
            </w:r>
          </w:p>
        </w:tc>
      </w:tr>
      <w:tr>
        <w:tc>
          <w:tcPr>
            <w:tcW w:type="dxa" w:w="2076"/>
          </w:tcPr>
          <w:p/>
        </w:tc>
        <w:tc>
          <w:tcPr>
            <w:tcW w:type="dxa" w:w="415"/>
          </w:tcPr>
          <w:p>
            <w:pPr>
              <w:pStyle w:val="null3"/>
            </w:pPr>
            <w:r>
              <w:rPr/>
              <w:t>10</w:t>
            </w:r>
          </w:p>
        </w:tc>
        <w:tc>
          <w:tcPr>
            <w:tcW w:type="dxa" w:w="5814"/>
          </w:tcPr>
          <w:p>
            <w:pPr>
              <w:pStyle w:val="null3"/>
            </w:pPr>
            <w:r>
              <w:rPr/>
              <w:t>9</w:t>
            </w:r>
            <w:r>
              <w:rPr/>
              <w:t>.程序存储数≥2000，可通过U盘下载无限存储。</w:t>
            </w:r>
          </w:p>
        </w:tc>
      </w:tr>
      <w:tr>
        <w:tc>
          <w:tcPr>
            <w:tcW w:type="dxa" w:w="2076"/>
          </w:tcPr>
          <w:p/>
        </w:tc>
        <w:tc>
          <w:tcPr>
            <w:tcW w:type="dxa" w:w="415"/>
          </w:tcPr>
          <w:p>
            <w:pPr>
              <w:pStyle w:val="null3"/>
            </w:pPr>
            <w:r>
              <w:rPr/>
              <w:t>11</w:t>
            </w:r>
          </w:p>
        </w:tc>
        <w:tc>
          <w:tcPr>
            <w:tcW w:type="dxa" w:w="5814"/>
          </w:tcPr>
          <w:p>
            <w:pPr>
              <w:pStyle w:val="null3"/>
            </w:pPr>
            <w:r>
              <w:rPr/>
              <w:t>10</w:t>
            </w:r>
            <w:r>
              <w:rPr/>
              <w:t>.最大步骤≥98个，可做二重嵌套循环；最大循环数：标准循环≥95（嵌套2级）可做巢式PCR。</w:t>
            </w:r>
          </w:p>
        </w:tc>
      </w:tr>
      <w:tr>
        <w:tc>
          <w:tcPr>
            <w:tcW w:type="dxa" w:w="2076"/>
          </w:tcPr>
          <w:p/>
        </w:tc>
        <w:tc>
          <w:tcPr>
            <w:tcW w:type="dxa" w:w="415"/>
          </w:tcPr>
          <w:p>
            <w:pPr>
              <w:pStyle w:val="null3"/>
            </w:pPr>
            <w:r>
              <w:rPr/>
              <w:t>12</w:t>
            </w:r>
          </w:p>
        </w:tc>
        <w:tc>
          <w:tcPr>
            <w:tcW w:type="dxa" w:w="5814"/>
          </w:tcPr>
          <w:p>
            <w:pPr>
              <w:pStyle w:val="null3"/>
            </w:pPr>
            <w:r>
              <w:rPr/>
              <w:t>11</w:t>
            </w:r>
            <w:r>
              <w:rPr/>
              <w:t>.时间递增/递减：0-9分59秒可做长片段PCR，温度递增/递减：0-9.9℃可做降落PCR。</w:t>
            </w:r>
          </w:p>
        </w:tc>
      </w:tr>
      <w:tr>
        <w:tc>
          <w:tcPr>
            <w:tcW w:type="dxa" w:w="2076"/>
          </w:tcPr>
          <w:p/>
        </w:tc>
        <w:tc>
          <w:tcPr>
            <w:tcW w:type="dxa" w:w="415"/>
          </w:tcPr>
          <w:p>
            <w:pPr>
              <w:pStyle w:val="null3"/>
            </w:pPr>
            <w:r>
              <w:rPr/>
              <w:t>13</w:t>
            </w:r>
          </w:p>
        </w:tc>
        <w:tc>
          <w:tcPr>
            <w:tcW w:type="dxa" w:w="5814"/>
          </w:tcPr>
          <w:p>
            <w:pPr>
              <w:pStyle w:val="null3"/>
            </w:pPr>
            <w:r>
              <w:rPr/>
              <w:t>12</w:t>
            </w:r>
            <w:r>
              <w:rPr/>
              <w:t>.具有程序运行报告记录功能，具有文件加密功能，具有</w:t>
            </w:r>
            <w:r>
              <w:rPr/>
              <w:t>熔解温度</w:t>
            </w:r>
            <w:r>
              <w:rPr/>
              <w:t>计算功能。</w:t>
            </w:r>
          </w:p>
        </w:tc>
      </w:tr>
      <w:tr>
        <w:tc>
          <w:tcPr>
            <w:tcW w:type="dxa" w:w="2076"/>
          </w:tcPr>
          <w:p/>
        </w:tc>
        <w:tc>
          <w:tcPr>
            <w:tcW w:type="dxa" w:w="415"/>
          </w:tcPr>
          <w:p>
            <w:pPr>
              <w:pStyle w:val="null3"/>
            </w:pPr>
            <w:r>
              <w:rPr/>
              <w:t>14</w:t>
            </w:r>
          </w:p>
        </w:tc>
        <w:tc>
          <w:tcPr>
            <w:tcW w:type="dxa" w:w="5814"/>
          </w:tcPr>
          <w:p>
            <w:pPr>
              <w:pStyle w:val="null3"/>
            </w:pPr>
            <w:r>
              <w:rPr/>
              <w:t>1</w:t>
            </w:r>
            <w:r>
              <w:rPr/>
              <w:t>3.具有连接电脑功能，一台电脑控制≥140台仪器的远程控制及管理工作。</w:t>
            </w:r>
          </w:p>
        </w:tc>
      </w:tr>
      <w:tr>
        <w:tc>
          <w:tcPr>
            <w:tcW w:type="dxa" w:w="2076"/>
          </w:tcPr>
          <w:p/>
        </w:tc>
        <w:tc>
          <w:tcPr>
            <w:tcW w:type="dxa" w:w="415"/>
          </w:tcPr>
          <w:p>
            <w:pPr>
              <w:pStyle w:val="null3"/>
            </w:pPr>
            <w:r>
              <w:rPr/>
              <w:t>15</w:t>
            </w:r>
          </w:p>
        </w:tc>
        <w:tc>
          <w:tcPr>
            <w:tcW w:type="dxa" w:w="5814"/>
          </w:tcPr>
          <w:p>
            <w:pPr>
              <w:pStyle w:val="null3"/>
            </w:pPr>
            <w:r>
              <w:rPr/>
              <w:t>14</w:t>
            </w:r>
            <w:r>
              <w:rPr/>
              <w:t>.热盖采用一次压紧方式，样品台温度低于用户设定值或程序结束时，热盖自动关闭。</w:t>
            </w:r>
          </w:p>
        </w:tc>
      </w:tr>
      <w:tr>
        <w:tc>
          <w:tcPr>
            <w:tcW w:type="dxa" w:w="2076"/>
          </w:tcPr>
          <w:p/>
        </w:tc>
        <w:tc>
          <w:tcPr>
            <w:tcW w:type="dxa" w:w="415"/>
          </w:tcPr>
          <w:p>
            <w:pPr>
              <w:pStyle w:val="null3"/>
            </w:pPr>
            <w:r>
              <w:rPr/>
              <w:t>16</w:t>
            </w:r>
          </w:p>
        </w:tc>
        <w:tc>
          <w:tcPr>
            <w:tcW w:type="dxa" w:w="5814"/>
          </w:tcPr>
          <w:p>
            <w:pPr>
              <w:pStyle w:val="null3"/>
            </w:pPr>
            <w:r>
              <w:rPr/>
              <w:t>15.热盖温度：30 -110 ℃，热盖可根据实际使用状态调整高度和压力。</w:t>
            </w:r>
          </w:p>
        </w:tc>
      </w:tr>
      <w:tr>
        <w:tc>
          <w:tcPr>
            <w:tcW w:type="dxa" w:w="2076"/>
          </w:tcPr>
          <w:p/>
        </w:tc>
        <w:tc>
          <w:tcPr>
            <w:tcW w:type="dxa" w:w="415"/>
          </w:tcPr>
          <w:p>
            <w:pPr>
              <w:pStyle w:val="null3"/>
            </w:pPr>
            <w:r>
              <w:rPr/>
              <w:t>17</w:t>
            </w:r>
          </w:p>
        </w:tc>
        <w:tc>
          <w:tcPr>
            <w:tcW w:type="dxa" w:w="5814"/>
          </w:tcPr>
          <w:p>
            <w:pPr>
              <w:pStyle w:val="null3"/>
              <w:jc w:val="left"/>
            </w:pPr>
            <w:r>
              <w:rPr>
                <w:sz w:val="21"/>
                <w:b/>
              </w:rPr>
              <w:t>二、单台配置清单（包含但不限于）</w:t>
            </w:r>
          </w:p>
          <w:p>
            <w:pPr>
              <w:pStyle w:val="null3"/>
              <w:jc w:val="left"/>
            </w:pPr>
            <w:r>
              <w:rPr>
                <w:sz w:val="21"/>
              </w:rPr>
              <w:t>1.基因扩增仪             1台；</w:t>
            </w:r>
          </w:p>
          <w:p>
            <w:pPr>
              <w:pStyle w:val="null3"/>
              <w:jc w:val="left"/>
            </w:pPr>
            <w:r>
              <w:rPr>
                <w:sz w:val="21"/>
              </w:rPr>
              <w:t>2.电源线(带屏蔽磁环夹)   1条；</w:t>
            </w:r>
          </w:p>
          <w:p>
            <w:pPr>
              <w:pStyle w:val="null3"/>
              <w:jc w:val="both"/>
            </w:pPr>
            <w:r>
              <w:rPr>
                <w:sz w:val="21"/>
              </w:rPr>
              <w:t>3.使用说明书             1本。</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流式细胞仪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激光器：配备≥4根半导体固态激光器，所有激光器采用空间分隔独立激发模式。激光器需包含但不限于：波长≥485nm（蓝色）激光器，输出功率≥50mW；波长≥560nm（黄绿）激光器，输出功率≥40mW；波长≥635nm（红色）激光器，输出功率≥70mW；波长≥400nm（紫色）激光器，输出功率≥130mW。</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▲2.激光器功率可自动调控，可精准控制激光功率在±0.5mw范围内变化。（投标人需提供软件界面截图作为证明材料）</w:t>
            </w:r>
          </w:p>
        </w:tc>
      </w:tr>
      <w:tr>
        <w:tc>
          <w:tcPr>
            <w:tcW w:type="dxa" w:w="2076"/>
          </w:tcPr>
          <w:p/>
        </w:tc>
        <w:tc>
          <w:tcPr>
            <w:tcW w:type="dxa" w:w="415"/>
          </w:tcPr>
          <w:p>
            <w:pPr>
              <w:pStyle w:val="null3"/>
            </w:pPr>
            <w:r>
              <w:rPr/>
              <w:t>4</w:t>
            </w:r>
          </w:p>
        </w:tc>
        <w:tc>
          <w:tcPr>
            <w:tcW w:type="dxa" w:w="5814"/>
          </w:tcPr>
          <w:p>
            <w:pPr>
              <w:pStyle w:val="null3"/>
            </w:pPr>
            <w:r>
              <w:rPr/>
              <w:t>3.采用雪崩式二极管检测器，检测器光电转换效率和检测灵敏度高。</w:t>
            </w:r>
          </w:p>
        </w:tc>
      </w:tr>
      <w:tr>
        <w:tc>
          <w:tcPr>
            <w:tcW w:type="dxa" w:w="2076"/>
          </w:tcPr>
          <w:p/>
        </w:tc>
        <w:tc>
          <w:tcPr>
            <w:tcW w:type="dxa" w:w="415"/>
          </w:tcPr>
          <w:p>
            <w:pPr>
              <w:pStyle w:val="null3"/>
            </w:pPr>
            <w:r>
              <w:rPr/>
              <w:t>5</w:t>
            </w:r>
          </w:p>
        </w:tc>
        <w:tc>
          <w:tcPr>
            <w:tcW w:type="dxa" w:w="5814"/>
          </w:tcPr>
          <w:p>
            <w:pPr>
              <w:pStyle w:val="null3"/>
            </w:pPr>
            <w:r>
              <w:rPr/>
              <w:t>4.检测通道：散射光≥3个，包括前向角≥1个、蓝光侧向角≥1个，紫光侧向角≥1个；荧光检测通道≥13个，共≥16个检测通道，具有≤80nm小颗粒检测功能。散射光检出限：前向角散射光为0.5μm（±0.02μm）；蓝光侧向角散射光为0.1μm（±0.005μm），紫光侧向角散射光为0.08μm（±0.001μm）。（投标人需提供检测图作为证明材料）</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▲5.采用激光器和检测器光学系统双温控设计，温控精度25±0.3℃。（提供软件界面双温控截图作为证明材料）</w:t>
            </w:r>
          </w:p>
        </w:tc>
      </w:tr>
      <w:tr>
        <w:tc>
          <w:tcPr>
            <w:tcW w:type="dxa" w:w="2076"/>
          </w:tcPr>
          <w:p/>
        </w:tc>
        <w:tc>
          <w:tcPr>
            <w:tcW w:type="dxa" w:w="415"/>
          </w:tcPr>
          <w:p>
            <w:pPr>
              <w:pStyle w:val="null3"/>
            </w:pPr>
            <w:r>
              <w:rPr/>
              <w:t>7</w:t>
            </w:r>
          </w:p>
        </w:tc>
        <w:tc>
          <w:tcPr>
            <w:tcW w:type="dxa" w:w="5814"/>
          </w:tcPr>
          <w:p>
            <w:pPr>
              <w:pStyle w:val="null3"/>
            </w:pPr>
            <w:r>
              <w:rPr/>
              <w:t>6.检测颗粒范围：0.08μm - 50μm。</w:t>
            </w:r>
          </w:p>
        </w:tc>
      </w:tr>
      <w:tr>
        <w:tc>
          <w:tcPr>
            <w:tcW w:type="dxa" w:w="2076"/>
          </w:tcPr>
          <w:p/>
        </w:tc>
        <w:tc>
          <w:tcPr>
            <w:tcW w:type="dxa" w:w="415"/>
          </w:tcPr>
          <w:p>
            <w:pPr>
              <w:pStyle w:val="null3"/>
            </w:pPr>
            <w:r>
              <w:rPr/>
              <w:t>8</w:t>
            </w:r>
          </w:p>
        </w:tc>
        <w:tc>
          <w:tcPr>
            <w:tcW w:type="dxa" w:w="5814"/>
          </w:tcPr>
          <w:p>
            <w:pPr>
              <w:pStyle w:val="null3"/>
            </w:pPr>
            <w:r>
              <w:rPr/>
              <w:t>7.荧光检测灵敏度：FITC≤30 MESF；PE≤10 MESF；APC≤10 MESF；PB450≤10 MESF。</w:t>
            </w:r>
          </w:p>
        </w:tc>
      </w:tr>
      <w:tr>
        <w:tc>
          <w:tcPr>
            <w:tcW w:type="dxa" w:w="2076"/>
          </w:tcPr>
          <w:p/>
        </w:tc>
        <w:tc>
          <w:tcPr>
            <w:tcW w:type="dxa" w:w="415"/>
          </w:tcPr>
          <w:p>
            <w:pPr>
              <w:pStyle w:val="null3"/>
            </w:pPr>
            <w:r>
              <w:rPr/>
              <w:t>9</w:t>
            </w:r>
          </w:p>
        </w:tc>
        <w:tc>
          <w:tcPr>
            <w:tcW w:type="dxa" w:w="5814"/>
          </w:tcPr>
          <w:p>
            <w:pPr>
              <w:pStyle w:val="null3"/>
            </w:pPr>
            <w:r>
              <w:rPr/>
              <w:t>8.全峰宽变异系数CV &lt; 2%。</w:t>
            </w:r>
          </w:p>
        </w:tc>
      </w:tr>
      <w:tr>
        <w:tc>
          <w:tcPr>
            <w:tcW w:type="dxa" w:w="2076"/>
          </w:tcPr>
          <w:p/>
        </w:tc>
        <w:tc>
          <w:tcPr>
            <w:tcW w:type="dxa" w:w="415"/>
          </w:tcPr>
          <w:p>
            <w:pPr>
              <w:pStyle w:val="null3"/>
            </w:pPr>
            <w:r>
              <w:rPr/>
              <w:t>10</w:t>
            </w:r>
          </w:p>
        </w:tc>
        <w:tc>
          <w:tcPr>
            <w:tcW w:type="dxa" w:w="5814"/>
          </w:tcPr>
          <w:p>
            <w:pPr>
              <w:pStyle w:val="null3"/>
            </w:pPr>
            <w:r>
              <w:rPr/>
              <w:t>9.采用全数字化系统，数据信号分辨率和信号精度≥24bit信号精度。</w:t>
            </w:r>
          </w:p>
        </w:tc>
      </w:tr>
      <w:tr>
        <w:tc>
          <w:tcPr>
            <w:tcW w:type="dxa" w:w="2076"/>
          </w:tcPr>
          <w:p/>
        </w:tc>
        <w:tc>
          <w:tcPr>
            <w:tcW w:type="dxa" w:w="415"/>
          </w:tcPr>
          <w:p>
            <w:pPr>
              <w:pStyle w:val="null3"/>
            </w:pPr>
            <w:r>
              <w:rPr/>
              <w:t>11</w:t>
            </w:r>
          </w:p>
        </w:tc>
        <w:tc>
          <w:tcPr>
            <w:tcW w:type="dxa" w:w="5814"/>
          </w:tcPr>
          <w:p>
            <w:pPr>
              <w:pStyle w:val="null3"/>
            </w:pPr>
            <w:r>
              <w:rPr/>
              <w:t>10.最高检测速度≥50000事件/秒。</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采用双驱动液流系统，具有≥2种测量模式，包含定量吸入和持续上吸等测量模式。定量吸入模式采用高精度柱塞泵正压进样，非蠕动泵驱动上样。持续上吸模式采用真空负压方式连续采集样本，适用于稀有细胞检测。（投标人需提供软件界面≥2种测量模式截图作为证明材料）</w:t>
            </w:r>
          </w:p>
        </w:tc>
      </w:tr>
      <w:tr>
        <w:tc>
          <w:tcPr>
            <w:tcW w:type="dxa" w:w="2076"/>
          </w:tcPr>
          <w:p/>
        </w:tc>
        <w:tc>
          <w:tcPr>
            <w:tcW w:type="dxa" w:w="415"/>
          </w:tcPr>
          <w:p>
            <w:pPr>
              <w:pStyle w:val="null3"/>
            </w:pPr>
            <w:r>
              <w:rPr/>
              <w:t>13</w:t>
            </w:r>
          </w:p>
        </w:tc>
        <w:tc>
          <w:tcPr>
            <w:tcW w:type="dxa" w:w="5814"/>
          </w:tcPr>
          <w:p>
            <w:pPr>
              <w:pStyle w:val="null3"/>
            </w:pPr>
            <w:r>
              <w:rPr/>
              <w:t>12.样本流速支持≥2种调节方式，包含定速调节及自定义调节等。定速调节：以低速、中速、高速等≥3个预设流速调节；自定义调节：在10-240μL/min流速范围内连续调节。</w:t>
            </w:r>
          </w:p>
        </w:tc>
      </w:tr>
      <w:tr>
        <w:tc>
          <w:tcPr>
            <w:tcW w:type="dxa" w:w="2076"/>
          </w:tcPr>
          <w:p/>
        </w:tc>
        <w:tc>
          <w:tcPr>
            <w:tcW w:type="dxa" w:w="415"/>
          </w:tcPr>
          <w:p>
            <w:pPr>
              <w:pStyle w:val="null3"/>
            </w:pPr>
            <w:r>
              <w:rPr/>
              <w:t>14</w:t>
            </w:r>
          </w:p>
        </w:tc>
        <w:tc>
          <w:tcPr>
            <w:tcW w:type="dxa" w:w="5814"/>
          </w:tcPr>
          <w:p>
            <w:pPr>
              <w:pStyle w:val="null3"/>
            </w:pPr>
            <w:r>
              <w:rPr/>
              <w:t>13.具有体积法绝对计数和微球法绝对计数等计数功能。</w:t>
            </w:r>
          </w:p>
        </w:tc>
      </w:tr>
      <w:tr>
        <w:tc>
          <w:tcPr>
            <w:tcW w:type="dxa" w:w="2076"/>
          </w:tcPr>
          <w:p/>
        </w:tc>
        <w:tc>
          <w:tcPr>
            <w:tcW w:type="dxa" w:w="415"/>
          </w:tcPr>
          <w:p>
            <w:pPr>
              <w:pStyle w:val="null3"/>
            </w:pPr>
            <w:r>
              <w:rPr/>
              <w:t>15</w:t>
            </w:r>
          </w:p>
        </w:tc>
        <w:tc>
          <w:tcPr>
            <w:tcW w:type="dxa" w:w="5814"/>
          </w:tcPr>
          <w:p>
            <w:pPr>
              <w:pStyle w:val="null3"/>
            </w:pPr>
            <w:r>
              <w:rPr/>
              <w:t>14.携带污染率&lt; 0.05%</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▲15.标配内置全自动进样器（投标人需提供所投产品官网截图作为证明材料）: 仪器内嵌自动进样器，非外置。支持单管及高通量自动进样等进样方式，支持≥40孔流式管、≥40孔EP管、≥96孔板进行上样。</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▲16.具有样本回收功能。采用单管进样针搅拌独立混匀方式，可根据样本类型的差异，设定不同混匀力度和时间。</w:t>
            </w:r>
          </w:p>
        </w:tc>
      </w:tr>
      <w:tr>
        <w:tc>
          <w:tcPr>
            <w:tcW w:type="dxa" w:w="2076"/>
          </w:tcPr>
          <w:p/>
        </w:tc>
        <w:tc>
          <w:tcPr>
            <w:tcW w:type="dxa" w:w="415"/>
          </w:tcPr>
          <w:p>
            <w:pPr>
              <w:pStyle w:val="null3"/>
            </w:pPr>
            <w:r>
              <w:rPr/>
              <w:t>18</w:t>
            </w:r>
          </w:p>
        </w:tc>
        <w:tc>
          <w:tcPr>
            <w:tcW w:type="dxa" w:w="5814"/>
          </w:tcPr>
          <w:p>
            <w:pPr>
              <w:pStyle w:val="null3"/>
            </w:pPr>
            <w:r>
              <w:rPr/>
              <w:t>17.具备一键式开机/关机功能，全自动液路清洗维护，全程无需人员参与，自动掉电，无需等待；无需进行日常人工维护，通过定期深度清洗可以实现彻底全面的内部清洁。</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▲18.采用智能防撞针设计，进样针具备智能识别功能。</w:t>
            </w:r>
          </w:p>
        </w:tc>
      </w:tr>
      <w:tr>
        <w:tc>
          <w:tcPr>
            <w:tcW w:type="dxa" w:w="2076"/>
          </w:tcPr>
          <w:p/>
        </w:tc>
        <w:tc>
          <w:tcPr>
            <w:tcW w:type="dxa" w:w="415"/>
          </w:tcPr>
          <w:p>
            <w:pPr>
              <w:pStyle w:val="null3"/>
            </w:pPr>
            <w:r>
              <w:rPr/>
              <w:t>20</w:t>
            </w:r>
          </w:p>
        </w:tc>
        <w:tc>
          <w:tcPr>
            <w:tcW w:type="dxa" w:w="5814"/>
          </w:tcPr>
          <w:p>
            <w:pPr>
              <w:pStyle w:val="null3"/>
            </w:pPr>
            <w:r>
              <w:rPr/>
              <w:t>19.具有科研常用分析模块：内置细胞周期拟合算法，多种overlay形式，细胞因子分析功能等，无需借助第三方软件。</w:t>
            </w:r>
          </w:p>
        </w:tc>
      </w:tr>
      <w:tr>
        <w:tc>
          <w:tcPr>
            <w:tcW w:type="dxa" w:w="2076"/>
          </w:tcPr>
          <w:p/>
        </w:tc>
        <w:tc>
          <w:tcPr>
            <w:tcW w:type="dxa" w:w="415"/>
          </w:tcPr>
          <w:p>
            <w:pPr>
              <w:pStyle w:val="null3"/>
            </w:pPr>
            <w:r>
              <w:rPr/>
              <w:t>21</w:t>
            </w:r>
          </w:p>
        </w:tc>
        <w:tc>
          <w:tcPr>
            <w:tcW w:type="dxa" w:w="5814"/>
          </w:tcPr>
          <w:p>
            <w:pPr>
              <w:pStyle w:val="null3"/>
            </w:pPr>
            <w:r>
              <w:rPr/>
              <w:t>20.具有全矩阵补偿，快速补偿、自动补偿等荧光补偿功能，支持在线和离线补偿；支持进样检测的同时分析数据，采集样本时，软件支持同时分析已经采集完成的样本。</w:t>
            </w:r>
          </w:p>
        </w:tc>
      </w:tr>
      <w:tr>
        <w:tc>
          <w:tcPr>
            <w:tcW w:type="dxa" w:w="2076"/>
          </w:tcPr>
          <w:p/>
        </w:tc>
        <w:tc>
          <w:tcPr>
            <w:tcW w:type="dxa" w:w="415"/>
          </w:tcPr>
          <w:p>
            <w:pPr>
              <w:pStyle w:val="null3"/>
            </w:pPr>
            <w:r>
              <w:rPr/>
              <w:t>22</w:t>
            </w:r>
          </w:p>
        </w:tc>
        <w:tc>
          <w:tcPr>
            <w:tcW w:type="dxa" w:w="5814"/>
          </w:tcPr>
          <w:p>
            <w:pPr>
              <w:pStyle w:val="null3"/>
            </w:pPr>
            <w:r>
              <w:rPr/>
              <w:t>21.实时监测仪器状态,具有堵孔、气泡、液桶液面高度等故障提醒；具有自动排堵、液路排气泡、清洗维护等自动维护功能。</w:t>
            </w:r>
          </w:p>
        </w:tc>
      </w:tr>
      <w:tr>
        <w:tc>
          <w:tcPr>
            <w:tcW w:type="dxa" w:w="2076"/>
          </w:tcPr>
          <w:p/>
        </w:tc>
        <w:tc>
          <w:tcPr>
            <w:tcW w:type="dxa" w:w="415"/>
          </w:tcPr>
          <w:p>
            <w:pPr>
              <w:pStyle w:val="null3"/>
            </w:pPr>
            <w:r>
              <w:rPr/>
              <w:t>23</w:t>
            </w:r>
          </w:p>
        </w:tc>
        <w:tc>
          <w:tcPr>
            <w:tcW w:type="dxa" w:w="5814"/>
          </w:tcPr>
          <w:p>
            <w:pPr>
              <w:pStyle w:val="null3"/>
            </w:pPr>
            <w:r>
              <w:rPr/>
              <w:t>22.具有一键自动质控功能，可以监测仪器各荧光通道的分辨率及荧光强度稳定性，生成Levey-Jennings图形文件。</w:t>
            </w:r>
          </w:p>
        </w:tc>
      </w:tr>
      <w:tr>
        <w:tc>
          <w:tcPr>
            <w:tcW w:type="dxa" w:w="2076"/>
          </w:tcPr>
          <w:p/>
        </w:tc>
        <w:tc>
          <w:tcPr>
            <w:tcW w:type="dxa" w:w="415"/>
          </w:tcPr>
          <w:p>
            <w:pPr>
              <w:pStyle w:val="null3"/>
            </w:pPr>
            <w:r>
              <w:rPr/>
              <w:t>24</w:t>
            </w:r>
          </w:p>
        </w:tc>
        <w:tc>
          <w:tcPr>
            <w:tcW w:type="dxa" w:w="5814"/>
          </w:tcPr>
          <w:p>
            <w:pPr>
              <w:pStyle w:val="null3"/>
            </w:pPr>
            <w:r>
              <w:rPr/>
              <w:t>23.具有月度清洗维护程序，系统能够按照月智能提示深度维护时间，只需一键操作，即可自动完成程序化的月维护清洗工作。</w:t>
            </w:r>
          </w:p>
        </w:tc>
      </w:tr>
      <w:tr>
        <w:tc>
          <w:tcPr>
            <w:tcW w:type="dxa" w:w="2076"/>
          </w:tcPr>
          <w:p/>
        </w:tc>
        <w:tc>
          <w:tcPr>
            <w:tcW w:type="dxa" w:w="415"/>
          </w:tcPr>
          <w:p>
            <w:pPr>
              <w:pStyle w:val="null3"/>
            </w:pPr>
            <w:r>
              <w:rPr/>
              <w:t>25</w:t>
            </w:r>
          </w:p>
        </w:tc>
        <w:tc>
          <w:tcPr>
            <w:tcW w:type="dxa" w:w="5814"/>
          </w:tcPr>
          <w:p>
            <w:pPr>
              <w:pStyle w:val="null3"/>
            </w:pPr>
            <w:r>
              <w:rPr/>
              <w:t>24.具有多种文件保存格式：包括 FCS 3.1, FCS 3.0, FCS 2.0, CSV , PDF等。</w:t>
            </w:r>
          </w:p>
        </w:tc>
      </w:tr>
      <w:tr>
        <w:tc>
          <w:tcPr>
            <w:tcW w:type="dxa" w:w="2076"/>
          </w:tcPr>
          <w:p/>
        </w:tc>
        <w:tc>
          <w:tcPr>
            <w:tcW w:type="dxa" w:w="415"/>
          </w:tcPr>
          <w:p>
            <w:pPr>
              <w:pStyle w:val="null3"/>
            </w:pPr>
            <w:r>
              <w:rPr/>
              <w:t>26</w:t>
            </w:r>
          </w:p>
        </w:tc>
        <w:tc>
          <w:tcPr>
            <w:tcW w:type="dxa" w:w="5814"/>
          </w:tcPr>
          <w:p>
            <w:pPr>
              <w:pStyle w:val="null3"/>
            </w:pPr>
            <w:r>
              <w:rPr/>
              <w:t>24.工作站内存≥16G，硬盘≥1TB，显示器≥23英寸。</w:t>
            </w:r>
          </w:p>
        </w:tc>
      </w:tr>
      <w:tr>
        <w:tc>
          <w:tcPr>
            <w:tcW w:type="dxa" w:w="2076"/>
          </w:tcPr>
          <w:p/>
        </w:tc>
        <w:tc>
          <w:tcPr>
            <w:tcW w:type="dxa" w:w="415"/>
          </w:tcPr>
          <w:p>
            <w:pPr>
              <w:pStyle w:val="null3"/>
            </w:pPr>
            <w:r>
              <w:rPr/>
              <w:t>27</w:t>
            </w:r>
          </w:p>
        </w:tc>
        <w:tc>
          <w:tcPr>
            <w:tcW w:type="dxa" w:w="5814"/>
          </w:tcPr>
          <w:p>
            <w:pPr>
              <w:pStyle w:val="null3"/>
              <w:jc w:val="left"/>
            </w:pPr>
            <w:r>
              <w:rPr>
                <w:sz w:val="21"/>
                <w:b/>
              </w:rPr>
              <w:t>二、配置清单（包含但不限于）</w:t>
            </w:r>
          </w:p>
          <w:p>
            <w:pPr>
              <w:pStyle w:val="null3"/>
              <w:jc w:val="left"/>
            </w:pPr>
            <w:r>
              <w:rPr>
                <w:sz w:val="21"/>
              </w:rPr>
              <w:t>1.流式细胞仪（内置自动进样器）</w:t>
            </w:r>
            <w:r>
              <w:rPr>
                <w:sz w:val="21"/>
              </w:rPr>
              <w:t>1台；</w:t>
            </w:r>
          </w:p>
          <w:p>
            <w:pPr>
              <w:pStyle w:val="null3"/>
              <w:jc w:val="left"/>
            </w:pPr>
            <w:r>
              <w:rPr>
                <w:sz w:val="21"/>
              </w:rPr>
              <w:t>2.鞘液桶       1个；</w:t>
            </w:r>
          </w:p>
          <w:p>
            <w:pPr>
              <w:pStyle w:val="null3"/>
              <w:jc w:val="left"/>
            </w:pPr>
            <w:r>
              <w:rPr>
                <w:sz w:val="21"/>
              </w:rPr>
              <w:t>3.废液桶       1个；</w:t>
            </w:r>
          </w:p>
          <w:p>
            <w:pPr>
              <w:pStyle w:val="null3"/>
              <w:jc w:val="left"/>
            </w:pPr>
            <w:r>
              <w:rPr>
                <w:sz w:val="21"/>
              </w:rPr>
              <w:t>4.清洗液       1瓶；</w:t>
            </w:r>
          </w:p>
          <w:p>
            <w:pPr>
              <w:pStyle w:val="null3"/>
              <w:jc w:val="left"/>
            </w:pPr>
            <w:r>
              <w:rPr>
                <w:sz w:val="21"/>
              </w:rPr>
              <w:t>5.鞘液         1瓶；</w:t>
            </w:r>
          </w:p>
          <w:p>
            <w:pPr>
              <w:pStyle w:val="null3"/>
              <w:jc w:val="left"/>
            </w:pPr>
            <w:r>
              <w:rPr>
                <w:sz w:val="21"/>
              </w:rPr>
              <w:t>6.软件系统     1套；</w:t>
            </w:r>
          </w:p>
          <w:p>
            <w:pPr>
              <w:pStyle w:val="null3"/>
              <w:jc w:val="both"/>
            </w:pPr>
            <w:r>
              <w:rPr>
                <w:sz w:val="21"/>
              </w:rPr>
              <w:t>7.工作站       1套。</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冷冻切片机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1.采用带柄状样本托。</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▲2.采用≥7英寸彩色液晶触摸屏，参数和功能均可通过显示屏设置和制定。</w:t>
            </w:r>
          </w:p>
        </w:tc>
      </w:tr>
      <w:tr>
        <w:tc>
          <w:tcPr>
            <w:tcW w:type="dxa" w:w="2076"/>
          </w:tcPr>
          <w:p/>
        </w:tc>
        <w:tc>
          <w:tcPr>
            <w:tcW w:type="dxa" w:w="415"/>
          </w:tcPr>
          <w:p>
            <w:pPr>
              <w:pStyle w:val="null3"/>
            </w:pPr>
            <w:r>
              <w:rPr/>
              <w:t>4</w:t>
            </w:r>
          </w:p>
        </w:tc>
        <w:tc>
          <w:tcPr>
            <w:tcW w:type="dxa" w:w="5814"/>
          </w:tcPr>
          <w:p>
            <w:pPr>
              <w:pStyle w:val="null3"/>
            </w:pPr>
            <w:r>
              <w:rPr/>
              <w:t>3.大容量冷冻位点：可一次性速冻≥20个样本（投标人需提供≥20个冷冻位点实物图片作为证明材料）。标配≥2种规格样本托，样本托颜色≥5种（投标人需提供实物图片作为证明材料）；冷冻室温度范围：-35℃～40℃可调。</w:t>
            </w:r>
          </w:p>
        </w:tc>
      </w:tr>
      <w:tr>
        <w:tc>
          <w:tcPr>
            <w:tcW w:type="dxa" w:w="2076"/>
          </w:tcPr>
          <w:p/>
        </w:tc>
        <w:tc>
          <w:tcPr>
            <w:tcW w:type="dxa" w:w="415"/>
          </w:tcPr>
          <w:p>
            <w:pPr>
              <w:pStyle w:val="null3"/>
            </w:pPr>
            <w:r>
              <w:rPr/>
              <w:t>5</w:t>
            </w:r>
          </w:p>
        </w:tc>
        <w:tc>
          <w:tcPr>
            <w:tcW w:type="dxa" w:w="5814"/>
          </w:tcPr>
          <w:p>
            <w:pPr>
              <w:pStyle w:val="null3"/>
            </w:pPr>
            <w:r>
              <w:rPr/>
              <w:t>4.标配自动紫外线消毒功能。</w:t>
            </w:r>
          </w:p>
        </w:tc>
      </w:tr>
      <w:tr>
        <w:tc>
          <w:tcPr>
            <w:tcW w:type="dxa" w:w="2076"/>
          </w:tcPr>
          <w:p/>
        </w:tc>
        <w:tc>
          <w:tcPr>
            <w:tcW w:type="dxa" w:w="415"/>
          </w:tcPr>
          <w:p>
            <w:pPr>
              <w:pStyle w:val="null3"/>
            </w:pPr>
            <w:r>
              <w:rPr/>
              <w:t>6</w:t>
            </w:r>
          </w:p>
        </w:tc>
        <w:tc>
          <w:tcPr>
            <w:tcW w:type="dxa" w:w="5814"/>
          </w:tcPr>
          <w:p>
            <w:pPr>
              <w:pStyle w:val="null3"/>
            </w:pPr>
            <w:r>
              <w:rPr/>
              <w:t>5.切片厚度：1-100μm，步进量设置≥3个区间分别设置；修片厚度：1～600μm，步进量设置≥3个区间分别设置。</w:t>
            </w:r>
          </w:p>
        </w:tc>
      </w:tr>
      <w:tr>
        <w:tc>
          <w:tcPr>
            <w:tcW w:type="dxa" w:w="2076"/>
          </w:tcPr>
          <w:p/>
        </w:tc>
        <w:tc>
          <w:tcPr>
            <w:tcW w:type="dxa" w:w="415"/>
          </w:tcPr>
          <w:p>
            <w:pPr>
              <w:pStyle w:val="null3"/>
            </w:pPr>
            <w:r>
              <w:rPr/>
              <w:t>7</w:t>
            </w:r>
          </w:p>
        </w:tc>
        <w:tc>
          <w:tcPr>
            <w:tcW w:type="dxa" w:w="5814"/>
          </w:tcPr>
          <w:p>
            <w:pPr>
              <w:pStyle w:val="null3"/>
            </w:pPr>
            <w:r>
              <w:rPr/>
              <w:t>6.具有回缩功能，调节范围：0-200μm，可设步进量5μm。</w:t>
            </w:r>
          </w:p>
        </w:tc>
      </w:tr>
      <w:tr>
        <w:tc>
          <w:tcPr>
            <w:tcW w:type="dxa" w:w="2076"/>
          </w:tcPr>
          <w:p/>
        </w:tc>
        <w:tc>
          <w:tcPr>
            <w:tcW w:type="dxa" w:w="415"/>
          </w:tcPr>
          <w:p>
            <w:pPr>
              <w:pStyle w:val="null3"/>
            </w:pPr>
            <w:r>
              <w:rPr/>
              <w:t>8</w:t>
            </w:r>
          </w:p>
        </w:tc>
        <w:tc>
          <w:tcPr>
            <w:tcW w:type="dxa" w:w="5814"/>
          </w:tcPr>
          <w:p>
            <w:pPr>
              <w:pStyle w:val="null3"/>
            </w:pPr>
            <w:r>
              <w:rPr/>
              <w:t>7.水平行程≥25mm，垂直行程≥55mm。</w:t>
            </w:r>
          </w:p>
        </w:tc>
      </w:tr>
      <w:tr>
        <w:tc>
          <w:tcPr>
            <w:tcW w:type="dxa" w:w="2076"/>
          </w:tcPr>
          <w:p/>
        </w:tc>
        <w:tc>
          <w:tcPr>
            <w:tcW w:type="dxa" w:w="415"/>
          </w:tcPr>
          <w:p>
            <w:pPr>
              <w:pStyle w:val="null3"/>
            </w:pPr>
            <w:r>
              <w:rPr/>
              <w:t>9</w:t>
            </w:r>
          </w:p>
        </w:tc>
        <w:tc>
          <w:tcPr>
            <w:tcW w:type="dxa" w:w="5814"/>
          </w:tcPr>
          <w:p>
            <w:pPr>
              <w:pStyle w:val="null3"/>
            </w:pPr>
            <w:r>
              <w:rPr/>
              <w:t>8.样本进样速度具有300μm/s、900μm/s 等≥2档可调。</w:t>
            </w:r>
          </w:p>
        </w:tc>
      </w:tr>
      <w:tr>
        <w:tc>
          <w:tcPr>
            <w:tcW w:type="dxa" w:w="2076"/>
          </w:tcPr>
          <w:p/>
        </w:tc>
        <w:tc>
          <w:tcPr>
            <w:tcW w:type="dxa" w:w="415"/>
          </w:tcPr>
          <w:p>
            <w:pPr>
              <w:pStyle w:val="null3"/>
            </w:pPr>
            <w:r>
              <w:rPr/>
              <w:t>10</w:t>
            </w:r>
          </w:p>
        </w:tc>
        <w:tc>
          <w:tcPr>
            <w:tcW w:type="dxa" w:w="5814"/>
          </w:tcPr>
          <w:p>
            <w:pPr>
              <w:pStyle w:val="null3"/>
            </w:pPr>
            <w:r>
              <w:rPr/>
              <w:t>9.冷台最低可达到-40℃；具有≥2个半导体快速制冷点，最低温度≤-55℃。</w:t>
            </w:r>
          </w:p>
        </w:tc>
      </w:tr>
      <w:tr>
        <w:tc>
          <w:tcPr>
            <w:tcW w:type="dxa" w:w="2076"/>
          </w:tcPr>
          <w:p/>
        </w:tc>
        <w:tc>
          <w:tcPr>
            <w:tcW w:type="dxa" w:w="415"/>
          </w:tcPr>
          <w:p>
            <w:pPr>
              <w:pStyle w:val="null3"/>
            </w:pPr>
            <w:r>
              <w:rPr/>
              <w:t>11</w:t>
            </w:r>
          </w:p>
        </w:tc>
        <w:tc>
          <w:tcPr>
            <w:tcW w:type="dxa" w:w="5814"/>
          </w:tcPr>
          <w:p>
            <w:pPr>
              <w:pStyle w:val="null3"/>
            </w:pPr>
            <w:r>
              <w:rPr/>
              <w:t>10.最大样本尺寸≥50mmx50mm。</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▲11.冷台采用无霜设计（投标人需提供相关证书作为证明材料）。具有烘烤化霜功能，可将箱体加热至≥40℃（投标人需提供烘烤化霜软件界面实物图片作为证明材料）。</w:t>
            </w:r>
          </w:p>
        </w:tc>
      </w:tr>
      <w:tr>
        <w:tc>
          <w:tcPr>
            <w:tcW w:type="dxa" w:w="2076"/>
          </w:tcPr>
          <w:p/>
        </w:tc>
        <w:tc>
          <w:tcPr>
            <w:tcW w:type="dxa" w:w="415"/>
          </w:tcPr>
          <w:p>
            <w:pPr>
              <w:pStyle w:val="null3"/>
            </w:pPr>
            <w:r>
              <w:rPr/>
              <w:t>13</w:t>
            </w:r>
          </w:p>
        </w:tc>
        <w:tc>
          <w:tcPr>
            <w:tcW w:type="dxa" w:w="5814"/>
          </w:tcPr>
          <w:p>
            <w:pPr>
              <w:pStyle w:val="null3"/>
            </w:pPr>
            <w:r>
              <w:rPr/>
              <w:t>12.样品定位：X轴和Y轴＞10°定位，Z轴360°旋转。</w:t>
            </w:r>
          </w:p>
        </w:tc>
      </w:tr>
      <w:tr>
        <w:tc>
          <w:tcPr>
            <w:tcW w:type="dxa" w:w="2076"/>
          </w:tcPr>
          <w:p/>
        </w:tc>
        <w:tc>
          <w:tcPr>
            <w:tcW w:type="dxa" w:w="415"/>
          </w:tcPr>
          <w:p>
            <w:pPr>
              <w:pStyle w:val="null3"/>
            </w:pPr>
            <w:r>
              <w:rPr/>
              <w:t>14</w:t>
            </w:r>
          </w:p>
        </w:tc>
        <w:tc>
          <w:tcPr>
            <w:tcW w:type="dxa" w:w="5814"/>
          </w:tcPr>
          <w:p>
            <w:pPr>
              <w:pStyle w:val="null3"/>
            </w:pPr>
            <w:r>
              <w:rPr/>
              <w:t>13.进样方式为样本头进样，非刀架进样模式；具有手轮锁定装置。</w:t>
            </w:r>
          </w:p>
        </w:tc>
      </w:tr>
      <w:tr>
        <w:tc>
          <w:tcPr>
            <w:tcW w:type="dxa" w:w="2076"/>
          </w:tcPr>
          <w:p/>
        </w:tc>
        <w:tc>
          <w:tcPr>
            <w:tcW w:type="dxa" w:w="415"/>
          </w:tcPr>
          <w:p>
            <w:pPr>
              <w:pStyle w:val="null3"/>
            </w:pPr>
            <w:r>
              <w:rPr/>
              <w:t>15</w:t>
            </w:r>
          </w:p>
        </w:tc>
        <w:tc>
          <w:tcPr>
            <w:tcW w:type="dxa" w:w="5814"/>
          </w:tcPr>
          <w:p>
            <w:pPr>
              <w:pStyle w:val="null3"/>
            </w:pPr>
            <w:r>
              <w:rPr/>
              <w:t>14.仪器具有按键面板，可边切边通过按键调节切修片参数及样本前进与后退。（投标人需提供仪器按键面板实物图片作为证明材料）</w:t>
            </w:r>
          </w:p>
        </w:tc>
      </w:tr>
      <w:tr>
        <w:tc>
          <w:tcPr>
            <w:tcW w:type="dxa" w:w="2076"/>
          </w:tcPr>
          <w:p/>
        </w:tc>
        <w:tc>
          <w:tcPr>
            <w:tcW w:type="dxa" w:w="415"/>
          </w:tcPr>
          <w:p>
            <w:pPr>
              <w:pStyle w:val="null3"/>
            </w:pPr>
            <w:r>
              <w:rPr/>
              <w:t>16</w:t>
            </w:r>
          </w:p>
        </w:tc>
        <w:tc>
          <w:tcPr>
            <w:tcW w:type="dxa" w:w="5814"/>
          </w:tcPr>
          <w:p>
            <w:pPr>
              <w:pStyle w:val="null3"/>
            </w:pPr>
            <w:r>
              <w:rPr/>
              <w:t>15.标配自动预约休眠、除霜功能，具有防雾玻璃面板。</w:t>
            </w:r>
          </w:p>
        </w:tc>
      </w:tr>
      <w:tr>
        <w:tc>
          <w:tcPr>
            <w:tcW w:type="dxa" w:w="2076"/>
          </w:tcPr>
          <w:p/>
        </w:tc>
        <w:tc>
          <w:tcPr>
            <w:tcW w:type="dxa" w:w="415"/>
          </w:tcPr>
          <w:p>
            <w:pPr>
              <w:pStyle w:val="null3"/>
            </w:pPr>
            <w:r>
              <w:rPr/>
              <w:t>17</w:t>
            </w:r>
          </w:p>
        </w:tc>
        <w:tc>
          <w:tcPr>
            <w:tcW w:type="dxa" w:w="5814"/>
          </w:tcPr>
          <w:p>
            <w:pPr>
              <w:pStyle w:val="null3"/>
            </w:pPr>
            <w:r>
              <w:rPr/>
              <w:t>16.具有玻片放置区，可将已标记的载玻片斜立摊开放置。（投标人需提供玻片摆放实物图片作为证明材料）</w:t>
            </w:r>
          </w:p>
        </w:tc>
      </w:tr>
      <w:tr>
        <w:tc>
          <w:tcPr>
            <w:tcW w:type="dxa" w:w="2076"/>
          </w:tcPr>
          <w:p/>
        </w:tc>
        <w:tc>
          <w:tcPr>
            <w:tcW w:type="dxa" w:w="415"/>
          </w:tcPr>
          <w:p>
            <w:pPr>
              <w:pStyle w:val="null3"/>
            </w:pPr>
            <w:r>
              <w:rPr/>
              <w:t>18</w:t>
            </w:r>
          </w:p>
        </w:tc>
        <w:tc>
          <w:tcPr>
            <w:tcW w:type="dxa" w:w="5814"/>
          </w:tcPr>
          <w:p>
            <w:pPr>
              <w:pStyle w:val="null3"/>
              <w:jc w:val="left"/>
            </w:pPr>
            <w:r>
              <w:rPr>
                <w:sz w:val="21"/>
                <w:b/>
              </w:rPr>
              <w:t>二、单台配置清单（包含但不限于）</w:t>
            </w:r>
          </w:p>
          <w:p>
            <w:pPr>
              <w:pStyle w:val="null3"/>
              <w:jc w:val="left"/>
            </w:pPr>
            <w:r>
              <w:rPr>
                <w:sz w:val="21"/>
              </w:rPr>
              <w:t>1.主机          1台；</w:t>
            </w:r>
          </w:p>
          <w:p>
            <w:pPr>
              <w:pStyle w:val="null3"/>
              <w:jc w:val="left"/>
            </w:pPr>
            <w:r>
              <w:rPr>
                <w:sz w:val="21"/>
              </w:rPr>
              <w:t>2.刀架          1套；</w:t>
            </w:r>
          </w:p>
          <w:p>
            <w:pPr>
              <w:pStyle w:val="null3"/>
              <w:jc w:val="left"/>
            </w:pPr>
            <w:r>
              <w:rPr>
                <w:sz w:val="21"/>
              </w:rPr>
              <w:t>3.样本托组件    10个；</w:t>
            </w:r>
          </w:p>
          <w:p>
            <w:pPr>
              <w:pStyle w:val="null3"/>
              <w:jc w:val="left"/>
            </w:pPr>
            <w:r>
              <w:rPr>
                <w:sz w:val="21"/>
              </w:rPr>
              <w:t>4.废料槽        1个；</w:t>
            </w:r>
          </w:p>
          <w:p>
            <w:pPr>
              <w:pStyle w:val="null3"/>
              <w:jc w:val="left"/>
            </w:pPr>
            <w:r>
              <w:rPr>
                <w:sz w:val="21"/>
              </w:rPr>
              <w:t>5.重锤          1个；</w:t>
            </w:r>
          </w:p>
          <w:p>
            <w:pPr>
              <w:pStyle w:val="null3"/>
              <w:jc w:val="left"/>
            </w:pPr>
            <w:r>
              <w:rPr>
                <w:sz w:val="21"/>
              </w:rPr>
              <w:t>6.工具          1套；</w:t>
            </w:r>
          </w:p>
          <w:p>
            <w:pPr>
              <w:pStyle w:val="null3"/>
              <w:jc w:val="left"/>
            </w:pPr>
            <w:r>
              <w:rPr>
                <w:sz w:val="21"/>
              </w:rPr>
              <w:t>7.毛刷          1个；</w:t>
            </w:r>
          </w:p>
          <w:p>
            <w:pPr>
              <w:pStyle w:val="null3"/>
              <w:jc w:val="left"/>
            </w:pPr>
            <w:r>
              <w:rPr>
                <w:sz w:val="21"/>
              </w:rPr>
              <w:t>8.勾线笔        1个；</w:t>
            </w:r>
          </w:p>
          <w:p>
            <w:pPr>
              <w:pStyle w:val="null3"/>
              <w:jc w:val="left"/>
            </w:pPr>
            <w:r>
              <w:rPr>
                <w:sz w:val="21"/>
              </w:rPr>
              <w:t>9.前侧毛刷架    1</w:t>
            </w:r>
            <w:r>
              <w:rPr>
                <w:sz w:val="21"/>
              </w:rPr>
              <w:t>个；</w:t>
            </w:r>
          </w:p>
          <w:p>
            <w:pPr>
              <w:pStyle w:val="null3"/>
              <w:jc w:val="left"/>
            </w:pPr>
            <w:r>
              <w:rPr>
                <w:sz w:val="21"/>
              </w:rPr>
              <w:t>10.手轮         1套；</w:t>
            </w:r>
          </w:p>
          <w:p>
            <w:pPr>
              <w:pStyle w:val="null3"/>
              <w:jc w:val="left"/>
            </w:pPr>
            <w:r>
              <w:rPr>
                <w:sz w:val="21"/>
              </w:rPr>
              <w:t>11.冷冻切片包埋剂       1个；</w:t>
            </w:r>
          </w:p>
          <w:p>
            <w:pPr>
              <w:pStyle w:val="null3"/>
              <w:jc w:val="both"/>
            </w:pPr>
            <w:r>
              <w:rPr>
                <w:sz w:val="21"/>
              </w:rPr>
              <w:t>12.样本托架             1个。</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超声破碎仪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1.采用数字集成电路基础，可实现连续不间断超声，自动追踪频率和功率控制。</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▲2.采用大功率换能器，最大功率≥2200w可调，1%-99%可调，1%步进；占空比为0.1-99.9%。进行样本破碎时适配器需能自动定速持续旋转。</w:t>
            </w:r>
          </w:p>
        </w:tc>
      </w:tr>
      <w:tr>
        <w:tc>
          <w:tcPr>
            <w:tcW w:type="dxa" w:w="2076"/>
          </w:tcPr>
          <w:p/>
        </w:tc>
        <w:tc>
          <w:tcPr>
            <w:tcW w:type="dxa" w:w="415"/>
          </w:tcPr>
          <w:p>
            <w:pPr>
              <w:pStyle w:val="null3"/>
            </w:pPr>
            <w:r>
              <w:rPr/>
              <w:t>4</w:t>
            </w:r>
          </w:p>
        </w:tc>
        <w:tc>
          <w:tcPr>
            <w:tcW w:type="dxa" w:w="5814"/>
          </w:tcPr>
          <w:p>
            <w:pPr>
              <w:pStyle w:val="null3"/>
            </w:pPr>
            <w:r>
              <w:rPr/>
              <w:t>3.具备智能微处理控制系统，可存储≥20组的工作预设程序。</w:t>
            </w:r>
          </w:p>
        </w:tc>
      </w:tr>
      <w:tr>
        <w:tc>
          <w:tcPr>
            <w:tcW w:type="dxa" w:w="2076"/>
          </w:tcPr>
          <w:p/>
        </w:tc>
        <w:tc>
          <w:tcPr>
            <w:tcW w:type="dxa" w:w="415"/>
          </w:tcPr>
          <w:p>
            <w:pPr>
              <w:pStyle w:val="null3"/>
            </w:pPr>
            <w:r>
              <w:rPr/>
              <w:t>5</w:t>
            </w:r>
          </w:p>
        </w:tc>
        <w:tc>
          <w:tcPr>
            <w:tcW w:type="dxa" w:w="5814"/>
          </w:tcPr>
          <w:p>
            <w:pPr>
              <w:pStyle w:val="null3"/>
            </w:pPr>
            <w:r>
              <w:rPr/>
              <w:t>4.超声频率≥40KHz，精度±0.5 KHz。</w:t>
            </w:r>
          </w:p>
        </w:tc>
      </w:tr>
      <w:tr>
        <w:tc>
          <w:tcPr>
            <w:tcW w:type="dxa" w:w="2076"/>
          </w:tcPr>
          <w:p/>
        </w:tc>
        <w:tc>
          <w:tcPr>
            <w:tcW w:type="dxa" w:w="415"/>
          </w:tcPr>
          <w:p>
            <w:pPr>
              <w:pStyle w:val="null3"/>
            </w:pPr>
            <w:r>
              <w:rPr/>
              <w:t>6</w:t>
            </w:r>
          </w:p>
        </w:tc>
        <w:tc>
          <w:tcPr>
            <w:tcW w:type="dxa" w:w="5814"/>
          </w:tcPr>
          <w:p>
            <w:pPr>
              <w:pStyle w:val="null3"/>
            </w:pPr>
            <w:r>
              <w:rPr/>
              <w:t>5.样本需在密闭容器下进行闭管破碎,不需插入超声波探头。</w:t>
            </w:r>
          </w:p>
        </w:tc>
      </w:tr>
      <w:tr>
        <w:tc>
          <w:tcPr>
            <w:tcW w:type="dxa" w:w="2076"/>
          </w:tcPr>
          <w:p/>
        </w:tc>
        <w:tc>
          <w:tcPr>
            <w:tcW w:type="dxa" w:w="415"/>
          </w:tcPr>
          <w:p>
            <w:pPr>
              <w:pStyle w:val="null3"/>
            </w:pPr>
            <w:r>
              <w:rPr/>
              <w:t>7</w:t>
            </w:r>
          </w:p>
        </w:tc>
        <w:tc>
          <w:tcPr>
            <w:tcW w:type="dxa" w:w="5814"/>
          </w:tcPr>
          <w:p>
            <w:pPr>
              <w:pStyle w:val="null3"/>
            </w:pPr>
            <w:r>
              <w:rPr/>
              <w:t>6.具有1-2ml*32孔、5ml*20孔、10-15ml*17等孔离心管样品架可选，可用于处理微量样品，最小到5µl。</w:t>
            </w:r>
          </w:p>
        </w:tc>
      </w:tr>
      <w:tr>
        <w:tc>
          <w:tcPr>
            <w:tcW w:type="dxa" w:w="2076"/>
          </w:tcPr>
          <w:p/>
        </w:tc>
        <w:tc>
          <w:tcPr>
            <w:tcW w:type="dxa" w:w="415"/>
          </w:tcPr>
          <w:p>
            <w:pPr>
              <w:pStyle w:val="null3"/>
            </w:pPr>
            <w:r>
              <w:rPr/>
              <w:t>8</w:t>
            </w:r>
          </w:p>
        </w:tc>
        <w:tc>
          <w:tcPr>
            <w:tcW w:type="dxa" w:w="5814"/>
          </w:tcPr>
          <w:p>
            <w:pPr>
              <w:pStyle w:val="null3"/>
            </w:pPr>
            <w:r>
              <w:rPr/>
              <w:t>7.可连续间歇控制，总时间可设定1-999min。</w:t>
            </w:r>
          </w:p>
        </w:tc>
      </w:tr>
      <w:tr>
        <w:tc>
          <w:tcPr>
            <w:tcW w:type="dxa" w:w="2076"/>
          </w:tcPr>
          <w:p/>
        </w:tc>
        <w:tc>
          <w:tcPr>
            <w:tcW w:type="dxa" w:w="415"/>
          </w:tcPr>
          <w:p>
            <w:pPr>
              <w:pStyle w:val="null3"/>
            </w:pPr>
            <w:r>
              <w:rPr/>
              <w:t>9</w:t>
            </w:r>
          </w:p>
        </w:tc>
        <w:tc>
          <w:tcPr>
            <w:tcW w:type="dxa" w:w="5814"/>
          </w:tcPr>
          <w:p>
            <w:pPr>
              <w:pStyle w:val="null3"/>
            </w:pPr>
            <w:r>
              <w:rPr/>
              <w:t>8.超声池有效容积≥3L。</w:t>
            </w:r>
          </w:p>
        </w:tc>
      </w:tr>
      <w:tr>
        <w:tc>
          <w:tcPr>
            <w:tcW w:type="dxa" w:w="2076"/>
          </w:tcPr>
          <w:p/>
        </w:tc>
        <w:tc>
          <w:tcPr>
            <w:tcW w:type="dxa" w:w="415"/>
          </w:tcPr>
          <w:p>
            <w:pPr>
              <w:pStyle w:val="null3"/>
            </w:pPr>
            <w:r>
              <w:rPr/>
              <w:t>10</w:t>
            </w:r>
          </w:p>
        </w:tc>
        <w:tc>
          <w:tcPr>
            <w:tcW w:type="dxa" w:w="5814"/>
          </w:tcPr>
          <w:p>
            <w:pPr>
              <w:pStyle w:val="null3"/>
            </w:pPr>
            <w:r>
              <w:rPr/>
              <w:t>9.具有过热自动停机保护、使用状态监控、开机运转自我状态检测等功能。</w:t>
            </w:r>
          </w:p>
        </w:tc>
      </w:tr>
      <w:tr>
        <w:tc>
          <w:tcPr>
            <w:tcW w:type="dxa" w:w="2076"/>
          </w:tcPr>
          <w:p/>
        </w:tc>
        <w:tc>
          <w:tcPr>
            <w:tcW w:type="dxa" w:w="415"/>
          </w:tcPr>
          <w:p>
            <w:pPr>
              <w:pStyle w:val="null3"/>
            </w:pPr>
            <w:r>
              <w:rPr/>
              <w:t>11</w:t>
            </w:r>
          </w:p>
        </w:tc>
        <w:tc>
          <w:tcPr>
            <w:tcW w:type="dxa" w:w="5814"/>
          </w:tcPr>
          <w:p>
            <w:pPr>
              <w:pStyle w:val="null3"/>
            </w:pPr>
            <w:r>
              <w:rPr/>
              <w:t>10.可选配冷却水循环系统进行控温，温度控制范围为-5～100℃，温度精度为≤±0.1℃，流量0-15L/min可调, 制冷量（25℃）≥0.4kW。</w:t>
            </w:r>
          </w:p>
        </w:tc>
      </w:tr>
      <w:tr>
        <w:tc>
          <w:tcPr>
            <w:tcW w:type="dxa" w:w="2076"/>
          </w:tcPr>
          <w:p/>
        </w:tc>
        <w:tc>
          <w:tcPr>
            <w:tcW w:type="dxa" w:w="415"/>
          </w:tcPr>
          <w:p>
            <w:pPr>
              <w:pStyle w:val="null3"/>
            </w:pPr>
            <w:r>
              <w:rPr/>
              <w:t>12</w:t>
            </w:r>
          </w:p>
        </w:tc>
        <w:tc>
          <w:tcPr>
            <w:tcW w:type="dxa" w:w="5814"/>
          </w:tcPr>
          <w:p>
            <w:pPr>
              <w:pStyle w:val="null3"/>
            </w:pPr>
            <w:r>
              <w:rPr/>
              <w:t>11.可选配的冷却水循环系统具有断电保护功能，可自动延时三分钟、具有超温报警系统，上下限温度报警可设定。</w:t>
            </w:r>
          </w:p>
        </w:tc>
      </w:tr>
      <w:tr>
        <w:tc>
          <w:tcPr>
            <w:tcW w:type="dxa" w:w="2076"/>
          </w:tcPr>
          <w:p/>
        </w:tc>
        <w:tc>
          <w:tcPr>
            <w:tcW w:type="dxa" w:w="415"/>
          </w:tcPr>
          <w:p>
            <w:pPr>
              <w:pStyle w:val="null3"/>
            </w:pPr>
            <w:r>
              <w:rPr/>
              <w:t>13</w:t>
            </w:r>
          </w:p>
        </w:tc>
        <w:tc>
          <w:tcPr>
            <w:tcW w:type="dxa" w:w="5814"/>
          </w:tcPr>
          <w:p>
            <w:pPr>
              <w:pStyle w:val="null3"/>
              <w:jc w:val="left"/>
            </w:pPr>
            <w:r>
              <w:rPr>
                <w:sz w:val="21"/>
                <w:b/>
              </w:rPr>
              <w:t>二、单台配置清单（包含但不限于）</w:t>
            </w:r>
          </w:p>
          <w:p>
            <w:pPr>
              <w:pStyle w:val="null3"/>
              <w:jc w:val="left"/>
            </w:pPr>
            <w:r>
              <w:rPr>
                <w:sz w:val="21"/>
              </w:rPr>
              <w:t>1.主机     1台；</w:t>
            </w:r>
          </w:p>
          <w:p>
            <w:pPr>
              <w:pStyle w:val="null3"/>
              <w:jc w:val="left"/>
            </w:pPr>
            <w:r>
              <w:rPr>
                <w:sz w:val="21"/>
              </w:rPr>
              <w:t>2.试管盘</w:t>
            </w:r>
            <w:r>
              <w:rPr>
                <w:sz w:val="21"/>
              </w:rPr>
              <w:t>3个；</w:t>
            </w:r>
          </w:p>
          <w:p>
            <w:pPr>
              <w:pStyle w:val="null3"/>
              <w:jc w:val="left"/>
            </w:pPr>
            <w:r>
              <w:rPr>
                <w:sz w:val="21"/>
              </w:rPr>
              <w:t>3.破碎针</w:t>
            </w:r>
            <w:r>
              <w:rPr>
                <w:sz w:val="21"/>
              </w:rPr>
              <w:t>3根；</w:t>
            </w:r>
          </w:p>
          <w:p>
            <w:pPr>
              <w:pStyle w:val="null3"/>
              <w:jc w:val="both"/>
            </w:pPr>
            <w:r>
              <w:rPr>
                <w:sz w:val="21"/>
              </w:rPr>
              <w:t>4.电源线</w:t>
            </w:r>
            <w:r>
              <w:rPr>
                <w:sz w:val="21"/>
              </w:rPr>
              <w:t>1根。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制冰机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1.采用水箱浮球式进水系统，产冰能力≥150kg/24h。</w:t>
            </w:r>
          </w:p>
        </w:tc>
      </w:tr>
      <w:tr>
        <w:tc>
          <w:tcPr>
            <w:tcW w:type="dxa" w:w="2076"/>
          </w:tcPr>
          <w:p/>
        </w:tc>
        <w:tc>
          <w:tcPr>
            <w:tcW w:type="dxa" w:w="415"/>
          </w:tcPr>
          <w:p>
            <w:pPr>
              <w:pStyle w:val="null3"/>
            </w:pPr>
            <w:r>
              <w:rPr/>
              <w:t>3</w:t>
            </w:r>
          </w:p>
        </w:tc>
        <w:tc>
          <w:tcPr>
            <w:tcW w:type="dxa" w:w="5814"/>
          </w:tcPr>
          <w:p>
            <w:pPr>
              <w:pStyle w:val="null3"/>
            </w:pPr>
            <w:r>
              <w:rPr/>
              <w:t>2.储冰容量≥40kg</w:t>
            </w:r>
          </w:p>
        </w:tc>
      </w:tr>
      <w:tr>
        <w:tc>
          <w:tcPr>
            <w:tcW w:type="dxa" w:w="2076"/>
          </w:tcPr>
          <w:p/>
        </w:tc>
        <w:tc>
          <w:tcPr>
            <w:tcW w:type="dxa" w:w="415"/>
          </w:tcPr>
          <w:p>
            <w:pPr>
              <w:pStyle w:val="null3"/>
            </w:pPr>
            <w:r>
              <w:rPr/>
              <w:t>4</w:t>
            </w:r>
          </w:p>
        </w:tc>
        <w:tc>
          <w:tcPr>
            <w:tcW w:type="dxa" w:w="5814"/>
          </w:tcPr>
          <w:p>
            <w:pPr>
              <w:pStyle w:val="null3"/>
            </w:pPr>
            <w:r>
              <w:rPr/>
              <w:t>3.采用风冷的冷却方式，采用R134制冷试剂。</w:t>
            </w:r>
          </w:p>
        </w:tc>
      </w:tr>
      <w:tr>
        <w:tc>
          <w:tcPr>
            <w:tcW w:type="dxa" w:w="2076"/>
          </w:tcPr>
          <w:p/>
        </w:tc>
        <w:tc>
          <w:tcPr>
            <w:tcW w:type="dxa" w:w="415"/>
          </w:tcPr>
          <w:p>
            <w:pPr>
              <w:pStyle w:val="null3"/>
            </w:pPr>
            <w:r>
              <w:rPr/>
              <w:t>5</w:t>
            </w:r>
          </w:p>
        </w:tc>
        <w:tc>
          <w:tcPr>
            <w:tcW w:type="dxa" w:w="5814"/>
          </w:tcPr>
          <w:p>
            <w:pPr>
              <w:pStyle w:val="null3"/>
            </w:pPr>
            <w:r>
              <w:rPr/>
              <w:t>4.冰的形状：不规则的细小颗粒碎冰。</w:t>
            </w:r>
          </w:p>
        </w:tc>
      </w:tr>
      <w:tr>
        <w:tc>
          <w:tcPr>
            <w:tcW w:type="dxa" w:w="2076"/>
          </w:tcPr>
          <w:p/>
        </w:tc>
        <w:tc>
          <w:tcPr>
            <w:tcW w:type="dxa" w:w="415"/>
          </w:tcPr>
          <w:p>
            <w:pPr>
              <w:pStyle w:val="null3"/>
            </w:pPr>
            <w:r>
              <w:rPr/>
              <w:t>6</w:t>
            </w:r>
          </w:p>
        </w:tc>
        <w:tc>
          <w:tcPr>
            <w:tcW w:type="dxa" w:w="5814"/>
          </w:tcPr>
          <w:p>
            <w:pPr>
              <w:pStyle w:val="null3"/>
            </w:pPr>
            <w:r>
              <w:rPr/>
              <w:t>5.采用不锈钢外壳设计，一体式结构。箱机隔热层为无氟发泡，内胆为无氟抑菌型。采用无氟压缩机，主要零部件均有相关安全认证。</w:t>
            </w:r>
          </w:p>
        </w:tc>
      </w:tr>
      <w:tr>
        <w:tc>
          <w:tcPr>
            <w:tcW w:type="dxa" w:w="2076"/>
          </w:tcPr>
          <w:p/>
        </w:tc>
        <w:tc>
          <w:tcPr>
            <w:tcW w:type="dxa" w:w="415"/>
          </w:tcPr>
          <w:p>
            <w:pPr>
              <w:pStyle w:val="null3"/>
            </w:pPr>
            <w:r>
              <w:rPr/>
              <w:t>7</w:t>
            </w:r>
          </w:p>
        </w:tc>
        <w:tc>
          <w:tcPr>
            <w:tcW w:type="dxa" w:w="5814"/>
          </w:tcPr>
          <w:p>
            <w:pPr>
              <w:pStyle w:val="null3"/>
            </w:pPr>
            <w:r>
              <w:rPr/>
              <w:t>6.制冰过程采用全电脑程序控制，制冰机顶部设有散热孔及风机。</w:t>
            </w:r>
          </w:p>
        </w:tc>
      </w:tr>
      <w:tr>
        <w:tc>
          <w:tcPr>
            <w:tcW w:type="dxa" w:w="2076"/>
          </w:tcPr>
          <w:p/>
        </w:tc>
        <w:tc>
          <w:tcPr>
            <w:tcW w:type="dxa" w:w="415"/>
          </w:tcPr>
          <w:p>
            <w:pPr>
              <w:pStyle w:val="null3"/>
            </w:pPr>
            <w:r>
              <w:rPr/>
              <w:t>8</w:t>
            </w:r>
          </w:p>
        </w:tc>
        <w:tc>
          <w:tcPr>
            <w:tcW w:type="dxa" w:w="5814"/>
          </w:tcPr>
          <w:p>
            <w:pPr>
              <w:pStyle w:val="null3"/>
            </w:pPr>
            <w:r>
              <w:rPr/>
              <w:t>7.采用行腔隔片式制冰蒸发器，采用螺旋滚刀挤压式制冰型式，冰、水自动分离。</w:t>
            </w:r>
          </w:p>
        </w:tc>
      </w:tr>
      <w:tr>
        <w:tc>
          <w:tcPr>
            <w:tcW w:type="dxa" w:w="2076"/>
          </w:tcPr>
          <w:p/>
        </w:tc>
        <w:tc>
          <w:tcPr>
            <w:tcW w:type="dxa" w:w="415"/>
          </w:tcPr>
          <w:p>
            <w:pPr>
              <w:pStyle w:val="null3"/>
            </w:pPr>
            <w:r>
              <w:rPr/>
              <w:t>9</w:t>
            </w:r>
          </w:p>
        </w:tc>
        <w:tc>
          <w:tcPr>
            <w:tcW w:type="dxa" w:w="5814"/>
          </w:tcPr>
          <w:p>
            <w:pPr>
              <w:pStyle w:val="null3"/>
            </w:pPr>
            <w:r>
              <w:rPr/>
              <w:t>8.具有冰满显示、缺水显示、过冷保护显示、故障警告显示等保护性停机功能。制冰机冰满缺水时会自动停机，来电来水时会自动开机，具有自动记忆恢复功能。</w:t>
            </w:r>
          </w:p>
        </w:tc>
      </w:tr>
      <w:tr>
        <w:tc>
          <w:tcPr>
            <w:tcW w:type="dxa" w:w="2076"/>
          </w:tcPr>
          <w:p/>
        </w:tc>
        <w:tc>
          <w:tcPr>
            <w:tcW w:type="dxa" w:w="415"/>
          </w:tcPr>
          <w:p>
            <w:pPr>
              <w:pStyle w:val="null3"/>
            </w:pPr>
            <w:r>
              <w:rPr/>
              <w:t>10</w:t>
            </w:r>
          </w:p>
        </w:tc>
        <w:tc>
          <w:tcPr>
            <w:tcW w:type="dxa" w:w="5814"/>
          </w:tcPr>
          <w:p>
            <w:pPr>
              <w:pStyle w:val="null3"/>
            </w:pPr>
            <w:r>
              <w:rPr/>
              <w:t>9.前部设有电源开关和功能指示灯，各项安全指标均经电性能测试通过。</w:t>
            </w:r>
          </w:p>
        </w:tc>
      </w:tr>
      <w:tr>
        <w:tc>
          <w:tcPr>
            <w:tcW w:type="dxa" w:w="2076"/>
          </w:tcPr>
          <w:p/>
        </w:tc>
        <w:tc>
          <w:tcPr>
            <w:tcW w:type="dxa" w:w="415"/>
          </w:tcPr>
          <w:p>
            <w:pPr>
              <w:pStyle w:val="null3"/>
            </w:pPr>
            <w:r>
              <w:rPr/>
              <w:t>11</w:t>
            </w:r>
          </w:p>
        </w:tc>
        <w:tc>
          <w:tcPr>
            <w:tcW w:type="dxa" w:w="5814"/>
          </w:tcPr>
          <w:p>
            <w:pPr>
              <w:pStyle w:val="null3"/>
              <w:jc w:val="left"/>
            </w:pPr>
            <w:r>
              <w:rPr>
                <w:sz w:val="21"/>
                <w:b/>
              </w:rPr>
              <w:t>二、配置清单</w:t>
            </w:r>
            <w:r>
              <w:rPr>
                <w:sz w:val="21"/>
                <w:b/>
              </w:rPr>
              <w:t>/单台（包含但不限于）</w:t>
            </w:r>
          </w:p>
          <w:p>
            <w:pPr>
              <w:pStyle w:val="null3"/>
              <w:jc w:val="left"/>
            </w:pPr>
            <w:r>
              <w:rPr>
                <w:sz w:val="21"/>
              </w:rPr>
              <w:t>1.制冰机    1台；</w:t>
            </w:r>
          </w:p>
          <w:p>
            <w:pPr>
              <w:pStyle w:val="null3"/>
              <w:jc w:val="left"/>
            </w:pPr>
            <w:r>
              <w:rPr>
                <w:sz w:val="21"/>
              </w:rPr>
              <w:t>2.进水头    1个；</w:t>
            </w:r>
          </w:p>
          <w:p>
            <w:pPr>
              <w:pStyle w:val="null3"/>
              <w:jc w:val="left"/>
            </w:pPr>
            <w:r>
              <w:rPr>
                <w:sz w:val="21"/>
              </w:rPr>
              <w:t>3.排水头    1个；</w:t>
            </w:r>
          </w:p>
          <w:p>
            <w:pPr>
              <w:pStyle w:val="null3"/>
              <w:jc w:val="both"/>
            </w:pPr>
            <w:r>
              <w:rPr>
                <w:sz w:val="21"/>
              </w:rPr>
              <w:t>4.冰勺      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单通道移液枪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1.采用人体工程学设计，重量轻，采用四位数字视窗。</w:t>
            </w:r>
          </w:p>
        </w:tc>
      </w:tr>
      <w:tr>
        <w:tc>
          <w:tcPr>
            <w:tcW w:type="dxa" w:w="2076"/>
          </w:tcPr>
          <w:p/>
        </w:tc>
        <w:tc>
          <w:tcPr>
            <w:tcW w:type="dxa" w:w="415"/>
          </w:tcPr>
          <w:p>
            <w:pPr>
              <w:pStyle w:val="null3"/>
            </w:pPr>
            <w:r>
              <w:rPr/>
              <w:t>3</w:t>
            </w:r>
          </w:p>
        </w:tc>
        <w:tc>
          <w:tcPr>
            <w:tcW w:type="dxa" w:w="5814"/>
          </w:tcPr>
          <w:p>
            <w:pPr>
              <w:pStyle w:val="null3"/>
            </w:pPr>
            <w:r>
              <w:rPr/>
              <w:t>2.具备量程锁能，量程范围：0.1μL—10mL。</w:t>
            </w:r>
          </w:p>
        </w:tc>
      </w:tr>
      <w:tr>
        <w:tc>
          <w:tcPr>
            <w:tcW w:type="dxa" w:w="2076"/>
          </w:tcPr>
          <w:p/>
        </w:tc>
        <w:tc>
          <w:tcPr>
            <w:tcW w:type="dxa" w:w="415"/>
          </w:tcPr>
          <w:p>
            <w:pPr>
              <w:pStyle w:val="null3"/>
            </w:pPr>
            <w:r>
              <w:rPr/>
              <w:t>4</w:t>
            </w:r>
          </w:p>
        </w:tc>
        <w:tc>
          <w:tcPr>
            <w:tcW w:type="dxa" w:w="5814"/>
          </w:tcPr>
          <w:p>
            <w:pPr>
              <w:pStyle w:val="null3"/>
            </w:pPr>
            <w:r>
              <w:rPr/>
              <w:t>3.使用附件工具，能方便快捷地进行校准和维修。每支移液器都按ISO8655标准进行校准。</w:t>
            </w:r>
          </w:p>
        </w:tc>
      </w:tr>
      <w:tr>
        <w:tc>
          <w:tcPr>
            <w:tcW w:type="dxa" w:w="2076"/>
          </w:tcPr>
          <w:p/>
        </w:tc>
        <w:tc>
          <w:tcPr>
            <w:tcW w:type="dxa" w:w="415"/>
          </w:tcPr>
          <w:p>
            <w:pPr>
              <w:pStyle w:val="null3"/>
            </w:pPr>
            <w:r>
              <w:rPr/>
              <w:t>5</w:t>
            </w:r>
          </w:p>
        </w:tc>
        <w:tc>
          <w:tcPr>
            <w:tcW w:type="dxa" w:w="5814"/>
          </w:tcPr>
          <w:p>
            <w:pPr>
              <w:pStyle w:val="null3"/>
            </w:pPr>
            <w:r>
              <w:rPr/>
              <w:t>4.移液器可整支高温高压灭菌。</w:t>
            </w:r>
          </w:p>
        </w:tc>
      </w:tr>
      <w:tr>
        <w:tc>
          <w:tcPr>
            <w:tcW w:type="dxa" w:w="2076"/>
          </w:tcPr>
          <w:p/>
        </w:tc>
        <w:tc>
          <w:tcPr>
            <w:tcW w:type="dxa" w:w="415"/>
          </w:tcPr>
          <w:p>
            <w:pPr>
              <w:pStyle w:val="null3"/>
            </w:pPr>
            <w:r>
              <w:rPr/>
              <w:t>6</w:t>
            </w:r>
          </w:p>
        </w:tc>
        <w:tc>
          <w:tcPr>
            <w:tcW w:type="dxa" w:w="5814"/>
          </w:tcPr>
          <w:p>
            <w:pPr>
              <w:pStyle w:val="null3"/>
            </w:pPr>
            <w:r>
              <w:rPr/>
              <w:t>5. 2套移液枪配置分别为：1把500-5000μl、5把100-1000μl；2把20-200μl、2把2-20μl、2把0.5-10μl。</w:t>
            </w:r>
          </w:p>
        </w:tc>
      </w:tr>
      <w:tr>
        <w:tc>
          <w:tcPr>
            <w:tcW w:type="dxa" w:w="2076"/>
          </w:tcPr>
          <w:p/>
        </w:tc>
        <w:tc>
          <w:tcPr>
            <w:tcW w:type="dxa" w:w="415"/>
          </w:tcPr>
          <w:p>
            <w:pPr>
              <w:pStyle w:val="null3"/>
            </w:pPr>
            <w:r>
              <w:rPr/>
              <w:t>7</w:t>
            </w:r>
          </w:p>
        </w:tc>
        <w:tc>
          <w:tcPr>
            <w:tcW w:type="dxa" w:w="5814"/>
          </w:tcPr>
          <w:p>
            <w:pPr>
              <w:pStyle w:val="null3"/>
              <w:jc w:val="left"/>
            </w:pPr>
            <w:r>
              <w:rPr>
                <w:sz w:val="21"/>
                <w:b/>
              </w:rPr>
              <w:t>二、配置清单（包含但不限于）</w:t>
            </w:r>
          </w:p>
          <w:p>
            <w:pPr>
              <w:pStyle w:val="null3"/>
              <w:jc w:val="left"/>
            </w:pPr>
            <w:r>
              <w:rPr>
                <w:sz w:val="21"/>
              </w:rPr>
              <w:t>1.500-5000μl移液器    1把；</w:t>
            </w:r>
          </w:p>
          <w:p>
            <w:pPr>
              <w:pStyle w:val="null3"/>
              <w:jc w:val="left"/>
            </w:pPr>
            <w:r>
              <w:rPr>
                <w:sz w:val="21"/>
              </w:rPr>
              <w:t>2.100-1000μl移液器    5把；</w:t>
            </w:r>
          </w:p>
          <w:p>
            <w:pPr>
              <w:pStyle w:val="null3"/>
              <w:jc w:val="left"/>
            </w:pPr>
            <w:r>
              <w:rPr>
                <w:sz w:val="21"/>
              </w:rPr>
              <w:t>3.20-200μl移液器      2把；</w:t>
            </w:r>
          </w:p>
          <w:p>
            <w:pPr>
              <w:pStyle w:val="null3"/>
              <w:jc w:val="left"/>
            </w:pPr>
            <w:r>
              <w:rPr>
                <w:sz w:val="21"/>
              </w:rPr>
              <w:t>4.2-20μl移液器</w:t>
            </w:r>
            <w:r>
              <w:rPr>
                <w:sz w:val="21"/>
              </w:rPr>
              <w:t xml:space="preserve">      </w:t>
            </w:r>
            <w:r>
              <w:rPr>
                <w:sz w:val="21"/>
              </w:rPr>
              <w:t>2把；</w:t>
            </w:r>
          </w:p>
          <w:p>
            <w:pPr>
              <w:pStyle w:val="null3"/>
              <w:jc w:val="both"/>
            </w:pPr>
            <w:r>
              <w:rPr>
                <w:sz w:val="21"/>
              </w:rPr>
              <w:t>5.0.5-10μl移液器      2把。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医用低温保存箱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1.箱内温度—40℃~—86℃可调；顶开式，箱内容积≥100L。</w:t>
            </w:r>
          </w:p>
        </w:tc>
      </w:tr>
      <w:tr>
        <w:tc>
          <w:tcPr>
            <w:tcW w:type="dxa" w:w="2076"/>
          </w:tcPr>
          <w:p/>
        </w:tc>
        <w:tc>
          <w:tcPr>
            <w:tcW w:type="dxa" w:w="415"/>
          </w:tcPr>
          <w:p>
            <w:pPr>
              <w:pStyle w:val="null3"/>
            </w:pPr>
            <w:r>
              <w:rPr/>
              <w:t>3</w:t>
            </w:r>
          </w:p>
        </w:tc>
        <w:tc>
          <w:tcPr>
            <w:tcW w:type="dxa" w:w="5814"/>
          </w:tcPr>
          <w:p>
            <w:pPr>
              <w:pStyle w:val="null3"/>
            </w:pPr>
            <w:r>
              <w:rPr/>
              <w:t>2.采用微电脑控制，LED显示屏可显示环温及输入电压。</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▲3.采用HC环保制冷剂，采用高温级压机和低温级压机双级制冷系统。25℃环温时，耗电量≤5kWh/24h。</w:t>
            </w:r>
          </w:p>
        </w:tc>
      </w:tr>
      <w:tr>
        <w:tc>
          <w:tcPr>
            <w:tcW w:type="dxa" w:w="2076"/>
          </w:tcPr>
          <w:p/>
        </w:tc>
        <w:tc>
          <w:tcPr>
            <w:tcW w:type="dxa" w:w="415"/>
          </w:tcPr>
          <w:p>
            <w:pPr>
              <w:pStyle w:val="null3"/>
            </w:pPr>
            <w:r>
              <w:rPr/>
              <w:t>5</w:t>
            </w:r>
          </w:p>
        </w:tc>
        <w:tc>
          <w:tcPr>
            <w:tcW w:type="dxa" w:w="5814"/>
          </w:tcPr>
          <w:p>
            <w:pPr>
              <w:pStyle w:val="null3"/>
            </w:pPr>
            <w:r>
              <w:rPr/>
              <w:t>4.根据低温保存箱国家标准GB/T 20154要求，低温保存箱铭牌或标签上要标注制冷剂的详细名称及装入量。</w:t>
            </w:r>
          </w:p>
        </w:tc>
      </w:tr>
      <w:tr>
        <w:tc>
          <w:tcPr>
            <w:tcW w:type="dxa" w:w="2076"/>
          </w:tcPr>
          <w:p/>
        </w:tc>
        <w:tc>
          <w:tcPr>
            <w:tcW w:type="dxa" w:w="415"/>
          </w:tcPr>
          <w:p>
            <w:pPr>
              <w:pStyle w:val="null3"/>
            </w:pPr>
            <w:r>
              <w:rPr/>
              <w:t>6</w:t>
            </w:r>
          </w:p>
        </w:tc>
        <w:tc>
          <w:tcPr>
            <w:tcW w:type="dxa" w:w="5814"/>
          </w:tcPr>
          <w:p>
            <w:pPr>
              <w:pStyle w:val="null3"/>
            </w:pPr>
            <w:r>
              <w:rPr/>
              <w:t>5.内置压缩机≥2个，功率≤650W。</w:t>
            </w:r>
          </w:p>
        </w:tc>
      </w:tr>
      <w:tr>
        <w:tc>
          <w:tcPr>
            <w:tcW w:type="dxa" w:w="2076"/>
          </w:tcPr>
          <w:p/>
        </w:tc>
        <w:tc>
          <w:tcPr>
            <w:tcW w:type="dxa" w:w="415"/>
          </w:tcPr>
          <w:p>
            <w:pPr>
              <w:pStyle w:val="null3"/>
            </w:pPr>
            <w:r>
              <w:rPr/>
              <w:t>7</w:t>
            </w:r>
          </w:p>
        </w:tc>
        <w:tc>
          <w:tcPr>
            <w:tcW w:type="dxa" w:w="5814"/>
          </w:tcPr>
          <w:p>
            <w:pPr>
              <w:pStyle w:val="null3"/>
            </w:pPr>
            <w:r>
              <w:rPr/>
              <w:t>6.采用一体式手把门锁设计，可同时使用双挂锁。</w:t>
            </w:r>
          </w:p>
        </w:tc>
      </w:tr>
      <w:tr>
        <w:tc>
          <w:tcPr>
            <w:tcW w:type="dxa" w:w="2076"/>
          </w:tcPr>
          <w:p/>
        </w:tc>
        <w:tc>
          <w:tcPr>
            <w:tcW w:type="dxa" w:w="415"/>
          </w:tcPr>
          <w:p>
            <w:pPr>
              <w:pStyle w:val="null3"/>
            </w:pPr>
            <w:r>
              <w:rPr/>
              <w:t>8</w:t>
            </w:r>
          </w:p>
        </w:tc>
        <w:tc>
          <w:tcPr>
            <w:tcW w:type="dxa" w:w="5814"/>
          </w:tcPr>
          <w:p>
            <w:pPr>
              <w:pStyle w:val="null3"/>
            </w:pPr>
            <w:r>
              <w:rPr/>
              <w:t>7.采用发泡内门设计，内胆为电锌板喷粉，具有测试孔。</w:t>
            </w:r>
          </w:p>
        </w:tc>
      </w:tr>
      <w:tr>
        <w:tc>
          <w:tcPr>
            <w:tcW w:type="dxa" w:w="2076"/>
          </w:tcPr>
          <w:p/>
        </w:tc>
        <w:tc>
          <w:tcPr>
            <w:tcW w:type="dxa" w:w="415"/>
          </w:tcPr>
          <w:p>
            <w:pPr>
              <w:pStyle w:val="null3"/>
            </w:pPr>
            <w:r>
              <w:rPr/>
              <w:t>9</w:t>
            </w:r>
          </w:p>
        </w:tc>
        <w:tc>
          <w:tcPr>
            <w:tcW w:type="dxa" w:w="5814"/>
          </w:tcPr>
          <w:p>
            <w:pPr>
              <w:pStyle w:val="null3"/>
            </w:pPr>
            <w:r>
              <w:rPr/>
              <w:t>8.标配USB模块，实时保存箱内设定温度、实际温度、高、低温报警温度、输入电压、环温等数据，数据可永久保存，且可通过自带的USB端口导出全部数据。</w:t>
            </w:r>
          </w:p>
        </w:tc>
      </w:tr>
      <w:tr>
        <w:tc>
          <w:tcPr>
            <w:tcW w:type="dxa" w:w="2076"/>
          </w:tcPr>
          <w:p/>
        </w:tc>
        <w:tc>
          <w:tcPr>
            <w:tcW w:type="dxa" w:w="415"/>
          </w:tcPr>
          <w:p>
            <w:pPr>
              <w:pStyle w:val="null3"/>
            </w:pPr>
            <w:r>
              <w:rPr/>
              <w:t>10</w:t>
            </w:r>
          </w:p>
        </w:tc>
        <w:tc>
          <w:tcPr>
            <w:tcW w:type="dxa" w:w="5814"/>
          </w:tcPr>
          <w:p>
            <w:pPr>
              <w:pStyle w:val="null3"/>
            </w:pPr>
            <w:r>
              <w:rPr/>
              <w:t>9.配置冷链具有空中升级功能，提供具有CMA认证资质的第三方检测公司出具的报告。</w:t>
            </w:r>
          </w:p>
        </w:tc>
      </w:tr>
      <w:tr>
        <w:tc>
          <w:tcPr>
            <w:tcW w:type="dxa" w:w="2076"/>
          </w:tcPr>
          <w:p/>
        </w:tc>
        <w:tc>
          <w:tcPr>
            <w:tcW w:type="dxa" w:w="415"/>
          </w:tcPr>
          <w:p>
            <w:pPr>
              <w:pStyle w:val="null3"/>
            </w:pPr>
            <w:r>
              <w:rPr/>
              <w:t>11</w:t>
            </w:r>
          </w:p>
        </w:tc>
        <w:tc>
          <w:tcPr>
            <w:tcW w:type="dxa" w:w="5814"/>
          </w:tcPr>
          <w:p>
            <w:pPr>
              <w:pStyle w:val="null3"/>
              <w:jc w:val="left"/>
            </w:pPr>
            <w:r>
              <w:rPr>
                <w:sz w:val="21"/>
                <w:b/>
              </w:rPr>
              <w:t>二、配置清单</w:t>
            </w:r>
            <w:r>
              <w:rPr>
                <w:sz w:val="21"/>
                <w:b/>
              </w:rPr>
              <w:t>/单台（包含但不限于）</w:t>
            </w:r>
          </w:p>
          <w:p>
            <w:pPr>
              <w:pStyle w:val="null3"/>
              <w:jc w:val="left"/>
            </w:pPr>
            <w:r>
              <w:rPr>
                <w:sz w:val="21"/>
              </w:rPr>
              <w:t>1.主机                1台；</w:t>
            </w:r>
          </w:p>
          <w:p>
            <w:pPr>
              <w:pStyle w:val="null3"/>
              <w:jc w:val="left"/>
            </w:pPr>
            <w:r>
              <w:rPr>
                <w:sz w:val="21"/>
              </w:rPr>
              <w:t xml:space="preserve">2.冻存架              9个；   </w:t>
            </w:r>
          </w:p>
          <w:p>
            <w:pPr>
              <w:pStyle w:val="null3"/>
              <w:jc w:val="left"/>
            </w:pPr>
            <w:r>
              <w:rPr>
                <w:sz w:val="21"/>
              </w:rPr>
              <w:t>3.温度监控采集模块    1套；</w:t>
            </w:r>
          </w:p>
          <w:p>
            <w:pPr>
              <w:pStyle w:val="null3"/>
              <w:jc w:val="both"/>
            </w:pPr>
            <w:r>
              <w:rPr>
                <w:sz w:val="21"/>
              </w:rPr>
              <w:t>4.电源线              1根。</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医用冷藏箱1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1.采用立式设计，有效容积≥1000L。</w:t>
            </w:r>
          </w:p>
        </w:tc>
      </w:tr>
      <w:tr>
        <w:tc>
          <w:tcPr>
            <w:tcW w:type="dxa" w:w="2076"/>
          </w:tcPr>
          <w:p/>
        </w:tc>
        <w:tc>
          <w:tcPr>
            <w:tcW w:type="dxa" w:w="415"/>
          </w:tcPr>
          <w:p>
            <w:pPr>
              <w:pStyle w:val="null3"/>
            </w:pPr>
            <w:r>
              <w:rPr/>
              <w:t>3</w:t>
            </w:r>
          </w:p>
        </w:tc>
        <w:tc>
          <w:tcPr>
            <w:tcW w:type="dxa" w:w="5814"/>
          </w:tcPr>
          <w:p>
            <w:pPr>
              <w:pStyle w:val="null3"/>
            </w:pPr>
            <w:r>
              <w:rPr/>
              <w:t>2.箱内温度范围2℃~8℃，数码管温度显示，显示精度≤0.1℃。</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▲3.采用风冷设计，温度均匀度≤±1.5℃，采用三层钢化玻璃，玻璃门采用边框电加热结构，控制方式受箱内温度和环境湿度双重自主控制，智感除露。采用直流冷凝风机，日能耗≤2.5kwh。</w:t>
            </w:r>
          </w:p>
        </w:tc>
      </w:tr>
      <w:tr>
        <w:tc>
          <w:tcPr>
            <w:tcW w:type="dxa" w:w="2076"/>
          </w:tcPr>
          <w:p/>
        </w:tc>
        <w:tc>
          <w:tcPr>
            <w:tcW w:type="dxa" w:w="415"/>
          </w:tcPr>
          <w:p>
            <w:pPr>
              <w:pStyle w:val="null3"/>
            </w:pPr>
            <w:r>
              <w:rPr/>
              <w:t>5</w:t>
            </w:r>
          </w:p>
        </w:tc>
        <w:tc>
          <w:tcPr>
            <w:tcW w:type="dxa" w:w="5814"/>
          </w:tcPr>
          <w:p>
            <w:pPr>
              <w:pStyle w:val="null3"/>
            </w:pPr>
            <w:r>
              <w:rPr/>
              <w:t>4.采用全角度自关门设计，具有≥2个测试孔设计，≥12层可调搁架设计，配备价目条。</w:t>
            </w:r>
          </w:p>
        </w:tc>
      </w:tr>
      <w:tr>
        <w:tc>
          <w:tcPr>
            <w:tcW w:type="dxa" w:w="2076"/>
          </w:tcPr>
          <w:p/>
        </w:tc>
        <w:tc>
          <w:tcPr>
            <w:tcW w:type="dxa" w:w="415"/>
          </w:tcPr>
          <w:p>
            <w:pPr>
              <w:pStyle w:val="null3"/>
            </w:pPr>
            <w:r>
              <w:rPr/>
              <w:t>6</w:t>
            </w:r>
          </w:p>
        </w:tc>
        <w:tc>
          <w:tcPr>
            <w:tcW w:type="dxa" w:w="5814"/>
          </w:tcPr>
          <w:p>
            <w:pPr>
              <w:pStyle w:val="null3"/>
            </w:pPr>
            <w:r>
              <w:rPr/>
              <w:t>5.具有高低温报警、断电报警、开门报警、传感器故障报警、电池电量低报警，冷凝器脏堵报警等报警功能，具有声音蜂鸣报警和灯光闪烁报警等报警方式。</w:t>
            </w:r>
          </w:p>
        </w:tc>
      </w:tr>
      <w:tr>
        <w:tc>
          <w:tcPr>
            <w:tcW w:type="dxa" w:w="2076"/>
          </w:tcPr>
          <w:p/>
        </w:tc>
        <w:tc>
          <w:tcPr>
            <w:tcW w:type="dxa" w:w="415"/>
          </w:tcPr>
          <w:p>
            <w:pPr>
              <w:pStyle w:val="null3"/>
            </w:pPr>
            <w:r>
              <w:rPr/>
              <w:t>7</w:t>
            </w:r>
          </w:p>
        </w:tc>
        <w:tc>
          <w:tcPr>
            <w:tcW w:type="dxa" w:w="5814"/>
          </w:tcPr>
          <w:p>
            <w:pPr>
              <w:pStyle w:val="null3"/>
            </w:pPr>
            <w:r>
              <w:rPr/>
              <w:t>6.具备后备电池，满足断电后报警并继续显示箱内温度≥24小时需求；</w:t>
            </w:r>
          </w:p>
        </w:tc>
      </w:tr>
      <w:tr>
        <w:tc>
          <w:tcPr>
            <w:tcW w:type="dxa" w:w="2076"/>
          </w:tcPr>
          <w:p/>
        </w:tc>
        <w:tc>
          <w:tcPr>
            <w:tcW w:type="dxa" w:w="415"/>
          </w:tcPr>
          <w:p>
            <w:pPr>
              <w:pStyle w:val="null3"/>
            </w:pPr>
            <w:r>
              <w:rPr/>
              <w:t>8</w:t>
            </w:r>
          </w:p>
        </w:tc>
        <w:tc>
          <w:tcPr>
            <w:tcW w:type="dxa" w:w="5814"/>
          </w:tcPr>
          <w:p>
            <w:pPr>
              <w:pStyle w:val="null3"/>
            </w:pPr>
            <w:r>
              <w:rPr/>
              <w:t>7.具有≥7路传感温度控制：包含但不限于上温、下温、化霜、控制、冷凝器脏堵、环温、环湿等。</w:t>
            </w:r>
          </w:p>
        </w:tc>
      </w:tr>
      <w:tr>
        <w:tc>
          <w:tcPr>
            <w:tcW w:type="dxa" w:w="2076"/>
          </w:tcPr>
          <w:p/>
        </w:tc>
        <w:tc>
          <w:tcPr>
            <w:tcW w:type="dxa" w:w="415"/>
          </w:tcPr>
          <w:p>
            <w:pPr>
              <w:pStyle w:val="null3"/>
            </w:pPr>
            <w:r>
              <w:rPr/>
              <w:t>9</w:t>
            </w:r>
          </w:p>
        </w:tc>
        <w:tc>
          <w:tcPr>
            <w:tcW w:type="dxa" w:w="5814"/>
          </w:tcPr>
          <w:p>
            <w:pPr>
              <w:pStyle w:val="null3"/>
            </w:pPr>
            <w:r>
              <w:rPr/>
              <w:t>8.箱内设置≥4个照明灯，照明灯自动开关，也可外部通过独立灯开关控制。</w:t>
            </w:r>
          </w:p>
        </w:tc>
      </w:tr>
      <w:tr>
        <w:tc>
          <w:tcPr>
            <w:tcW w:type="dxa" w:w="2076"/>
          </w:tcPr>
          <w:p/>
        </w:tc>
        <w:tc>
          <w:tcPr>
            <w:tcW w:type="dxa" w:w="415"/>
          </w:tcPr>
          <w:p>
            <w:pPr>
              <w:pStyle w:val="null3"/>
            </w:pPr>
            <w:r>
              <w:rPr/>
              <w:t>10</w:t>
            </w:r>
          </w:p>
        </w:tc>
        <w:tc>
          <w:tcPr>
            <w:tcW w:type="dxa" w:w="5814"/>
          </w:tcPr>
          <w:p>
            <w:pPr>
              <w:pStyle w:val="null3"/>
            </w:pPr>
            <w:r>
              <w:rPr/>
              <w:t>9.具备WIFI物联模块，可通过手机APP程序，远程监控设备状态，查看温度情况及报警情况。</w:t>
            </w:r>
          </w:p>
        </w:tc>
      </w:tr>
      <w:tr>
        <w:tc>
          <w:tcPr>
            <w:tcW w:type="dxa" w:w="2076"/>
          </w:tcPr>
          <w:p/>
        </w:tc>
        <w:tc>
          <w:tcPr>
            <w:tcW w:type="dxa" w:w="415"/>
          </w:tcPr>
          <w:p>
            <w:pPr>
              <w:pStyle w:val="null3"/>
            </w:pPr>
            <w:r>
              <w:rPr/>
              <w:t>11</w:t>
            </w:r>
          </w:p>
        </w:tc>
        <w:tc>
          <w:tcPr>
            <w:tcW w:type="dxa" w:w="5814"/>
          </w:tcPr>
          <w:p>
            <w:pPr>
              <w:pStyle w:val="null3"/>
            </w:pPr>
            <w:r>
              <w:rPr/>
              <w:t>10.采用双锁结构，具有四个万向脚轮，配备两个固定底角。</w:t>
            </w:r>
          </w:p>
        </w:tc>
      </w:tr>
      <w:tr>
        <w:tc>
          <w:tcPr>
            <w:tcW w:type="dxa" w:w="2076"/>
          </w:tcPr>
          <w:p/>
        </w:tc>
        <w:tc>
          <w:tcPr>
            <w:tcW w:type="dxa" w:w="415"/>
          </w:tcPr>
          <w:p>
            <w:pPr>
              <w:pStyle w:val="null3"/>
            </w:pPr>
            <w:r>
              <w:rPr/>
              <w:t>12</w:t>
            </w:r>
          </w:p>
        </w:tc>
        <w:tc>
          <w:tcPr>
            <w:tcW w:type="dxa" w:w="5814"/>
          </w:tcPr>
          <w:p>
            <w:pPr>
              <w:pStyle w:val="null3"/>
            </w:pPr>
            <w:r>
              <w:rPr/>
              <w:t>11. 配置冷链具有空中升级功能，提供具有CMA认证资质的第三方检测公司出具的报告。</w:t>
            </w:r>
          </w:p>
        </w:tc>
      </w:tr>
      <w:tr>
        <w:tc>
          <w:tcPr>
            <w:tcW w:type="dxa" w:w="2076"/>
          </w:tcPr>
          <w:p/>
        </w:tc>
        <w:tc>
          <w:tcPr>
            <w:tcW w:type="dxa" w:w="415"/>
          </w:tcPr>
          <w:p>
            <w:pPr>
              <w:pStyle w:val="null3"/>
            </w:pPr>
            <w:r>
              <w:rPr/>
              <w:t>13</w:t>
            </w:r>
          </w:p>
        </w:tc>
        <w:tc>
          <w:tcPr>
            <w:tcW w:type="dxa" w:w="5814"/>
          </w:tcPr>
          <w:p>
            <w:pPr>
              <w:pStyle w:val="null3"/>
              <w:jc w:val="left"/>
            </w:pPr>
            <w:r>
              <w:rPr>
                <w:sz w:val="21"/>
                <w:b/>
              </w:rPr>
              <w:t>二、配置清单</w:t>
            </w:r>
            <w:r>
              <w:rPr>
                <w:sz w:val="21"/>
                <w:b/>
              </w:rPr>
              <w:t>/单台（包含但不限于）</w:t>
            </w:r>
          </w:p>
          <w:p>
            <w:pPr>
              <w:pStyle w:val="null3"/>
              <w:jc w:val="left"/>
            </w:pPr>
            <w:r>
              <w:rPr>
                <w:sz w:val="21"/>
              </w:rPr>
              <w:t>1.主机              1套；</w:t>
            </w:r>
          </w:p>
          <w:p>
            <w:pPr>
              <w:pStyle w:val="null3"/>
              <w:jc w:val="both"/>
            </w:pPr>
            <w:r>
              <w:rPr>
                <w:sz w:val="21"/>
              </w:rPr>
              <w:t>2.温度监控采集模块  1套。</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医用冷藏箱2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1.采用立式对开门设计，有效容积≥750L，冷藏箱外部尺寸≤1000*850*1850mm（宽*深*高）。</w:t>
            </w:r>
          </w:p>
        </w:tc>
      </w:tr>
      <w:tr>
        <w:tc>
          <w:tcPr>
            <w:tcW w:type="dxa" w:w="2076"/>
          </w:tcPr>
          <w:p/>
        </w:tc>
        <w:tc>
          <w:tcPr>
            <w:tcW w:type="dxa" w:w="415"/>
          </w:tcPr>
          <w:p>
            <w:pPr>
              <w:pStyle w:val="null3"/>
            </w:pPr>
            <w:r>
              <w:rPr/>
              <w:t>3</w:t>
            </w:r>
          </w:p>
        </w:tc>
        <w:tc>
          <w:tcPr>
            <w:tcW w:type="dxa" w:w="5814"/>
          </w:tcPr>
          <w:p>
            <w:pPr>
              <w:pStyle w:val="null3"/>
            </w:pPr>
            <w:r>
              <w:rPr/>
              <w:t>2.采用微电脑控制器，箱内温度范围2℃~8℃，控制及显示精度≤0.1℃。</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▲3.采用风冷设计，温度均匀度≤±1.5℃。采用钢化镀膜玻璃，边框电加热结构，智感除露。采用智能变频压缩机，碳氢制冷剂，直流冷凝风机；日能耗≤2.7kW/h。</w:t>
            </w:r>
          </w:p>
        </w:tc>
      </w:tr>
      <w:tr>
        <w:tc>
          <w:tcPr>
            <w:tcW w:type="dxa" w:w="2076"/>
          </w:tcPr>
          <w:p/>
        </w:tc>
        <w:tc>
          <w:tcPr>
            <w:tcW w:type="dxa" w:w="415"/>
          </w:tcPr>
          <w:p>
            <w:pPr>
              <w:pStyle w:val="null3"/>
            </w:pPr>
            <w:r>
              <w:rPr/>
              <w:t>5</w:t>
            </w:r>
          </w:p>
        </w:tc>
        <w:tc>
          <w:tcPr>
            <w:tcW w:type="dxa" w:w="5814"/>
          </w:tcPr>
          <w:p>
            <w:pPr>
              <w:pStyle w:val="null3"/>
            </w:pPr>
            <w:r>
              <w:rPr/>
              <w:t>4.采用全角度自关门设计，整机配备≥2个测试孔，标配≥12个搁架，配有≥10个价目条。</w:t>
            </w:r>
          </w:p>
        </w:tc>
      </w:tr>
      <w:tr>
        <w:tc>
          <w:tcPr>
            <w:tcW w:type="dxa" w:w="2076"/>
          </w:tcPr>
          <w:p/>
        </w:tc>
        <w:tc>
          <w:tcPr>
            <w:tcW w:type="dxa" w:w="415"/>
          </w:tcPr>
          <w:p>
            <w:pPr>
              <w:pStyle w:val="null3"/>
            </w:pPr>
            <w:r>
              <w:rPr/>
              <w:t>6</w:t>
            </w:r>
          </w:p>
        </w:tc>
        <w:tc>
          <w:tcPr>
            <w:tcW w:type="dxa" w:w="5814"/>
          </w:tcPr>
          <w:p>
            <w:pPr>
              <w:pStyle w:val="null3"/>
            </w:pPr>
            <w:r>
              <w:rPr/>
              <w:t>6.具备≥4种报警方式：包含但不限于声音蜂鸣报警、灯光闪烁报警、远程报警、云平台报警；具有高温报警、低温报警、高环温报警、开门报警、断电报警、传感器故障报警、电池故障报警、冷凝器脏堵报警、通讯故障报警等报警功能。</w:t>
            </w:r>
          </w:p>
        </w:tc>
      </w:tr>
      <w:tr>
        <w:tc>
          <w:tcPr>
            <w:tcW w:type="dxa" w:w="2076"/>
          </w:tcPr>
          <w:p/>
        </w:tc>
        <w:tc>
          <w:tcPr>
            <w:tcW w:type="dxa" w:w="415"/>
          </w:tcPr>
          <w:p>
            <w:pPr>
              <w:pStyle w:val="null3"/>
            </w:pPr>
            <w:r>
              <w:rPr/>
              <w:t>7</w:t>
            </w:r>
          </w:p>
        </w:tc>
        <w:tc>
          <w:tcPr>
            <w:tcW w:type="dxa" w:w="5814"/>
          </w:tcPr>
          <w:p>
            <w:pPr>
              <w:pStyle w:val="null3"/>
            </w:pPr>
            <w:r>
              <w:rPr/>
              <w:t>7.配有后备电池，满足断电后报警并继续显示箱内温度≥24小时需求。</w:t>
            </w:r>
          </w:p>
        </w:tc>
      </w:tr>
      <w:tr>
        <w:tc>
          <w:tcPr>
            <w:tcW w:type="dxa" w:w="2076"/>
          </w:tcPr>
          <w:p/>
        </w:tc>
        <w:tc>
          <w:tcPr>
            <w:tcW w:type="dxa" w:w="415"/>
          </w:tcPr>
          <w:p>
            <w:pPr>
              <w:pStyle w:val="null3"/>
            </w:pPr>
            <w:r>
              <w:rPr/>
              <w:t>8</w:t>
            </w:r>
          </w:p>
        </w:tc>
        <w:tc>
          <w:tcPr>
            <w:tcW w:type="dxa" w:w="5814"/>
          </w:tcPr>
          <w:p>
            <w:pPr>
              <w:pStyle w:val="null3"/>
            </w:pPr>
            <w:r>
              <w:rPr/>
              <w:t>8.具有≥6路传感器：包含但不限于控制、上温、下温、化霜、冷凝器、环温等。</w:t>
            </w:r>
          </w:p>
        </w:tc>
      </w:tr>
      <w:tr>
        <w:tc>
          <w:tcPr>
            <w:tcW w:type="dxa" w:w="2076"/>
          </w:tcPr>
          <w:p/>
        </w:tc>
        <w:tc>
          <w:tcPr>
            <w:tcW w:type="dxa" w:w="415"/>
          </w:tcPr>
          <w:p>
            <w:pPr>
              <w:pStyle w:val="null3"/>
            </w:pPr>
            <w:r>
              <w:rPr/>
              <w:t>9</w:t>
            </w:r>
          </w:p>
        </w:tc>
        <w:tc>
          <w:tcPr>
            <w:tcW w:type="dxa" w:w="5814"/>
          </w:tcPr>
          <w:p>
            <w:pPr>
              <w:pStyle w:val="null3"/>
            </w:pPr>
            <w:r>
              <w:rPr/>
              <w:t>9.箱内标配LED照明灯，照明灯自动开关，也可外部通过独立灯开关控制。</w:t>
            </w:r>
          </w:p>
        </w:tc>
      </w:tr>
      <w:tr>
        <w:tc>
          <w:tcPr>
            <w:tcW w:type="dxa" w:w="2076"/>
          </w:tcPr>
          <w:p/>
        </w:tc>
        <w:tc>
          <w:tcPr>
            <w:tcW w:type="dxa" w:w="415"/>
          </w:tcPr>
          <w:p>
            <w:pPr>
              <w:pStyle w:val="null3"/>
            </w:pPr>
            <w:r>
              <w:rPr/>
              <w:t>10</w:t>
            </w:r>
          </w:p>
        </w:tc>
        <w:tc>
          <w:tcPr>
            <w:tcW w:type="dxa" w:w="5814"/>
          </w:tcPr>
          <w:p>
            <w:pPr>
              <w:pStyle w:val="null3"/>
            </w:pPr>
            <w:r>
              <w:rPr/>
              <w:t>10.标配USB模块，输出PDF格式文件；可记录≥10年的温度数据。</w:t>
            </w:r>
          </w:p>
        </w:tc>
      </w:tr>
      <w:tr>
        <w:tc>
          <w:tcPr>
            <w:tcW w:type="dxa" w:w="2076"/>
          </w:tcPr>
          <w:p/>
        </w:tc>
        <w:tc>
          <w:tcPr>
            <w:tcW w:type="dxa" w:w="415"/>
          </w:tcPr>
          <w:p>
            <w:pPr>
              <w:pStyle w:val="null3"/>
            </w:pPr>
            <w:r>
              <w:rPr/>
              <w:t>11</w:t>
            </w:r>
          </w:p>
        </w:tc>
        <w:tc>
          <w:tcPr>
            <w:tcW w:type="dxa" w:w="5814"/>
          </w:tcPr>
          <w:p>
            <w:pPr>
              <w:pStyle w:val="null3"/>
            </w:pPr>
            <w:r>
              <w:rPr/>
              <w:t>11.标配WIFI物联模块，可通过手机APP远程监控设备状态，查看温度情况及报警情况。</w:t>
            </w:r>
          </w:p>
        </w:tc>
      </w:tr>
      <w:tr>
        <w:tc>
          <w:tcPr>
            <w:tcW w:type="dxa" w:w="2076"/>
          </w:tcPr>
          <w:p/>
        </w:tc>
        <w:tc>
          <w:tcPr>
            <w:tcW w:type="dxa" w:w="415"/>
          </w:tcPr>
          <w:p>
            <w:pPr>
              <w:pStyle w:val="null3"/>
            </w:pPr>
            <w:r>
              <w:rPr/>
              <w:t>12</w:t>
            </w:r>
          </w:p>
        </w:tc>
        <w:tc>
          <w:tcPr>
            <w:tcW w:type="dxa" w:w="5814"/>
          </w:tcPr>
          <w:p>
            <w:pPr>
              <w:pStyle w:val="null3"/>
            </w:pPr>
            <w:r>
              <w:rPr/>
              <w:t>12.标配门锁，可自行加装锁具，实现双锁管理。</w:t>
            </w:r>
          </w:p>
        </w:tc>
      </w:tr>
      <w:tr>
        <w:tc>
          <w:tcPr>
            <w:tcW w:type="dxa" w:w="2076"/>
          </w:tcPr>
          <w:p/>
        </w:tc>
        <w:tc>
          <w:tcPr>
            <w:tcW w:type="dxa" w:w="415"/>
          </w:tcPr>
          <w:p>
            <w:pPr>
              <w:pStyle w:val="null3"/>
            </w:pPr>
            <w:r>
              <w:rPr/>
              <w:t>13</w:t>
            </w:r>
          </w:p>
        </w:tc>
        <w:tc>
          <w:tcPr>
            <w:tcW w:type="dxa" w:w="5814"/>
          </w:tcPr>
          <w:p>
            <w:pPr>
              <w:pStyle w:val="null3"/>
            </w:pPr>
            <w:r>
              <w:rPr/>
              <w:t>13.采用四个万向脚轮，配备两个固定底角。</w:t>
            </w:r>
          </w:p>
        </w:tc>
      </w:tr>
      <w:tr>
        <w:tc>
          <w:tcPr>
            <w:tcW w:type="dxa" w:w="2076"/>
          </w:tcPr>
          <w:p/>
        </w:tc>
        <w:tc>
          <w:tcPr>
            <w:tcW w:type="dxa" w:w="415"/>
          </w:tcPr>
          <w:p>
            <w:pPr>
              <w:pStyle w:val="null3"/>
            </w:pPr>
            <w:r>
              <w:rPr/>
              <w:t>14</w:t>
            </w:r>
          </w:p>
        </w:tc>
        <w:tc>
          <w:tcPr>
            <w:tcW w:type="dxa" w:w="5814"/>
          </w:tcPr>
          <w:p>
            <w:pPr>
              <w:pStyle w:val="null3"/>
            </w:pPr>
            <w:r>
              <w:rPr/>
              <w:t>14.配置冷链具有空中升级功能，提供具有CMA认证资质的第三方检测公司出具的报告。</w:t>
            </w:r>
          </w:p>
        </w:tc>
      </w:tr>
      <w:tr>
        <w:tc>
          <w:tcPr>
            <w:tcW w:type="dxa" w:w="2076"/>
          </w:tcPr>
          <w:p/>
        </w:tc>
        <w:tc>
          <w:tcPr>
            <w:tcW w:type="dxa" w:w="415"/>
          </w:tcPr>
          <w:p>
            <w:pPr>
              <w:pStyle w:val="null3"/>
            </w:pPr>
            <w:r>
              <w:rPr/>
              <w:t>15</w:t>
            </w:r>
          </w:p>
        </w:tc>
        <w:tc>
          <w:tcPr>
            <w:tcW w:type="dxa" w:w="5814"/>
          </w:tcPr>
          <w:p>
            <w:pPr>
              <w:pStyle w:val="null3"/>
              <w:jc w:val="left"/>
            </w:pPr>
            <w:r>
              <w:rPr>
                <w:sz w:val="21"/>
                <w:b/>
              </w:rPr>
              <w:t>二、配置清单</w:t>
            </w:r>
            <w:r>
              <w:rPr>
                <w:sz w:val="21"/>
                <w:b/>
              </w:rPr>
              <w:t>/单台（包含但不限于）</w:t>
            </w:r>
          </w:p>
          <w:p>
            <w:pPr>
              <w:pStyle w:val="null3"/>
              <w:jc w:val="left"/>
            </w:pPr>
            <w:r>
              <w:rPr>
                <w:sz w:val="21"/>
              </w:rPr>
              <w:t>1.主机              1套；</w:t>
            </w:r>
          </w:p>
          <w:p>
            <w:pPr>
              <w:pStyle w:val="null3"/>
              <w:jc w:val="both"/>
            </w:pPr>
            <w:r>
              <w:rPr>
                <w:sz w:val="21"/>
              </w:rPr>
              <w:t>2.温度监控采集模块  1套。</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医用冷藏箱3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1.采用立式设计，有效容积≥450L。</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▲2.箱内温度控制范围：2~8℃，显示精度≤0.1℃；采用风冷设计，温度均匀度≤±1.5℃。采用三层钢化玻璃，智感除露。采用定频压缩机，直流风机。</w:t>
            </w:r>
          </w:p>
        </w:tc>
      </w:tr>
      <w:tr>
        <w:tc>
          <w:tcPr>
            <w:tcW w:type="dxa" w:w="2076"/>
          </w:tcPr>
          <w:p/>
        </w:tc>
        <w:tc>
          <w:tcPr>
            <w:tcW w:type="dxa" w:w="415"/>
          </w:tcPr>
          <w:p>
            <w:pPr>
              <w:pStyle w:val="null3"/>
            </w:pPr>
            <w:r>
              <w:rPr/>
              <w:t>4</w:t>
            </w:r>
          </w:p>
        </w:tc>
        <w:tc>
          <w:tcPr>
            <w:tcW w:type="dxa" w:w="5814"/>
          </w:tcPr>
          <w:p>
            <w:pPr>
              <w:pStyle w:val="null3"/>
            </w:pPr>
            <w:r>
              <w:rPr/>
              <w:t>3. 采用全角度自关门设计，双锁结构。具有测试孔，具有≥6层可调搁架，配备价目条。</w:t>
            </w:r>
          </w:p>
        </w:tc>
      </w:tr>
      <w:tr>
        <w:tc>
          <w:tcPr>
            <w:tcW w:type="dxa" w:w="2076"/>
          </w:tcPr>
          <w:p/>
        </w:tc>
        <w:tc>
          <w:tcPr>
            <w:tcW w:type="dxa" w:w="415"/>
          </w:tcPr>
          <w:p>
            <w:pPr>
              <w:pStyle w:val="null3"/>
            </w:pPr>
            <w:r>
              <w:rPr/>
              <w:t>5</w:t>
            </w:r>
          </w:p>
        </w:tc>
        <w:tc>
          <w:tcPr>
            <w:tcW w:type="dxa" w:w="5814"/>
          </w:tcPr>
          <w:p>
            <w:pPr>
              <w:pStyle w:val="null3"/>
            </w:pPr>
            <w:r>
              <w:rPr/>
              <w:t>4.玻璃门采用边框电加热结构，智感除露，日能耗≤1.8kw/h。</w:t>
            </w:r>
          </w:p>
        </w:tc>
      </w:tr>
      <w:tr>
        <w:tc>
          <w:tcPr>
            <w:tcW w:type="dxa" w:w="2076"/>
          </w:tcPr>
          <w:p/>
        </w:tc>
        <w:tc>
          <w:tcPr>
            <w:tcW w:type="dxa" w:w="415"/>
          </w:tcPr>
          <w:p>
            <w:pPr>
              <w:pStyle w:val="null3"/>
            </w:pPr>
            <w:r>
              <w:rPr/>
              <w:t>6</w:t>
            </w:r>
          </w:p>
        </w:tc>
        <w:tc>
          <w:tcPr>
            <w:tcW w:type="dxa" w:w="5814"/>
          </w:tcPr>
          <w:p>
            <w:pPr>
              <w:pStyle w:val="null3"/>
            </w:pPr>
            <w:r>
              <w:rPr/>
              <w:t>5.报警功能齐全：高低温报警、高环温报警、开门报警、断电报警、冷凝风机故障报警、冷凝器脏堵报警、电源板故障报警、电池电量低报警、传感器故障报警等，两种报警方式（声音蜂鸣报警和灯光闪烁报警）；</w:t>
            </w:r>
          </w:p>
        </w:tc>
      </w:tr>
      <w:tr>
        <w:tc>
          <w:tcPr>
            <w:tcW w:type="dxa" w:w="2076"/>
          </w:tcPr>
          <w:p/>
        </w:tc>
        <w:tc>
          <w:tcPr>
            <w:tcW w:type="dxa" w:w="415"/>
          </w:tcPr>
          <w:p>
            <w:pPr>
              <w:pStyle w:val="null3"/>
            </w:pPr>
            <w:r>
              <w:rPr/>
              <w:t>7</w:t>
            </w:r>
          </w:p>
        </w:tc>
        <w:tc>
          <w:tcPr>
            <w:tcW w:type="dxa" w:w="5814"/>
          </w:tcPr>
          <w:p>
            <w:pPr>
              <w:pStyle w:val="null3"/>
            </w:pPr>
            <w:r>
              <w:rPr/>
              <w:t>6.配备后备电池，满足断电后报警并继续显示箱内温度≥24小时需求。</w:t>
            </w:r>
          </w:p>
        </w:tc>
      </w:tr>
      <w:tr>
        <w:tc>
          <w:tcPr>
            <w:tcW w:type="dxa" w:w="2076"/>
          </w:tcPr>
          <w:p/>
        </w:tc>
        <w:tc>
          <w:tcPr>
            <w:tcW w:type="dxa" w:w="415"/>
          </w:tcPr>
          <w:p>
            <w:pPr>
              <w:pStyle w:val="null3"/>
            </w:pPr>
            <w:r>
              <w:rPr/>
              <w:t>8</w:t>
            </w:r>
          </w:p>
        </w:tc>
        <w:tc>
          <w:tcPr>
            <w:tcW w:type="dxa" w:w="5814"/>
          </w:tcPr>
          <w:p>
            <w:pPr>
              <w:pStyle w:val="null3"/>
            </w:pPr>
            <w:r>
              <w:rPr/>
              <w:t>7.具有≥7路传感温度控制：包含但不限于上温、下温、化霜、控制、冷凝器脏堵、环温、环湿。</w:t>
            </w:r>
          </w:p>
        </w:tc>
      </w:tr>
      <w:tr>
        <w:tc>
          <w:tcPr>
            <w:tcW w:type="dxa" w:w="2076"/>
          </w:tcPr>
          <w:p/>
        </w:tc>
        <w:tc>
          <w:tcPr>
            <w:tcW w:type="dxa" w:w="415"/>
          </w:tcPr>
          <w:p>
            <w:pPr>
              <w:pStyle w:val="null3"/>
            </w:pPr>
            <w:r>
              <w:rPr/>
              <w:t>9</w:t>
            </w:r>
          </w:p>
        </w:tc>
        <w:tc>
          <w:tcPr>
            <w:tcW w:type="dxa" w:w="5814"/>
          </w:tcPr>
          <w:p>
            <w:pPr>
              <w:pStyle w:val="null3"/>
            </w:pPr>
            <w:r>
              <w:rPr/>
              <w:t>8.箱内配有≥2个照明灯，照明灯自动开关，也可外部通过独立灯开关控制。</w:t>
            </w:r>
          </w:p>
        </w:tc>
      </w:tr>
      <w:tr>
        <w:tc>
          <w:tcPr>
            <w:tcW w:type="dxa" w:w="2076"/>
          </w:tcPr>
          <w:p/>
        </w:tc>
        <w:tc>
          <w:tcPr>
            <w:tcW w:type="dxa" w:w="415"/>
          </w:tcPr>
          <w:p>
            <w:pPr>
              <w:pStyle w:val="null3"/>
            </w:pPr>
            <w:r>
              <w:rPr/>
              <w:t>10</w:t>
            </w:r>
          </w:p>
        </w:tc>
        <w:tc>
          <w:tcPr>
            <w:tcW w:type="dxa" w:w="5814"/>
          </w:tcPr>
          <w:p>
            <w:pPr>
              <w:pStyle w:val="null3"/>
            </w:pPr>
            <w:r>
              <w:rPr/>
              <w:t>9.标配远程报警接口，标配WIFI物联模块，通过手机APP程序，远程监控设备状态，查看温度情况及报警情况。</w:t>
            </w:r>
          </w:p>
        </w:tc>
      </w:tr>
      <w:tr>
        <w:tc>
          <w:tcPr>
            <w:tcW w:type="dxa" w:w="2076"/>
          </w:tcPr>
          <w:p/>
        </w:tc>
        <w:tc>
          <w:tcPr>
            <w:tcW w:type="dxa" w:w="415"/>
          </w:tcPr>
          <w:p>
            <w:pPr>
              <w:pStyle w:val="null3"/>
            </w:pPr>
            <w:r>
              <w:rPr/>
              <w:t>11</w:t>
            </w:r>
          </w:p>
        </w:tc>
        <w:tc>
          <w:tcPr>
            <w:tcW w:type="dxa" w:w="5814"/>
          </w:tcPr>
          <w:p>
            <w:pPr>
              <w:pStyle w:val="null3"/>
            </w:pPr>
            <w:r>
              <w:rPr/>
              <w:t>10.采用4个万向脚轮，配备两个固定底角。</w:t>
            </w:r>
          </w:p>
        </w:tc>
      </w:tr>
      <w:tr>
        <w:tc>
          <w:tcPr>
            <w:tcW w:type="dxa" w:w="2076"/>
          </w:tcPr>
          <w:p/>
        </w:tc>
        <w:tc>
          <w:tcPr>
            <w:tcW w:type="dxa" w:w="415"/>
          </w:tcPr>
          <w:p>
            <w:pPr>
              <w:pStyle w:val="null3"/>
            </w:pPr>
            <w:r>
              <w:rPr/>
              <w:t>12</w:t>
            </w:r>
          </w:p>
        </w:tc>
        <w:tc>
          <w:tcPr>
            <w:tcW w:type="dxa" w:w="5814"/>
          </w:tcPr>
          <w:p>
            <w:pPr>
              <w:pStyle w:val="null3"/>
            </w:pPr>
            <w:r>
              <w:rPr/>
              <w:t>11. 配置冷链具有空中升级功能，提供具有CMA认证资质的第三方检测公司出具的报告。</w:t>
            </w:r>
          </w:p>
        </w:tc>
      </w:tr>
      <w:tr>
        <w:tc>
          <w:tcPr>
            <w:tcW w:type="dxa" w:w="2076"/>
          </w:tcPr>
          <w:p/>
        </w:tc>
        <w:tc>
          <w:tcPr>
            <w:tcW w:type="dxa" w:w="415"/>
          </w:tcPr>
          <w:p>
            <w:pPr>
              <w:pStyle w:val="null3"/>
            </w:pPr>
            <w:r>
              <w:rPr/>
              <w:t>13</w:t>
            </w:r>
          </w:p>
        </w:tc>
        <w:tc>
          <w:tcPr>
            <w:tcW w:type="dxa" w:w="5814"/>
          </w:tcPr>
          <w:p>
            <w:pPr>
              <w:pStyle w:val="null3"/>
              <w:jc w:val="left"/>
            </w:pPr>
            <w:r>
              <w:rPr>
                <w:sz w:val="21"/>
                <w:b/>
              </w:rPr>
              <w:t>二、配置清单</w:t>
            </w:r>
            <w:r>
              <w:rPr>
                <w:sz w:val="21"/>
                <w:b/>
              </w:rPr>
              <w:t>/单台（包含但不限于）</w:t>
            </w:r>
          </w:p>
          <w:p>
            <w:pPr>
              <w:pStyle w:val="null3"/>
              <w:jc w:val="left"/>
            </w:pPr>
            <w:r>
              <w:rPr>
                <w:sz w:val="21"/>
              </w:rPr>
              <w:t>1.主机              1台；</w:t>
            </w:r>
          </w:p>
          <w:p>
            <w:pPr>
              <w:pStyle w:val="null3"/>
              <w:jc w:val="both"/>
            </w:pPr>
            <w:r>
              <w:rPr>
                <w:sz w:val="21"/>
              </w:rPr>
              <w:t>2.温度监控采集模块  1套。</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医用冷藏冷冻箱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1.有效容积≥460L；冷藏室容积≥260L，冷冻室容积≥200L；</w:t>
            </w:r>
          </w:p>
        </w:tc>
      </w:tr>
      <w:tr>
        <w:tc>
          <w:tcPr>
            <w:tcW w:type="dxa" w:w="2076"/>
          </w:tcPr>
          <w:p/>
        </w:tc>
        <w:tc>
          <w:tcPr>
            <w:tcW w:type="dxa" w:w="415"/>
          </w:tcPr>
          <w:p>
            <w:pPr>
              <w:pStyle w:val="null3"/>
            </w:pPr>
            <w:r>
              <w:rPr/>
              <w:t>3</w:t>
            </w:r>
          </w:p>
        </w:tc>
        <w:tc>
          <w:tcPr>
            <w:tcW w:type="dxa" w:w="5814"/>
          </w:tcPr>
          <w:p>
            <w:pPr>
              <w:pStyle w:val="null3"/>
            </w:pPr>
            <w:r>
              <w:rPr/>
              <w:t>2.采用立式双开门设计，箱体采用喷涂钢板材质，内胆采用钣金内胆。</w:t>
            </w:r>
          </w:p>
        </w:tc>
      </w:tr>
      <w:tr>
        <w:tc>
          <w:tcPr>
            <w:tcW w:type="dxa" w:w="2076"/>
          </w:tcPr>
          <w:p/>
        </w:tc>
        <w:tc>
          <w:tcPr>
            <w:tcW w:type="dxa" w:w="415"/>
          </w:tcPr>
          <w:p>
            <w:pPr>
              <w:pStyle w:val="null3"/>
            </w:pPr>
            <w:r>
              <w:rPr/>
              <w:t>4</w:t>
            </w:r>
          </w:p>
        </w:tc>
        <w:tc>
          <w:tcPr>
            <w:tcW w:type="dxa" w:w="5814"/>
          </w:tcPr>
          <w:p>
            <w:pPr>
              <w:pStyle w:val="null3"/>
            </w:pPr>
            <w:r>
              <w:rPr/>
              <w:t>3.采用微电脑控制，触摸按键，大屏幕LED显示，可同时显示冷藏、冷冻室温度。冷藏室控制显示精度≤0.1 ℃，冷冻室控制、显示精度≤1 ℃，冷藏室温度范围2～8℃，冷冻室温度范围-10~-25℃，可自行调节温度。</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▲4.采用碳氢制冷剂，采用发泡门设计，门体采用＜90°自关，≥90°悬停设计；</w:t>
            </w:r>
          </w:p>
        </w:tc>
      </w:tr>
      <w:tr>
        <w:tc>
          <w:tcPr>
            <w:tcW w:type="dxa" w:w="2076"/>
          </w:tcPr>
          <w:p/>
        </w:tc>
        <w:tc>
          <w:tcPr>
            <w:tcW w:type="dxa" w:w="415"/>
          </w:tcPr>
          <w:p>
            <w:pPr>
              <w:pStyle w:val="null3"/>
            </w:pPr>
            <w:r>
              <w:rPr/>
              <w:t>6</w:t>
            </w:r>
          </w:p>
        </w:tc>
        <w:tc>
          <w:tcPr>
            <w:tcW w:type="dxa" w:w="5814"/>
          </w:tcPr>
          <w:p>
            <w:pPr>
              <w:pStyle w:val="null3"/>
            </w:pPr>
            <w:r>
              <w:rPr/>
              <w:t>采用双压缩机、双制冷系统，上冷藏室和下冷冻室可独立控制运行；采用高性能保温材料，冷藏室均匀性≤±3℃，波动性≤±3℃。</w:t>
            </w:r>
          </w:p>
        </w:tc>
      </w:tr>
      <w:tr>
        <w:tc>
          <w:tcPr>
            <w:tcW w:type="dxa" w:w="2076"/>
          </w:tcPr>
          <w:p/>
        </w:tc>
        <w:tc>
          <w:tcPr>
            <w:tcW w:type="dxa" w:w="415"/>
          </w:tcPr>
          <w:p>
            <w:pPr>
              <w:pStyle w:val="null3"/>
            </w:pPr>
            <w:r>
              <w:rPr/>
              <w:t>7</w:t>
            </w:r>
          </w:p>
        </w:tc>
        <w:tc>
          <w:tcPr>
            <w:tcW w:type="dxa" w:w="5814"/>
          </w:tcPr>
          <w:p>
            <w:pPr>
              <w:pStyle w:val="null3"/>
            </w:pPr>
            <w:r>
              <w:rPr/>
              <w:t>5.具有蜂鸣报警和灯光闪烁等报警方式，标配远程报警接口；具有高温报警、低温报警、传感器故障报警、断电报警、开门报警、电池电量低报警等报警功能。</w:t>
            </w:r>
          </w:p>
        </w:tc>
      </w:tr>
      <w:tr>
        <w:tc>
          <w:tcPr>
            <w:tcW w:type="dxa" w:w="2076"/>
          </w:tcPr>
          <w:p/>
        </w:tc>
        <w:tc>
          <w:tcPr>
            <w:tcW w:type="dxa" w:w="415"/>
          </w:tcPr>
          <w:p>
            <w:pPr>
              <w:pStyle w:val="null3"/>
            </w:pPr>
            <w:r>
              <w:rPr/>
              <w:t>8</w:t>
            </w:r>
          </w:p>
        </w:tc>
        <w:tc>
          <w:tcPr>
            <w:tcW w:type="dxa" w:w="5814"/>
          </w:tcPr>
          <w:p>
            <w:pPr>
              <w:pStyle w:val="null3"/>
            </w:pPr>
            <w:r>
              <w:rPr/>
              <w:t>6.配有≥2个测试孔，冷藏室配有≥3个搁架；冷冻室配有≥3个搁架，可选配≥3个抽屉。</w:t>
            </w:r>
          </w:p>
        </w:tc>
      </w:tr>
      <w:tr>
        <w:tc>
          <w:tcPr>
            <w:tcW w:type="dxa" w:w="2076"/>
          </w:tcPr>
          <w:p/>
        </w:tc>
        <w:tc>
          <w:tcPr>
            <w:tcW w:type="dxa" w:w="415"/>
          </w:tcPr>
          <w:p>
            <w:pPr>
              <w:pStyle w:val="null3"/>
            </w:pPr>
            <w:r>
              <w:rPr/>
              <w:t>9</w:t>
            </w:r>
          </w:p>
        </w:tc>
        <w:tc>
          <w:tcPr>
            <w:tcW w:type="dxa" w:w="5814"/>
          </w:tcPr>
          <w:p>
            <w:pPr>
              <w:pStyle w:val="null3"/>
            </w:pPr>
            <w:r>
              <w:rPr/>
              <w:t>7. 配有4个脚轮和2个平衡底脚；内置LED照明灯。</w:t>
            </w:r>
          </w:p>
        </w:tc>
      </w:tr>
      <w:tr>
        <w:tc>
          <w:tcPr>
            <w:tcW w:type="dxa" w:w="2076"/>
          </w:tcPr>
          <w:p/>
        </w:tc>
        <w:tc>
          <w:tcPr>
            <w:tcW w:type="dxa" w:w="415"/>
          </w:tcPr>
          <w:p>
            <w:pPr>
              <w:pStyle w:val="null3"/>
            </w:pPr>
            <w:r>
              <w:rPr/>
              <w:t>10</w:t>
            </w:r>
          </w:p>
        </w:tc>
        <w:tc>
          <w:tcPr>
            <w:tcW w:type="dxa" w:w="5814"/>
          </w:tcPr>
          <w:p>
            <w:pPr>
              <w:pStyle w:val="null3"/>
            </w:pPr>
            <w:r>
              <w:rPr/>
              <w:t>8.冷藏室、冷冻室各配置一个锁扣，锁扣可外挂锁。</w:t>
            </w:r>
          </w:p>
        </w:tc>
      </w:tr>
      <w:tr>
        <w:tc>
          <w:tcPr>
            <w:tcW w:type="dxa" w:w="2076"/>
          </w:tcPr>
          <w:p/>
        </w:tc>
        <w:tc>
          <w:tcPr>
            <w:tcW w:type="dxa" w:w="415"/>
          </w:tcPr>
          <w:p>
            <w:pPr>
              <w:pStyle w:val="null3"/>
            </w:pPr>
            <w:r>
              <w:rPr/>
              <w:t>11</w:t>
            </w:r>
          </w:p>
        </w:tc>
        <w:tc>
          <w:tcPr>
            <w:tcW w:type="dxa" w:w="5814"/>
          </w:tcPr>
          <w:p>
            <w:pPr>
              <w:pStyle w:val="null3"/>
            </w:pPr>
            <w:r>
              <w:rPr/>
              <w:t>9.当冷藏或者冷冻室传感器损坏后，自动进入安全运行模式并报警，压缩机按照周期启停运行。</w:t>
            </w:r>
          </w:p>
        </w:tc>
      </w:tr>
      <w:tr>
        <w:tc>
          <w:tcPr>
            <w:tcW w:type="dxa" w:w="2076"/>
          </w:tcPr>
          <w:p/>
        </w:tc>
        <w:tc>
          <w:tcPr>
            <w:tcW w:type="dxa" w:w="415"/>
          </w:tcPr>
          <w:p>
            <w:pPr>
              <w:pStyle w:val="null3"/>
            </w:pPr>
            <w:r>
              <w:rPr/>
              <w:t>12</w:t>
            </w:r>
          </w:p>
        </w:tc>
        <w:tc>
          <w:tcPr>
            <w:tcW w:type="dxa" w:w="5814"/>
          </w:tcPr>
          <w:p>
            <w:pPr>
              <w:pStyle w:val="null3"/>
            </w:pPr>
            <w:r>
              <w:rPr/>
              <w:t>10.内置大容量电池，断电后继续显示箱内的实时温度，持续时间≥24小时。</w:t>
            </w:r>
          </w:p>
        </w:tc>
      </w:tr>
      <w:tr>
        <w:tc>
          <w:tcPr>
            <w:tcW w:type="dxa" w:w="2076"/>
          </w:tcPr>
          <w:p/>
        </w:tc>
        <w:tc>
          <w:tcPr>
            <w:tcW w:type="dxa" w:w="415"/>
          </w:tcPr>
          <w:p>
            <w:pPr>
              <w:pStyle w:val="null3"/>
            </w:pPr>
            <w:r>
              <w:rPr/>
              <w:t>13</w:t>
            </w:r>
          </w:p>
        </w:tc>
        <w:tc>
          <w:tcPr>
            <w:tcW w:type="dxa" w:w="5814"/>
          </w:tcPr>
          <w:p>
            <w:pPr>
              <w:pStyle w:val="null3"/>
            </w:pPr>
            <w:r>
              <w:rPr/>
              <w:t>11.冷藏室配置自动化霜功能，冷冻室为隐藏蒸发器设计。</w:t>
            </w:r>
          </w:p>
        </w:tc>
      </w:tr>
      <w:tr>
        <w:tc>
          <w:tcPr>
            <w:tcW w:type="dxa" w:w="2076"/>
          </w:tcPr>
          <w:p/>
        </w:tc>
        <w:tc>
          <w:tcPr>
            <w:tcW w:type="dxa" w:w="415"/>
          </w:tcPr>
          <w:p>
            <w:pPr>
              <w:pStyle w:val="null3"/>
            </w:pPr>
            <w:r>
              <w:rPr/>
              <w:t>14</w:t>
            </w:r>
          </w:p>
        </w:tc>
        <w:tc>
          <w:tcPr>
            <w:tcW w:type="dxa" w:w="5814"/>
          </w:tcPr>
          <w:p>
            <w:pPr>
              <w:pStyle w:val="null3"/>
            </w:pPr>
            <w:r>
              <w:rPr/>
              <w:t>12.标配WiFi，可通过接口连网，冰箱运行温度数据及报警信息可传至云平台通过手机端提醒。</w:t>
            </w:r>
          </w:p>
        </w:tc>
      </w:tr>
      <w:tr>
        <w:tc>
          <w:tcPr>
            <w:tcW w:type="dxa" w:w="2076"/>
          </w:tcPr>
          <w:p/>
        </w:tc>
        <w:tc>
          <w:tcPr>
            <w:tcW w:type="dxa" w:w="415"/>
          </w:tcPr>
          <w:p>
            <w:pPr>
              <w:pStyle w:val="null3"/>
            </w:pPr>
            <w:r>
              <w:rPr/>
              <w:t>15</w:t>
            </w:r>
          </w:p>
        </w:tc>
        <w:tc>
          <w:tcPr>
            <w:tcW w:type="dxa" w:w="5814"/>
          </w:tcPr>
          <w:p>
            <w:pPr>
              <w:pStyle w:val="null3"/>
            </w:pPr>
            <w:r>
              <w:rPr/>
              <w:t>13. 配置冷链具有空中升级功能，提供具有CMA认证资质的第三方检测公司出具的报告。</w:t>
            </w:r>
          </w:p>
        </w:tc>
      </w:tr>
      <w:tr>
        <w:tc>
          <w:tcPr>
            <w:tcW w:type="dxa" w:w="2076"/>
          </w:tcPr>
          <w:p/>
        </w:tc>
        <w:tc>
          <w:tcPr>
            <w:tcW w:type="dxa" w:w="415"/>
          </w:tcPr>
          <w:p>
            <w:pPr>
              <w:pStyle w:val="null3"/>
            </w:pPr>
            <w:r>
              <w:rPr/>
              <w:t>16</w:t>
            </w:r>
          </w:p>
        </w:tc>
        <w:tc>
          <w:tcPr>
            <w:tcW w:type="dxa" w:w="5814"/>
          </w:tcPr>
          <w:p>
            <w:pPr>
              <w:pStyle w:val="null3"/>
              <w:jc w:val="left"/>
            </w:pPr>
            <w:r>
              <w:rPr>
                <w:sz w:val="21"/>
                <w:b/>
              </w:rPr>
              <w:t>二、配置清单</w:t>
            </w:r>
            <w:r>
              <w:rPr>
                <w:sz w:val="21"/>
                <w:b/>
              </w:rPr>
              <w:t>/单台（包含但不限于）</w:t>
            </w:r>
          </w:p>
          <w:p>
            <w:pPr>
              <w:pStyle w:val="null3"/>
              <w:jc w:val="left"/>
            </w:pPr>
            <w:r>
              <w:rPr>
                <w:sz w:val="21"/>
              </w:rPr>
              <w:t>1.主机  1台；</w:t>
            </w:r>
          </w:p>
          <w:p>
            <w:pPr>
              <w:pStyle w:val="null3"/>
              <w:jc w:val="both"/>
            </w:pPr>
            <w:r>
              <w:rPr>
                <w:sz w:val="21"/>
              </w:rPr>
              <w:t>2.温度监控采集模块  1套。</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医用冷冻箱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1.温度范围—10°C～—30°C可调节，有效容积≥700L，外部尺寸≤880*940*2000mm。</w:t>
            </w:r>
          </w:p>
        </w:tc>
      </w:tr>
      <w:tr>
        <w:tc>
          <w:tcPr>
            <w:tcW w:type="dxa" w:w="2076"/>
          </w:tcPr>
          <w:p/>
        </w:tc>
        <w:tc>
          <w:tcPr>
            <w:tcW w:type="dxa" w:w="415"/>
          </w:tcPr>
          <w:p>
            <w:pPr>
              <w:pStyle w:val="null3"/>
            </w:pPr>
            <w:r>
              <w:rPr/>
              <w:t>3</w:t>
            </w:r>
          </w:p>
        </w:tc>
        <w:tc>
          <w:tcPr>
            <w:tcW w:type="dxa" w:w="5814"/>
          </w:tcPr>
          <w:p>
            <w:pPr>
              <w:pStyle w:val="null3"/>
            </w:pPr>
            <w:r>
              <w:rPr/>
              <w:t>2.采用微电脑控制，LED数码显示箱内温度，显示精度≤0.1℃。</w:t>
            </w:r>
          </w:p>
        </w:tc>
      </w:tr>
      <w:tr>
        <w:tc>
          <w:tcPr>
            <w:tcW w:type="dxa" w:w="2076"/>
          </w:tcPr>
          <w:p/>
        </w:tc>
        <w:tc>
          <w:tcPr>
            <w:tcW w:type="dxa" w:w="415"/>
          </w:tcPr>
          <w:p>
            <w:pPr>
              <w:pStyle w:val="null3"/>
            </w:pPr>
            <w:r>
              <w:rPr/>
              <w:t>4</w:t>
            </w:r>
          </w:p>
        </w:tc>
        <w:tc>
          <w:tcPr>
            <w:tcW w:type="dxa" w:w="5814"/>
          </w:tcPr>
          <w:p>
            <w:pPr>
              <w:pStyle w:val="null3"/>
            </w:pPr>
            <w:r>
              <w:rPr/>
              <w:t>3.具有高温报警、低温报警、传感器故障报警、环温高报警、断电报警、门开报警，电池电量低报警等多种故障报警功能。</w:t>
            </w:r>
          </w:p>
        </w:tc>
      </w:tr>
      <w:tr>
        <w:tc>
          <w:tcPr>
            <w:tcW w:type="dxa" w:w="2076"/>
          </w:tcPr>
          <w:p/>
        </w:tc>
        <w:tc>
          <w:tcPr>
            <w:tcW w:type="dxa" w:w="415"/>
          </w:tcPr>
          <w:p>
            <w:pPr>
              <w:pStyle w:val="null3"/>
            </w:pPr>
            <w:r>
              <w:rPr/>
              <w:t>5</w:t>
            </w:r>
          </w:p>
        </w:tc>
        <w:tc>
          <w:tcPr>
            <w:tcW w:type="dxa" w:w="5814"/>
          </w:tcPr>
          <w:p>
            <w:pPr>
              <w:pStyle w:val="null3"/>
            </w:pPr>
            <w:r>
              <w:rPr/>
              <w:t>4.具有声音蜂鸣报警、数字闪烁报警、符号闪烁报警多种报警方式，具有远程报警接口。</w:t>
            </w:r>
          </w:p>
        </w:tc>
      </w:tr>
      <w:tr>
        <w:tc>
          <w:tcPr>
            <w:tcW w:type="dxa" w:w="2076"/>
          </w:tcPr>
          <w:p/>
        </w:tc>
        <w:tc>
          <w:tcPr>
            <w:tcW w:type="dxa" w:w="415"/>
          </w:tcPr>
          <w:p>
            <w:pPr>
              <w:pStyle w:val="null3"/>
            </w:pPr>
            <w:r>
              <w:rPr/>
              <w:t>6</w:t>
            </w:r>
          </w:p>
        </w:tc>
        <w:tc>
          <w:tcPr>
            <w:tcW w:type="dxa" w:w="5814"/>
          </w:tcPr>
          <w:p>
            <w:pPr>
              <w:pStyle w:val="null3"/>
            </w:pPr>
            <w:r>
              <w:rPr/>
              <w:t>5.具有开机延时保护、停机间隔保护、显示面板密码保护、断电记忆数据保护、传感器故障保护运行多重保护功能。</w:t>
            </w:r>
          </w:p>
        </w:tc>
      </w:tr>
      <w:tr>
        <w:tc>
          <w:tcPr>
            <w:tcW w:type="dxa" w:w="2076"/>
          </w:tcPr>
          <w:p/>
        </w:tc>
        <w:tc>
          <w:tcPr>
            <w:tcW w:type="dxa" w:w="415"/>
          </w:tcPr>
          <w:p>
            <w:pPr>
              <w:pStyle w:val="null3"/>
            </w:pPr>
            <w:r>
              <w:rPr/>
              <w:t>7</w:t>
            </w:r>
          </w:p>
        </w:tc>
        <w:tc>
          <w:tcPr>
            <w:tcW w:type="dxa" w:w="5814"/>
          </w:tcPr>
          <w:p>
            <w:pPr>
              <w:pStyle w:val="null3"/>
            </w:pPr>
            <w:r>
              <w:rPr/>
              <w:t>6.具有断电报警功能，且在断电后能有数字温度显示≥24小时。</w:t>
            </w:r>
          </w:p>
        </w:tc>
      </w:tr>
      <w:tr>
        <w:tc>
          <w:tcPr>
            <w:tcW w:type="dxa" w:w="2076"/>
          </w:tcPr>
          <w:p/>
        </w:tc>
        <w:tc>
          <w:tcPr>
            <w:tcW w:type="dxa" w:w="415"/>
          </w:tcPr>
          <w:p>
            <w:pPr>
              <w:pStyle w:val="null3"/>
            </w:pPr>
            <w:r>
              <w:rPr/>
              <w:t>8</w:t>
            </w:r>
          </w:p>
        </w:tc>
        <w:tc>
          <w:tcPr>
            <w:tcW w:type="dxa" w:w="5814"/>
          </w:tcPr>
          <w:p>
            <w:pPr>
              <w:pStyle w:val="null3"/>
            </w:pPr>
            <w:r>
              <w:rPr/>
              <w:t>7.采用HC环保制冷剂和制冷系统，设定-30℃的温度均匀性≤±3℃，25℃环温时，空箱耗电量≤3.5Kw.h/24h。</w:t>
            </w:r>
          </w:p>
        </w:tc>
      </w:tr>
      <w:tr>
        <w:tc>
          <w:tcPr>
            <w:tcW w:type="dxa" w:w="2076"/>
          </w:tcPr>
          <w:p/>
        </w:tc>
        <w:tc>
          <w:tcPr>
            <w:tcW w:type="dxa" w:w="415"/>
          </w:tcPr>
          <w:p>
            <w:pPr>
              <w:pStyle w:val="null3"/>
            </w:pPr>
            <w:r>
              <w:rPr/>
              <w:t>9</w:t>
            </w:r>
          </w:p>
        </w:tc>
        <w:tc>
          <w:tcPr>
            <w:tcW w:type="dxa" w:w="5814"/>
          </w:tcPr>
          <w:p>
            <w:pPr>
              <w:pStyle w:val="null3"/>
            </w:pPr>
            <w:r>
              <w:rPr/>
              <w:t>8.根据低温保存箱国家标准GB/T 20154要求，设备铭牌上需标注制冷剂的详细名称及装入量。</w:t>
            </w:r>
          </w:p>
        </w:tc>
      </w:tr>
      <w:tr>
        <w:tc>
          <w:tcPr>
            <w:tcW w:type="dxa" w:w="2076"/>
          </w:tcPr>
          <w:p/>
        </w:tc>
        <w:tc>
          <w:tcPr>
            <w:tcW w:type="dxa" w:w="415"/>
          </w:tcPr>
          <w:p>
            <w:pPr>
              <w:pStyle w:val="null3"/>
            </w:pPr>
            <w:r>
              <w:rPr/>
              <w:t>10</w:t>
            </w:r>
          </w:p>
        </w:tc>
        <w:tc>
          <w:tcPr>
            <w:tcW w:type="dxa" w:w="5814"/>
          </w:tcPr>
          <w:p>
            <w:pPr>
              <w:pStyle w:val="null3"/>
            </w:pPr>
            <w:r>
              <w:rPr/>
              <w:t>9.采用碳氢压缩机，立式单门结构，嵌入式密封条设计，内置式蒸发器设计，冷冻箱内搁架间距上下可调。</w:t>
            </w:r>
          </w:p>
        </w:tc>
      </w:tr>
      <w:tr>
        <w:tc>
          <w:tcPr>
            <w:tcW w:type="dxa" w:w="2076"/>
          </w:tcPr>
          <w:p/>
        </w:tc>
        <w:tc>
          <w:tcPr>
            <w:tcW w:type="dxa" w:w="415"/>
          </w:tcPr>
          <w:p>
            <w:pPr>
              <w:pStyle w:val="null3"/>
            </w:pPr>
            <w:r>
              <w:rPr/>
              <w:t>11</w:t>
            </w:r>
          </w:p>
        </w:tc>
        <w:tc>
          <w:tcPr>
            <w:tcW w:type="dxa" w:w="5814"/>
          </w:tcPr>
          <w:p>
            <w:pPr>
              <w:pStyle w:val="null3"/>
            </w:pPr>
            <w:r>
              <w:rPr/>
              <w:t>10.具有≥2个测试孔，采用门锁+锁鼻一体式手把门锁设计，采用脚轮+底脚设计。</w:t>
            </w:r>
          </w:p>
        </w:tc>
      </w:tr>
      <w:tr>
        <w:tc>
          <w:tcPr>
            <w:tcW w:type="dxa" w:w="2076"/>
          </w:tcPr>
          <w:p/>
        </w:tc>
        <w:tc>
          <w:tcPr>
            <w:tcW w:type="dxa" w:w="415"/>
          </w:tcPr>
          <w:p>
            <w:pPr>
              <w:pStyle w:val="null3"/>
            </w:pPr>
            <w:r>
              <w:rPr/>
              <w:t>12</w:t>
            </w:r>
          </w:p>
        </w:tc>
        <w:tc>
          <w:tcPr>
            <w:tcW w:type="dxa" w:w="5814"/>
          </w:tcPr>
          <w:p>
            <w:pPr>
              <w:pStyle w:val="null3"/>
            </w:pPr>
            <w:r>
              <w:rPr/>
              <w:t>11.标配远程报警端子，组网实时监控温度数据，导出或打印数据以实现数据的可追溯性。</w:t>
            </w:r>
          </w:p>
        </w:tc>
      </w:tr>
      <w:tr>
        <w:tc>
          <w:tcPr>
            <w:tcW w:type="dxa" w:w="2076"/>
          </w:tcPr>
          <w:p/>
        </w:tc>
        <w:tc>
          <w:tcPr>
            <w:tcW w:type="dxa" w:w="415"/>
          </w:tcPr>
          <w:p>
            <w:pPr>
              <w:pStyle w:val="null3"/>
            </w:pPr>
            <w:r>
              <w:rPr/>
              <w:t>13</w:t>
            </w:r>
          </w:p>
        </w:tc>
        <w:tc>
          <w:tcPr>
            <w:tcW w:type="dxa" w:w="5814"/>
          </w:tcPr>
          <w:p>
            <w:pPr>
              <w:pStyle w:val="null3"/>
            </w:pPr>
            <w:r>
              <w:rPr/>
              <w:t>12. 配置冷链具有空中升级功能，提供具有CMA认证资质的第三方检测公司出具的报告。</w:t>
            </w:r>
          </w:p>
        </w:tc>
      </w:tr>
      <w:tr>
        <w:tc>
          <w:tcPr>
            <w:tcW w:type="dxa" w:w="2076"/>
          </w:tcPr>
          <w:p/>
        </w:tc>
        <w:tc>
          <w:tcPr>
            <w:tcW w:type="dxa" w:w="415"/>
          </w:tcPr>
          <w:p>
            <w:pPr>
              <w:pStyle w:val="null3"/>
            </w:pPr>
            <w:r>
              <w:rPr/>
              <w:t>14</w:t>
            </w:r>
          </w:p>
        </w:tc>
        <w:tc>
          <w:tcPr>
            <w:tcW w:type="dxa" w:w="5814"/>
          </w:tcPr>
          <w:p>
            <w:pPr>
              <w:pStyle w:val="null3"/>
              <w:jc w:val="left"/>
            </w:pPr>
            <w:r>
              <w:rPr>
                <w:sz w:val="21"/>
                <w:b/>
              </w:rPr>
              <w:t>二、配置清单</w:t>
            </w:r>
            <w:r>
              <w:rPr>
                <w:sz w:val="21"/>
                <w:b/>
              </w:rPr>
              <w:t>/单台（包含但不限于）</w:t>
            </w:r>
          </w:p>
          <w:p>
            <w:pPr>
              <w:pStyle w:val="null3"/>
              <w:jc w:val="left"/>
            </w:pPr>
            <w:r>
              <w:rPr>
                <w:sz w:val="21"/>
              </w:rPr>
              <w:t>1.主机  1台 ；</w:t>
            </w:r>
          </w:p>
          <w:p>
            <w:pPr>
              <w:pStyle w:val="null3"/>
              <w:jc w:val="both"/>
            </w:pPr>
            <w:r>
              <w:rPr>
                <w:sz w:val="21"/>
              </w:rPr>
              <w:t>2.温度监控采集模块  1套。</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医用超低温冷冻箱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1.采用高温级压机和低温级压机双级制冷系统，箱内温度—40℃～—86℃可调。</w:t>
            </w:r>
          </w:p>
        </w:tc>
      </w:tr>
      <w:tr>
        <w:tc>
          <w:tcPr>
            <w:tcW w:type="dxa" w:w="2076"/>
          </w:tcPr>
          <w:p/>
        </w:tc>
        <w:tc>
          <w:tcPr>
            <w:tcW w:type="dxa" w:w="415"/>
          </w:tcPr>
          <w:p>
            <w:pPr>
              <w:pStyle w:val="null3"/>
            </w:pPr>
            <w:r>
              <w:rPr/>
              <w:t>3</w:t>
            </w:r>
          </w:p>
        </w:tc>
        <w:tc>
          <w:tcPr>
            <w:tcW w:type="dxa" w:w="5814"/>
          </w:tcPr>
          <w:p>
            <w:pPr>
              <w:pStyle w:val="null3"/>
            </w:pPr>
            <w:r>
              <w:rPr/>
              <w:t>2.采用微电脑控制，LED显示屏可显示环温及输入电压。并配置大容量存储空间，实时保存箱内设定温度、实际温度、高、低温报警温度、输入电压、环温等数据，数据可永久保存。</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▲3.有效容积≥560L，采用</w:t>
            </w:r>
            <w:r>
              <w:rPr/>
              <w:t>（</w:t>
            </w:r>
            <w:r>
              <w:rPr/>
              <w:t>HC</w:t>
            </w:r>
            <w:r>
              <w:rPr/>
              <w:t>）</w:t>
            </w:r>
            <w:r>
              <w:rPr/>
              <w:t>环保</w:t>
            </w:r>
            <w:r>
              <w:rPr/>
              <w:t>碳氢</w:t>
            </w:r>
            <w:r>
              <w:rPr/>
              <w:t>制冷剂，根据低温保存箱国家标准GB/T 20154要求，低温保存箱铭牌或标签上要标注制冷剂的详细名称及装入量。</w:t>
            </w:r>
          </w:p>
        </w:tc>
      </w:tr>
      <w:tr>
        <w:tc>
          <w:tcPr>
            <w:tcW w:type="dxa" w:w="2076"/>
          </w:tcPr>
          <w:p/>
        </w:tc>
        <w:tc>
          <w:tcPr>
            <w:tcW w:type="dxa" w:w="415"/>
          </w:tcPr>
          <w:p>
            <w:pPr>
              <w:pStyle w:val="null3"/>
            </w:pPr>
            <w:r>
              <w:rPr/>
              <w:t>5</w:t>
            </w:r>
          </w:p>
        </w:tc>
        <w:tc>
          <w:tcPr>
            <w:tcW w:type="dxa" w:w="5814"/>
          </w:tcPr>
          <w:p>
            <w:pPr>
              <w:pStyle w:val="null3"/>
            </w:pPr>
            <w:r>
              <w:rPr/>
              <w:t>4.符合《低温保存箱节能环保认证技术规范》要求，并具有节能、环保报告及证书（投标人需提供中国质量中心节能证书和环保证书作为证明材料，并提供CQC网站截图及网址备查）。25℃环温时，耗电量应≤9 Kw.h/24h，箱内温度均匀性≤±5℃。</w:t>
            </w:r>
          </w:p>
        </w:tc>
      </w:tr>
      <w:tr>
        <w:tc>
          <w:tcPr>
            <w:tcW w:type="dxa" w:w="2076"/>
          </w:tcPr>
          <w:p/>
        </w:tc>
        <w:tc>
          <w:tcPr>
            <w:tcW w:type="dxa" w:w="415"/>
          </w:tcPr>
          <w:p>
            <w:pPr>
              <w:pStyle w:val="null3"/>
            </w:pPr>
            <w:r>
              <w:rPr/>
              <w:t>6</w:t>
            </w:r>
          </w:p>
        </w:tc>
        <w:tc>
          <w:tcPr>
            <w:tcW w:type="dxa" w:w="5814"/>
          </w:tcPr>
          <w:p>
            <w:pPr>
              <w:pStyle w:val="null3"/>
            </w:pPr>
            <w:r>
              <w:rPr/>
              <w:t>5.压缩机≥2个，功率≤900W，内置5V冷链供电系统。标配USB接口，可导出全部数据。</w:t>
            </w:r>
          </w:p>
        </w:tc>
      </w:tr>
      <w:tr>
        <w:tc>
          <w:tcPr>
            <w:tcW w:type="dxa" w:w="2076"/>
          </w:tcPr>
          <w:p/>
        </w:tc>
        <w:tc>
          <w:tcPr>
            <w:tcW w:type="dxa" w:w="415"/>
          </w:tcPr>
          <w:p>
            <w:pPr>
              <w:pStyle w:val="null3"/>
            </w:pPr>
            <w:r>
              <w:rPr/>
              <w:t>7</w:t>
            </w:r>
          </w:p>
        </w:tc>
        <w:tc>
          <w:tcPr>
            <w:tcW w:type="dxa" w:w="5814"/>
          </w:tcPr>
          <w:p>
            <w:pPr>
              <w:pStyle w:val="null3"/>
            </w:pPr>
            <w:r>
              <w:rPr/>
              <w:t>6.具有高低温报警、传感器报警、冷凝器散热差报警、环温超标报警、断电报警、门开报警、电池电量低报警等多种故障报警提示功能，具有声音蜂鸣报警、灯光闪烁报警等≥2种报警方式；具有开机延时保护可设定时间、显示面板密码锁功能、断电记忆功能等多重保护功能。</w:t>
            </w:r>
          </w:p>
        </w:tc>
      </w:tr>
      <w:tr>
        <w:tc>
          <w:tcPr>
            <w:tcW w:type="dxa" w:w="2076"/>
          </w:tcPr>
          <w:p/>
        </w:tc>
        <w:tc>
          <w:tcPr>
            <w:tcW w:type="dxa" w:w="415"/>
          </w:tcPr>
          <w:p>
            <w:pPr>
              <w:pStyle w:val="null3"/>
            </w:pPr>
            <w:r>
              <w:rPr/>
              <w:t>8</w:t>
            </w:r>
          </w:p>
        </w:tc>
        <w:tc>
          <w:tcPr>
            <w:tcW w:type="dxa" w:w="5814"/>
          </w:tcPr>
          <w:p>
            <w:pPr>
              <w:pStyle w:val="null3"/>
            </w:pPr>
            <w:r>
              <w:rPr/>
              <w:t>7.采用一体式手把门锁设计，单手实现开关门。可同时使用暗锁及双挂锁。</w:t>
            </w:r>
          </w:p>
        </w:tc>
      </w:tr>
      <w:tr>
        <w:tc>
          <w:tcPr>
            <w:tcW w:type="dxa" w:w="2076"/>
          </w:tcPr>
          <w:p/>
        </w:tc>
        <w:tc>
          <w:tcPr>
            <w:tcW w:type="dxa" w:w="415"/>
          </w:tcPr>
          <w:p>
            <w:pPr>
              <w:pStyle w:val="null3"/>
            </w:pPr>
            <w:r>
              <w:rPr/>
              <w:t>9</w:t>
            </w:r>
          </w:p>
        </w:tc>
        <w:tc>
          <w:tcPr>
            <w:tcW w:type="dxa" w:w="5814"/>
          </w:tcPr>
          <w:p>
            <w:pPr>
              <w:pStyle w:val="null3"/>
            </w:pPr>
            <w:r>
              <w:rPr/>
              <w:t>8.采用4个发泡内门并带密封条设计，外门具有≥4层密封，整机共计≥5层密封。使用航空真空隔热材料，厚度≥25mm，箱体发泡层厚度≥90mm。</w:t>
            </w:r>
          </w:p>
        </w:tc>
      </w:tr>
      <w:tr>
        <w:tc>
          <w:tcPr>
            <w:tcW w:type="dxa" w:w="2076"/>
          </w:tcPr>
          <w:p/>
        </w:tc>
        <w:tc>
          <w:tcPr>
            <w:tcW w:type="dxa" w:w="415"/>
          </w:tcPr>
          <w:p>
            <w:pPr>
              <w:pStyle w:val="null3"/>
            </w:pPr>
            <w:r>
              <w:rPr/>
              <w:t>10</w:t>
            </w:r>
          </w:p>
        </w:tc>
        <w:tc>
          <w:tcPr>
            <w:tcW w:type="dxa" w:w="5814"/>
          </w:tcPr>
          <w:p>
            <w:pPr>
              <w:pStyle w:val="null3"/>
            </w:pPr>
            <w:r>
              <w:rPr/>
              <w:t>9.内胆为电锌板喷粉，箱体后背具有≥2个测试孔设计。</w:t>
            </w:r>
          </w:p>
        </w:tc>
      </w:tr>
      <w:tr>
        <w:tc>
          <w:tcPr>
            <w:tcW w:type="dxa" w:w="2076"/>
          </w:tcPr>
          <w:p/>
        </w:tc>
        <w:tc>
          <w:tcPr>
            <w:tcW w:type="dxa" w:w="415"/>
          </w:tcPr>
          <w:p>
            <w:pPr>
              <w:pStyle w:val="null3"/>
            </w:pPr>
            <w:r>
              <w:rPr/>
              <w:t>11</w:t>
            </w:r>
          </w:p>
        </w:tc>
        <w:tc>
          <w:tcPr>
            <w:tcW w:type="dxa" w:w="5814"/>
          </w:tcPr>
          <w:p>
            <w:pPr>
              <w:pStyle w:val="null3"/>
            </w:pPr>
            <w:r>
              <w:rPr/>
              <w:t>10.具有可加热平衡孔模块，可满足短时间内连续开门。</w:t>
            </w:r>
          </w:p>
        </w:tc>
      </w:tr>
      <w:tr>
        <w:tc>
          <w:tcPr>
            <w:tcW w:type="dxa" w:w="2076"/>
          </w:tcPr>
          <w:p/>
        </w:tc>
        <w:tc>
          <w:tcPr>
            <w:tcW w:type="dxa" w:w="415"/>
          </w:tcPr>
          <w:p>
            <w:pPr>
              <w:pStyle w:val="null3"/>
            </w:pPr>
            <w:r>
              <w:rPr/>
              <w:t>12</w:t>
            </w:r>
          </w:p>
        </w:tc>
        <w:tc>
          <w:tcPr>
            <w:tcW w:type="dxa" w:w="5814"/>
          </w:tcPr>
          <w:p>
            <w:pPr>
              <w:pStyle w:val="null3"/>
            </w:pPr>
            <w:r>
              <w:rPr/>
              <w:t>11. 配置冷链具有空中升级功能，提供具有CMA认证资质的第三方检测公司出具的报告。</w:t>
            </w:r>
          </w:p>
        </w:tc>
      </w:tr>
      <w:tr>
        <w:tc>
          <w:tcPr>
            <w:tcW w:type="dxa" w:w="2076"/>
          </w:tcPr>
          <w:p/>
        </w:tc>
        <w:tc>
          <w:tcPr>
            <w:tcW w:type="dxa" w:w="415"/>
          </w:tcPr>
          <w:p>
            <w:pPr>
              <w:pStyle w:val="null3"/>
            </w:pPr>
            <w:r>
              <w:rPr/>
              <w:t>13</w:t>
            </w:r>
          </w:p>
        </w:tc>
        <w:tc>
          <w:tcPr>
            <w:tcW w:type="dxa" w:w="5814"/>
          </w:tcPr>
          <w:p>
            <w:pPr>
              <w:pStyle w:val="null3"/>
              <w:jc w:val="left"/>
            </w:pPr>
            <w:r>
              <w:rPr>
                <w:sz w:val="21"/>
                <w:b/>
              </w:rPr>
              <w:t>二、配置清单</w:t>
            </w:r>
            <w:r>
              <w:rPr>
                <w:sz w:val="21"/>
                <w:b/>
              </w:rPr>
              <w:t>/单台（包含但不限于）</w:t>
            </w:r>
          </w:p>
          <w:p>
            <w:pPr>
              <w:pStyle w:val="null3"/>
              <w:jc w:val="left"/>
            </w:pPr>
            <w:r>
              <w:rPr>
                <w:sz w:val="21"/>
              </w:rPr>
              <w:t>1.主机              1台；</w:t>
            </w:r>
          </w:p>
          <w:p>
            <w:pPr>
              <w:pStyle w:val="null3"/>
              <w:jc w:val="left"/>
            </w:pPr>
            <w:r>
              <w:rPr>
                <w:sz w:val="21"/>
              </w:rPr>
              <w:t>2.冻存架            16个；</w:t>
            </w:r>
          </w:p>
          <w:p>
            <w:pPr>
              <w:pStyle w:val="null3"/>
              <w:jc w:val="left"/>
            </w:pPr>
            <w:r>
              <w:rPr>
                <w:sz w:val="21"/>
              </w:rPr>
              <w:t>3.温度监控采集模块  2个；</w:t>
            </w:r>
          </w:p>
          <w:p>
            <w:pPr>
              <w:pStyle w:val="null3"/>
              <w:jc w:val="both"/>
            </w:pPr>
            <w:r>
              <w:rPr>
                <w:sz w:val="21"/>
              </w:rPr>
              <w:t>4.中继器            1个。</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血气分析仪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1.适用范围：适用于床旁或中心实验室血气、电解质、代谢物等分析检测。</w:t>
            </w:r>
          </w:p>
        </w:tc>
      </w:tr>
      <w:tr>
        <w:tc>
          <w:tcPr>
            <w:tcW w:type="dxa" w:w="2076"/>
          </w:tcPr>
          <w:p/>
        </w:tc>
        <w:tc>
          <w:tcPr>
            <w:tcW w:type="dxa" w:w="415"/>
          </w:tcPr>
          <w:p>
            <w:pPr>
              <w:pStyle w:val="null3"/>
            </w:pPr>
            <w:r>
              <w:rPr/>
              <w:t>3</w:t>
            </w:r>
          </w:p>
        </w:tc>
        <w:tc>
          <w:tcPr>
            <w:tcW w:type="dxa" w:w="5814"/>
          </w:tcPr>
          <w:p>
            <w:pPr>
              <w:pStyle w:val="null3"/>
            </w:pPr>
            <w:r>
              <w:rPr/>
              <w:t>2.检测项目：可定量直接检测项目≥9项：包含但不限于PH、PCO2、PO2、Na＋、K＋、Ca＋＋、Glu、Lac、Hct。具有全参数分析包或基础血气分析包可选。</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仪器使用不可拆分的一体式、多人份分析包。内含有电极卡、定标/质控溶液、参比液、溶血剂，废液盒整合在试剂包内。电极及管路系统免保养维修。消耗品效期≥180天，且所有消耗品（电极，试剂包，质控品）均可常温储存，所有消耗品可同期更换。</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无需手动调整吸样针，毛细采血管或安剖瓶进样时无需另接适配器。具有水平和45°角两种全自动吸样进样，样本采集≤0.5ml可满足吸样条件，进样区有LED照明灯。仪器每日自动执行并免费配备≥3个水平内部质控，质控过程不消耗试剂数。质控品集成在分析包内。</w:t>
            </w:r>
          </w:p>
        </w:tc>
      </w:tr>
      <w:tr>
        <w:tc>
          <w:tcPr>
            <w:tcW w:type="dxa" w:w="2076"/>
          </w:tcPr>
          <w:p/>
        </w:tc>
        <w:tc>
          <w:tcPr>
            <w:tcW w:type="dxa" w:w="415"/>
          </w:tcPr>
          <w:p>
            <w:pPr>
              <w:pStyle w:val="null3"/>
            </w:pPr>
            <w:r>
              <w:rPr/>
              <w:t>6</w:t>
            </w:r>
          </w:p>
        </w:tc>
        <w:tc>
          <w:tcPr>
            <w:tcW w:type="dxa" w:w="5814"/>
          </w:tcPr>
          <w:p>
            <w:pPr>
              <w:pStyle w:val="null3"/>
            </w:pPr>
            <w:r>
              <w:rPr/>
              <w:t>5.测试方法：电极法；标本类型：可选择动脉血、静脉血、毛细血管血及其它溶液。</w:t>
            </w:r>
          </w:p>
        </w:tc>
      </w:tr>
      <w:tr>
        <w:tc>
          <w:tcPr>
            <w:tcW w:type="dxa" w:w="2076"/>
          </w:tcPr>
          <w:p/>
        </w:tc>
        <w:tc>
          <w:tcPr>
            <w:tcW w:type="dxa" w:w="415"/>
          </w:tcPr>
          <w:p>
            <w:pPr>
              <w:pStyle w:val="null3"/>
            </w:pPr>
            <w:r>
              <w:rPr/>
              <w:t>7</w:t>
            </w:r>
          </w:p>
        </w:tc>
        <w:tc>
          <w:tcPr>
            <w:tcW w:type="dxa" w:w="5814"/>
          </w:tcPr>
          <w:p>
            <w:pPr>
              <w:pStyle w:val="null3"/>
            </w:pPr>
            <w:r>
              <w:rPr/>
              <w:t>6.实验要求：近三年每年参加国家卫生部室间质评的实验室数量≥600个。</w:t>
            </w:r>
          </w:p>
        </w:tc>
      </w:tr>
      <w:tr>
        <w:tc>
          <w:tcPr>
            <w:tcW w:type="dxa" w:w="2076"/>
          </w:tcPr>
          <w:p/>
        </w:tc>
        <w:tc>
          <w:tcPr>
            <w:tcW w:type="dxa" w:w="415"/>
          </w:tcPr>
          <w:p>
            <w:pPr>
              <w:pStyle w:val="null3"/>
            </w:pPr>
            <w:r>
              <w:rPr/>
              <w:t>8</w:t>
            </w:r>
          </w:p>
        </w:tc>
        <w:tc>
          <w:tcPr>
            <w:tcW w:type="dxa" w:w="5814"/>
          </w:tcPr>
          <w:p>
            <w:pPr>
              <w:pStyle w:val="null3"/>
            </w:pPr>
            <w:r>
              <w:rPr/>
              <w:t>7.报告范围：氧分压可报告范围：0-760mmHg，钙离子可报告范围：0.10-5.00mmol。</w:t>
            </w:r>
          </w:p>
        </w:tc>
      </w:tr>
      <w:tr>
        <w:tc>
          <w:tcPr>
            <w:tcW w:type="dxa" w:w="2076"/>
          </w:tcPr>
          <w:p/>
        </w:tc>
        <w:tc>
          <w:tcPr>
            <w:tcW w:type="dxa" w:w="415"/>
          </w:tcPr>
          <w:p>
            <w:pPr>
              <w:pStyle w:val="null3"/>
            </w:pPr>
            <w:r>
              <w:rPr/>
              <w:t>9</w:t>
            </w:r>
          </w:p>
        </w:tc>
        <w:tc>
          <w:tcPr>
            <w:tcW w:type="dxa" w:w="5814"/>
          </w:tcPr>
          <w:p>
            <w:pPr>
              <w:pStyle w:val="null3"/>
            </w:pPr>
            <w:r>
              <w:rPr/>
              <w:t>8.可通过信息管理系统将全院各临床科室血气分析仪全部联网，并可通过电脑端、移动端、血气分析仪端远程访问进行统一的管理。</w:t>
            </w:r>
          </w:p>
        </w:tc>
      </w:tr>
      <w:tr>
        <w:tc>
          <w:tcPr>
            <w:tcW w:type="dxa" w:w="2076"/>
          </w:tcPr>
          <w:p/>
        </w:tc>
        <w:tc>
          <w:tcPr>
            <w:tcW w:type="dxa" w:w="415"/>
          </w:tcPr>
          <w:p>
            <w:pPr>
              <w:pStyle w:val="null3"/>
            </w:pPr>
            <w:r>
              <w:rPr/>
              <w:t>10</w:t>
            </w:r>
          </w:p>
        </w:tc>
        <w:tc>
          <w:tcPr>
            <w:tcW w:type="dxa" w:w="5814"/>
          </w:tcPr>
          <w:p>
            <w:pPr>
              <w:pStyle w:val="null3"/>
            </w:pPr>
            <w:r>
              <w:rPr/>
              <w:t>9.测量范围：可自定义测量单位，数据打印形式，参考及报警范围。</w:t>
            </w:r>
          </w:p>
        </w:tc>
      </w:tr>
      <w:tr>
        <w:tc>
          <w:tcPr>
            <w:tcW w:type="dxa" w:w="2076"/>
          </w:tcPr>
          <w:p/>
        </w:tc>
        <w:tc>
          <w:tcPr>
            <w:tcW w:type="dxa" w:w="415"/>
          </w:tcPr>
          <w:p>
            <w:pPr>
              <w:pStyle w:val="null3"/>
            </w:pPr>
            <w:r>
              <w:rPr/>
              <w:t>11</w:t>
            </w:r>
          </w:p>
        </w:tc>
        <w:tc>
          <w:tcPr>
            <w:tcW w:type="dxa" w:w="5814"/>
          </w:tcPr>
          <w:p>
            <w:pPr>
              <w:pStyle w:val="null3"/>
            </w:pPr>
            <w:r>
              <w:rPr/>
              <w:t>10.数据输出：内置热敏打印机可随时打印报告；标配各种国际标准接口如RS232等，可与医院LIS/HIS系统联网。</w:t>
            </w:r>
          </w:p>
        </w:tc>
      </w:tr>
      <w:tr>
        <w:tc>
          <w:tcPr>
            <w:tcW w:type="dxa" w:w="2076"/>
          </w:tcPr>
          <w:p/>
        </w:tc>
        <w:tc>
          <w:tcPr>
            <w:tcW w:type="dxa" w:w="415"/>
          </w:tcPr>
          <w:p>
            <w:pPr>
              <w:pStyle w:val="null3"/>
            </w:pPr>
            <w:r>
              <w:rPr/>
              <w:t>12</w:t>
            </w:r>
          </w:p>
        </w:tc>
        <w:tc>
          <w:tcPr>
            <w:tcW w:type="dxa" w:w="5814"/>
          </w:tcPr>
          <w:p>
            <w:pPr>
              <w:pStyle w:val="null3"/>
            </w:pPr>
            <w:r>
              <w:rPr/>
              <w:t>11.投标人承诺分析包若有用不完作废的，应按作废份数补偿。投标人承诺血气分析仪配套使用分析包≤200人份的价格≤38元/人份；200～400人份分析包价格≤29元/人份；≥400人份分析包价格≤19元/人份。（投标人需提供承诺函并加盖公章作为证明材料）</w:t>
            </w:r>
          </w:p>
        </w:tc>
      </w:tr>
      <w:tr>
        <w:tc>
          <w:tcPr>
            <w:tcW w:type="dxa" w:w="2076"/>
          </w:tcPr>
          <w:p/>
        </w:tc>
        <w:tc>
          <w:tcPr>
            <w:tcW w:type="dxa" w:w="415"/>
          </w:tcPr>
          <w:p>
            <w:pPr>
              <w:pStyle w:val="null3"/>
            </w:pPr>
            <w:r>
              <w:rPr/>
              <w:t>13</w:t>
            </w:r>
          </w:p>
        </w:tc>
        <w:tc>
          <w:tcPr>
            <w:tcW w:type="dxa" w:w="5814"/>
          </w:tcPr>
          <w:p>
            <w:pPr>
              <w:pStyle w:val="null3"/>
              <w:jc w:val="left"/>
            </w:pPr>
            <w:r>
              <w:rPr>
                <w:sz w:val="21"/>
                <w:b/>
              </w:rPr>
              <w:t>二、配置清单</w:t>
            </w:r>
            <w:r>
              <w:rPr>
                <w:sz w:val="21"/>
                <w:b/>
              </w:rPr>
              <w:t>/单台（包含但不限于）</w:t>
            </w:r>
          </w:p>
          <w:p>
            <w:pPr>
              <w:pStyle w:val="null3"/>
              <w:jc w:val="left"/>
            </w:pPr>
            <w:r>
              <w:rPr>
                <w:sz w:val="21"/>
              </w:rPr>
              <w:t>1.主机            1套；</w:t>
            </w:r>
          </w:p>
          <w:p>
            <w:pPr>
              <w:pStyle w:val="null3"/>
              <w:jc w:val="left"/>
            </w:pPr>
            <w:r>
              <w:rPr>
                <w:sz w:val="21"/>
              </w:rPr>
              <w:t>2.电源线          1根；</w:t>
            </w:r>
          </w:p>
          <w:p>
            <w:pPr>
              <w:pStyle w:val="null3"/>
              <w:jc w:val="left"/>
            </w:pPr>
            <w:r>
              <w:rPr>
                <w:sz w:val="21"/>
              </w:rPr>
              <w:t>3.通讯线          1根；</w:t>
            </w:r>
          </w:p>
          <w:p>
            <w:pPr>
              <w:pStyle w:val="null3"/>
              <w:jc w:val="left"/>
            </w:pPr>
            <w:r>
              <w:rPr>
                <w:sz w:val="21"/>
              </w:rPr>
              <w:t>4.操作光盘        1张；</w:t>
            </w:r>
          </w:p>
          <w:p>
            <w:pPr>
              <w:pStyle w:val="null3"/>
              <w:jc w:val="both"/>
            </w:pPr>
            <w:r>
              <w:rPr>
                <w:sz w:val="21"/>
              </w:rPr>
              <w:t>5.血气维护记录本  1本。</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采购包2（新生儿皮测黄疸仪等医疗设备）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合同生效之日起国内生产产品60个自然日内将货物运至采购人指定地点，并完成安装调试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1期：支付比例50%,合同设备全部完成安装调试并验收合格之日起，在收到乙方提供的送货清单、安装验收报告、全额发票及其彩色复印件的5个工作日内，由甲方办理向乙方支付合同总金额50%的支付手续；</w:t>
            </w:r>
          </w:p>
          <w:p>
            <w:pPr>
              <w:pStyle w:val="null3"/>
            </w:pPr>
            <w:r>
              <w:rPr/>
              <w:t>2期：支付比例45%,合同设备验收合格之日起的30个自然日后的5个工作日内，由甲方办理向乙方支付合同总金额45%的支付手续；</w:t>
            </w:r>
          </w:p>
          <w:p>
            <w:pPr>
              <w:pStyle w:val="null3"/>
            </w:pPr>
            <w:r>
              <w:rPr/>
              <w:t>3期：支付比例5%,合同设备验收合格之日起的50个自然日后，在收到售后回访报告之日起的5个工作日内，甲方办理向乙方支付合同总金额5%的支付手续。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到货时，为该机器的最新硬件和软件版本。验收时提供产品中文说明书、操作手册、维修保养手册、产品简易维护操作规程卡等一切和本项目有关的资料及说明。如不能提供维修资料，采购人有权推迟验收、或者推迟付款直至补齐所缺资料，期间发生的损失由中标人承担。若中标人无法补齐或者提供资料内容不属实的，则采购人有权拒收设备（已接收的，则有权退回中标人），由此产生的损失由中标人承担。2.设备到货验收：乙方应在设备运至甲方指定地点前3个自然日通知甲方设备主管部门相关人员，且货物到达时，乙方应委派代表到达甲方现场进行交接，否则甲方有权不予接收，乙方承担由此发生的一切损失和费用。3.若中标人所提供的设备产地在境外的，务必于设备装验收前提供设备通关所涉文书。4.其他验收要求以《合同条款》中的“2.设备到货验收”、“4.伴随服务”和“5.安装调试和验收” 要求为准。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须提供关于合同标的产品的生产厂家或其授权的代理商维保承诺函，维保年限与实际响应年限一致。项目设备设施整机质保及保修年限要求：新生儿皮测黄疸仪含维修备件整机维保服务≥3年；一氧化氮治疗仪含维修备件整机维保服务≥5年；妇科电动手术床主机维保服务≥3年（配件一年）；移动无影灯含维修备件整机维保服务≥4年；心电监护仪整机保修期≥3年。 2.投标人需提供项目货物供货方案及安装调试方案，以确保完好、快速投入使用。 3.免费提供详细的培训资料并为采购人进行设备软、硬件操作维护培训及技术服务，提供不限于院内、不限次数的应用技术培训或技术指导，直至熟练掌握。 4.投标人项目团队成员具有同类项目经验，能够有效把控项目整体进度。 5.自验收通过之日起，供应商须提供设备设施整机质保及保修。保质期内按说明书对设备进行维护保养、功能检测，确保开机率≥96%。质保期内收到采购人的设备故障报修电话,应在60分钟内响应，如线上未能解决的，需24小时内达到现场处理并以口头或书面通知形式告知采购人故障原因和维修措施。如采购人发生设备故障应急需求，投标人有能力提供应急保障。 6.为确保产品质量安全及产品的可溯源性，所投产品均须提供有效的制造商授权证明资料。 7.未经采购人书面同意，中标人不得全部或部分转让其应履行的合同义务。中标人擅自转包、分包的，采购人有权提前单方解除本合同，并且中标人应按合同总额的20%向采购人支付违约金。 8. 投标人报价需包含设备及其设计、制造、包装、仓储、供货、运输、装卸、安装、调试、验收、培训、项目实施相关财产和人员的保险、伴随的资料和服务、质保期保障（含质保期间维修配件和保养耗件的所有费用）等全部内容的含税费用。 9.其余条款以合同模板为准。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新生儿皮测黄疸仪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19,800.00</w:t>
            </w:r>
          </w:p>
        </w:tc>
        <w:tc>
          <w:tcPr>
            <w:tcW w:type="dxa" w:w="831"/>
          </w:tcPr>
          <w:p>
            <w:pPr>
              <w:pStyle w:val="null3"/>
              <w:jc w:val="right"/>
            </w:pPr>
            <w:r>
              <w:rPr/>
              <w:t>19,800.00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一氧化氮治疗仪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440,000.00</w:t>
            </w:r>
          </w:p>
        </w:tc>
        <w:tc>
          <w:tcPr>
            <w:tcW w:type="dxa" w:w="831"/>
          </w:tcPr>
          <w:p>
            <w:pPr>
              <w:pStyle w:val="null3"/>
              <w:jc w:val="right"/>
            </w:pPr>
            <w:r>
              <w:rPr/>
              <w:t>440,000.00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手术室设备及附件</w:t>
            </w:r>
          </w:p>
        </w:tc>
        <w:tc>
          <w:tcPr>
            <w:tcW w:type="dxa" w:w="831"/>
          </w:tcPr>
          <w:p>
            <w:pPr>
              <w:pStyle w:val="null3"/>
              <w:jc w:val="left"/>
            </w:pPr>
            <w:r>
              <w:rPr/>
              <w:t>妇科电动手术床</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58,000.00</w:t>
            </w:r>
          </w:p>
        </w:tc>
        <w:tc>
          <w:tcPr>
            <w:tcW w:type="dxa" w:w="831"/>
          </w:tcPr>
          <w:p>
            <w:pPr>
              <w:pStyle w:val="null3"/>
              <w:jc w:val="right"/>
            </w:pPr>
            <w:r>
              <w:rPr/>
              <w:t>58,000.00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移动无影灯</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19,500.00</w:t>
            </w:r>
          </w:p>
        </w:tc>
        <w:tc>
          <w:tcPr>
            <w:tcW w:type="dxa" w:w="831"/>
          </w:tcPr>
          <w:p>
            <w:pPr>
              <w:pStyle w:val="null3"/>
              <w:jc w:val="right"/>
            </w:pPr>
            <w:r>
              <w:rPr/>
              <w:t>19,500.00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心电监护仪</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8,800.00</w:t>
            </w:r>
          </w:p>
        </w:tc>
        <w:tc>
          <w:tcPr>
            <w:tcW w:type="dxa" w:w="831"/>
          </w:tcPr>
          <w:p>
            <w:pPr>
              <w:pStyle w:val="null3"/>
              <w:jc w:val="right"/>
            </w:pPr>
            <w:r>
              <w:rPr/>
              <w:t>26,400.00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新生儿皮测黄疸仪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1.采用氙灯作为光源，底座内置检查屏；</w:t>
            </w:r>
          </w:p>
        </w:tc>
      </w:tr>
      <w:tr>
        <w:tc>
          <w:tcPr>
            <w:tcW w:type="dxa" w:w="2076"/>
          </w:tcPr>
          <w:p/>
        </w:tc>
        <w:tc>
          <w:tcPr>
            <w:tcW w:type="dxa" w:w="415"/>
          </w:tcPr>
          <w:p>
            <w:pPr>
              <w:pStyle w:val="null3"/>
            </w:pPr>
            <w:r>
              <w:rPr/>
              <w:t>3</w:t>
            </w:r>
          </w:p>
        </w:tc>
        <w:tc>
          <w:tcPr>
            <w:tcW w:type="dxa" w:w="5814"/>
          </w:tcPr>
          <w:p>
            <w:pPr>
              <w:pStyle w:val="null3"/>
            </w:pPr>
            <w:r>
              <w:rPr/>
              <w:t>2.具备低电压提示功能和平均测量功能，可设置1～5次平均测量方式；</w:t>
            </w:r>
          </w:p>
        </w:tc>
      </w:tr>
      <w:tr>
        <w:tc>
          <w:tcPr>
            <w:tcW w:type="dxa" w:w="2076"/>
          </w:tcPr>
          <w:p/>
        </w:tc>
        <w:tc>
          <w:tcPr>
            <w:tcW w:type="dxa" w:w="415"/>
          </w:tcPr>
          <w:p>
            <w:pPr>
              <w:pStyle w:val="null3"/>
            </w:pPr>
            <w:r>
              <w:rPr/>
              <w:t>4</w:t>
            </w:r>
          </w:p>
        </w:tc>
        <w:tc>
          <w:tcPr>
            <w:tcW w:type="dxa" w:w="5814"/>
          </w:tcPr>
          <w:p>
            <w:pPr>
              <w:pStyle w:val="null3"/>
            </w:pPr>
            <w:r>
              <w:rPr/>
              <w:t>3.具有时间日期修改功能；</w:t>
            </w:r>
          </w:p>
        </w:tc>
      </w:tr>
      <w:tr>
        <w:tc>
          <w:tcPr>
            <w:tcW w:type="dxa" w:w="2076"/>
          </w:tcPr>
          <w:p/>
        </w:tc>
        <w:tc>
          <w:tcPr>
            <w:tcW w:type="dxa" w:w="415"/>
          </w:tcPr>
          <w:p>
            <w:pPr>
              <w:pStyle w:val="null3"/>
            </w:pPr>
            <w:r>
              <w:rPr/>
              <w:t>5</w:t>
            </w:r>
          </w:p>
        </w:tc>
        <w:tc>
          <w:tcPr>
            <w:tcW w:type="dxa" w:w="5814"/>
          </w:tcPr>
          <w:p>
            <w:pPr>
              <w:pStyle w:val="null3"/>
            </w:pPr>
            <w:r>
              <w:rPr/>
              <w:t>4.声音设置：触摸屏按键音可设置为开/关；</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▲5.屏幕亮度≥5级调节；光源寿命≥150000次；</w:t>
            </w:r>
          </w:p>
        </w:tc>
      </w:tr>
      <w:tr>
        <w:tc>
          <w:tcPr>
            <w:tcW w:type="dxa" w:w="2076"/>
          </w:tcPr>
          <w:p/>
        </w:tc>
        <w:tc>
          <w:tcPr>
            <w:tcW w:type="dxa" w:w="415"/>
          </w:tcPr>
          <w:p>
            <w:pPr>
              <w:pStyle w:val="null3"/>
            </w:pPr>
            <w:r>
              <w:rPr/>
              <w:t>7</w:t>
            </w:r>
          </w:p>
        </w:tc>
        <w:tc>
          <w:tcPr>
            <w:tcW w:type="dxa" w:w="5814"/>
          </w:tcPr>
          <w:p>
            <w:pPr>
              <w:pStyle w:val="null3"/>
            </w:pPr>
            <w:r>
              <w:rPr/>
              <w:t>6.测量单位可在mg/dL和μmol/L间切换；</w:t>
            </w:r>
          </w:p>
        </w:tc>
      </w:tr>
      <w:tr>
        <w:tc>
          <w:tcPr>
            <w:tcW w:type="dxa" w:w="2076"/>
          </w:tcPr>
          <w:p/>
        </w:tc>
        <w:tc>
          <w:tcPr>
            <w:tcW w:type="dxa" w:w="415"/>
          </w:tcPr>
          <w:p>
            <w:pPr>
              <w:pStyle w:val="null3"/>
            </w:pPr>
            <w:r>
              <w:rPr/>
              <w:t>8</w:t>
            </w:r>
          </w:p>
        </w:tc>
        <w:tc>
          <w:tcPr>
            <w:tcW w:type="dxa" w:w="5814"/>
          </w:tcPr>
          <w:p>
            <w:pPr>
              <w:pStyle w:val="null3"/>
            </w:pPr>
            <w:r>
              <w:rPr/>
              <w:t>7.屏幕保护时间可设置为1分钟或5分钟；</w:t>
            </w:r>
          </w:p>
        </w:tc>
      </w:tr>
      <w:tr>
        <w:tc>
          <w:tcPr>
            <w:tcW w:type="dxa" w:w="2076"/>
          </w:tcPr>
          <w:p/>
        </w:tc>
        <w:tc>
          <w:tcPr>
            <w:tcW w:type="dxa" w:w="415"/>
          </w:tcPr>
          <w:p>
            <w:pPr>
              <w:pStyle w:val="null3"/>
            </w:pPr>
            <w:r>
              <w:rPr/>
              <w:t>9</w:t>
            </w:r>
          </w:p>
        </w:tc>
        <w:tc>
          <w:tcPr>
            <w:tcW w:type="dxa" w:w="5814"/>
          </w:tcPr>
          <w:p>
            <w:pPr>
              <w:pStyle w:val="null3"/>
            </w:pPr>
            <w:r>
              <w:rPr/>
              <w:t>8.具有历史数据保存功能：可保存护士ID号、婴儿ID号、测量结果、测量时间、测量优先权，蓝光完成标志的标记；</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▲9.最大显示值≥25.0 mg/dL (425μmol/L)；</w:t>
            </w:r>
          </w:p>
        </w:tc>
      </w:tr>
      <w:tr>
        <w:tc>
          <w:tcPr>
            <w:tcW w:type="dxa" w:w="2076"/>
          </w:tcPr>
          <w:p/>
        </w:tc>
        <w:tc>
          <w:tcPr>
            <w:tcW w:type="dxa" w:w="415"/>
          </w:tcPr>
          <w:p>
            <w:pPr>
              <w:pStyle w:val="null3"/>
            </w:pPr>
            <w:r>
              <w:rPr/>
              <w:t>11</w:t>
            </w:r>
          </w:p>
        </w:tc>
        <w:tc>
          <w:tcPr>
            <w:tcW w:type="dxa" w:w="5814"/>
          </w:tcPr>
          <w:p>
            <w:pPr>
              <w:pStyle w:val="null3"/>
            </w:pPr>
            <w:r>
              <w:rPr/>
              <w:t>10.准确度±1.5 mg/dL（±25.5μmol/L），重复性≤3%；</w:t>
            </w:r>
          </w:p>
        </w:tc>
      </w:tr>
      <w:tr>
        <w:tc>
          <w:tcPr>
            <w:tcW w:type="dxa" w:w="2076"/>
          </w:tcPr>
          <w:p/>
        </w:tc>
        <w:tc>
          <w:tcPr>
            <w:tcW w:type="dxa" w:w="415"/>
          </w:tcPr>
          <w:p>
            <w:pPr>
              <w:pStyle w:val="null3"/>
            </w:pPr>
            <w:r>
              <w:rPr/>
              <w:t>12</w:t>
            </w:r>
          </w:p>
        </w:tc>
        <w:tc>
          <w:tcPr>
            <w:tcW w:type="dxa" w:w="5814"/>
          </w:tcPr>
          <w:p>
            <w:pPr>
              <w:pStyle w:val="null3"/>
            </w:pPr>
            <w:r>
              <w:rPr/>
              <w:t>11.检查屏：预定值为“0”的检查屏为1±0.1，预定值为“20”的检查屏为5±0.5；</w:t>
            </w:r>
          </w:p>
        </w:tc>
      </w:tr>
      <w:tr>
        <w:tc>
          <w:tcPr>
            <w:tcW w:type="dxa" w:w="2076"/>
          </w:tcPr>
          <w:p/>
        </w:tc>
        <w:tc>
          <w:tcPr>
            <w:tcW w:type="dxa" w:w="415"/>
          </w:tcPr>
          <w:p>
            <w:pPr>
              <w:pStyle w:val="null3"/>
            </w:pPr>
            <w:r>
              <w:rPr/>
              <w:t>13</w:t>
            </w:r>
          </w:p>
        </w:tc>
        <w:tc>
          <w:tcPr>
            <w:tcW w:type="dxa" w:w="5814"/>
          </w:tcPr>
          <w:p>
            <w:pPr>
              <w:pStyle w:val="null3"/>
            </w:pPr>
            <w:r>
              <w:rPr/>
              <w:t>12.使用期限≥6年。</w:t>
            </w:r>
          </w:p>
        </w:tc>
      </w:tr>
      <w:tr>
        <w:tc>
          <w:tcPr>
            <w:tcW w:type="dxa" w:w="2076"/>
          </w:tcPr>
          <w:p/>
        </w:tc>
        <w:tc>
          <w:tcPr>
            <w:tcW w:type="dxa" w:w="415"/>
          </w:tcPr>
          <w:p>
            <w:pPr>
              <w:pStyle w:val="null3"/>
            </w:pPr>
            <w:r>
              <w:rPr/>
              <w:t>14</w:t>
            </w:r>
          </w:p>
        </w:tc>
        <w:tc>
          <w:tcPr>
            <w:tcW w:type="dxa" w:w="5814"/>
          </w:tcPr>
          <w:p>
            <w:pPr>
              <w:pStyle w:val="null3"/>
              <w:jc w:val="left"/>
            </w:pPr>
            <w:r>
              <w:rPr>
                <w:sz w:val="21"/>
                <w:b/>
              </w:rPr>
              <w:t>二、配置清单（包含但不限于）</w:t>
            </w:r>
          </w:p>
          <w:p>
            <w:pPr>
              <w:pStyle w:val="null3"/>
              <w:jc w:val="left"/>
            </w:pPr>
            <w:r>
              <w:rPr>
                <w:sz w:val="21"/>
              </w:rPr>
              <w:t>1.经皮黄疸仪主机    1台；</w:t>
            </w:r>
          </w:p>
          <w:p>
            <w:pPr>
              <w:pStyle w:val="null3"/>
              <w:jc w:val="left"/>
            </w:pPr>
            <w:r>
              <w:rPr>
                <w:sz w:val="21"/>
              </w:rPr>
              <w:t>2.经皮黄疸仪底座    1台；</w:t>
            </w:r>
          </w:p>
          <w:p>
            <w:pPr>
              <w:pStyle w:val="null3"/>
              <w:jc w:val="both"/>
            </w:pPr>
            <w:r>
              <w:rPr>
                <w:sz w:val="21"/>
              </w:rPr>
              <w:t>3.电源适配器</w:t>
            </w:r>
            <w:r>
              <w:rPr>
                <w:sz w:val="21"/>
              </w:rPr>
              <w:t xml:space="preserve">      </w:t>
            </w:r>
            <w:r>
              <w:rPr>
                <w:sz w:val="21"/>
              </w:rPr>
              <w:t>1个。</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一氧化氮治疗仪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1.适用患者类型：小儿及成人；</w:t>
            </w:r>
          </w:p>
        </w:tc>
      </w:tr>
      <w:tr>
        <w:tc>
          <w:tcPr>
            <w:tcW w:type="dxa" w:w="2076"/>
          </w:tcPr>
          <w:p/>
        </w:tc>
        <w:tc>
          <w:tcPr>
            <w:tcW w:type="dxa" w:w="415"/>
          </w:tcPr>
          <w:p>
            <w:pPr>
              <w:pStyle w:val="null3"/>
            </w:pPr>
            <w:r>
              <w:rPr/>
              <w:t>3</w:t>
            </w:r>
          </w:p>
        </w:tc>
        <w:tc>
          <w:tcPr>
            <w:tcW w:type="dxa" w:w="5814"/>
          </w:tcPr>
          <w:p>
            <w:pPr>
              <w:pStyle w:val="null3"/>
            </w:pPr>
            <w:r>
              <w:rPr/>
              <w:t>2.配置高频模块，需配合高频呼吸机、常频呼吸机、高流量治疗仪及鼻氧管联合使用；</w:t>
            </w:r>
          </w:p>
        </w:tc>
      </w:tr>
      <w:tr>
        <w:tc>
          <w:tcPr>
            <w:tcW w:type="dxa" w:w="2076"/>
          </w:tcPr>
          <w:p/>
        </w:tc>
        <w:tc>
          <w:tcPr>
            <w:tcW w:type="dxa" w:w="415"/>
          </w:tcPr>
          <w:p>
            <w:pPr>
              <w:pStyle w:val="null3"/>
            </w:pPr>
            <w:r>
              <w:rPr/>
              <w:t>4</w:t>
            </w:r>
          </w:p>
        </w:tc>
        <w:tc>
          <w:tcPr>
            <w:tcW w:type="dxa" w:w="5814"/>
          </w:tcPr>
          <w:p>
            <w:pPr>
              <w:pStyle w:val="null3"/>
            </w:pPr>
            <w:r>
              <w:rPr/>
              <w:t>3.治疗用一氧化氮(NO）气体来源：设备即时生发，无需储气钢瓶；</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▲4.治疗用一氧化氮生发方式：电化学催化法；设备必须同步输出纯度≥99%的氮气（N2）作为载气；</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▲5.NO输出浓度及步长：0～200ppm，步长为1 ppm；</w:t>
            </w:r>
          </w:p>
        </w:tc>
      </w:tr>
      <w:tr>
        <w:tc>
          <w:tcPr>
            <w:tcW w:type="dxa" w:w="2076"/>
          </w:tcPr>
          <w:p/>
        </w:tc>
        <w:tc>
          <w:tcPr>
            <w:tcW w:type="dxa" w:w="415"/>
          </w:tcPr>
          <w:p>
            <w:pPr>
              <w:pStyle w:val="null3"/>
            </w:pPr>
            <w:r>
              <w:rPr/>
              <w:t>7</w:t>
            </w:r>
          </w:p>
        </w:tc>
        <w:tc>
          <w:tcPr>
            <w:tcW w:type="dxa" w:w="5814"/>
          </w:tcPr>
          <w:p>
            <w:pPr>
              <w:pStyle w:val="null3"/>
            </w:pPr>
            <w:r>
              <w:rPr/>
              <w:t>6.NO输出浓度精准度：当1ppm≤NO输出浓度≤4ppm, 误差≤±0.8ppm；当5ppm≤NO输出浓度≤200ppm,误差≤±2ppm或者±10%（取其大者）；</w:t>
            </w:r>
          </w:p>
        </w:tc>
      </w:tr>
      <w:tr>
        <w:tc>
          <w:tcPr>
            <w:tcW w:type="dxa" w:w="2076"/>
          </w:tcPr>
          <w:p/>
        </w:tc>
        <w:tc>
          <w:tcPr>
            <w:tcW w:type="dxa" w:w="415"/>
          </w:tcPr>
          <w:p>
            <w:pPr>
              <w:pStyle w:val="null3"/>
            </w:pPr>
            <w:r>
              <w:rPr/>
              <w:t>8</w:t>
            </w:r>
          </w:p>
        </w:tc>
        <w:tc>
          <w:tcPr>
            <w:tcW w:type="dxa" w:w="5814"/>
          </w:tcPr>
          <w:p>
            <w:pPr>
              <w:pStyle w:val="null3"/>
            </w:pPr>
            <w:r>
              <w:rPr/>
              <w:t>7.供气模块传感器类型及主要性能：使用质量流量传感器，每秒钟支持采样≥250次；</w:t>
            </w:r>
          </w:p>
        </w:tc>
      </w:tr>
      <w:tr>
        <w:tc>
          <w:tcPr>
            <w:tcW w:type="dxa" w:w="2076"/>
          </w:tcPr>
          <w:p/>
        </w:tc>
        <w:tc>
          <w:tcPr>
            <w:tcW w:type="dxa" w:w="415"/>
          </w:tcPr>
          <w:p>
            <w:pPr>
              <w:pStyle w:val="null3"/>
            </w:pPr>
            <w:r>
              <w:rPr/>
              <w:t>9</w:t>
            </w:r>
          </w:p>
        </w:tc>
        <w:tc>
          <w:tcPr>
            <w:tcW w:type="dxa" w:w="5814"/>
          </w:tcPr>
          <w:p>
            <w:pPr>
              <w:pStyle w:val="null3"/>
            </w:pPr>
            <w:r>
              <w:rPr/>
              <w:t>8.NO输出方式非恒定输出，可实时监测呼吸机或高流量治疗仪流速，根据流速大小调整NO输送；</w:t>
            </w:r>
          </w:p>
        </w:tc>
      </w:tr>
      <w:tr>
        <w:tc>
          <w:tcPr>
            <w:tcW w:type="dxa" w:w="2076"/>
          </w:tcPr>
          <w:p/>
        </w:tc>
        <w:tc>
          <w:tcPr>
            <w:tcW w:type="dxa" w:w="415"/>
          </w:tcPr>
          <w:p>
            <w:pPr>
              <w:pStyle w:val="null3"/>
            </w:pPr>
            <w:r>
              <w:rPr/>
              <w:t>10</w:t>
            </w:r>
          </w:p>
        </w:tc>
        <w:tc>
          <w:tcPr>
            <w:tcW w:type="dxa" w:w="5814"/>
          </w:tcPr>
          <w:p>
            <w:pPr>
              <w:pStyle w:val="null3"/>
            </w:pPr>
            <w:r>
              <w:rPr/>
              <w:t>9.内置可监测的参数：NO（一氧化氮），NO2（二氧化氮）和O2（氧气）；</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▲10.NO浓度监测范围及精准度：0ppm～200ppm，误差≤±4%或±1ppm（取其大者）；</w:t>
            </w:r>
          </w:p>
        </w:tc>
      </w:tr>
      <w:tr>
        <w:tc>
          <w:tcPr>
            <w:tcW w:type="dxa" w:w="2076"/>
          </w:tcPr>
          <w:p/>
        </w:tc>
        <w:tc>
          <w:tcPr>
            <w:tcW w:type="dxa" w:w="415"/>
          </w:tcPr>
          <w:p>
            <w:pPr>
              <w:pStyle w:val="null3"/>
            </w:pPr>
            <w:r>
              <w:rPr/>
              <w:t>12</w:t>
            </w:r>
          </w:p>
        </w:tc>
        <w:tc>
          <w:tcPr>
            <w:tcW w:type="dxa" w:w="5814"/>
          </w:tcPr>
          <w:p>
            <w:pPr>
              <w:pStyle w:val="null3"/>
            </w:pPr>
            <w:r>
              <w:rPr/>
              <w:t>11.NO浓度监测分辨率：监测浓度&lt;100ppm时，分辨率≤0.1ppm，监测浓度范围在100ppm～200ppm时，分辨率≤1ppm；</w:t>
            </w:r>
          </w:p>
        </w:tc>
      </w:tr>
      <w:tr>
        <w:tc>
          <w:tcPr>
            <w:tcW w:type="dxa" w:w="2076"/>
          </w:tcPr>
          <w:p/>
        </w:tc>
        <w:tc>
          <w:tcPr>
            <w:tcW w:type="dxa" w:w="415"/>
          </w:tcPr>
          <w:p>
            <w:pPr>
              <w:pStyle w:val="null3"/>
            </w:pPr>
            <w:r>
              <w:rPr/>
              <w:t>13</w:t>
            </w:r>
          </w:p>
        </w:tc>
        <w:tc>
          <w:tcPr>
            <w:tcW w:type="dxa" w:w="5814"/>
          </w:tcPr>
          <w:p>
            <w:pPr>
              <w:pStyle w:val="null3"/>
            </w:pPr>
            <w:r>
              <w:rPr/>
              <w:t>12.NO2浓度监测范围及精准度:0～50ppm，误差≤±4%或±1ppm（取其大者）；NO2浓度监测分辨率:分辨率≤0.1ppm；</w:t>
            </w:r>
          </w:p>
        </w:tc>
      </w:tr>
      <w:tr>
        <w:tc>
          <w:tcPr>
            <w:tcW w:type="dxa" w:w="2076"/>
          </w:tcPr>
          <w:p/>
        </w:tc>
        <w:tc>
          <w:tcPr>
            <w:tcW w:type="dxa" w:w="415"/>
          </w:tcPr>
          <w:p>
            <w:pPr>
              <w:pStyle w:val="null3"/>
            </w:pPr>
            <w:r>
              <w:rPr/>
              <w:t>14</w:t>
            </w:r>
          </w:p>
        </w:tc>
        <w:tc>
          <w:tcPr>
            <w:tcW w:type="dxa" w:w="5814"/>
          </w:tcPr>
          <w:p>
            <w:pPr>
              <w:pStyle w:val="null3"/>
            </w:pPr>
            <w:r>
              <w:rPr/>
              <w:t>13.O2浓度监测范围及精准度：监测浓度范围18%～100%,误差不超过±3%；O2浓度监测分辨率：分辨率≤1%；</w:t>
            </w:r>
          </w:p>
        </w:tc>
      </w:tr>
      <w:tr>
        <w:tc>
          <w:tcPr>
            <w:tcW w:type="dxa" w:w="2076"/>
          </w:tcPr>
          <w:p/>
        </w:tc>
        <w:tc>
          <w:tcPr>
            <w:tcW w:type="dxa" w:w="415"/>
          </w:tcPr>
          <w:p>
            <w:pPr>
              <w:pStyle w:val="null3"/>
            </w:pPr>
            <w:r>
              <w:rPr/>
              <w:t>15</w:t>
            </w:r>
          </w:p>
        </w:tc>
        <w:tc>
          <w:tcPr>
            <w:tcW w:type="dxa" w:w="5814"/>
          </w:tcPr>
          <w:p>
            <w:pPr>
              <w:pStyle w:val="null3"/>
            </w:pPr>
            <w:r>
              <w:rPr/>
              <w:t>14.各监测模块的响应时间：NO：≤15s（2.5m采样管），NO2：≤50s（2.5m采样管），O2：≤15s（2.5m采样管）。</w:t>
            </w:r>
          </w:p>
        </w:tc>
      </w:tr>
      <w:tr>
        <w:tc>
          <w:tcPr>
            <w:tcW w:type="dxa" w:w="2076"/>
          </w:tcPr>
          <w:p/>
        </w:tc>
        <w:tc>
          <w:tcPr>
            <w:tcW w:type="dxa" w:w="415"/>
          </w:tcPr>
          <w:p>
            <w:pPr>
              <w:pStyle w:val="null3"/>
            </w:pPr>
            <w:r>
              <w:rPr/>
              <w:t>16</w:t>
            </w:r>
          </w:p>
        </w:tc>
        <w:tc>
          <w:tcPr>
            <w:tcW w:type="dxa" w:w="5814"/>
          </w:tcPr>
          <w:p>
            <w:pPr>
              <w:pStyle w:val="null3"/>
            </w:pPr>
            <w:r>
              <w:rPr/>
              <w:t>15.监测模块传感器类型：采用电化学传感器，含NO传感器、NO2传感器和O2传感器等；</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▲16.呼吸机在15LPM 流量下，设备NO 最大输出浓度≥65ppm；在呼吸设备6L/min 分钟通气量下，设置NO 20ppm，平均NO输注流量≤1L/min；</w:t>
            </w:r>
          </w:p>
        </w:tc>
      </w:tr>
      <w:tr>
        <w:tc>
          <w:tcPr>
            <w:tcW w:type="dxa" w:w="2076"/>
          </w:tcPr>
          <w:p/>
        </w:tc>
        <w:tc>
          <w:tcPr>
            <w:tcW w:type="dxa" w:w="415"/>
          </w:tcPr>
          <w:p>
            <w:pPr>
              <w:pStyle w:val="null3"/>
            </w:pPr>
            <w:r>
              <w:rPr/>
              <w:t>18</w:t>
            </w:r>
          </w:p>
        </w:tc>
        <w:tc>
          <w:tcPr>
            <w:tcW w:type="dxa" w:w="5814"/>
          </w:tcPr>
          <w:p>
            <w:pPr>
              <w:pStyle w:val="null3"/>
            </w:pPr>
            <w:r>
              <w:rPr/>
              <w:t>17.显示屏幕尺寸≤12英寸，减少过多光线影响患者休息；</w:t>
            </w:r>
          </w:p>
        </w:tc>
      </w:tr>
      <w:tr>
        <w:tc>
          <w:tcPr>
            <w:tcW w:type="dxa" w:w="2076"/>
          </w:tcPr>
          <w:p/>
        </w:tc>
        <w:tc>
          <w:tcPr>
            <w:tcW w:type="dxa" w:w="415"/>
          </w:tcPr>
          <w:p>
            <w:pPr>
              <w:pStyle w:val="null3"/>
            </w:pPr>
            <w:r>
              <w:rPr/>
              <w:t>19</w:t>
            </w:r>
          </w:p>
        </w:tc>
        <w:tc>
          <w:tcPr>
            <w:tcW w:type="dxa" w:w="5814"/>
          </w:tcPr>
          <w:p>
            <w:pPr>
              <w:pStyle w:val="null3"/>
            </w:pPr>
            <w:r>
              <w:rPr/>
              <w:t>18.报警控制：仪器支持对各NO,NO2,O2等参数报警限进行设置；</w:t>
            </w:r>
          </w:p>
        </w:tc>
      </w:tr>
      <w:tr>
        <w:tc>
          <w:tcPr>
            <w:tcW w:type="dxa" w:w="2076"/>
          </w:tcPr>
          <w:p/>
        </w:tc>
        <w:tc>
          <w:tcPr>
            <w:tcW w:type="dxa" w:w="415"/>
          </w:tcPr>
          <w:p>
            <w:pPr>
              <w:pStyle w:val="null3"/>
            </w:pPr>
            <w:r>
              <w:rPr/>
              <w:t>20</w:t>
            </w:r>
          </w:p>
        </w:tc>
        <w:tc>
          <w:tcPr>
            <w:tcW w:type="dxa" w:w="5814"/>
          </w:tcPr>
          <w:p>
            <w:pPr>
              <w:pStyle w:val="null3"/>
            </w:pPr>
            <w:r>
              <w:rPr/>
              <w:t>19.主屏幕显示：液晶显示屏可实时显示NO、NO2和O2的浓度，当上述各浓度超过设定的允许偏差值后，三个监测参数均可同时或者单独发出警报信息；</w:t>
            </w:r>
          </w:p>
        </w:tc>
      </w:tr>
      <w:tr>
        <w:tc>
          <w:tcPr>
            <w:tcW w:type="dxa" w:w="2076"/>
          </w:tcPr>
          <w:p/>
        </w:tc>
        <w:tc>
          <w:tcPr>
            <w:tcW w:type="dxa" w:w="415"/>
          </w:tcPr>
          <w:p>
            <w:pPr>
              <w:pStyle w:val="null3"/>
            </w:pPr>
            <w:r>
              <w:rPr/>
              <w:t>21</w:t>
            </w:r>
          </w:p>
        </w:tc>
        <w:tc>
          <w:tcPr>
            <w:tcW w:type="dxa" w:w="5814"/>
          </w:tcPr>
          <w:p>
            <w:pPr>
              <w:pStyle w:val="null3"/>
            </w:pPr>
            <w:r>
              <w:rPr/>
              <w:t>20.打开电源到规定工作性能的时间：普通模式：3~5 min，紧急模式≤1 min；</w:t>
            </w:r>
          </w:p>
        </w:tc>
      </w:tr>
      <w:tr>
        <w:tc>
          <w:tcPr>
            <w:tcW w:type="dxa" w:w="2076"/>
          </w:tcPr>
          <w:p/>
        </w:tc>
        <w:tc>
          <w:tcPr>
            <w:tcW w:type="dxa" w:w="415"/>
          </w:tcPr>
          <w:p>
            <w:pPr>
              <w:pStyle w:val="null3"/>
            </w:pPr>
            <w:r>
              <w:rPr/>
              <w:t>22</w:t>
            </w:r>
          </w:p>
        </w:tc>
        <w:tc>
          <w:tcPr>
            <w:tcW w:type="dxa" w:w="5814"/>
          </w:tcPr>
          <w:p>
            <w:pPr>
              <w:pStyle w:val="null3"/>
            </w:pPr>
            <w:r>
              <w:rPr/>
              <w:t>21.具备数据导出功能：可使用SD卡进行数据导出；</w:t>
            </w:r>
          </w:p>
        </w:tc>
      </w:tr>
      <w:tr>
        <w:tc>
          <w:tcPr>
            <w:tcW w:type="dxa" w:w="2076"/>
          </w:tcPr>
          <w:p/>
        </w:tc>
        <w:tc>
          <w:tcPr>
            <w:tcW w:type="dxa" w:w="415"/>
          </w:tcPr>
          <w:p>
            <w:pPr>
              <w:pStyle w:val="null3"/>
            </w:pPr>
            <w:r>
              <w:rPr/>
              <w:t>23</w:t>
            </w:r>
          </w:p>
        </w:tc>
        <w:tc>
          <w:tcPr>
            <w:tcW w:type="dxa" w:w="5814"/>
          </w:tcPr>
          <w:p>
            <w:pPr>
              <w:pStyle w:val="null3"/>
            </w:pPr>
            <w:r>
              <w:rPr/>
              <w:t>22.仪器内置微型制氮模块；</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▲23.配置高压空气气源接口；采用缓释技术，内置储气罐。</w:t>
            </w:r>
          </w:p>
        </w:tc>
      </w:tr>
      <w:tr>
        <w:tc>
          <w:tcPr>
            <w:tcW w:type="dxa" w:w="2076"/>
          </w:tcPr>
          <w:p/>
        </w:tc>
        <w:tc>
          <w:tcPr>
            <w:tcW w:type="dxa" w:w="415"/>
          </w:tcPr>
          <w:p>
            <w:pPr>
              <w:pStyle w:val="null3"/>
            </w:pPr>
            <w:r>
              <w:rPr/>
              <w:t>25</w:t>
            </w:r>
          </w:p>
        </w:tc>
        <w:tc>
          <w:tcPr>
            <w:tcW w:type="dxa" w:w="5814"/>
          </w:tcPr>
          <w:p>
            <w:pPr>
              <w:pStyle w:val="null3"/>
              <w:jc w:val="left"/>
            </w:pPr>
            <w:r>
              <w:rPr>
                <w:sz w:val="21"/>
                <w:b/>
              </w:rPr>
              <w:t>二、单台配置清单（包含但不限于）</w:t>
            </w:r>
          </w:p>
          <w:p>
            <w:pPr>
              <w:pStyle w:val="null3"/>
              <w:jc w:val="left"/>
            </w:pPr>
            <w:r>
              <w:rPr>
                <w:sz w:val="21"/>
              </w:rPr>
              <w:t>1.主机            1台；</w:t>
            </w:r>
          </w:p>
          <w:p>
            <w:pPr>
              <w:pStyle w:val="null3"/>
              <w:jc w:val="left"/>
            </w:pPr>
            <w:r>
              <w:rPr>
                <w:sz w:val="21"/>
              </w:rPr>
              <w:t>2.台车            1台；</w:t>
            </w:r>
          </w:p>
          <w:p>
            <w:pPr>
              <w:pStyle w:val="null3"/>
              <w:jc w:val="left"/>
            </w:pPr>
            <w:r>
              <w:rPr>
                <w:sz w:val="21"/>
              </w:rPr>
              <w:t>3.微释控反应体    3个；</w:t>
            </w:r>
          </w:p>
          <w:p>
            <w:pPr>
              <w:pStyle w:val="null3"/>
              <w:jc w:val="left"/>
            </w:pPr>
            <w:r>
              <w:rPr>
                <w:sz w:val="21"/>
              </w:rPr>
              <w:t>4.附件包（含NO混气三通、NO注入管、气体采样管、采样三通、管路接头及呼吸短管）          2个；</w:t>
            </w:r>
          </w:p>
          <w:p>
            <w:pPr>
              <w:pStyle w:val="null3"/>
              <w:jc w:val="left"/>
            </w:pPr>
            <w:r>
              <w:rPr>
                <w:sz w:val="21"/>
              </w:rPr>
              <w:t>5.电源适配器</w:t>
            </w:r>
            <w:r>
              <w:rPr>
                <w:sz w:val="21"/>
              </w:rPr>
              <w:t xml:space="preserve">    </w:t>
            </w:r>
            <w:r>
              <w:rPr>
                <w:sz w:val="21"/>
              </w:rPr>
              <w:t>1个；</w:t>
            </w:r>
          </w:p>
          <w:p>
            <w:pPr>
              <w:pStyle w:val="null3"/>
              <w:jc w:val="both"/>
            </w:pPr>
            <w:r>
              <w:rPr>
                <w:sz w:val="21"/>
              </w:rPr>
              <w:t>6.流量传感器</w:t>
            </w:r>
            <w:r>
              <w:rPr>
                <w:sz w:val="21"/>
              </w:rPr>
              <w:t xml:space="preserve">    2个。</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妇科电动手术床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1.功能齐全，只需手按控制器或脚踏控制器即可调整床面升降，背板、板的调节角度。</w:t>
            </w:r>
          </w:p>
        </w:tc>
      </w:tr>
      <w:tr>
        <w:tc>
          <w:tcPr>
            <w:tcW w:type="dxa" w:w="2076"/>
          </w:tcPr>
          <w:p/>
        </w:tc>
        <w:tc>
          <w:tcPr>
            <w:tcW w:type="dxa" w:w="415"/>
          </w:tcPr>
          <w:p>
            <w:pPr>
              <w:pStyle w:val="null3"/>
            </w:pPr>
            <w:r>
              <w:rPr/>
              <w:t>3</w:t>
            </w:r>
          </w:p>
        </w:tc>
        <w:tc>
          <w:tcPr>
            <w:tcW w:type="dxa" w:w="5814"/>
          </w:tcPr>
          <w:p>
            <w:pPr>
              <w:pStyle w:val="null3"/>
            </w:pPr>
            <w:r>
              <w:rPr/>
              <w:t>2.床板具有防水、抗污、耐酸碱、防紫外线照射及温湿度变化而不变形功能。</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3.采用电动液压传动方式驱动，由手按控制器控制，具备内藏式辅助台，并具有升降功能内收时，可完全隐入臀部；外拉抬升时可迅速与段对接延长台面。</w:t>
            </w:r>
          </w:p>
        </w:tc>
      </w:tr>
      <w:tr>
        <w:tc>
          <w:tcPr>
            <w:tcW w:type="dxa" w:w="2076"/>
          </w:tcPr>
          <w:p/>
        </w:tc>
        <w:tc>
          <w:tcPr>
            <w:tcW w:type="dxa" w:w="415"/>
          </w:tcPr>
          <w:p>
            <w:pPr>
              <w:pStyle w:val="null3"/>
            </w:pPr>
            <w:r>
              <w:rPr/>
              <w:t>5</w:t>
            </w:r>
          </w:p>
        </w:tc>
        <w:tc>
          <w:tcPr>
            <w:tcW w:type="dxa" w:w="5814"/>
          </w:tcPr>
          <w:p>
            <w:pPr>
              <w:pStyle w:val="null3"/>
            </w:pPr>
            <w:r>
              <w:rPr/>
              <w:t>4.产床运行的工作噪声音≤60dB。</w:t>
            </w:r>
          </w:p>
        </w:tc>
      </w:tr>
      <w:tr>
        <w:tc>
          <w:tcPr>
            <w:tcW w:type="dxa" w:w="2076"/>
          </w:tcPr>
          <w:p/>
        </w:tc>
        <w:tc>
          <w:tcPr>
            <w:tcW w:type="dxa" w:w="415"/>
          </w:tcPr>
          <w:p>
            <w:pPr>
              <w:pStyle w:val="null3"/>
            </w:pPr>
            <w:r>
              <w:rPr/>
              <w:t>6</w:t>
            </w:r>
          </w:p>
        </w:tc>
        <w:tc>
          <w:tcPr>
            <w:tcW w:type="dxa" w:w="5814"/>
          </w:tcPr>
          <w:p>
            <w:pPr>
              <w:pStyle w:val="null3"/>
            </w:pPr>
            <w:r>
              <w:rPr/>
              <w:t>5.采用钢架结构，和304不锈钢外罩。</w:t>
            </w:r>
          </w:p>
        </w:tc>
      </w:tr>
      <w:tr>
        <w:tc>
          <w:tcPr>
            <w:tcW w:type="dxa" w:w="2076"/>
          </w:tcPr>
          <w:p/>
        </w:tc>
        <w:tc>
          <w:tcPr>
            <w:tcW w:type="dxa" w:w="415"/>
          </w:tcPr>
          <w:p>
            <w:pPr>
              <w:pStyle w:val="null3"/>
            </w:pPr>
            <w:r>
              <w:rPr/>
              <w:t>7</w:t>
            </w:r>
          </w:p>
        </w:tc>
        <w:tc>
          <w:tcPr>
            <w:tcW w:type="dxa" w:w="5814"/>
          </w:tcPr>
          <w:p>
            <w:pPr>
              <w:pStyle w:val="null3"/>
            </w:pPr>
            <w:r>
              <w:rPr/>
              <w:t>6.底座刹车装置采用脚踏板操作方式，采用隐藏式底座脚轮和可折叠式扶手。</w:t>
            </w:r>
          </w:p>
        </w:tc>
      </w:tr>
      <w:tr>
        <w:tc>
          <w:tcPr>
            <w:tcW w:type="dxa" w:w="2076"/>
          </w:tcPr>
          <w:p/>
        </w:tc>
        <w:tc>
          <w:tcPr>
            <w:tcW w:type="dxa" w:w="415"/>
          </w:tcPr>
          <w:p>
            <w:pPr>
              <w:pStyle w:val="null3"/>
            </w:pPr>
            <w:r>
              <w:rPr/>
              <w:t>8</w:t>
            </w:r>
          </w:p>
        </w:tc>
        <w:tc>
          <w:tcPr>
            <w:tcW w:type="dxa" w:w="5814"/>
          </w:tcPr>
          <w:p>
            <w:pPr>
              <w:pStyle w:val="null3"/>
            </w:pPr>
            <w:r>
              <w:rPr/>
              <w:t>7.床垫采用医用聚氨酯，模具一体成型。</w:t>
            </w:r>
          </w:p>
        </w:tc>
      </w:tr>
      <w:tr>
        <w:tc>
          <w:tcPr>
            <w:tcW w:type="dxa" w:w="2076"/>
          </w:tcPr>
          <w:p/>
        </w:tc>
        <w:tc>
          <w:tcPr>
            <w:tcW w:type="dxa" w:w="415"/>
          </w:tcPr>
          <w:p>
            <w:pPr>
              <w:pStyle w:val="null3"/>
            </w:pPr>
            <w:r>
              <w:rPr/>
              <w:t>9</w:t>
            </w:r>
          </w:p>
        </w:tc>
        <w:tc>
          <w:tcPr>
            <w:tcW w:type="dxa" w:w="5814"/>
          </w:tcPr>
          <w:p>
            <w:pPr>
              <w:pStyle w:val="null3"/>
            </w:pPr>
            <w:r>
              <w:rPr/>
              <w:t>8.床台配备不锈钢污物盆，易于清洗消毒。</w:t>
            </w:r>
          </w:p>
        </w:tc>
      </w:tr>
      <w:tr>
        <w:tc>
          <w:tcPr>
            <w:tcW w:type="dxa" w:w="2076"/>
          </w:tcPr>
          <w:p/>
        </w:tc>
        <w:tc>
          <w:tcPr>
            <w:tcW w:type="dxa" w:w="415"/>
          </w:tcPr>
          <w:p>
            <w:pPr>
              <w:pStyle w:val="null3"/>
            </w:pPr>
            <w:r>
              <w:rPr/>
              <w:t>10</w:t>
            </w:r>
          </w:p>
        </w:tc>
        <w:tc>
          <w:tcPr>
            <w:tcW w:type="dxa" w:w="5814"/>
          </w:tcPr>
          <w:p>
            <w:pPr>
              <w:pStyle w:val="null3"/>
            </w:pPr>
            <w:r>
              <w:rPr/>
              <w:t>9.床面尺寸(长x宽)≥1800mmx580mm</w:t>
            </w:r>
          </w:p>
        </w:tc>
      </w:tr>
      <w:tr>
        <w:tc>
          <w:tcPr>
            <w:tcW w:type="dxa" w:w="2076"/>
          </w:tcPr>
          <w:p/>
        </w:tc>
        <w:tc>
          <w:tcPr>
            <w:tcW w:type="dxa" w:w="415"/>
          </w:tcPr>
          <w:p>
            <w:pPr>
              <w:pStyle w:val="null3"/>
            </w:pPr>
            <w:r>
              <w:rPr/>
              <w:t>11</w:t>
            </w:r>
          </w:p>
        </w:tc>
        <w:tc>
          <w:tcPr>
            <w:tcW w:type="dxa" w:w="5814"/>
          </w:tcPr>
          <w:p>
            <w:pPr>
              <w:pStyle w:val="null3"/>
            </w:pPr>
            <w:r>
              <w:rPr/>
              <w:t>10.其中辅助台面≥600mmx520mm</w:t>
            </w:r>
          </w:p>
        </w:tc>
      </w:tr>
      <w:tr>
        <w:tc>
          <w:tcPr>
            <w:tcW w:type="dxa" w:w="2076"/>
          </w:tcPr>
          <w:p/>
        </w:tc>
        <w:tc>
          <w:tcPr>
            <w:tcW w:type="dxa" w:w="415"/>
          </w:tcPr>
          <w:p>
            <w:pPr>
              <w:pStyle w:val="null3"/>
            </w:pPr>
            <w:r>
              <w:rPr/>
              <w:t>12</w:t>
            </w:r>
          </w:p>
        </w:tc>
        <w:tc>
          <w:tcPr>
            <w:tcW w:type="dxa" w:w="5814"/>
          </w:tcPr>
          <w:p>
            <w:pPr>
              <w:pStyle w:val="null3"/>
            </w:pPr>
            <w:r>
              <w:rPr/>
              <w:t>11.床面升降范围:680mm-900mm（不含床垫）</w:t>
            </w:r>
          </w:p>
        </w:tc>
      </w:tr>
      <w:tr>
        <w:tc>
          <w:tcPr>
            <w:tcW w:type="dxa" w:w="2076"/>
          </w:tcPr>
          <w:p/>
        </w:tc>
        <w:tc>
          <w:tcPr>
            <w:tcW w:type="dxa" w:w="415"/>
          </w:tcPr>
          <w:p>
            <w:pPr>
              <w:pStyle w:val="null3"/>
            </w:pPr>
            <w:r>
              <w:rPr/>
              <w:t>13</w:t>
            </w:r>
          </w:p>
        </w:tc>
        <w:tc>
          <w:tcPr>
            <w:tcW w:type="dxa" w:w="5814"/>
          </w:tcPr>
          <w:p>
            <w:pPr>
              <w:pStyle w:val="null3"/>
            </w:pPr>
            <w:r>
              <w:rPr/>
              <w:t>12.背板调节角度:0°-75，电动控制。</w:t>
            </w:r>
          </w:p>
        </w:tc>
      </w:tr>
      <w:tr>
        <w:tc>
          <w:tcPr>
            <w:tcW w:type="dxa" w:w="2076"/>
          </w:tcPr>
          <w:p/>
        </w:tc>
        <w:tc>
          <w:tcPr>
            <w:tcW w:type="dxa" w:w="415"/>
          </w:tcPr>
          <w:p>
            <w:pPr>
              <w:pStyle w:val="null3"/>
            </w:pPr>
            <w:r>
              <w:rPr/>
              <w:t>14</w:t>
            </w:r>
          </w:p>
        </w:tc>
        <w:tc>
          <w:tcPr>
            <w:tcW w:type="dxa" w:w="5814"/>
          </w:tcPr>
          <w:p>
            <w:pPr>
              <w:pStyle w:val="null3"/>
            </w:pPr>
            <w:r>
              <w:rPr/>
              <w:t>13.前/后倾斜角度:15°/25°，电动控制。</w:t>
            </w:r>
          </w:p>
        </w:tc>
      </w:tr>
      <w:tr>
        <w:tc>
          <w:tcPr>
            <w:tcW w:type="dxa" w:w="2076"/>
          </w:tcPr>
          <w:p/>
        </w:tc>
        <w:tc>
          <w:tcPr>
            <w:tcW w:type="dxa" w:w="415"/>
          </w:tcPr>
          <w:p>
            <w:pPr>
              <w:pStyle w:val="null3"/>
            </w:pPr>
            <w:r>
              <w:rPr/>
              <w:t>15</w:t>
            </w:r>
          </w:p>
        </w:tc>
        <w:tc>
          <w:tcPr>
            <w:tcW w:type="dxa" w:w="5814"/>
          </w:tcPr>
          <w:p>
            <w:pPr>
              <w:pStyle w:val="null3"/>
              <w:jc w:val="left"/>
            </w:pPr>
            <w:r>
              <w:rPr>
                <w:sz w:val="21"/>
                <w:b/>
              </w:rPr>
              <w:t>二、单台配置清单（包含但不限于）</w:t>
            </w:r>
          </w:p>
          <w:p>
            <w:pPr>
              <w:pStyle w:val="null3"/>
              <w:jc w:val="left"/>
            </w:pPr>
            <w:r>
              <w:rPr>
                <w:sz w:val="21"/>
              </w:rPr>
              <w:t>1.手术床主体   1张；</w:t>
            </w:r>
          </w:p>
          <w:p>
            <w:pPr>
              <w:pStyle w:val="null3"/>
              <w:jc w:val="left"/>
            </w:pPr>
            <w:r>
              <w:rPr>
                <w:sz w:val="21"/>
              </w:rPr>
              <w:t>2.床垫</w:t>
            </w:r>
            <w:r>
              <w:rPr>
                <w:sz w:val="21"/>
              </w:rPr>
              <w:t xml:space="preserve">        </w:t>
            </w:r>
            <w:r>
              <w:rPr>
                <w:sz w:val="21"/>
              </w:rPr>
              <w:t>1套；</w:t>
            </w:r>
          </w:p>
          <w:p>
            <w:pPr>
              <w:pStyle w:val="null3"/>
              <w:jc w:val="left"/>
            </w:pPr>
            <w:r>
              <w:rPr>
                <w:sz w:val="21"/>
              </w:rPr>
              <w:t>3.手按控制器</w:t>
            </w:r>
            <w:r>
              <w:rPr>
                <w:sz w:val="21"/>
              </w:rPr>
              <w:t xml:space="preserve"> </w:t>
            </w:r>
            <w:r>
              <w:rPr>
                <w:sz w:val="21"/>
              </w:rPr>
              <w:t>1只；</w:t>
            </w:r>
          </w:p>
          <w:p>
            <w:pPr>
              <w:pStyle w:val="null3"/>
              <w:jc w:val="left"/>
            </w:pPr>
            <w:r>
              <w:rPr>
                <w:sz w:val="21"/>
              </w:rPr>
              <w:t>4.手臂板       2件；</w:t>
            </w:r>
          </w:p>
          <w:p>
            <w:pPr>
              <w:pStyle w:val="null3"/>
              <w:jc w:val="left"/>
            </w:pPr>
            <w:r>
              <w:rPr>
                <w:sz w:val="21"/>
              </w:rPr>
              <w:t>5.扶手         2件；</w:t>
            </w:r>
          </w:p>
          <w:p>
            <w:pPr>
              <w:pStyle w:val="null3"/>
              <w:jc w:val="left"/>
            </w:pPr>
            <w:r>
              <w:rPr>
                <w:sz w:val="21"/>
              </w:rPr>
              <w:t>6.承合器       2件；</w:t>
            </w:r>
          </w:p>
          <w:p>
            <w:pPr>
              <w:pStyle w:val="null3"/>
              <w:jc w:val="left"/>
            </w:pPr>
            <w:r>
              <w:rPr>
                <w:sz w:val="21"/>
              </w:rPr>
              <w:t>7.固定器       3件；</w:t>
            </w:r>
          </w:p>
          <w:p>
            <w:pPr>
              <w:pStyle w:val="null3"/>
              <w:jc w:val="left"/>
            </w:pPr>
            <w:r>
              <w:rPr>
                <w:sz w:val="21"/>
              </w:rPr>
              <w:t>8.麻醉屏架     1件；</w:t>
            </w:r>
          </w:p>
          <w:p>
            <w:pPr>
              <w:pStyle w:val="null3"/>
              <w:jc w:val="left"/>
            </w:pPr>
            <w:r>
              <w:rPr>
                <w:sz w:val="21"/>
              </w:rPr>
              <w:t>9.托腿架       3件；</w:t>
            </w:r>
          </w:p>
          <w:p>
            <w:pPr>
              <w:pStyle w:val="null3"/>
              <w:jc w:val="left"/>
            </w:pPr>
            <w:r>
              <w:rPr>
                <w:sz w:val="21"/>
              </w:rPr>
              <w:t>10.污物盆      1套；</w:t>
            </w:r>
          </w:p>
          <w:p>
            <w:pPr>
              <w:pStyle w:val="null3"/>
              <w:jc w:val="both"/>
            </w:pPr>
            <w:r>
              <w:rPr>
                <w:sz w:val="21"/>
              </w:rPr>
              <w:t>11.电源线      1根。</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移动无影灯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▲1.灯盘及把手采用满足层流手术室要求的高强度铝合金外壳。灯盘表面一体成型，流线型通孔设计，层流指数≤4.0。</w:t>
            </w:r>
          </w:p>
        </w:tc>
      </w:tr>
      <w:tr>
        <w:tc>
          <w:tcPr>
            <w:tcW w:type="dxa" w:w="2076"/>
          </w:tcPr>
          <w:p/>
        </w:tc>
        <w:tc>
          <w:tcPr>
            <w:tcW w:type="dxa" w:w="415"/>
          </w:tcPr>
          <w:p>
            <w:pPr>
              <w:pStyle w:val="null3"/>
            </w:pPr>
            <w:r>
              <w:rPr/>
              <w:t>3</w:t>
            </w:r>
          </w:p>
        </w:tc>
        <w:tc>
          <w:tcPr>
            <w:tcW w:type="dxa" w:w="5814"/>
          </w:tcPr>
          <w:p>
            <w:pPr>
              <w:pStyle w:val="null3"/>
            </w:pPr>
            <w:r>
              <w:rPr/>
              <w:t>2.控制面板采用≥4英寸的高清液晶触控屏。</w:t>
            </w:r>
          </w:p>
        </w:tc>
      </w:tr>
      <w:tr>
        <w:tc>
          <w:tcPr>
            <w:tcW w:type="dxa" w:w="2076"/>
          </w:tcPr>
          <w:p/>
        </w:tc>
        <w:tc>
          <w:tcPr>
            <w:tcW w:type="dxa" w:w="415"/>
          </w:tcPr>
          <w:p>
            <w:pPr>
              <w:pStyle w:val="null3"/>
            </w:pPr>
            <w:r>
              <w:rPr/>
              <w:t>4</w:t>
            </w:r>
          </w:p>
        </w:tc>
        <w:tc>
          <w:tcPr>
            <w:tcW w:type="dxa" w:w="5814"/>
          </w:tcPr>
          <w:p>
            <w:pPr>
              <w:pStyle w:val="null3"/>
            </w:pPr>
            <w:r>
              <w:rPr/>
              <w:t>3.采用超高能双白光LED技术，灯盘直径≥70cm，单遮光板测试无影率≥90%，每个LED灯盘灯泡数量≥40个。</w:t>
            </w:r>
          </w:p>
        </w:tc>
      </w:tr>
      <w:tr>
        <w:tc>
          <w:tcPr>
            <w:tcW w:type="dxa" w:w="2076"/>
          </w:tcPr>
          <w:p/>
        </w:tc>
        <w:tc>
          <w:tcPr>
            <w:tcW w:type="dxa" w:w="415"/>
          </w:tcPr>
          <w:p>
            <w:pPr>
              <w:pStyle w:val="null3"/>
            </w:pPr>
            <w:r>
              <w:rPr/>
              <w:t>5</w:t>
            </w:r>
          </w:p>
        </w:tc>
        <w:tc>
          <w:tcPr>
            <w:tcW w:type="dxa" w:w="5814"/>
          </w:tcPr>
          <w:p>
            <w:pPr>
              <w:pStyle w:val="null3"/>
            </w:pPr>
            <w:r>
              <w:rPr/>
              <w:t>4.无影灯采用热传导体、光学过滤器技术，采用整体散热技术，术野温升≤2℃，工作者头部温升≤1℃。</w:t>
            </w:r>
          </w:p>
        </w:tc>
      </w:tr>
      <w:tr>
        <w:tc>
          <w:tcPr>
            <w:tcW w:type="dxa" w:w="2076"/>
          </w:tcPr>
          <w:p/>
        </w:tc>
        <w:tc>
          <w:tcPr>
            <w:tcW w:type="dxa" w:w="415"/>
          </w:tcPr>
          <w:p>
            <w:pPr>
              <w:pStyle w:val="null3"/>
            </w:pPr>
            <w:r>
              <w:rPr/>
              <w:t>6</w:t>
            </w:r>
          </w:p>
        </w:tc>
        <w:tc>
          <w:tcPr>
            <w:tcW w:type="dxa" w:w="5814"/>
          </w:tcPr>
          <w:p>
            <w:pPr>
              <w:pStyle w:val="null3"/>
            </w:pPr>
            <w:r>
              <w:rPr/>
              <w:t>5.光亮度≥160000LUX，光亮度40000-160000LUX有≥10档效果可调。</w:t>
            </w:r>
          </w:p>
        </w:tc>
      </w:tr>
      <w:tr>
        <w:tc>
          <w:tcPr>
            <w:tcW w:type="dxa" w:w="2076"/>
          </w:tcPr>
          <w:p/>
        </w:tc>
        <w:tc>
          <w:tcPr>
            <w:tcW w:type="dxa" w:w="415"/>
          </w:tcPr>
          <w:p>
            <w:pPr>
              <w:pStyle w:val="null3"/>
            </w:pPr>
            <w:r>
              <w:rPr/>
              <w:t>7</w:t>
            </w:r>
          </w:p>
        </w:tc>
        <w:tc>
          <w:tcPr>
            <w:tcW w:type="dxa" w:w="5814"/>
          </w:tcPr>
          <w:p>
            <w:pPr>
              <w:pStyle w:val="null3"/>
            </w:pPr>
            <w:r>
              <w:rPr/>
              <w:t>6.可调色温范围: 3500K-5000K，≥4档可调。</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▲7.色彩还原指数（Ra指数）≥97，灯盘厚度≤4.5cm。60%光柱深度≥610cm， 20%光柱深度≥120cm。无影灯具有智能光衰校正技术，灯泡寿命≥50000小时，无影灯使用10000小时后，其光质衰减指数≤5%。</w:t>
            </w:r>
          </w:p>
        </w:tc>
      </w:tr>
      <w:tr>
        <w:tc>
          <w:tcPr>
            <w:tcW w:type="dxa" w:w="2076"/>
          </w:tcPr>
          <w:p/>
        </w:tc>
        <w:tc>
          <w:tcPr>
            <w:tcW w:type="dxa" w:w="415"/>
          </w:tcPr>
          <w:p>
            <w:pPr>
              <w:pStyle w:val="null3"/>
            </w:pPr>
            <w:r>
              <w:rPr/>
              <w:t>9</w:t>
            </w:r>
          </w:p>
        </w:tc>
        <w:tc>
          <w:tcPr>
            <w:tcW w:type="dxa" w:w="5814"/>
          </w:tcPr>
          <w:p>
            <w:pPr>
              <w:pStyle w:val="null3"/>
            </w:pPr>
            <w:r>
              <w:rPr/>
              <w:t>8.可调光斑直径范围：20cm-30cm，具有电子自动聚焦功能。</w:t>
            </w:r>
          </w:p>
        </w:tc>
      </w:tr>
      <w:tr>
        <w:tc>
          <w:tcPr>
            <w:tcW w:type="dxa" w:w="2076"/>
          </w:tcPr>
          <w:p/>
        </w:tc>
        <w:tc>
          <w:tcPr>
            <w:tcW w:type="dxa" w:w="415"/>
          </w:tcPr>
          <w:p>
            <w:pPr>
              <w:pStyle w:val="null3"/>
            </w:pPr>
            <w:r>
              <w:rPr/>
              <w:t>10</w:t>
            </w:r>
          </w:p>
        </w:tc>
        <w:tc>
          <w:tcPr>
            <w:tcW w:type="dxa" w:w="5814"/>
          </w:tcPr>
          <w:p>
            <w:pPr>
              <w:pStyle w:val="null3"/>
            </w:pPr>
            <w:r>
              <w:rPr/>
              <w:t>9.具有一键转换腔镜照射模式，腔镜照射模式下光线亮度≤8000LUX。</w:t>
            </w:r>
          </w:p>
        </w:tc>
      </w:tr>
      <w:tr>
        <w:tc>
          <w:tcPr>
            <w:tcW w:type="dxa" w:w="2076"/>
          </w:tcPr>
          <w:p/>
        </w:tc>
        <w:tc>
          <w:tcPr>
            <w:tcW w:type="dxa" w:w="415"/>
          </w:tcPr>
          <w:p>
            <w:pPr>
              <w:pStyle w:val="null3"/>
            </w:pPr>
            <w:r>
              <w:rPr/>
              <w:t>11</w:t>
            </w:r>
          </w:p>
        </w:tc>
        <w:tc>
          <w:tcPr>
            <w:tcW w:type="dxa" w:w="5814"/>
          </w:tcPr>
          <w:p>
            <w:pPr>
              <w:pStyle w:val="null3"/>
            </w:pPr>
            <w:r>
              <w:rPr/>
              <w:t>10.移动式无影灯采用4个大车轮。</w:t>
            </w:r>
          </w:p>
        </w:tc>
      </w:tr>
      <w:tr>
        <w:tc>
          <w:tcPr>
            <w:tcW w:type="dxa" w:w="2076"/>
          </w:tcPr>
          <w:p/>
        </w:tc>
        <w:tc>
          <w:tcPr>
            <w:tcW w:type="dxa" w:w="415"/>
          </w:tcPr>
          <w:p>
            <w:pPr>
              <w:pStyle w:val="null3"/>
            </w:pPr>
            <w:r>
              <w:rPr/>
              <w:t>12</w:t>
            </w:r>
          </w:p>
        </w:tc>
        <w:tc>
          <w:tcPr>
            <w:tcW w:type="dxa" w:w="5814"/>
          </w:tcPr>
          <w:p>
            <w:pPr>
              <w:pStyle w:val="null3"/>
            </w:pPr>
            <w:r>
              <w:rPr/>
              <w:t>11.可选配电池充电器，在50%的光照下可使用≥5小时。</w:t>
            </w:r>
          </w:p>
        </w:tc>
      </w:tr>
      <w:tr>
        <w:tc>
          <w:tcPr>
            <w:tcW w:type="dxa" w:w="2076"/>
          </w:tcPr>
          <w:p/>
        </w:tc>
        <w:tc>
          <w:tcPr>
            <w:tcW w:type="dxa" w:w="415"/>
          </w:tcPr>
          <w:p>
            <w:pPr>
              <w:pStyle w:val="null3"/>
            </w:pPr>
            <w:r>
              <w:rPr/>
              <w:t>13</w:t>
            </w:r>
          </w:p>
        </w:tc>
        <w:tc>
          <w:tcPr>
            <w:tcW w:type="dxa" w:w="5814"/>
          </w:tcPr>
          <w:p>
            <w:pPr>
              <w:pStyle w:val="null3"/>
              <w:jc w:val="left"/>
            </w:pPr>
            <w:r>
              <w:rPr>
                <w:sz w:val="21"/>
                <w:b/>
              </w:rPr>
              <w:t>二、单台配置清单（包含但不限于）</w:t>
            </w:r>
          </w:p>
          <w:p>
            <w:pPr>
              <w:pStyle w:val="null3"/>
              <w:jc w:val="left"/>
            </w:pPr>
            <w:r>
              <w:rPr>
                <w:sz w:val="21"/>
              </w:rPr>
              <w:t>1.推灯底座      1套；</w:t>
            </w:r>
          </w:p>
          <w:p>
            <w:pPr>
              <w:pStyle w:val="null3"/>
              <w:jc w:val="left"/>
            </w:pPr>
            <w:r>
              <w:rPr>
                <w:sz w:val="21"/>
              </w:rPr>
              <w:t>2.灯杆          1套；</w:t>
            </w:r>
          </w:p>
          <w:p>
            <w:pPr>
              <w:pStyle w:val="null3"/>
              <w:jc w:val="left"/>
            </w:pPr>
            <w:r>
              <w:rPr>
                <w:sz w:val="21"/>
              </w:rPr>
              <w:t>3.弹簧臂        1条；</w:t>
            </w:r>
          </w:p>
          <w:p>
            <w:pPr>
              <w:pStyle w:val="null3"/>
              <w:jc w:val="both"/>
            </w:pPr>
            <w:r>
              <w:rPr>
                <w:sz w:val="21"/>
              </w:rPr>
              <w:t>4.灯头          1套。</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心电监护仪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1.便携一体式监护仪, 整机无风扇设计，标配锂电池，工作时间≥6小时。</w:t>
            </w:r>
          </w:p>
        </w:tc>
      </w:tr>
      <w:tr>
        <w:tc>
          <w:tcPr>
            <w:tcW w:type="dxa" w:w="2076"/>
          </w:tcPr>
          <w:p/>
        </w:tc>
        <w:tc>
          <w:tcPr>
            <w:tcW w:type="dxa" w:w="415"/>
          </w:tcPr>
          <w:p>
            <w:pPr>
              <w:pStyle w:val="null3"/>
            </w:pPr>
            <w:r>
              <w:rPr/>
              <w:t>3</w:t>
            </w:r>
          </w:p>
        </w:tc>
        <w:tc>
          <w:tcPr>
            <w:tcW w:type="dxa" w:w="5814"/>
          </w:tcPr>
          <w:p>
            <w:pPr>
              <w:pStyle w:val="null3"/>
            </w:pPr>
            <w:r>
              <w:rPr/>
              <w:t>2.监护仪设计使用年限≥10年。</w:t>
            </w:r>
          </w:p>
        </w:tc>
      </w:tr>
      <w:tr>
        <w:tc>
          <w:tcPr>
            <w:tcW w:type="dxa" w:w="2076"/>
          </w:tcPr>
          <w:p/>
        </w:tc>
        <w:tc>
          <w:tcPr>
            <w:tcW w:type="dxa" w:w="415"/>
          </w:tcPr>
          <w:p>
            <w:pPr>
              <w:pStyle w:val="null3"/>
            </w:pPr>
            <w:r>
              <w:rPr/>
              <w:t>4</w:t>
            </w:r>
          </w:p>
        </w:tc>
        <w:tc>
          <w:tcPr>
            <w:tcW w:type="dxa" w:w="5814"/>
          </w:tcPr>
          <w:p>
            <w:pPr>
              <w:pStyle w:val="null3"/>
            </w:pPr>
            <w:r>
              <w:rPr/>
              <w:t>3.监护仪采用≥10英寸彩色液晶电容屏触摸屏，分辨率≥1024*600，≥8通道波形显示。</w:t>
            </w:r>
          </w:p>
        </w:tc>
      </w:tr>
      <w:tr>
        <w:tc>
          <w:tcPr>
            <w:tcW w:type="dxa" w:w="2076"/>
          </w:tcPr>
          <w:p/>
        </w:tc>
        <w:tc>
          <w:tcPr>
            <w:tcW w:type="dxa" w:w="415"/>
          </w:tcPr>
          <w:p>
            <w:pPr>
              <w:pStyle w:val="null3"/>
            </w:pPr>
            <w:r>
              <w:rPr/>
              <w:t>5</w:t>
            </w:r>
          </w:p>
        </w:tc>
        <w:tc>
          <w:tcPr>
            <w:tcW w:type="dxa" w:w="5814"/>
          </w:tcPr>
          <w:p>
            <w:pPr>
              <w:pStyle w:val="null3"/>
            </w:pPr>
            <w:r>
              <w:rPr/>
              <w:t>4.主机防水等级≥IPX1，ECG, TEMP, SpO2 , NIBP监测参数抗电击程度为防除颤CF型。</w:t>
            </w:r>
          </w:p>
        </w:tc>
      </w:tr>
      <w:tr>
        <w:tc>
          <w:tcPr>
            <w:tcW w:type="dxa" w:w="2076"/>
          </w:tcPr>
          <w:p/>
        </w:tc>
        <w:tc>
          <w:tcPr>
            <w:tcW w:type="dxa" w:w="415"/>
          </w:tcPr>
          <w:p>
            <w:pPr>
              <w:pStyle w:val="null3"/>
            </w:pPr>
            <w:r>
              <w:rPr/>
              <w:t>6</w:t>
            </w:r>
          </w:p>
        </w:tc>
        <w:tc>
          <w:tcPr>
            <w:tcW w:type="dxa" w:w="5814"/>
          </w:tcPr>
          <w:p>
            <w:pPr>
              <w:pStyle w:val="null3"/>
            </w:pPr>
            <w:r>
              <w:rPr/>
              <w:t>5.监护仪清洁消毒维护支持的消毒剂≥6种，在厂家手册中清晰列举消毒剂的种类。</w:t>
            </w:r>
          </w:p>
        </w:tc>
      </w:tr>
      <w:tr>
        <w:tc>
          <w:tcPr>
            <w:tcW w:type="dxa" w:w="2076"/>
          </w:tcPr>
          <w:p/>
        </w:tc>
        <w:tc>
          <w:tcPr>
            <w:tcW w:type="dxa" w:w="415"/>
          </w:tcPr>
          <w:p>
            <w:pPr>
              <w:pStyle w:val="null3"/>
            </w:pPr>
            <w:r>
              <w:rPr/>
              <w:t>7</w:t>
            </w:r>
          </w:p>
        </w:tc>
        <w:tc>
          <w:tcPr>
            <w:tcW w:type="dxa" w:w="5814"/>
          </w:tcPr>
          <w:p>
            <w:pPr>
              <w:pStyle w:val="null3"/>
            </w:pPr>
            <w:r>
              <w:rPr/>
              <w:t>6.标配可监测心电、呼吸、无创血压、血氧饱和度、脉搏和体温等，适用于成人、小儿和新生儿。</w:t>
            </w:r>
          </w:p>
        </w:tc>
      </w:tr>
      <w:tr>
        <w:tc>
          <w:tcPr>
            <w:tcW w:type="dxa" w:w="2076"/>
          </w:tcPr>
          <w:p/>
        </w:tc>
        <w:tc>
          <w:tcPr>
            <w:tcW w:type="dxa" w:w="415"/>
          </w:tcPr>
          <w:p>
            <w:pPr>
              <w:pStyle w:val="null3"/>
            </w:pPr>
            <w:r>
              <w:rPr/>
              <w:t>8</w:t>
            </w:r>
          </w:p>
        </w:tc>
        <w:tc>
          <w:tcPr>
            <w:tcW w:type="dxa" w:w="5814"/>
          </w:tcPr>
          <w:p>
            <w:pPr>
              <w:pStyle w:val="null3"/>
            </w:pPr>
            <w:r>
              <w:rPr/>
              <w:t>7.采用ECG多导同步分析技术，支持SpO2和PR的实时监测，适用于成人，小儿和新生儿，SpO2的PR测量范围：20-300。</w:t>
            </w:r>
          </w:p>
        </w:tc>
      </w:tr>
      <w:tr>
        <w:tc>
          <w:tcPr>
            <w:tcW w:type="dxa" w:w="2076"/>
          </w:tcPr>
          <w:p/>
        </w:tc>
        <w:tc>
          <w:tcPr>
            <w:tcW w:type="dxa" w:w="415"/>
          </w:tcPr>
          <w:p>
            <w:pPr>
              <w:pStyle w:val="null3"/>
            </w:pPr>
            <w:r>
              <w:rPr/>
              <w:t>9</w:t>
            </w:r>
          </w:p>
        </w:tc>
        <w:tc>
          <w:tcPr>
            <w:tcW w:type="dxa" w:w="5814"/>
          </w:tcPr>
          <w:p>
            <w:pPr>
              <w:pStyle w:val="null3"/>
            </w:pPr>
            <w:r>
              <w:rPr/>
              <w:t>8.心电波形速度支持6.25、12.5、25和50mm/s≥4种选择。</w:t>
            </w:r>
          </w:p>
        </w:tc>
      </w:tr>
      <w:tr>
        <w:tc>
          <w:tcPr>
            <w:tcW w:type="dxa" w:w="2076"/>
          </w:tcPr>
          <w:p/>
        </w:tc>
        <w:tc>
          <w:tcPr>
            <w:tcW w:type="dxa" w:w="415"/>
          </w:tcPr>
          <w:p>
            <w:pPr>
              <w:pStyle w:val="null3"/>
            </w:pPr>
            <w:r>
              <w:rPr/>
              <w:t>10</w:t>
            </w:r>
          </w:p>
        </w:tc>
        <w:tc>
          <w:tcPr>
            <w:tcW w:type="dxa" w:w="5814"/>
          </w:tcPr>
          <w:p>
            <w:pPr>
              <w:pStyle w:val="null3"/>
            </w:pPr>
            <w:r>
              <w:rPr/>
              <w:t>9.具备智能导联脱落监测功能，个别导联脱落的情况下仍能保持监护。</w:t>
            </w:r>
          </w:p>
        </w:tc>
      </w:tr>
      <w:tr>
        <w:tc>
          <w:tcPr>
            <w:tcW w:type="dxa" w:w="2076"/>
          </w:tcPr>
          <w:p/>
        </w:tc>
        <w:tc>
          <w:tcPr>
            <w:tcW w:type="dxa" w:w="415"/>
          </w:tcPr>
          <w:p>
            <w:pPr>
              <w:pStyle w:val="null3"/>
            </w:pPr>
            <w:r>
              <w:rPr/>
              <w:t>11</w:t>
            </w:r>
          </w:p>
        </w:tc>
        <w:tc>
          <w:tcPr>
            <w:tcW w:type="dxa" w:w="5814"/>
          </w:tcPr>
          <w:p>
            <w:pPr>
              <w:pStyle w:val="null3"/>
            </w:pPr>
            <w:r>
              <w:rPr/>
              <w:t>10.支持升级提供过去24小时心电概览报告查看与打印，包括心率统计结果、起搏统计结果、心律失常统计结果、ST统计和QT/QTc统计结果等。</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▲11.采用抗干扰和弱灌注血氧技术，血氧监测时标配支持PI血氧灌注指数的监测，PI测量范围：0.05%-20%，分辨率≥0.01%。提供呼吸测量，适用于成人、小儿和新生儿，呼吸测量范围：0-200 rpm。</w:t>
            </w:r>
          </w:p>
        </w:tc>
      </w:tr>
      <w:tr>
        <w:tc>
          <w:tcPr>
            <w:tcW w:type="dxa" w:w="2076"/>
          </w:tcPr>
          <w:p/>
        </w:tc>
        <w:tc>
          <w:tcPr>
            <w:tcW w:type="dxa" w:w="415"/>
          </w:tcPr>
          <w:p>
            <w:pPr>
              <w:pStyle w:val="null3"/>
            </w:pPr>
            <w:r>
              <w:rPr/>
              <w:t>13</w:t>
            </w:r>
          </w:p>
        </w:tc>
        <w:tc>
          <w:tcPr>
            <w:tcW w:type="dxa" w:w="5814"/>
          </w:tcPr>
          <w:p>
            <w:pPr>
              <w:pStyle w:val="null3"/>
            </w:pPr>
            <w:r>
              <w:rPr/>
              <w:t>12.提供手动、自动、连续、序列和整点等≥5种测量模式。</w:t>
            </w:r>
          </w:p>
        </w:tc>
      </w:tr>
      <w:tr>
        <w:tc>
          <w:tcPr>
            <w:tcW w:type="dxa" w:w="2076"/>
          </w:tcPr>
          <w:p/>
        </w:tc>
        <w:tc>
          <w:tcPr>
            <w:tcW w:type="dxa" w:w="415"/>
          </w:tcPr>
          <w:p>
            <w:pPr>
              <w:pStyle w:val="null3"/>
            </w:pPr>
            <w:r>
              <w:rPr/>
              <w:t>14</w:t>
            </w:r>
          </w:p>
        </w:tc>
        <w:tc>
          <w:tcPr>
            <w:tcW w:type="dxa" w:w="5814"/>
          </w:tcPr>
          <w:p>
            <w:pPr>
              <w:pStyle w:val="null3"/>
            </w:pPr>
            <w:r>
              <w:rPr/>
              <w:t>13.配置无创血压测量，适用于成人，小儿和新生儿，无创血压成人测量范围：收缩压30~280mmH。提供动态血压分析界面，包括平均血压、白天平均血压、夜间平均血压、最高血压、最低血压和正常血压比例等。</w:t>
            </w:r>
          </w:p>
        </w:tc>
      </w:tr>
      <w:tr>
        <w:tc>
          <w:tcPr>
            <w:tcW w:type="dxa" w:w="2076"/>
          </w:tcPr>
          <w:p/>
        </w:tc>
        <w:tc>
          <w:tcPr>
            <w:tcW w:type="dxa" w:w="415"/>
          </w:tcPr>
          <w:p>
            <w:pPr>
              <w:pStyle w:val="null3"/>
            </w:pPr>
            <w:r>
              <w:rPr/>
              <w:t>15</w:t>
            </w:r>
          </w:p>
        </w:tc>
        <w:tc>
          <w:tcPr>
            <w:tcW w:type="dxa" w:w="5814"/>
          </w:tcPr>
          <w:p>
            <w:pPr>
              <w:pStyle w:val="null3"/>
            </w:pPr>
            <w:r>
              <w:rPr/>
              <w:t>14.具备自主培训功能，通过动画与图文结合，介绍监护仪常用功能。</w:t>
            </w:r>
          </w:p>
        </w:tc>
      </w:tr>
      <w:tr>
        <w:tc>
          <w:tcPr>
            <w:tcW w:type="dxa" w:w="2076"/>
          </w:tcPr>
          <w:p/>
        </w:tc>
        <w:tc>
          <w:tcPr>
            <w:tcW w:type="dxa" w:w="415"/>
          </w:tcPr>
          <w:p>
            <w:pPr>
              <w:pStyle w:val="null3"/>
            </w:pPr>
            <w:r>
              <w:rPr/>
              <w:t>16</w:t>
            </w:r>
          </w:p>
        </w:tc>
        <w:tc>
          <w:tcPr>
            <w:tcW w:type="dxa" w:w="5814"/>
          </w:tcPr>
          <w:p>
            <w:pPr>
              <w:pStyle w:val="null3"/>
            </w:pPr>
            <w:r>
              <w:rPr/>
              <w:t>15.具有≥三级声光报警，参数报警级别可调，具有图形化技术报警指示功能，具有所有监测参数报警限一键自动设置功能，产品用户手册提供报警限自动设置规则。</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支持USB外部存储，支持≥2200小时趋势数据的存储与回顾功能，≥4800条报警事件以及每条报警事件至少能够存储30秒相关波形和报警触发时所有测量参数值。支持≥4800组无创血压测量记录，≥120小时全息波形的存储与回顾功能，≥24小时呼吸氧合图事件回顾。</w:t>
            </w:r>
          </w:p>
        </w:tc>
      </w:tr>
      <w:tr>
        <w:tc>
          <w:tcPr>
            <w:tcW w:type="dxa" w:w="2076"/>
          </w:tcPr>
          <w:p/>
        </w:tc>
        <w:tc>
          <w:tcPr>
            <w:tcW w:type="dxa" w:w="415"/>
          </w:tcPr>
          <w:p>
            <w:pPr>
              <w:pStyle w:val="null3"/>
            </w:pPr>
            <w:r>
              <w:rPr/>
              <w:t>18</w:t>
            </w:r>
          </w:p>
        </w:tc>
        <w:tc>
          <w:tcPr>
            <w:tcW w:type="dxa" w:w="5814"/>
          </w:tcPr>
          <w:p>
            <w:pPr>
              <w:pStyle w:val="null3"/>
            </w:pPr>
            <w:r>
              <w:rPr/>
              <w:t>17.具备监护、待机、演示模、隐私和夜间模式等≥5种工作模式。</w:t>
            </w:r>
          </w:p>
        </w:tc>
      </w:tr>
      <w:tr>
        <w:tc>
          <w:tcPr>
            <w:tcW w:type="dxa" w:w="2076"/>
          </w:tcPr>
          <w:p/>
        </w:tc>
        <w:tc>
          <w:tcPr>
            <w:tcW w:type="dxa" w:w="415"/>
          </w:tcPr>
          <w:p>
            <w:pPr>
              <w:pStyle w:val="null3"/>
            </w:pPr>
            <w:r>
              <w:rPr/>
              <w:t>19</w:t>
            </w:r>
          </w:p>
        </w:tc>
        <w:tc>
          <w:tcPr>
            <w:tcW w:type="dxa" w:w="5814"/>
          </w:tcPr>
          <w:p>
            <w:pPr>
              <w:pStyle w:val="null3"/>
            </w:pPr>
            <w:r>
              <w:rPr/>
              <w:t>18.具备动态趋势界面、呼吸氧合图界面，大字体显示界面，及标准显示界面等多种显示界面。</w:t>
            </w:r>
          </w:p>
        </w:tc>
      </w:tr>
      <w:tr>
        <w:tc>
          <w:tcPr>
            <w:tcW w:type="dxa" w:w="2076"/>
          </w:tcPr>
          <w:p/>
        </w:tc>
        <w:tc>
          <w:tcPr>
            <w:tcW w:type="dxa" w:w="415"/>
          </w:tcPr>
          <w:p>
            <w:pPr>
              <w:pStyle w:val="null3"/>
            </w:pPr>
            <w:r>
              <w:rPr/>
              <w:t>20</w:t>
            </w:r>
          </w:p>
        </w:tc>
        <w:tc>
          <w:tcPr>
            <w:tcW w:type="dxa" w:w="5814"/>
          </w:tcPr>
          <w:p>
            <w:pPr>
              <w:pStyle w:val="null3"/>
            </w:pPr>
            <w:r>
              <w:rPr/>
              <w:t>19.支持格拉斯哥昏迷评分（GCS）功能。</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20.具有带ABD事件的呼吸氧合界面。动态趋势界面可支持统计1-24小时心律失常报警、参数超限报警信息，并对超限报警区间的波形进行高亮显示。支持RJ45接口进行有线网络通信，支持监护仪的系统日志向U盘设备的导出功能。</w:t>
            </w:r>
          </w:p>
        </w:tc>
      </w:tr>
      <w:tr>
        <w:tc>
          <w:tcPr>
            <w:tcW w:type="dxa" w:w="2076"/>
          </w:tcPr>
          <w:p/>
        </w:tc>
        <w:tc>
          <w:tcPr>
            <w:tcW w:type="dxa" w:w="415"/>
          </w:tcPr>
          <w:p>
            <w:pPr>
              <w:pStyle w:val="null3"/>
            </w:pPr>
            <w:r>
              <w:rPr/>
              <w:t>22</w:t>
            </w:r>
          </w:p>
        </w:tc>
        <w:tc>
          <w:tcPr>
            <w:tcW w:type="dxa" w:w="5814"/>
          </w:tcPr>
          <w:p>
            <w:pPr>
              <w:pStyle w:val="null3"/>
            </w:pPr>
            <w:r>
              <w:rPr/>
              <w:t>21.主机集成附件收纳槽。</w:t>
            </w:r>
          </w:p>
        </w:tc>
      </w:tr>
      <w:tr>
        <w:tc>
          <w:tcPr>
            <w:tcW w:type="dxa" w:w="2076"/>
          </w:tcPr>
          <w:p/>
        </w:tc>
        <w:tc>
          <w:tcPr>
            <w:tcW w:type="dxa" w:w="415"/>
          </w:tcPr>
          <w:p>
            <w:pPr>
              <w:pStyle w:val="null3"/>
            </w:pPr>
            <w:r>
              <w:rPr/>
              <w:t>23</w:t>
            </w:r>
          </w:p>
        </w:tc>
        <w:tc>
          <w:tcPr>
            <w:tcW w:type="dxa" w:w="5814"/>
          </w:tcPr>
          <w:p>
            <w:pPr>
              <w:pStyle w:val="null3"/>
            </w:pPr>
            <w:r>
              <w:rPr/>
              <w:t>22.心电、血氧、血压附件兼容同品牌其他所有在线系列监护仪。</w:t>
            </w:r>
          </w:p>
        </w:tc>
      </w:tr>
      <w:tr>
        <w:tc>
          <w:tcPr>
            <w:tcW w:type="dxa" w:w="2076"/>
          </w:tcPr>
          <w:p/>
        </w:tc>
        <w:tc>
          <w:tcPr>
            <w:tcW w:type="dxa" w:w="415"/>
          </w:tcPr>
          <w:p>
            <w:pPr>
              <w:pStyle w:val="null3"/>
            </w:pPr>
            <w:r>
              <w:rPr/>
              <w:t>24</w:t>
            </w:r>
          </w:p>
        </w:tc>
        <w:tc>
          <w:tcPr>
            <w:tcW w:type="dxa" w:w="5814"/>
          </w:tcPr>
          <w:p>
            <w:pPr>
              <w:pStyle w:val="null3"/>
            </w:pPr>
            <w:r>
              <w:rPr/>
              <w:t>23.支持它床观察，可同时监视≥12它床的报警信息。</w:t>
            </w:r>
          </w:p>
        </w:tc>
      </w:tr>
      <w:tr>
        <w:tc>
          <w:tcPr>
            <w:tcW w:type="dxa" w:w="2076"/>
          </w:tcPr>
          <w:p/>
        </w:tc>
        <w:tc>
          <w:tcPr>
            <w:tcW w:type="dxa" w:w="415"/>
          </w:tcPr>
          <w:p>
            <w:pPr>
              <w:pStyle w:val="null3"/>
            </w:pPr>
            <w:r>
              <w:rPr/>
              <w:t>25</w:t>
            </w:r>
          </w:p>
        </w:tc>
        <w:tc>
          <w:tcPr>
            <w:tcW w:type="dxa" w:w="5814"/>
          </w:tcPr>
          <w:p>
            <w:pPr>
              <w:pStyle w:val="null3"/>
              <w:jc w:val="left"/>
            </w:pPr>
            <w:r>
              <w:rPr>
                <w:sz w:val="21"/>
                <w:b/>
              </w:rPr>
              <w:t>二、配置清单</w:t>
            </w:r>
            <w:r>
              <w:rPr>
                <w:sz w:val="21"/>
                <w:b/>
              </w:rPr>
              <w:t>/单台（包含但不限于）</w:t>
            </w:r>
          </w:p>
          <w:p>
            <w:pPr>
              <w:pStyle w:val="null3"/>
              <w:jc w:val="left"/>
            </w:pPr>
            <w:r>
              <w:rPr>
                <w:sz w:val="21"/>
              </w:rPr>
              <w:t>1.主机            1台；</w:t>
            </w:r>
          </w:p>
          <w:p>
            <w:pPr>
              <w:pStyle w:val="null3"/>
              <w:jc w:val="left"/>
            </w:pPr>
            <w:r>
              <w:rPr>
                <w:sz w:val="21"/>
              </w:rPr>
              <w:t>2.心电导联线</w:t>
            </w:r>
            <w:r>
              <w:rPr>
                <w:sz w:val="21"/>
              </w:rPr>
              <w:t xml:space="preserve">    </w:t>
            </w:r>
            <w:r>
              <w:rPr>
                <w:sz w:val="21"/>
              </w:rPr>
              <w:t>1套；</w:t>
            </w:r>
          </w:p>
          <w:p>
            <w:pPr>
              <w:pStyle w:val="null3"/>
              <w:jc w:val="left"/>
            </w:pPr>
            <w:r>
              <w:rPr>
                <w:sz w:val="21"/>
              </w:rPr>
              <w:t>3.血氧探头        1套；</w:t>
            </w:r>
          </w:p>
          <w:p>
            <w:pPr>
              <w:pStyle w:val="null3"/>
              <w:jc w:val="left"/>
            </w:pPr>
            <w:r>
              <w:rPr>
                <w:sz w:val="21"/>
              </w:rPr>
              <w:t>4.无创血压组件    1套；</w:t>
            </w:r>
          </w:p>
          <w:p>
            <w:pPr>
              <w:pStyle w:val="null3"/>
              <w:jc w:val="left"/>
            </w:pPr>
            <w:r>
              <w:rPr>
                <w:sz w:val="21"/>
              </w:rPr>
              <w:t>5.心电电极        1套；</w:t>
            </w:r>
          </w:p>
          <w:p>
            <w:pPr>
              <w:pStyle w:val="null3"/>
              <w:jc w:val="left"/>
            </w:pPr>
            <w:r>
              <w:rPr>
                <w:sz w:val="21"/>
              </w:rPr>
              <w:t>6.锂电池          1块；</w:t>
            </w:r>
          </w:p>
          <w:p>
            <w:pPr>
              <w:pStyle w:val="null3"/>
              <w:jc w:val="both"/>
            </w:pPr>
            <w:r>
              <w:rPr>
                <w:sz w:val="21"/>
              </w:rPr>
              <w:t>7.三芯电源线      1根。</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采购包3（多通道输液系统等医疗设备）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合同生效之日起国内生产产品60个自然日、进口产品120个自然日内将货物运至采购人指定地点，并完成安装调试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1期：支付比例50%,合同设备全部完成安装调试并验收合格之日起，在收到乙方提供的送货清单、安装验收报告、全额发票及其彩色复印件的5个工作日内，由甲方办理向乙方支付合同总金额50%的支付手续；</w:t>
            </w:r>
          </w:p>
          <w:p>
            <w:pPr>
              <w:pStyle w:val="null3"/>
            </w:pPr>
            <w:r>
              <w:rPr/>
              <w:t>2期：支付比例45%,合同设备验收合格之日起的30个自然日后的5个工作日内，由甲方办理向乙方支付合同总金额45%的支付手续；</w:t>
            </w:r>
          </w:p>
          <w:p>
            <w:pPr>
              <w:pStyle w:val="null3"/>
            </w:pPr>
            <w:r>
              <w:rPr/>
              <w:t>3期：支付比例5%,合同设备验收合格之日起的50个自然日后，在收到售后回访报告之日起的5个工作日内，甲方办理向乙方支付合同总金额5%的支付手续。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到货时，为该机器的最新硬件和软件版本。验收时提供产品中文说明书、操作手册、维修保养手册、产品简易维护操作规程卡等一切和本项目有关的资料及说明。如不能提供维修资料，采购人有权推迟验收、或者推迟付款直至补齐所缺资料，期间发生的损失由中标人承担。若中标人无法补齐或者提供资料内容不属实的，则采购人有权拒收设备（已接收的，则有权退回中标人），由此产生的损失由中标人承担。2.设备到货验收：乙方应在设备运至甲方指定地点前3个自然日通知甲方设备主管部门相关人员，且货物到达时，乙方应委派代表到达甲方现场进行交接，否则甲方有权不予接收，乙方承担由此发生的一切损失和费用。3.若中标人所提供的设备产地在境外的，务必于设备装验收前提供设备通关所涉文书。4.其他验收要求以《合同条款》中的“2.设备到货验收”、“4.伴随服务”和“5.安装调试和验收” 要求为准。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须提供关于合同标的产品的生产厂家或其授权的代理商维保承诺函，维保年限与实际响应年限一致。项目设备设施整机质保及保修年限要求：新多通道输液系统含维修备件整机维保服务≥6年；胰岛素泵含维修备件整机维保服务≥4年；鼻腔手术切割器含维修备件整机维保服务≥3年；鼻内镜手术器械含维修备件整机维保服务≥1年；牙椅含维修备件整机维保服务≥5年。 2.投标人需提供项目货物供货方案及安装调试方案，以确保完好、快速投入使用。 3.免费提供详细的培训资料并为采购人进行设备软、硬件操作维护培训及技术服务，提供不限于院内、不限次数的应用技术培训或技术指导，直至熟练掌握。 4.投标人项目团队成员具有同类项目经验，能够有效把控项目整体进度。 5.自验收通过之日起，供应商须提供设备设施整机质保及保修。保质期内按说明书对设备进行维护保养、功能检测，确保开机率≥96%。质保期内收到采购人的设备故障报修电话,应在60分钟内响应，如线上未能解决的，需24小时内达到现场处理并以口头或书面通知形式告知采购人故障原因和维修措施。如采购人发生设备故障应急需求，投标人有能力提供应急保障。 6.为确保产品质量安全及产品的可溯源性，所投产品均须提供有效的制造商授权证明资料。 7.未经采购人书面同意，中标人不得全部或部分转让其应履行的合同义务。中标人擅自转包、分包的，采购人有权提前单方解除本合同，并且中标人应按合同总额的20%向采购人支付违约金。 8. 投标人报价需包含设备及其设计、制造、包装、仓储、供货、运输、装卸、安装、调试、验收、培训、项目实施相关财产和人员的保险、伴随的资料和服务、质保期保障（含质保期间维修配件和保养耗件的所有费用）等全部内容的含税费用。 9.其余条款以合同模板为准。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多通道输液系统</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125,000.00</w:t>
            </w:r>
          </w:p>
        </w:tc>
        <w:tc>
          <w:tcPr>
            <w:tcW w:type="dxa" w:w="831"/>
          </w:tcPr>
          <w:p>
            <w:pPr>
              <w:pStyle w:val="null3"/>
              <w:jc w:val="right"/>
            </w:pPr>
            <w:r>
              <w:rPr/>
              <w:t>375,000.00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胰岛素泵</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18,000.00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手术室设备及附件</w:t>
            </w:r>
          </w:p>
        </w:tc>
        <w:tc>
          <w:tcPr>
            <w:tcW w:type="dxa" w:w="831"/>
          </w:tcPr>
          <w:p>
            <w:pPr>
              <w:pStyle w:val="null3"/>
              <w:jc w:val="left"/>
            </w:pPr>
            <w:r>
              <w:rPr/>
              <w:t>鼻腔手术切割器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178,000.00</w:t>
            </w:r>
          </w:p>
        </w:tc>
        <w:tc>
          <w:tcPr>
            <w:tcW w:type="dxa" w:w="831"/>
          </w:tcPr>
          <w:p>
            <w:pPr>
              <w:pStyle w:val="null3"/>
              <w:jc w:val="right"/>
            </w:pPr>
            <w:r>
              <w:rPr/>
              <w:t>178,000.00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鼻内镜手术器械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128,000.00</w:t>
            </w:r>
          </w:p>
        </w:tc>
        <w:tc>
          <w:tcPr>
            <w:tcW w:type="dxa" w:w="831"/>
          </w:tcPr>
          <w:p>
            <w:pPr>
              <w:pStyle w:val="null3"/>
              <w:jc w:val="right"/>
            </w:pPr>
            <w:r>
              <w:rPr/>
              <w:t>128,000.00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口腔设备及器械</w:t>
            </w:r>
          </w:p>
        </w:tc>
        <w:tc>
          <w:tcPr>
            <w:tcW w:type="dxa" w:w="831"/>
          </w:tcPr>
          <w:p>
            <w:pPr>
              <w:pStyle w:val="null3"/>
              <w:jc w:val="left"/>
            </w:pPr>
            <w:r>
              <w:rPr/>
              <w:t>牙椅</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多通道输液系统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1.共三套输液工作站，另外配输液信息采集系统1套和输注中央监护系统1套。</w:t>
            </w:r>
          </w:p>
        </w:tc>
      </w:tr>
      <w:tr>
        <w:tc>
          <w:tcPr>
            <w:tcW w:type="dxa" w:w="2076"/>
          </w:tcPr>
          <w:p/>
        </w:tc>
        <w:tc>
          <w:tcPr>
            <w:tcW w:type="dxa" w:w="415"/>
          </w:tcPr>
          <w:p>
            <w:pPr>
              <w:pStyle w:val="null3"/>
            </w:pPr>
            <w:r>
              <w:rPr/>
              <w:t>3</w:t>
            </w:r>
          </w:p>
        </w:tc>
        <w:tc>
          <w:tcPr>
            <w:tcW w:type="dxa" w:w="5814"/>
          </w:tcPr>
          <w:p>
            <w:pPr>
              <w:pStyle w:val="null3"/>
            </w:pPr>
            <w:r>
              <w:rPr/>
              <w:t>2.单套输液工作站配置：一拖九（2个靶控泵+7个注射泵）。</w:t>
            </w:r>
          </w:p>
        </w:tc>
      </w:tr>
      <w:tr>
        <w:tc>
          <w:tcPr>
            <w:tcW w:type="dxa" w:w="2076"/>
          </w:tcPr>
          <w:p/>
        </w:tc>
        <w:tc>
          <w:tcPr>
            <w:tcW w:type="dxa" w:w="415"/>
          </w:tcPr>
          <w:p>
            <w:pPr>
              <w:pStyle w:val="null3"/>
            </w:pPr>
            <w:r>
              <w:rPr/>
              <w:t>4</w:t>
            </w:r>
          </w:p>
        </w:tc>
        <w:tc>
          <w:tcPr>
            <w:tcW w:type="dxa" w:w="5814"/>
          </w:tcPr>
          <w:p>
            <w:pPr>
              <w:pStyle w:val="null3"/>
            </w:pPr>
            <w:r>
              <w:rPr/>
              <w:t>3.输注中央监护系统</w:t>
            </w:r>
          </w:p>
        </w:tc>
      </w:tr>
      <w:tr>
        <w:tc>
          <w:tcPr>
            <w:tcW w:type="dxa" w:w="2076"/>
          </w:tcPr>
          <w:p/>
        </w:tc>
        <w:tc>
          <w:tcPr>
            <w:tcW w:type="dxa" w:w="415"/>
          </w:tcPr>
          <w:p>
            <w:pPr>
              <w:pStyle w:val="null3"/>
            </w:pPr>
            <w:r>
              <w:rPr/>
              <w:t>5</w:t>
            </w:r>
          </w:p>
        </w:tc>
        <w:tc>
          <w:tcPr>
            <w:tcW w:type="dxa" w:w="5814"/>
          </w:tcPr>
          <w:p>
            <w:pPr>
              <w:pStyle w:val="null3"/>
            </w:pPr>
            <w:r>
              <w:rPr/>
              <w:t>3.1输注中央监护系统用于从输注设备获取数据、集中实时显示输注信息、输注报警，并储存患者输注用药信息。</w:t>
            </w:r>
          </w:p>
        </w:tc>
      </w:tr>
      <w:tr>
        <w:tc>
          <w:tcPr>
            <w:tcW w:type="dxa" w:w="2076"/>
          </w:tcPr>
          <w:p/>
        </w:tc>
        <w:tc>
          <w:tcPr>
            <w:tcW w:type="dxa" w:w="415"/>
          </w:tcPr>
          <w:p>
            <w:pPr>
              <w:pStyle w:val="null3"/>
            </w:pPr>
            <w:r>
              <w:rPr/>
              <w:t>6</w:t>
            </w:r>
          </w:p>
        </w:tc>
        <w:tc>
          <w:tcPr>
            <w:tcW w:type="dxa" w:w="5814"/>
          </w:tcPr>
          <w:p>
            <w:pPr>
              <w:pStyle w:val="null3"/>
            </w:pPr>
            <w:r>
              <w:rPr/>
              <w:t>3.2支持≥1000台输注泵的连接，支持≥100个用户登录在线，支持≥20个用户并行使用系统。可按照科室床位摆放平面图，定制中央站主界面床位显示图，具有持续改进功能，并新建形成报告，用于统计输注报警事件、药物液量、输注模式等进行统计对比。</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▲3.3具有智慧药物库模块，支持按需在泵端定制药物库。</w:t>
            </w:r>
          </w:p>
        </w:tc>
      </w:tr>
      <w:tr>
        <w:tc>
          <w:tcPr>
            <w:tcW w:type="dxa" w:w="2076"/>
          </w:tcPr>
          <w:p/>
        </w:tc>
        <w:tc>
          <w:tcPr>
            <w:tcW w:type="dxa" w:w="415"/>
          </w:tcPr>
          <w:p>
            <w:pPr>
              <w:pStyle w:val="null3"/>
            </w:pPr>
            <w:r>
              <w:rPr/>
              <w:t>8</w:t>
            </w:r>
          </w:p>
        </w:tc>
        <w:tc>
          <w:tcPr>
            <w:tcW w:type="dxa" w:w="5814"/>
          </w:tcPr>
          <w:p>
            <w:pPr>
              <w:pStyle w:val="null3"/>
            </w:pPr>
            <w:r>
              <w:rPr/>
              <w:t>4.输液信息采集系统</w:t>
            </w:r>
          </w:p>
        </w:tc>
      </w:tr>
      <w:tr>
        <w:tc>
          <w:tcPr>
            <w:tcW w:type="dxa" w:w="2076"/>
          </w:tcPr>
          <w:p/>
        </w:tc>
        <w:tc>
          <w:tcPr>
            <w:tcW w:type="dxa" w:w="415"/>
          </w:tcPr>
          <w:p>
            <w:pPr>
              <w:pStyle w:val="null3"/>
            </w:pPr>
            <w:r>
              <w:rPr/>
              <w:t>9</w:t>
            </w:r>
          </w:p>
        </w:tc>
        <w:tc>
          <w:tcPr>
            <w:tcW w:type="dxa" w:w="5814"/>
          </w:tcPr>
          <w:p>
            <w:pPr>
              <w:pStyle w:val="null3"/>
            </w:pPr>
            <w:r>
              <w:rPr/>
              <w:t>4.1支持横屏和竖屏两种显示方式。</w:t>
            </w:r>
          </w:p>
        </w:tc>
      </w:tr>
      <w:tr>
        <w:tc>
          <w:tcPr>
            <w:tcW w:type="dxa" w:w="2076"/>
          </w:tcPr>
          <w:p/>
        </w:tc>
        <w:tc>
          <w:tcPr>
            <w:tcW w:type="dxa" w:w="415"/>
          </w:tcPr>
          <w:p>
            <w:pPr>
              <w:pStyle w:val="null3"/>
            </w:pPr>
            <w:r>
              <w:rPr/>
              <w:t>10</w:t>
            </w:r>
          </w:p>
        </w:tc>
        <w:tc>
          <w:tcPr>
            <w:tcW w:type="dxa" w:w="5814"/>
          </w:tcPr>
          <w:p>
            <w:pPr>
              <w:pStyle w:val="null3"/>
            </w:pPr>
            <w:r>
              <w:rPr/>
              <w:t>4.2可监控同一病人1-16通道输注工作站使用，输液泵、注射泵自由组合。</w:t>
            </w:r>
          </w:p>
        </w:tc>
      </w:tr>
      <w:tr>
        <w:tc>
          <w:tcPr>
            <w:tcW w:type="dxa" w:w="2076"/>
          </w:tcPr>
          <w:p/>
        </w:tc>
        <w:tc>
          <w:tcPr>
            <w:tcW w:type="dxa" w:w="415"/>
          </w:tcPr>
          <w:p>
            <w:pPr>
              <w:pStyle w:val="null3"/>
            </w:pPr>
            <w:r>
              <w:rPr/>
              <w:t>11</w:t>
            </w:r>
          </w:p>
        </w:tc>
        <w:tc>
          <w:tcPr>
            <w:tcW w:type="dxa" w:w="5814"/>
          </w:tcPr>
          <w:p>
            <w:pPr>
              <w:pStyle w:val="null3"/>
            </w:pPr>
            <w:r>
              <w:rPr/>
              <w:t>4.3可实时显示输注泵的槽位号、类型、工作状态以及输注流速，预置量和输注时间等参数。</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▲4.4控制单元可直接控制输注工作站内输液泵、注射泵，支持速度、预置量、快进等参数设置及更改。</w:t>
            </w:r>
          </w:p>
        </w:tc>
      </w:tr>
      <w:tr>
        <w:tc>
          <w:tcPr>
            <w:tcW w:type="dxa" w:w="2076"/>
          </w:tcPr>
          <w:p/>
        </w:tc>
        <w:tc>
          <w:tcPr>
            <w:tcW w:type="dxa" w:w="415"/>
          </w:tcPr>
          <w:p>
            <w:pPr>
              <w:pStyle w:val="null3"/>
            </w:pPr>
            <w:r>
              <w:rPr/>
              <w:t>13</w:t>
            </w:r>
          </w:p>
        </w:tc>
        <w:tc>
          <w:tcPr>
            <w:tcW w:type="dxa" w:w="5814"/>
          </w:tcPr>
          <w:p>
            <w:pPr>
              <w:pStyle w:val="null3"/>
            </w:pPr>
            <w:r>
              <w:rPr/>
              <w:t>4.5控制单元和输注工作站分离式结构设计，控制单元可以支持远程控制输注工作站。</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▲4.6控制单元可对工作站中输液泵、注射泵完成级联设置。</w:t>
            </w:r>
          </w:p>
        </w:tc>
      </w:tr>
      <w:tr>
        <w:tc>
          <w:tcPr>
            <w:tcW w:type="dxa" w:w="2076"/>
          </w:tcPr>
          <w:p/>
        </w:tc>
        <w:tc>
          <w:tcPr>
            <w:tcW w:type="dxa" w:w="415"/>
          </w:tcPr>
          <w:p>
            <w:pPr>
              <w:pStyle w:val="null3"/>
            </w:pPr>
            <w:r>
              <w:rPr/>
              <w:t>15</w:t>
            </w:r>
          </w:p>
        </w:tc>
        <w:tc>
          <w:tcPr>
            <w:tcW w:type="dxa" w:w="5814"/>
          </w:tcPr>
          <w:p>
            <w:pPr>
              <w:pStyle w:val="null3"/>
            </w:pPr>
            <w:r>
              <w:rPr/>
              <w:t>4.7可回顾≥165h的输注数据，可自动统计≥165h用药数据，可储存≥10000条历史记录。</w:t>
            </w:r>
          </w:p>
        </w:tc>
      </w:tr>
      <w:tr>
        <w:tc>
          <w:tcPr>
            <w:tcW w:type="dxa" w:w="2076"/>
          </w:tcPr>
          <w:p/>
        </w:tc>
        <w:tc>
          <w:tcPr>
            <w:tcW w:type="dxa" w:w="415"/>
          </w:tcPr>
          <w:p>
            <w:pPr>
              <w:pStyle w:val="null3"/>
            </w:pPr>
            <w:r>
              <w:rPr/>
              <w:t>16</w:t>
            </w:r>
          </w:p>
        </w:tc>
        <w:tc>
          <w:tcPr>
            <w:tcW w:type="dxa" w:w="5814"/>
          </w:tcPr>
          <w:p>
            <w:pPr>
              <w:pStyle w:val="null3"/>
            </w:pPr>
            <w:r>
              <w:rPr/>
              <w:t>4.8可自动生成液体平衡图。</w:t>
            </w:r>
          </w:p>
        </w:tc>
      </w:tr>
      <w:tr>
        <w:tc>
          <w:tcPr>
            <w:tcW w:type="dxa" w:w="2076"/>
          </w:tcPr>
          <w:p/>
        </w:tc>
        <w:tc>
          <w:tcPr>
            <w:tcW w:type="dxa" w:w="415"/>
          </w:tcPr>
          <w:p>
            <w:pPr>
              <w:pStyle w:val="null3"/>
            </w:pPr>
            <w:r>
              <w:rPr/>
              <w:t>17</w:t>
            </w:r>
          </w:p>
        </w:tc>
        <w:tc>
          <w:tcPr>
            <w:tcW w:type="dxa" w:w="5814"/>
          </w:tcPr>
          <w:p>
            <w:pPr>
              <w:pStyle w:val="null3"/>
            </w:pPr>
            <w:r>
              <w:rPr/>
              <w:t>5.多通道工作站参数</w:t>
            </w:r>
          </w:p>
        </w:tc>
      </w:tr>
      <w:tr>
        <w:tc>
          <w:tcPr>
            <w:tcW w:type="dxa" w:w="2076"/>
          </w:tcPr>
          <w:p/>
        </w:tc>
        <w:tc>
          <w:tcPr>
            <w:tcW w:type="dxa" w:w="415"/>
          </w:tcPr>
          <w:p>
            <w:pPr>
              <w:pStyle w:val="null3"/>
            </w:pPr>
            <w:r>
              <w:rPr/>
              <w:t>18</w:t>
            </w:r>
          </w:p>
        </w:tc>
        <w:tc>
          <w:tcPr>
            <w:tcW w:type="dxa" w:w="5814"/>
          </w:tcPr>
          <w:p>
            <w:pPr>
              <w:pStyle w:val="null3"/>
            </w:pPr>
            <w:r>
              <w:rPr/>
              <w:t>5.1任意输注泵模块之间无需任何附件即可自由组合固定，并配有可拆卸提手。</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▲5.2具有物理顺序级联、循环级联、任意顺序级联等级联系统。</w:t>
            </w:r>
          </w:p>
        </w:tc>
      </w:tr>
      <w:tr>
        <w:tc>
          <w:tcPr>
            <w:tcW w:type="dxa" w:w="2076"/>
          </w:tcPr>
          <w:p/>
        </w:tc>
        <w:tc>
          <w:tcPr>
            <w:tcW w:type="dxa" w:w="415"/>
          </w:tcPr>
          <w:p>
            <w:pPr>
              <w:pStyle w:val="null3"/>
            </w:pPr>
            <w:r>
              <w:rPr/>
              <w:t>20</w:t>
            </w:r>
          </w:p>
        </w:tc>
        <w:tc>
          <w:tcPr>
            <w:tcW w:type="dxa" w:w="5814"/>
          </w:tcPr>
          <w:p>
            <w:pPr>
              <w:pStyle w:val="null3"/>
            </w:pPr>
            <w:r>
              <w:rPr/>
              <w:t>5.3工作站内泵运行中可以设置级联，同一个工作站内可以设置多组级联，同一级联组有主题背景色显示。</w:t>
            </w:r>
          </w:p>
        </w:tc>
      </w:tr>
      <w:tr>
        <w:tc>
          <w:tcPr>
            <w:tcW w:type="dxa" w:w="2076"/>
          </w:tcPr>
          <w:p/>
        </w:tc>
        <w:tc>
          <w:tcPr>
            <w:tcW w:type="dxa" w:w="415"/>
          </w:tcPr>
          <w:p>
            <w:pPr>
              <w:pStyle w:val="null3"/>
            </w:pPr>
            <w:r>
              <w:rPr/>
              <w:t>21</w:t>
            </w:r>
          </w:p>
        </w:tc>
        <w:tc>
          <w:tcPr>
            <w:tcW w:type="dxa" w:w="5814"/>
          </w:tcPr>
          <w:p>
            <w:pPr>
              <w:pStyle w:val="null3"/>
            </w:pPr>
            <w:r>
              <w:rPr/>
              <w:t>5.4 内置无线网络、有线RJ45网络模块以及USB3.0等多用途接口。</w:t>
            </w:r>
          </w:p>
        </w:tc>
      </w:tr>
      <w:tr>
        <w:tc>
          <w:tcPr>
            <w:tcW w:type="dxa" w:w="2076"/>
          </w:tcPr>
          <w:p/>
        </w:tc>
        <w:tc>
          <w:tcPr>
            <w:tcW w:type="dxa" w:w="415"/>
          </w:tcPr>
          <w:p>
            <w:pPr>
              <w:pStyle w:val="null3"/>
            </w:pPr>
            <w:r>
              <w:rPr/>
              <w:t>22</w:t>
            </w:r>
          </w:p>
        </w:tc>
        <w:tc>
          <w:tcPr>
            <w:tcW w:type="dxa" w:w="5814"/>
          </w:tcPr>
          <w:p>
            <w:pPr>
              <w:pStyle w:val="null3"/>
            </w:pPr>
            <w:r>
              <w:rPr/>
              <w:t>5.5可升级通过外置大屏实现远程控制工作站中输注泵，即远程设置输注参数、级联、用药安全管理和数据统计。</w:t>
            </w:r>
          </w:p>
        </w:tc>
      </w:tr>
      <w:tr>
        <w:tc>
          <w:tcPr>
            <w:tcW w:type="dxa" w:w="2076"/>
          </w:tcPr>
          <w:p/>
        </w:tc>
        <w:tc>
          <w:tcPr>
            <w:tcW w:type="dxa" w:w="415"/>
          </w:tcPr>
          <w:p>
            <w:pPr>
              <w:pStyle w:val="null3"/>
            </w:pPr>
            <w:r>
              <w:rPr/>
              <w:t>23</w:t>
            </w:r>
          </w:p>
        </w:tc>
        <w:tc>
          <w:tcPr>
            <w:tcW w:type="dxa" w:w="5814"/>
          </w:tcPr>
          <w:p>
            <w:pPr>
              <w:pStyle w:val="null3"/>
            </w:pPr>
            <w:r>
              <w:rPr/>
              <w:t>6.靶控泵模块参数</w:t>
            </w:r>
          </w:p>
        </w:tc>
      </w:tr>
      <w:tr>
        <w:tc>
          <w:tcPr>
            <w:tcW w:type="dxa" w:w="2076"/>
          </w:tcPr>
          <w:p/>
        </w:tc>
        <w:tc>
          <w:tcPr>
            <w:tcW w:type="dxa" w:w="415"/>
          </w:tcPr>
          <w:p>
            <w:pPr>
              <w:pStyle w:val="null3"/>
            </w:pPr>
            <w:r>
              <w:rPr/>
              <w:t>24</w:t>
            </w:r>
          </w:p>
        </w:tc>
        <w:tc>
          <w:tcPr>
            <w:tcW w:type="dxa" w:w="5814"/>
          </w:tcPr>
          <w:p>
            <w:pPr>
              <w:pStyle w:val="null3"/>
            </w:pPr>
            <w:r>
              <w:rPr/>
              <w:t>6.1具有≥10种输液模式可选：包含但不限于速度模式、时间模式、体重模式、微量模式、序列模式、梯度模式、首剂量模式、间歇模式、TIVA模式、TCI模式。注射器具有≥3种装载模式，包含但不限于手动模式、自动模式、手自一体模式。</w:t>
            </w:r>
          </w:p>
        </w:tc>
      </w:tr>
      <w:tr>
        <w:tc>
          <w:tcPr>
            <w:tcW w:type="dxa" w:w="2076"/>
          </w:tcPr>
          <w:p/>
        </w:tc>
        <w:tc>
          <w:tcPr>
            <w:tcW w:type="dxa" w:w="415"/>
          </w:tcPr>
          <w:p>
            <w:pPr>
              <w:pStyle w:val="null3"/>
            </w:pPr>
            <w:r>
              <w:rPr/>
              <w:t>25</w:t>
            </w:r>
          </w:p>
        </w:tc>
        <w:tc>
          <w:tcPr>
            <w:tcW w:type="dxa" w:w="5814"/>
          </w:tcPr>
          <w:p>
            <w:pPr>
              <w:pStyle w:val="null3"/>
            </w:pPr>
            <w:r>
              <w:rPr/>
              <w:t>6.2速率范围：0.1-2000ml/h，以0.01 ml/h递增。</w:t>
            </w:r>
          </w:p>
        </w:tc>
      </w:tr>
      <w:tr>
        <w:tc>
          <w:tcPr>
            <w:tcW w:type="dxa" w:w="2076"/>
          </w:tcPr>
          <w:p/>
        </w:tc>
        <w:tc>
          <w:tcPr>
            <w:tcW w:type="dxa" w:w="415"/>
          </w:tcPr>
          <w:p>
            <w:pPr>
              <w:pStyle w:val="null3"/>
            </w:pPr>
            <w:r>
              <w:rPr/>
              <w:t>26</w:t>
            </w:r>
          </w:p>
        </w:tc>
        <w:tc>
          <w:tcPr>
            <w:tcW w:type="dxa" w:w="5814"/>
          </w:tcPr>
          <w:p>
            <w:pPr>
              <w:pStyle w:val="null3"/>
            </w:pPr>
            <w:r>
              <w:rPr/>
              <w:t>6.3注射精度≤±2%、机械精度≤±1%。</w:t>
            </w:r>
          </w:p>
        </w:tc>
      </w:tr>
      <w:tr>
        <w:tc>
          <w:tcPr>
            <w:tcW w:type="dxa" w:w="2076"/>
          </w:tcPr>
          <w:p/>
        </w:tc>
        <w:tc>
          <w:tcPr>
            <w:tcW w:type="dxa" w:w="415"/>
          </w:tcPr>
          <w:p>
            <w:pPr>
              <w:pStyle w:val="null3"/>
            </w:pPr>
            <w:r>
              <w:rPr/>
              <w:t>27</w:t>
            </w:r>
          </w:p>
        </w:tc>
        <w:tc>
          <w:tcPr>
            <w:tcW w:type="dxa" w:w="5814"/>
          </w:tcPr>
          <w:p>
            <w:pPr>
              <w:pStyle w:val="null3"/>
            </w:pPr>
            <w:r>
              <w:rPr/>
              <w:t>6.4支持Anti-bolus功能，丸剂量≤0.2ml。</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▲6.5 TCI模式时可显示常用静脉麻醉药物的实时血浆浓度、效应室浓度，并可提供血药浓度预测。具有≥3种麻醉药物的药代动力学模型，具有儿童模型。</w:t>
            </w:r>
          </w:p>
        </w:tc>
      </w:tr>
      <w:tr>
        <w:tc>
          <w:tcPr>
            <w:tcW w:type="dxa" w:w="2076"/>
          </w:tcPr>
          <w:p/>
        </w:tc>
        <w:tc>
          <w:tcPr>
            <w:tcW w:type="dxa" w:w="415"/>
          </w:tcPr>
          <w:p>
            <w:pPr>
              <w:pStyle w:val="null3"/>
            </w:pPr>
            <w:r>
              <w:rPr/>
              <w:t>29</w:t>
            </w:r>
          </w:p>
        </w:tc>
        <w:tc>
          <w:tcPr>
            <w:tcW w:type="dxa" w:w="5814"/>
          </w:tcPr>
          <w:p>
            <w:pPr>
              <w:pStyle w:val="null3"/>
            </w:pPr>
            <w:r>
              <w:rPr/>
              <w:t>6.6具有血浆靶控、效应室靶控等靶控方式。</w:t>
            </w:r>
          </w:p>
        </w:tc>
      </w:tr>
      <w:tr>
        <w:tc>
          <w:tcPr>
            <w:tcW w:type="dxa" w:w="2076"/>
          </w:tcPr>
          <w:p/>
        </w:tc>
        <w:tc>
          <w:tcPr>
            <w:tcW w:type="dxa" w:w="415"/>
          </w:tcPr>
          <w:p>
            <w:pPr>
              <w:pStyle w:val="null3"/>
            </w:pPr>
            <w:r>
              <w:rPr/>
              <w:t>30</w:t>
            </w:r>
          </w:p>
        </w:tc>
        <w:tc>
          <w:tcPr>
            <w:tcW w:type="dxa" w:w="5814"/>
          </w:tcPr>
          <w:p>
            <w:pPr>
              <w:pStyle w:val="null3"/>
            </w:pPr>
            <w:r>
              <w:rPr/>
              <w:t>6.7主界面可显示输注药物的中文名字，并严格参照中国行业标准药物颜色显示色块。</w:t>
            </w:r>
          </w:p>
        </w:tc>
      </w:tr>
      <w:tr>
        <w:tc>
          <w:tcPr>
            <w:tcW w:type="dxa" w:w="2076"/>
          </w:tcPr>
          <w:p/>
        </w:tc>
        <w:tc>
          <w:tcPr>
            <w:tcW w:type="dxa" w:w="415"/>
          </w:tcPr>
          <w:p>
            <w:pPr>
              <w:pStyle w:val="null3"/>
            </w:pPr>
            <w:r>
              <w:rPr/>
              <w:t>31</w:t>
            </w:r>
          </w:p>
        </w:tc>
        <w:tc>
          <w:tcPr>
            <w:tcW w:type="dxa" w:w="5814"/>
          </w:tcPr>
          <w:p>
            <w:pPr>
              <w:pStyle w:val="null3"/>
            </w:pPr>
            <w:r>
              <w:rPr/>
              <w:t>6.8可在泵端内置科室常用药物，并预设药物参数，当选择某药物后，参数自动录入。</w:t>
            </w:r>
          </w:p>
        </w:tc>
      </w:tr>
      <w:tr>
        <w:tc>
          <w:tcPr>
            <w:tcW w:type="dxa" w:w="2076"/>
          </w:tcPr>
          <w:p/>
        </w:tc>
        <w:tc>
          <w:tcPr>
            <w:tcW w:type="dxa" w:w="415"/>
          </w:tcPr>
          <w:p>
            <w:pPr>
              <w:pStyle w:val="null3"/>
            </w:pPr>
            <w:r>
              <w:rPr/>
              <w:t>32</w:t>
            </w:r>
          </w:p>
        </w:tc>
        <w:tc>
          <w:tcPr>
            <w:tcW w:type="dxa" w:w="5814"/>
          </w:tcPr>
          <w:p>
            <w:pPr>
              <w:pStyle w:val="null3"/>
            </w:pPr>
            <w:r>
              <w:rPr/>
              <w:t>7.注射泵模块参数:</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▲7.1采用全中文彩色触摸显示屏，屏幕≥80度可视角。具有≥8种输液模式可选：包含但不限于速度模式、时间模式、体重模式、微量模式、序列模式、梯度模式、首剂量模式、TIVA模式。</w:t>
            </w:r>
          </w:p>
        </w:tc>
      </w:tr>
      <w:tr>
        <w:tc>
          <w:tcPr>
            <w:tcW w:type="dxa" w:w="2076"/>
          </w:tcPr>
          <w:p/>
        </w:tc>
        <w:tc>
          <w:tcPr>
            <w:tcW w:type="dxa" w:w="415"/>
          </w:tcPr>
          <w:p>
            <w:pPr>
              <w:pStyle w:val="null3"/>
            </w:pPr>
            <w:r>
              <w:rPr/>
              <w:t>34</w:t>
            </w:r>
          </w:p>
        </w:tc>
        <w:tc>
          <w:tcPr>
            <w:tcW w:type="dxa" w:w="5814"/>
          </w:tcPr>
          <w:p>
            <w:pPr>
              <w:pStyle w:val="null3"/>
            </w:pPr>
            <w:r>
              <w:rPr/>
              <w:t>7.2速率范围：0.1-2000ml/h，以0.01 ml/h递增。</w:t>
            </w:r>
          </w:p>
        </w:tc>
      </w:tr>
      <w:tr>
        <w:tc>
          <w:tcPr>
            <w:tcW w:type="dxa" w:w="2076"/>
          </w:tcPr>
          <w:p/>
        </w:tc>
        <w:tc>
          <w:tcPr>
            <w:tcW w:type="dxa" w:w="415"/>
          </w:tcPr>
          <w:p>
            <w:pPr>
              <w:pStyle w:val="null3"/>
            </w:pPr>
            <w:r>
              <w:rPr/>
              <w:t>35</w:t>
            </w:r>
          </w:p>
        </w:tc>
        <w:tc>
          <w:tcPr>
            <w:tcW w:type="dxa" w:w="5814"/>
          </w:tcPr>
          <w:p>
            <w:pPr>
              <w:pStyle w:val="null3"/>
            </w:pPr>
            <w:r>
              <w:rPr/>
              <w:t>7.3注射精度≤±2%、机械精度≤±0.5%。</w:t>
            </w:r>
          </w:p>
        </w:tc>
      </w:tr>
      <w:tr>
        <w:tc>
          <w:tcPr>
            <w:tcW w:type="dxa" w:w="2076"/>
          </w:tcPr>
          <w:p/>
        </w:tc>
        <w:tc>
          <w:tcPr>
            <w:tcW w:type="dxa" w:w="415"/>
          </w:tcPr>
          <w:p>
            <w:pPr>
              <w:pStyle w:val="null3"/>
            </w:pPr>
            <w:r>
              <w:rPr/>
              <w:t>36</w:t>
            </w:r>
          </w:p>
        </w:tc>
        <w:tc>
          <w:tcPr>
            <w:tcW w:type="dxa" w:w="5814"/>
          </w:tcPr>
          <w:p>
            <w:pPr>
              <w:pStyle w:val="null3"/>
            </w:pPr>
            <w:r>
              <w:rPr/>
              <w:t>7.4注射器有≥3种装载模式:包含但不限于手动模式、自动模式、手自一体模式。</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▲7.5具有手自一体化推头，手动打开拉杆装入注射器，拉杆自动回撤装好注射器。</w:t>
            </w:r>
          </w:p>
        </w:tc>
      </w:tr>
      <w:tr>
        <w:tc>
          <w:tcPr>
            <w:tcW w:type="dxa" w:w="2076"/>
          </w:tcPr>
          <w:p/>
        </w:tc>
        <w:tc>
          <w:tcPr>
            <w:tcW w:type="dxa" w:w="415"/>
          </w:tcPr>
          <w:p>
            <w:pPr>
              <w:pStyle w:val="null3"/>
            </w:pPr>
            <w:r>
              <w:rPr/>
              <w:t>38</w:t>
            </w:r>
          </w:p>
        </w:tc>
        <w:tc>
          <w:tcPr>
            <w:tcW w:type="dxa" w:w="5814"/>
          </w:tcPr>
          <w:p>
            <w:pPr>
              <w:pStyle w:val="null3"/>
            </w:pPr>
            <w:r>
              <w:rPr/>
              <w:t>7.6主界面具有剂量速度指示棒，主界面可显示输注药物的中文名字，并严格参照中国行业标准药物颜色显示色块；</w:t>
            </w:r>
          </w:p>
        </w:tc>
      </w:tr>
      <w:tr>
        <w:tc>
          <w:tcPr>
            <w:tcW w:type="dxa" w:w="2076"/>
          </w:tcPr>
          <w:p/>
        </w:tc>
        <w:tc>
          <w:tcPr>
            <w:tcW w:type="dxa" w:w="415"/>
          </w:tcPr>
          <w:p>
            <w:pPr>
              <w:pStyle w:val="null3"/>
            </w:pPr>
            <w:r>
              <w:rPr/>
              <w:t>39</w:t>
            </w:r>
          </w:p>
        </w:tc>
        <w:tc>
          <w:tcPr>
            <w:tcW w:type="dxa" w:w="5814"/>
          </w:tcPr>
          <w:p>
            <w:pPr>
              <w:pStyle w:val="null3"/>
            </w:pPr>
            <w:r>
              <w:rPr/>
              <w:t>7.7可在泵端内置科室常用药物，并预设药物参数，当选择某药物后，参数自动录入。</w:t>
            </w:r>
          </w:p>
        </w:tc>
      </w:tr>
      <w:tr>
        <w:tc>
          <w:tcPr>
            <w:tcW w:type="dxa" w:w="2076"/>
          </w:tcPr>
          <w:p/>
        </w:tc>
        <w:tc>
          <w:tcPr>
            <w:tcW w:type="dxa" w:w="415"/>
          </w:tcPr>
          <w:p>
            <w:pPr>
              <w:pStyle w:val="null3"/>
            </w:pPr>
            <w:r>
              <w:rPr/>
              <w:t>40</w:t>
            </w:r>
          </w:p>
        </w:tc>
        <w:tc>
          <w:tcPr>
            <w:tcW w:type="dxa" w:w="5814"/>
          </w:tcPr>
          <w:p>
            <w:pPr>
              <w:pStyle w:val="null3"/>
              <w:jc w:val="left"/>
            </w:pPr>
            <w:r>
              <w:rPr>
                <w:sz w:val="21"/>
                <w:b/>
              </w:rPr>
              <w:t>二、配置清单（包含但不限于）</w:t>
            </w:r>
          </w:p>
          <w:p>
            <w:pPr>
              <w:pStyle w:val="null3"/>
              <w:jc w:val="left"/>
            </w:pPr>
            <w:r>
              <w:rPr>
                <w:sz w:val="21"/>
              </w:rPr>
              <w:t>1.控制器</w:t>
            </w:r>
            <w:r>
              <w:rPr>
                <w:sz w:val="21"/>
              </w:rPr>
              <w:t xml:space="preserve">     </w:t>
            </w:r>
            <w:r>
              <w:rPr>
                <w:sz w:val="21"/>
              </w:rPr>
              <w:t>3台；</w:t>
            </w:r>
          </w:p>
          <w:p>
            <w:pPr>
              <w:pStyle w:val="null3"/>
              <w:jc w:val="left"/>
            </w:pPr>
            <w:r>
              <w:rPr>
                <w:sz w:val="21"/>
              </w:rPr>
              <w:t>2.组合单元</w:t>
            </w:r>
            <w:r>
              <w:rPr>
                <w:sz w:val="21"/>
              </w:rPr>
              <w:t xml:space="preserve">     </w:t>
            </w:r>
            <w:r>
              <w:rPr>
                <w:sz w:val="21"/>
              </w:rPr>
              <w:t>6个；</w:t>
            </w:r>
          </w:p>
          <w:p>
            <w:pPr>
              <w:pStyle w:val="null3"/>
              <w:jc w:val="left"/>
            </w:pPr>
            <w:r>
              <w:rPr>
                <w:sz w:val="21"/>
              </w:rPr>
              <w:t>3.注射泵</w:t>
            </w:r>
            <w:r>
              <w:rPr>
                <w:sz w:val="21"/>
              </w:rPr>
              <w:t xml:space="preserve">     </w:t>
            </w:r>
            <w:r>
              <w:rPr>
                <w:sz w:val="21"/>
              </w:rPr>
              <w:t>21台；</w:t>
            </w:r>
          </w:p>
          <w:p>
            <w:pPr>
              <w:pStyle w:val="null3"/>
              <w:jc w:val="left"/>
            </w:pPr>
            <w:r>
              <w:rPr>
                <w:sz w:val="21"/>
              </w:rPr>
              <w:t>4.靶控泵</w:t>
            </w:r>
            <w:r>
              <w:rPr>
                <w:sz w:val="21"/>
              </w:rPr>
              <w:t xml:space="preserve">     </w:t>
            </w:r>
            <w:r>
              <w:rPr>
                <w:sz w:val="21"/>
              </w:rPr>
              <w:t>6台；</w:t>
            </w:r>
          </w:p>
          <w:p>
            <w:pPr>
              <w:pStyle w:val="null3"/>
              <w:jc w:val="left"/>
            </w:pPr>
            <w:r>
              <w:rPr>
                <w:sz w:val="21"/>
              </w:rPr>
              <w:t>5.输液信息采集系统</w:t>
            </w:r>
            <w:r>
              <w:rPr>
                <w:sz w:val="21"/>
              </w:rPr>
              <w:t>1套；</w:t>
            </w:r>
          </w:p>
          <w:p>
            <w:pPr>
              <w:pStyle w:val="null3"/>
              <w:jc w:val="left"/>
            </w:pPr>
            <w:r>
              <w:rPr>
                <w:sz w:val="21"/>
              </w:rPr>
              <w:t>6.输注中央监护系统</w:t>
            </w:r>
            <w:r>
              <w:rPr>
                <w:sz w:val="21"/>
              </w:rPr>
              <w:t>1套；</w:t>
            </w:r>
          </w:p>
          <w:p>
            <w:pPr>
              <w:pStyle w:val="null3"/>
              <w:jc w:val="left"/>
            </w:pPr>
            <w:r>
              <w:rPr>
                <w:sz w:val="21"/>
              </w:rPr>
              <w:t>7.托盘组件</w:t>
            </w:r>
            <w:r>
              <w:rPr>
                <w:sz w:val="21"/>
              </w:rPr>
              <w:t xml:space="preserve">      </w:t>
            </w:r>
            <w:r>
              <w:rPr>
                <w:sz w:val="21"/>
              </w:rPr>
              <w:t>6个</w:t>
            </w:r>
          </w:p>
          <w:p>
            <w:pPr>
              <w:pStyle w:val="null3"/>
              <w:jc w:val="left"/>
            </w:pPr>
            <w:r>
              <w:rPr>
                <w:sz w:val="21"/>
              </w:rPr>
              <w:t>8.说明书</w:t>
            </w:r>
            <w:r>
              <w:rPr>
                <w:sz w:val="21"/>
              </w:rPr>
              <w:t xml:space="preserve">      </w:t>
            </w:r>
            <w:r>
              <w:rPr>
                <w:sz w:val="21"/>
              </w:rPr>
              <w:t>27份；</w:t>
            </w:r>
          </w:p>
          <w:p>
            <w:pPr>
              <w:pStyle w:val="null3"/>
              <w:jc w:val="left"/>
            </w:pPr>
            <w:r>
              <w:rPr>
                <w:sz w:val="21"/>
              </w:rPr>
              <w:t>9.保修卡</w:t>
            </w:r>
            <w:r>
              <w:rPr>
                <w:sz w:val="21"/>
              </w:rPr>
              <w:t xml:space="preserve">      </w:t>
            </w:r>
            <w:r>
              <w:rPr>
                <w:sz w:val="21"/>
              </w:rPr>
              <w:t>27份；</w:t>
            </w:r>
          </w:p>
          <w:p>
            <w:pPr>
              <w:pStyle w:val="null3"/>
              <w:jc w:val="left"/>
            </w:pPr>
            <w:r>
              <w:rPr>
                <w:sz w:val="21"/>
              </w:rPr>
              <w:t>10.合格证</w:t>
            </w:r>
            <w:r>
              <w:rPr>
                <w:sz w:val="21"/>
              </w:rPr>
              <w:t xml:space="preserve">      </w:t>
            </w:r>
            <w:r>
              <w:rPr>
                <w:sz w:val="21"/>
              </w:rPr>
              <w:t>27份；</w:t>
            </w:r>
          </w:p>
          <w:p>
            <w:pPr>
              <w:pStyle w:val="null3"/>
              <w:jc w:val="both"/>
            </w:pPr>
            <w:r>
              <w:rPr>
                <w:sz w:val="21"/>
              </w:rPr>
              <w:t>11.电源线</w:t>
            </w:r>
            <w:r>
              <w:rPr>
                <w:sz w:val="21"/>
              </w:rPr>
              <w:t xml:space="preserve">      </w:t>
            </w:r>
            <w:r>
              <w:rPr>
                <w:sz w:val="21"/>
              </w:rPr>
              <w:t>3根。</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胰岛素泵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1.适用范围：可用于儿童、未成年人、成年人糖尿病患者（需提供医疗器械注册证作为证明材料）。</w:t>
            </w:r>
          </w:p>
        </w:tc>
      </w:tr>
      <w:tr>
        <w:tc>
          <w:tcPr>
            <w:tcW w:type="dxa" w:w="2076"/>
          </w:tcPr>
          <w:p/>
        </w:tc>
        <w:tc>
          <w:tcPr>
            <w:tcW w:type="dxa" w:w="415"/>
          </w:tcPr>
          <w:p>
            <w:pPr>
              <w:pStyle w:val="null3"/>
            </w:pPr>
            <w:r>
              <w:rPr/>
              <w:t>3</w:t>
            </w:r>
          </w:p>
        </w:tc>
        <w:tc>
          <w:tcPr>
            <w:tcW w:type="dxa" w:w="5814"/>
          </w:tcPr>
          <w:p>
            <w:pPr>
              <w:pStyle w:val="null3"/>
            </w:pPr>
            <w:r>
              <w:rPr/>
              <w:t>2.体积≤80mm×52mm×20mm，重量≤60g（不含电池），采用1节7号（AAA）电池。</w:t>
            </w:r>
          </w:p>
        </w:tc>
      </w:tr>
      <w:tr>
        <w:tc>
          <w:tcPr>
            <w:tcW w:type="dxa" w:w="2076"/>
          </w:tcPr>
          <w:p/>
        </w:tc>
        <w:tc>
          <w:tcPr>
            <w:tcW w:type="dxa" w:w="415"/>
          </w:tcPr>
          <w:p>
            <w:pPr>
              <w:pStyle w:val="null3"/>
            </w:pPr>
            <w:r>
              <w:rPr/>
              <w:t>4</w:t>
            </w:r>
          </w:p>
        </w:tc>
        <w:tc>
          <w:tcPr>
            <w:tcW w:type="dxa" w:w="5814"/>
          </w:tcPr>
          <w:p>
            <w:pPr>
              <w:pStyle w:val="null3"/>
            </w:pPr>
            <w:r>
              <w:rPr/>
              <w:t>3.CPU数量≥2，具有键盘锁功能，具有屏幕休眠模式。</w:t>
            </w:r>
          </w:p>
        </w:tc>
      </w:tr>
      <w:tr>
        <w:tc>
          <w:tcPr>
            <w:tcW w:type="dxa" w:w="2076"/>
          </w:tcPr>
          <w:p/>
        </w:tc>
        <w:tc>
          <w:tcPr>
            <w:tcW w:type="dxa" w:w="415"/>
          </w:tcPr>
          <w:p>
            <w:pPr>
              <w:pStyle w:val="null3"/>
            </w:pPr>
            <w:r>
              <w:rPr/>
              <w:t>5</w:t>
            </w:r>
          </w:p>
        </w:tc>
        <w:tc>
          <w:tcPr>
            <w:tcW w:type="dxa" w:w="5814"/>
          </w:tcPr>
          <w:p>
            <w:pPr>
              <w:pStyle w:val="null3"/>
            </w:pPr>
            <w:r>
              <w:rPr/>
              <w:t>4.采用开放式菜单，可自由开启或关闭某些功能；防水等级标准≥IPX8。</w:t>
            </w:r>
          </w:p>
        </w:tc>
      </w:tr>
      <w:tr>
        <w:tc>
          <w:tcPr>
            <w:tcW w:type="dxa" w:w="2076"/>
          </w:tcPr>
          <w:p/>
        </w:tc>
        <w:tc>
          <w:tcPr>
            <w:tcW w:type="dxa" w:w="415"/>
          </w:tcPr>
          <w:p>
            <w:pPr>
              <w:pStyle w:val="null3"/>
            </w:pPr>
            <w:r>
              <w:rPr/>
              <w:t>6</w:t>
            </w:r>
          </w:p>
        </w:tc>
        <w:tc>
          <w:tcPr>
            <w:tcW w:type="dxa" w:w="5814"/>
          </w:tcPr>
          <w:p>
            <w:pPr>
              <w:pStyle w:val="null3"/>
            </w:pPr>
            <w:r>
              <w:rPr/>
              <w:t>5.支持手机APP管理，可通过手机APP记录患者血糖数据，并可通过手机APP和电脑端查看胰岛素泵的使用情况。</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▲6.支持蓝牙联接，手机APP可自定义编辑设备名称、使用科室、床位号、患者姓名。</w:t>
            </w:r>
          </w:p>
        </w:tc>
      </w:tr>
      <w:tr>
        <w:tc>
          <w:tcPr>
            <w:tcW w:type="dxa" w:w="2076"/>
          </w:tcPr>
          <w:p/>
        </w:tc>
        <w:tc>
          <w:tcPr>
            <w:tcW w:type="dxa" w:w="415"/>
          </w:tcPr>
          <w:p>
            <w:pPr>
              <w:pStyle w:val="null3"/>
            </w:pPr>
            <w:r>
              <w:rPr/>
              <w:t>8</w:t>
            </w:r>
          </w:p>
        </w:tc>
        <w:tc>
          <w:tcPr>
            <w:tcW w:type="dxa" w:w="5814"/>
          </w:tcPr>
          <w:p>
            <w:pPr>
              <w:pStyle w:val="null3"/>
            </w:pPr>
            <w:r>
              <w:rPr/>
              <w:t>7.数据可通过APP共享给医生或家人。</w:t>
            </w:r>
          </w:p>
        </w:tc>
      </w:tr>
      <w:tr>
        <w:tc>
          <w:tcPr>
            <w:tcW w:type="dxa" w:w="2076"/>
          </w:tcPr>
          <w:p/>
        </w:tc>
        <w:tc>
          <w:tcPr>
            <w:tcW w:type="dxa" w:w="415"/>
          </w:tcPr>
          <w:p>
            <w:pPr>
              <w:pStyle w:val="null3"/>
            </w:pPr>
            <w:r>
              <w:rPr/>
              <w:t>9</w:t>
            </w:r>
          </w:p>
        </w:tc>
        <w:tc>
          <w:tcPr>
            <w:tcW w:type="dxa" w:w="5814"/>
          </w:tcPr>
          <w:p>
            <w:pPr>
              <w:pStyle w:val="null3"/>
            </w:pPr>
            <w:r>
              <w:rPr/>
              <w:t>8.手机APP可生成治疗日报告和周期报告，支持无线局域网一键打印，并支持数据下载。</w:t>
            </w:r>
          </w:p>
        </w:tc>
      </w:tr>
      <w:tr>
        <w:tc>
          <w:tcPr>
            <w:tcW w:type="dxa" w:w="2076"/>
          </w:tcPr>
          <w:p/>
        </w:tc>
        <w:tc>
          <w:tcPr>
            <w:tcW w:type="dxa" w:w="415"/>
          </w:tcPr>
          <w:p>
            <w:pPr>
              <w:pStyle w:val="null3"/>
            </w:pPr>
            <w:r>
              <w:rPr/>
              <w:t>10</w:t>
            </w:r>
          </w:p>
        </w:tc>
        <w:tc>
          <w:tcPr>
            <w:tcW w:type="dxa" w:w="5814"/>
          </w:tcPr>
          <w:p>
            <w:pPr>
              <w:pStyle w:val="null3"/>
            </w:pPr>
            <w:r>
              <w:rPr/>
              <w:t>9.电脑端可设置胰岛素泵治疗方案，内容包括：基础率、三餐大剂量预设值、脉冲周期、日总量限量、大剂量限量、报警方式、用餐提示、测血糖提示等信息，推送给手机APP后，手机端可一键设置。</w:t>
            </w:r>
          </w:p>
        </w:tc>
      </w:tr>
      <w:tr>
        <w:tc>
          <w:tcPr>
            <w:tcW w:type="dxa" w:w="2076"/>
          </w:tcPr>
          <w:p/>
        </w:tc>
        <w:tc>
          <w:tcPr>
            <w:tcW w:type="dxa" w:w="415"/>
          </w:tcPr>
          <w:p>
            <w:pPr>
              <w:pStyle w:val="null3"/>
            </w:pPr>
            <w:r>
              <w:rPr/>
              <w:t>11</w:t>
            </w:r>
          </w:p>
        </w:tc>
        <w:tc>
          <w:tcPr>
            <w:tcW w:type="dxa" w:w="5814"/>
          </w:tcPr>
          <w:p>
            <w:pPr>
              <w:pStyle w:val="null3"/>
            </w:pPr>
            <w:r>
              <w:rPr/>
              <w:t>10.手机APP支持在线咨询，电脑端支持在线回复。</w:t>
            </w:r>
          </w:p>
        </w:tc>
      </w:tr>
      <w:tr>
        <w:tc>
          <w:tcPr>
            <w:tcW w:type="dxa" w:w="2076"/>
          </w:tcPr>
          <w:p/>
        </w:tc>
        <w:tc>
          <w:tcPr>
            <w:tcW w:type="dxa" w:w="415"/>
          </w:tcPr>
          <w:p>
            <w:pPr>
              <w:pStyle w:val="null3"/>
            </w:pPr>
            <w:r>
              <w:rPr/>
              <w:t>12</w:t>
            </w:r>
          </w:p>
        </w:tc>
        <w:tc>
          <w:tcPr>
            <w:tcW w:type="dxa" w:w="5814"/>
          </w:tcPr>
          <w:p>
            <w:pPr>
              <w:pStyle w:val="null3"/>
            </w:pPr>
            <w:r>
              <w:rPr/>
              <w:t>11.最小给药量≤0.05U，最大装药量≥300U，储药器容积≥3.0mL。</w:t>
            </w:r>
          </w:p>
        </w:tc>
      </w:tr>
      <w:tr>
        <w:tc>
          <w:tcPr>
            <w:tcW w:type="dxa" w:w="2076"/>
          </w:tcPr>
          <w:p/>
        </w:tc>
        <w:tc>
          <w:tcPr>
            <w:tcW w:type="dxa" w:w="415"/>
          </w:tcPr>
          <w:p>
            <w:pPr>
              <w:pStyle w:val="null3"/>
            </w:pPr>
            <w:r>
              <w:rPr/>
              <w:t>13</w:t>
            </w:r>
          </w:p>
        </w:tc>
        <w:tc>
          <w:tcPr>
            <w:tcW w:type="dxa" w:w="5814"/>
          </w:tcPr>
          <w:p>
            <w:pPr>
              <w:pStyle w:val="null3"/>
            </w:pPr>
            <w:r>
              <w:rPr/>
              <w:t>12.具有基础输注、临基输注、大剂量输注、方波输注等输注方式。</w:t>
            </w:r>
          </w:p>
        </w:tc>
      </w:tr>
      <w:tr>
        <w:tc>
          <w:tcPr>
            <w:tcW w:type="dxa" w:w="2076"/>
          </w:tcPr>
          <w:p/>
        </w:tc>
        <w:tc>
          <w:tcPr>
            <w:tcW w:type="dxa" w:w="415"/>
          </w:tcPr>
          <w:p>
            <w:pPr>
              <w:pStyle w:val="null3"/>
            </w:pPr>
            <w:r>
              <w:rPr/>
              <w:t>14</w:t>
            </w:r>
          </w:p>
        </w:tc>
        <w:tc>
          <w:tcPr>
            <w:tcW w:type="dxa" w:w="5814"/>
          </w:tcPr>
          <w:p>
            <w:pPr>
              <w:pStyle w:val="null3"/>
            </w:pPr>
            <w:r>
              <w:rPr/>
              <w:t>13.装药方式：螺杆自动复位，自动计算所装药量。</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▲14.基础率分段：具有24段和48段等基础率分段。</w:t>
            </w:r>
          </w:p>
        </w:tc>
      </w:tr>
      <w:tr>
        <w:tc>
          <w:tcPr>
            <w:tcW w:type="dxa" w:w="2076"/>
          </w:tcPr>
          <w:p/>
        </w:tc>
        <w:tc>
          <w:tcPr>
            <w:tcW w:type="dxa" w:w="415"/>
          </w:tcPr>
          <w:p>
            <w:pPr>
              <w:pStyle w:val="null3"/>
            </w:pPr>
            <w:r>
              <w:rPr/>
              <w:t>16</w:t>
            </w:r>
          </w:p>
        </w:tc>
        <w:tc>
          <w:tcPr>
            <w:tcW w:type="dxa" w:w="5814"/>
          </w:tcPr>
          <w:p>
            <w:pPr>
              <w:pStyle w:val="null3"/>
            </w:pPr>
            <w:r>
              <w:rPr/>
              <w:t>15.基础率设置步进量：具有0.1U、0.05U等可选。</w:t>
            </w:r>
          </w:p>
        </w:tc>
      </w:tr>
      <w:tr>
        <w:tc>
          <w:tcPr>
            <w:tcW w:type="dxa" w:w="2076"/>
          </w:tcPr>
          <w:p/>
        </w:tc>
        <w:tc>
          <w:tcPr>
            <w:tcW w:type="dxa" w:w="415"/>
          </w:tcPr>
          <w:p>
            <w:pPr>
              <w:pStyle w:val="null3"/>
            </w:pPr>
            <w:r>
              <w:rPr/>
              <w:t>17</w:t>
            </w:r>
          </w:p>
        </w:tc>
        <w:tc>
          <w:tcPr>
            <w:tcW w:type="dxa" w:w="5814"/>
          </w:tcPr>
          <w:p>
            <w:pPr>
              <w:pStyle w:val="null3"/>
            </w:pPr>
            <w:r>
              <w:rPr/>
              <w:t>16.基础率快设：具有24段法和6段法等数据库。</w:t>
            </w:r>
          </w:p>
        </w:tc>
      </w:tr>
      <w:tr>
        <w:tc>
          <w:tcPr>
            <w:tcW w:type="dxa" w:w="2076"/>
          </w:tcPr>
          <w:p/>
        </w:tc>
        <w:tc>
          <w:tcPr>
            <w:tcW w:type="dxa" w:w="415"/>
          </w:tcPr>
          <w:p>
            <w:pPr>
              <w:pStyle w:val="null3"/>
            </w:pPr>
            <w:r>
              <w:rPr/>
              <w:t>18</w:t>
            </w:r>
          </w:p>
        </w:tc>
        <w:tc>
          <w:tcPr>
            <w:tcW w:type="dxa" w:w="5814"/>
          </w:tcPr>
          <w:p>
            <w:pPr>
              <w:pStyle w:val="null3"/>
            </w:pPr>
            <w:r>
              <w:rPr/>
              <w:t>17.基础率设置：0-5U（或更高），基础率输注允差≤±5%，大剂量输注允差≤±3%。</w:t>
            </w:r>
          </w:p>
        </w:tc>
      </w:tr>
      <w:tr>
        <w:tc>
          <w:tcPr>
            <w:tcW w:type="dxa" w:w="2076"/>
          </w:tcPr>
          <w:p/>
        </w:tc>
        <w:tc>
          <w:tcPr>
            <w:tcW w:type="dxa" w:w="415"/>
          </w:tcPr>
          <w:p>
            <w:pPr>
              <w:pStyle w:val="null3"/>
            </w:pPr>
            <w:r>
              <w:rPr/>
              <w:t>19</w:t>
            </w:r>
          </w:p>
        </w:tc>
        <w:tc>
          <w:tcPr>
            <w:tcW w:type="dxa" w:w="5814"/>
          </w:tcPr>
          <w:p>
            <w:pPr>
              <w:pStyle w:val="null3"/>
            </w:pPr>
            <w:r>
              <w:rPr/>
              <w:t>18.可预存≥3套基础率方案，具有基础率校准功能，具有临时基础率功能。</w:t>
            </w:r>
          </w:p>
        </w:tc>
      </w:tr>
      <w:tr>
        <w:tc>
          <w:tcPr>
            <w:tcW w:type="dxa" w:w="2076"/>
          </w:tcPr>
          <w:p/>
        </w:tc>
        <w:tc>
          <w:tcPr>
            <w:tcW w:type="dxa" w:w="415"/>
          </w:tcPr>
          <w:p>
            <w:pPr>
              <w:pStyle w:val="null3"/>
            </w:pPr>
            <w:r>
              <w:rPr/>
              <w:t>20</w:t>
            </w:r>
          </w:p>
        </w:tc>
        <w:tc>
          <w:tcPr>
            <w:tcW w:type="dxa" w:w="5814"/>
          </w:tcPr>
          <w:p>
            <w:pPr>
              <w:pStyle w:val="null3"/>
            </w:pPr>
            <w:r>
              <w:rPr/>
              <w:t>19.大剂量设置模式：具有常规模式和三餐模式等。</w:t>
            </w:r>
          </w:p>
        </w:tc>
      </w:tr>
      <w:tr>
        <w:tc>
          <w:tcPr>
            <w:tcW w:type="dxa" w:w="2076"/>
          </w:tcPr>
          <w:p/>
        </w:tc>
        <w:tc>
          <w:tcPr>
            <w:tcW w:type="dxa" w:w="415"/>
          </w:tcPr>
          <w:p>
            <w:pPr>
              <w:pStyle w:val="null3"/>
            </w:pPr>
            <w:r>
              <w:rPr/>
              <w:t>21</w:t>
            </w:r>
          </w:p>
        </w:tc>
        <w:tc>
          <w:tcPr>
            <w:tcW w:type="dxa" w:w="5814"/>
          </w:tcPr>
          <w:p>
            <w:pPr>
              <w:pStyle w:val="null3"/>
            </w:pPr>
            <w:r>
              <w:rPr/>
              <w:t>20.具有大剂量预设功能，具有大剂量向导计算器。</w:t>
            </w:r>
          </w:p>
        </w:tc>
      </w:tr>
      <w:tr>
        <w:tc>
          <w:tcPr>
            <w:tcW w:type="dxa" w:w="2076"/>
          </w:tcPr>
          <w:p/>
        </w:tc>
        <w:tc>
          <w:tcPr>
            <w:tcW w:type="dxa" w:w="415"/>
          </w:tcPr>
          <w:p>
            <w:pPr>
              <w:pStyle w:val="null3"/>
            </w:pPr>
            <w:r>
              <w:rPr/>
              <w:t>22</w:t>
            </w:r>
          </w:p>
        </w:tc>
        <w:tc>
          <w:tcPr>
            <w:tcW w:type="dxa" w:w="5814"/>
          </w:tcPr>
          <w:p>
            <w:pPr>
              <w:pStyle w:val="null3"/>
            </w:pPr>
            <w:r>
              <w:rPr/>
              <w:t>21.血糖目标、碳水化合物系数、胰岛素敏感系数可≥48个；</w:t>
            </w:r>
          </w:p>
        </w:tc>
      </w:tr>
      <w:tr>
        <w:tc>
          <w:tcPr>
            <w:tcW w:type="dxa" w:w="2076"/>
          </w:tcPr>
          <w:p/>
        </w:tc>
        <w:tc>
          <w:tcPr>
            <w:tcW w:type="dxa" w:w="415"/>
          </w:tcPr>
          <w:p>
            <w:pPr>
              <w:pStyle w:val="null3"/>
            </w:pPr>
            <w:r>
              <w:rPr/>
              <w:t>23</w:t>
            </w:r>
          </w:p>
        </w:tc>
        <w:tc>
          <w:tcPr>
            <w:tcW w:type="dxa" w:w="5814"/>
          </w:tcPr>
          <w:p>
            <w:pPr>
              <w:pStyle w:val="null3"/>
            </w:pPr>
            <w:r>
              <w:rPr/>
              <w:t>22.可调整大剂量输注速度，具有5s、10s、15s、20s等≥4种脉冲周期；</w:t>
            </w:r>
          </w:p>
        </w:tc>
      </w:tr>
      <w:tr>
        <w:tc>
          <w:tcPr>
            <w:tcW w:type="dxa" w:w="2076"/>
          </w:tcPr>
          <w:p/>
        </w:tc>
        <w:tc>
          <w:tcPr>
            <w:tcW w:type="dxa" w:w="415"/>
          </w:tcPr>
          <w:p>
            <w:pPr>
              <w:pStyle w:val="null3"/>
            </w:pPr>
            <w:r>
              <w:rPr/>
              <w:t>24</w:t>
            </w:r>
          </w:p>
        </w:tc>
        <w:tc>
          <w:tcPr>
            <w:tcW w:type="dxa" w:w="5814"/>
          </w:tcPr>
          <w:p>
            <w:pPr>
              <w:pStyle w:val="null3"/>
            </w:pPr>
            <w:r>
              <w:rPr/>
              <w:t>23.大剂量设置增量：0.1U（0-10U)，0.5U（10-99U）</w:t>
            </w:r>
          </w:p>
        </w:tc>
      </w:tr>
      <w:tr>
        <w:tc>
          <w:tcPr>
            <w:tcW w:type="dxa" w:w="2076"/>
          </w:tcPr>
          <w:p/>
        </w:tc>
        <w:tc>
          <w:tcPr>
            <w:tcW w:type="dxa" w:w="415"/>
          </w:tcPr>
          <w:p>
            <w:pPr>
              <w:pStyle w:val="null3"/>
            </w:pPr>
            <w:r>
              <w:rPr/>
              <w:t>25</w:t>
            </w:r>
          </w:p>
        </w:tc>
        <w:tc>
          <w:tcPr>
            <w:tcW w:type="dxa" w:w="5814"/>
          </w:tcPr>
          <w:p>
            <w:pPr>
              <w:pStyle w:val="null3"/>
            </w:pPr>
            <w:r>
              <w:rPr/>
              <w:t>24.大剂量限制范围：默认20U，设置范围0-99U；日总量限制范围：默认60U，设置范围0-200U。</w:t>
            </w:r>
          </w:p>
        </w:tc>
      </w:tr>
      <w:tr>
        <w:tc>
          <w:tcPr>
            <w:tcW w:type="dxa" w:w="2076"/>
          </w:tcPr>
          <w:p/>
        </w:tc>
        <w:tc>
          <w:tcPr>
            <w:tcW w:type="dxa" w:w="415"/>
          </w:tcPr>
          <w:p>
            <w:pPr>
              <w:pStyle w:val="null3"/>
            </w:pPr>
            <w:r>
              <w:rPr/>
              <w:t>26</w:t>
            </w:r>
          </w:p>
        </w:tc>
        <w:tc>
          <w:tcPr>
            <w:tcW w:type="dxa" w:w="5814"/>
          </w:tcPr>
          <w:p>
            <w:pPr>
              <w:pStyle w:val="null3"/>
            </w:pPr>
            <w:r>
              <w:rPr/>
              <w:t>25.具有日总量回顾记录、基础率回顾记录、大剂量回顾记录、排气回顾记录、报警回顾功能，每种回顾记录可各≥500条。</w:t>
            </w:r>
          </w:p>
        </w:tc>
      </w:tr>
      <w:tr>
        <w:tc>
          <w:tcPr>
            <w:tcW w:type="dxa" w:w="2076"/>
          </w:tcPr>
          <w:p/>
        </w:tc>
        <w:tc>
          <w:tcPr>
            <w:tcW w:type="dxa" w:w="415"/>
          </w:tcPr>
          <w:p>
            <w:pPr>
              <w:pStyle w:val="null3"/>
            </w:pPr>
            <w:r>
              <w:rPr/>
              <w:t>27</w:t>
            </w:r>
          </w:p>
        </w:tc>
        <w:tc>
          <w:tcPr>
            <w:tcW w:type="dxa" w:w="5814"/>
          </w:tcPr>
          <w:p>
            <w:pPr>
              <w:pStyle w:val="null3"/>
            </w:pPr>
            <w:r>
              <w:rPr/>
              <w:t>26.具有阻塞、低药量、药完、低电量、用餐、测血糖、闹铃等警示项目。</w:t>
            </w:r>
          </w:p>
        </w:tc>
      </w:tr>
      <w:tr>
        <w:tc>
          <w:tcPr>
            <w:tcW w:type="dxa" w:w="2076"/>
          </w:tcPr>
          <w:p/>
        </w:tc>
        <w:tc>
          <w:tcPr>
            <w:tcW w:type="dxa" w:w="415"/>
          </w:tcPr>
          <w:p>
            <w:pPr>
              <w:pStyle w:val="null3"/>
            </w:pPr>
            <w:r>
              <w:rPr/>
              <w:t>28</w:t>
            </w:r>
          </w:p>
        </w:tc>
        <w:tc>
          <w:tcPr>
            <w:tcW w:type="dxa" w:w="5814"/>
          </w:tcPr>
          <w:p>
            <w:pPr>
              <w:pStyle w:val="null3"/>
            </w:pPr>
            <w:r>
              <w:rPr/>
              <w:t>27.具有蜂鸣、震动报警等报警方式。</w:t>
            </w:r>
          </w:p>
        </w:tc>
      </w:tr>
      <w:tr>
        <w:tc>
          <w:tcPr>
            <w:tcW w:type="dxa" w:w="2076"/>
          </w:tcPr>
          <w:p/>
        </w:tc>
        <w:tc>
          <w:tcPr>
            <w:tcW w:type="dxa" w:w="415"/>
          </w:tcPr>
          <w:p>
            <w:pPr>
              <w:pStyle w:val="null3"/>
            </w:pPr>
            <w:r>
              <w:rPr/>
              <w:t>29</w:t>
            </w:r>
          </w:p>
        </w:tc>
        <w:tc>
          <w:tcPr>
            <w:tcW w:type="dxa" w:w="5814"/>
          </w:tcPr>
          <w:p>
            <w:pPr>
              <w:pStyle w:val="null3"/>
            </w:pPr>
            <w:r>
              <w:rPr/>
              <w:t>28.具有用餐提示功能，大剂量输注后10min/20min/30min用餐提示。</w:t>
            </w:r>
          </w:p>
        </w:tc>
      </w:tr>
      <w:tr>
        <w:tc>
          <w:tcPr>
            <w:tcW w:type="dxa" w:w="2076"/>
          </w:tcPr>
          <w:p/>
        </w:tc>
        <w:tc>
          <w:tcPr>
            <w:tcW w:type="dxa" w:w="415"/>
          </w:tcPr>
          <w:p>
            <w:pPr>
              <w:pStyle w:val="null3"/>
            </w:pPr>
            <w:r>
              <w:rPr/>
              <w:t>30</w:t>
            </w:r>
          </w:p>
        </w:tc>
        <w:tc>
          <w:tcPr>
            <w:tcW w:type="dxa" w:w="5814"/>
          </w:tcPr>
          <w:p>
            <w:pPr>
              <w:pStyle w:val="null3"/>
            </w:pPr>
            <w:r>
              <w:rPr/>
              <w:t>29.具有测血糖提示功能，大剂量输注后1h/2h/3h测血糖提示。</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30.警示项目参数：具有低电压、低药量、药完、阻塞等参数警示。电压≤1.2V时低电压提示；药液≤20U时低药液提示，关闭后，药液≤2U持续报警提示；无输注药液时药完报警；输注管道阻塞达到6U之前阻塞报警。</w:t>
            </w:r>
          </w:p>
        </w:tc>
      </w:tr>
      <w:tr>
        <w:tc>
          <w:tcPr>
            <w:tcW w:type="dxa" w:w="2076"/>
          </w:tcPr>
          <w:p/>
        </w:tc>
        <w:tc>
          <w:tcPr>
            <w:tcW w:type="dxa" w:w="415"/>
          </w:tcPr>
          <w:p>
            <w:pPr>
              <w:pStyle w:val="null3"/>
            </w:pPr>
            <w:r>
              <w:rPr/>
              <w:t>32</w:t>
            </w:r>
          </w:p>
        </w:tc>
        <w:tc>
          <w:tcPr>
            <w:tcW w:type="dxa" w:w="5814"/>
          </w:tcPr>
          <w:p>
            <w:pPr>
              <w:pStyle w:val="null3"/>
              <w:jc w:val="left"/>
            </w:pPr>
            <w:r>
              <w:rPr>
                <w:sz w:val="21"/>
                <w:b/>
              </w:rPr>
              <w:t>二、单台配置清单（包含但不限于）</w:t>
            </w:r>
          </w:p>
          <w:p>
            <w:pPr>
              <w:pStyle w:val="null3"/>
              <w:jc w:val="left"/>
            </w:pPr>
            <w:r>
              <w:rPr>
                <w:sz w:val="21"/>
              </w:rPr>
              <w:t>1.主机                1台；</w:t>
            </w:r>
          </w:p>
          <w:p>
            <w:pPr>
              <w:pStyle w:val="null3"/>
              <w:jc w:val="left"/>
            </w:pPr>
            <w:r>
              <w:rPr>
                <w:sz w:val="21"/>
              </w:rPr>
              <w:t>2.蓝牙模块            1个；</w:t>
            </w:r>
          </w:p>
          <w:p>
            <w:pPr>
              <w:pStyle w:val="null3"/>
              <w:jc w:val="left"/>
            </w:pPr>
            <w:r>
              <w:rPr>
                <w:sz w:val="21"/>
              </w:rPr>
              <w:t>3.配套使用注射组件    50套；</w:t>
            </w:r>
          </w:p>
          <w:p>
            <w:pPr>
              <w:pStyle w:val="null3"/>
              <w:jc w:val="left"/>
            </w:pPr>
            <w:r>
              <w:rPr>
                <w:sz w:val="21"/>
              </w:rPr>
              <w:t>4.皮套</w:t>
            </w:r>
            <w:r>
              <w:rPr>
                <w:sz w:val="21"/>
              </w:rPr>
              <w:t xml:space="preserve">               </w:t>
            </w:r>
            <w:r>
              <w:rPr>
                <w:sz w:val="21"/>
              </w:rPr>
              <w:t>1个；</w:t>
            </w:r>
          </w:p>
          <w:p>
            <w:pPr>
              <w:pStyle w:val="null3"/>
              <w:jc w:val="left"/>
            </w:pPr>
            <w:r>
              <w:rPr>
                <w:sz w:val="21"/>
              </w:rPr>
              <w:t>5.电池盖钥匙、备用电池盖、备用电池盖钥匙</w:t>
            </w:r>
            <w:r>
              <w:rPr>
                <w:sz w:val="21"/>
              </w:rPr>
              <w:t>1套；</w:t>
            </w:r>
          </w:p>
          <w:p>
            <w:pPr>
              <w:pStyle w:val="null3"/>
              <w:jc w:val="both"/>
            </w:pPr>
            <w:r>
              <w:rPr>
                <w:sz w:val="21"/>
              </w:rPr>
              <w:t>6.备用储药舱帽        1个。</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鼻腔手术切割器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1.往复最大转速≥5000RPM，连接鼻科钻头时单向最大转速≥12000RPM；最低转速可到60PRM；扭矩＞90mNm ，可用脚踏开关控制转速。</w:t>
            </w:r>
          </w:p>
        </w:tc>
      </w:tr>
      <w:tr>
        <w:tc>
          <w:tcPr>
            <w:tcW w:type="dxa" w:w="2076"/>
          </w:tcPr>
          <w:p/>
        </w:tc>
        <w:tc>
          <w:tcPr>
            <w:tcW w:type="dxa" w:w="415"/>
          </w:tcPr>
          <w:p>
            <w:pPr>
              <w:pStyle w:val="null3"/>
            </w:pPr>
            <w:r>
              <w:rPr/>
              <w:t>3</w:t>
            </w:r>
          </w:p>
        </w:tc>
        <w:tc>
          <w:tcPr>
            <w:tcW w:type="dxa" w:w="5814"/>
          </w:tcPr>
          <w:p>
            <w:pPr>
              <w:pStyle w:val="null3"/>
            </w:pPr>
            <w:r>
              <w:rPr/>
              <w:t>2.手柄采用钛金属材质，符合人体工程学的设计，重量≤240g。</w:t>
            </w:r>
          </w:p>
        </w:tc>
      </w:tr>
      <w:tr>
        <w:tc>
          <w:tcPr>
            <w:tcW w:type="dxa" w:w="2076"/>
          </w:tcPr>
          <w:p/>
        </w:tc>
        <w:tc>
          <w:tcPr>
            <w:tcW w:type="dxa" w:w="415"/>
          </w:tcPr>
          <w:p>
            <w:pPr>
              <w:pStyle w:val="null3"/>
            </w:pPr>
            <w:r>
              <w:rPr/>
              <w:t>4</w:t>
            </w:r>
          </w:p>
        </w:tc>
        <w:tc>
          <w:tcPr>
            <w:tcW w:type="dxa" w:w="5814"/>
          </w:tcPr>
          <w:p>
            <w:pPr>
              <w:pStyle w:val="null3"/>
            </w:pPr>
            <w:r>
              <w:rPr/>
              <w:t>3.采用直排式设计，从刀头到吸引排出口为直排式吸引，切割、排出为一直线。</w:t>
            </w:r>
          </w:p>
        </w:tc>
      </w:tr>
      <w:tr>
        <w:tc>
          <w:tcPr>
            <w:tcW w:type="dxa" w:w="2076"/>
          </w:tcPr>
          <w:p/>
        </w:tc>
        <w:tc>
          <w:tcPr>
            <w:tcW w:type="dxa" w:w="415"/>
          </w:tcPr>
          <w:p>
            <w:pPr>
              <w:pStyle w:val="null3"/>
            </w:pPr>
            <w:r>
              <w:rPr/>
              <w:t>5</w:t>
            </w:r>
          </w:p>
        </w:tc>
        <w:tc>
          <w:tcPr>
            <w:tcW w:type="dxa" w:w="5814"/>
          </w:tcPr>
          <w:p>
            <w:pPr>
              <w:pStyle w:val="null3"/>
            </w:pPr>
            <w:r>
              <w:rPr/>
              <w:t>4.手柄采用握笔式设计，可自由改变方向和方位。</w:t>
            </w:r>
          </w:p>
        </w:tc>
      </w:tr>
      <w:tr>
        <w:tc>
          <w:tcPr>
            <w:tcW w:type="dxa" w:w="2076"/>
          </w:tcPr>
          <w:p/>
        </w:tc>
        <w:tc>
          <w:tcPr>
            <w:tcW w:type="dxa" w:w="415"/>
          </w:tcPr>
          <w:p>
            <w:pPr>
              <w:pStyle w:val="null3"/>
            </w:pPr>
            <w:r>
              <w:rPr/>
              <w:t>6</w:t>
            </w:r>
          </w:p>
        </w:tc>
        <w:tc>
          <w:tcPr>
            <w:tcW w:type="dxa" w:w="5814"/>
          </w:tcPr>
          <w:p>
            <w:pPr>
              <w:pStyle w:val="null3"/>
            </w:pPr>
            <w:r>
              <w:rPr/>
              <w:t>5.手柄可匹配≥100种刀头及钻头，可完成鼻部、咽部、喉部及颅底等各种手术。</w:t>
            </w:r>
          </w:p>
        </w:tc>
      </w:tr>
      <w:tr>
        <w:tc>
          <w:tcPr>
            <w:tcW w:type="dxa" w:w="2076"/>
          </w:tcPr>
          <w:p/>
        </w:tc>
        <w:tc>
          <w:tcPr>
            <w:tcW w:type="dxa" w:w="415"/>
          </w:tcPr>
          <w:p>
            <w:pPr>
              <w:pStyle w:val="null3"/>
            </w:pPr>
            <w:r>
              <w:rPr/>
              <w:t>7</w:t>
            </w:r>
          </w:p>
        </w:tc>
        <w:tc>
          <w:tcPr>
            <w:tcW w:type="dxa" w:w="5814"/>
          </w:tcPr>
          <w:p>
            <w:pPr>
              <w:pStyle w:val="null3"/>
            </w:pPr>
            <w:r>
              <w:rPr/>
              <w:t>6.手柄同电缆可用高温高压及熏蒸的方式消毒。</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▲7.使用匹配刀头时手柄上的转盘可控制刀头仅刀口360度旋转。手柄两侧设有凹槽，可固定注水管，手柄颏部有刀头旋转锁定装置。</w:t>
            </w:r>
          </w:p>
        </w:tc>
      </w:tr>
      <w:tr>
        <w:tc>
          <w:tcPr>
            <w:tcW w:type="dxa" w:w="2076"/>
          </w:tcPr>
          <w:p/>
        </w:tc>
        <w:tc>
          <w:tcPr>
            <w:tcW w:type="dxa" w:w="415"/>
          </w:tcPr>
          <w:p>
            <w:pPr>
              <w:pStyle w:val="null3"/>
            </w:pPr>
            <w:r>
              <w:rPr/>
              <w:t>9</w:t>
            </w:r>
          </w:p>
        </w:tc>
        <w:tc>
          <w:tcPr>
            <w:tcW w:type="dxa" w:w="5814"/>
          </w:tcPr>
          <w:p>
            <w:pPr>
              <w:pStyle w:val="null3"/>
              <w:jc w:val="left"/>
            </w:pPr>
            <w:r>
              <w:rPr>
                <w:sz w:val="21"/>
                <w:b/>
              </w:rPr>
              <w:t>二、配置清单（包含但不限于）</w:t>
            </w:r>
          </w:p>
          <w:p>
            <w:pPr>
              <w:pStyle w:val="null3"/>
              <w:jc w:val="both"/>
            </w:pPr>
            <w:r>
              <w:rPr>
                <w:sz w:val="21"/>
              </w:rPr>
              <w:t>鼻咽喉切割手柄</w:t>
            </w:r>
            <w:r>
              <w:rPr>
                <w:sz w:val="21"/>
              </w:rPr>
              <w:t>1把</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鼻内镜手术器械</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w:t>
            </w:r>
            <w:r>
              <w:rPr/>
              <w:t>.</w:t>
            </w:r>
            <w:r>
              <w:rPr/>
              <w:t>显微喉剥离子，长度</w:t>
            </w:r>
            <w:r>
              <w:rPr/>
              <w:t>≥</w:t>
            </w:r>
            <w:r>
              <w:rPr/>
              <w:t>20cm</w:t>
            </w:r>
            <w:r>
              <w:rPr/>
              <w:t>；</w:t>
            </w:r>
          </w:p>
        </w:tc>
      </w:tr>
      <w:tr>
        <w:tc>
          <w:tcPr>
            <w:tcW w:type="dxa" w:w="2076"/>
          </w:tcPr>
          <w:p/>
        </w:tc>
        <w:tc>
          <w:tcPr>
            <w:tcW w:type="dxa" w:w="415"/>
          </w:tcPr>
          <w:p>
            <w:pPr>
              <w:pStyle w:val="null3"/>
            </w:pPr>
            <w:r>
              <w:rPr/>
              <w:t>3</w:t>
            </w:r>
          </w:p>
        </w:tc>
        <w:tc>
          <w:tcPr>
            <w:tcW w:type="dxa" w:w="5814"/>
          </w:tcPr>
          <w:p>
            <w:pPr>
              <w:pStyle w:val="null3"/>
            </w:pPr>
            <w:r>
              <w:rPr/>
              <w:t>2</w:t>
            </w:r>
            <w:r>
              <w:rPr/>
              <w:t>.</w:t>
            </w:r>
            <w:r>
              <w:rPr/>
              <w:t>显微喉剥离子，双头，长度</w:t>
            </w:r>
            <w:r>
              <w:rPr/>
              <w:t>≥</w:t>
            </w:r>
            <w:r>
              <w:rPr/>
              <w:t>2</w:t>
            </w:r>
            <w:r>
              <w:rPr/>
              <w:t>2</w:t>
            </w:r>
            <w:r>
              <w:rPr/>
              <w:t>cm</w:t>
            </w:r>
            <w:r>
              <w:rPr/>
              <w:t>；</w:t>
            </w:r>
          </w:p>
        </w:tc>
      </w:tr>
      <w:tr>
        <w:tc>
          <w:tcPr>
            <w:tcW w:type="dxa" w:w="2076"/>
          </w:tcPr>
          <w:p/>
        </w:tc>
        <w:tc>
          <w:tcPr>
            <w:tcW w:type="dxa" w:w="415"/>
          </w:tcPr>
          <w:p>
            <w:pPr>
              <w:pStyle w:val="null3"/>
            </w:pPr>
            <w:r>
              <w:rPr/>
              <w:t>4</w:t>
            </w:r>
          </w:p>
        </w:tc>
        <w:tc>
          <w:tcPr>
            <w:tcW w:type="dxa" w:w="5814"/>
          </w:tcPr>
          <w:p>
            <w:pPr>
              <w:pStyle w:val="null3"/>
            </w:pPr>
            <w:r>
              <w:rPr/>
              <w:t>3</w:t>
            </w:r>
            <w:r>
              <w:rPr/>
              <w:t>.</w:t>
            </w:r>
            <w:r>
              <w:rPr/>
              <w:t>显微刀，尖锐，长度</w:t>
            </w:r>
            <w:r>
              <w:rPr/>
              <w:t>≥</w:t>
            </w:r>
            <w:r>
              <w:rPr/>
              <w:t>19cm</w:t>
            </w:r>
            <w:r>
              <w:rPr/>
              <w:t>；</w:t>
            </w:r>
          </w:p>
        </w:tc>
      </w:tr>
      <w:tr>
        <w:tc>
          <w:tcPr>
            <w:tcW w:type="dxa" w:w="2076"/>
          </w:tcPr>
          <w:p/>
        </w:tc>
        <w:tc>
          <w:tcPr>
            <w:tcW w:type="dxa" w:w="415"/>
          </w:tcPr>
          <w:p>
            <w:pPr>
              <w:pStyle w:val="null3"/>
            </w:pPr>
            <w:r>
              <w:rPr/>
              <w:t>5</w:t>
            </w:r>
          </w:p>
        </w:tc>
        <w:tc>
          <w:tcPr>
            <w:tcW w:type="dxa" w:w="5814"/>
          </w:tcPr>
          <w:p>
            <w:pPr>
              <w:pStyle w:val="null3"/>
            </w:pPr>
            <w:r>
              <w:rPr/>
              <w:t>4</w:t>
            </w:r>
            <w:r>
              <w:rPr/>
              <w:t>.</w:t>
            </w:r>
            <w:r>
              <w:rPr/>
              <w:t>鼻穿刺针，</w:t>
            </w:r>
            <w:r>
              <w:rPr/>
              <w:t>90</w:t>
            </w:r>
            <w:r>
              <w:rPr/>
              <w:t>°长</w:t>
            </w:r>
            <w:r>
              <w:rPr/>
              <w:t>≥</w:t>
            </w:r>
            <w:r>
              <w:rPr/>
              <w:t>2</w:t>
            </w:r>
            <w:r>
              <w:rPr/>
              <w:t>1</w:t>
            </w:r>
            <w:r>
              <w:rPr/>
              <w:t>cm</w:t>
            </w:r>
            <w:r>
              <w:rPr/>
              <w:t>；</w:t>
            </w:r>
          </w:p>
        </w:tc>
      </w:tr>
      <w:tr>
        <w:tc>
          <w:tcPr>
            <w:tcW w:type="dxa" w:w="2076"/>
          </w:tcPr>
          <w:p/>
        </w:tc>
        <w:tc>
          <w:tcPr>
            <w:tcW w:type="dxa" w:w="415"/>
          </w:tcPr>
          <w:p>
            <w:pPr>
              <w:pStyle w:val="null3"/>
            </w:pPr>
            <w:r>
              <w:rPr/>
              <w:t>6</w:t>
            </w:r>
          </w:p>
        </w:tc>
        <w:tc>
          <w:tcPr>
            <w:tcW w:type="dxa" w:w="5814"/>
          </w:tcPr>
          <w:p>
            <w:pPr>
              <w:pStyle w:val="null3"/>
            </w:pPr>
            <w:r>
              <w:rPr/>
              <w:t>5</w:t>
            </w:r>
            <w:r>
              <w:rPr/>
              <w:t>.</w:t>
            </w:r>
            <w:r>
              <w:rPr/>
              <w:t>鼻组织钳，直，钳口尺寸</w:t>
            </w:r>
            <w:r>
              <w:rPr/>
              <w:t>5.0x2.0mm</w:t>
            </w:r>
            <w:r>
              <w:rPr/>
              <w:t>±</w:t>
            </w:r>
            <w:r>
              <w:rPr/>
              <w:t>0.1mm</w:t>
            </w:r>
            <w:r>
              <w:rPr/>
              <w:t>，长度</w:t>
            </w:r>
            <w:r>
              <w:rPr/>
              <w:t>≥</w:t>
            </w:r>
            <w:r>
              <w:rPr/>
              <w:t>11cm</w:t>
            </w:r>
            <w:r>
              <w:rPr/>
              <w:t>；</w:t>
            </w:r>
          </w:p>
        </w:tc>
      </w:tr>
      <w:tr>
        <w:tc>
          <w:tcPr>
            <w:tcW w:type="dxa" w:w="2076"/>
          </w:tcPr>
          <w:p/>
        </w:tc>
        <w:tc>
          <w:tcPr>
            <w:tcW w:type="dxa" w:w="415"/>
          </w:tcPr>
          <w:p>
            <w:pPr>
              <w:pStyle w:val="null3"/>
            </w:pPr>
            <w:r>
              <w:rPr/>
              <w:t>7</w:t>
            </w:r>
          </w:p>
        </w:tc>
        <w:tc>
          <w:tcPr>
            <w:tcW w:type="dxa" w:w="5814"/>
          </w:tcPr>
          <w:p>
            <w:pPr>
              <w:pStyle w:val="null3"/>
            </w:pPr>
            <w:r>
              <w:rPr/>
              <w:t>6</w:t>
            </w:r>
            <w:r>
              <w:rPr/>
              <w:t>.</w:t>
            </w:r>
            <w:r>
              <w:rPr/>
              <w:t>鼻组织钳，</w:t>
            </w:r>
            <w:r>
              <w:rPr/>
              <w:t>45</w:t>
            </w:r>
            <w:r>
              <w:rPr/>
              <w:t>°翘头，钳口尺寸</w:t>
            </w:r>
            <w:r>
              <w:rPr/>
              <w:t>5.0x2.0mm</w:t>
            </w:r>
            <w:r>
              <w:rPr/>
              <w:t>±</w:t>
            </w:r>
            <w:r>
              <w:rPr/>
              <w:t>0.1mm</w:t>
            </w:r>
            <w:r>
              <w:rPr/>
              <w:t>，长度</w:t>
            </w:r>
            <w:r>
              <w:rPr/>
              <w:t>≥</w:t>
            </w:r>
            <w:r>
              <w:rPr/>
              <w:t>11.cm</w:t>
            </w:r>
            <w:r>
              <w:rPr/>
              <w:t>；</w:t>
            </w:r>
          </w:p>
        </w:tc>
      </w:tr>
      <w:tr>
        <w:tc>
          <w:tcPr>
            <w:tcW w:type="dxa" w:w="2076"/>
          </w:tcPr>
          <w:p/>
        </w:tc>
        <w:tc>
          <w:tcPr>
            <w:tcW w:type="dxa" w:w="415"/>
          </w:tcPr>
          <w:p>
            <w:pPr>
              <w:pStyle w:val="null3"/>
            </w:pPr>
            <w:r>
              <w:rPr/>
              <w:t>8</w:t>
            </w:r>
          </w:p>
        </w:tc>
        <w:tc>
          <w:tcPr>
            <w:tcW w:type="dxa" w:w="5814"/>
          </w:tcPr>
          <w:p>
            <w:pPr>
              <w:pStyle w:val="null3"/>
            </w:pPr>
            <w:r>
              <w:rPr/>
              <w:t>7</w:t>
            </w:r>
            <w:r>
              <w:rPr/>
              <w:t>.</w:t>
            </w:r>
            <w:r>
              <w:rPr/>
              <w:t>鼻组织钳，直头，钳口尺寸</w:t>
            </w:r>
            <w:r>
              <w:rPr/>
              <w:t>3.5mm</w:t>
            </w:r>
            <w:r>
              <w:rPr/>
              <w:t>±</w:t>
            </w:r>
            <w:r>
              <w:rPr/>
              <w:t>0.1mm</w:t>
            </w:r>
            <w:r>
              <w:rPr/>
              <w:t>，长度</w:t>
            </w:r>
            <w:r>
              <w:rPr/>
              <w:t>≥</w:t>
            </w:r>
            <w:r>
              <w:rPr/>
              <w:t>11cm</w:t>
            </w:r>
            <w:r>
              <w:rPr/>
              <w:t>；</w:t>
            </w:r>
          </w:p>
        </w:tc>
      </w:tr>
      <w:tr>
        <w:tc>
          <w:tcPr>
            <w:tcW w:type="dxa" w:w="2076"/>
          </w:tcPr>
          <w:p/>
        </w:tc>
        <w:tc>
          <w:tcPr>
            <w:tcW w:type="dxa" w:w="415"/>
          </w:tcPr>
          <w:p>
            <w:pPr>
              <w:pStyle w:val="null3"/>
            </w:pPr>
            <w:r>
              <w:rPr/>
              <w:t>9</w:t>
            </w:r>
          </w:p>
        </w:tc>
        <w:tc>
          <w:tcPr>
            <w:tcW w:type="dxa" w:w="5814"/>
          </w:tcPr>
          <w:p>
            <w:pPr>
              <w:pStyle w:val="null3"/>
            </w:pPr>
            <w:r>
              <w:rPr/>
              <w:t>8</w:t>
            </w:r>
            <w:r>
              <w:rPr/>
              <w:t>.</w:t>
            </w:r>
            <w:r>
              <w:rPr/>
              <w:t>鼻组织钳，</w:t>
            </w:r>
            <w:r>
              <w:rPr/>
              <w:t>45</w:t>
            </w:r>
            <w:r>
              <w:rPr/>
              <w:t>°翘头，钳口尺寸</w:t>
            </w:r>
            <w:r>
              <w:rPr/>
              <w:t>3.5mm</w:t>
            </w:r>
            <w:r>
              <w:rPr/>
              <w:t>±</w:t>
            </w:r>
            <w:r>
              <w:rPr/>
              <w:t>0.1mm</w:t>
            </w:r>
            <w:r>
              <w:rPr/>
              <w:t>，长度</w:t>
            </w:r>
            <w:r>
              <w:rPr/>
              <w:t>≥</w:t>
            </w:r>
            <w:r>
              <w:rPr/>
              <w:t>11cm</w:t>
            </w:r>
            <w:r>
              <w:rPr/>
              <w:t>；</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w:t>
            </w:r>
            <w:r>
              <w:rPr/>
              <w:t>9</w:t>
            </w:r>
            <w:r>
              <w:rPr/>
              <w:t>.</w:t>
            </w:r>
            <w:r>
              <w:rPr/>
              <w:t>上颌窦咬骨钳，钳口尺寸</w:t>
            </w:r>
            <w:r>
              <w:rPr/>
              <w:t>2.5mm</w:t>
            </w:r>
            <w:r>
              <w:rPr/>
              <w:t>±</w:t>
            </w:r>
            <w:r>
              <w:rPr/>
              <w:t>0.1mm</w:t>
            </w:r>
            <w:r>
              <w:rPr/>
              <w:t>，工作长度</w:t>
            </w:r>
            <w:r>
              <w:rPr/>
              <w:t>≥</w:t>
            </w:r>
            <w:r>
              <w:rPr/>
              <w:t>10cm</w:t>
            </w:r>
            <w:r>
              <w:rPr/>
              <w:t>；</w:t>
            </w:r>
          </w:p>
        </w:tc>
      </w:tr>
      <w:tr>
        <w:tc>
          <w:tcPr>
            <w:tcW w:type="dxa" w:w="2076"/>
          </w:tcPr>
          <w:p/>
        </w:tc>
        <w:tc>
          <w:tcPr>
            <w:tcW w:type="dxa" w:w="415"/>
          </w:tcPr>
          <w:p>
            <w:pPr>
              <w:pStyle w:val="null3"/>
            </w:pPr>
            <w:r>
              <w:rPr/>
              <w:t>11</w:t>
            </w:r>
          </w:p>
        </w:tc>
        <w:tc>
          <w:tcPr>
            <w:tcW w:type="dxa" w:w="5814"/>
          </w:tcPr>
          <w:p>
            <w:pPr>
              <w:pStyle w:val="null3"/>
            </w:pPr>
            <w:r>
              <w:rPr/>
              <w:t>1</w:t>
            </w:r>
            <w:r>
              <w:rPr/>
              <w:t>0.</w:t>
            </w:r>
            <w:r>
              <w:rPr/>
              <w:t>五官科吸引管，</w:t>
            </w:r>
            <w:r>
              <w:rPr/>
              <w:t>9Fr.</w:t>
            </w:r>
            <w:r>
              <w:rPr/>
              <w:t>长度</w:t>
            </w:r>
            <w:r>
              <w:rPr/>
              <w:t>≥</w:t>
            </w:r>
            <w:r>
              <w:rPr/>
              <w:t>9cm</w:t>
            </w:r>
            <w:r>
              <w:rPr/>
              <w:t>；</w:t>
            </w:r>
          </w:p>
        </w:tc>
      </w:tr>
      <w:tr>
        <w:tc>
          <w:tcPr>
            <w:tcW w:type="dxa" w:w="2076"/>
          </w:tcPr>
          <w:p/>
        </w:tc>
        <w:tc>
          <w:tcPr>
            <w:tcW w:type="dxa" w:w="415"/>
          </w:tcPr>
          <w:p>
            <w:pPr>
              <w:pStyle w:val="null3"/>
            </w:pPr>
            <w:r>
              <w:rPr/>
              <w:t>12</w:t>
            </w:r>
          </w:p>
        </w:tc>
        <w:tc>
          <w:tcPr>
            <w:tcW w:type="dxa" w:w="5814"/>
          </w:tcPr>
          <w:p>
            <w:pPr>
              <w:pStyle w:val="null3"/>
            </w:pPr>
            <w:r>
              <w:rPr/>
              <w:t>1</w:t>
            </w:r>
            <w:r>
              <w:rPr/>
              <w:t>1.</w:t>
            </w:r>
            <w:r>
              <w:rPr/>
              <w:t>套管，</w:t>
            </w:r>
            <w:r>
              <w:rPr/>
              <w:t>Ø</w:t>
            </w:r>
            <w:r>
              <w:rPr/>
              <w:t>3.0mm</w:t>
            </w:r>
            <w:r>
              <w:rPr/>
              <w:t>弯曲的；</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w:t>
            </w:r>
            <w:r>
              <w:rPr/>
              <w:t>12.</w:t>
            </w:r>
            <w:r>
              <w:rPr/>
              <w:t>蝶窦咬骨钳，</w:t>
            </w:r>
            <w:r>
              <w:rPr/>
              <w:t>40</w:t>
            </w:r>
            <w:r>
              <w:rPr/>
              <w:t>°向上开口，钳口尺寸</w:t>
            </w:r>
            <w:r>
              <w:rPr/>
              <w:t>2mm</w:t>
            </w:r>
            <w:r>
              <w:rPr/>
              <w:t>±</w:t>
            </w:r>
            <w:r>
              <w:rPr/>
              <w:t>0.1mm</w:t>
            </w:r>
            <w:r>
              <w:rPr/>
              <w:t>，长度</w:t>
            </w:r>
            <w:r>
              <w:rPr/>
              <w:t>≥</w:t>
            </w:r>
            <w:r>
              <w:rPr/>
              <w:t>18cm</w:t>
            </w:r>
            <w:r>
              <w:rPr/>
              <w:t>；</w:t>
            </w:r>
          </w:p>
        </w:tc>
      </w:tr>
      <w:tr>
        <w:tc>
          <w:tcPr>
            <w:tcW w:type="dxa" w:w="2076"/>
          </w:tcPr>
          <w:p/>
        </w:tc>
        <w:tc>
          <w:tcPr>
            <w:tcW w:type="dxa" w:w="415"/>
          </w:tcPr>
          <w:p>
            <w:pPr>
              <w:pStyle w:val="null3"/>
            </w:pPr>
            <w:r>
              <w:rPr/>
              <w:t>14</w:t>
            </w:r>
          </w:p>
        </w:tc>
        <w:tc>
          <w:tcPr>
            <w:tcW w:type="dxa" w:w="5814"/>
          </w:tcPr>
          <w:p>
            <w:pPr>
              <w:pStyle w:val="null3"/>
            </w:pPr>
            <w:r>
              <w:rPr/>
              <w:t>1</w:t>
            </w:r>
            <w:r>
              <w:rPr/>
              <w:t>3.</w:t>
            </w:r>
            <w:r>
              <w:rPr/>
              <w:t>鼻组织钳，工作长度</w:t>
            </w:r>
            <w:r>
              <w:rPr/>
              <w:t>≥</w:t>
            </w:r>
            <w:r>
              <w:rPr/>
              <w:t>10cm</w:t>
            </w:r>
            <w:r>
              <w:rPr/>
              <w:t>；</w:t>
            </w:r>
          </w:p>
        </w:tc>
      </w:tr>
      <w:tr>
        <w:tc>
          <w:tcPr>
            <w:tcW w:type="dxa" w:w="2076"/>
          </w:tcPr>
          <w:p/>
        </w:tc>
        <w:tc>
          <w:tcPr>
            <w:tcW w:type="dxa" w:w="415"/>
          </w:tcPr>
          <w:p>
            <w:pPr>
              <w:pStyle w:val="null3"/>
            </w:pPr>
            <w:r>
              <w:rPr/>
              <w:t>15</w:t>
            </w:r>
          </w:p>
        </w:tc>
        <w:tc>
          <w:tcPr>
            <w:tcW w:type="dxa" w:w="5814"/>
          </w:tcPr>
          <w:p>
            <w:pPr>
              <w:pStyle w:val="null3"/>
            </w:pPr>
            <w:r>
              <w:rPr/>
              <w:t>1</w:t>
            </w:r>
            <w:r>
              <w:rPr/>
              <w:t>4.</w:t>
            </w:r>
            <w:r>
              <w:rPr/>
              <w:t>套管，管口直径</w:t>
            </w:r>
            <w:r>
              <w:rPr/>
              <w:t>Ø</w:t>
            </w:r>
            <w:r>
              <w:rPr/>
              <w:t>3.0mm</w:t>
            </w:r>
            <w:r>
              <w:rPr/>
              <w:t>±</w:t>
            </w:r>
            <w:r>
              <w:rPr/>
              <w:t>0.1mm</w:t>
            </w:r>
            <w:r>
              <w:rPr/>
              <w:t>弯曲的；</w:t>
            </w:r>
          </w:p>
        </w:tc>
      </w:tr>
      <w:tr>
        <w:tc>
          <w:tcPr>
            <w:tcW w:type="dxa" w:w="2076"/>
          </w:tcPr>
          <w:p/>
        </w:tc>
        <w:tc>
          <w:tcPr>
            <w:tcW w:type="dxa" w:w="415"/>
          </w:tcPr>
          <w:p>
            <w:pPr>
              <w:pStyle w:val="null3"/>
            </w:pPr>
            <w:r>
              <w:rPr/>
              <w:t>16</w:t>
            </w:r>
          </w:p>
        </w:tc>
        <w:tc>
          <w:tcPr>
            <w:tcW w:type="dxa" w:w="5814"/>
          </w:tcPr>
          <w:p>
            <w:pPr>
              <w:pStyle w:val="null3"/>
            </w:pPr>
            <w:r>
              <w:rPr/>
              <w:t>1</w:t>
            </w:r>
            <w:r>
              <w:rPr/>
              <w:t>5.</w:t>
            </w:r>
            <w:r>
              <w:rPr/>
              <w:t xml:space="preserve">鼻刮匙 </w:t>
            </w:r>
            <w:r>
              <w:rPr/>
              <w:t>90</w:t>
            </w:r>
            <w:r>
              <w:rPr/>
              <w:t>°上弯，长</w:t>
            </w:r>
            <w:r>
              <w:rPr/>
              <w:t>≥</w:t>
            </w:r>
            <w:r>
              <w:rPr/>
              <w:t>1</w:t>
            </w:r>
            <w:r>
              <w:rPr/>
              <w:t>8</w:t>
            </w:r>
            <w:r>
              <w:rPr/>
              <w:t>cm</w:t>
            </w:r>
            <w:r>
              <w:rPr/>
              <w:t>；</w:t>
            </w:r>
          </w:p>
        </w:tc>
      </w:tr>
      <w:tr>
        <w:tc>
          <w:tcPr>
            <w:tcW w:type="dxa" w:w="2076"/>
          </w:tcPr>
          <w:p/>
        </w:tc>
        <w:tc>
          <w:tcPr>
            <w:tcW w:type="dxa" w:w="415"/>
          </w:tcPr>
          <w:p>
            <w:pPr>
              <w:pStyle w:val="null3"/>
            </w:pPr>
            <w:r>
              <w:rPr/>
              <w:t>17</w:t>
            </w:r>
          </w:p>
        </w:tc>
        <w:tc>
          <w:tcPr>
            <w:tcW w:type="dxa" w:w="5814"/>
          </w:tcPr>
          <w:p>
            <w:pPr>
              <w:pStyle w:val="null3"/>
            </w:pPr>
            <w:r>
              <w:rPr/>
              <w:t>1</w:t>
            </w:r>
            <w:r>
              <w:rPr/>
              <w:t>6.</w:t>
            </w:r>
            <w:r>
              <w:rPr/>
              <w:t>鼻剪带齿，直，工作长度</w:t>
            </w:r>
            <w:r>
              <w:rPr/>
              <w:t>13cm</w:t>
            </w:r>
            <w:r>
              <w:rPr/>
              <w:t>±</w:t>
            </w:r>
            <w:r>
              <w:rPr/>
              <w:t>0.1mm</w:t>
            </w:r>
            <w:r>
              <w:rPr/>
              <w:t>。</w:t>
            </w:r>
          </w:p>
        </w:tc>
      </w:tr>
      <w:tr>
        <w:tc>
          <w:tcPr>
            <w:tcW w:type="dxa" w:w="2076"/>
          </w:tcPr>
          <w:p/>
        </w:tc>
        <w:tc>
          <w:tcPr>
            <w:tcW w:type="dxa" w:w="415"/>
          </w:tcPr>
          <w:p>
            <w:pPr>
              <w:pStyle w:val="null3"/>
            </w:pPr>
            <w:r>
              <w:rPr/>
              <w:t>18</w:t>
            </w:r>
          </w:p>
        </w:tc>
        <w:tc>
          <w:tcPr>
            <w:tcW w:type="dxa" w:w="5814"/>
          </w:tcPr>
          <w:p>
            <w:pPr>
              <w:pStyle w:val="null3"/>
              <w:jc w:val="left"/>
            </w:pPr>
            <w:r>
              <w:rPr>
                <w:sz w:val="21"/>
                <w:b/>
              </w:rPr>
              <w:t>二、配置清单（包含但不限于）</w:t>
            </w:r>
          </w:p>
          <w:p>
            <w:pPr>
              <w:pStyle w:val="null3"/>
              <w:jc w:val="left"/>
            </w:pPr>
            <w:r>
              <w:rPr>
                <w:sz w:val="21"/>
              </w:rPr>
              <w:t>1.显微喉剥离子     2把；</w:t>
            </w:r>
          </w:p>
          <w:p>
            <w:pPr>
              <w:pStyle w:val="null3"/>
              <w:jc w:val="left"/>
            </w:pPr>
            <w:r>
              <w:rPr>
                <w:sz w:val="21"/>
              </w:rPr>
              <w:t>2.显微刀           1把；</w:t>
            </w:r>
          </w:p>
          <w:p>
            <w:pPr>
              <w:pStyle w:val="null3"/>
              <w:jc w:val="left"/>
            </w:pPr>
            <w:r>
              <w:rPr>
                <w:sz w:val="21"/>
              </w:rPr>
              <w:t>3.鼻穿刺针         1根；</w:t>
            </w:r>
          </w:p>
          <w:p>
            <w:pPr>
              <w:pStyle w:val="null3"/>
              <w:jc w:val="left"/>
            </w:pPr>
            <w:r>
              <w:rPr>
                <w:sz w:val="21"/>
              </w:rPr>
              <w:t>4.鼻组织钳         4把；</w:t>
            </w:r>
          </w:p>
          <w:p>
            <w:pPr>
              <w:pStyle w:val="null3"/>
              <w:jc w:val="left"/>
            </w:pPr>
            <w:r>
              <w:rPr>
                <w:sz w:val="21"/>
              </w:rPr>
              <w:t>5.上颌窦咬骨钳     1把；</w:t>
            </w:r>
          </w:p>
          <w:p>
            <w:pPr>
              <w:pStyle w:val="null3"/>
              <w:jc w:val="left"/>
            </w:pPr>
            <w:r>
              <w:rPr>
                <w:sz w:val="21"/>
              </w:rPr>
              <w:t>6.五官科吸引管     1个；</w:t>
            </w:r>
          </w:p>
          <w:p>
            <w:pPr>
              <w:pStyle w:val="null3"/>
              <w:jc w:val="left"/>
            </w:pPr>
            <w:r>
              <w:rPr>
                <w:sz w:val="21"/>
              </w:rPr>
              <w:t>7.套管             2个；</w:t>
            </w:r>
          </w:p>
          <w:p>
            <w:pPr>
              <w:pStyle w:val="null3"/>
              <w:jc w:val="left"/>
            </w:pPr>
            <w:r>
              <w:rPr>
                <w:sz w:val="21"/>
              </w:rPr>
              <w:t>8.蝶窦咬骨钳       1把；</w:t>
            </w:r>
          </w:p>
          <w:p>
            <w:pPr>
              <w:pStyle w:val="null3"/>
              <w:jc w:val="left"/>
            </w:pPr>
            <w:r>
              <w:rPr>
                <w:sz w:val="21"/>
              </w:rPr>
              <w:t>9.鼻组织钳         1把；</w:t>
            </w:r>
          </w:p>
          <w:p>
            <w:pPr>
              <w:pStyle w:val="null3"/>
              <w:jc w:val="left"/>
            </w:pPr>
            <w:r>
              <w:rPr>
                <w:sz w:val="21"/>
              </w:rPr>
              <w:t>10.鼻刮匙          1个；</w:t>
            </w:r>
          </w:p>
          <w:p>
            <w:pPr>
              <w:pStyle w:val="null3"/>
              <w:jc w:val="left"/>
            </w:pPr>
            <w:r>
              <w:rPr>
                <w:sz w:val="21"/>
              </w:rPr>
              <w:t>11.鼻剪带齿        1个；</w:t>
            </w:r>
          </w:p>
          <w:p>
            <w:pPr>
              <w:pStyle w:val="null3"/>
              <w:jc w:val="both"/>
            </w:pPr>
            <w:r>
              <w:rPr>
                <w:sz w:val="21"/>
              </w:rPr>
              <w:t>12.消毒盒          2个。</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牙椅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一、主要技术及性能要求</w:t>
            </w:r>
          </w:p>
        </w:tc>
      </w:tr>
      <w:tr>
        <w:tc>
          <w:tcPr>
            <w:tcW w:type="dxa" w:w="2076"/>
          </w:tcPr>
          <w:p/>
        </w:tc>
        <w:tc>
          <w:tcPr>
            <w:tcW w:type="dxa" w:w="415"/>
          </w:tcPr>
          <w:p>
            <w:pPr>
              <w:pStyle w:val="null3"/>
            </w:pPr>
            <w:r>
              <w:rPr/>
              <w:t>2</w:t>
            </w:r>
          </w:p>
        </w:tc>
        <w:tc>
          <w:tcPr>
            <w:tcW w:type="dxa" w:w="5814"/>
          </w:tcPr>
          <w:p>
            <w:pPr>
              <w:pStyle w:val="null3"/>
            </w:pPr>
            <w:r>
              <w:rPr/>
              <w:t>1.牙科椅</w:t>
            </w:r>
          </w:p>
        </w:tc>
      </w:tr>
      <w:tr>
        <w:tc>
          <w:tcPr>
            <w:tcW w:type="dxa" w:w="2076"/>
          </w:tcPr>
          <w:p/>
        </w:tc>
        <w:tc>
          <w:tcPr>
            <w:tcW w:type="dxa" w:w="415"/>
          </w:tcPr>
          <w:p>
            <w:pPr>
              <w:pStyle w:val="null3"/>
            </w:pPr>
            <w:r>
              <w:rPr/>
              <w:t>3</w:t>
            </w:r>
          </w:p>
        </w:tc>
        <w:tc>
          <w:tcPr>
            <w:tcW w:type="dxa" w:w="5814"/>
          </w:tcPr>
          <w:p>
            <w:pPr>
              <w:pStyle w:val="null3"/>
            </w:pPr>
            <w:r>
              <w:rPr/>
              <w:t>1.1采用阻燃纤维皮料，皮革表面需防霉抗菌，方便擦洗消毒（投标人需提供检测报告作为证明材料）。蝴蝶形靠背，靠背及坐垫一体式护腰设计。</w:t>
            </w:r>
          </w:p>
        </w:tc>
      </w:tr>
      <w:tr>
        <w:tc>
          <w:tcPr>
            <w:tcW w:type="dxa" w:w="2076"/>
          </w:tcPr>
          <w:p/>
        </w:tc>
        <w:tc>
          <w:tcPr>
            <w:tcW w:type="dxa" w:w="415"/>
          </w:tcPr>
          <w:p>
            <w:pPr>
              <w:pStyle w:val="null3"/>
            </w:pPr>
            <w:r>
              <w:rPr/>
              <w:t>4</w:t>
            </w:r>
          </w:p>
        </w:tc>
        <w:tc>
          <w:tcPr>
            <w:tcW w:type="dxa" w:w="5814"/>
          </w:tcPr>
          <w:p>
            <w:pPr>
              <w:pStyle w:val="null3"/>
            </w:pPr>
            <w:r>
              <w:rPr/>
              <w:t>1.2整体采用金属材质骨架和底座，靠背可调节至低于水平≥12°，座椅后倾角≥10°，可用于病患休克时紧急治疗。</w:t>
            </w:r>
          </w:p>
        </w:tc>
      </w:tr>
      <w:tr>
        <w:tc>
          <w:tcPr>
            <w:tcW w:type="dxa" w:w="2076"/>
          </w:tcPr>
          <w:p/>
        </w:tc>
        <w:tc>
          <w:tcPr>
            <w:tcW w:type="dxa" w:w="415"/>
          </w:tcPr>
          <w:p>
            <w:pPr>
              <w:pStyle w:val="null3"/>
            </w:pPr>
            <w:r>
              <w:rPr/>
              <w:t>5</w:t>
            </w:r>
          </w:p>
        </w:tc>
        <w:tc>
          <w:tcPr>
            <w:tcW w:type="dxa" w:w="5814"/>
          </w:tcPr>
          <w:p>
            <w:pPr>
              <w:pStyle w:val="null3"/>
            </w:pPr>
            <w:r>
              <w:rPr/>
              <w:t>1.3靠背及坐垫采用3D立体结构，采用软硬双层高弹海绵填充，靠背主体采用冷轧钢板和静电喷涂工艺；靠背内衬板采用ABS工程塑料的材质；安装采用挂扣式。</w:t>
            </w:r>
          </w:p>
        </w:tc>
      </w:tr>
      <w:tr>
        <w:tc>
          <w:tcPr>
            <w:tcW w:type="dxa" w:w="2076"/>
          </w:tcPr>
          <w:p/>
        </w:tc>
        <w:tc>
          <w:tcPr>
            <w:tcW w:type="dxa" w:w="415"/>
          </w:tcPr>
          <w:p>
            <w:pPr>
              <w:pStyle w:val="null3"/>
            </w:pPr>
            <w:r>
              <w:rPr/>
              <w:t>6</w:t>
            </w:r>
          </w:p>
        </w:tc>
        <w:tc>
          <w:tcPr>
            <w:tcW w:type="dxa" w:w="5814"/>
          </w:tcPr>
          <w:p>
            <w:pPr>
              <w:pStyle w:val="null3"/>
            </w:pPr>
            <w:r>
              <w:rPr/>
              <w:t>1.4牙科椅安装互锁装置和防压装置。</w:t>
            </w:r>
          </w:p>
        </w:tc>
      </w:tr>
      <w:tr>
        <w:tc>
          <w:tcPr>
            <w:tcW w:type="dxa" w:w="2076"/>
          </w:tcPr>
          <w:p/>
        </w:tc>
        <w:tc>
          <w:tcPr>
            <w:tcW w:type="dxa" w:w="415"/>
          </w:tcPr>
          <w:p>
            <w:pPr>
              <w:pStyle w:val="null3"/>
            </w:pPr>
            <w:r>
              <w:rPr/>
              <w:t>7</w:t>
            </w:r>
          </w:p>
        </w:tc>
        <w:tc>
          <w:tcPr>
            <w:tcW w:type="dxa" w:w="5814"/>
          </w:tcPr>
          <w:p>
            <w:pPr>
              <w:pStyle w:val="null3"/>
            </w:pPr>
            <w:r>
              <w:rPr/>
              <w:t>1.5座椅升降范围最高≥800mm，最低≤320mm；座椅最大承重≥210kg。</w:t>
            </w:r>
          </w:p>
        </w:tc>
      </w:tr>
      <w:tr>
        <w:tc>
          <w:tcPr>
            <w:tcW w:type="dxa" w:w="2076"/>
          </w:tcPr>
          <w:p/>
        </w:tc>
        <w:tc>
          <w:tcPr>
            <w:tcW w:type="dxa" w:w="415"/>
          </w:tcPr>
          <w:p>
            <w:pPr>
              <w:pStyle w:val="null3"/>
            </w:pPr>
            <w:r>
              <w:rPr/>
              <w:t>8</w:t>
            </w:r>
          </w:p>
        </w:tc>
        <w:tc>
          <w:tcPr>
            <w:tcW w:type="dxa" w:w="5814"/>
          </w:tcPr>
          <w:p>
            <w:pPr>
              <w:pStyle w:val="null3"/>
            </w:pPr>
            <w:r>
              <w:rPr/>
              <w:t>1.6采用折叠式双关可调节头枕，旋钮调节；头枕俯仰角度&gt;300°，头枕伸缩范围0-150mm。</w:t>
            </w:r>
          </w:p>
        </w:tc>
      </w:tr>
      <w:tr>
        <w:tc>
          <w:tcPr>
            <w:tcW w:type="dxa" w:w="2076"/>
          </w:tcPr>
          <w:p/>
        </w:tc>
        <w:tc>
          <w:tcPr>
            <w:tcW w:type="dxa" w:w="415"/>
          </w:tcPr>
          <w:p>
            <w:pPr>
              <w:pStyle w:val="null3"/>
            </w:pPr>
            <w:r>
              <w:rPr/>
              <w:t>9</w:t>
            </w:r>
          </w:p>
        </w:tc>
        <w:tc>
          <w:tcPr>
            <w:tcW w:type="dxa" w:w="5814"/>
          </w:tcPr>
          <w:p>
            <w:pPr>
              <w:pStyle w:val="null3"/>
            </w:pPr>
            <w:r>
              <w:rPr/>
              <w:t>1.7采用变频防抖系统，牙科椅采用直流电机驱动；通过电磁阀直接控制牙椅的升降及俯仰。</w:t>
            </w:r>
          </w:p>
        </w:tc>
      </w:tr>
      <w:tr>
        <w:tc>
          <w:tcPr>
            <w:tcW w:type="dxa" w:w="2076"/>
          </w:tcPr>
          <w:p/>
        </w:tc>
        <w:tc>
          <w:tcPr>
            <w:tcW w:type="dxa" w:w="415"/>
          </w:tcPr>
          <w:p>
            <w:pPr>
              <w:pStyle w:val="null3"/>
            </w:pPr>
            <w:r>
              <w:rPr/>
              <w:t>10</w:t>
            </w:r>
          </w:p>
        </w:tc>
        <w:tc>
          <w:tcPr>
            <w:tcW w:type="dxa" w:w="5814"/>
          </w:tcPr>
          <w:p>
            <w:pPr>
              <w:pStyle w:val="null3"/>
            </w:pPr>
            <w:r>
              <w:rPr/>
              <w:t>1.8牙科椅配有左右扶手，上盖一体注塑成型，可用酒精和次氯酸消毒，右扶手可上下翻转180度。</w:t>
            </w:r>
          </w:p>
        </w:tc>
      </w:tr>
      <w:tr>
        <w:tc>
          <w:tcPr>
            <w:tcW w:type="dxa" w:w="2076"/>
          </w:tcPr>
          <w:p/>
        </w:tc>
        <w:tc>
          <w:tcPr>
            <w:tcW w:type="dxa" w:w="415"/>
          </w:tcPr>
          <w:p>
            <w:pPr>
              <w:pStyle w:val="null3"/>
            </w:pPr>
            <w:r>
              <w:rPr/>
              <w:t>11</w:t>
            </w:r>
          </w:p>
        </w:tc>
        <w:tc>
          <w:tcPr>
            <w:tcW w:type="dxa" w:w="5814"/>
          </w:tcPr>
          <w:p>
            <w:pPr>
              <w:pStyle w:val="null3"/>
            </w:pPr>
            <w:r>
              <w:rPr/>
              <w:t>1.9牙科椅具备供水冲痰联动功能、灯椅联动功能、智能复位功能、紧急制动安全装置等功能。</w:t>
            </w:r>
          </w:p>
        </w:tc>
      </w:tr>
      <w:tr>
        <w:tc>
          <w:tcPr>
            <w:tcW w:type="dxa" w:w="2076"/>
          </w:tcPr>
          <w:p/>
        </w:tc>
        <w:tc>
          <w:tcPr>
            <w:tcW w:type="dxa" w:w="415"/>
          </w:tcPr>
          <w:p>
            <w:pPr>
              <w:pStyle w:val="null3"/>
            </w:pPr>
            <w:r>
              <w:rPr/>
              <w:t>12</w:t>
            </w:r>
          </w:p>
        </w:tc>
        <w:tc>
          <w:tcPr>
            <w:tcW w:type="dxa" w:w="5814"/>
          </w:tcPr>
          <w:p>
            <w:pPr>
              <w:pStyle w:val="null3"/>
            </w:pPr>
            <w:r>
              <w:rPr/>
              <w:t>2.工作台</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2.1工作台采用下挂式器械盘，微电脑控制系统，配有≥4寸高清彩色液晶触控显示屏，分辨率≥800x480像素，可显示牙椅的运动状态，手机的转速，手机气压，消毒状态，水瓶缺水牙椅故障代码等。主控操作界面有≥20个触摸感应按键。器械盘平衡臂能承受重量≥5kg，上下运动范围≥440mm，转动角度≥160°（投标人需提供第三方检测报告作为证明材料）。</w:t>
            </w:r>
          </w:p>
        </w:tc>
      </w:tr>
      <w:tr>
        <w:tc>
          <w:tcPr>
            <w:tcW w:type="dxa" w:w="2076"/>
          </w:tcPr>
          <w:p/>
        </w:tc>
        <w:tc>
          <w:tcPr>
            <w:tcW w:type="dxa" w:w="415"/>
          </w:tcPr>
          <w:p>
            <w:pPr>
              <w:pStyle w:val="null3"/>
            </w:pPr>
            <w:r>
              <w:rPr/>
              <w:t>14</w:t>
            </w:r>
          </w:p>
        </w:tc>
        <w:tc>
          <w:tcPr>
            <w:tcW w:type="dxa" w:w="5814"/>
          </w:tcPr>
          <w:p>
            <w:pPr>
              <w:pStyle w:val="null3"/>
            </w:pPr>
            <w:r>
              <w:rPr/>
              <w:t>2.2器械盘主控操作界面采用感应触控开关，具有一键水源转换功能。</w:t>
            </w:r>
          </w:p>
        </w:tc>
      </w:tr>
      <w:tr>
        <w:tc>
          <w:tcPr>
            <w:tcW w:type="dxa" w:w="2076"/>
          </w:tcPr>
          <w:p/>
        </w:tc>
        <w:tc>
          <w:tcPr>
            <w:tcW w:type="dxa" w:w="415"/>
          </w:tcPr>
          <w:p>
            <w:pPr>
              <w:pStyle w:val="null3"/>
            </w:pPr>
            <w:r>
              <w:rPr/>
              <w:t>15</w:t>
            </w:r>
          </w:p>
        </w:tc>
        <w:tc>
          <w:tcPr>
            <w:tcW w:type="dxa" w:w="5814"/>
          </w:tcPr>
          <w:p>
            <w:pPr>
              <w:pStyle w:val="null3"/>
            </w:pPr>
            <w:r>
              <w:rPr/>
              <w:t>2.3设有清洁椅位，器械盘具备气刹锁定平衡臂固定装置。器械盘主控台配备有SD储存功能。</w:t>
            </w:r>
          </w:p>
        </w:tc>
      </w:tr>
      <w:tr>
        <w:tc>
          <w:tcPr>
            <w:tcW w:type="dxa" w:w="2076"/>
          </w:tcPr>
          <w:p/>
        </w:tc>
        <w:tc>
          <w:tcPr>
            <w:tcW w:type="dxa" w:w="415"/>
          </w:tcPr>
          <w:p>
            <w:pPr>
              <w:pStyle w:val="null3"/>
            </w:pPr>
            <w:r>
              <w:rPr/>
              <w:t>16</w:t>
            </w:r>
          </w:p>
        </w:tc>
        <w:tc>
          <w:tcPr>
            <w:tcW w:type="dxa" w:w="5814"/>
          </w:tcPr>
          <w:p>
            <w:pPr>
              <w:pStyle w:val="null3"/>
            </w:pPr>
            <w:r>
              <w:rPr/>
              <w:t>2.4器械盘面尺寸≥50*35cm，盘面配有硅胶防污垫，可高温高压消毒。</w:t>
            </w:r>
          </w:p>
        </w:tc>
      </w:tr>
      <w:tr>
        <w:tc>
          <w:tcPr>
            <w:tcW w:type="dxa" w:w="2076"/>
          </w:tcPr>
          <w:p/>
        </w:tc>
        <w:tc>
          <w:tcPr>
            <w:tcW w:type="dxa" w:w="415"/>
          </w:tcPr>
          <w:p>
            <w:pPr>
              <w:pStyle w:val="null3"/>
            </w:pPr>
            <w:r>
              <w:rPr/>
              <w:t>17</w:t>
            </w:r>
          </w:p>
        </w:tc>
        <w:tc>
          <w:tcPr>
            <w:tcW w:type="dxa" w:w="5814"/>
          </w:tcPr>
          <w:p>
            <w:pPr>
              <w:pStyle w:val="null3"/>
            </w:pPr>
            <w:r>
              <w:rPr/>
              <w:t>2.5器械盘内部阀体采用全铜材料，器械盘内部水路配备有防回吸装置。</w:t>
            </w:r>
          </w:p>
        </w:tc>
      </w:tr>
      <w:tr>
        <w:tc>
          <w:tcPr>
            <w:tcW w:type="dxa" w:w="2076"/>
          </w:tcPr>
          <w:p/>
        </w:tc>
        <w:tc>
          <w:tcPr>
            <w:tcW w:type="dxa" w:w="415"/>
          </w:tcPr>
          <w:p>
            <w:pPr>
              <w:pStyle w:val="null3"/>
            </w:pPr>
            <w:r>
              <w:rPr/>
              <w:t>18</w:t>
            </w:r>
          </w:p>
        </w:tc>
        <w:tc>
          <w:tcPr>
            <w:tcW w:type="dxa" w:w="5814"/>
          </w:tcPr>
          <w:p>
            <w:pPr>
              <w:pStyle w:val="null3"/>
            </w:pPr>
            <w:r>
              <w:rPr/>
              <w:t>2.6采用六联手机挂架，可左右旋转，可调节俯仰的角；配置三用枪≥1支（冷），4孔高速手机管≥2条，4孔低速手机管≥1条，还可同时加装电马达和洁牙机等。</w:t>
            </w:r>
          </w:p>
        </w:tc>
      </w:tr>
      <w:tr>
        <w:tc>
          <w:tcPr>
            <w:tcW w:type="dxa" w:w="2076"/>
          </w:tcPr>
          <w:p/>
        </w:tc>
        <w:tc>
          <w:tcPr>
            <w:tcW w:type="dxa" w:w="415"/>
          </w:tcPr>
          <w:p>
            <w:pPr>
              <w:pStyle w:val="null3"/>
            </w:pPr>
            <w:r>
              <w:rPr/>
              <w:t>19</w:t>
            </w:r>
          </w:p>
        </w:tc>
        <w:tc>
          <w:tcPr>
            <w:tcW w:type="dxa" w:w="5814"/>
          </w:tcPr>
          <w:p>
            <w:pPr>
              <w:pStyle w:val="null3"/>
            </w:pPr>
            <w:r>
              <w:rPr/>
              <w:t>2.7手机管和三用枪外管，采用高抗撕硅胶材料，表面静电喷涂，手机螺旋套采用不锈钢材质。</w:t>
            </w:r>
          </w:p>
        </w:tc>
      </w:tr>
      <w:tr>
        <w:tc>
          <w:tcPr>
            <w:tcW w:type="dxa" w:w="2076"/>
          </w:tcPr>
          <w:p/>
        </w:tc>
        <w:tc>
          <w:tcPr>
            <w:tcW w:type="dxa" w:w="415"/>
          </w:tcPr>
          <w:p>
            <w:pPr>
              <w:pStyle w:val="null3"/>
            </w:pPr>
            <w:r>
              <w:rPr/>
              <w:t>20</w:t>
            </w:r>
          </w:p>
        </w:tc>
        <w:tc>
          <w:tcPr>
            <w:tcW w:type="dxa" w:w="5814"/>
          </w:tcPr>
          <w:p>
            <w:pPr>
              <w:pStyle w:val="null3"/>
            </w:pPr>
            <w:r>
              <w:rPr/>
              <w:t>3.侧箱</w:t>
            </w:r>
          </w:p>
        </w:tc>
      </w:tr>
      <w:tr>
        <w:tc>
          <w:tcPr>
            <w:tcW w:type="dxa" w:w="2076"/>
          </w:tcPr>
          <w:p/>
        </w:tc>
        <w:tc>
          <w:tcPr>
            <w:tcW w:type="dxa" w:w="415"/>
          </w:tcPr>
          <w:p>
            <w:pPr>
              <w:pStyle w:val="null3"/>
            </w:pPr>
            <w:r>
              <w:rPr/>
              <w:t>21</w:t>
            </w:r>
          </w:p>
        </w:tc>
        <w:tc>
          <w:tcPr>
            <w:tcW w:type="dxa" w:w="5814"/>
          </w:tcPr>
          <w:p>
            <w:pPr>
              <w:pStyle w:val="null3"/>
            </w:pPr>
            <w:r>
              <w:rPr/>
              <w:t>3.1采用落地侧箱，侧箱整体可旋转≥60°。具有智能语音提醒功能，水瓶缺水播报、消毒模式播报、痰盂防撞语音等提醒功能。配备排污口防臭系统，三路独立阀门排水防臭，同时配备牙椅气路冷凝水定时自动排。</w:t>
            </w:r>
          </w:p>
        </w:tc>
      </w:tr>
      <w:tr>
        <w:tc>
          <w:tcPr>
            <w:tcW w:type="dxa" w:w="2076"/>
          </w:tcPr>
          <w:p/>
        </w:tc>
        <w:tc>
          <w:tcPr>
            <w:tcW w:type="dxa" w:w="415"/>
          </w:tcPr>
          <w:p>
            <w:pPr>
              <w:pStyle w:val="null3"/>
            </w:pPr>
            <w:r>
              <w:rPr/>
              <w:t>22</w:t>
            </w:r>
          </w:p>
        </w:tc>
        <w:tc>
          <w:tcPr>
            <w:tcW w:type="dxa" w:w="5814"/>
          </w:tcPr>
          <w:p>
            <w:pPr>
              <w:pStyle w:val="null3"/>
            </w:pPr>
            <w:r>
              <w:rPr/>
              <w:t>3.2侧箱外壳采用ABS工程塑料的材质，双边门板采用卡扣易拆装，侧箱框架内部水气路和电路进行分区，由金属板阻隔。</w:t>
            </w:r>
          </w:p>
        </w:tc>
      </w:tr>
      <w:tr>
        <w:tc>
          <w:tcPr>
            <w:tcW w:type="dxa" w:w="2076"/>
          </w:tcPr>
          <w:p/>
        </w:tc>
        <w:tc>
          <w:tcPr>
            <w:tcW w:type="dxa" w:w="415"/>
          </w:tcPr>
          <w:p>
            <w:pPr>
              <w:pStyle w:val="null3"/>
            </w:pPr>
            <w:r>
              <w:rPr/>
              <w:t>23</w:t>
            </w:r>
          </w:p>
        </w:tc>
        <w:tc>
          <w:tcPr>
            <w:tcW w:type="dxa" w:w="5814"/>
          </w:tcPr>
          <w:p>
            <w:pPr>
              <w:pStyle w:val="null3"/>
            </w:pPr>
            <w:r>
              <w:rPr/>
              <w:t>3.3配置漱口水加热器：低压恒温防干烧热水器，水温40±5度；漱口水水温数字显示，具有超温安全保护功能。</w:t>
            </w:r>
          </w:p>
        </w:tc>
      </w:tr>
      <w:tr>
        <w:tc>
          <w:tcPr>
            <w:tcW w:type="dxa" w:w="2076"/>
          </w:tcPr>
          <w:p/>
        </w:tc>
        <w:tc>
          <w:tcPr>
            <w:tcW w:type="dxa" w:w="415"/>
          </w:tcPr>
          <w:p>
            <w:pPr>
              <w:pStyle w:val="null3"/>
            </w:pPr>
            <w:r>
              <w:rPr/>
              <w:t>24</w:t>
            </w:r>
          </w:p>
        </w:tc>
        <w:tc>
          <w:tcPr>
            <w:tcW w:type="dxa" w:w="5814"/>
          </w:tcPr>
          <w:p>
            <w:pPr>
              <w:pStyle w:val="null3"/>
            </w:pPr>
            <w:r>
              <w:rPr/>
              <w:t>3.4配备隐藏式≥3L的储水瓶1个，注水时无需旋下瓶体；内置式手机净水系统，采用自动泻压与增压。</w:t>
            </w:r>
          </w:p>
        </w:tc>
      </w:tr>
      <w:tr>
        <w:tc>
          <w:tcPr>
            <w:tcW w:type="dxa" w:w="2076"/>
          </w:tcPr>
          <w:p/>
        </w:tc>
        <w:tc>
          <w:tcPr>
            <w:tcW w:type="dxa" w:w="415"/>
          </w:tcPr>
          <w:p>
            <w:pPr>
              <w:pStyle w:val="null3"/>
            </w:pPr>
            <w:r>
              <w:rPr/>
              <w:t>25</w:t>
            </w:r>
          </w:p>
        </w:tc>
        <w:tc>
          <w:tcPr>
            <w:tcW w:type="dxa" w:w="5814"/>
          </w:tcPr>
          <w:p>
            <w:pPr>
              <w:pStyle w:val="null3"/>
            </w:pPr>
            <w:r>
              <w:rPr/>
              <w:t>3.5采用可拆卸陶瓷痰盂设计，整体可≥90°旋转。痰盂直径≥220mm，深度≥80mm，陶瓷痰盂配有下水过滤网。</w:t>
            </w:r>
          </w:p>
        </w:tc>
      </w:tr>
      <w:tr>
        <w:tc>
          <w:tcPr>
            <w:tcW w:type="dxa" w:w="2076"/>
          </w:tcPr>
          <w:p/>
        </w:tc>
        <w:tc>
          <w:tcPr>
            <w:tcW w:type="dxa" w:w="415"/>
          </w:tcPr>
          <w:p>
            <w:pPr>
              <w:pStyle w:val="null3"/>
            </w:pPr>
            <w:r>
              <w:rPr/>
              <w:t>26</w:t>
            </w:r>
          </w:p>
        </w:tc>
        <w:tc>
          <w:tcPr>
            <w:tcW w:type="dxa" w:w="5814"/>
          </w:tcPr>
          <w:p>
            <w:pPr>
              <w:pStyle w:val="null3"/>
            </w:pPr>
            <w:r>
              <w:rPr/>
              <w:t>3.6配备USB充电接口≥2个。</w:t>
            </w:r>
          </w:p>
        </w:tc>
      </w:tr>
      <w:tr>
        <w:tc>
          <w:tcPr>
            <w:tcW w:type="dxa" w:w="2076"/>
          </w:tcPr>
          <w:p/>
        </w:tc>
        <w:tc>
          <w:tcPr>
            <w:tcW w:type="dxa" w:w="415"/>
          </w:tcPr>
          <w:p>
            <w:pPr>
              <w:pStyle w:val="null3"/>
            </w:pPr>
            <w:r>
              <w:rPr/>
              <w:t>27</w:t>
            </w:r>
          </w:p>
        </w:tc>
        <w:tc>
          <w:tcPr>
            <w:tcW w:type="dxa" w:w="5814"/>
          </w:tcPr>
          <w:p>
            <w:pPr>
              <w:pStyle w:val="null3"/>
            </w:pPr>
            <w:r>
              <w:rPr/>
              <w:t>4.助手位</w:t>
            </w:r>
          </w:p>
        </w:tc>
      </w:tr>
      <w:tr>
        <w:tc>
          <w:tcPr>
            <w:tcW w:type="dxa" w:w="2076"/>
          </w:tcPr>
          <w:p/>
        </w:tc>
        <w:tc>
          <w:tcPr>
            <w:tcW w:type="dxa" w:w="415"/>
          </w:tcPr>
          <w:p>
            <w:pPr>
              <w:pStyle w:val="null3"/>
            </w:pPr>
            <w:r>
              <w:rPr/>
              <w:t>28</w:t>
            </w:r>
          </w:p>
        </w:tc>
        <w:tc>
          <w:tcPr>
            <w:tcW w:type="dxa" w:w="5814"/>
          </w:tcPr>
          <w:p>
            <w:pPr>
              <w:pStyle w:val="null3"/>
            </w:pPr>
            <w:r>
              <w:rPr/>
              <w:t>4.1助手盘操作界面有≥18个触摸感应按键，与主控功能键基本一致。配备≥5个器械挂架，配置三用枪≥1支（热），强吸，弱吸各一支，可预留加装光固化机、洁牙机。</w:t>
            </w:r>
          </w:p>
        </w:tc>
      </w:tr>
      <w:tr>
        <w:tc>
          <w:tcPr>
            <w:tcW w:type="dxa" w:w="2076"/>
          </w:tcPr>
          <w:p/>
        </w:tc>
        <w:tc>
          <w:tcPr>
            <w:tcW w:type="dxa" w:w="415"/>
          </w:tcPr>
          <w:p>
            <w:pPr>
              <w:pStyle w:val="null3"/>
            </w:pPr>
            <w:r>
              <w:rPr/>
              <w:t>29</w:t>
            </w:r>
          </w:p>
        </w:tc>
        <w:tc>
          <w:tcPr>
            <w:tcW w:type="dxa" w:w="5814"/>
          </w:tcPr>
          <w:p>
            <w:pPr>
              <w:pStyle w:val="null3"/>
            </w:pPr>
            <w:r>
              <w:rPr/>
              <w:t>4.2助手盘操作界面采用感应触控开关，助手盘有置物平台，配有硅胶防污垫，可高温高压消毒。</w:t>
            </w:r>
          </w:p>
        </w:tc>
      </w:tr>
      <w:tr>
        <w:tc>
          <w:tcPr>
            <w:tcW w:type="dxa" w:w="2076"/>
          </w:tcPr>
          <w:p/>
        </w:tc>
        <w:tc>
          <w:tcPr>
            <w:tcW w:type="dxa" w:w="415"/>
          </w:tcPr>
          <w:p>
            <w:pPr>
              <w:pStyle w:val="null3"/>
            </w:pPr>
            <w:r>
              <w:rPr/>
              <w:t>30</w:t>
            </w:r>
          </w:p>
        </w:tc>
        <w:tc>
          <w:tcPr>
            <w:tcW w:type="dxa" w:w="5814"/>
          </w:tcPr>
          <w:p>
            <w:pPr>
              <w:pStyle w:val="null3"/>
            </w:pPr>
            <w:r>
              <w:rPr/>
              <w:t>4.3强、弱吸手柄采用高分子材料制成，过滤器为外置旋入式设计，滤网采用高分子材料，吸唾系统配有过滤网，过滤网可拆卸清洗、浸泡消毒。</w:t>
            </w:r>
          </w:p>
        </w:tc>
      </w:tr>
      <w:tr>
        <w:tc>
          <w:tcPr>
            <w:tcW w:type="dxa" w:w="2076"/>
          </w:tcPr>
          <w:p/>
        </w:tc>
        <w:tc>
          <w:tcPr>
            <w:tcW w:type="dxa" w:w="415"/>
          </w:tcPr>
          <w:p>
            <w:pPr>
              <w:pStyle w:val="null3"/>
            </w:pPr>
            <w:r>
              <w:rPr/>
              <w:t>31</w:t>
            </w:r>
          </w:p>
        </w:tc>
        <w:tc>
          <w:tcPr>
            <w:tcW w:type="dxa" w:w="5814"/>
          </w:tcPr>
          <w:p>
            <w:pPr>
              <w:pStyle w:val="null3"/>
            </w:pPr>
            <w:r>
              <w:rPr/>
              <w:t>4.4助手盘面可≥350度旋转，采用≥3关节连接臂，活动角度≥210度。</w:t>
            </w:r>
          </w:p>
        </w:tc>
      </w:tr>
      <w:tr>
        <w:tc>
          <w:tcPr>
            <w:tcW w:type="dxa" w:w="2076"/>
          </w:tcPr>
          <w:p/>
        </w:tc>
        <w:tc>
          <w:tcPr>
            <w:tcW w:type="dxa" w:w="415"/>
          </w:tcPr>
          <w:p>
            <w:pPr>
              <w:pStyle w:val="null3"/>
            </w:pPr>
            <w:r>
              <w:rPr/>
              <w:t>32</w:t>
            </w:r>
          </w:p>
        </w:tc>
        <w:tc>
          <w:tcPr>
            <w:tcW w:type="dxa" w:w="5814"/>
          </w:tcPr>
          <w:p>
            <w:pPr>
              <w:pStyle w:val="null3"/>
            </w:pPr>
            <w:r>
              <w:rPr/>
              <w:t>5.口腔灯</w:t>
            </w:r>
          </w:p>
        </w:tc>
      </w:tr>
      <w:tr>
        <w:tc>
          <w:tcPr>
            <w:tcW w:type="dxa" w:w="2076"/>
          </w:tcPr>
          <w:p/>
        </w:tc>
        <w:tc>
          <w:tcPr>
            <w:tcW w:type="dxa" w:w="415"/>
          </w:tcPr>
          <w:p>
            <w:pPr>
              <w:pStyle w:val="null3"/>
            </w:pPr>
            <w:r>
              <w:rPr/>
              <w:t>33</w:t>
            </w:r>
          </w:p>
        </w:tc>
        <w:tc>
          <w:tcPr>
            <w:tcW w:type="dxa" w:w="5814"/>
          </w:tcPr>
          <w:p>
            <w:pPr>
              <w:pStyle w:val="null3"/>
            </w:pPr>
            <w:r>
              <w:rPr/>
              <w:t>5.1具有≥8灯珠LED节能口腔灯，具有白光/黄光/混光等模式切换，一键防固化模式；通过调整滤光片，实现蓝光截止功能，采用非直射式设计，具有≥7档调节，耗电量≤10W。</w:t>
            </w:r>
          </w:p>
        </w:tc>
      </w:tr>
      <w:tr>
        <w:tc>
          <w:tcPr>
            <w:tcW w:type="dxa" w:w="2076"/>
          </w:tcPr>
          <w:p/>
        </w:tc>
        <w:tc>
          <w:tcPr>
            <w:tcW w:type="dxa" w:w="415"/>
          </w:tcPr>
          <w:p>
            <w:pPr>
              <w:pStyle w:val="null3"/>
            </w:pPr>
            <w:r>
              <w:rPr/>
              <w:t>34</w:t>
            </w:r>
          </w:p>
        </w:tc>
        <w:tc>
          <w:tcPr>
            <w:tcW w:type="dxa" w:w="5814"/>
          </w:tcPr>
          <w:p>
            <w:pPr>
              <w:pStyle w:val="null3"/>
            </w:pPr>
            <w:r>
              <w:rPr/>
              <w:t>5.2 LED节能口腔灯光斑尺寸≥150*80mm；亮度可调范围8000-50000LUX。色温可调范围4200K-5200K，具有一键防固化模式。LED显示指数≥90；具备数字显示屏。</w:t>
            </w:r>
          </w:p>
        </w:tc>
      </w:tr>
      <w:tr>
        <w:tc>
          <w:tcPr>
            <w:tcW w:type="dxa" w:w="2076"/>
          </w:tcPr>
          <w:p/>
        </w:tc>
        <w:tc>
          <w:tcPr>
            <w:tcW w:type="dxa" w:w="415"/>
          </w:tcPr>
          <w:p>
            <w:pPr>
              <w:pStyle w:val="null3"/>
            </w:pPr>
            <w:r>
              <w:rPr/>
              <w:t>35</w:t>
            </w:r>
          </w:p>
        </w:tc>
        <w:tc>
          <w:tcPr>
            <w:tcW w:type="dxa" w:w="5814"/>
          </w:tcPr>
          <w:p>
            <w:pPr>
              <w:pStyle w:val="null3"/>
            </w:pPr>
            <w:r>
              <w:rPr/>
              <w:t>5.3 LED节能口腔灯可通过按键控制或无级感应控制。灯头≥3轴旋转，双把手可拆卸。口腔灯控制键位于灯的底部感应式、医生控制台、助手控制台、脚控开关等≥5个位置。</w:t>
            </w:r>
          </w:p>
        </w:tc>
      </w:tr>
      <w:tr>
        <w:tc>
          <w:tcPr>
            <w:tcW w:type="dxa" w:w="2076"/>
          </w:tcPr>
          <w:p/>
        </w:tc>
        <w:tc>
          <w:tcPr>
            <w:tcW w:type="dxa" w:w="415"/>
          </w:tcPr>
          <w:p>
            <w:pPr>
              <w:pStyle w:val="null3"/>
            </w:pPr>
            <w:r>
              <w:rPr/>
              <w:t>36</w:t>
            </w:r>
          </w:p>
        </w:tc>
        <w:tc>
          <w:tcPr>
            <w:tcW w:type="dxa" w:w="5814"/>
          </w:tcPr>
          <w:p>
            <w:pPr>
              <w:pStyle w:val="null3"/>
            </w:pPr>
            <w:r>
              <w:rPr/>
              <w:t>5.4具备待机照明模式，模拟人体呼吸频率闪烁光圈互动。</w:t>
            </w:r>
          </w:p>
        </w:tc>
      </w:tr>
      <w:tr>
        <w:tc>
          <w:tcPr>
            <w:tcW w:type="dxa" w:w="2076"/>
          </w:tcPr>
          <w:p/>
        </w:tc>
        <w:tc>
          <w:tcPr>
            <w:tcW w:type="dxa" w:w="415"/>
          </w:tcPr>
          <w:p>
            <w:pPr>
              <w:pStyle w:val="null3"/>
            </w:pPr>
            <w:r>
              <w:rPr/>
              <w:t>37</w:t>
            </w:r>
          </w:p>
        </w:tc>
        <w:tc>
          <w:tcPr>
            <w:tcW w:type="dxa" w:w="5814"/>
          </w:tcPr>
          <w:p>
            <w:pPr>
              <w:pStyle w:val="null3"/>
            </w:pPr>
            <w:r>
              <w:rPr/>
              <w:t>6.采用多功能脚踏设计，可控制牙科椅位升降、靠背俯仰、漱口水开关及冲痰水开关、口腔灯开关、吐痰开关、手机有干、湿转换及吹屑气功能、调节手机的转速。</w:t>
            </w:r>
          </w:p>
        </w:tc>
      </w:tr>
      <w:tr>
        <w:tc>
          <w:tcPr>
            <w:tcW w:type="dxa" w:w="2076"/>
          </w:tcPr>
          <w:p/>
        </w:tc>
        <w:tc>
          <w:tcPr>
            <w:tcW w:type="dxa" w:w="415"/>
          </w:tcPr>
          <w:p>
            <w:pPr>
              <w:pStyle w:val="null3"/>
            </w:pPr>
            <w:r>
              <w:rPr/>
              <w:t>38</w:t>
            </w:r>
          </w:p>
        </w:tc>
        <w:tc>
          <w:tcPr>
            <w:tcW w:type="dxa" w:w="5814"/>
          </w:tcPr>
          <w:p>
            <w:pPr>
              <w:pStyle w:val="null3"/>
            </w:pPr>
            <w:r>
              <w:rPr/>
              <w:t>7.感控</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7.1一键智能消毒程序，具有断电续消功能，可以对漱口水管道和痰盂下水管进行消毒。采用原厂臭氧发生器，零耗材，整机无需额外投入消毒剂，臭氧消毒因子抑制水管内细菌滋生及生物膜形成（投标人需提供第三方检测报告作为证明材料）。采用医用级双离子空气消毒系统。</w:t>
            </w:r>
          </w:p>
        </w:tc>
      </w:tr>
      <w:tr>
        <w:tc>
          <w:tcPr>
            <w:tcW w:type="dxa" w:w="2076"/>
          </w:tcPr>
          <w:p/>
        </w:tc>
        <w:tc>
          <w:tcPr>
            <w:tcW w:type="dxa" w:w="415"/>
          </w:tcPr>
          <w:p>
            <w:pPr>
              <w:pStyle w:val="null3"/>
            </w:pPr>
            <w:r>
              <w:rPr/>
              <w:t>40</w:t>
            </w:r>
          </w:p>
        </w:tc>
        <w:tc>
          <w:tcPr>
            <w:tcW w:type="dxa" w:w="5814"/>
          </w:tcPr>
          <w:p>
            <w:pPr>
              <w:pStyle w:val="null3"/>
            </w:pPr>
            <w:r>
              <w:rPr/>
              <w:t>7.2配有SD卡自动记录储存消毒记录。</w:t>
            </w:r>
          </w:p>
        </w:tc>
      </w:tr>
      <w:tr>
        <w:tc>
          <w:tcPr>
            <w:tcW w:type="dxa" w:w="2076"/>
          </w:tcPr>
          <w:p/>
        </w:tc>
        <w:tc>
          <w:tcPr>
            <w:tcW w:type="dxa" w:w="415"/>
          </w:tcPr>
          <w:p>
            <w:pPr>
              <w:pStyle w:val="null3"/>
            </w:pPr>
            <w:r>
              <w:rPr/>
              <w:t>41</w:t>
            </w:r>
          </w:p>
        </w:tc>
        <w:tc>
          <w:tcPr>
            <w:tcW w:type="dxa" w:w="5814"/>
          </w:tcPr>
          <w:p>
            <w:pPr>
              <w:pStyle w:val="null3"/>
            </w:pPr>
            <w:r>
              <w:rPr/>
              <w:t>8.具有三级水过滤系统，分别为前置过滤器，过滤精度≤40um，二级过滤器高精度PP棉通过水量≥1kgf/cm2，精度≤5um。</w:t>
            </w:r>
          </w:p>
        </w:tc>
      </w:tr>
      <w:tr>
        <w:tc>
          <w:tcPr>
            <w:tcW w:type="dxa" w:w="2076"/>
          </w:tcPr>
          <w:p/>
        </w:tc>
        <w:tc>
          <w:tcPr>
            <w:tcW w:type="dxa" w:w="415"/>
          </w:tcPr>
          <w:p>
            <w:pPr>
              <w:pStyle w:val="null3"/>
            </w:pPr>
            <w:r>
              <w:rPr/>
              <w:t>42</w:t>
            </w:r>
          </w:p>
        </w:tc>
        <w:tc>
          <w:tcPr>
            <w:tcW w:type="dxa" w:w="5814"/>
          </w:tcPr>
          <w:p>
            <w:pPr>
              <w:pStyle w:val="null3"/>
            </w:pPr>
            <w:r>
              <w:rPr/>
              <w:t>9.采用微电子控制系统，可一键控制水电气开关。60分钟进入待机状态，机器自动切断水气。</w:t>
            </w:r>
          </w:p>
        </w:tc>
      </w:tr>
      <w:tr>
        <w:tc>
          <w:tcPr>
            <w:tcW w:type="dxa" w:w="2076"/>
          </w:tcPr>
          <w:p/>
        </w:tc>
        <w:tc>
          <w:tcPr>
            <w:tcW w:type="dxa" w:w="415"/>
          </w:tcPr>
          <w:p>
            <w:pPr>
              <w:pStyle w:val="null3"/>
            </w:pPr>
            <w:r>
              <w:rPr/>
              <w:t>43</w:t>
            </w:r>
          </w:p>
        </w:tc>
        <w:tc>
          <w:tcPr>
            <w:tcW w:type="dxa" w:w="5814"/>
          </w:tcPr>
          <w:p>
            <w:pPr>
              <w:pStyle w:val="null3"/>
            </w:pPr>
            <w:r>
              <w:rPr/>
              <w:t>10.三用枪采用防滑金属材质，专有阀芯结构，可喷水、气、雾，枪头可进行高温灭菌消毒。</w:t>
            </w:r>
          </w:p>
        </w:tc>
      </w:tr>
      <w:tr>
        <w:tc>
          <w:tcPr>
            <w:tcW w:type="dxa" w:w="2076"/>
          </w:tcPr>
          <w:p/>
        </w:tc>
        <w:tc>
          <w:tcPr>
            <w:tcW w:type="dxa" w:w="415"/>
          </w:tcPr>
          <w:p>
            <w:pPr>
              <w:pStyle w:val="null3"/>
            </w:pPr>
            <w:r>
              <w:rPr/>
              <w:t>44</w:t>
            </w:r>
          </w:p>
        </w:tc>
        <w:tc>
          <w:tcPr>
            <w:tcW w:type="dxa" w:w="5814"/>
          </w:tcPr>
          <w:p>
            <w:pPr>
              <w:pStyle w:val="null3"/>
            </w:pPr>
            <w:r>
              <w:rPr/>
              <w:t>11.多功能医师座椅符合人体工程学设计，≥6项调节，座椅和靠背角度调节，升降行程调节≥160mm，最低椅面高度≤460mm。</w:t>
            </w:r>
          </w:p>
        </w:tc>
      </w:tr>
      <w:tr>
        <w:tc>
          <w:tcPr>
            <w:tcW w:type="dxa" w:w="2076"/>
          </w:tcPr>
          <w:p/>
        </w:tc>
        <w:tc>
          <w:tcPr>
            <w:tcW w:type="dxa" w:w="415"/>
          </w:tcPr>
          <w:p>
            <w:pPr>
              <w:pStyle w:val="null3"/>
            </w:pPr>
            <w:r>
              <w:rPr/>
              <w:t>45</w:t>
            </w:r>
          </w:p>
        </w:tc>
        <w:tc>
          <w:tcPr>
            <w:tcW w:type="dxa" w:w="5814"/>
          </w:tcPr>
          <w:p>
            <w:pPr>
              <w:pStyle w:val="null3"/>
            </w:pPr>
            <w:r>
              <w:rPr/>
              <w:t>12.手机工作气压:2.2-4.2bar，转速范围：350,000-400,000rpm，夹持力大≥29N，四孔喷雾冷却，防回吸设置，低噪音≤70dB，可高温高压消毒。</w:t>
            </w:r>
          </w:p>
        </w:tc>
      </w:tr>
      <w:tr>
        <w:tc>
          <w:tcPr>
            <w:tcW w:type="dxa" w:w="2076"/>
          </w:tcPr>
          <w:p/>
        </w:tc>
        <w:tc>
          <w:tcPr>
            <w:tcW w:type="dxa" w:w="415"/>
          </w:tcPr>
          <w:p>
            <w:pPr>
              <w:pStyle w:val="null3"/>
            </w:pPr>
            <w:r>
              <w:rPr/>
              <w:t>46</w:t>
            </w:r>
          </w:p>
        </w:tc>
        <w:tc>
          <w:tcPr>
            <w:tcW w:type="dxa" w:w="5814"/>
          </w:tcPr>
          <w:p>
            <w:pPr>
              <w:pStyle w:val="null3"/>
            </w:pPr>
            <w:r>
              <w:rPr/>
              <w:t>13.牙科电动无油空压机</w:t>
            </w:r>
          </w:p>
        </w:tc>
      </w:tr>
      <w:tr>
        <w:tc>
          <w:tcPr>
            <w:tcW w:type="dxa" w:w="2076"/>
          </w:tcPr>
          <w:p/>
        </w:tc>
        <w:tc>
          <w:tcPr>
            <w:tcW w:type="dxa" w:w="415"/>
          </w:tcPr>
          <w:p>
            <w:pPr>
              <w:pStyle w:val="null3"/>
            </w:pPr>
            <w:r>
              <w:rPr/>
              <w:t>47</w:t>
            </w:r>
          </w:p>
        </w:tc>
        <w:tc>
          <w:tcPr>
            <w:tcW w:type="dxa" w:w="5814"/>
          </w:tcPr>
          <w:p>
            <w:pPr>
              <w:pStyle w:val="null3"/>
            </w:pPr>
            <w:r>
              <w:rPr/>
              <w:t>13.1空气压缩机机头转速≥1400RPM/min，机头功率≥800W，机头公称流量 ≥60L/min(0.6Mpa)。</w:t>
            </w:r>
          </w:p>
        </w:tc>
      </w:tr>
      <w:tr>
        <w:tc>
          <w:tcPr>
            <w:tcW w:type="dxa" w:w="2076"/>
          </w:tcPr>
          <w:p/>
        </w:tc>
        <w:tc>
          <w:tcPr>
            <w:tcW w:type="dxa" w:w="415"/>
          </w:tcPr>
          <w:p>
            <w:pPr>
              <w:pStyle w:val="null3"/>
            </w:pPr>
            <w:r>
              <w:rPr/>
              <w:t>48</w:t>
            </w:r>
          </w:p>
        </w:tc>
        <w:tc>
          <w:tcPr>
            <w:tcW w:type="dxa" w:w="5814"/>
          </w:tcPr>
          <w:p>
            <w:pPr>
              <w:pStyle w:val="null3"/>
            </w:pPr>
            <w:r>
              <w:rPr/>
              <w:t>13.2采用一体化结构，配置自动定时排水功能，具有自动气压开关机功能。罐体内外喷塑，内部特别防锈处理，压力罐带有压力容器证书，罐体安装有安全阀、压力表和单向阀。</w:t>
            </w:r>
          </w:p>
        </w:tc>
      </w:tr>
      <w:tr>
        <w:tc>
          <w:tcPr>
            <w:tcW w:type="dxa" w:w="2076"/>
          </w:tcPr>
          <w:p/>
        </w:tc>
        <w:tc>
          <w:tcPr>
            <w:tcW w:type="dxa" w:w="415"/>
          </w:tcPr>
          <w:p>
            <w:pPr>
              <w:pStyle w:val="null3"/>
            </w:pPr>
            <w:r>
              <w:rPr/>
              <w:t>49</w:t>
            </w:r>
          </w:p>
        </w:tc>
        <w:tc>
          <w:tcPr>
            <w:tcW w:type="dxa" w:w="5814"/>
          </w:tcPr>
          <w:p>
            <w:pPr>
              <w:pStyle w:val="null3"/>
              <w:jc w:val="left"/>
            </w:pPr>
            <w:r>
              <w:rPr>
                <w:sz w:val="21"/>
                <w:b/>
              </w:rPr>
              <w:t>二、配置清单（包含但不限于）</w:t>
            </w:r>
          </w:p>
          <w:p>
            <w:pPr>
              <w:pStyle w:val="null3"/>
              <w:jc w:val="left"/>
            </w:pPr>
            <w:r>
              <w:rPr>
                <w:sz w:val="21"/>
              </w:rPr>
              <w:t>1.三用枪              2支；</w:t>
            </w:r>
          </w:p>
          <w:p>
            <w:pPr>
              <w:pStyle w:val="null3"/>
              <w:jc w:val="left"/>
            </w:pPr>
            <w:r>
              <w:rPr>
                <w:sz w:val="21"/>
              </w:rPr>
              <w:t>2.治疗台              1套；</w:t>
            </w:r>
          </w:p>
          <w:p>
            <w:pPr>
              <w:pStyle w:val="null3"/>
              <w:jc w:val="left"/>
            </w:pPr>
            <w:r>
              <w:rPr>
                <w:sz w:val="21"/>
              </w:rPr>
              <w:t>3.牙科椅              1张；</w:t>
            </w:r>
          </w:p>
          <w:p>
            <w:pPr>
              <w:pStyle w:val="null3"/>
              <w:jc w:val="left"/>
            </w:pPr>
            <w:r>
              <w:rPr>
                <w:sz w:val="21"/>
              </w:rPr>
              <w:t>4.LED口腔照明系统    1套；</w:t>
            </w:r>
          </w:p>
          <w:p>
            <w:pPr>
              <w:pStyle w:val="null3"/>
              <w:jc w:val="left"/>
            </w:pPr>
            <w:r>
              <w:rPr>
                <w:sz w:val="21"/>
              </w:rPr>
              <w:t>5.一键智能消毒系统    1套；</w:t>
            </w:r>
          </w:p>
          <w:p>
            <w:pPr>
              <w:pStyle w:val="null3"/>
              <w:jc w:val="left"/>
            </w:pPr>
            <w:r>
              <w:rPr>
                <w:sz w:val="21"/>
              </w:rPr>
              <w:t>6.臭氧消毒系统</w:t>
            </w:r>
            <w:r>
              <w:rPr>
                <w:sz w:val="21"/>
              </w:rPr>
              <w:t xml:space="preserve">    </w:t>
            </w:r>
            <w:r>
              <w:rPr>
                <w:sz w:val="21"/>
              </w:rPr>
              <w:t>1套；</w:t>
            </w:r>
          </w:p>
          <w:p>
            <w:pPr>
              <w:pStyle w:val="null3"/>
              <w:jc w:val="left"/>
            </w:pPr>
            <w:r>
              <w:rPr>
                <w:sz w:val="21"/>
              </w:rPr>
              <w:t>7.空气消毒系统</w:t>
            </w:r>
            <w:r>
              <w:rPr>
                <w:sz w:val="21"/>
              </w:rPr>
              <w:t xml:space="preserve">    </w:t>
            </w:r>
            <w:r>
              <w:rPr>
                <w:sz w:val="21"/>
              </w:rPr>
              <w:t>1套；</w:t>
            </w:r>
          </w:p>
          <w:p>
            <w:pPr>
              <w:pStyle w:val="null3"/>
              <w:jc w:val="left"/>
            </w:pPr>
            <w:r>
              <w:rPr>
                <w:sz w:val="21"/>
              </w:rPr>
              <w:t>8.管路消毒系统</w:t>
            </w:r>
            <w:r>
              <w:rPr>
                <w:sz w:val="21"/>
              </w:rPr>
              <w:t xml:space="preserve">    </w:t>
            </w:r>
            <w:r>
              <w:rPr>
                <w:sz w:val="21"/>
              </w:rPr>
              <w:t>1套；</w:t>
            </w:r>
          </w:p>
          <w:p>
            <w:pPr>
              <w:pStyle w:val="null3"/>
              <w:jc w:val="left"/>
            </w:pPr>
            <w:r>
              <w:rPr>
                <w:sz w:val="21"/>
              </w:rPr>
              <w:t>9.医师座椅</w:t>
            </w:r>
            <w:r>
              <w:rPr>
                <w:sz w:val="21"/>
              </w:rPr>
              <w:t xml:space="preserve">       </w:t>
            </w:r>
            <w:r>
              <w:rPr>
                <w:sz w:val="21"/>
              </w:rPr>
              <w:t>1张；</w:t>
            </w:r>
          </w:p>
          <w:p>
            <w:pPr>
              <w:pStyle w:val="null3"/>
              <w:jc w:val="left"/>
            </w:pPr>
            <w:r>
              <w:rPr>
                <w:sz w:val="21"/>
              </w:rPr>
              <w:t>10.变频防抖系统</w:t>
            </w:r>
            <w:r>
              <w:rPr>
                <w:sz w:val="21"/>
              </w:rPr>
              <w:t>1套；</w:t>
            </w:r>
          </w:p>
          <w:p>
            <w:pPr>
              <w:pStyle w:val="null3"/>
              <w:jc w:val="left"/>
            </w:pPr>
            <w:r>
              <w:rPr>
                <w:sz w:val="21"/>
              </w:rPr>
              <w:t>11.主控操作系统</w:t>
            </w:r>
            <w:r>
              <w:rPr>
                <w:sz w:val="21"/>
              </w:rPr>
              <w:t>1套；</w:t>
            </w:r>
          </w:p>
          <w:p>
            <w:pPr>
              <w:pStyle w:val="null3"/>
              <w:jc w:val="left"/>
            </w:pPr>
            <w:r>
              <w:rPr>
                <w:sz w:val="21"/>
              </w:rPr>
              <w:t>12.多功能脚踏控制系统</w:t>
            </w:r>
            <w:r>
              <w:rPr>
                <w:sz w:val="21"/>
              </w:rPr>
              <w:t>1套；</w:t>
            </w:r>
          </w:p>
          <w:p>
            <w:pPr>
              <w:pStyle w:val="null3"/>
              <w:jc w:val="left"/>
            </w:pPr>
            <w:r>
              <w:rPr>
                <w:sz w:val="21"/>
              </w:rPr>
              <w:t>13.助手单元</w:t>
            </w:r>
            <w:r>
              <w:rPr>
                <w:sz w:val="21"/>
              </w:rPr>
              <w:t xml:space="preserve">    </w:t>
            </w:r>
            <w:r>
              <w:rPr>
                <w:sz w:val="21"/>
              </w:rPr>
              <w:t>1套；</w:t>
            </w:r>
          </w:p>
          <w:p>
            <w:pPr>
              <w:pStyle w:val="null3"/>
              <w:jc w:val="left"/>
            </w:pPr>
            <w:r>
              <w:rPr>
                <w:sz w:val="21"/>
              </w:rPr>
              <w:t>14.热水器带自动恒温给水装置</w:t>
            </w:r>
            <w:r>
              <w:rPr>
                <w:sz w:val="21"/>
              </w:rPr>
              <w:t>1套；</w:t>
            </w:r>
          </w:p>
          <w:p>
            <w:pPr>
              <w:pStyle w:val="null3"/>
              <w:jc w:val="left"/>
            </w:pPr>
            <w:r>
              <w:rPr>
                <w:sz w:val="21"/>
              </w:rPr>
              <w:t>15.可拆卸陶瓷痰盂</w:t>
            </w:r>
            <w:r>
              <w:rPr>
                <w:sz w:val="21"/>
              </w:rPr>
              <w:t xml:space="preserve">       </w:t>
            </w:r>
            <w:r>
              <w:rPr>
                <w:sz w:val="21"/>
              </w:rPr>
              <w:t>1套；</w:t>
            </w:r>
          </w:p>
          <w:p>
            <w:pPr>
              <w:pStyle w:val="null3"/>
              <w:jc w:val="left"/>
            </w:pPr>
            <w:r>
              <w:rPr>
                <w:sz w:val="21"/>
              </w:rPr>
              <w:t>16.智能语音提醒系统功能</w:t>
            </w:r>
            <w:r>
              <w:rPr>
                <w:sz w:val="21"/>
              </w:rPr>
              <w:t>1套；</w:t>
            </w:r>
          </w:p>
          <w:p>
            <w:pPr>
              <w:pStyle w:val="null3"/>
              <w:jc w:val="left"/>
            </w:pPr>
            <w:r>
              <w:rPr>
                <w:sz w:val="21"/>
              </w:rPr>
              <w:t>17.强吸、弱吸抽吸系统</w:t>
            </w:r>
            <w:r>
              <w:rPr>
                <w:sz w:val="21"/>
              </w:rPr>
              <w:t>1套；</w:t>
            </w:r>
          </w:p>
          <w:p>
            <w:pPr>
              <w:pStyle w:val="null3"/>
              <w:jc w:val="left"/>
            </w:pPr>
            <w:r>
              <w:rPr>
                <w:sz w:val="21"/>
              </w:rPr>
              <w:t>18.三级水过滤系统（前置用不锈钢网过滤+进口水过滤器+热水杯过滤器）</w:t>
            </w:r>
            <w:r>
              <w:rPr>
                <w:sz w:val="21"/>
              </w:rPr>
              <w:t>1套；</w:t>
            </w:r>
          </w:p>
          <w:p>
            <w:pPr>
              <w:pStyle w:val="null3"/>
              <w:jc w:val="left"/>
            </w:pPr>
            <w:r>
              <w:rPr>
                <w:sz w:val="21"/>
              </w:rPr>
              <w:t xml:space="preserve">19.排污口防臭系统   </w:t>
            </w:r>
            <w:r>
              <w:rPr>
                <w:sz w:val="21"/>
              </w:rPr>
              <w:t>1套；</w:t>
            </w:r>
          </w:p>
          <w:p>
            <w:pPr>
              <w:pStyle w:val="null3"/>
              <w:jc w:val="left"/>
            </w:pPr>
            <w:r>
              <w:rPr>
                <w:sz w:val="21"/>
              </w:rPr>
              <w:t>20.气路冷凝水定时自动排泄系统</w:t>
            </w:r>
            <w:r>
              <w:rPr>
                <w:sz w:val="21"/>
              </w:rPr>
              <w:t>1套；</w:t>
            </w:r>
          </w:p>
          <w:p>
            <w:pPr>
              <w:pStyle w:val="null3"/>
              <w:jc w:val="left"/>
            </w:pPr>
            <w:r>
              <w:rPr>
                <w:sz w:val="21"/>
              </w:rPr>
              <w:t>21.护士椅</w:t>
            </w:r>
            <w:r>
              <w:rPr>
                <w:sz w:val="21"/>
              </w:rPr>
              <w:t xml:space="preserve">      </w:t>
            </w:r>
            <w:r>
              <w:rPr>
                <w:sz w:val="21"/>
              </w:rPr>
              <w:t>1套；</w:t>
            </w:r>
          </w:p>
          <w:p>
            <w:pPr>
              <w:pStyle w:val="null3"/>
              <w:jc w:val="left"/>
            </w:pPr>
            <w:r>
              <w:rPr>
                <w:sz w:val="21"/>
              </w:rPr>
              <w:t>22.高速手机</w:t>
            </w:r>
            <w:r>
              <w:rPr>
                <w:sz w:val="21"/>
              </w:rPr>
              <w:t xml:space="preserve">   </w:t>
            </w:r>
            <w:r>
              <w:rPr>
                <w:sz w:val="21"/>
              </w:rPr>
              <w:t>10把；</w:t>
            </w:r>
          </w:p>
          <w:p>
            <w:pPr>
              <w:pStyle w:val="null3"/>
              <w:jc w:val="both"/>
            </w:pPr>
            <w:r>
              <w:rPr>
                <w:sz w:val="21"/>
              </w:rPr>
              <w:t>23.牙科电动无油空压机（含≥800W机头、控制系统、自动排水系统、泵头保护系统、≥30L气罐）    1套。</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★提供所投标产品有效的医疗器械注册证（适用于二类或三类医疗器械）或医疗器械备案证（适用于一类医疗器械）（需提供证件复印件）。如不属于医疗器械的则须提供相关说明，且说明须合理。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供应商最多只能被确定为1个采购包的第一中标候选供应商。本项目按采购包序号顺序进行评审，依次按照评标总得分由高到低的顺序，每采购包推荐一名中标候选供应商。已获得采购包1的第一中标候选供应商资格的，将不具有采购包2的中标候选供应商推荐资格。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各采购包以中标通知书中确定的中标金额为计算基数，参照国家计委颁布的（计价格【2002】1980号）及国家发改委颁布的（发改办价格【2003】857号）下浮33%收取，按差额定率累进法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邝工</w:t>
      </w:r>
    </w:p>
    <w:p>
      <w:pPr>
        <w:pStyle w:val="null3"/>
        <w:ind w:firstLine="480"/>
      </w:pPr>
      <w:r>
        <w:rPr/>
        <w:t>电话：</w:t>
      </w:r>
      <w:r>
        <w:rPr/>
        <w:t>020-83543991</w:t>
      </w:r>
    </w:p>
    <w:p>
      <w:pPr>
        <w:pStyle w:val="null3"/>
        <w:ind w:firstLine="480"/>
      </w:pPr>
      <w:r>
        <w:rPr/>
        <w:t>传真：</w:t>
      </w:r>
      <w:r>
        <w:rPr/>
        <w:t>/</w:t>
      </w:r>
    </w:p>
    <w:p>
      <w:pPr>
        <w:pStyle w:val="null3"/>
        <w:ind w:firstLine="480"/>
      </w:pPr>
      <w:r>
        <w:rPr/>
        <w:t>邮箱：</w:t>
      </w:r>
      <w:r>
        <w:rPr/>
        <w:t>gzebid4@163.com</w:t>
      </w:r>
    </w:p>
    <w:p>
      <w:pPr>
        <w:pStyle w:val="null3"/>
        <w:ind w:firstLine="480"/>
      </w:pPr>
      <w:r>
        <w:rPr/>
        <w:t>地址：</w:t>
      </w:r>
      <w:r>
        <w:rPr/>
        <w:t>广州市越秀区环市中路316号金鹰大厦906室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采购包1(基因扩增仪等医疗设备)：综合评分法,是指投标文件满足招标文件全部实质性要求，且按照评审因素的量化指标评审得分最高的投标人为中标候选人的评标方法。（最低报价不是中标的唯一依据。）</w:t>
      </w:r>
    </w:p>
    <w:p>
      <w:pPr>
        <w:pStyle w:val="null3"/>
      </w:pPr>
      <w:r>
        <w:rPr/>
        <w:t>采购包2(新生儿皮测黄疸仪等医疗设备)：综合评分法,是指投标文件满足招标文件全部实质性要求，且按照评审因素的量化指标评审得分最高的投标人为中标候选人的评标方法。（最低报价不是中标的唯一依据。）</w:t>
      </w:r>
    </w:p>
    <w:p>
      <w:pPr>
        <w:pStyle w:val="null3"/>
      </w:pPr>
      <w:r>
        <w:rPr/>
        <w:t>采购包3(多通道输液系统等医疗设备)：综合评分法,是指投标文件满足招标文件全部实质性要求，且按照评审因素的量化指标评审得分最高的投标人为中标候选人的评标方法。（最低报价不是中标的唯一依据。）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采购包1（基因扩增仪等医疗设备）：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采购包2（新生儿皮测黄疸仪等医疗设备）：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采购包3（多通道输液系统等医疗设备）：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采购包1（基因扩增仪等医疗设备）：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①如投标人从事医疗器械生产的：所投产品为第二类或三类医疗器械，提供有效的《医疗器械生产许可证》复印件；②如投标人从事医疗器械经营的：所投产品为第二类或三类医疗器械，提供有效的医疗器械经营备案凭证或《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tc>
      </w:tr>
    </w:tbl>
    <w:p>
      <w:pPr>
        <w:pStyle w:val="null3"/>
      </w:pPr>
      <w:r>
        <w:rPr/>
        <w:t>采购包2（新生儿皮测黄疸仪等医疗设备）：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①如投标人从事医疗器械生产的：所投产品为第二类或三类医疗器械，提供有效的《医疗器械生产许可证》复印件；②如投标人从事医疗器械经营的：所投产品为第二类或三类医疗器械，提供有效的医疗器械经营备案凭证或《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tc>
      </w:tr>
    </w:tbl>
    <w:p>
      <w:pPr>
        <w:pStyle w:val="null3"/>
      </w:pPr>
      <w:r>
        <w:rPr/>
        <w:t>采购包3（多通道输液系统等医疗设备）：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①如投标人从事医疗器械生产的：所投产品为第二类或三类医疗器械，提供有效的《医疗器械生产许可证》复印件；②如投标人从事医疗器械经营的：所投产品为第二类或三类医疗器械，提供有效的医疗器械经营备案凭证或《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tc>
      </w:tr>
    </w:tbl>
    <w:p>
      <w:pPr>
        <w:pStyle w:val="null3"/>
        <w:ind w:firstLine="480"/>
      </w:pPr>
      <w:r>
        <w:rPr/>
        <w:t>表二符合性审查表：</w:t>
      </w:r>
    </w:p>
    <w:p>
      <w:pPr>
        <w:pStyle w:val="null3"/>
      </w:pPr>
      <w:r>
        <w:rPr/>
        <w:t>采购包1（基因扩增仪等医疗设备）：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1）投标报价未超过本项目所投采购包内最高限价 2）对本项目所投采购包内全部招标内容进行投标报价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采购包2（新生儿皮测黄疸仪等医疗设备）：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1）投标报价未超过本项目所投采购包内最高限价 2）对本项目所投采购包内全部招标内容进行投标报价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兼投不兼中要求</w:t>
            </w:r>
          </w:p>
        </w:tc>
        <w:tc>
          <w:tcPr>
            <w:tcW w:type="dxa" w:w="4238"/>
          </w:tcPr>
          <w:p>
            <w:pPr>
              <w:pStyle w:val="null3"/>
            </w:pPr>
            <w:r>
              <w:rPr/>
              <w:t>如为本项目采购包1第一中标候选人，不可通过本采购包的符合性审查。</w:t>
            </w:r>
          </w:p>
        </w:tc>
      </w:tr>
    </w:tbl>
    <w:p>
      <w:pPr>
        <w:pStyle w:val="null3"/>
      </w:pPr>
      <w:r>
        <w:rPr/>
        <w:t>采购包3（多通道输液系统等医疗设备）：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1）投标报价未超过本项目所投采购包内最高限价 2）对本项目所投采购包内全部招标内容进行投标报价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兼投不兼中要求</w:t>
            </w:r>
          </w:p>
        </w:tc>
        <w:tc>
          <w:tcPr>
            <w:tcW w:type="dxa" w:w="4238"/>
          </w:tcPr>
          <w:p>
            <w:pPr>
              <w:pStyle w:val="null3"/>
            </w:pPr>
            <w:r>
              <w:rPr/>
              <w:t>如为本项目采购包1或采购包2第一中标候选人，不可通过本采购包的符合性审查。</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采购包1(基因扩增仪等医疗设备):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所投货物对采购需求中带▲号的重要技术参数的符合性 (36.0分)</w:t>
            </w:r>
          </w:p>
        </w:tc>
        <w:tc>
          <w:tcPr>
            <w:tcW w:type="dxa" w:w="5076"/>
          </w:tcPr>
          <w:p>
            <w:pPr>
              <w:pStyle w:val="null3"/>
              <w:jc w:val="left"/>
            </w:pPr>
            <w:r>
              <w:rPr/>
              <w:t>所投产品技术参数全部满足第二章采购需求中各标的附表中带“▲”号的重要技术参数（共18项），满分为36分；每出现一处“▲”号不响应或负偏离，扣2分。 【备注：如采购需求书中有明确提供的证明资料，则以用户需求书中要求的为准。如采购需求中无明确要求证明材料的，需提供以下任意一项证明材料作为技术证明文件：体现相应技术参数的投标产品彩页、厂家技术白皮书或厂家使用说明书（如厂家的产品使用说明书为英文版，请同时提供中文版），并在《技术和服务要求响应表》如实标注在投标文件中_____页，并在所在页的证明文件中作出明显的标记(例如用红色方框标记或划圈等)以明确响应情况，未做标记可能导致的漏评风险由投标人承担。】不提供或不符合上述要求的，均不得分。</w:t>
            </w:r>
          </w:p>
        </w:tc>
      </w:tr>
      <w:tr>
        <w:tc>
          <w:tcPr>
            <w:tcW w:type="dxa" w:w="922"/>
            <w:gridSpan w:val="2"/>
            <w:vMerge/>
          </w:tcPr>
          <w:p/>
        </w:tc>
        <w:tc>
          <w:tcPr>
            <w:tcW w:type="dxa" w:w="2307"/>
          </w:tcPr>
          <w:p>
            <w:pPr>
              <w:pStyle w:val="null3"/>
              <w:jc w:val="left"/>
            </w:pPr>
            <w:r>
              <w:rPr/>
              <w:t>所投货物对采购需求中不带▲号的普通技术参数的符合性 (12.0分)</w:t>
            </w:r>
          </w:p>
        </w:tc>
        <w:tc>
          <w:tcPr>
            <w:tcW w:type="dxa" w:w="5076"/>
          </w:tcPr>
          <w:p>
            <w:pPr>
              <w:pStyle w:val="null3"/>
              <w:jc w:val="left"/>
            </w:pPr>
            <w:r>
              <w:rPr/>
              <w:t>所投产品技术参数全部满足第二章采购需求中各标的附表中的非“▲”号参数的响应情况进行评审：完全满足采购需求中不带“▲”号的一般技术参数，得12分；负偏离总数＜8项的，每出现一项负偏离，扣1.5分；负偏离总数≥8项的属于重大偏离，有可能无法满足采购需求，得0分。【备注：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按以下原则计算条款项数：①“配置清单”视为 1 项。②有多级序号的，细化到最末级序号。无多级序号的，则一个序号为 1项条款）】</w:t>
            </w:r>
          </w:p>
        </w:tc>
      </w:tr>
      <w:tr>
        <w:tc>
          <w:tcPr>
            <w:tcW w:type="dxa" w:w="922"/>
            <w:gridSpan w:val="2"/>
            <w:vMerge/>
          </w:tcPr>
          <w:p/>
        </w:tc>
        <w:tc>
          <w:tcPr>
            <w:tcW w:type="dxa" w:w="2307"/>
          </w:tcPr>
          <w:p>
            <w:pPr>
              <w:pStyle w:val="null3"/>
              <w:jc w:val="left"/>
            </w:pPr>
            <w:r>
              <w:rPr/>
              <w:t>所投核心设备的选型及性能 (4.0分)</w:t>
            </w:r>
          </w:p>
        </w:tc>
        <w:tc>
          <w:tcPr>
            <w:tcW w:type="dxa" w:w="5076"/>
          </w:tcPr>
          <w:p>
            <w:pPr>
              <w:pStyle w:val="null3"/>
              <w:jc w:val="left"/>
            </w:pPr>
            <w:r>
              <w:rPr/>
              <w:t>由评委对各投标人货物的选型合理性、设备系统操作稳定性、成熟可靠性进行评议及打分： 1.所投产品选型合理性且技术成熟度高、设备系统操作稳定性、设备可靠性强、关键部件匹配性强，且提供了相关证明文件的，得4分； 2.所投产品选型合理，技术成熟度、设备系统操作稳定性、设备可靠性、关键部件匹配性一般，未提供相关证明文件的，得2分。 3.所投产品选型合理性较差，技术成熟度、设备系统操作稳定性、设备可靠性、关键部件匹配性较差，未提供相关证明文件的，得1分。 4.所投产品选型不合理，技术成熟度、性能可靠性、关键部件匹配性差，得0分。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根据投标人的安装调试方案（应包含具体的安装调试计划、安装调试人员安排、安装质量保障措施等）进行评分： 安装调试方案内容覆盖以上全部内容，有详细明确的事项实施步骤和时间节点且合理可行的，得3分；安装调试方案内容基本完整，基本能体现事项实施步骤和时间节点且基本可行的，得1分；安装调试方案内容不完整或事项实施步骤和时和时间节点不明确的，及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投标人具有核心设备同类项目经验：依据2022年以来承接的同类项目合同情况进行评审 (2.0分)</w:t>
            </w:r>
          </w:p>
        </w:tc>
        <w:tc>
          <w:tcPr>
            <w:tcW w:type="dxa" w:w="5076"/>
          </w:tcPr>
          <w:p>
            <w:pPr>
              <w:pStyle w:val="null3"/>
              <w:jc w:val="left"/>
            </w:pPr>
            <w:r>
              <w:rPr/>
              <w:t>投标人所提供的项目业绩应同时满足以下条件：1.以投标人名义的；2.针对本采购包所投核心产品（多个核心产品的包含任意一核心产品即可）同品牌同类型的（须提供中标通知书或合同），每提供一份得0.5分，满分2分，如未提供或提供的证明材料内容不清晰评委无法辨认的，则不得分。【备注】需提供项目中标通知书或合同复印件（提供资料至少能体现、具体设备型号、甲乙双方盖章页面、签订时间）。【以合同签订时间为准。分支机构投标的，总公司（总所）业绩可纳入评审】</w:t>
            </w:r>
          </w:p>
        </w:tc>
      </w:tr>
      <w:tr>
        <w:tc>
          <w:tcPr>
            <w:tcW w:type="dxa" w:w="922"/>
            <w:gridSpan w:val="2"/>
            <w:vMerge/>
          </w:tcPr>
          <w:p/>
        </w:tc>
        <w:tc>
          <w:tcPr>
            <w:tcW w:type="dxa" w:w="2307"/>
          </w:tcPr>
          <w:p>
            <w:pPr>
              <w:pStyle w:val="null3"/>
              <w:jc w:val="left"/>
            </w:pPr>
            <w:r>
              <w:rPr/>
              <w:t>根据售后响应时间进行评审 (2.0分)</w:t>
            </w:r>
          </w:p>
        </w:tc>
        <w:tc>
          <w:tcPr>
            <w:tcW w:type="dxa" w:w="5076"/>
          </w:tcPr>
          <w:p>
            <w:pPr>
              <w:pStyle w:val="null3"/>
              <w:jc w:val="left"/>
            </w:pPr>
            <w:r>
              <w:rPr/>
              <w:t>根据投标人提供的保修期内的售后响应时间（提供承诺函，内容包括通讯响应和现场响应时间）进行评价： 接到故障通知后，30分钟内响应，需现场处理的能在12小时内达到现场的，得2分；60分钟内响应，需现场处理的能在24小时内达到现场的，得1分；超过60分钟响应或需现场处理的超24小时达到现场的不得分。（响应、到达现场时间需要同时满足标准，其中一个要求不满足的，均下降到响应、到达现场时间能同时满足的那一评分档次。）</w:t>
            </w:r>
          </w:p>
        </w:tc>
      </w:tr>
      <w:tr>
        <w:tc>
          <w:tcPr>
            <w:tcW w:type="dxa" w:w="922"/>
            <w:gridSpan w:val="2"/>
            <w:vMerge/>
          </w:tcPr>
          <w:p/>
        </w:tc>
        <w:tc>
          <w:tcPr>
            <w:tcW w:type="dxa" w:w="2307"/>
          </w:tcPr>
          <w:p>
            <w:pPr>
              <w:pStyle w:val="null3"/>
              <w:jc w:val="left"/>
            </w:pPr>
            <w:r>
              <w:rPr/>
              <w:t>根据维护保养方案进行评审 (2.0分)</w:t>
            </w:r>
          </w:p>
        </w:tc>
        <w:tc>
          <w:tcPr>
            <w:tcW w:type="dxa" w:w="5076"/>
          </w:tcPr>
          <w:p>
            <w:pPr>
              <w:pStyle w:val="null3"/>
              <w:jc w:val="left"/>
            </w:pPr>
            <w:r>
              <w:rPr/>
              <w:t>根据投标人提供的设备维护保养方案（包括周期性的部件养护、消耗品更换、校准质控等）进行评价：维护保养方案高度符合货物相关行业规范和厂家说明要求且明确具体的，得2分；维护保养方案基本符合货物相关行业规范和厂家说明要求且基本清晰的，得1分；维护保养方案不符合货物相关行业规范和厂家说明要求且不明确的，或未提供方案的，得0分。</w:t>
            </w:r>
          </w:p>
        </w:tc>
      </w:tr>
      <w:tr>
        <w:tc>
          <w:tcPr>
            <w:tcW w:type="dxa" w:w="922"/>
            <w:gridSpan w:val="2"/>
            <w:vMerge/>
          </w:tcPr>
          <w:p/>
        </w:tc>
        <w:tc>
          <w:tcPr>
            <w:tcW w:type="dxa" w:w="2307"/>
          </w:tcPr>
          <w:p>
            <w:pPr>
              <w:pStyle w:val="null3"/>
              <w:jc w:val="left"/>
            </w:pPr>
            <w:r>
              <w:rPr/>
              <w:t>根据质保期进行评审 (2.0分)</w:t>
            </w:r>
          </w:p>
        </w:tc>
        <w:tc>
          <w:tcPr>
            <w:tcW w:type="dxa" w:w="5076"/>
          </w:tcPr>
          <w:p>
            <w:pPr>
              <w:pStyle w:val="null3"/>
              <w:jc w:val="left"/>
            </w:pPr>
            <w:r>
              <w:rPr/>
              <w:t>根据投标人提供的采购包所有标的设备质保期进行评价：1.质保期优于采购需求的，得2分；2. 质保期满足采购需求的，得1分；3. 质保期不满足采购需求的，得0分。</w:t>
            </w:r>
          </w:p>
        </w:tc>
      </w:tr>
      <w:tr>
        <w:tc>
          <w:tcPr>
            <w:tcW w:type="dxa" w:w="922"/>
            <w:gridSpan w:val="2"/>
            <w:vMerge/>
          </w:tcPr>
          <w:p/>
        </w:tc>
        <w:tc>
          <w:tcPr>
            <w:tcW w:type="dxa" w:w="2307"/>
          </w:tcPr>
          <w:p>
            <w:pPr>
              <w:pStyle w:val="null3"/>
              <w:jc w:val="left"/>
            </w:pPr>
            <w:r>
              <w:rPr/>
              <w:t>根据故障应急保障措施进行评审 (2.0分)</w:t>
            </w:r>
          </w:p>
        </w:tc>
        <w:tc>
          <w:tcPr>
            <w:tcW w:type="dxa" w:w="5076"/>
          </w:tcPr>
          <w:p>
            <w:pPr>
              <w:pStyle w:val="null3"/>
              <w:jc w:val="left"/>
            </w:pPr>
            <w:r>
              <w:rPr/>
              <w:t>根据投标人提供的保修期内故障应急保障措施（包括人员调配、配件供应、备用机调拨等）进行评价：1. 故障应急措施描述完整且各项措施明确清晰、高效可行的，得2分；2.故障应急措施描述基本完整且各项措施基本可行的，得1分；3.故障应急措施不完整或各项措施不明确或可行性较差的，或未提供措施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采购包2(新生儿皮测黄疸仪等医疗设备):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所投货物对采购需求中带▲号的重要技术参数的符合性 (39.0分)</w:t>
            </w:r>
          </w:p>
        </w:tc>
        <w:tc>
          <w:tcPr>
            <w:tcW w:type="dxa" w:w="5076"/>
          </w:tcPr>
          <w:p>
            <w:pPr>
              <w:pStyle w:val="null3"/>
              <w:jc w:val="left"/>
            </w:pPr>
            <w:r>
              <w:rPr/>
              <w:t>所投产品技术参数全部满足第二章采购需求中各标的附表中带“▲”号的重要技术参数（共13项），满分为39分；每出现一处“▲”号不响应或负偏离，扣3分。【备注：如采购需求书中有明确提供的证明资料，则以用户需求书中要求的为准。如采购需求中无明确要求证明材料的，需提供以下任意一项证明材料作为技术证明文件：体现相应技术参数的投标产品彩页、厂家技术白皮书或厂家使用说明书（如厂家的产品使用说明书为英文版，请同时提供中文版），并在《技术和服务要求响应表》如实标注在投标文件中_____页，并在所在页的证明文件中作出明显的标记(例如用红色方框标记或划圈等)以明确响应情况，未做标记可能导致的漏评风险由投标人承担。】不提供或不符合上述要求的，均不得分。</w:t>
            </w:r>
          </w:p>
        </w:tc>
      </w:tr>
      <w:tr>
        <w:tc>
          <w:tcPr>
            <w:tcW w:type="dxa" w:w="922"/>
            <w:gridSpan w:val="2"/>
            <w:vMerge/>
          </w:tcPr>
          <w:p/>
        </w:tc>
        <w:tc>
          <w:tcPr>
            <w:tcW w:type="dxa" w:w="2307"/>
          </w:tcPr>
          <w:p>
            <w:pPr>
              <w:pStyle w:val="null3"/>
              <w:jc w:val="left"/>
            </w:pPr>
            <w:r>
              <w:rPr/>
              <w:t>所投货物对采购需求中不带▲号的普通技术参数的符合性 (9.0分)</w:t>
            </w:r>
          </w:p>
        </w:tc>
        <w:tc>
          <w:tcPr>
            <w:tcW w:type="dxa" w:w="5076"/>
          </w:tcPr>
          <w:p>
            <w:pPr>
              <w:pStyle w:val="null3"/>
              <w:jc w:val="left"/>
            </w:pPr>
            <w:r>
              <w:rPr/>
              <w:t>所投产品技术参数全部满足第二章采购需求中各标的附表中的非“▲”号参数的响应情况进行评审：完全满足采购需求中不带“▲”号的一般技术参数，得9分；负偏离总数＜6项的，每出现一项负偏离，扣1.5分；负偏离总数≥6项的属于重大偏离，有可能无法满足采购需求，得0分。【备注：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按以下原则计算条款项数：①“配置清单”视为 1 项。②有多级序号的，细化到最末级序号。无多级序号的，则一个序号为 1项条款）】</w:t>
            </w:r>
          </w:p>
        </w:tc>
      </w:tr>
      <w:tr>
        <w:tc>
          <w:tcPr>
            <w:tcW w:type="dxa" w:w="922"/>
            <w:gridSpan w:val="2"/>
            <w:vMerge/>
          </w:tcPr>
          <w:p/>
        </w:tc>
        <w:tc>
          <w:tcPr>
            <w:tcW w:type="dxa" w:w="2307"/>
          </w:tcPr>
          <w:p>
            <w:pPr>
              <w:pStyle w:val="null3"/>
              <w:jc w:val="left"/>
            </w:pPr>
            <w:r>
              <w:rPr/>
              <w:t>所投核心设备的选型及性能 (4.0分)</w:t>
            </w:r>
          </w:p>
        </w:tc>
        <w:tc>
          <w:tcPr>
            <w:tcW w:type="dxa" w:w="5076"/>
          </w:tcPr>
          <w:p>
            <w:pPr>
              <w:pStyle w:val="null3"/>
              <w:jc w:val="left"/>
            </w:pPr>
            <w:r>
              <w:rPr/>
              <w:t>由评委对各投标人货物的选型合理性、设备系统操作稳定性、成熟可靠性进行评议及打分： 1.所投产品选型合理性且技术成熟度高、设备系统操作稳定性、设备可靠性强、关键部件匹配性强，且提供了相关证明文件的，得4分； 2.所投产品选型合理，技术成熟度、设备系统操作稳定性、设备可靠性、关键部件匹配性一般，未提供相关证明文件的，得2分。 3.所投产品选型合理性较差，技术成熟度、设备系统操作稳定性、设备可靠性、关键部件匹配性较差，未提供相关证明文件的，得1分。 4.所投产品选型不合理，技术成熟度、性能可靠性、关键部件匹配性差，得0分。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根据投标人的安装调试方案（应包含具体的安装调试计划、安装调试人员安排、安装质量保障措施等）进行评分： 安装调试方案内容覆盖以上全部内容，有详细明确的事项实施步骤和时间节点且合理可行的，得3分；安装调试方案内容基本完整，基本能体现事项实施步骤和时间节点且基本可行的，得1分；安装调试方案内容不完整或事项实施步骤和时和时间节点不明确的，及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投标人具有核心设备同类项目经验：依据2022年以来承接的同类项目合同情况进行评审 (2.0分)</w:t>
            </w:r>
          </w:p>
        </w:tc>
        <w:tc>
          <w:tcPr>
            <w:tcW w:type="dxa" w:w="5076"/>
          </w:tcPr>
          <w:p>
            <w:pPr>
              <w:pStyle w:val="null3"/>
              <w:jc w:val="left"/>
            </w:pPr>
            <w:r>
              <w:rPr/>
              <w:t>投标人所提供的项目业绩应同时满足以下条件：（1）以投标人名义的；（2）针对本采购包所投核心产品（多个核心产品的包含任意一核心产品即可）同品牌同类型的（须提供中标通知书或合同），每提供一份得0.5分，满分2分，如未提供或提供的证明材料内容不清晰评委无法辨认的，则不得分。【备注】需提供项目中标通知书或合同复印件（提供资料至少能体现具体设备型号、甲乙双方盖章页面、签订时间）。【以合同签订时间为准。分支机构投标的，总公司（总所）业绩可纳入评审】</w:t>
            </w:r>
          </w:p>
        </w:tc>
      </w:tr>
      <w:tr>
        <w:tc>
          <w:tcPr>
            <w:tcW w:type="dxa" w:w="922"/>
            <w:gridSpan w:val="2"/>
            <w:vMerge/>
          </w:tcPr>
          <w:p/>
        </w:tc>
        <w:tc>
          <w:tcPr>
            <w:tcW w:type="dxa" w:w="2307"/>
          </w:tcPr>
          <w:p>
            <w:pPr>
              <w:pStyle w:val="null3"/>
              <w:jc w:val="left"/>
            </w:pPr>
            <w:r>
              <w:rPr/>
              <w:t>根据售后响应时间进行评审 (2.0分)</w:t>
            </w:r>
          </w:p>
        </w:tc>
        <w:tc>
          <w:tcPr>
            <w:tcW w:type="dxa" w:w="5076"/>
          </w:tcPr>
          <w:p>
            <w:pPr>
              <w:pStyle w:val="null3"/>
              <w:jc w:val="left"/>
            </w:pPr>
            <w:r>
              <w:rPr/>
              <w:t>根据投标人提供的保修期内的售后响应时间（提供承诺函，内容包括通讯响应和现场响应时间）进行评价： 接到故障通知后，30分钟内响应，需现场处理的能在12小时内达到现场的，得2分；60分钟内响应，需现场处理的能在24小时内达到现场的，得1分；超过60分钟响应或需现场处理的超24小时达到现场的不得分。（响应、到达现场时间需要同时满足标准，其中一个要求不满足的，均下降到响应、到达现场时间能同时满足的那一评分档次。）</w:t>
            </w:r>
          </w:p>
        </w:tc>
      </w:tr>
      <w:tr>
        <w:tc>
          <w:tcPr>
            <w:tcW w:type="dxa" w:w="922"/>
            <w:gridSpan w:val="2"/>
            <w:vMerge/>
          </w:tcPr>
          <w:p/>
        </w:tc>
        <w:tc>
          <w:tcPr>
            <w:tcW w:type="dxa" w:w="2307"/>
          </w:tcPr>
          <w:p>
            <w:pPr>
              <w:pStyle w:val="null3"/>
              <w:jc w:val="left"/>
            </w:pPr>
            <w:r>
              <w:rPr/>
              <w:t>根据维护保养方案进行评审 (2.0分)</w:t>
            </w:r>
          </w:p>
        </w:tc>
        <w:tc>
          <w:tcPr>
            <w:tcW w:type="dxa" w:w="5076"/>
          </w:tcPr>
          <w:p>
            <w:pPr>
              <w:pStyle w:val="null3"/>
              <w:jc w:val="left"/>
            </w:pPr>
            <w:r>
              <w:rPr/>
              <w:t>根据投标人提供的设备维护保养方案（包括周期性的部件养护、消耗品更换、校准质控等）进行评价：维护保养方案高度符合货物相关行业规范和厂家说明要求且明确具体的，得2分；维护保养方案基本符合货物相关行业规范和厂家说明要求且基本清晰的，得1分；维护保养方案不符合货物相关行业规范和厂家说明要求且不明确的，或未提供方案的，得0分。</w:t>
            </w:r>
          </w:p>
        </w:tc>
      </w:tr>
      <w:tr>
        <w:tc>
          <w:tcPr>
            <w:tcW w:type="dxa" w:w="922"/>
            <w:gridSpan w:val="2"/>
            <w:vMerge/>
          </w:tcPr>
          <w:p/>
        </w:tc>
        <w:tc>
          <w:tcPr>
            <w:tcW w:type="dxa" w:w="2307"/>
          </w:tcPr>
          <w:p>
            <w:pPr>
              <w:pStyle w:val="null3"/>
              <w:jc w:val="left"/>
            </w:pPr>
            <w:r>
              <w:rPr/>
              <w:t>根据质保期进行评审 (2.0分)</w:t>
            </w:r>
          </w:p>
        </w:tc>
        <w:tc>
          <w:tcPr>
            <w:tcW w:type="dxa" w:w="5076"/>
          </w:tcPr>
          <w:p>
            <w:pPr>
              <w:pStyle w:val="null3"/>
              <w:jc w:val="left"/>
            </w:pPr>
            <w:r>
              <w:rPr/>
              <w:t>根据投标人提供的采购包所有标的设备质保期进行评价：1.质保期优于采购需求的，得2分；2. 质保期满足采购需求的，得1分；3. 质保期不满足采购需求的，得0分。</w:t>
            </w:r>
          </w:p>
        </w:tc>
      </w:tr>
      <w:tr>
        <w:tc>
          <w:tcPr>
            <w:tcW w:type="dxa" w:w="922"/>
            <w:gridSpan w:val="2"/>
            <w:vMerge/>
          </w:tcPr>
          <w:p/>
        </w:tc>
        <w:tc>
          <w:tcPr>
            <w:tcW w:type="dxa" w:w="2307"/>
          </w:tcPr>
          <w:p>
            <w:pPr>
              <w:pStyle w:val="null3"/>
              <w:jc w:val="left"/>
            </w:pPr>
            <w:r>
              <w:rPr/>
              <w:t>根据故障应急保障措施进行评审 (2.0分)</w:t>
            </w:r>
          </w:p>
        </w:tc>
        <w:tc>
          <w:tcPr>
            <w:tcW w:type="dxa" w:w="5076"/>
          </w:tcPr>
          <w:p>
            <w:pPr>
              <w:pStyle w:val="null3"/>
              <w:jc w:val="left"/>
            </w:pPr>
            <w:r>
              <w:rPr/>
              <w:t>根据投标人提供的保修期内故障应急保障措施（包括人员调配、配件供应、备用机调拨等）进行评价：1. 故障应急措施描述完整且各项措施明确清晰、高效可行的，得2分；2.故障应急措施描述基本完整且各项措施基本可行的，得1分；3.故障应急措施不完整或各项措施不明确或可行性较差的，或未提供措施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采购包3(多通道输液系统等医疗设备):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所投货物对采购需求中带▲号的重要技术参数的符合性 (37.5分)</w:t>
            </w:r>
          </w:p>
        </w:tc>
        <w:tc>
          <w:tcPr>
            <w:tcW w:type="dxa" w:w="5076"/>
          </w:tcPr>
          <w:p>
            <w:pPr>
              <w:pStyle w:val="null3"/>
              <w:jc w:val="left"/>
            </w:pPr>
            <w:r>
              <w:rPr/>
              <w:t>所投产品技术参数全部满足第二章采购需求中各标的附表中带“▲”号的重要技术参数（共15项），得37.5分；每出现一处“▲”号不响应或负偏离，扣2.5分。【备注：如采购需求书中有明确提供的证明资料，则以用户需求书中要求的为准。如采购需求中无明确要求证明材料的，需提供以下任意一项证明材料作为技术证明文件：体现相应技术参数的投标产品彩页、厂家技术白皮书或厂家使用说明书（如厂家的产品使用说明书为英文版，请同时提供中文版），并在《技术和服务要求响应表》如实标注在投标文件中_____页，并在所在页的证明文件中作出明显的标记(例如用红色方框标记或划圈等)以明确响应情况，未做标记可能导致的漏评风险由投标人承担。】不提供或不符合上述要求的，均不得分。</w:t>
            </w:r>
          </w:p>
        </w:tc>
      </w:tr>
      <w:tr>
        <w:tc>
          <w:tcPr>
            <w:tcW w:type="dxa" w:w="922"/>
            <w:gridSpan w:val="2"/>
            <w:vMerge/>
          </w:tcPr>
          <w:p/>
        </w:tc>
        <w:tc>
          <w:tcPr>
            <w:tcW w:type="dxa" w:w="2307"/>
          </w:tcPr>
          <w:p>
            <w:pPr>
              <w:pStyle w:val="null3"/>
              <w:jc w:val="left"/>
            </w:pPr>
            <w:r>
              <w:rPr/>
              <w:t>所投货物对采购需求中不带▲号的普通技术参数的符合性 (10.5分)</w:t>
            </w:r>
          </w:p>
        </w:tc>
        <w:tc>
          <w:tcPr>
            <w:tcW w:type="dxa" w:w="5076"/>
          </w:tcPr>
          <w:p>
            <w:pPr>
              <w:pStyle w:val="null3"/>
              <w:jc w:val="left"/>
            </w:pPr>
            <w:r>
              <w:rPr/>
              <w:t>所投产品技术参数全部满足第二章采购需求中各标的附表中的非“▲”号参数的响应情况进行评审：完全满足采购需求中不带“▲”号的一般技术参数，得10.5分；负偏离总数＜7项的，每出现一项负偏离，扣1.5分；负偏离总数≥7项的属于重大偏离，有可能无法满足采购需求，得0分。【备注：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按以下原则计算条款项数：①“配置清单”视为 1 项。②有多级序号的，细化到最末级序号。无多级序号的，则一个序号为 1项条款）】</w:t>
            </w:r>
          </w:p>
        </w:tc>
      </w:tr>
      <w:tr>
        <w:tc>
          <w:tcPr>
            <w:tcW w:type="dxa" w:w="922"/>
            <w:gridSpan w:val="2"/>
            <w:vMerge/>
          </w:tcPr>
          <w:p/>
        </w:tc>
        <w:tc>
          <w:tcPr>
            <w:tcW w:type="dxa" w:w="2307"/>
          </w:tcPr>
          <w:p>
            <w:pPr>
              <w:pStyle w:val="null3"/>
              <w:jc w:val="left"/>
            </w:pPr>
            <w:r>
              <w:rPr/>
              <w:t>所投核心设备的选型及性能 (4.0分)</w:t>
            </w:r>
          </w:p>
        </w:tc>
        <w:tc>
          <w:tcPr>
            <w:tcW w:type="dxa" w:w="5076"/>
          </w:tcPr>
          <w:p>
            <w:pPr>
              <w:pStyle w:val="null3"/>
              <w:jc w:val="left"/>
            </w:pPr>
            <w:r>
              <w:rPr/>
              <w:t>由评委对各投标人货物的选型合理性、设备系统操作稳定性、成熟可靠性进行评议及打分： 1.所投产品选型合理性且技术成熟度高、设备系统操作稳定性、设备可靠性强、关键部件匹配性强，且提供了相关证明文件的，得4分； 2.所投产品选型合理，技术成熟度、设备系统操作稳定性、设备可靠性、关键部件匹配性一般，未提供相关证明文件的，得2分。 3.所投产品选型合理性较差，技术成熟度、设备系统操作稳定性、设备可靠性、关键部件匹配性较差，未提供相关证明文件的，得1分。 4.所投产品选型不合理，技术成熟度、性能可靠性、关键部件匹配性差，得0分。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根据投标人的安装调试方案（应包含具体的安装调试计划、安装调试人员安排、安装质量保障措施等）进行评分： 安装调试方案内容覆盖以上全部内容，有详细明确的事项实施步骤和时间节点且合理可行的，得3分；安装调试方案内容基本完整，基本能体现事项实施步骤和时间节点且基本可行的，得1分；安装调试方案内容不完整或事项实施步骤和时和时间节点不明确的，及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投标人具有核心设备同类项目经验：依据2022年以来承接的同类项目合同情况进行评审 (2.0分)</w:t>
            </w:r>
          </w:p>
        </w:tc>
        <w:tc>
          <w:tcPr>
            <w:tcW w:type="dxa" w:w="5076"/>
          </w:tcPr>
          <w:p>
            <w:pPr>
              <w:pStyle w:val="null3"/>
              <w:jc w:val="left"/>
            </w:pPr>
            <w:r>
              <w:rPr/>
              <w:t>投标人所提供的项目业绩应同时满足以下条件：（1）以投标人名义的；（2）针对本采购包所投核心产品（多个核心产品的包含任意一核心产品即可）同品牌同类型的（须提供中标通知书或合同），每提供一份得0.5分，满分2分，如未提供或提供的证明材料内容不清晰评委无法辨认的，则不得分。【备注】需提供项目中标通知书或合同复印件（提供资料至少能体现具体设备型号、甲乙双方盖章页面、签订时间）。【以合同签订时间为准。分支机构投标的，总公司（总所）业绩可纳入评审】</w:t>
            </w:r>
          </w:p>
        </w:tc>
      </w:tr>
      <w:tr>
        <w:tc>
          <w:tcPr>
            <w:tcW w:type="dxa" w:w="922"/>
            <w:gridSpan w:val="2"/>
            <w:vMerge/>
          </w:tcPr>
          <w:p/>
        </w:tc>
        <w:tc>
          <w:tcPr>
            <w:tcW w:type="dxa" w:w="2307"/>
          </w:tcPr>
          <w:p>
            <w:pPr>
              <w:pStyle w:val="null3"/>
              <w:jc w:val="left"/>
            </w:pPr>
            <w:r>
              <w:rPr/>
              <w:t>根据售后响应时间进行评审 (2.0分)</w:t>
            </w:r>
          </w:p>
        </w:tc>
        <w:tc>
          <w:tcPr>
            <w:tcW w:type="dxa" w:w="5076"/>
          </w:tcPr>
          <w:p>
            <w:pPr>
              <w:pStyle w:val="null3"/>
              <w:jc w:val="left"/>
            </w:pPr>
            <w:r>
              <w:rPr/>
              <w:t>根据投标人提供的保修期内的售后响应时间（提供承诺函，内容包括通讯响应和现场响应时间）进行评价： 接到故障通知后，30分钟内响应，需现场处理的能在12小时内达到现场的，得2分；60分钟内响应，需现场处理的能在24小时内达到现场的，得1分；超过60分钟响应或需现场处理的超24小时达到现场的不得分。（响应、到达现场时间需要同时满足标准，其中一个要求不满足的，均下降到响应、到达现场时间能同时满足的那一评分档次。）</w:t>
            </w:r>
          </w:p>
        </w:tc>
      </w:tr>
      <w:tr>
        <w:tc>
          <w:tcPr>
            <w:tcW w:type="dxa" w:w="922"/>
            <w:gridSpan w:val="2"/>
            <w:vMerge/>
          </w:tcPr>
          <w:p/>
        </w:tc>
        <w:tc>
          <w:tcPr>
            <w:tcW w:type="dxa" w:w="2307"/>
          </w:tcPr>
          <w:p>
            <w:pPr>
              <w:pStyle w:val="null3"/>
              <w:jc w:val="left"/>
            </w:pPr>
            <w:r>
              <w:rPr/>
              <w:t>根据维护保养方案进行评审 (2.0分)</w:t>
            </w:r>
          </w:p>
        </w:tc>
        <w:tc>
          <w:tcPr>
            <w:tcW w:type="dxa" w:w="5076"/>
          </w:tcPr>
          <w:p>
            <w:pPr>
              <w:pStyle w:val="null3"/>
              <w:jc w:val="left"/>
            </w:pPr>
            <w:r>
              <w:rPr/>
              <w:t>根据投标人提供的设备维护保养方案（包括周期性的部件养护、消耗品更换、校准质控等）进行评价：维护保养方案高度符合货物相关行业规范和厂家说明要求且明确具体的，得2分；维护保养方案基本符合货物相关行业规范和厂家说明要求且基本清晰的，得1分；维护保养方案不符合货物相关行业规范和厂家说明要求且不明确的，或未提供方案的，得0分。</w:t>
            </w:r>
          </w:p>
        </w:tc>
      </w:tr>
      <w:tr>
        <w:tc>
          <w:tcPr>
            <w:tcW w:type="dxa" w:w="922"/>
            <w:gridSpan w:val="2"/>
            <w:vMerge/>
          </w:tcPr>
          <w:p/>
        </w:tc>
        <w:tc>
          <w:tcPr>
            <w:tcW w:type="dxa" w:w="2307"/>
          </w:tcPr>
          <w:p>
            <w:pPr>
              <w:pStyle w:val="null3"/>
              <w:jc w:val="left"/>
            </w:pPr>
            <w:r>
              <w:rPr/>
              <w:t>根据质保期进行评审 (2.0分)</w:t>
            </w:r>
          </w:p>
        </w:tc>
        <w:tc>
          <w:tcPr>
            <w:tcW w:type="dxa" w:w="5076"/>
          </w:tcPr>
          <w:p>
            <w:pPr>
              <w:pStyle w:val="null3"/>
              <w:jc w:val="left"/>
            </w:pPr>
            <w:r>
              <w:rPr/>
              <w:t>根据投标人提供的采购包所有标的设备质保期进行评价：1.质保期优于采购需求的，得2分；2. 质保期满足采购需求的，得1分；3. 质保期不满足采购需求的，得0分。</w:t>
            </w:r>
          </w:p>
        </w:tc>
      </w:tr>
      <w:tr>
        <w:tc>
          <w:tcPr>
            <w:tcW w:type="dxa" w:w="922"/>
            <w:gridSpan w:val="2"/>
            <w:vMerge/>
          </w:tcPr>
          <w:p/>
        </w:tc>
        <w:tc>
          <w:tcPr>
            <w:tcW w:type="dxa" w:w="2307"/>
          </w:tcPr>
          <w:p>
            <w:pPr>
              <w:pStyle w:val="null3"/>
              <w:jc w:val="left"/>
            </w:pPr>
            <w:r>
              <w:rPr/>
              <w:t>根据故障应急保障措施进行评审 (2.0分)</w:t>
            </w:r>
          </w:p>
        </w:tc>
        <w:tc>
          <w:tcPr>
            <w:tcW w:type="dxa" w:w="5076"/>
          </w:tcPr>
          <w:p>
            <w:pPr>
              <w:pStyle w:val="null3"/>
              <w:jc w:val="left"/>
            </w:pPr>
            <w:r>
              <w:rPr/>
              <w:t>根据投标人提供的保修期内故障应急保障措施（包括人员调配、配件供应、备用机调拨等）进行评价：1. 故障应急措施描述完整且各项措施明确清晰、高效可行的，得2分；2.故障应急措施描述基本完整且各项措施基本可行的，得1分；3.故障应急措施不完整或各项措施不明确或可行性较差的，或未提供措施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color w:val="000000"/>
        </w:rPr>
        <w:t>项目名称</w:t>
      </w:r>
    </w:p>
    <w:p>
      <w:pPr>
        <w:pStyle w:val="null3"/>
        <w:jc w:val="center"/>
      </w:pPr>
      <w:r>
        <w:rPr>
          <w:sz w:val="56"/>
          <w:b/>
          <w:color w:val="000000"/>
        </w:rPr>
        <w:t>医疗设备购销合同</w:t>
      </w:r>
    </w:p>
    <w:p>
      <w:pPr>
        <w:pStyle w:val="null3"/>
        <w:jc w:val="center"/>
      </w:pPr>
      <w:r>
        <w:rPr>
          <w:sz w:val="36"/>
          <w:b/>
          <w:color w:val="000000"/>
        </w:rPr>
        <w:t>（合同编号）</w:t>
      </w:r>
    </w:p>
    <w:p>
      <w:pPr>
        <w:pStyle w:val="null3"/>
        <w:jc w:val="center"/>
      </w:pPr>
      <w:r>
        <w:rPr>
          <w:sz w:val="36"/>
          <w:b/>
          <w:color w:val="000000"/>
        </w:rPr>
        <w:t>甲方：</w:t>
      </w:r>
      <w:r>
        <w:rPr>
          <w:sz w:val="36"/>
          <w:color w:val="000000"/>
          <w:u w:val="single"/>
        </w:rPr>
        <w:t xml:space="preserve">    </w:t>
      </w:r>
      <w:r>
        <w:rPr>
          <w:sz w:val="36"/>
          <w:color w:val="000000"/>
          <w:u w:val="single"/>
        </w:rPr>
        <w:t>广州市花都区人民医院</w:t>
      </w:r>
      <w:r>
        <w:rPr>
          <w:sz w:val="36"/>
          <w:color w:val="000000"/>
          <w:u w:val="single"/>
        </w:rPr>
        <w:t xml:space="preserve">     </w:t>
      </w:r>
    </w:p>
    <w:p>
      <w:pPr>
        <w:pStyle w:val="null3"/>
        <w:ind w:firstLine="720"/>
        <w:jc w:val="left"/>
      </w:pPr>
      <w:r>
        <w:rPr>
          <w:sz w:val="36"/>
          <w:b/>
          <w:color w:val="000000"/>
        </w:rPr>
        <w:t>乙方：</w:t>
      </w:r>
      <w:r>
        <w:rPr>
          <w:sz w:val="21"/>
          <w:b/>
          <w:u w:val="single"/>
        </w:rPr>
        <w:t xml:space="preserve">                               </w:t>
      </w:r>
      <w:r>
        <w:rPr>
          <w:sz w:val="21"/>
          <w:b/>
        </w:rPr>
        <w:t xml:space="preserve"> </w:t>
      </w:r>
      <w:r>
        <w:rPr>
          <w:sz w:val="21"/>
          <w:b/>
        </w:rPr>
        <w:t xml:space="preserve">                   </w:t>
      </w:r>
    </w:p>
    <w:p>
      <w:pPr>
        <w:pStyle w:val="null3"/>
        <w:jc w:val="both"/>
      </w:pPr>
      <w:r>
        <w:rPr>
          <w:sz w:val="36"/>
          <w:color w:val="000000"/>
        </w:rPr>
        <w:t>2025年   月</w:t>
      </w:r>
    </w:p>
    <w:p>
      <w:pPr>
        <w:pStyle w:val="null3"/>
      </w:pPr>
      <w:r>
        <w:rPr>
          <w:sz w:val="44"/>
          <w:b/>
          <w:color w:val="000000"/>
        </w:rPr>
        <w:t>医疗设备购销合同</w:t>
      </w:r>
    </w:p>
    <w:p>
      <w:pPr>
        <w:pStyle w:val="null3"/>
      </w:pPr>
      <w:r>
        <w:rPr/>
        <w:t xml:space="preserve"> </w:t>
      </w:r>
    </w:p>
    <w:p>
      <w:pPr>
        <w:pStyle w:val="null3"/>
        <w:jc w:val="both"/>
      </w:pPr>
      <w:r>
        <w:rPr>
          <w:sz w:val="28"/>
          <w:b/>
          <w:color w:val="000000"/>
        </w:rPr>
        <w:t>合同编号：</w:t>
      </w:r>
    </w:p>
    <w:p>
      <w:pPr>
        <w:pStyle w:val="null3"/>
        <w:jc w:val="both"/>
      </w:pPr>
      <w:r>
        <w:rPr>
          <w:sz w:val="28"/>
          <w:b/>
          <w:color w:val="000000"/>
        </w:rPr>
        <w:t>签约地</w:t>
      </w:r>
      <w:r>
        <w:rPr>
          <w:sz w:val="28"/>
          <w:b/>
          <w:color w:val="000000"/>
        </w:rPr>
        <w:t>：广州市花都区新华路</w:t>
      </w:r>
      <w:r>
        <w:rPr>
          <w:sz w:val="28"/>
          <w:b/>
          <w:color w:val="000000"/>
        </w:rPr>
        <w:t>48号</w:t>
      </w:r>
    </w:p>
    <w:p>
      <w:pPr>
        <w:pStyle w:val="null3"/>
        <w:jc w:val="both"/>
      </w:pPr>
      <w:r>
        <w:rPr>
          <w:sz w:val="28"/>
          <w:b/>
          <w:color w:val="000000"/>
        </w:rPr>
        <w:t>甲方（买方）：</w:t>
      </w:r>
      <w:r>
        <w:rPr>
          <w:sz w:val="28"/>
          <w:b/>
          <w:color w:val="000000"/>
          <w:u w:val="single"/>
        </w:rPr>
        <w:t xml:space="preserve">    </w:t>
      </w:r>
      <w:r>
        <w:rPr>
          <w:sz w:val="28"/>
          <w:b/>
          <w:color w:val="000000"/>
          <w:u w:val="single"/>
        </w:rPr>
        <w:t>广州市花都区人民医院</w:t>
      </w:r>
      <w:r>
        <w:rPr>
          <w:sz w:val="28"/>
          <w:b/>
          <w:color w:val="000000"/>
          <w:u w:val="single"/>
        </w:rPr>
        <w:t xml:space="preserve">      </w:t>
      </w:r>
    </w:p>
    <w:p>
      <w:pPr>
        <w:pStyle w:val="null3"/>
        <w:jc w:val="both"/>
      </w:pPr>
      <w:r>
        <w:rPr>
          <w:sz w:val="28"/>
          <w:b/>
          <w:color w:val="000000"/>
        </w:rPr>
        <w:t>乙方（卖方）：</w:t>
      </w:r>
      <w:r>
        <w:rPr>
          <w:sz w:val="21"/>
          <w:b/>
          <w:u w:val="single"/>
        </w:rPr>
        <w:t xml:space="preserve">                              </w:t>
      </w:r>
    </w:p>
    <w:p>
      <w:pPr>
        <w:pStyle w:val="null3"/>
        <w:ind w:firstLine="480"/>
        <w:jc w:val="both"/>
      </w:pPr>
      <w:r>
        <w:rPr>
          <w:sz w:val="24"/>
          <w:color w:val="000000"/>
        </w:rPr>
        <w:t xml:space="preserve"> </w:t>
      </w:r>
      <w:r>
        <w:rPr>
          <w:sz w:val="24"/>
          <w:color w:val="000000"/>
        </w:rPr>
        <w:t>根据《中华人民共和国民</w:t>
      </w:r>
      <w:r>
        <w:rPr>
          <w:sz w:val="24"/>
          <w:color w:val="000000"/>
        </w:rPr>
        <w:t>法典</w:t>
      </w:r>
      <w:r>
        <w:rPr>
          <w:sz w:val="24"/>
          <w:color w:val="000000"/>
        </w:rPr>
        <w:t>》及</w:t>
      </w:r>
      <w:r>
        <w:rPr>
          <w:sz w:val="21"/>
          <w:u w:val="single"/>
        </w:rPr>
        <w:t xml:space="preserve">        </w:t>
      </w:r>
      <w:r>
        <w:rPr>
          <w:sz w:val="24"/>
          <w:color w:val="000000"/>
        </w:rPr>
        <w:t>招标</w:t>
      </w:r>
      <w:r>
        <w:rPr>
          <w:sz w:val="24"/>
          <w:color w:val="000000"/>
        </w:rPr>
        <w:t>代理</w:t>
      </w:r>
      <w:r>
        <w:rPr>
          <w:sz w:val="24"/>
          <w:color w:val="000000"/>
        </w:rPr>
        <w:t>有限公司</w:t>
      </w:r>
      <w:r>
        <w:rPr>
          <w:sz w:val="24"/>
          <w:color w:val="000000"/>
        </w:rPr>
        <w:t>项目编号【</w:t>
      </w:r>
      <w:r>
        <w:rPr>
          <w:sz w:val="24"/>
          <w:color w:val="000000"/>
        </w:rPr>
        <w:t xml:space="preserve">      </w:t>
      </w:r>
      <w:r>
        <w:rPr>
          <w:sz w:val="24"/>
          <w:color w:val="000000"/>
        </w:rPr>
        <w:t>】广州市花都区人民医院采购</w:t>
      </w:r>
      <w:r>
        <w:rPr>
          <w:sz w:val="24"/>
          <w:color w:val="000000"/>
          <w:u w:val="single"/>
        </w:rPr>
        <w:t xml:space="preserve">     </w:t>
      </w:r>
      <w:r>
        <w:rPr>
          <w:sz w:val="24"/>
          <w:color w:val="000000"/>
          <w:u w:val="single"/>
        </w:rPr>
        <w:t>项目名称</w:t>
      </w:r>
      <w:r>
        <w:rPr>
          <w:sz w:val="24"/>
          <w:color w:val="000000"/>
          <w:u w:val="single"/>
        </w:rPr>
        <w:t xml:space="preserve">       </w:t>
      </w:r>
      <w:r>
        <w:rPr>
          <w:sz w:val="24"/>
          <w:color w:val="000000"/>
        </w:rPr>
        <w:t>的招标结果和招标文件的要求，甲、乙双方经协商确定，在平等互利、协商一致的基础上，甲方向乙方订购标定的</w:t>
      </w:r>
      <w:r>
        <w:rPr>
          <w:sz w:val="24"/>
          <w:color w:val="000000"/>
          <w:u w:val="single"/>
        </w:rPr>
        <w:t>医疗设备货物（简称：设备，下同）及其服务</w:t>
      </w:r>
      <w:r>
        <w:rPr>
          <w:sz w:val="24"/>
          <w:color w:val="000000"/>
        </w:rPr>
        <w:t>，为明确双方责任和权利，特签订本合同，共同遵守。具体条款如下：</w:t>
      </w:r>
    </w:p>
    <w:p>
      <w:pPr>
        <w:pStyle w:val="null3"/>
        <w:jc w:val="both"/>
      </w:pPr>
      <w:r>
        <w:rPr>
          <w:sz w:val="24"/>
          <w:b/>
          <w:color w:val="000000"/>
        </w:rPr>
        <w:t>1.合同主体</w:t>
      </w:r>
    </w:p>
    <w:p>
      <w:pPr>
        <w:pStyle w:val="null3"/>
        <w:jc w:val="both"/>
      </w:pPr>
      <w:r>
        <w:rPr>
          <w:sz w:val="24"/>
          <w:b/>
          <w:color w:val="000000"/>
        </w:rPr>
        <w:t>1.1合同标的设备（相应注册证（或备案凭证）及名称）</w:t>
      </w:r>
    </w:p>
    <w:tbl>
      <w:tblPr>
        <w:tblW w:w="0" w:type="auto"/>
        <w:tblBorders>
          <w:top w:val="none" w:color="000000" w:sz="4"/>
          <w:left w:val="none" w:color="000000" w:sz="4"/>
          <w:bottom w:val="none" w:color="000000" w:sz="4"/>
          <w:right w:val="none" w:color="000000" w:sz="4"/>
          <w:insideH w:val="none"/>
          <w:insideV w:val="none"/>
        </w:tblBorders>
      </w:tblPr>
      <w:tblGrid>
        <w:gridCol w:w="868"/>
        <w:gridCol w:w="1092"/>
        <w:gridCol w:w="1118"/>
        <w:gridCol w:w="1118"/>
        <w:gridCol w:w="737"/>
        <w:gridCol w:w="987"/>
        <w:gridCol w:w="868"/>
        <w:gridCol w:w="737"/>
        <w:gridCol w:w="737"/>
      </w:tblGrid>
      <w:tr>
        <w:tc>
          <w:tcPr>
            <w:tcW w:type="dxa" w:w="19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设备品名</w:t>
            </w:r>
          </w:p>
          <w:p>
            <w:pPr>
              <w:pStyle w:val="null3"/>
              <w:jc w:val="center"/>
            </w:pPr>
            <w:r>
              <w:rPr>
                <w:sz w:val="24"/>
                <w:b/>
                <w:color w:val="000000"/>
              </w:rPr>
              <w:t>（注册证名称）</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品牌</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规格型号</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产地</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制造商名称</w:t>
            </w:r>
          </w:p>
        </w:tc>
        <w:tc>
          <w:tcPr>
            <w:tcW w:type="dxa" w:w="8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单价（元）</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总价（元）</w:t>
            </w:r>
          </w:p>
        </w:tc>
      </w:tr>
      <w:tr>
        <w:tc>
          <w:tcPr>
            <w:tcW w:type="dxa" w:w="19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（不够自行加行）</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9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合计总金额（大写）：人民币</w:t>
            </w:r>
            <w:r>
              <w:rPr>
                <w:sz w:val="24"/>
                <w:b/>
                <w:color w:val="000000"/>
              </w:rPr>
              <w:t xml:space="preserve">   </w:t>
            </w:r>
            <w:r>
              <w:rPr>
                <w:sz w:val="24"/>
                <w:b/>
                <w:color w:val="000000"/>
              </w:rPr>
              <w:t>佰</w:t>
            </w:r>
            <w:r>
              <w:rPr>
                <w:sz w:val="24"/>
                <w:b/>
                <w:color w:val="000000"/>
              </w:rPr>
              <w:t xml:space="preserve">  </w:t>
            </w:r>
            <w:r>
              <w:rPr>
                <w:sz w:val="24"/>
                <w:b/>
                <w:color w:val="000000"/>
              </w:rPr>
              <w:t>拾</w:t>
            </w:r>
            <w:r>
              <w:rPr>
                <w:sz w:val="24"/>
                <w:b/>
                <w:color w:val="000000"/>
              </w:rPr>
              <w:t xml:space="preserve">  </w:t>
            </w:r>
            <w:r>
              <w:rPr>
                <w:sz w:val="24"/>
                <w:b/>
                <w:color w:val="000000"/>
              </w:rPr>
              <w:t>万</w:t>
            </w:r>
            <w:r>
              <w:rPr>
                <w:sz w:val="24"/>
                <w:b/>
                <w:color w:val="000000"/>
              </w:rPr>
              <w:t xml:space="preserve">  </w:t>
            </w:r>
            <w:r>
              <w:rPr>
                <w:sz w:val="24"/>
                <w:b/>
                <w:color w:val="000000"/>
              </w:rPr>
              <w:t>仟</w:t>
            </w:r>
            <w:r>
              <w:rPr>
                <w:sz w:val="24"/>
                <w:b/>
                <w:color w:val="000000"/>
              </w:rPr>
              <w:t xml:space="preserve">  </w:t>
            </w:r>
            <w:r>
              <w:rPr>
                <w:sz w:val="24"/>
                <w:b/>
                <w:color w:val="000000"/>
              </w:rPr>
              <w:t>佰</w:t>
            </w:r>
            <w:r>
              <w:rPr>
                <w:sz w:val="24"/>
                <w:b/>
                <w:color w:val="000000"/>
              </w:rPr>
              <w:t xml:space="preserve">  </w:t>
            </w:r>
            <w:r>
              <w:rPr>
                <w:sz w:val="24"/>
                <w:b/>
                <w:color w:val="000000"/>
              </w:rPr>
              <w:t>拾</w:t>
            </w:r>
            <w:r>
              <w:rPr>
                <w:sz w:val="24"/>
                <w:b/>
                <w:color w:val="000000"/>
              </w:rPr>
              <w:t xml:space="preserve">  </w:t>
            </w:r>
            <w:r>
              <w:rPr>
                <w:sz w:val="24"/>
                <w:b/>
                <w:color w:val="000000"/>
              </w:rPr>
              <w:t>元整</w:t>
            </w:r>
            <w:r>
              <w:rPr>
                <w:sz w:val="24"/>
                <w:b/>
                <w:color w:val="000000"/>
              </w:rPr>
              <w:t xml:space="preserve">(¥   元)   </w:t>
            </w:r>
          </w:p>
        </w:tc>
      </w:tr>
    </w:tbl>
    <w:p>
      <w:pPr>
        <w:pStyle w:val="null3"/>
        <w:jc w:val="both"/>
      </w:pPr>
      <w:r>
        <w:rPr>
          <w:sz w:val="24"/>
          <w:b/>
          <w:color w:val="000000"/>
        </w:rPr>
        <w:t>1.2合同总金额包括</w:t>
      </w:r>
      <w:r>
        <w:rPr>
          <w:sz w:val="24"/>
          <w:color w:val="000000"/>
        </w:rPr>
        <w:t>货物的设计、制造、包装、仓存、供货、运输（含货物保险）、装卸、保管、安装（含施工人员保险）、调试、验收、培训、项目实施相关财产和人员的保险、伴随的资料和服务、质保期保障（含质保期间维修配件和保养耗件的所有费用）等全部内容的含税费用。</w:t>
      </w:r>
    </w:p>
    <w:p>
      <w:pPr>
        <w:pStyle w:val="null3"/>
        <w:jc w:val="both"/>
      </w:pPr>
      <w:r>
        <w:rPr>
          <w:sz w:val="24"/>
          <w:b/>
          <w:color w:val="000000"/>
        </w:rPr>
        <w:t>2. 设备到货验收</w:t>
      </w:r>
    </w:p>
    <w:p>
      <w:pPr>
        <w:pStyle w:val="null3"/>
        <w:jc w:val="both"/>
      </w:pPr>
      <w:r>
        <w:rPr>
          <w:sz w:val="24"/>
          <w:color w:val="000000"/>
        </w:rPr>
        <w:t>2.1乙方在合同生效之日起的</w:t>
      </w:r>
      <w:r>
        <w:rPr>
          <w:sz w:val="24"/>
          <w:color w:val="000000"/>
          <w:u w:val="single"/>
        </w:rPr>
        <w:t>国内生产产品</w:t>
      </w:r>
      <w:r>
        <w:rPr>
          <w:sz w:val="24"/>
          <w:color w:val="000000"/>
          <w:u w:val="single"/>
        </w:rPr>
        <w:t xml:space="preserve">     </w:t>
      </w:r>
      <w:r>
        <w:rPr>
          <w:sz w:val="24"/>
          <w:color w:val="000000"/>
          <w:u w:val="single"/>
        </w:rPr>
        <w:t>个自然日、进口产品</w:t>
      </w:r>
      <w:r>
        <w:rPr>
          <w:sz w:val="24"/>
          <w:color w:val="000000"/>
          <w:u w:val="single"/>
        </w:rPr>
        <w:t xml:space="preserve">   </w:t>
      </w:r>
      <w:r>
        <w:rPr>
          <w:sz w:val="24"/>
          <w:color w:val="000000"/>
          <w:u w:val="single"/>
        </w:rPr>
        <w:t>个自然日</w:t>
      </w:r>
      <w:r>
        <w:rPr>
          <w:sz w:val="24"/>
          <w:color w:val="000000"/>
          <w:u w:val="single"/>
        </w:rPr>
        <w:t>内</w:t>
      </w:r>
      <w:r>
        <w:rPr>
          <w:sz w:val="24"/>
          <w:color w:val="000000"/>
        </w:rPr>
        <w:t>将货物运至</w:t>
      </w:r>
      <w:r>
        <w:rPr>
          <w:sz w:val="24"/>
          <w:color w:val="000000"/>
        </w:rPr>
        <w:t>甲方指定地点，</w:t>
      </w:r>
      <w:r>
        <w:rPr>
          <w:sz w:val="24"/>
          <w:color w:val="000000"/>
        </w:rPr>
        <w:t>并完成安装调试。如因甲方暂时不具备设备接收或安装条件等需要延后送货或安装调试的，则以甲方通知的日期为准。</w:t>
      </w:r>
    </w:p>
    <w:p>
      <w:pPr>
        <w:pStyle w:val="null3"/>
        <w:jc w:val="both"/>
      </w:pPr>
      <w:r>
        <w:rPr>
          <w:sz w:val="24"/>
          <w:color w:val="000000"/>
        </w:rPr>
        <w:t>2.2乙方应在设备运至</w:t>
      </w:r>
      <w:r>
        <w:rPr>
          <w:sz w:val="24"/>
          <w:color w:val="000000"/>
          <w:u w:val="single"/>
        </w:rPr>
        <w:t>甲方指定地点</w:t>
      </w:r>
      <w:r>
        <w:rPr>
          <w:sz w:val="24"/>
          <w:color w:val="000000"/>
        </w:rPr>
        <w:t>前</w:t>
      </w:r>
      <w:r>
        <w:rPr>
          <w:sz w:val="24"/>
          <w:b/>
          <w:color w:val="000000"/>
          <w:u w:val="single"/>
        </w:rPr>
        <w:t xml:space="preserve"> </w:t>
      </w:r>
      <w:r>
        <w:rPr>
          <w:sz w:val="24"/>
          <w:b/>
          <w:color w:val="000000"/>
          <w:u w:val="single"/>
        </w:rPr>
        <w:t>3个自然日</w:t>
      </w:r>
      <w:r>
        <w:rPr>
          <w:sz w:val="24"/>
          <w:color w:val="000000"/>
        </w:rPr>
        <w:t>通知甲方设备主管部门相关人员（</w:t>
      </w:r>
      <w:r>
        <w:rPr>
          <w:sz w:val="24"/>
          <w:b/>
          <w:color w:val="000000"/>
        </w:rPr>
        <w:t>联系人：张工</w:t>
      </w:r>
      <w:r>
        <w:rPr>
          <w:sz w:val="24"/>
          <w:b/>
          <w:color w:val="000000"/>
        </w:rPr>
        <w:t>/15018755065或邝小姐/13826069899</w:t>
      </w:r>
      <w:r>
        <w:rPr>
          <w:sz w:val="24"/>
          <w:color w:val="000000"/>
        </w:rPr>
        <w:t>），且货物到达时，乙方应委派代表到达甲方现场进行交接，否则甲方有权不予接收，乙方承担由此发生的一切损失和费用。</w:t>
      </w:r>
    </w:p>
    <w:p>
      <w:pPr>
        <w:pStyle w:val="null3"/>
        <w:jc w:val="both"/>
      </w:pPr>
      <w:r>
        <w:rPr>
          <w:sz w:val="24"/>
          <w:color w:val="000000"/>
        </w:rPr>
        <w:t>2.3</w:t>
      </w:r>
      <w:r>
        <w:rPr>
          <w:sz w:val="21"/>
        </w:rPr>
        <w:t xml:space="preserve"> </w:t>
      </w:r>
      <w:r>
        <w:rPr>
          <w:sz w:val="24"/>
          <w:color w:val="000000"/>
        </w:rPr>
        <w:t>乙方所供设备的包装应具有良好的防湿、防锈、防潮、防雨、防腐及防碰撞等措施（包括但不限于设备到达前和到达后）</w:t>
      </w:r>
      <w:r>
        <w:rPr>
          <w:sz w:val="24"/>
          <w:color w:val="000000"/>
        </w:rPr>
        <w:t>,符合商品包装环保要求，凡由于包装不良造成的损失和由此产生的费用均由乙方承担。</w:t>
      </w:r>
    </w:p>
    <w:p>
      <w:pPr>
        <w:pStyle w:val="null3"/>
        <w:jc w:val="both"/>
      </w:pPr>
      <w:r>
        <w:rPr>
          <w:sz w:val="24"/>
          <w:color w:val="000000"/>
        </w:rPr>
        <w:t>2.4甲乙双方共同对设备进行开箱清点检查验收，如果发现短缺、损坏或有质量、技术等问题，乙方应及时安排更换，按照甲方的要求，采取补足、更换或退货等处理措施，以保证在本合同约定交付期内成功完成合同设备安装调试。</w:t>
      </w:r>
    </w:p>
    <w:p>
      <w:pPr>
        <w:pStyle w:val="null3"/>
        <w:jc w:val="both"/>
      </w:pPr>
      <w:r>
        <w:rPr>
          <w:sz w:val="24"/>
          <w:color w:val="000000"/>
        </w:rPr>
        <w:t>2.5 设备到货验收，仅代表甲方设备接收，接收的标志为：甲乙双方代表在送货单上签字确认。在完成项目验收前，甲方不负有设备完好保障的单方面责任。</w:t>
      </w:r>
    </w:p>
    <w:p>
      <w:pPr>
        <w:pStyle w:val="null3"/>
        <w:jc w:val="both"/>
      </w:pPr>
      <w:r>
        <w:rPr>
          <w:sz w:val="24"/>
          <w:color w:val="000000"/>
        </w:rPr>
        <w:t>2.6若提供的设备属于计量器具范畴，乙方须自行送往有资质的计量检测所进行检定并提供检定合格的法定检测机构计量检定或校准证书</w:t>
      </w:r>
      <w:r>
        <w:rPr>
          <w:sz w:val="24"/>
          <w:color w:val="000000"/>
        </w:rPr>
        <w:t>作为验收材料一并提交甲方</w:t>
      </w:r>
      <w:r>
        <w:rPr>
          <w:sz w:val="24"/>
          <w:color w:val="000000"/>
        </w:rPr>
        <w:t>。</w:t>
      </w:r>
    </w:p>
    <w:p>
      <w:pPr>
        <w:pStyle w:val="null3"/>
        <w:jc w:val="both"/>
      </w:pPr>
      <w:r>
        <w:rPr>
          <w:sz w:val="24"/>
          <w:b/>
          <w:color w:val="000000"/>
        </w:rPr>
        <w:t>3.伴随资料</w:t>
      </w:r>
    </w:p>
    <w:p>
      <w:pPr>
        <w:pStyle w:val="null3"/>
        <w:jc w:val="both"/>
      </w:pPr>
      <w:r>
        <w:rPr>
          <w:sz w:val="24"/>
          <w:color w:val="000000"/>
        </w:rPr>
        <w:t>3.1乙方应向甲方提供合同产品完整的相关资料文件，包括:</w:t>
      </w:r>
    </w:p>
    <w:p>
      <w:pPr>
        <w:pStyle w:val="null3"/>
        <w:jc w:val="both"/>
      </w:pPr>
      <w:r>
        <w:rPr>
          <w:sz w:val="24"/>
          <w:color w:val="000000"/>
        </w:rPr>
        <w:t>3.1.1 合同产品有效的医疗器械注册证（适用于二类或三类医疗器械）/医疗器械备案证（适用于一类医疗器械），或国家法律法规、部门规章或行业规范另有要求的生造许可/备案凭证文书。</w:t>
      </w:r>
    </w:p>
    <w:p>
      <w:pPr>
        <w:pStyle w:val="null3"/>
        <w:jc w:val="both"/>
      </w:pPr>
      <w:r>
        <w:rPr>
          <w:sz w:val="24"/>
          <w:color w:val="000000"/>
        </w:rPr>
        <w:t>3.1.2 合同产品出厂合格证明、第三方或生产厂家的检验检测报告（根据项目需求设置，可删除）、或境外产品商检/报关文书等质量凭证文书。</w:t>
      </w:r>
    </w:p>
    <w:p>
      <w:pPr>
        <w:pStyle w:val="null3"/>
        <w:jc w:val="both"/>
      </w:pPr>
      <w:r>
        <w:rPr>
          <w:sz w:val="24"/>
          <w:color w:val="000000"/>
        </w:rPr>
        <w:t>3.1.3如果项目必需、但采购文件和本合同又未作规定的，需要乙方才能提供的其他技术文件，乙方也应及时向甲方提供。</w:t>
      </w:r>
    </w:p>
    <w:p>
      <w:pPr>
        <w:pStyle w:val="null3"/>
        <w:jc w:val="both"/>
      </w:pPr>
      <w:r>
        <w:rPr>
          <w:sz w:val="24"/>
          <w:color w:val="000000"/>
        </w:rPr>
        <w:t>3.1.4乙方须提供关于合同标的产品的厂家或其授权的代理商维保承诺函，维保年限与合同条款“7.3”一致。</w:t>
      </w:r>
    </w:p>
    <w:p>
      <w:pPr>
        <w:pStyle w:val="null3"/>
        <w:jc w:val="both"/>
      </w:pPr>
      <w:r>
        <w:rPr>
          <w:sz w:val="24"/>
          <w:color w:val="000000"/>
        </w:rPr>
        <w:t>3.2 乙方应按照甲方的要求提供上述技术文件电子版给甲方。</w:t>
      </w:r>
    </w:p>
    <w:p>
      <w:pPr>
        <w:pStyle w:val="null3"/>
        <w:jc w:val="both"/>
      </w:pPr>
      <w:r>
        <w:rPr>
          <w:sz w:val="24"/>
          <w:b/>
          <w:color w:val="000000"/>
        </w:rPr>
        <w:t>4</w:t>
      </w:r>
      <w:r>
        <w:rPr>
          <w:sz w:val="24"/>
          <w:b/>
          <w:color w:val="000000"/>
        </w:rPr>
        <w:t>.</w:t>
      </w:r>
      <w:r>
        <w:rPr>
          <w:sz w:val="24"/>
          <w:b/>
          <w:color w:val="000000"/>
        </w:rPr>
        <w:t>伴随服务</w:t>
      </w:r>
    </w:p>
    <w:p>
      <w:pPr>
        <w:pStyle w:val="null3"/>
        <w:jc w:val="both"/>
      </w:pPr>
      <w:r>
        <w:rPr>
          <w:sz w:val="24"/>
          <w:color w:val="000000"/>
        </w:rPr>
        <w:t>4.1货物的现场安装、调试及必要的检测等服务。</w:t>
      </w:r>
    </w:p>
    <w:p>
      <w:pPr>
        <w:pStyle w:val="null3"/>
        <w:jc w:val="both"/>
      </w:pPr>
      <w:r>
        <w:rPr>
          <w:sz w:val="24"/>
          <w:color w:val="000000"/>
        </w:rPr>
        <w:t>4.2提供货物维修必要的专用工具、辅助材料。</w:t>
      </w:r>
    </w:p>
    <w:p>
      <w:pPr>
        <w:pStyle w:val="null3"/>
        <w:jc w:val="both"/>
      </w:pPr>
      <w:r>
        <w:rPr>
          <w:sz w:val="24"/>
          <w:color w:val="000000"/>
        </w:rPr>
        <w:t>4.3乙方应提供包括但不限于甲方院内的技术应用指导和培训，直至确保甲方人员能安全、正确使用本合同设备。</w:t>
      </w:r>
    </w:p>
    <w:p>
      <w:pPr>
        <w:pStyle w:val="null3"/>
        <w:jc w:val="both"/>
      </w:pPr>
      <w:r>
        <w:rPr>
          <w:sz w:val="24"/>
          <w:b/>
          <w:color w:val="000000"/>
        </w:rPr>
        <w:t>5.安装调试和验收</w:t>
      </w:r>
    </w:p>
    <w:p>
      <w:pPr>
        <w:pStyle w:val="null3"/>
        <w:jc w:val="both"/>
      </w:pPr>
      <w:r>
        <w:rPr>
          <w:sz w:val="24"/>
          <w:color w:val="000000"/>
        </w:rPr>
        <w:t>5.1货物到货后，乙</w:t>
      </w:r>
      <w:r>
        <w:rPr>
          <w:sz w:val="24"/>
          <w:color w:val="000000"/>
        </w:rPr>
        <w:t>方应在</w:t>
      </w:r>
      <w:r>
        <w:rPr>
          <w:sz w:val="24"/>
          <w:color w:val="000000"/>
          <w:u w:val="single"/>
        </w:rPr>
        <w:t xml:space="preserve">   </w:t>
      </w:r>
      <w:r>
        <w:rPr>
          <w:sz w:val="24"/>
          <w:color w:val="000000"/>
          <w:u w:val="single"/>
        </w:rPr>
        <w:t>个工作日</w:t>
      </w:r>
      <w:r>
        <w:rPr>
          <w:sz w:val="24"/>
          <w:color w:val="000000"/>
          <w:u w:val="single"/>
        </w:rPr>
        <w:t>内</w:t>
      </w:r>
      <w:r>
        <w:rPr>
          <w:sz w:val="24"/>
          <w:color w:val="000000"/>
        </w:rPr>
        <w:t>安装调试完成。如甲方暂时不具备安装条件的，具体日期以甲方通知的为准。</w:t>
      </w:r>
    </w:p>
    <w:p>
      <w:pPr>
        <w:pStyle w:val="null3"/>
        <w:jc w:val="both"/>
      </w:pPr>
      <w:r>
        <w:rPr>
          <w:sz w:val="24"/>
          <w:color w:val="000000"/>
        </w:rPr>
        <w:t>5.2如因甲方原因导致不具备安装条件，无法在</w:t>
      </w:r>
      <w:r>
        <w:rPr>
          <w:sz w:val="24"/>
          <w:color w:val="000000"/>
          <w:u w:val="single"/>
        </w:rPr>
        <w:t>到货后</w:t>
      </w:r>
      <w:r>
        <w:rPr>
          <w:sz w:val="24"/>
          <w:color w:val="000000"/>
          <w:u w:val="single"/>
        </w:rPr>
        <w:t>30个自然日内</w:t>
      </w:r>
      <w:r>
        <w:rPr>
          <w:sz w:val="24"/>
          <w:color w:val="000000"/>
        </w:rPr>
        <w:t>配合完成安装调试及验收的，按</w:t>
      </w:r>
      <w:r>
        <w:rPr>
          <w:sz w:val="24"/>
          <w:color w:val="000000"/>
        </w:rPr>
        <w:t>“10.2”条款规定执行。</w:t>
      </w:r>
    </w:p>
    <w:p>
      <w:pPr>
        <w:pStyle w:val="null3"/>
        <w:jc w:val="both"/>
      </w:pPr>
      <w:r>
        <w:rPr>
          <w:sz w:val="24"/>
          <w:color w:val="000000"/>
        </w:rPr>
        <w:t>5.3设备</w:t>
      </w:r>
      <w:r>
        <w:rPr>
          <w:sz w:val="24"/>
          <w:color w:val="000000"/>
        </w:rPr>
        <w:t>安装期间，</w:t>
      </w:r>
      <w:r>
        <w:rPr>
          <w:sz w:val="24"/>
          <w:color w:val="000000"/>
        </w:rPr>
        <w:t>乙方应监督项目实施人员做好文明施工，保证物件堆放整齐、通道畅通、施工废料清运及时等，确保施工人员、现场人员安全及甲方设备设施无损。因乙方原因造成甲方设备设施损坏，引起人员伤害等事故，乙方应负全部责任。</w:t>
      </w:r>
    </w:p>
    <w:p>
      <w:pPr>
        <w:pStyle w:val="null3"/>
        <w:jc w:val="both"/>
      </w:pPr>
      <w:r>
        <w:rPr>
          <w:sz w:val="24"/>
          <w:color w:val="000000"/>
        </w:rPr>
        <w:t>5.4乙方人员应当严格遵守和配合甲方的消防、受限区域、院感等各项安全管理规定，拒不配合并造成不良后果的，乙方应负全部责任。</w:t>
      </w:r>
    </w:p>
    <w:p>
      <w:pPr>
        <w:pStyle w:val="null3"/>
        <w:jc w:val="both"/>
      </w:pPr>
      <w:r>
        <w:rPr>
          <w:sz w:val="24"/>
          <w:color w:val="000000"/>
        </w:rPr>
        <w:t>5.5本合同所指的货物及服务应符合合同附件的技术规格所述的标准：如果没有提及适用标准，则应符合中华人民共和国国家标准或行业标准；如果中华人民共和国没有相关标准的，则采用设备来源国适用的官方标准。这些标准必须是有关机构发布的最新版本的标准。</w:t>
      </w:r>
    </w:p>
    <w:p>
      <w:pPr>
        <w:pStyle w:val="null3"/>
        <w:jc w:val="both"/>
      </w:pPr>
      <w:r>
        <w:rPr>
          <w:sz w:val="24"/>
          <w:color w:val="000000"/>
        </w:rPr>
        <w:t>5.6</w:t>
      </w:r>
      <w:r>
        <w:rPr>
          <w:sz w:val="24"/>
        </w:rPr>
        <w:t>合同设备安装调试完成，应在设备正常运行后的</w:t>
      </w:r>
      <w:r>
        <w:rPr>
          <w:sz w:val="24"/>
          <w:b/>
          <w:u w:val="single"/>
        </w:rPr>
        <w:t>7个</w:t>
      </w:r>
      <w:r>
        <w:rPr>
          <w:sz w:val="24"/>
          <w:u w:val="single"/>
        </w:rPr>
        <w:t>工作日内</w:t>
      </w:r>
      <w:r>
        <w:rPr>
          <w:sz w:val="24"/>
        </w:rPr>
        <w:t>，在符合中华人民共和国相关技术标准的基础上，根据合同标准进行验收。</w:t>
      </w:r>
      <w:r>
        <w:rPr>
          <w:sz w:val="24"/>
          <w:color w:val="000000"/>
        </w:rPr>
        <w:t>验收按国家有关的规定、规范进行，分一次性验收或分步验收，本合同采取</w:t>
      </w:r>
      <w:r>
        <w:rPr>
          <w:sz w:val="21"/>
          <w:b/>
          <w:u w:val="single"/>
        </w:rPr>
        <w:t xml:space="preserve"> </w:t>
      </w:r>
      <w:r>
        <w:rPr>
          <w:sz w:val="21"/>
          <w:b/>
          <w:u w:val="single"/>
        </w:rPr>
        <w:t xml:space="preserve">  </w:t>
      </w:r>
      <w:r>
        <w:rPr>
          <w:sz w:val="24"/>
          <w:b/>
          <w:color w:val="000000"/>
          <w:u w:val="single"/>
        </w:rPr>
        <w:t>XX</w:t>
      </w:r>
      <w:r>
        <w:rPr>
          <w:sz w:val="21"/>
          <w:b/>
          <w:u w:val="single"/>
        </w:rPr>
        <w:t xml:space="preserve">     </w:t>
      </w:r>
      <w:r>
        <w:rPr>
          <w:sz w:val="24"/>
          <w:color w:val="000000"/>
        </w:rPr>
        <w:t>验收方式。一次性验收：本合同所有设备货物通过验收；分步验收：本合同所涉设备分批分次分步验收，具体设备维保期以该设备验收完毕之日起计算。</w:t>
      </w:r>
      <w:r>
        <w:rPr>
          <w:sz w:val="24"/>
        </w:rPr>
        <w:t>验收合格后，乙方在甲方验收小组出具的</w:t>
      </w:r>
      <w:r>
        <w:rPr>
          <w:sz w:val="24"/>
          <w:b/>
        </w:rPr>
        <w:t>《</w:t>
      </w:r>
      <w:r>
        <w:rPr>
          <w:sz w:val="24"/>
          <w:b/>
        </w:rPr>
        <w:t>采购履约验收报告</w:t>
      </w:r>
      <w:r>
        <w:rPr>
          <w:sz w:val="24"/>
          <w:b/>
        </w:rPr>
        <w:t>》</w:t>
      </w:r>
      <w:r>
        <w:rPr>
          <w:sz w:val="24"/>
        </w:rPr>
        <w:t>上盖章或授权代表签字确认。乙方如有相关验收报告等文书要求的，甲方可根据实际情况予以配合签署，并作为验收材料之一。</w:t>
      </w:r>
    </w:p>
    <w:p>
      <w:pPr>
        <w:pStyle w:val="null3"/>
        <w:jc w:val="both"/>
      </w:pPr>
      <w:r>
        <w:rPr>
          <w:sz w:val="24"/>
          <w:color w:val="000000"/>
        </w:rPr>
        <w:t>5.7验收时如发现所交付的设备有短装、次品、损坏或其他不符合本合同规定之情形者，应在《</w:t>
      </w:r>
      <w:r>
        <w:rPr>
          <w:sz w:val="24"/>
          <w:color w:val="000000"/>
        </w:rPr>
        <w:t>广州市花都区人民医院医疗设备安装验收报告</w:t>
      </w:r>
      <w:r>
        <w:rPr>
          <w:sz w:val="24"/>
          <w:color w:val="000000"/>
        </w:rPr>
        <w:t>》作出详尽的现场记录，并由双方签字确认，作为补充、缺失和更换损坏部件的有效证据。由此产生的有关费用由乙方承担，如因此给甲方造成损失的，乙方应予赔偿</w:t>
      </w:r>
      <w:r>
        <w:rPr>
          <w:sz w:val="24"/>
          <w:color w:val="000000"/>
        </w:rPr>
        <w:t>,</w:t>
      </w:r>
      <w:r>
        <w:rPr>
          <w:sz w:val="24"/>
          <w:color w:val="000000"/>
        </w:rPr>
        <w:t>并承担由此发生的一切损失和费用。</w:t>
      </w:r>
    </w:p>
    <w:p>
      <w:pPr>
        <w:pStyle w:val="null3"/>
        <w:jc w:val="both"/>
      </w:pPr>
      <w:r>
        <w:rPr>
          <w:sz w:val="24"/>
          <w:color w:val="000000"/>
        </w:rPr>
        <w:t>5.8</w:t>
      </w:r>
      <w:r>
        <w:rPr>
          <w:sz w:val="24"/>
        </w:rPr>
        <w:t>乙方对验收报告载明的结论有异议的，应当在签署验收报告前向甲方验收小组书面说明情况，甲方验收小组收到乙方书面情况说明后对验收结论进行复核。复核后验收小组接受乙方情况说明的，对验收结论修正后乙方进行签署确认；经甲方验收小组验收复核后维持原验收结论，如乙方仍有异议的，可委托甲乙双方认可的有资质的第三方机构对有异议的验收事项进行评测和出具报告，所需费用由乙方预付。经评测符合验收合格标准的，费用由甲方承担，甲方验收小组修正验收结论；经评测仍不符合验收合格标准的，费用由乙方承担，并按甲方验收小组根据评测报告出具的处理意见执行。</w:t>
      </w:r>
    </w:p>
    <w:p>
      <w:pPr>
        <w:pStyle w:val="null3"/>
        <w:jc w:val="both"/>
      </w:pPr>
      <w:r>
        <w:rPr>
          <w:sz w:val="24"/>
        </w:rPr>
        <w:t>5.9</w:t>
      </w:r>
      <w:r>
        <w:rPr>
          <w:sz w:val="24"/>
          <w:color w:val="000000"/>
        </w:rPr>
        <w:t>验收前，乙方如未能提供应有的</w:t>
      </w:r>
      <w:r>
        <w:rPr>
          <w:sz w:val="24"/>
          <w:color w:val="000000"/>
        </w:rPr>
        <w:t>“3.伴随资料”、“4.伴随服务”的，则甲方有权推迟验收、或者推迟付款直至乙方补齐，期间发生的损失由乙方承担。若乙方无法补充完整或者提供的文件内容不属实的，则甲方有权拒收货物，已接收的，甲方则有权退回乙方，由此产生的损失由乙方承担。不影响项目进展、完整性的内容，及按项目进展需投入使用后方能提供的、符合法定程序的及其他合理的特殊伴随内容除外。</w:t>
      </w:r>
    </w:p>
    <w:p>
      <w:pPr>
        <w:pStyle w:val="null3"/>
        <w:jc w:val="both"/>
      </w:pPr>
      <w:r>
        <w:rPr>
          <w:sz w:val="24"/>
          <w:color w:val="000000"/>
        </w:rPr>
        <w:t>5．10乙方保证合同项下提供的设备不侵犯任何第三方的专利、商标或版权等知识产权。若因第三方主张知识产权或</w:t>
      </w:r>
      <w:r>
        <w:rPr>
          <w:sz w:val="24"/>
          <w:color w:val="000000"/>
        </w:rPr>
        <w:t>其他权利的</w:t>
      </w:r>
      <w:r>
        <w:rPr>
          <w:sz w:val="24"/>
          <w:color w:val="000000"/>
        </w:rPr>
        <w:t>侵权赔偿，导致甲方无法正常使用合同设备或造成甲方损失的，乙方应向甲方赔偿损失，赔偿范围包括但不限于：第三方主张的全部侵权赔偿、甲方正常使用合同设备后可以获得的利益、购置新的设备所产生的费用、诉讼费、律师费、公证费等所有费用支出。</w:t>
      </w:r>
    </w:p>
    <w:p>
      <w:pPr>
        <w:pStyle w:val="null3"/>
        <w:jc w:val="both"/>
      </w:pPr>
      <w:r>
        <w:rPr>
          <w:sz w:val="24"/>
          <w:b/>
          <w:color w:val="000000"/>
        </w:rPr>
        <w:t>6.付款方式及期限</w:t>
      </w:r>
    </w:p>
    <w:p>
      <w:pPr>
        <w:pStyle w:val="null3"/>
        <w:jc w:val="both"/>
      </w:pPr>
      <w:r>
        <w:rPr>
          <w:sz w:val="24"/>
          <w:color w:val="000000"/>
        </w:rPr>
        <w:t>【</w:t>
      </w:r>
      <w:r>
        <w:rPr>
          <w:sz w:val="24"/>
          <w:color w:val="000000"/>
        </w:rPr>
        <w:t>一次性验收</w:t>
      </w:r>
      <w:r>
        <w:rPr>
          <w:sz w:val="24"/>
          <w:color w:val="000000"/>
        </w:rPr>
        <w:t>常规</w:t>
      </w:r>
      <w:r>
        <w:rPr>
          <w:sz w:val="24"/>
          <w:color w:val="000000"/>
        </w:rPr>
        <w:t>项目</w:t>
      </w:r>
      <w:r>
        <w:rPr>
          <w:sz w:val="24"/>
          <w:color w:val="000000"/>
        </w:rPr>
        <w:t>付款方式】</w:t>
      </w:r>
    </w:p>
    <w:p>
      <w:pPr>
        <w:pStyle w:val="null3"/>
        <w:jc w:val="left"/>
      </w:pPr>
      <w:r>
        <w:rPr>
          <w:sz w:val="24"/>
          <w:color w:val="000000"/>
        </w:rPr>
        <w:t>6</w:t>
      </w:r>
      <w:r>
        <w:rPr>
          <w:sz w:val="24"/>
          <w:color w:val="000000"/>
        </w:rPr>
        <w:t>.1 本合同的每笔款项以人民币</w:t>
      </w:r>
      <w:r>
        <w:rPr>
          <w:sz w:val="24"/>
          <w:color w:val="000000"/>
        </w:rPr>
        <w:t>对公转账</w:t>
      </w:r>
      <w:r>
        <w:rPr>
          <w:sz w:val="24"/>
          <w:color w:val="000000"/>
        </w:rPr>
        <w:t>方式支付，分三期支付，时间和金额约定如下：</w:t>
      </w:r>
    </w:p>
    <w:p>
      <w:pPr>
        <w:pStyle w:val="null3"/>
        <w:jc w:val="left"/>
      </w:pPr>
      <w:r>
        <w:rPr>
          <w:sz w:val="24"/>
          <w:color w:val="000000"/>
        </w:rPr>
        <w:t>6</w:t>
      </w:r>
      <w:r>
        <w:rPr>
          <w:sz w:val="24"/>
          <w:color w:val="000000"/>
        </w:rPr>
        <w:t>.1.1合同</w:t>
      </w:r>
      <w:r>
        <w:rPr>
          <w:sz w:val="24"/>
          <w:color w:val="000000"/>
        </w:rPr>
        <w:t>设备</w:t>
      </w:r>
      <w:r>
        <w:rPr>
          <w:sz w:val="24"/>
          <w:color w:val="000000"/>
        </w:rPr>
        <w:t>全部</w:t>
      </w:r>
      <w:r>
        <w:rPr>
          <w:sz w:val="24"/>
          <w:color w:val="000000"/>
        </w:rPr>
        <w:t>完成安装调试</w:t>
      </w:r>
      <w:r>
        <w:rPr>
          <w:sz w:val="24"/>
          <w:color w:val="000000"/>
        </w:rPr>
        <w:t>并验收合格</w:t>
      </w:r>
      <w:r>
        <w:rPr>
          <w:sz w:val="24"/>
          <w:color w:val="000000"/>
        </w:rPr>
        <w:t>之</w:t>
      </w:r>
      <w:r>
        <w:rPr>
          <w:sz w:val="24"/>
          <w:color w:val="000000"/>
        </w:rPr>
        <w:t>日起，</w:t>
      </w:r>
      <w:r>
        <w:rPr>
          <w:sz w:val="24"/>
          <w:color w:val="000000"/>
        </w:rPr>
        <w:t>在</w:t>
      </w:r>
      <w:r>
        <w:rPr>
          <w:sz w:val="24"/>
          <w:color w:val="000000"/>
        </w:rPr>
        <w:t>收到</w:t>
      </w:r>
      <w:r>
        <w:rPr>
          <w:sz w:val="24"/>
          <w:color w:val="000000"/>
        </w:rPr>
        <w:t>乙方提供的</w:t>
      </w:r>
      <w:r>
        <w:rPr>
          <w:sz w:val="24"/>
          <w:color w:val="000000"/>
          <w:u w:val="single"/>
        </w:rPr>
        <w:t>送货清单</w:t>
      </w:r>
      <w:r>
        <w:rPr>
          <w:sz w:val="24"/>
          <w:color w:val="000000"/>
        </w:rPr>
        <w:t>、</w:t>
      </w:r>
      <w:r>
        <w:rPr>
          <w:sz w:val="24"/>
          <w:color w:val="000000"/>
          <w:u w:val="single"/>
        </w:rPr>
        <w:t>安装验收报告</w:t>
      </w:r>
      <w:r>
        <w:rPr>
          <w:sz w:val="24"/>
          <w:color w:val="000000"/>
        </w:rPr>
        <w:t>、</w:t>
      </w:r>
      <w:r>
        <w:rPr>
          <w:sz w:val="24"/>
          <w:i/>
          <w:color w:val="000000"/>
          <w:u w:val="single"/>
        </w:rPr>
        <w:t>全额发票</w:t>
      </w:r>
      <w:r>
        <w:rPr>
          <w:sz w:val="24"/>
          <w:i/>
          <w:color w:val="000000"/>
          <w:u w:val="single"/>
        </w:rPr>
        <w:t>或当期款项发票</w:t>
      </w:r>
      <w:r>
        <w:rPr>
          <w:sz w:val="24"/>
          <w:color w:val="000000"/>
          <w:u w:val="single"/>
        </w:rPr>
        <w:t>及其彩色复印件</w:t>
      </w:r>
      <w:r>
        <w:rPr>
          <w:sz w:val="24"/>
          <w:color w:val="000000"/>
        </w:rPr>
        <w:t>的</w:t>
      </w:r>
      <w:r>
        <w:rPr>
          <w:sz w:val="24"/>
          <w:color w:val="000000"/>
          <w:u w:val="single"/>
        </w:rPr>
        <w:t>5个工作日内</w:t>
      </w:r>
      <w:r>
        <w:rPr>
          <w:sz w:val="24"/>
          <w:color w:val="000000"/>
        </w:rPr>
        <w:t>，</w:t>
      </w:r>
      <w:r>
        <w:rPr>
          <w:sz w:val="24"/>
          <w:color w:val="000000"/>
        </w:rPr>
        <w:t>由甲方</w:t>
      </w:r>
      <w:r>
        <w:rPr>
          <w:sz w:val="24"/>
          <w:color w:val="000000"/>
        </w:rPr>
        <w:t>办理</w:t>
      </w:r>
      <w:r>
        <w:rPr>
          <w:sz w:val="24"/>
          <w:color w:val="000000"/>
        </w:rPr>
        <w:t>向乙方支付合同总金额</w:t>
      </w:r>
      <w:r>
        <w:rPr>
          <w:sz w:val="24"/>
          <w:color w:val="000000"/>
        </w:rPr>
        <w:t>50%</w:t>
      </w:r>
      <w:r>
        <w:rPr>
          <w:sz w:val="24"/>
          <w:color w:val="000000"/>
        </w:rPr>
        <w:t>的支付手续</w:t>
      </w:r>
      <w:r>
        <w:rPr>
          <w:sz w:val="24"/>
          <w:color w:val="000000"/>
        </w:rPr>
        <w:t>，即</w:t>
      </w:r>
      <w:r>
        <w:rPr>
          <w:sz w:val="24"/>
          <w:color w:val="000000"/>
          <w:u w:val="single"/>
        </w:rPr>
        <w:t>：</w:t>
      </w:r>
      <w:r>
        <w:rPr>
          <w:sz w:val="24"/>
          <w:b/>
          <w:color w:val="000000"/>
        </w:rPr>
        <w:t>¥</w:t>
      </w:r>
      <w:r>
        <w:rPr>
          <w:sz w:val="21"/>
          <w:u w:val="single"/>
        </w:rPr>
        <w:t xml:space="preserve">        </w:t>
      </w:r>
      <w:r>
        <w:rPr>
          <w:sz w:val="24"/>
          <w:b/>
          <w:color w:val="000000"/>
          <w:u w:val="single"/>
        </w:rPr>
        <w:t>元</w:t>
      </w:r>
      <w:r>
        <w:rPr>
          <w:sz w:val="24"/>
          <w:color w:val="000000"/>
        </w:rPr>
        <w:t>；大写人民币</w:t>
      </w:r>
      <w:r>
        <w:rPr>
          <w:sz w:val="21"/>
          <w:b/>
          <w:u w:val="single"/>
        </w:rPr>
        <w:t xml:space="preserve">          </w:t>
      </w:r>
      <w:r>
        <w:rPr>
          <w:sz w:val="24"/>
          <w:color w:val="000000"/>
        </w:rPr>
        <w:t>。</w:t>
      </w:r>
    </w:p>
    <w:p>
      <w:pPr>
        <w:pStyle w:val="null3"/>
        <w:jc w:val="left"/>
      </w:pPr>
      <w:r>
        <w:rPr>
          <w:sz w:val="24"/>
          <w:color w:val="000000"/>
        </w:rPr>
        <w:t>6</w:t>
      </w:r>
      <w:r>
        <w:rPr>
          <w:sz w:val="24"/>
          <w:color w:val="000000"/>
        </w:rPr>
        <w:t>.1.2 合同</w:t>
      </w:r>
      <w:r>
        <w:rPr>
          <w:sz w:val="24"/>
          <w:color w:val="000000"/>
        </w:rPr>
        <w:t>设备</w:t>
      </w:r>
      <w:r>
        <w:rPr>
          <w:sz w:val="24"/>
          <w:color w:val="000000"/>
        </w:rPr>
        <w:t>验收合格之日起的</w:t>
      </w:r>
      <w:r>
        <w:rPr>
          <w:sz w:val="24"/>
          <w:color w:val="000000"/>
          <w:u w:val="single"/>
        </w:rPr>
        <w:t>30个自然日</w:t>
      </w:r>
      <w:r>
        <w:rPr>
          <w:sz w:val="24"/>
          <w:color w:val="000000"/>
          <w:u w:val="single"/>
        </w:rPr>
        <w:t>后的</w:t>
      </w:r>
      <w:r>
        <w:rPr>
          <w:sz w:val="24"/>
          <w:color w:val="000000"/>
          <w:u w:val="single"/>
        </w:rPr>
        <w:t>5个工作日内</w:t>
      </w:r>
      <w:r>
        <w:rPr>
          <w:sz w:val="24"/>
          <w:color w:val="000000"/>
        </w:rPr>
        <w:t>，</w:t>
      </w:r>
      <w:r>
        <w:rPr>
          <w:sz w:val="24"/>
          <w:color w:val="000000"/>
        </w:rPr>
        <w:t>由甲方</w:t>
      </w:r>
      <w:r>
        <w:rPr>
          <w:sz w:val="24"/>
          <w:color w:val="000000"/>
        </w:rPr>
        <w:t>办理</w:t>
      </w:r>
      <w:r>
        <w:rPr>
          <w:sz w:val="24"/>
          <w:color w:val="000000"/>
        </w:rPr>
        <w:t>向乙方支付合同总金额</w:t>
      </w:r>
      <w:r>
        <w:rPr>
          <w:sz w:val="24"/>
          <w:color w:val="000000"/>
        </w:rPr>
        <w:t>45%</w:t>
      </w:r>
      <w:r>
        <w:rPr>
          <w:sz w:val="24"/>
          <w:color w:val="000000"/>
        </w:rPr>
        <w:t>的支付手续</w:t>
      </w:r>
      <w:r>
        <w:rPr>
          <w:sz w:val="24"/>
          <w:color w:val="000000"/>
        </w:rPr>
        <w:t>，即</w:t>
      </w:r>
      <w:r>
        <w:rPr>
          <w:sz w:val="24"/>
          <w:color w:val="000000"/>
          <w:u w:val="single"/>
        </w:rPr>
        <w:t>：</w:t>
      </w:r>
      <w:r>
        <w:rPr>
          <w:sz w:val="24"/>
          <w:b/>
          <w:color w:val="000000"/>
        </w:rPr>
        <w:t>¥</w:t>
      </w:r>
      <w:r>
        <w:rPr>
          <w:sz w:val="21"/>
          <w:u w:val="single"/>
        </w:rPr>
        <w:t xml:space="preserve">       </w:t>
      </w:r>
      <w:r>
        <w:rPr>
          <w:sz w:val="21"/>
        </w:rPr>
        <w:t xml:space="preserve">   </w:t>
      </w:r>
      <w:r>
        <w:rPr>
          <w:sz w:val="24"/>
          <w:b/>
          <w:color w:val="000000"/>
        </w:rPr>
        <w:t>元</w:t>
      </w:r>
      <w:r>
        <w:rPr>
          <w:sz w:val="24"/>
          <w:color w:val="000000"/>
        </w:rPr>
        <w:t>；大写人民币</w:t>
      </w:r>
      <w:r>
        <w:rPr>
          <w:sz w:val="21"/>
          <w:u w:val="single"/>
        </w:rPr>
        <w:t xml:space="preserve">       </w:t>
      </w:r>
      <w:r>
        <w:rPr>
          <w:sz w:val="21"/>
        </w:rPr>
        <w:t xml:space="preserve"> </w:t>
      </w:r>
      <w:r>
        <w:rPr>
          <w:sz w:val="24"/>
          <w:color w:val="000000"/>
        </w:rPr>
        <w:t>。</w:t>
      </w:r>
    </w:p>
    <w:p>
      <w:pPr>
        <w:pStyle w:val="null3"/>
        <w:jc w:val="both"/>
      </w:pPr>
      <w:r>
        <w:rPr>
          <w:sz w:val="24"/>
          <w:color w:val="000000"/>
        </w:rPr>
        <w:t>6</w:t>
      </w:r>
      <w:r>
        <w:rPr>
          <w:sz w:val="24"/>
          <w:color w:val="000000"/>
        </w:rPr>
        <w:t>.1.3 合同</w:t>
      </w:r>
      <w:r>
        <w:rPr>
          <w:sz w:val="24"/>
          <w:color w:val="000000"/>
        </w:rPr>
        <w:t>设备</w:t>
      </w:r>
      <w:r>
        <w:rPr>
          <w:sz w:val="24"/>
          <w:color w:val="000000"/>
        </w:rPr>
        <w:t>验收合格之日起的</w:t>
      </w:r>
      <w:r>
        <w:rPr>
          <w:sz w:val="24"/>
          <w:color w:val="000000"/>
        </w:rPr>
        <w:t>50个自然日</w:t>
      </w:r>
      <w:r>
        <w:rPr>
          <w:sz w:val="24"/>
          <w:color w:val="000000"/>
        </w:rPr>
        <w:t>后，在收到</w:t>
      </w:r>
      <w:r>
        <w:rPr>
          <w:sz w:val="24"/>
          <w:color w:val="000000"/>
          <w:u w:val="single"/>
        </w:rPr>
        <w:t>售后</w:t>
      </w:r>
      <w:r>
        <w:rPr>
          <w:sz w:val="24"/>
          <w:color w:val="000000"/>
          <w:u w:val="single"/>
        </w:rPr>
        <w:t>回访报告之日起的</w:t>
      </w:r>
      <w:r>
        <w:rPr>
          <w:sz w:val="24"/>
          <w:color w:val="000000"/>
          <w:u w:val="single"/>
        </w:rPr>
        <w:t>5个工作日内</w:t>
      </w:r>
      <w:r>
        <w:rPr>
          <w:sz w:val="24"/>
          <w:color w:val="000000"/>
        </w:rPr>
        <w:t>，</w:t>
      </w:r>
      <w:r>
        <w:rPr>
          <w:sz w:val="24"/>
          <w:color w:val="000000"/>
        </w:rPr>
        <w:t>甲方</w:t>
      </w:r>
      <w:r>
        <w:rPr>
          <w:sz w:val="24"/>
          <w:color w:val="000000"/>
        </w:rPr>
        <w:t>办理向</w:t>
      </w:r>
      <w:r>
        <w:rPr>
          <w:sz w:val="24"/>
          <w:color w:val="000000"/>
        </w:rPr>
        <w:t>乙方</w:t>
      </w:r>
      <w:r>
        <w:rPr>
          <w:sz w:val="24"/>
          <w:color w:val="000000"/>
        </w:rPr>
        <w:t>支付</w:t>
      </w:r>
      <w:r>
        <w:rPr>
          <w:sz w:val="24"/>
          <w:color w:val="000000"/>
        </w:rPr>
        <w:t>合同总金额</w:t>
      </w:r>
      <w:r>
        <w:rPr>
          <w:sz w:val="24"/>
          <w:color w:val="000000"/>
        </w:rPr>
        <w:t>5%</w:t>
      </w:r>
      <w:r>
        <w:rPr>
          <w:sz w:val="24"/>
          <w:color w:val="000000"/>
        </w:rPr>
        <w:t>的支付手续</w:t>
      </w:r>
      <w:r>
        <w:rPr>
          <w:sz w:val="24"/>
          <w:color w:val="000000"/>
        </w:rPr>
        <w:t>，即：</w:t>
      </w:r>
      <w:r>
        <w:rPr>
          <w:sz w:val="24"/>
          <w:b/>
          <w:color w:val="000000"/>
        </w:rPr>
        <w:t>¥</w:t>
      </w:r>
      <w:r>
        <w:rPr>
          <w:sz w:val="21"/>
          <w:u w:val="single"/>
        </w:rPr>
        <w:t xml:space="preserve">       </w:t>
      </w:r>
      <w:r>
        <w:rPr>
          <w:sz w:val="24"/>
          <w:b/>
          <w:color w:val="000000"/>
          <w:u w:val="single"/>
        </w:rPr>
        <w:t>元</w:t>
      </w:r>
      <w:r>
        <w:rPr>
          <w:sz w:val="24"/>
          <w:color w:val="000000"/>
        </w:rPr>
        <w:t>；大写人民币</w:t>
      </w:r>
      <w:r>
        <w:rPr>
          <w:sz w:val="21"/>
          <w:u w:val="single"/>
        </w:rPr>
        <w:t xml:space="preserve">         </w:t>
      </w:r>
      <w:r>
        <w:rPr>
          <w:sz w:val="21"/>
        </w:rPr>
        <w:t xml:space="preserve"> </w:t>
      </w:r>
      <w:r>
        <w:rPr>
          <w:sz w:val="24"/>
          <w:color w:val="000000"/>
        </w:rPr>
        <w:t>。</w:t>
      </w:r>
    </w:p>
    <w:p>
      <w:pPr>
        <w:pStyle w:val="null3"/>
        <w:jc w:val="both"/>
      </w:pPr>
      <w:r>
        <w:rPr>
          <w:sz w:val="24"/>
          <w:color w:val="000000"/>
        </w:rPr>
        <w:t>【</w:t>
      </w:r>
      <w:r>
        <w:rPr>
          <w:sz w:val="24"/>
          <w:color w:val="000000"/>
        </w:rPr>
        <w:t>分步验收</w:t>
      </w:r>
      <w:r>
        <w:rPr>
          <w:sz w:val="24"/>
          <w:color w:val="000000"/>
        </w:rPr>
        <w:t>常规</w:t>
      </w:r>
      <w:r>
        <w:rPr>
          <w:sz w:val="24"/>
          <w:color w:val="000000"/>
        </w:rPr>
        <w:t>项目</w:t>
      </w:r>
      <w:r>
        <w:rPr>
          <w:sz w:val="24"/>
          <w:color w:val="000000"/>
        </w:rPr>
        <w:t>付款方式】</w:t>
      </w:r>
    </w:p>
    <w:p>
      <w:pPr>
        <w:pStyle w:val="null3"/>
        <w:jc w:val="left"/>
      </w:pPr>
      <w:r>
        <w:rPr>
          <w:sz w:val="24"/>
          <w:color w:val="000000"/>
        </w:rPr>
        <w:t>6</w:t>
      </w:r>
      <w:r>
        <w:rPr>
          <w:sz w:val="24"/>
          <w:color w:val="000000"/>
        </w:rPr>
        <w:t>.1 本合同的每笔款项以人民币</w:t>
      </w:r>
      <w:r>
        <w:rPr>
          <w:sz w:val="24"/>
          <w:color w:val="000000"/>
        </w:rPr>
        <w:t>对公转账</w:t>
      </w:r>
      <w:r>
        <w:rPr>
          <w:sz w:val="24"/>
          <w:color w:val="000000"/>
        </w:rPr>
        <w:t>方式支付，时间和金额约定如下：</w:t>
      </w:r>
    </w:p>
    <w:p>
      <w:pPr>
        <w:pStyle w:val="null3"/>
        <w:jc w:val="left"/>
      </w:pPr>
      <w:r>
        <w:rPr>
          <w:sz w:val="24"/>
          <w:color w:val="000000"/>
        </w:rPr>
        <w:t>6</w:t>
      </w:r>
      <w:r>
        <w:rPr>
          <w:sz w:val="24"/>
          <w:color w:val="000000"/>
        </w:rPr>
        <w:t>.1.1</w:t>
      </w:r>
      <w:r>
        <w:rPr>
          <w:sz w:val="24"/>
          <w:color w:val="000000"/>
        </w:rPr>
        <w:t>每次完成相应设备的分步验收安装调试</w:t>
      </w:r>
      <w:r>
        <w:rPr>
          <w:sz w:val="24"/>
          <w:color w:val="000000"/>
        </w:rPr>
        <w:t>并验收合格</w:t>
      </w:r>
      <w:r>
        <w:rPr>
          <w:sz w:val="24"/>
          <w:color w:val="000000"/>
        </w:rPr>
        <w:t>之</w:t>
      </w:r>
      <w:r>
        <w:rPr>
          <w:sz w:val="24"/>
          <w:color w:val="000000"/>
        </w:rPr>
        <w:t>日起，</w:t>
      </w:r>
      <w:r>
        <w:rPr>
          <w:sz w:val="24"/>
          <w:color w:val="000000"/>
        </w:rPr>
        <w:t>在</w:t>
      </w:r>
      <w:r>
        <w:rPr>
          <w:sz w:val="24"/>
          <w:color w:val="000000"/>
        </w:rPr>
        <w:t>收到</w:t>
      </w:r>
      <w:r>
        <w:rPr>
          <w:sz w:val="24"/>
          <w:color w:val="000000"/>
        </w:rPr>
        <w:t>乙方提供的完成相应分步验收的</w:t>
      </w:r>
      <w:r>
        <w:rPr>
          <w:sz w:val="24"/>
          <w:color w:val="000000"/>
          <w:u w:val="single"/>
        </w:rPr>
        <w:t>送货清单</w:t>
      </w:r>
      <w:r>
        <w:rPr>
          <w:sz w:val="24"/>
          <w:color w:val="000000"/>
        </w:rPr>
        <w:t>、</w:t>
      </w:r>
      <w:r>
        <w:rPr>
          <w:sz w:val="24"/>
          <w:color w:val="000000"/>
          <w:u w:val="single"/>
        </w:rPr>
        <w:t>安装验收报告</w:t>
      </w:r>
      <w:r>
        <w:rPr>
          <w:sz w:val="24"/>
          <w:color w:val="000000"/>
        </w:rPr>
        <w:t>、</w:t>
      </w:r>
      <w:r>
        <w:rPr>
          <w:sz w:val="24"/>
          <w:color w:val="000000"/>
        </w:rPr>
        <w:t>当期款项</w:t>
      </w:r>
      <w:r>
        <w:rPr>
          <w:sz w:val="24"/>
          <w:color w:val="000000"/>
          <w:u w:val="single"/>
        </w:rPr>
        <w:t>发票及其彩色复印件</w:t>
      </w:r>
      <w:r>
        <w:rPr>
          <w:sz w:val="24"/>
          <w:color w:val="000000"/>
        </w:rPr>
        <w:t>的</w:t>
      </w:r>
      <w:r>
        <w:rPr>
          <w:sz w:val="24"/>
          <w:color w:val="000000"/>
          <w:u w:val="single"/>
        </w:rPr>
        <w:t>5个工作日内</w:t>
      </w:r>
      <w:r>
        <w:rPr>
          <w:sz w:val="24"/>
          <w:color w:val="000000"/>
        </w:rPr>
        <w:t>，</w:t>
      </w:r>
      <w:r>
        <w:rPr>
          <w:sz w:val="24"/>
          <w:color w:val="000000"/>
        </w:rPr>
        <w:t>由甲方</w:t>
      </w:r>
      <w:r>
        <w:rPr>
          <w:sz w:val="24"/>
          <w:color w:val="000000"/>
        </w:rPr>
        <w:t>办理</w:t>
      </w:r>
      <w:r>
        <w:rPr>
          <w:sz w:val="24"/>
          <w:color w:val="000000"/>
        </w:rPr>
        <w:t>向乙方支付</w:t>
      </w:r>
      <w:r>
        <w:rPr>
          <w:sz w:val="24"/>
          <w:color w:val="000000"/>
        </w:rPr>
        <w:t>该批分步验收的设备</w:t>
      </w:r>
      <w:r>
        <w:rPr>
          <w:sz w:val="24"/>
          <w:color w:val="000000"/>
        </w:rPr>
        <w:t>总金额</w:t>
      </w:r>
      <w:r>
        <w:rPr>
          <w:sz w:val="24"/>
          <w:color w:val="000000"/>
        </w:rPr>
        <w:t>50%</w:t>
      </w:r>
      <w:r>
        <w:rPr>
          <w:sz w:val="24"/>
          <w:color w:val="000000"/>
        </w:rPr>
        <w:t>的支付手续</w:t>
      </w:r>
      <w:r>
        <w:rPr>
          <w:sz w:val="24"/>
          <w:color w:val="000000"/>
        </w:rPr>
        <w:t>，即</w:t>
      </w:r>
      <w:r>
        <w:rPr>
          <w:sz w:val="24"/>
          <w:color w:val="000000"/>
          <w:u w:val="single"/>
        </w:rPr>
        <w:t>：</w:t>
      </w:r>
      <w:r>
        <w:rPr>
          <w:sz w:val="24"/>
          <w:b/>
          <w:color w:val="000000"/>
        </w:rPr>
        <w:t>¥</w:t>
      </w:r>
      <w:r>
        <w:rPr>
          <w:sz w:val="21"/>
          <w:u w:val="single"/>
        </w:rPr>
        <w:t xml:space="preserve">        </w:t>
      </w:r>
      <w:r>
        <w:rPr>
          <w:sz w:val="24"/>
          <w:b/>
          <w:color w:val="000000"/>
          <w:u w:val="single"/>
        </w:rPr>
        <w:t>元</w:t>
      </w:r>
      <w:r>
        <w:rPr>
          <w:sz w:val="24"/>
          <w:color w:val="000000"/>
        </w:rPr>
        <w:t>；大写人民币</w:t>
      </w:r>
      <w:r>
        <w:rPr>
          <w:sz w:val="21"/>
          <w:b/>
          <w:u w:val="single"/>
        </w:rPr>
        <w:t xml:space="preserve">          </w:t>
      </w:r>
      <w:r>
        <w:rPr>
          <w:sz w:val="24"/>
          <w:color w:val="000000"/>
        </w:rPr>
        <w:t>。</w:t>
      </w:r>
    </w:p>
    <w:p>
      <w:pPr>
        <w:pStyle w:val="null3"/>
        <w:jc w:val="left"/>
      </w:pPr>
      <w:r>
        <w:rPr>
          <w:sz w:val="24"/>
          <w:color w:val="000000"/>
        </w:rPr>
        <w:t>6</w:t>
      </w:r>
      <w:r>
        <w:rPr>
          <w:sz w:val="24"/>
          <w:color w:val="000000"/>
        </w:rPr>
        <w:t xml:space="preserve">.1.2 </w:t>
      </w:r>
      <w:r>
        <w:rPr>
          <w:sz w:val="24"/>
          <w:color w:val="000000"/>
        </w:rPr>
        <w:t>分步验收合格的设备自</w:t>
      </w:r>
      <w:r>
        <w:rPr>
          <w:sz w:val="24"/>
          <w:color w:val="000000"/>
        </w:rPr>
        <w:t>验收合格之日起的</w:t>
      </w:r>
      <w:r>
        <w:rPr>
          <w:sz w:val="24"/>
          <w:color w:val="000000"/>
          <w:u w:val="single"/>
        </w:rPr>
        <w:t>30个自然日</w:t>
      </w:r>
      <w:r>
        <w:rPr>
          <w:sz w:val="24"/>
          <w:color w:val="000000"/>
          <w:u w:val="single"/>
        </w:rPr>
        <w:t>后的</w:t>
      </w:r>
      <w:r>
        <w:rPr>
          <w:sz w:val="24"/>
          <w:color w:val="000000"/>
          <w:u w:val="single"/>
        </w:rPr>
        <w:t>5个工作日内</w:t>
      </w:r>
      <w:r>
        <w:rPr>
          <w:sz w:val="24"/>
          <w:color w:val="000000"/>
        </w:rPr>
        <w:t>，</w:t>
      </w:r>
      <w:r>
        <w:rPr>
          <w:sz w:val="24"/>
          <w:color w:val="000000"/>
        </w:rPr>
        <w:t>由甲方</w:t>
      </w:r>
      <w:r>
        <w:rPr>
          <w:sz w:val="24"/>
          <w:color w:val="000000"/>
        </w:rPr>
        <w:t>办理</w:t>
      </w:r>
      <w:r>
        <w:rPr>
          <w:sz w:val="24"/>
          <w:color w:val="000000"/>
        </w:rPr>
        <w:t>向乙方支付</w:t>
      </w:r>
      <w:r>
        <w:rPr>
          <w:sz w:val="24"/>
          <w:color w:val="000000"/>
        </w:rPr>
        <w:t>该批分步验收的设备总金额</w:t>
      </w:r>
      <w:r>
        <w:rPr>
          <w:sz w:val="24"/>
          <w:color w:val="000000"/>
        </w:rPr>
        <w:t>45%</w:t>
      </w:r>
      <w:r>
        <w:rPr>
          <w:sz w:val="24"/>
          <w:color w:val="000000"/>
        </w:rPr>
        <w:t>的支付手续</w:t>
      </w:r>
      <w:r>
        <w:rPr>
          <w:sz w:val="24"/>
          <w:color w:val="000000"/>
        </w:rPr>
        <w:t>，即</w:t>
      </w:r>
      <w:r>
        <w:rPr>
          <w:sz w:val="24"/>
          <w:color w:val="000000"/>
          <w:u w:val="single"/>
        </w:rPr>
        <w:t>：</w:t>
      </w:r>
      <w:r>
        <w:rPr>
          <w:sz w:val="24"/>
          <w:b/>
          <w:color w:val="000000"/>
        </w:rPr>
        <w:t>¥</w:t>
      </w:r>
      <w:r>
        <w:rPr>
          <w:sz w:val="21"/>
          <w:u w:val="single"/>
        </w:rPr>
        <w:t xml:space="preserve">       </w:t>
      </w:r>
      <w:r>
        <w:rPr>
          <w:sz w:val="21"/>
        </w:rPr>
        <w:t xml:space="preserve">   </w:t>
      </w:r>
      <w:r>
        <w:rPr>
          <w:sz w:val="24"/>
          <w:b/>
          <w:color w:val="000000"/>
        </w:rPr>
        <w:t>元</w:t>
      </w:r>
      <w:r>
        <w:rPr>
          <w:sz w:val="24"/>
          <w:color w:val="000000"/>
        </w:rPr>
        <w:t>；大写人民币</w:t>
      </w:r>
      <w:r>
        <w:rPr>
          <w:sz w:val="21"/>
          <w:u w:val="single"/>
        </w:rPr>
        <w:t xml:space="preserve">       </w:t>
      </w:r>
      <w:r>
        <w:rPr>
          <w:sz w:val="21"/>
        </w:rPr>
        <w:t xml:space="preserve"> </w:t>
      </w:r>
      <w:r>
        <w:rPr>
          <w:sz w:val="24"/>
          <w:color w:val="000000"/>
        </w:rPr>
        <w:t>。</w:t>
      </w:r>
    </w:p>
    <w:p>
      <w:pPr>
        <w:pStyle w:val="null3"/>
        <w:jc w:val="both"/>
      </w:pPr>
      <w:r>
        <w:rPr>
          <w:sz w:val="24"/>
          <w:color w:val="000000"/>
        </w:rPr>
        <w:t>6</w:t>
      </w:r>
      <w:r>
        <w:rPr>
          <w:sz w:val="24"/>
          <w:color w:val="000000"/>
        </w:rPr>
        <w:t xml:space="preserve">.1.3 </w:t>
      </w:r>
      <w:r>
        <w:rPr>
          <w:sz w:val="24"/>
          <w:color w:val="000000"/>
        </w:rPr>
        <w:t>分步验收合格的设备自</w:t>
      </w:r>
      <w:r>
        <w:rPr>
          <w:sz w:val="24"/>
          <w:color w:val="000000"/>
        </w:rPr>
        <w:t>验收合格之日起的</w:t>
      </w:r>
      <w:r>
        <w:rPr>
          <w:sz w:val="24"/>
          <w:color w:val="000000"/>
        </w:rPr>
        <w:t>50个自然日</w:t>
      </w:r>
      <w:r>
        <w:rPr>
          <w:sz w:val="24"/>
          <w:color w:val="000000"/>
        </w:rPr>
        <w:t>后，在收到</w:t>
      </w:r>
      <w:r>
        <w:rPr>
          <w:sz w:val="24"/>
          <w:color w:val="000000"/>
          <w:u w:val="single"/>
        </w:rPr>
        <w:t>售后</w:t>
      </w:r>
      <w:r>
        <w:rPr>
          <w:sz w:val="24"/>
          <w:color w:val="000000"/>
          <w:u w:val="single"/>
        </w:rPr>
        <w:t>回访报告之日起的</w:t>
      </w:r>
      <w:r>
        <w:rPr>
          <w:sz w:val="24"/>
          <w:color w:val="000000"/>
          <w:u w:val="single"/>
        </w:rPr>
        <w:t>5个工作日内</w:t>
      </w:r>
      <w:r>
        <w:rPr>
          <w:sz w:val="24"/>
          <w:color w:val="000000"/>
        </w:rPr>
        <w:t>，</w:t>
      </w:r>
      <w:r>
        <w:rPr>
          <w:sz w:val="24"/>
          <w:color w:val="000000"/>
        </w:rPr>
        <w:t>甲方</w:t>
      </w:r>
      <w:r>
        <w:rPr>
          <w:sz w:val="24"/>
          <w:color w:val="000000"/>
        </w:rPr>
        <w:t>办理向</w:t>
      </w:r>
      <w:r>
        <w:rPr>
          <w:sz w:val="24"/>
          <w:color w:val="000000"/>
        </w:rPr>
        <w:t>乙方</w:t>
      </w:r>
      <w:r>
        <w:rPr>
          <w:sz w:val="24"/>
          <w:color w:val="000000"/>
        </w:rPr>
        <w:t>支付该批分步验收的设备总金额</w:t>
      </w:r>
      <w:r>
        <w:rPr>
          <w:sz w:val="24"/>
          <w:color w:val="000000"/>
        </w:rPr>
        <w:t>5%</w:t>
      </w:r>
      <w:r>
        <w:rPr>
          <w:sz w:val="24"/>
          <w:color w:val="000000"/>
        </w:rPr>
        <w:t>的支付手续</w:t>
      </w:r>
      <w:r>
        <w:rPr>
          <w:sz w:val="24"/>
          <w:color w:val="000000"/>
        </w:rPr>
        <w:t>，即：</w:t>
      </w:r>
      <w:r>
        <w:rPr>
          <w:sz w:val="24"/>
          <w:b/>
          <w:color w:val="000000"/>
        </w:rPr>
        <w:t>¥</w:t>
      </w:r>
      <w:r>
        <w:rPr>
          <w:sz w:val="21"/>
          <w:u w:val="single"/>
        </w:rPr>
        <w:t xml:space="preserve">       </w:t>
      </w:r>
      <w:r>
        <w:rPr>
          <w:sz w:val="24"/>
          <w:b/>
          <w:color w:val="000000"/>
          <w:u w:val="single"/>
        </w:rPr>
        <w:t>元</w:t>
      </w:r>
      <w:r>
        <w:rPr>
          <w:sz w:val="24"/>
          <w:color w:val="000000"/>
        </w:rPr>
        <w:t>；大写人民币</w:t>
      </w:r>
      <w:r>
        <w:rPr>
          <w:sz w:val="21"/>
          <w:u w:val="single"/>
        </w:rPr>
        <w:t xml:space="preserve">         </w:t>
      </w:r>
      <w:r>
        <w:rPr>
          <w:sz w:val="21"/>
        </w:rPr>
        <w:t xml:space="preserve"> </w:t>
      </w:r>
      <w:r>
        <w:rPr>
          <w:sz w:val="24"/>
          <w:color w:val="000000"/>
        </w:rPr>
        <w:t>。</w:t>
      </w:r>
    </w:p>
    <w:p>
      <w:pPr>
        <w:pStyle w:val="null3"/>
        <w:jc w:val="both"/>
      </w:pPr>
      <w:r>
        <w:rPr>
          <w:sz w:val="24"/>
          <w:color w:val="000000"/>
        </w:rPr>
        <w:t>6</w:t>
      </w:r>
      <w:r>
        <w:rPr>
          <w:sz w:val="24"/>
          <w:color w:val="000000"/>
        </w:rPr>
        <w:t>.</w:t>
      </w:r>
      <w:r>
        <w:rPr>
          <w:sz w:val="24"/>
          <w:color w:val="000000"/>
        </w:rPr>
        <w:t>2 其他要求：合同、发票及送货清单所标注的“医疗设备品名、型号规格”以注册证为准，其中送货清单应列明其医学装备品名、品牌、型号规格、数量、单价、总额、生产厂家、出厂日期、出厂编号及设备附属技术资料清单等。</w:t>
      </w:r>
      <w:r>
        <w:rPr>
          <w:sz w:val="24"/>
          <w:color w:val="000000"/>
        </w:rPr>
        <w:t>。</w:t>
      </w:r>
    </w:p>
    <w:p>
      <w:pPr>
        <w:pStyle w:val="null3"/>
        <w:jc w:val="both"/>
      </w:pPr>
      <w:r>
        <w:rPr>
          <w:sz w:val="24"/>
          <w:color w:val="000000"/>
        </w:rPr>
        <w:t>6.3 收款账户</w:t>
      </w:r>
    </w:p>
    <w:p>
      <w:pPr>
        <w:pStyle w:val="null3"/>
        <w:jc w:val="both"/>
      </w:pPr>
      <w:r>
        <w:rPr>
          <w:sz w:val="24"/>
          <w:color w:val="000000"/>
        </w:rPr>
        <w:t xml:space="preserve">6.3.1 </w:t>
      </w:r>
      <w:r>
        <w:rPr>
          <w:sz w:val="24"/>
          <w:color w:val="000000"/>
        </w:rPr>
        <w:t>乙方指定的收款账户如下：</w:t>
      </w:r>
    </w:p>
    <w:p>
      <w:pPr>
        <w:pStyle w:val="null3"/>
        <w:ind w:firstLine="480"/>
        <w:jc w:val="both"/>
      </w:pPr>
      <w:r>
        <w:rPr>
          <w:sz w:val="24"/>
          <w:color w:val="000000"/>
        </w:rPr>
        <w:t>收款账户名称：</w:t>
      </w:r>
    </w:p>
    <w:p>
      <w:pPr>
        <w:pStyle w:val="null3"/>
        <w:ind w:firstLine="480"/>
        <w:jc w:val="both"/>
      </w:pPr>
      <w:r>
        <w:rPr>
          <w:sz w:val="24"/>
          <w:color w:val="000000"/>
        </w:rPr>
        <w:t>收款银行名称：</w:t>
      </w:r>
    </w:p>
    <w:p>
      <w:pPr>
        <w:pStyle w:val="null3"/>
        <w:ind w:firstLine="480"/>
        <w:jc w:val="both"/>
      </w:pPr>
      <w:r>
        <w:rPr>
          <w:sz w:val="24"/>
          <w:color w:val="000000"/>
        </w:rPr>
        <w:t>收款银行账号：</w:t>
      </w:r>
    </w:p>
    <w:p>
      <w:pPr>
        <w:pStyle w:val="null3"/>
        <w:ind w:firstLine="480"/>
        <w:jc w:val="both"/>
      </w:pPr>
      <w:r>
        <w:rPr>
          <w:sz w:val="24"/>
          <w:color w:val="000000"/>
        </w:rPr>
        <w:t>税务登记号</w:t>
      </w:r>
      <w:r>
        <w:rPr>
          <w:sz w:val="24"/>
          <w:color w:val="000000"/>
        </w:rPr>
        <w:t>：</w:t>
      </w:r>
    </w:p>
    <w:p>
      <w:pPr>
        <w:pStyle w:val="null3"/>
        <w:jc w:val="both"/>
      </w:pPr>
      <w:r>
        <w:rPr>
          <w:sz w:val="24"/>
          <w:color w:val="000000"/>
        </w:rPr>
        <w:t>6.3.2甲方应按照合同约定的付款期限及时将合同款项支付至乙方指定的收款账户。</w:t>
      </w:r>
    </w:p>
    <w:p>
      <w:pPr>
        <w:pStyle w:val="null3"/>
        <w:jc w:val="both"/>
      </w:pPr>
      <w:r>
        <w:rPr>
          <w:sz w:val="24"/>
          <w:color w:val="000000"/>
        </w:rPr>
        <w:t>6.3.3 如因乙方收款账户提供有误，致使没能及时收到合同款项，由此产生的经济纠纷和法律责任由乙方自行承担。</w:t>
      </w:r>
    </w:p>
    <w:p>
      <w:pPr>
        <w:pStyle w:val="null3"/>
        <w:jc w:val="both"/>
      </w:pPr>
      <w:r>
        <w:rPr>
          <w:sz w:val="24"/>
          <w:color w:val="000000"/>
        </w:rPr>
        <w:t>6.3.4 如乙方需变更收款账户信息，应在甲乙双方约定的付款时间至少提前10个工作日书面函告甲方，否则甲方依然按本合同约定的收款账户进行付款。</w:t>
      </w:r>
    </w:p>
    <w:p>
      <w:pPr>
        <w:pStyle w:val="null3"/>
        <w:jc w:val="both"/>
      </w:pPr>
      <w:r>
        <w:rPr>
          <w:sz w:val="24"/>
          <w:color w:val="000000"/>
        </w:rPr>
        <w:t>6.4 甲方开票信息</w:t>
      </w:r>
    </w:p>
    <w:p>
      <w:pPr>
        <w:pStyle w:val="null3"/>
        <w:ind w:left="420"/>
        <w:jc w:val="both"/>
      </w:pPr>
      <w:r>
        <w:rPr>
          <w:sz w:val="24"/>
          <w:color w:val="000000"/>
        </w:rPr>
        <w:t>账户：</w:t>
      </w:r>
      <w:r>
        <w:rPr>
          <w:sz w:val="24"/>
          <w:color w:val="000000"/>
        </w:rPr>
        <w:t>广州市花都区人民医院</w:t>
      </w:r>
    </w:p>
    <w:p>
      <w:pPr>
        <w:pStyle w:val="null3"/>
        <w:ind w:left="420"/>
        <w:jc w:val="both"/>
      </w:pPr>
      <w:r>
        <w:rPr>
          <w:sz w:val="24"/>
          <w:color w:val="000000"/>
        </w:rPr>
        <w:t>账号：</w:t>
      </w:r>
      <w:r>
        <w:rPr>
          <w:sz w:val="24"/>
          <w:color w:val="000000"/>
        </w:rPr>
        <w:t xml:space="preserve">3602023909033031819   </w:t>
      </w:r>
    </w:p>
    <w:p>
      <w:pPr>
        <w:pStyle w:val="null3"/>
        <w:ind w:left="420"/>
        <w:jc w:val="both"/>
      </w:pPr>
      <w:r>
        <w:rPr>
          <w:sz w:val="24"/>
          <w:color w:val="000000"/>
        </w:rPr>
        <w:t>开户行：工行广州花都新华支行</w:t>
      </w:r>
    </w:p>
    <w:p>
      <w:pPr>
        <w:pStyle w:val="null3"/>
        <w:ind w:left="420"/>
        <w:jc w:val="both"/>
      </w:pPr>
      <w:r>
        <w:rPr>
          <w:sz w:val="24"/>
          <w:color w:val="000000"/>
        </w:rPr>
        <w:t>税务登记号：</w:t>
      </w:r>
      <w:r>
        <w:rPr>
          <w:sz w:val="24"/>
          <w:color w:val="000000"/>
        </w:rPr>
        <w:t>1244011445539427X0</w:t>
      </w:r>
    </w:p>
    <w:p>
      <w:pPr>
        <w:pStyle w:val="null3"/>
        <w:jc w:val="both"/>
      </w:pPr>
      <w:r>
        <w:rPr>
          <w:sz w:val="24"/>
          <w:b/>
          <w:color w:val="000000"/>
        </w:rPr>
        <w:t>7</w:t>
      </w:r>
      <w:r>
        <w:rPr>
          <w:sz w:val="24"/>
          <w:b/>
          <w:color w:val="000000"/>
        </w:rPr>
        <w:t>.</w:t>
      </w:r>
      <w:r>
        <w:rPr>
          <w:sz w:val="24"/>
          <w:b/>
          <w:color w:val="000000"/>
        </w:rPr>
        <w:t>质量保证及售后服务</w:t>
      </w:r>
    </w:p>
    <w:p>
      <w:pPr>
        <w:pStyle w:val="null3"/>
        <w:jc w:val="both"/>
      </w:pPr>
      <w:r>
        <w:rPr>
          <w:sz w:val="24"/>
          <w:color w:val="000000"/>
        </w:rPr>
        <w:t>7.1乙方应保证所供设备是国内生产设备12个月内生产（从设备铭牌的生产日期起，计算至设备运至甲方指定地点的日期止），进口设备     个月内生产（从设备铭牌生产日期起，计算至设备运至甲方指定地点的日期止）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甲方有权要求乙方在接到甲方通知后30 天内负责更换符合标准的同型号货物，其费用由乙方负担。</w:t>
      </w:r>
    </w:p>
    <w:p>
      <w:pPr>
        <w:pStyle w:val="null3"/>
        <w:jc w:val="both"/>
      </w:pPr>
      <w:r>
        <w:rPr>
          <w:sz w:val="24"/>
          <w:color w:val="000000"/>
        </w:rPr>
        <w:t>7.2</w:t>
      </w:r>
      <w:r>
        <w:rPr>
          <w:sz w:val="24"/>
          <w:color w:val="000000"/>
        </w:rPr>
        <w:t>本合同的售后服务由乙方负责履行。若乙方委托设备生产厂家或其授权的维修售后经销商履行售后服务，乙方应提供履约公司的营业执照、维保服务承诺函、联系人及其电话。</w:t>
      </w:r>
    </w:p>
    <w:p>
      <w:pPr>
        <w:pStyle w:val="null3"/>
        <w:jc w:val="both"/>
      </w:pPr>
      <w:r>
        <w:rPr>
          <w:sz w:val="24"/>
          <w:color w:val="000000"/>
        </w:rPr>
        <w:t>7.3乙方应提供保修期</w:t>
      </w:r>
      <w:r>
        <w:rPr>
          <w:sz w:val="21"/>
          <w:u w:val="single"/>
        </w:rPr>
        <w:t xml:space="preserve">    </w:t>
      </w:r>
      <w:r>
        <w:rPr>
          <w:sz w:val="24"/>
          <w:color w:val="000000"/>
        </w:rPr>
        <w:t>个月，保修期的期限应以</w:t>
      </w:r>
      <w:r>
        <w:rPr>
          <w:sz w:val="24"/>
          <w:i/>
          <w:color w:val="000000"/>
        </w:rPr>
        <w:t>本合同项目一次性验收合格</w:t>
      </w:r>
      <w:r>
        <w:rPr>
          <w:sz w:val="24"/>
          <w:i/>
          <w:color w:val="000000"/>
        </w:rPr>
        <w:t>/设备分步验收合格</w:t>
      </w:r>
      <w:r>
        <w:rPr>
          <w:sz w:val="24"/>
          <w:color w:val="000000"/>
        </w:rPr>
        <w:t>之日起计算，保修期内免收故障维修零配件、维护保养耗件及其他任何费用。保修期内非因甲方的人为原因而出现产品质量及安装问题，由乙方负责包修、包换或包退，并承担因此而产生的一切费用。乙方在保修期内应确保设备使用、运行完好率</w:t>
      </w:r>
      <w:r>
        <w:rPr>
          <w:sz w:val="24"/>
          <w:color w:val="000000"/>
        </w:rPr>
        <w:t>≥96%，如达不到此要求，即按超出的故障时间（以报修时间起算）的3倍延长保修期。</w:t>
      </w:r>
    </w:p>
    <w:p>
      <w:pPr>
        <w:pStyle w:val="null3"/>
        <w:jc w:val="both"/>
      </w:pPr>
      <w:r>
        <w:rPr>
          <w:sz w:val="24"/>
          <w:color w:val="000000"/>
        </w:rPr>
        <w:t>7.4报修响应时间     小时（保修单位：                          ；报障电话：            ），经确认需到现场的，24 小时内维修人员到场（不可抗力除外），若在48 小时内仍未能恢复正常使用，乙方应该在甲方故障报告72 小时内向甲方免费提供相同或同等标准的适用备用设备作为临时使用，并报使用科室和设备管理部门审批同意后，在协商限定的时间内解决；若再有延迟，从设备故障报告之时起至实际提供符合使用要求的备用设备或将故障设备修复之时止，每1小时（不足1小时部分仍按1小时部分计算），乙方按故障设备合同价值的1%向甲方支付违约金，同时保修期按延误时间的3倍顺延。若因乙方没有按时提供有效备用设备或修复故障而造成甲方的损失，按依法裁定的最终结果由乙方承担。</w:t>
      </w:r>
    </w:p>
    <w:p>
      <w:pPr>
        <w:pStyle w:val="null3"/>
        <w:jc w:val="both"/>
      </w:pPr>
      <w:r>
        <w:rPr>
          <w:sz w:val="24"/>
          <w:color w:val="000000"/>
        </w:rPr>
        <w:t>7.5维保期内，乙方</w:t>
      </w:r>
      <w:r>
        <w:rPr>
          <w:sz w:val="24"/>
          <w:color w:val="000000"/>
        </w:rPr>
        <w:t>或承保单位</w:t>
      </w:r>
      <w:r>
        <w:rPr>
          <w:sz w:val="24"/>
          <w:color w:val="000000"/>
        </w:rPr>
        <w:t>应根据设备说明书要求完成相应的设备维护保养服务，至少包括在全款支付前的售后回访、说明书要求的周期维护保养事项，并提供经确认的维保工单。</w:t>
      </w:r>
    </w:p>
    <w:p>
      <w:pPr>
        <w:pStyle w:val="null3"/>
        <w:jc w:val="both"/>
      </w:pPr>
      <w:r>
        <w:rPr>
          <w:sz w:val="24"/>
          <w:color w:val="000000"/>
        </w:rPr>
        <w:t>7.6在本合同的设备运行期内，乙方应向</w:t>
      </w:r>
      <w:r>
        <w:rPr>
          <w:sz w:val="24"/>
          <w:color w:val="000000"/>
        </w:rPr>
        <w:t>甲方</w:t>
      </w:r>
      <w:r>
        <w:rPr>
          <w:sz w:val="24"/>
          <w:color w:val="000000"/>
        </w:rPr>
        <w:t>免费提供设备</w:t>
      </w:r>
      <w:r>
        <w:rPr>
          <w:sz w:val="24"/>
          <w:color w:val="000000"/>
        </w:rPr>
        <w:t>相关</w:t>
      </w:r>
      <w:r>
        <w:rPr>
          <w:sz w:val="24"/>
          <w:color w:val="000000"/>
        </w:rPr>
        <w:t>软件升级和版本更换。</w:t>
      </w:r>
    </w:p>
    <w:p>
      <w:pPr>
        <w:pStyle w:val="null3"/>
        <w:jc w:val="both"/>
      </w:pPr>
      <w:r>
        <w:rPr>
          <w:sz w:val="24"/>
          <w:b/>
          <w:color w:val="000000"/>
        </w:rPr>
        <w:t>8</w:t>
      </w:r>
      <w:r>
        <w:rPr>
          <w:sz w:val="24"/>
          <w:b/>
          <w:color w:val="000000"/>
        </w:rPr>
        <w:t>.</w:t>
      </w:r>
      <w:r>
        <w:rPr>
          <w:sz w:val="24"/>
          <w:b/>
          <w:color w:val="000000"/>
        </w:rPr>
        <w:t>产权与风险转移</w:t>
      </w:r>
    </w:p>
    <w:p>
      <w:pPr>
        <w:pStyle w:val="null3"/>
        <w:jc w:val="both"/>
      </w:pPr>
      <w:r>
        <w:rPr>
          <w:sz w:val="24"/>
          <w:color w:val="000000"/>
        </w:rPr>
        <w:t>8.1乙方交由承运人运输的在途设备，毁损、灭失的风险由乙方承担。</w:t>
      </w:r>
    </w:p>
    <w:p>
      <w:pPr>
        <w:pStyle w:val="null3"/>
        <w:jc w:val="both"/>
      </w:pPr>
      <w:r>
        <w:rPr>
          <w:sz w:val="24"/>
          <w:color w:val="000000"/>
        </w:rPr>
        <w:t>8.2设备的产权，损坏、灭失的风险，在本合同项目整体通过验收交付使用时起由乙方转移至甲方。</w:t>
      </w:r>
    </w:p>
    <w:p>
      <w:pPr>
        <w:pStyle w:val="null3"/>
        <w:jc w:val="both"/>
      </w:pPr>
      <w:r>
        <w:rPr>
          <w:sz w:val="24"/>
          <w:color w:val="000000"/>
        </w:rPr>
        <w:t>8.3因设备验收不合格甲方拒收，或双方已解除合同，设备毁损、灭失的风险由乙方承担。</w:t>
      </w:r>
    </w:p>
    <w:p>
      <w:pPr>
        <w:pStyle w:val="null3"/>
        <w:jc w:val="both"/>
      </w:pPr>
      <w:r>
        <w:rPr>
          <w:sz w:val="24"/>
          <w:color w:val="000000"/>
        </w:rPr>
        <w:t>8.4产权和风险的转移，不影响因乙方履行义务不符合约定，甲方要求其承担违约责任的权利。</w:t>
      </w:r>
    </w:p>
    <w:p>
      <w:pPr>
        <w:pStyle w:val="null3"/>
        <w:jc w:val="both"/>
      </w:pPr>
      <w:r>
        <w:rPr>
          <w:sz w:val="24"/>
          <w:b/>
          <w:color w:val="000000"/>
        </w:rPr>
        <w:t>9</w:t>
      </w:r>
      <w:r>
        <w:rPr>
          <w:sz w:val="24"/>
          <w:b/>
          <w:color w:val="000000"/>
        </w:rPr>
        <w:t>.</w:t>
      </w:r>
      <w:r>
        <w:rPr>
          <w:sz w:val="24"/>
          <w:b/>
          <w:color w:val="000000"/>
        </w:rPr>
        <w:t>保险</w:t>
      </w:r>
    </w:p>
    <w:p>
      <w:pPr>
        <w:pStyle w:val="null3"/>
        <w:jc w:val="both"/>
      </w:pPr>
      <w:r>
        <w:rPr>
          <w:sz w:val="24"/>
          <w:color w:val="000000"/>
        </w:rPr>
        <w:t>根据本合同关于产权与风险转移条款规定，乙方承担设备到达交货地点并安装、本合同项目整体验收合格交付使用之前的所有风险。因此，乙方应按设备总价的</w:t>
      </w:r>
      <w:r>
        <w:rPr>
          <w:sz w:val="24"/>
          <w:color w:val="000000"/>
        </w:rPr>
        <w:t>110％价值为设备投保一切险、为派往甲方服务的人员投保人身险、为设备交付前有关本项目活动可能涉及的第三方投保相关险种。相关保险费用均由乙方负责。</w:t>
      </w:r>
    </w:p>
    <w:p>
      <w:pPr>
        <w:pStyle w:val="null3"/>
        <w:ind w:firstLine="480"/>
        <w:jc w:val="both"/>
      </w:pPr>
      <w:r>
        <w:rPr>
          <w:sz w:val="24"/>
          <w:b/>
          <w:color w:val="000000"/>
        </w:rPr>
        <w:t>10</w:t>
      </w:r>
      <w:r>
        <w:rPr>
          <w:sz w:val="24"/>
          <w:b/>
          <w:color w:val="000000"/>
        </w:rPr>
        <w:t>.</w:t>
      </w:r>
      <w:r>
        <w:rPr>
          <w:sz w:val="24"/>
          <w:b/>
          <w:color w:val="000000"/>
        </w:rPr>
        <w:t>索赔条款</w:t>
      </w:r>
    </w:p>
    <w:p>
      <w:pPr>
        <w:pStyle w:val="null3"/>
        <w:jc w:val="both"/>
      </w:pPr>
      <w:r>
        <w:rPr>
          <w:sz w:val="24"/>
          <w:color w:val="000000"/>
        </w:rPr>
        <w:t>10.1如乙方提供的设备不符合本合同约定，或经国家食品药品监督管理局或其他相关机构检验确认设备不符合本合同约定，甲方有权选择采取以下一种或者多种措施：</w:t>
      </w:r>
    </w:p>
    <w:p>
      <w:pPr>
        <w:pStyle w:val="null3"/>
        <w:jc w:val="both"/>
      </w:pPr>
      <w:r>
        <w:rPr>
          <w:sz w:val="24"/>
          <w:color w:val="000000"/>
        </w:rPr>
        <w:t>10.1.1甲方有权拒收，并保有解除本合同的权利。</w:t>
      </w:r>
    </w:p>
    <w:p>
      <w:pPr>
        <w:pStyle w:val="null3"/>
        <w:jc w:val="both"/>
      </w:pPr>
      <w:r>
        <w:rPr>
          <w:sz w:val="24"/>
          <w:color w:val="000000"/>
        </w:rPr>
        <w:t>10.1.2按照设备的疵劣程度、损坏的范围和甲方所遭受的损失，双方协商降低设备的价值。</w:t>
      </w:r>
    </w:p>
    <w:p>
      <w:pPr>
        <w:pStyle w:val="null3"/>
        <w:jc w:val="both"/>
      </w:pPr>
      <w:r>
        <w:rPr>
          <w:sz w:val="24"/>
          <w:color w:val="000000"/>
        </w:rPr>
        <w:t>10.1.3调换有瑕疵的设备，换货必须全新并符合本合同规定的规格、质量和性能，乙方并负责因此而产生的一切费用和甲方的一切直接损失。同时，保修期相应延长。</w:t>
      </w:r>
    </w:p>
    <w:p>
      <w:pPr>
        <w:pStyle w:val="null3"/>
        <w:jc w:val="both"/>
      </w:pPr>
      <w:r>
        <w:rPr>
          <w:sz w:val="24"/>
          <w:color w:val="000000"/>
        </w:rPr>
        <w:t>10.2如因乙方原因没有按照合同规定的时间交货和提供服务的，每迟延一天，甲方保有要求乙方按合同总价的3‰向甲方支付违约金的权利，如延迟超过</w:t>
      </w:r>
      <w:r>
        <w:rPr>
          <w:sz w:val="24"/>
          <w:color w:val="000000"/>
          <w:u w:val="single"/>
        </w:rPr>
        <w:t>30</w:t>
      </w:r>
      <w:r>
        <w:rPr>
          <w:sz w:val="24"/>
          <w:color w:val="000000"/>
        </w:rPr>
        <w:t>天的，甲方有权提前单方解除本合同。如因甲方原因导致不具备安装条件，无法在到货后</w:t>
      </w:r>
      <w:r>
        <w:rPr>
          <w:sz w:val="24"/>
          <w:color w:val="000000"/>
        </w:rPr>
        <w:t>30天内配合完成安装调试及验收的，乙方可不受“6.付款方式及期限”限制，向甲方申请在到货30天后的10个工作日内，向乙方支付该合同货物的合理数额的货款，但项目整体验收前甲方累计支付的合同金额不超过合同总金额的70%。</w:t>
      </w:r>
    </w:p>
    <w:p>
      <w:pPr>
        <w:pStyle w:val="null3"/>
        <w:jc w:val="both"/>
      </w:pPr>
      <w:r>
        <w:rPr>
          <w:sz w:val="24"/>
          <w:color w:val="000000"/>
        </w:rPr>
        <w:t>10.3未经甲方书面同意，乙方不得全部或部分转让其应履行的合同义务。乙方擅自转包、分包的，甲方有权提前单方解除本合同，并且乙方应按合同总额的20%向甲方支付违约金。</w:t>
      </w:r>
    </w:p>
    <w:p>
      <w:pPr>
        <w:pStyle w:val="null3"/>
        <w:jc w:val="both"/>
      </w:pPr>
      <w:r>
        <w:rPr>
          <w:sz w:val="24"/>
          <w:color w:val="000000"/>
        </w:rPr>
        <w:t>10.4</w:t>
      </w:r>
      <w:r>
        <w:rPr>
          <w:sz w:val="24"/>
          <w:color w:val="000000"/>
        </w:rPr>
        <w:t>乙方须为甲方开具合法的发票。乙方承诺，如乙方开具的发票不符合《中华人民共和国发票管理办法》及相关法律法规的要求，乙方应立即重新为甲方开具符合要求的发票，并向甲方支付不符合要求的发票总金额</w:t>
      </w:r>
      <w:r>
        <w:rPr>
          <w:sz w:val="24"/>
          <w:color w:val="000000"/>
        </w:rPr>
        <w:t>20%的违约金。如甲方因乙方开具的发票不符合要求而受到有权机关的处罚，乙方还应全额赔偿甲方因该处罚而受到的损失和费用（包括但不限于罚款、诉讼费、律师费等）。如乙方因开具不符合要求的发票而受到有权机关处罚 ，该处罚不能作为乙方减轻或免除按照上述约定应向甲方承担责任的理由。同时，乙方需要采取有效措施，避免甲方损失扩大化</w:t>
      </w:r>
      <w:r>
        <w:rPr>
          <w:sz w:val="24"/>
          <w:color w:val="000000"/>
        </w:rPr>
        <w:t>。</w:t>
      </w:r>
    </w:p>
    <w:p>
      <w:pPr>
        <w:pStyle w:val="null3"/>
        <w:jc w:val="both"/>
      </w:pPr>
      <w:r>
        <w:rPr>
          <w:sz w:val="24"/>
          <w:color w:val="000000"/>
        </w:rPr>
        <w:t>10.5在甲方行使单方面解除权的情况下，甲方将依据乙方在本协议中明确提供的通讯地址或通信邮箱作为寄送地址。甲方通过邮寄方式向乙方寄送《解约通知函》，若乙方拒绝接收该函件，则视为送达成功。另外，当甲方发出的《解约通知函》成功进入乙方指定的通信邮箱时，同样视为送达。自《解约通知函》送达之日起，本合同即宣告解除。</w:t>
      </w:r>
    </w:p>
    <w:p>
      <w:pPr>
        <w:pStyle w:val="null3"/>
        <w:jc w:val="both"/>
      </w:pPr>
      <w:r>
        <w:rPr>
          <w:sz w:val="24"/>
          <w:color w:val="000000"/>
        </w:rPr>
        <w:t>10.6 甲方可以选择承认已发生且经验收合格、完成交付的设备，但对于已订货而未在现场或在现场未经验收合格、未完成交付的设备均不予承认，由乙方自行处理，并清运出现场，由此带来的损失由乙方自行承担。乙方应根据甲方的要求退回全部或部分货款，并支付相应的利息（按全国银行间同业拆借中心公布</w:t>
      </w:r>
      <w:r>
        <w:rPr>
          <w:sz w:val="24"/>
          <w:color w:val="000000"/>
        </w:rPr>
        <w:t>的</w:t>
      </w:r>
      <w:r>
        <w:rPr>
          <w:sz w:val="24"/>
          <w:color w:val="000000"/>
        </w:rPr>
        <w:t>同期贷款</w:t>
      </w:r>
      <w:r>
        <w:rPr>
          <w:sz w:val="24"/>
          <w:color w:val="000000"/>
        </w:rPr>
        <w:t>市场报价</w:t>
      </w:r>
      <w:r>
        <w:rPr>
          <w:sz w:val="24"/>
          <w:color w:val="000000"/>
        </w:rPr>
        <w:t>利率计付）；同时，乙方出现第</w:t>
      </w:r>
      <w:r>
        <w:rPr>
          <w:sz w:val="24"/>
          <w:color w:val="000000"/>
        </w:rPr>
        <w:t>10.1、10</w:t>
      </w:r>
      <w:r>
        <w:rPr>
          <w:sz w:val="24"/>
          <w:color w:val="000000"/>
        </w:rPr>
        <w:t>.</w:t>
      </w:r>
      <w:r>
        <w:rPr>
          <w:sz w:val="24"/>
          <w:color w:val="000000"/>
        </w:rPr>
        <w:t>2、10.3条违约情形或本合同约定的其他情形或法律规定的情形，乙方还需按本合同约定承担相应的违约责任，如因此致使甲方提前解除合同的，乙方并需按本合同总价的20%向甲方支付违约金。</w:t>
      </w:r>
    </w:p>
    <w:p>
      <w:pPr>
        <w:pStyle w:val="null3"/>
        <w:jc w:val="both"/>
      </w:pPr>
      <w:r>
        <w:rPr>
          <w:sz w:val="24"/>
          <w:color w:val="000000"/>
        </w:rPr>
        <w:t>10.7本合同约定或法律规定的违约金、赔偿金，乙方应在违约行为发生之日起30天内支付给甲方，甲方有权在应向乙方支付的款项中直接予以扣除而不影响合同项下的其他补救办法。</w:t>
      </w:r>
    </w:p>
    <w:p>
      <w:pPr>
        <w:pStyle w:val="null3"/>
        <w:jc w:val="both"/>
      </w:pPr>
      <w:r>
        <w:rPr>
          <w:sz w:val="24"/>
          <w:color w:val="000000"/>
        </w:rPr>
        <w:t>10．8 乙方应保证甲方在使用该设备或其任何一部分时，免受第三方提出侵犯其担保物权、专利权、商标权或工业产权的起诉。否则，乙方应自行向第三方承担侵权责任及因此而发生的所有费用。</w:t>
      </w:r>
    </w:p>
    <w:p>
      <w:pPr>
        <w:pStyle w:val="null3"/>
        <w:jc w:val="both"/>
      </w:pPr>
      <w:r>
        <w:rPr>
          <w:sz w:val="24"/>
          <w:color w:val="000000"/>
        </w:rPr>
        <w:t>10</w:t>
      </w:r>
      <w:r>
        <w:rPr>
          <w:sz w:val="24"/>
          <w:color w:val="000000"/>
        </w:rPr>
        <w:t>.9</w:t>
      </w:r>
      <w:r>
        <w:rPr>
          <w:sz w:val="24"/>
          <w:color w:val="000000"/>
        </w:rPr>
        <w:t xml:space="preserve"> </w:t>
      </w:r>
      <w:r>
        <w:rPr>
          <w:sz w:val="24"/>
          <w:color w:val="000000"/>
        </w:rPr>
        <w:t>乙方为执行本合同而提供的技术资料、软件的使用权归甲方所有。</w:t>
      </w:r>
    </w:p>
    <w:p>
      <w:pPr>
        <w:pStyle w:val="null3"/>
        <w:jc w:val="both"/>
      </w:pPr>
      <w:r>
        <w:rPr>
          <w:sz w:val="24"/>
          <w:color w:val="000000"/>
        </w:rPr>
        <w:t>1</w:t>
      </w:r>
      <w:r>
        <w:rPr>
          <w:sz w:val="24"/>
          <w:color w:val="000000"/>
        </w:rPr>
        <w:t>0.</w:t>
      </w:r>
      <w:r>
        <w:rPr>
          <w:sz w:val="24"/>
          <w:color w:val="000000"/>
        </w:rPr>
        <w:t>10提前解除合同的，如属于政府采购的合同，报甲方财政主管部门审批后按审批意见予以处理。</w:t>
      </w:r>
    </w:p>
    <w:p>
      <w:pPr>
        <w:pStyle w:val="null3"/>
        <w:jc w:val="both"/>
      </w:pPr>
      <w:r>
        <w:rPr>
          <w:sz w:val="24"/>
          <w:b/>
          <w:color w:val="000000"/>
        </w:rPr>
        <w:t>11.</w:t>
      </w:r>
      <w:r>
        <w:rPr>
          <w:sz w:val="24"/>
          <w:b/>
          <w:color w:val="000000"/>
        </w:rPr>
        <w:t>不可抗力</w:t>
      </w:r>
    </w:p>
    <w:p>
      <w:pPr>
        <w:pStyle w:val="null3"/>
        <w:jc w:val="both"/>
      </w:pPr>
      <w:r>
        <w:rPr>
          <w:sz w:val="24"/>
          <w:color w:val="000000"/>
        </w:rPr>
        <w:t>11.1不可抗力是指超出一方合理控制能力，致使一方无法根据本合同规定履行全部或部分义务的任何原因，包括罢工、封锁、核事故、自然灾害、战争、恐怖主义活动、暴乱、动乱、极端不利天气条件、火灾、洪水、暴风雨、法律/法规/政府命令、条例或指示的执行等。</w:t>
      </w:r>
    </w:p>
    <w:p>
      <w:pPr>
        <w:pStyle w:val="null3"/>
        <w:jc w:val="both"/>
      </w:pPr>
      <w:r>
        <w:rPr>
          <w:sz w:val="24"/>
          <w:color w:val="000000"/>
        </w:rPr>
        <w:t>11.2本合同任何一方因不可抗力而不能或延迟履行本合同项下任何义务，应立即以可能的最快捷方式通知对方，并在不可抗力事件发生15日内向对方出具能有效证明该不可抗力事件发生的证明材料。遭受不可抗力影响的一方在其遭受不可抗力事件影响的范围内不承担任何违约责任，对因此给对方造成的任何损失也不承担任何责任，但应采取积极有效的措施以尽量减少因不能或延迟履行本合同项下义务而给对方造成的损失。</w:t>
      </w:r>
    </w:p>
    <w:p>
      <w:pPr>
        <w:pStyle w:val="null3"/>
        <w:jc w:val="both"/>
      </w:pPr>
      <w:r>
        <w:rPr>
          <w:sz w:val="24"/>
          <w:color w:val="000000"/>
        </w:rPr>
        <w:t>11.3不可抗力事件发生后，甲乙双方应尽快协商继续履行、变更履行或终止本合同。</w:t>
      </w:r>
    </w:p>
    <w:p>
      <w:pPr>
        <w:pStyle w:val="null3"/>
        <w:jc w:val="both"/>
      </w:pPr>
      <w:r>
        <w:rPr>
          <w:sz w:val="24"/>
          <w:b/>
          <w:color w:val="000000"/>
        </w:rPr>
        <w:t>12.</w:t>
      </w:r>
      <w:r>
        <w:rPr>
          <w:sz w:val="24"/>
          <w:b/>
          <w:color w:val="000000"/>
        </w:rPr>
        <w:t>争端的解决</w:t>
      </w:r>
    </w:p>
    <w:p>
      <w:pPr>
        <w:pStyle w:val="null3"/>
        <w:jc w:val="both"/>
      </w:pPr>
      <w:r>
        <w:rPr>
          <w:sz w:val="24"/>
          <w:color w:val="000000"/>
        </w:rPr>
        <w:t>12.1本合同的解释和执行适用中华人民共和国法律。双方如在履行合同中发生任何纠纷，均以上述交付验收标准作为解决依据。首先应友好协商；协商不成，应向</w:t>
      </w:r>
      <w:r>
        <w:rPr>
          <w:sz w:val="24"/>
          <w:color w:val="000000"/>
          <w:u w:val="single"/>
        </w:rPr>
        <w:t>甲方所在地有管辖权的人民法院</w:t>
      </w:r>
      <w:r>
        <w:rPr>
          <w:sz w:val="24"/>
          <w:color w:val="000000"/>
        </w:rPr>
        <w:t>起诉。</w:t>
      </w:r>
    </w:p>
    <w:p>
      <w:pPr>
        <w:pStyle w:val="null3"/>
        <w:jc w:val="both"/>
      </w:pPr>
      <w:r>
        <w:rPr>
          <w:sz w:val="24"/>
          <w:color w:val="000000"/>
        </w:rPr>
        <w:t>12.2因设备质量问题发生的争议，统一由</w:t>
      </w:r>
      <w:r>
        <w:rPr>
          <w:sz w:val="24"/>
          <w:color w:val="000000"/>
          <w:u w:val="single"/>
        </w:rPr>
        <w:t>甲方所在地产品质量监督管理部门</w:t>
      </w:r>
      <w:r>
        <w:rPr>
          <w:sz w:val="24"/>
          <w:color w:val="000000"/>
        </w:rPr>
        <w:t>进行鉴定，所发生的费用先由乙方预付，鉴定结果认定设备符合技术标准时鉴定费由甲方承担，否则鉴定费由乙方承担。</w:t>
      </w:r>
    </w:p>
    <w:p>
      <w:pPr>
        <w:pStyle w:val="null3"/>
        <w:jc w:val="both"/>
      </w:pPr>
      <w:r>
        <w:rPr>
          <w:sz w:val="24"/>
          <w:b/>
          <w:color w:val="000000"/>
        </w:rPr>
        <w:t>13</w:t>
      </w:r>
      <w:r>
        <w:rPr>
          <w:sz w:val="24"/>
          <w:b/>
          <w:color w:val="000000"/>
        </w:rPr>
        <w:t>.</w:t>
      </w:r>
      <w:r>
        <w:rPr>
          <w:sz w:val="24"/>
          <w:b/>
          <w:color w:val="000000"/>
        </w:rPr>
        <w:t>合同生效</w:t>
      </w:r>
    </w:p>
    <w:p>
      <w:pPr>
        <w:pStyle w:val="null3"/>
        <w:jc w:val="both"/>
      </w:pPr>
      <w:r>
        <w:rPr>
          <w:sz w:val="24"/>
          <w:color w:val="000000"/>
        </w:rPr>
        <w:t>13.1本合同以中文书就，通过广州市花都人民医院的数字认证电子合同签署系统【https://dsign.hdhosp.net/#/login】在线签署，经甲乙双方法定代表人或授权代表使用数字证书以电子签名方式进行签署并加盖双方电子印章后生效，生效日期以较迟签注的日期为准，至本合同项下甲乙双方义务履行完毕之日止。</w:t>
      </w:r>
    </w:p>
    <w:p>
      <w:pPr>
        <w:pStyle w:val="null3"/>
        <w:jc w:val="both"/>
      </w:pPr>
      <w:r>
        <w:rPr>
          <w:sz w:val="24"/>
          <w:color w:val="000000"/>
        </w:rPr>
        <w:t>13.2本合同经甲乙双方以电子签名签署后具有与手写签名并盖章的纸质合同同等的法律效力。</w:t>
      </w:r>
    </w:p>
    <w:p>
      <w:pPr>
        <w:pStyle w:val="null3"/>
        <w:jc w:val="both"/>
      </w:pPr>
      <w:r>
        <w:rPr>
          <w:sz w:val="24"/>
          <w:color w:val="000000"/>
        </w:rPr>
        <w:t>13.3双方可通过合同签署系统按需自行查阅或下载本合同的数据电文。</w:t>
      </w:r>
    </w:p>
    <w:p>
      <w:pPr>
        <w:pStyle w:val="null3"/>
        <w:jc w:val="both"/>
      </w:pPr>
      <w:r>
        <w:rPr>
          <w:sz w:val="24"/>
          <w:color w:val="000000"/>
        </w:rPr>
        <w:t>13.4 乙方指定       （联系电话：         ）作为签约人，全权代表乙方在本合同上进行签名确认。</w:t>
      </w:r>
    </w:p>
    <w:p>
      <w:pPr>
        <w:pStyle w:val="null3"/>
        <w:jc w:val="both"/>
      </w:pPr>
      <w:r>
        <w:rPr>
          <w:sz w:val="24"/>
          <w:b/>
          <w:color w:val="000000"/>
        </w:rPr>
        <w:t>14.</w:t>
      </w:r>
      <w:r>
        <w:rPr>
          <w:sz w:val="21"/>
        </w:rPr>
        <w:t xml:space="preserve"> </w:t>
      </w:r>
      <w:r>
        <w:rPr>
          <w:sz w:val="24"/>
          <w:b/>
        </w:rPr>
        <w:t>合同终止</w:t>
      </w:r>
    </w:p>
    <w:p>
      <w:pPr>
        <w:pStyle w:val="null3"/>
        <w:jc w:val="both"/>
      </w:pPr>
      <w:r>
        <w:rPr>
          <w:sz w:val="24"/>
        </w:rPr>
        <w:t>14.1合同有效期限届满，或累计实际发生的服务总金额达到合同预算总金额，本合同终止。</w:t>
      </w:r>
    </w:p>
    <w:p>
      <w:pPr>
        <w:pStyle w:val="null3"/>
        <w:jc w:val="both"/>
      </w:pPr>
      <w:r>
        <w:rPr>
          <w:sz w:val="24"/>
        </w:rPr>
        <w:t>14.2 经甲乙双方协商一致，可以终止本合同。</w:t>
      </w:r>
    </w:p>
    <w:p>
      <w:pPr>
        <w:pStyle w:val="null3"/>
        <w:jc w:val="both"/>
      </w:pPr>
      <w:r>
        <w:rPr>
          <w:sz w:val="24"/>
        </w:rPr>
        <w:t>14.3 如果一方违约使合同无法继续履行的,在收到守约方违约通知书后在30天内仍未能改正违约行为的,守约方可单方面终止本合同，并要求违约方承担相应的违约责任。</w:t>
      </w:r>
    </w:p>
    <w:p>
      <w:pPr>
        <w:pStyle w:val="null3"/>
        <w:jc w:val="both"/>
      </w:pPr>
      <w:r>
        <w:rPr>
          <w:sz w:val="24"/>
        </w:rPr>
        <w:t>14.4 在守约方行使单方面解除权的情况下，守约方将依据违约方在本协议中明确提供的通讯地址或通信邮箱作为寄送地址。守约方通过邮寄方式向违约方寄送《解约通知函》，若违约方拒绝接收该函件，则视为送达成功。另外，当守约方发出的《解约通知函》成功进入违约方指定的通信邮箱时，同样视为送达。自《解约通知函》送达之日起，本合同即宣告解除。</w:t>
      </w:r>
    </w:p>
    <w:p>
      <w:pPr>
        <w:pStyle w:val="null3"/>
        <w:jc w:val="both"/>
      </w:pPr>
      <w:r>
        <w:rPr>
          <w:sz w:val="24"/>
        </w:rPr>
        <w:t>14.5本合同的变更、解除、终止不影响守约一方根据本合同之约定要求另一方给予损害赔偿、支付应付款项、追究另一方违约责任的权利。</w:t>
      </w:r>
    </w:p>
    <w:p>
      <w:pPr>
        <w:pStyle w:val="null3"/>
        <w:jc w:val="both"/>
      </w:pPr>
      <w:r>
        <w:rPr>
          <w:sz w:val="24"/>
          <w:b/>
          <w:color w:val="000000"/>
        </w:rPr>
        <w:t>15</w:t>
      </w:r>
      <w:r>
        <w:rPr>
          <w:sz w:val="24"/>
          <w:b/>
          <w:color w:val="000000"/>
        </w:rPr>
        <w:t>.</w:t>
      </w:r>
      <w:r>
        <w:rPr>
          <w:sz w:val="24"/>
          <w:b/>
          <w:color w:val="000000"/>
        </w:rPr>
        <w:t>合同附件</w:t>
      </w:r>
    </w:p>
    <w:p>
      <w:pPr>
        <w:pStyle w:val="null3"/>
        <w:jc w:val="both"/>
      </w:pPr>
      <w:r>
        <w:rPr>
          <w:sz w:val="24"/>
          <w:color w:val="000000"/>
        </w:rPr>
        <w:t>15.1合同附件、投标文件、报价文件、承诺书、成交通知书均为合同的不可分割的组成部分，与合同具有同等法律效力。</w:t>
      </w:r>
    </w:p>
    <w:p>
      <w:pPr>
        <w:pStyle w:val="null3"/>
        <w:jc w:val="both"/>
      </w:pPr>
      <w:r>
        <w:rPr>
          <w:sz w:val="24"/>
          <w:color w:val="000000"/>
        </w:rPr>
        <w:t>15.2在执行本合同的过程中，所有经双方签署确认的文件（包括会议记录、补充协议、往来信函）即成为本合同的有效组成部分，其生效日期为双方签字并盖章或确认之日期。</w:t>
      </w:r>
    </w:p>
    <w:p>
      <w:pPr>
        <w:pStyle w:val="null3"/>
        <w:jc w:val="both"/>
      </w:pPr>
      <w:r>
        <w:rPr>
          <w:sz w:val="24"/>
          <w:color w:val="000000"/>
        </w:rPr>
        <w:t>15</w:t>
      </w:r>
      <w:r>
        <w:rPr>
          <w:sz w:val="24"/>
          <w:color w:val="000000"/>
        </w:rPr>
        <w:t>.</w:t>
      </w:r>
      <w:r>
        <w:rPr>
          <w:sz w:val="24"/>
          <w:color w:val="000000"/>
        </w:rPr>
        <w:t>3设备的投标文件的技术响应、设备技术说明等应作为合同的有效组成部分。</w:t>
      </w:r>
    </w:p>
    <w:p>
      <w:pPr>
        <w:pStyle w:val="null3"/>
        <w:jc w:val="both"/>
      </w:pPr>
      <w:r>
        <w:rPr>
          <w:sz w:val="24"/>
          <w:color w:val="000000"/>
        </w:rPr>
        <w:t>15.4 除甲方事先以书面形式确认同意外，乙方不得部分或全部转让其应履行的合同项下的义务。</w:t>
      </w:r>
    </w:p>
    <w:p>
      <w:pPr>
        <w:pStyle w:val="null3"/>
        <w:jc w:val="both"/>
      </w:pPr>
      <w:r>
        <w:rPr>
          <w:sz w:val="24"/>
          <w:b/>
          <w:color w:val="000000"/>
        </w:rPr>
        <w:t>16.项目标的附件</w:t>
      </w:r>
    </w:p>
    <w:p>
      <w:pPr>
        <w:pStyle w:val="null3"/>
        <w:jc w:val="both"/>
      </w:pPr>
      <w:r>
        <w:rPr>
          <w:sz w:val="24"/>
          <w:b/>
          <w:color w:val="000000"/>
        </w:rPr>
        <w:t>设备详细信息：（以表格形式详细列出每台设备配置清单）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849"/>
        <w:gridCol w:w="2157"/>
        <w:gridCol w:w="1524"/>
        <w:gridCol w:w="1524"/>
        <w:gridCol w:w="1011"/>
        <w:gridCol w:w="1241"/>
      </w:tblGrid>
      <w:tr>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2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品名（含注册证号）</w:t>
            </w:r>
          </w:p>
        </w:tc>
        <w:tc>
          <w:tcPr>
            <w:tcW w:type="dxa" w:w="1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品牌</w:t>
            </w:r>
          </w:p>
        </w:tc>
        <w:tc>
          <w:tcPr>
            <w:tcW w:type="dxa" w:w="1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规格型号</w:t>
            </w:r>
          </w:p>
        </w:tc>
        <w:tc>
          <w:tcPr>
            <w:tcW w:type="dxa" w:w="1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（不够自行加行）</w:t>
            </w: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17</w:t>
      </w:r>
      <w:r>
        <w:rPr>
          <w:sz w:val="24"/>
          <w:b/>
          <w:color w:val="000000"/>
        </w:rPr>
        <w:t>.</w:t>
      </w:r>
      <w:r>
        <w:rPr>
          <w:sz w:val="24"/>
          <w:b/>
          <w:color w:val="000000"/>
        </w:rPr>
        <w:t xml:space="preserve"> </w:t>
      </w:r>
      <w:r>
        <w:rPr>
          <w:sz w:val="24"/>
          <w:b/>
          <w:color w:val="000000"/>
        </w:rPr>
        <w:t>送达条款</w:t>
      </w:r>
    </w:p>
    <w:p>
      <w:pPr>
        <w:pStyle w:val="null3"/>
        <w:jc w:val="both"/>
      </w:pPr>
      <w:r>
        <w:rPr>
          <w:sz w:val="24"/>
          <w:color w:val="000000"/>
        </w:rPr>
        <w:t>有关书面通知、文件等，双方约定以邮寄方式寄送至本协议载明之通讯地址从邮件寄送之日起七天后视为送达。如任一方变更地址，必须书面通知对方，否则按本协议载明之通讯地址寄送视为有效。</w:t>
      </w:r>
    </w:p>
    <w:p>
      <w:pPr>
        <w:pStyle w:val="null3"/>
        <w:jc w:val="both"/>
      </w:pPr>
      <w:r>
        <w:rPr>
          <w:sz w:val="24"/>
          <w:b/>
          <w:color w:val="000000"/>
        </w:rPr>
        <w:t>18其他条款</w:t>
      </w:r>
    </w:p>
    <w:p>
      <w:pPr>
        <w:pStyle w:val="null3"/>
        <w:jc w:val="both"/>
      </w:pPr>
      <w:r>
        <w:rPr>
          <w:sz w:val="24"/>
          <w:b/>
          <w:color w:val="000000"/>
        </w:rPr>
        <w:t>乙方完全遵守《中华人民共和国劳动合同法》有关规定和《中华人民共和国妇女权益保障法》中关于</w:t>
      </w:r>
      <w:r>
        <w:rPr>
          <w:sz w:val="24"/>
          <w:b/>
          <w:color w:val="000000"/>
        </w:rPr>
        <w:t>“劳动和社会保障权益”的有关要求。</w:t>
      </w:r>
    </w:p>
    <w:p>
      <w:pPr>
        <w:pStyle w:val="null3"/>
        <w:jc w:val="both"/>
      </w:pPr>
      <w:r>
        <w:rPr>
          <w:sz w:val="24"/>
          <w:b/>
          <w:color w:val="000000"/>
        </w:rPr>
        <w:t>19.</w:t>
      </w:r>
      <w:r>
        <w:rPr>
          <w:sz w:val="24"/>
          <w:b/>
          <w:color w:val="000000"/>
        </w:rPr>
        <w:t>本合同末尽事宜，由双方协商处理。</w:t>
      </w:r>
    </w:p>
    <w:p>
      <w:pPr>
        <w:pStyle w:val="null3"/>
        <w:jc w:val="center"/>
      </w:pPr>
      <w:r>
        <w:rPr>
          <w:sz w:val="24"/>
          <w:b/>
          <w:color w:val="000000"/>
        </w:rPr>
        <w:t>（以下无正文）</w:t>
      </w:r>
    </w:p>
    <w:p>
      <w:pPr>
        <w:pStyle w:val="null3"/>
        <w:jc w:val="both"/>
      </w:pPr>
      <w:r>
        <w:rPr>
          <w:sz w:val="24"/>
          <w:b/>
          <w:color w:val="000000"/>
        </w:rPr>
        <w:t>甲方：</w:t>
      </w:r>
      <w:r>
        <w:rPr>
          <w:sz w:val="24"/>
          <w:b/>
          <w:color w:val="000000"/>
        </w:rPr>
        <w:t>广州市花都区人民医院</w:t>
      </w:r>
    </w:p>
    <w:p>
      <w:pPr>
        <w:pStyle w:val="null3"/>
        <w:jc w:val="left"/>
      </w:pPr>
      <w:r>
        <w:rPr>
          <w:sz w:val="24"/>
          <w:b/>
          <w:color w:val="000000"/>
        </w:rPr>
        <w:t>甲方法定代表人或授权代表：</w:t>
      </w:r>
    </w:p>
    <w:p>
      <w:pPr>
        <w:pStyle w:val="null3"/>
        <w:jc w:val="left"/>
      </w:pPr>
      <w:r>
        <w:rPr>
          <w:sz w:val="24"/>
          <w:b/>
          <w:color w:val="000000"/>
        </w:rPr>
        <w:t>业务负责人：</w:t>
      </w:r>
    </w:p>
    <w:p>
      <w:pPr>
        <w:pStyle w:val="null3"/>
        <w:jc w:val="left"/>
      </w:pPr>
      <w:r>
        <w:rPr>
          <w:sz w:val="24"/>
          <w:b/>
          <w:color w:val="000000"/>
        </w:rPr>
        <w:t>通讯地址：</w:t>
      </w:r>
      <w:r>
        <w:rPr>
          <w:sz w:val="24"/>
          <w:b/>
          <w:color w:val="000000"/>
        </w:rPr>
        <w:t>广州市花都区人民医院设备科（新华街新华路</w:t>
      </w:r>
      <w:r>
        <w:rPr>
          <w:sz w:val="24"/>
          <w:b/>
          <w:color w:val="000000"/>
        </w:rPr>
        <w:t>48号）</w:t>
      </w:r>
    </w:p>
    <w:p>
      <w:pPr>
        <w:pStyle w:val="null3"/>
        <w:jc w:val="left"/>
      </w:pPr>
      <w:r>
        <w:rPr>
          <w:sz w:val="24"/>
          <w:b/>
          <w:color w:val="000000"/>
        </w:rPr>
        <w:t>业务联系人</w:t>
      </w:r>
      <w:r>
        <w:rPr>
          <w:sz w:val="24"/>
          <w:b/>
          <w:color w:val="000000"/>
        </w:rPr>
        <w:t>/电话：许卓谦/</w:t>
      </w:r>
    </w:p>
    <w:p>
      <w:pPr>
        <w:pStyle w:val="null3"/>
        <w:jc w:val="left"/>
      </w:pPr>
      <w:r>
        <w:rPr>
          <w:sz w:val="24"/>
          <w:b/>
          <w:color w:val="000000"/>
        </w:rPr>
        <w:t>签约日期：</w:t>
      </w:r>
    </w:p>
    <w:p>
      <w:pPr>
        <w:pStyle w:val="null3"/>
        <w:jc w:val="left"/>
      </w:pPr>
      <w:r>
        <w:rPr>
          <w:sz w:val="24"/>
          <w:b/>
          <w:color w:val="000000"/>
        </w:rPr>
        <w:t>-------------------------------------------------------------------------</w:t>
      </w:r>
    </w:p>
    <w:p>
      <w:pPr>
        <w:pStyle w:val="null3"/>
        <w:jc w:val="left"/>
      </w:pPr>
      <w:r>
        <w:rPr>
          <w:sz w:val="24"/>
          <w:b/>
          <w:color w:val="000000"/>
        </w:rPr>
        <w:t>乙方：</w:t>
      </w:r>
    </w:p>
    <w:p>
      <w:pPr>
        <w:pStyle w:val="null3"/>
        <w:jc w:val="left"/>
      </w:pPr>
      <w:r>
        <w:rPr>
          <w:sz w:val="24"/>
          <w:b/>
          <w:color w:val="000000"/>
        </w:rPr>
        <w:t>乙方法定代表人或授权代表：</w:t>
      </w:r>
    </w:p>
    <w:p>
      <w:pPr>
        <w:pStyle w:val="null3"/>
        <w:jc w:val="left"/>
      </w:pPr>
      <w:r>
        <w:rPr>
          <w:sz w:val="24"/>
          <w:b/>
          <w:color w:val="000000"/>
        </w:rPr>
        <w:t>业务负责人：</w:t>
      </w:r>
    </w:p>
    <w:p>
      <w:pPr>
        <w:pStyle w:val="null3"/>
        <w:jc w:val="left"/>
      </w:pPr>
      <w:r>
        <w:rPr>
          <w:sz w:val="24"/>
          <w:b/>
          <w:color w:val="000000"/>
        </w:rPr>
        <w:t>通讯地址：</w:t>
      </w:r>
    </w:p>
    <w:p>
      <w:pPr>
        <w:pStyle w:val="null3"/>
        <w:jc w:val="left"/>
      </w:pPr>
      <w:r>
        <w:rPr>
          <w:sz w:val="24"/>
          <w:b/>
          <w:color w:val="000000"/>
        </w:rPr>
        <w:t>业务联系人</w:t>
      </w:r>
      <w:r>
        <w:rPr>
          <w:sz w:val="24"/>
          <w:b/>
          <w:color w:val="000000"/>
        </w:rPr>
        <w:t xml:space="preserve">/电话：     </w:t>
      </w:r>
    </w:p>
    <w:p>
      <w:pPr>
        <w:pStyle w:val="null3"/>
        <w:jc w:val="left"/>
      </w:pPr>
      <w:r>
        <w:rPr>
          <w:sz w:val="24"/>
          <w:b/>
          <w:color w:val="000000"/>
        </w:rPr>
        <w:t>签约日期：</w:t>
      </w:r>
    </w:p>
    <w:p>
      <w:pPr>
        <w:pStyle w:val="null3"/>
        <w:jc w:val="both"/>
      </w:pPr>
      <w:r>
        <w:rPr/>
        <w:t xml:space="preserve"> </w:t>
      </w:r>
    </w:p>
    <w:p>
      <w:pPr>
        <w:pStyle w:val="null3"/>
        <w:jc w:val="both"/>
      </w:pPr>
      <w:r>
        <w:rPr>
          <w:sz w:val="32"/>
          <w:color w:val="000000"/>
        </w:rPr>
        <w:t>附件：</w:t>
      </w:r>
      <w:r>
        <w:rPr>
          <w:sz w:val="32"/>
          <w:color w:val="000000"/>
        </w:rPr>
        <w:t xml:space="preserve">                </w:t>
      </w:r>
    </w:p>
    <w:p>
      <w:pPr>
        <w:pStyle w:val="null3"/>
        <w:jc w:val="center"/>
      </w:pPr>
      <w:r>
        <w:rPr>
          <w:sz w:val="32"/>
          <w:color w:val="000000"/>
        </w:rPr>
        <w:t>合同签署注意事项</w:t>
      </w:r>
    </w:p>
    <w:p>
      <w:pPr>
        <w:pStyle w:val="null3"/>
        <w:jc w:val="both"/>
      </w:pPr>
      <w:r>
        <w:rPr>
          <w:sz w:val="24"/>
          <w:b/>
          <w:color w:val="000000"/>
        </w:rPr>
        <w:t>1. 合同书写与报审</w:t>
      </w:r>
    </w:p>
    <w:p>
      <w:pPr>
        <w:pStyle w:val="null3"/>
        <w:jc w:val="both"/>
      </w:pPr>
      <w:r>
        <w:rPr>
          <w:sz w:val="24"/>
          <w:color w:val="000000"/>
        </w:rPr>
        <w:t>1.1 由标的供应商按如下要求发送到</w:t>
      </w:r>
      <w:r>
        <w:rPr>
          <w:sz w:val="28"/>
          <w:color w:val="000000"/>
        </w:rPr>
        <w:t>hdrmyysbk@hdhosp.cn</w:t>
      </w:r>
      <w:r>
        <w:rPr>
          <w:sz w:val="28"/>
          <w:color w:val="000000"/>
        </w:rPr>
        <w:t>。</w:t>
      </w:r>
    </w:p>
    <w:p>
      <w:pPr>
        <w:pStyle w:val="null3"/>
        <w:jc w:val="both"/>
      </w:pPr>
      <w:r>
        <w:rPr>
          <w:sz w:val="24"/>
          <w:color w:val="000000"/>
        </w:rPr>
        <w:t>1.2 文件统一以压缩包形式，文件名命名：</w:t>
      </w:r>
      <w:r>
        <w:rPr>
          <w:sz w:val="24"/>
          <w:color w:val="000000"/>
        </w:rPr>
        <w:t>XX公司XX采购合同（业务联系人+电话）</w:t>
      </w:r>
      <w:r>
        <w:rPr>
          <w:sz w:val="24"/>
          <w:color w:val="000000"/>
        </w:rPr>
        <w:t>。</w:t>
      </w:r>
    </w:p>
    <w:p>
      <w:pPr>
        <w:pStyle w:val="null3"/>
        <w:jc w:val="both"/>
      </w:pPr>
      <w:r>
        <w:rPr>
          <w:sz w:val="24"/>
          <w:color w:val="000000"/>
        </w:rPr>
        <w:t>1.3 压缩包内文件清单</w:t>
      </w:r>
    </w:p>
    <w:p>
      <w:pPr>
        <w:pStyle w:val="null3"/>
        <w:jc w:val="both"/>
      </w:pPr>
      <w:r>
        <w:rPr>
          <w:sz w:val="24"/>
          <w:color w:val="000000"/>
        </w:rPr>
        <w:t>1.3.1 合同正本：（名称：</w:t>
      </w:r>
      <w:r>
        <w:rPr>
          <w:sz w:val="24"/>
          <w:color w:val="000000"/>
        </w:rPr>
        <w:t>XX公司XX设备购销合同.Word</w:t>
      </w:r>
      <w:r>
        <w:rPr>
          <w:sz w:val="24"/>
          <w:color w:val="000000"/>
        </w:rPr>
        <w:t>）；</w:t>
      </w:r>
    </w:p>
    <w:p>
      <w:pPr>
        <w:pStyle w:val="null3"/>
        <w:ind w:left="720"/>
        <w:jc w:val="both"/>
      </w:pPr>
      <w:r>
        <w:rPr>
          <w:sz w:val="24"/>
          <w:color w:val="000000"/>
        </w:rPr>
        <w:t>1.3.2 经销资质证书：签章的经销商</w:t>
      </w:r>
      <w:r>
        <w:rPr>
          <w:sz w:val="24"/>
          <w:color w:val="000000"/>
        </w:rPr>
        <w:t>《营业执照》</w:t>
      </w:r>
      <w:r>
        <w:rPr>
          <w:sz w:val="24"/>
          <w:color w:val="000000"/>
        </w:rPr>
        <w:t>及相关授权书（</w:t>
      </w:r>
      <w:r>
        <w:rPr>
          <w:sz w:val="24"/>
          <w:color w:val="000000"/>
        </w:rPr>
        <w:t>产品经销代理授权书、</w:t>
      </w:r>
    </w:p>
    <w:p>
      <w:pPr>
        <w:pStyle w:val="null3"/>
        <w:ind w:left="720"/>
        <w:jc w:val="both"/>
      </w:pPr>
      <w:r>
        <w:rPr>
          <w:sz w:val="24"/>
          <w:color w:val="000000"/>
        </w:rPr>
        <w:t>签约代表授权书、签约人员身份证复印件）</w:t>
      </w:r>
      <w:r>
        <w:rPr>
          <w:sz w:val="24"/>
          <w:color w:val="000000"/>
        </w:rPr>
        <w:t>.PDF；</w:t>
      </w:r>
    </w:p>
    <w:p>
      <w:pPr>
        <w:pStyle w:val="null3"/>
        <w:jc w:val="both"/>
      </w:pPr>
      <w:r>
        <w:rPr>
          <w:sz w:val="24"/>
          <w:color w:val="000000"/>
        </w:rPr>
        <w:t>1.3.3 产品资质证书：盖章的产品三证（医疗器械或卫消产品生产许可证、医疗器械或</w:t>
      </w:r>
      <w:r>
        <w:rPr>
          <w:sz w:val="24"/>
          <w:color w:val="000000"/>
        </w:rPr>
        <w:t>卫消产品经营许可证、</w:t>
      </w:r>
      <w:r>
        <w:rPr>
          <w:sz w:val="24"/>
          <w:color w:val="000000"/>
        </w:rPr>
        <w:t>医疗器械注册证</w:t>
      </w:r>
      <w:r>
        <w:rPr>
          <w:sz w:val="24"/>
          <w:color w:val="000000"/>
        </w:rPr>
        <w:t>或备案凭证</w:t>
      </w:r>
      <w:r>
        <w:rPr>
          <w:sz w:val="24"/>
          <w:color w:val="000000"/>
        </w:rPr>
        <w:t>、产品检验报告证明等</w:t>
      </w:r>
      <w:r>
        <w:rPr>
          <w:sz w:val="24"/>
          <w:color w:val="000000"/>
        </w:rPr>
        <w:t>.PDF）；</w:t>
      </w:r>
    </w:p>
    <w:p>
      <w:pPr>
        <w:pStyle w:val="null3"/>
        <w:ind w:left="720"/>
        <w:jc w:val="both"/>
      </w:pPr>
      <w:r>
        <w:rPr>
          <w:sz w:val="24"/>
          <w:color w:val="000000"/>
        </w:rPr>
        <w:t>1.3.4 《中小微企业声明函》 ：中小微型企业出具并盖公章.PDF；（如项目专门面向中小企业才需要提供）</w:t>
      </w:r>
    </w:p>
    <w:p>
      <w:pPr>
        <w:pStyle w:val="null3"/>
        <w:ind w:left="720"/>
        <w:jc w:val="both"/>
      </w:pPr>
      <w:r>
        <w:rPr>
          <w:sz w:val="24"/>
          <w:color w:val="000000"/>
        </w:rPr>
        <w:t>1.3.5技术档案：产品使用说明书复印件、维护保养手册复印件、主要功能及技术参数、</w:t>
      </w:r>
    </w:p>
    <w:p>
      <w:pPr>
        <w:pStyle w:val="null3"/>
        <w:ind w:left="720"/>
        <w:jc w:val="both"/>
      </w:pPr>
      <w:r>
        <w:rPr>
          <w:sz w:val="24"/>
          <w:color w:val="000000"/>
        </w:rPr>
        <w:t>操作标准规程、日常保养规范、使用操作培训课件等技术材料；</w:t>
      </w:r>
    </w:p>
    <w:p>
      <w:pPr>
        <w:pStyle w:val="null3"/>
        <w:jc w:val="both"/>
      </w:pPr>
      <w:r>
        <w:rPr>
          <w:sz w:val="24"/>
          <w:color w:val="000000"/>
        </w:rPr>
        <w:t>1.3.6中标通知书（中标公司盖章）</w:t>
      </w:r>
    </w:p>
    <w:p>
      <w:pPr>
        <w:pStyle w:val="null3"/>
        <w:jc w:val="both"/>
      </w:pPr>
      <w:r>
        <w:rPr>
          <w:sz w:val="24"/>
          <w:color w:val="000000"/>
        </w:rPr>
        <w:t>1.4本合同的售后服务由供应商负责履行。若供应商委托设备生产厂家或其授权的维修售后经销商履行售后服务，供应商应提供履约公司的营业执照、维保服务承诺函、联系人及其电话。</w:t>
      </w:r>
    </w:p>
    <w:p>
      <w:pPr>
        <w:pStyle w:val="null3"/>
        <w:jc w:val="both"/>
      </w:pPr>
      <w:r>
        <w:rPr>
          <w:sz w:val="24"/>
          <w:color w:val="000000"/>
        </w:rPr>
        <w:t>1.5 合同正本规范</w:t>
      </w:r>
    </w:p>
    <w:p>
      <w:pPr>
        <w:pStyle w:val="null3"/>
        <w:ind w:left="720"/>
        <w:jc w:val="both"/>
      </w:pPr>
      <w:r>
        <w:rPr>
          <w:sz w:val="24"/>
          <w:color w:val="000000"/>
        </w:rPr>
        <w:t>1.5.1合同标的设备品名首以“中标通知书命名”为标准，如与注册证名称（或通用商</w:t>
      </w:r>
    </w:p>
    <w:p>
      <w:pPr>
        <w:pStyle w:val="null3"/>
        <w:ind w:left="720"/>
        <w:jc w:val="both"/>
      </w:pPr>
      <w:r>
        <w:rPr>
          <w:sz w:val="24"/>
          <w:color w:val="000000"/>
        </w:rPr>
        <w:t>品名称）有出入的，需标注</w:t>
      </w:r>
      <w:r>
        <w:rPr>
          <w:sz w:val="24"/>
          <w:color w:val="000000"/>
        </w:rPr>
        <w:t>: 中标通知书命名（医疗器械注册证/通用商品名）；属多产</w:t>
      </w:r>
    </w:p>
    <w:p>
      <w:pPr>
        <w:pStyle w:val="null3"/>
        <w:ind w:left="720"/>
        <w:jc w:val="both"/>
      </w:pPr>
      <w:r>
        <w:rPr>
          <w:sz w:val="24"/>
          <w:color w:val="000000"/>
        </w:rPr>
        <w:t>品构成的成套设备，需罗列主要分项（以注册证及商品名为准）组件及其价格。</w:t>
      </w:r>
    </w:p>
    <w:p>
      <w:pPr>
        <w:pStyle w:val="null3"/>
        <w:ind w:left="720"/>
        <w:jc w:val="both"/>
      </w:pPr>
      <w:r>
        <w:rPr>
          <w:sz w:val="24"/>
          <w:color w:val="000000"/>
        </w:rPr>
        <w:t>1.5.2</w:t>
      </w:r>
      <w:r>
        <w:rPr>
          <w:sz w:val="24"/>
          <w:color w:val="000000"/>
        </w:rPr>
        <w:t>本合同以中文书就，通过广州市花都人民医院的数字认证电子合同签署系统</w:t>
      </w:r>
    </w:p>
    <w:p>
      <w:pPr>
        <w:pStyle w:val="null3"/>
        <w:ind w:left="720"/>
        <w:jc w:val="both"/>
      </w:pPr>
      <w:r>
        <w:rPr>
          <w:sz w:val="24"/>
          <w:color w:val="000000"/>
        </w:rPr>
        <w:t>【</w:t>
      </w:r>
      <w:r>
        <w:rPr>
          <w:sz w:val="24"/>
          <w:color w:val="000000"/>
        </w:rPr>
        <w:t>https://dsign.hdhosp.net/#/login】在线签署，经甲乙双方法定代表人或授权代表</w:t>
      </w:r>
    </w:p>
    <w:p>
      <w:pPr>
        <w:pStyle w:val="null3"/>
        <w:ind w:left="720"/>
        <w:jc w:val="both"/>
      </w:pPr>
      <w:r>
        <w:rPr>
          <w:sz w:val="24"/>
          <w:color w:val="000000"/>
        </w:rPr>
        <w:t>使用数字证书以电子签名方式进行签署并加盖双方电子印章后生效，生效日期以较迟签</w:t>
      </w:r>
    </w:p>
    <w:p>
      <w:pPr>
        <w:pStyle w:val="null3"/>
        <w:ind w:left="720"/>
        <w:jc w:val="both"/>
      </w:pPr>
      <w:r>
        <w:rPr>
          <w:sz w:val="24"/>
          <w:color w:val="000000"/>
        </w:rPr>
        <w:t>注的日期为准，至本合同项下甲乙双方义务履行完毕之日止。</w:t>
      </w:r>
    </w:p>
    <w:p>
      <w:pPr>
        <w:pStyle w:val="null3"/>
        <w:ind w:left="720"/>
        <w:jc w:val="both"/>
      </w:pPr>
      <w:r>
        <w:rPr>
          <w:sz w:val="24"/>
          <w:b/>
          <w:color w:val="000000"/>
        </w:rPr>
        <w:t>2.合同及相关资料要求及送达</w:t>
      </w:r>
    </w:p>
    <w:p>
      <w:pPr>
        <w:pStyle w:val="null3"/>
        <w:ind w:left="480"/>
        <w:jc w:val="both"/>
      </w:pPr>
      <w:r>
        <w:rPr>
          <w:sz w:val="24"/>
          <w:color w:val="000000"/>
        </w:rPr>
        <w:t>2.1 合同相关资料要求</w:t>
      </w:r>
    </w:p>
    <w:p>
      <w:pPr>
        <w:pStyle w:val="null3"/>
        <w:ind w:left="480"/>
        <w:jc w:val="both"/>
      </w:pPr>
      <w:r>
        <w:rPr>
          <w:sz w:val="24"/>
          <w:color w:val="000000"/>
        </w:rPr>
        <w:t>2.2本合同经甲乙双方以电子签名签署后具有与手写签名并盖章的纸质合同同等的法</w:t>
      </w:r>
    </w:p>
    <w:p>
      <w:pPr>
        <w:pStyle w:val="null3"/>
        <w:ind w:left="480"/>
        <w:jc w:val="both"/>
      </w:pPr>
      <w:r>
        <w:rPr>
          <w:sz w:val="24"/>
          <w:color w:val="000000"/>
        </w:rPr>
        <w:t>律效力。双方可通过合同签署系统按需自行查阅或下载本合同的数据电文。</w:t>
      </w:r>
    </w:p>
    <w:p>
      <w:pPr>
        <w:pStyle w:val="null3"/>
        <w:jc w:val="both"/>
      </w:pPr>
      <w:r>
        <w:rPr>
          <w:sz w:val="24"/>
          <w:b/>
          <w:color w:val="000000"/>
        </w:rPr>
        <w:t>3.送货、安装验收、培训、请款资料：（请认真核对）</w:t>
      </w:r>
    </w:p>
    <w:p>
      <w:pPr>
        <w:pStyle w:val="null3"/>
        <w:jc w:val="both"/>
      </w:pPr>
      <w:r>
        <w:rPr>
          <w:sz w:val="24"/>
          <w:color w:val="000000"/>
        </w:rPr>
        <w:t>3.1 合同复印件及送货清单</w:t>
      </w:r>
    </w:p>
    <w:p>
      <w:pPr>
        <w:pStyle w:val="null3"/>
        <w:jc w:val="both"/>
      </w:pPr>
      <w:r>
        <w:rPr>
          <w:sz w:val="24"/>
          <w:color w:val="000000"/>
        </w:rPr>
        <w:t>3.2 《广州市花都区人民医院采购履约验收报告（货物类）》</w:t>
      </w:r>
    </w:p>
    <w:p>
      <w:pPr>
        <w:pStyle w:val="null3"/>
        <w:jc w:val="both"/>
      </w:pPr>
      <w:r>
        <w:rPr>
          <w:sz w:val="24"/>
          <w:color w:val="000000"/>
        </w:rPr>
        <w:t>3.3 发票及其彩色复印件</w:t>
      </w:r>
    </w:p>
    <w:p>
      <w:pPr>
        <w:pStyle w:val="null3"/>
        <w:jc w:val="both"/>
      </w:pPr>
      <w:r>
        <w:rPr>
          <w:sz w:val="24"/>
          <w:color w:val="000000"/>
        </w:rPr>
        <w:t>3.4 属进口商品的，须同时提交报关单</w:t>
      </w:r>
    </w:p>
    <w:p>
      <w:pPr>
        <w:pStyle w:val="null3"/>
        <w:jc w:val="both"/>
      </w:pPr>
      <w:r>
        <w:rPr>
          <w:sz w:val="24"/>
          <w:color w:val="000000"/>
        </w:rPr>
        <w:t>3.5 送货清单须至少具有以下内容：设备名称、注册证号（如有）、规格型号、数量、价格、出厂编号（机身码）、生产日期、生产厂家、产地。</w:t>
      </w:r>
    </w:p>
    <w:p>
      <w:pPr>
        <w:pStyle w:val="null3"/>
        <w:ind w:left="6480"/>
        <w:jc w:val="left"/>
      </w:pPr>
      <w:r>
        <w:rPr>
          <w:sz w:val="24"/>
          <w:color w:val="000000"/>
        </w:rPr>
        <w:t>3.5乙方确保合同签署单位</w:t>
      </w:r>
      <w:r>
        <w:rPr>
          <w:sz w:val="24"/>
          <w:b/>
          <w:color w:val="000000"/>
        </w:rPr>
        <w:t>账户、账号、开户行、</w:t>
      </w:r>
      <w:r>
        <w:rPr>
          <w:sz w:val="24"/>
          <w:b/>
          <w:color w:val="000000"/>
        </w:rPr>
        <w:t>税务登记号</w:t>
      </w:r>
      <w:r>
        <w:rPr>
          <w:sz w:val="24"/>
          <w:color w:val="000000"/>
        </w:rPr>
        <w:t>等信息与政府采购平台</w:t>
      </w:r>
    </w:p>
    <w:p>
      <w:pPr>
        <w:pStyle w:val="null3"/>
        <w:ind w:left="6480"/>
        <w:jc w:val="left"/>
      </w:pPr>
      <w:r>
        <w:rPr>
          <w:sz w:val="24"/>
          <w:color w:val="000000"/>
        </w:rPr>
        <w:t>备案信息一致，</w:t>
      </w:r>
      <w:r>
        <w:rPr>
          <w:sz w:val="24"/>
          <w:b/>
          <w:color w:val="000000"/>
        </w:rPr>
        <w:t>一字不差！！！</w:t>
      </w:r>
    </w:p>
    <w:p>
      <w:pPr>
        <w:pStyle w:val="null3"/>
      </w:pPr>
      <w:r>
        <w:rPr>
          <w:sz w:val="44"/>
        </w:rPr>
        <w:t>采购履约验收报告（货物类）</w:t>
      </w:r>
    </w:p>
    <w:tbl>
      <w:tblPr>
        <w:tblW w:w="0" w:type="auto"/>
        <w:tblBorders>
          <w:top w:val="none" w:color="000000" w:sz="4"/>
          <w:left w:val="none" w:color="000000" w:sz="4"/>
          <w:bottom w:val="none" w:color="000000" w:sz="4"/>
          <w:right w:val="none" w:color="000000" w:sz="4"/>
          <w:insideH w:val="none"/>
          <w:insideV w:val="none"/>
        </w:tblBorders>
      </w:tblPr>
      <w:tblGrid>
        <w:gridCol w:w="925"/>
        <w:gridCol w:w="1185"/>
        <w:gridCol w:w="763"/>
        <w:gridCol w:w="9"/>
        <w:gridCol w:w="512"/>
        <w:gridCol w:w="512"/>
        <w:gridCol w:w="249"/>
        <w:gridCol w:w="249"/>
        <w:gridCol w:w="673"/>
        <w:gridCol w:w="249"/>
        <w:gridCol w:w="249"/>
        <w:gridCol w:w="139"/>
        <w:gridCol w:w="673"/>
        <w:gridCol w:w="139"/>
        <w:gridCol w:w="238"/>
        <w:gridCol w:w="238"/>
        <w:gridCol w:w="772"/>
        <w:gridCol w:w="530"/>
      </w:tblGrid>
      <w:tr>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合同名称</w:t>
            </w:r>
          </w:p>
        </w:tc>
        <w:tc>
          <w:tcPr>
            <w:tcW w:type="dxa" w:w="195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合同编号</w:t>
            </w:r>
          </w:p>
        </w:tc>
        <w:tc>
          <w:tcPr>
            <w:tcW w:type="dxa" w:w="166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5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合同金额</w:t>
            </w:r>
          </w:p>
        </w:tc>
        <w:tc>
          <w:tcPr>
            <w:tcW w:type="dxa" w:w="177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合同签署时间</w:t>
            </w:r>
          </w:p>
        </w:tc>
        <w:tc>
          <w:tcPr>
            <w:tcW w:type="dxa" w:w="19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66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品牌</w:t>
            </w:r>
            <w:r>
              <w:rPr>
                <w:sz w:val="21"/>
                <w:b/>
                <w:color w:val="000000"/>
              </w:rPr>
              <w:t>/产地</w:t>
            </w:r>
          </w:p>
        </w:tc>
        <w:tc>
          <w:tcPr>
            <w:tcW w:type="dxa" w:w="17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规格型号</w:t>
            </w:r>
          </w:p>
        </w:tc>
        <w:tc>
          <w:tcPr>
            <w:tcW w:type="dxa" w:w="19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注册证号</w:t>
            </w:r>
          </w:p>
        </w:tc>
        <w:tc>
          <w:tcPr>
            <w:tcW w:type="dxa" w:w="166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有源额定</w:t>
            </w:r>
          </w:p>
          <w:p>
            <w:pPr>
              <w:pStyle w:val="null3"/>
              <w:jc w:val="center"/>
            </w:pPr>
            <w:r>
              <w:rPr>
                <w:sz w:val="21"/>
                <w:b/>
                <w:color w:val="000000"/>
              </w:rPr>
              <w:t>功率（</w:t>
            </w:r>
            <w:r>
              <w:rPr>
                <w:sz w:val="21"/>
                <w:b/>
                <w:color w:val="000000"/>
              </w:rPr>
              <w:t>W）</w:t>
            </w:r>
          </w:p>
        </w:tc>
        <w:tc>
          <w:tcPr>
            <w:tcW w:type="dxa" w:w="17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生产日期</w:t>
            </w:r>
          </w:p>
          <w:p>
            <w:pPr>
              <w:pStyle w:val="null3"/>
              <w:jc w:val="center"/>
            </w:pPr>
            <w:r>
              <w:rPr>
                <w:sz w:val="21"/>
                <w:b/>
                <w:color w:val="000000"/>
              </w:rPr>
              <w:t>/保修期</w:t>
            </w:r>
          </w:p>
        </w:tc>
        <w:tc>
          <w:tcPr>
            <w:tcW w:type="dxa" w:w="19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技术应用</w:t>
            </w:r>
          </w:p>
        </w:tc>
        <w:tc>
          <w:tcPr>
            <w:tcW w:type="dxa" w:w="166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联系人：</w:t>
            </w:r>
          </w:p>
        </w:tc>
        <w:tc>
          <w:tcPr>
            <w:tcW w:type="dxa" w:w="951"/>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售后服务</w:t>
            </w:r>
          </w:p>
        </w:tc>
        <w:tc>
          <w:tcPr>
            <w:tcW w:type="dxa" w:w="17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联系人：</w:t>
            </w:r>
            <w:r>
              <w:rPr>
                <w:sz w:val="21"/>
                <w:color w:val="000000"/>
              </w:rPr>
              <w:t xml:space="preserve">          </w:t>
            </w:r>
          </w:p>
        </w:tc>
      </w:tr>
      <w:tr>
        <w:tc>
          <w:tcPr>
            <w:tcW w:type="dxa" w:w="925"/>
            <w:vMerge/>
            <w:tcBorders>
              <w:top w:val="none" w:color="000000" w:sz="4"/>
              <w:left w:val="single" w:color="000000" w:sz="4"/>
              <w:bottom w:val="single" w:color="000000" w:sz="4"/>
              <w:right w:val="single" w:color="000000" w:sz="4"/>
            </w:tcBorders>
          </w:tcPr>
          <w:p/>
        </w:tc>
        <w:tc>
          <w:tcPr>
            <w:tcW w:type="dxa" w:w="19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1024"/>
            <w:gridSpan w:val="2"/>
            <w:vMerge/>
            <w:tcBorders>
              <w:top w:val="none" w:color="000000" w:sz="4"/>
              <w:left w:val="single" w:color="000000" w:sz="4"/>
              <w:bottom w:val="single" w:color="000000" w:sz="4"/>
              <w:right w:val="single" w:color="000000" w:sz="4"/>
            </w:tcBorders>
          </w:tcPr>
          <w:p/>
        </w:tc>
        <w:tc>
          <w:tcPr>
            <w:tcW w:type="dxa" w:w="166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联系电话：</w:t>
            </w:r>
            <w:r>
              <w:rPr>
                <w:sz w:val="21"/>
                <w:color w:val="000000"/>
              </w:rPr>
              <w:t xml:space="preserve">          </w:t>
            </w:r>
          </w:p>
        </w:tc>
        <w:tc>
          <w:tcPr>
            <w:tcW w:type="dxa" w:w="951"/>
            <w:gridSpan w:val="3"/>
            <w:vMerge/>
            <w:tcBorders>
              <w:top w:val="none" w:color="000000" w:sz="4"/>
              <w:left w:val="single" w:color="000000" w:sz="4"/>
              <w:bottom w:val="single" w:color="000000" w:sz="4"/>
              <w:right w:val="single" w:color="000000" w:sz="4"/>
            </w:tcBorders>
          </w:tcPr>
          <w:p/>
        </w:tc>
        <w:tc>
          <w:tcPr>
            <w:tcW w:type="dxa" w:w="17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联系电话：</w:t>
            </w:r>
          </w:p>
        </w:tc>
      </w:tr>
      <w:tr>
        <w:tc>
          <w:tcPr>
            <w:tcW w:type="dxa" w:w="9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供应商</w:t>
            </w:r>
          </w:p>
        </w:tc>
        <w:tc>
          <w:tcPr>
            <w:tcW w:type="dxa" w:w="1957"/>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经销人员</w:t>
            </w:r>
          </w:p>
        </w:tc>
        <w:tc>
          <w:tcPr>
            <w:tcW w:type="dxa" w:w="166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联系人：</w:t>
            </w:r>
          </w:p>
        </w:tc>
        <w:tc>
          <w:tcPr>
            <w:tcW w:type="dxa" w:w="951"/>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所属科室</w:t>
            </w:r>
          </w:p>
        </w:tc>
        <w:tc>
          <w:tcPr>
            <w:tcW w:type="dxa" w:w="1778"/>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25"/>
            <w:vMerge/>
            <w:tcBorders>
              <w:top w:val="none" w:color="000000" w:sz="4"/>
              <w:left w:val="single" w:color="000000" w:sz="4"/>
              <w:bottom w:val="single" w:color="000000" w:sz="4"/>
              <w:right w:val="single" w:color="000000" w:sz="4"/>
            </w:tcBorders>
          </w:tcPr>
          <w:p/>
        </w:tc>
        <w:tc>
          <w:tcPr>
            <w:tcW w:type="dxa" w:w="1957"/>
            <w:gridSpan w:val="3"/>
            <w:vMerge/>
            <w:tcBorders>
              <w:top w:val="none" w:color="000000" w:sz="4"/>
              <w:left w:val="single" w:color="000000" w:sz="4"/>
              <w:bottom w:val="single" w:color="000000" w:sz="4"/>
              <w:right w:val="single" w:color="000000" w:sz="4"/>
            </w:tcBorders>
          </w:tcPr>
          <w:p/>
        </w:tc>
        <w:tc>
          <w:tcPr>
            <w:tcW w:type="dxa" w:w="1024"/>
            <w:gridSpan w:val="2"/>
            <w:vMerge/>
            <w:tcBorders>
              <w:top w:val="none" w:color="000000" w:sz="4"/>
              <w:left w:val="single" w:color="000000" w:sz="4"/>
              <w:bottom w:val="single" w:color="000000" w:sz="4"/>
              <w:right w:val="single" w:color="000000" w:sz="4"/>
            </w:tcBorders>
          </w:tcPr>
          <w:p/>
        </w:tc>
        <w:tc>
          <w:tcPr>
            <w:tcW w:type="dxa" w:w="166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联系电话：</w:t>
            </w: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验收时间</w:t>
            </w:r>
          </w:p>
        </w:tc>
        <w:tc>
          <w:tcPr>
            <w:tcW w:type="dxa" w:w="19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验收地点</w:t>
            </w:r>
          </w:p>
        </w:tc>
        <w:tc>
          <w:tcPr>
            <w:tcW w:type="dxa" w:w="166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 xml:space="preserve">         </w:t>
            </w:r>
          </w:p>
        </w:tc>
        <w:tc>
          <w:tcPr>
            <w:tcW w:type="dxa" w:w="9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75"/>
              <w:jc w:val="center"/>
            </w:pPr>
            <w:r>
              <w:rPr>
                <w:sz w:val="21"/>
                <w:b/>
                <w:color w:val="000000"/>
              </w:rPr>
              <w:t>验收</w:t>
            </w:r>
          </w:p>
          <w:p>
            <w:pPr>
              <w:pStyle w:val="null3"/>
              <w:ind w:left="375"/>
              <w:jc w:val="center"/>
            </w:pPr>
            <w:r>
              <w:rPr>
                <w:sz w:val="21"/>
                <w:b/>
                <w:color w:val="000000"/>
              </w:rPr>
              <w:t>组织形式</w:t>
            </w:r>
          </w:p>
        </w:tc>
        <w:tc>
          <w:tcPr>
            <w:tcW w:type="dxa" w:w="17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 </w:t>
            </w:r>
            <w:r>
              <w:rPr>
                <w:sz w:val="21"/>
                <w:color w:val="000000"/>
              </w:rPr>
              <w:t>□自行组织</w:t>
            </w:r>
          </w:p>
          <w:p>
            <w:pPr>
              <w:pStyle w:val="null3"/>
              <w:jc w:val="left"/>
            </w:pPr>
            <w:r>
              <w:rPr>
                <w:sz w:val="21"/>
                <w:color w:val="000000"/>
              </w:rPr>
              <w:t xml:space="preserve"> </w:t>
            </w:r>
            <w:r>
              <w:rPr>
                <w:sz w:val="21"/>
                <w:color w:val="000000"/>
              </w:rPr>
              <w:t>□委托第三方机构</w:t>
            </w: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验收方式</w:t>
            </w:r>
          </w:p>
        </w:tc>
        <w:tc>
          <w:tcPr>
            <w:tcW w:type="dxa" w:w="440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□一次性验收   □分步验收  □分期验收（共分   期，此为第   期验收）</w:t>
            </w:r>
          </w:p>
        </w:tc>
        <w:tc>
          <w:tcPr>
            <w:tcW w:type="dxa" w:w="14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验收事项金额</w:t>
            </w:r>
          </w:p>
        </w:tc>
        <w:tc>
          <w:tcPr>
            <w:tcW w:type="dxa" w:w="154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4"/>
            <w:gridSpan w:val="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本次验收设备总金额：</w:t>
            </w:r>
          </w:p>
        </w:tc>
      </w:tr>
      <w:tr>
        <w:tc>
          <w:tcPr>
            <w:tcW w:type="dxa" w:w="8304"/>
            <w:gridSpan w:val="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验收小组成员情况</w:t>
            </w: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姓名</w:t>
            </w:r>
          </w:p>
        </w:tc>
        <w:tc>
          <w:tcPr>
            <w:tcW w:type="dxa" w:w="19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工作单位</w:t>
            </w:r>
          </w:p>
        </w:tc>
        <w:tc>
          <w:tcPr>
            <w:tcW w:type="dxa" w:w="153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职务</w:t>
            </w:r>
            <w:r>
              <w:rPr>
                <w:sz w:val="21"/>
                <w:color w:val="000000"/>
              </w:rPr>
              <w:t>/职称</w:t>
            </w:r>
          </w:p>
        </w:tc>
        <w:tc>
          <w:tcPr>
            <w:tcW w:type="dxa" w:w="198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验收小组成员签名</w:t>
            </w:r>
          </w:p>
        </w:tc>
        <w:tc>
          <w:tcPr>
            <w:tcW w:type="dxa" w:w="191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备注（熟悉采购需求和技术要求的人员</w:t>
            </w:r>
            <w:r>
              <w:rPr>
                <w:sz w:val="21"/>
                <w:color w:val="000000"/>
              </w:rPr>
              <w:t>/实际使用人员/专业技术人员等）</w:t>
            </w: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3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3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3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3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验收内容</w:t>
            </w:r>
          </w:p>
          <w:p>
            <w:pPr>
              <w:pStyle w:val="null3"/>
              <w:jc w:val="center"/>
            </w:pPr>
            <w:r>
              <w:rPr>
                <w:sz w:val="21"/>
                <w:b/>
              </w:rPr>
              <w:t>和标准</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品牌、型号、规格、数量、外观质量等</w:t>
            </w:r>
            <w:r>
              <w:rPr>
                <w:sz w:val="21"/>
                <w:color w:val="000000"/>
              </w:rPr>
              <w:t>与合同</w:t>
            </w:r>
            <w:r>
              <w:rPr>
                <w:sz w:val="21"/>
                <w:color w:val="000000"/>
              </w:rPr>
              <w:t>及</w:t>
            </w:r>
            <w:r>
              <w:rPr>
                <w:sz w:val="21"/>
                <w:color w:val="000000"/>
              </w:rPr>
              <w:t>中标通知书相符</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设备生产日期是否与合同要求相符</w:t>
            </w:r>
          </w:p>
        </w:tc>
        <w:tc>
          <w:tcPr>
            <w:tcW w:type="dxa" w:w="5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设备的随机附件、备件齐全</w:t>
            </w:r>
          </w:p>
        </w:tc>
        <w:tc>
          <w:tcPr>
            <w:tcW w:type="dxa" w:w="10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设备配套所需的水电气或防护设施配置到位</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成套设备安装调试运行正常</w:t>
            </w:r>
          </w:p>
        </w:tc>
        <w:tc>
          <w:tcPr>
            <w:tcW w:type="dxa" w:w="63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设备功能完整性</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设备技术参数、性能指标</w:t>
            </w:r>
          </w:p>
        </w:tc>
        <w:tc>
          <w:tcPr>
            <w:tcW w:type="dxa" w:w="61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售后服务</w:t>
            </w:r>
          </w:p>
          <w:p>
            <w:pPr>
              <w:pStyle w:val="null3"/>
              <w:jc w:val="center"/>
            </w:pPr>
            <w:r>
              <w:rPr>
                <w:sz w:val="21"/>
                <w:color w:val="000000"/>
              </w:rPr>
              <w:t>承诺</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合同履约时间、地点、方式等</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其他验收内容和标准</w:t>
            </w:r>
          </w:p>
        </w:tc>
      </w:tr>
      <w:tr>
        <w:tc>
          <w:tcPr>
            <w:tcW w:type="dxa" w:w="925"/>
            <w:vMerge/>
            <w:tcBorders>
              <w:top w:val="none" w:color="000000" w:sz="4"/>
              <w:left w:val="single" w:color="000000" w:sz="4"/>
              <w:bottom w:val="single" w:color="000000" w:sz="4"/>
              <w:right w:val="single" w:color="000000" w:sz="4"/>
            </w:tcBorders>
          </w:tcP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w:t>
            </w:r>
            <w:r>
              <w:rPr>
                <w:sz w:val="21"/>
              </w:rPr>
              <w:t xml:space="preserve">  </w:t>
            </w:r>
            <w:r>
              <w:rPr>
                <w:sz w:val="21"/>
              </w:rPr>
              <w:t>格</w:t>
            </w:r>
            <w:r>
              <w:rPr>
                <w:sz w:val="21"/>
              </w:rPr>
              <w:t>□</w:t>
            </w:r>
          </w:p>
          <w:p>
            <w:pPr>
              <w:pStyle w:val="null3"/>
              <w:jc w:val="center"/>
            </w:pPr>
            <w:r>
              <w:rPr>
                <w:sz w:val="21"/>
              </w:rPr>
              <w:t>不合格</w:t>
            </w:r>
            <w:r>
              <w:rPr>
                <w:sz w:val="21"/>
              </w:rPr>
              <w:t>□</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w:t>
            </w:r>
            <w:r>
              <w:rPr>
                <w:sz w:val="21"/>
              </w:rPr>
              <w:t xml:space="preserve">  </w:t>
            </w:r>
            <w:r>
              <w:rPr>
                <w:sz w:val="21"/>
              </w:rPr>
              <w:t>格</w:t>
            </w:r>
            <w:r>
              <w:rPr>
                <w:sz w:val="21"/>
              </w:rPr>
              <w:t>□</w:t>
            </w:r>
          </w:p>
          <w:p>
            <w:pPr>
              <w:pStyle w:val="null3"/>
              <w:jc w:val="center"/>
            </w:pPr>
            <w:r>
              <w:rPr>
                <w:sz w:val="21"/>
              </w:rPr>
              <w:t>不合格</w:t>
            </w:r>
            <w:r>
              <w:rPr>
                <w:sz w:val="21"/>
              </w:rPr>
              <w:t>□</w:t>
            </w:r>
          </w:p>
        </w:tc>
        <w:tc>
          <w:tcPr>
            <w:tcW w:type="dxa" w:w="5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w:t>
            </w:r>
            <w:r>
              <w:rPr>
                <w:sz w:val="21"/>
              </w:rPr>
              <w:t xml:space="preserve">  </w:t>
            </w:r>
            <w:r>
              <w:rPr>
                <w:sz w:val="21"/>
              </w:rPr>
              <w:t>格</w:t>
            </w:r>
            <w:r>
              <w:rPr>
                <w:sz w:val="21"/>
              </w:rPr>
              <w:t>□</w:t>
            </w:r>
          </w:p>
          <w:p>
            <w:pPr>
              <w:pStyle w:val="null3"/>
              <w:jc w:val="center"/>
            </w:pPr>
            <w:r>
              <w:rPr>
                <w:sz w:val="21"/>
              </w:rPr>
              <w:t>不合格</w:t>
            </w:r>
            <w:r>
              <w:rPr>
                <w:sz w:val="21"/>
              </w:rPr>
              <w:t>□</w:t>
            </w:r>
          </w:p>
        </w:tc>
        <w:tc>
          <w:tcPr>
            <w:tcW w:type="dxa" w:w="10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w:t>
            </w:r>
            <w:r>
              <w:rPr>
                <w:sz w:val="21"/>
              </w:rPr>
              <w:t xml:space="preserve"> </w:t>
            </w:r>
            <w:r>
              <w:rPr>
                <w:sz w:val="21"/>
              </w:rPr>
              <w:t>格</w:t>
            </w:r>
            <w:r>
              <w:rPr>
                <w:sz w:val="21"/>
              </w:rPr>
              <w:t>□</w:t>
            </w:r>
          </w:p>
          <w:p>
            <w:pPr>
              <w:pStyle w:val="null3"/>
              <w:jc w:val="center"/>
            </w:pPr>
            <w:r>
              <w:rPr>
                <w:sz w:val="21"/>
              </w:rPr>
              <w:t>不合格</w:t>
            </w:r>
            <w:r>
              <w:rPr>
                <w:sz w:val="21"/>
              </w:rPr>
              <w:t>□</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w:t>
            </w:r>
            <w:r>
              <w:rPr>
                <w:sz w:val="21"/>
              </w:rPr>
              <w:t xml:space="preserve">  </w:t>
            </w:r>
            <w:r>
              <w:rPr>
                <w:sz w:val="21"/>
              </w:rPr>
              <w:t>格</w:t>
            </w:r>
            <w:r>
              <w:rPr>
                <w:sz w:val="21"/>
              </w:rPr>
              <w:t>□</w:t>
            </w:r>
          </w:p>
          <w:p>
            <w:pPr>
              <w:pStyle w:val="null3"/>
              <w:jc w:val="center"/>
            </w:pPr>
            <w:r>
              <w:rPr>
                <w:sz w:val="21"/>
              </w:rPr>
              <w:t>不合格</w:t>
            </w:r>
            <w:r>
              <w:rPr>
                <w:sz w:val="21"/>
              </w:rPr>
              <w:t>□</w:t>
            </w:r>
          </w:p>
        </w:tc>
        <w:tc>
          <w:tcPr>
            <w:tcW w:type="dxa" w:w="63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w:t>
            </w:r>
            <w:r>
              <w:rPr>
                <w:sz w:val="21"/>
              </w:rPr>
              <w:t>□</w:t>
            </w:r>
          </w:p>
          <w:p>
            <w:pPr>
              <w:pStyle w:val="null3"/>
              <w:jc w:val="center"/>
            </w:pPr>
            <w:r>
              <w:rPr>
                <w:sz w:val="21"/>
              </w:rPr>
              <w:t>不合格</w:t>
            </w:r>
            <w:r>
              <w:rPr>
                <w:sz w:val="21"/>
              </w:rPr>
              <w:t>□</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w:t>
            </w:r>
            <w:r>
              <w:rPr>
                <w:sz w:val="21"/>
              </w:rPr>
              <w:t>□</w:t>
            </w:r>
          </w:p>
          <w:p>
            <w:pPr>
              <w:pStyle w:val="null3"/>
              <w:jc w:val="center"/>
            </w:pPr>
            <w:r>
              <w:rPr>
                <w:sz w:val="21"/>
              </w:rPr>
              <w:t>不合格</w:t>
            </w:r>
            <w:r>
              <w:rPr>
                <w:sz w:val="21"/>
              </w:rPr>
              <w:t>□</w:t>
            </w:r>
          </w:p>
        </w:tc>
        <w:tc>
          <w:tcPr>
            <w:tcW w:type="dxa" w:w="61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w:t>
            </w:r>
            <w:r>
              <w:rPr>
                <w:sz w:val="21"/>
              </w:rPr>
              <w:t xml:space="preserve">  </w:t>
            </w:r>
            <w:r>
              <w:rPr>
                <w:sz w:val="21"/>
              </w:rPr>
              <w:t>格</w:t>
            </w:r>
            <w:r>
              <w:rPr>
                <w:sz w:val="21"/>
              </w:rPr>
              <w:t>□</w:t>
            </w:r>
          </w:p>
          <w:p>
            <w:pPr>
              <w:pStyle w:val="null3"/>
              <w:jc w:val="center"/>
            </w:pPr>
            <w:r>
              <w:rPr>
                <w:sz w:val="21"/>
              </w:rPr>
              <w:t>不合格</w:t>
            </w:r>
            <w:r>
              <w:rPr>
                <w:sz w:val="21"/>
              </w:rPr>
              <w:t>□</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1"/>
              </w:rPr>
              <w:t>合</w:t>
            </w:r>
            <w:r>
              <w:rPr>
                <w:sz w:val="21"/>
              </w:rPr>
              <w:t xml:space="preserve">  </w:t>
            </w:r>
            <w:r>
              <w:rPr>
                <w:sz w:val="21"/>
              </w:rPr>
              <w:t>格</w:t>
            </w:r>
            <w:r>
              <w:rPr>
                <w:sz w:val="21"/>
              </w:rPr>
              <w:t>□</w:t>
            </w:r>
          </w:p>
          <w:p>
            <w:pPr>
              <w:pStyle w:val="null3"/>
              <w:jc w:val="center"/>
            </w:pPr>
            <w:r>
              <w:rPr>
                <w:sz w:val="21"/>
              </w:rPr>
              <w:t xml:space="preserve"> </w:t>
            </w:r>
            <w:r>
              <w:rPr>
                <w:sz w:val="21"/>
              </w:rPr>
              <w:t>不合格</w:t>
            </w:r>
            <w:r>
              <w:rPr>
                <w:sz w:val="21"/>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其他验收内容和标准</w:t>
            </w:r>
          </w:p>
        </w:tc>
        <w:tc>
          <w:tcPr>
            <w:tcW w:type="dxa" w:w="6194"/>
            <w:gridSpan w:val="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7379"/>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安装工程师：</w:t>
            </w:r>
            <w:r>
              <w:rPr>
                <w:sz w:val="21"/>
                <w:color w:val="000000"/>
              </w:rPr>
              <w:t xml:space="preserve">         </w:t>
            </w:r>
            <w:r>
              <w:rPr>
                <w:sz w:val="21"/>
              </w:rPr>
              <w:t xml:space="preserve">             </w:t>
            </w:r>
            <w:r>
              <w:rPr>
                <w:sz w:val="21"/>
                <w:color w:val="000000"/>
              </w:rPr>
              <w:t xml:space="preserve">      </w:t>
            </w:r>
            <w:r>
              <w:rPr>
                <w:sz w:val="21"/>
                <w:color w:val="000000"/>
              </w:rPr>
              <w:t>设备科工程师：</w:t>
            </w:r>
            <w:r>
              <w:rPr>
                <w:sz w:val="21"/>
                <w:color w:val="000000"/>
              </w:rPr>
              <w:t xml:space="preserve">    </w:t>
            </w:r>
            <w:r>
              <w:rPr>
                <w:sz w:val="21"/>
              </w:rPr>
              <w:t xml:space="preserve">                 </w:t>
            </w:r>
            <w:r>
              <w:rPr>
                <w:sz w:val="21"/>
                <w:color w:val="000000"/>
              </w:rPr>
              <w:t xml:space="preserve">     </w:t>
            </w:r>
            <w:r>
              <w:rPr>
                <w:sz w:val="21"/>
                <w:color w:val="000000"/>
              </w:rPr>
              <w:t>日期：</w:t>
            </w: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主要部件清单</w:t>
            </w:r>
            <w:r>
              <w:rPr>
                <w:sz w:val="21"/>
                <w:b/>
                <w:color w:val="000000"/>
              </w:rPr>
              <w:t>/机身码</w:t>
            </w:r>
          </w:p>
        </w:tc>
        <w:tc>
          <w:tcPr>
            <w:tcW w:type="dxa" w:w="7379"/>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培训记录</w:t>
            </w:r>
          </w:p>
          <w:p>
            <w:pPr>
              <w:pStyle w:val="null3"/>
              <w:jc w:val="center"/>
            </w:pPr>
            <w:r>
              <w:rPr>
                <w:sz w:val="21"/>
                <w:b/>
                <w:color w:val="000000"/>
              </w:rPr>
              <w:t>（另行安排培训或进修的请补交凭证，否则影响后期付款）</w:t>
            </w:r>
          </w:p>
        </w:tc>
        <w:tc>
          <w:tcPr>
            <w:tcW w:type="dxa" w:w="7379"/>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无需培训</w:t>
            </w:r>
            <w:r>
              <w:rPr>
                <w:sz w:val="21"/>
                <w:color w:val="000000"/>
              </w:rPr>
              <w:t>□；现场简易操作培训□；大型复杂技术培训见附表□；</w:t>
            </w:r>
          </w:p>
          <w:p>
            <w:pPr>
              <w:pStyle w:val="null3"/>
              <w:jc w:val="left"/>
            </w:pPr>
            <w:r>
              <w:rPr>
                <w:sz w:val="21"/>
                <w:color w:val="000000"/>
              </w:rPr>
              <w:t>另行安排培训</w:t>
            </w:r>
            <w:r>
              <w:rPr>
                <w:sz w:val="21"/>
                <w:color w:val="000000"/>
              </w:rPr>
              <w:t>□进修□说明：</w:t>
            </w:r>
            <w:r>
              <w:rPr>
                <w:sz w:val="21"/>
                <w:u w:val="single"/>
              </w:rPr>
              <w:t xml:space="preserve">                                </w:t>
            </w:r>
            <w:r>
              <w:rPr>
                <w:sz w:val="21"/>
                <w:u w:val="single"/>
              </w:rPr>
              <w:t xml:space="preserve">                           </w:t>
            </w:r>
            <w:r>
              <w:rPr>
                <w:sz w:val="21"/>
                <w:u w:val="single"/>
              </w:rPr>
              <w:t xml:space="preserve">           </w:t>
            </w:r>
            <w:r>
              <w:rPr>
                <w:sz w:val="21"/>
              </w:rPr>
              <w:t xml:space="preserve">                           </w:t>
            </w:r>
          </w:p>
          <w:p>
            <w:pPr>
              <w:pStyle w:val="null3"/>
              <w:jc w:val="left"/>
            </w:pPr>
            <w:r>
              <w:rPr>
                <w:sz w:val="21"/>
                <w:color w:val="000000"/>
              </w:rPr>
              <w:t>接受现场简易操作培训人员签到：</w:t>
            </w:r>
          </w:p>
          <w:p>
            <w:pPr>
              <w:pStyle w:val="null3"/>
              <w:jc w:val="left"/>
            </w:pPr>
            <w:r>
              <w:rPr>
                <w:sz w:val="21"/>
                <w:color w:val="000000"/>
              </w:rPr>
              <w:t>培训效果确认：熟练</w:t>
            </w:r>
            <w:r>
              <w:rPr>
                <w:sz w:val="21"/>
                <w:color w:val="000000"/>
              </w:rPr>
              <w:t>□/初步了解并基本掌握□/其它说明：</w:t>
            </w:r>
            <w:r>
              <w:rPr>
                <w:sz w:val="21"/>
                <w:u w:val="single"/>
              </w:rPr>
              <w:t xml:space="preserve">                 </w:t>
            </w:r>
            <w:r>
              <w:rPr>
                <w:sz w:val="21"/>
                <w:u w:val="single"/>
              </w:rPr>
              <w:t xml:space="preserve">                      </w:t>
            </w:r>
            <w:r>
              <w:rPr>
                <w:sz w:val="21"/>
                <w:u w:val="single"/>
              </w:rPr>
              <w:t xml:space="preserve">     </w:t>
            </w:r>
          </w:p>
          <w:p>
            <w:pPr>
              <w:pStyle w:val="null3"/>
              <w:jc w:val="center"/>
            </w:pPr>
            <w:r>
              <w:rPr>
                <w:sz w:val="21"/>
                <w:color w:val="000000"/>
              </w:rPr>
              <w:t>科室负责人：</w:t>
            </w:r>
            <w:r>
              <w:rPr>
                <w:sz w:val="21"/>
                <w:color w:val="000000"/>
              </w:rPr>
              <w:t xml:space="preserve">      </w:t>
            </w:r>
            <w:r>
              <w:rPr>
                <w:sz w:val="21"/>
              </w:rPr>
              <w:t xml:space="preserve">     </w:t>
            </w:r>
            <w:r>
              <w:rPr>
                <w:sz w:val="21"/>
                <w:color w:val="000000"/>
              </w:rPr>
              <w:t xml:space="preserve">      </w:t>
            </w:r>
            <w:r>
              <w:rPr>
                <w:sz w:val="21"/>
                <w:color w:val="000000"/>
              </w:rPr>
              <w:t>授课人签名：</w:t>
            </w:r>
            <w:r>
              <w:rPr>
                <w:sz w:val="21"/>
                <w:color w:val="000000"/>
              </w:rPr>
              <w:t xml:space="preserve">   </w:t>
            </w:r>
            <w:r>
              <w:rPr>
                <w:sz w:val="21"/>
              </w:rPr>
              <w:t xml:space="preserve">  </w:t>
            </w:r>
            <w:r>
              <w:rPr>
                <w:sz w:val="21"/>
                <w:color w:val="000000"/>
              </w:rPr>
              <w:t xml:space="preserve">            </w:t>
            </w:r>
            <w:r>
              <w:rPr>
                <w:sz w:val="21"/>
                <w:color w:val="000000"/>
              </w:rPr>
              <w:t>日期：</w:t>
            </w: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文书验收</w:t>
            </w:r>
          </w:p>
        </w:tc>
        <w:tc>
          <w:tcPr>
            <w:tcW w:type="dxa" w:w="7379"/>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商务文书（报关单）：</w:t>
            </w:r>
            <w:r>
              <w:rPr>
                <w:sz w:val="21"/>
                <w:color w:val="000000"/>
              </w:rPr>
              <w:t>□有/□无/□不适用；合格证书：    □有/□无</w:t>
            </w:r>
          </w:p>
          <w:p>
            <w:pPr>
              <w:pStyle w:val="null3"/>
              <w:jc w:val="both"/>
            </w:pPr>
            <w:r>
              <w:rPr>
                <w:sz w:val="21"/>
                <w:color w:val="000000"/>
              </w:rPr>
              <w:t>产品说明书：</w:t>
            </w:r>
            <w:r>
              <w:rPr>
                <w:sz w:val="21"/>
                <w:color w:val="000000"/>
              </w:rPr>
              <w:t xml:space="preserve">       </w:t>
            </w:r>
            <w:r>
              <w:rPr>
                <w:sz w:val="21"/>
                <w:color w:val="000000"/>
              </w:rPr>
              <w:t>□有/□无/□不适用；操作手册：    □有/□无/□不适用</w:t>
            </w:r>
          </w:p>
          <w:p>
            <w:pPr>
              <w:pStyle w:val="null3"/>
              <w:jc w:val="both"/>
            </w:pPr>
            <w:r>
              <w:rPr>
                <w:sz w:val="21"/>
                <w:color w:val="000000"/>
              </w:rPr>
              <w:t>维修保养手册：</w:t>
            </w:r>
            <w:r>
              <w:rPr>
                <w:sz w:val="21"/>
                <w:color w:val="000000"/>
              </w:rPr>
              <w:t xml:space="preserve">     </w:t>
            </w:r>
            <w:r>
              <w:rPr>
                <w:sz w:val="21"/>
                <w:color w:val="000000"/>
              </w:rPr>
              <w:t>□有/□无/□不适用；标准操作规程：□有/□无/□不适用</w:t>
            </w:r>
          </w:p>
          <w:p>
            <w:pPr>
              <w:pStyle w:val="null3"/>
              <w:jc w:val="both"/>
            </w:pPr>
            <w:r>
              <w:rPr>
                <w:sz w:val="21"/>
                <w:color w:val="000000"/>
              </w:rPr>
              <w:t>科室自留资料清单</w:t>
            </w:r>
            <w:r>
              <w:rPr>
                <w:sz w:val="21"/>
                <w:color w:val="000000"/>
              </w:rPr>
              <w:t>：</w:t>
            </w:r>
            <w:r>
              <w:rPr>
                <w:sz w:val="21"/>
                <w:u w:val="single"/>
              </w:rPr>
              <w:t xml:space="preserve">                                   </w:t>
            </w:r>
            <w:r>
              <w:rPr>
                <w:sz w:val="21"/>
                <w:color w:val="000000"/>
              </w:rPr>
              <w:t>保管人：</w:t>
            </w:r>
            <w:r>
              <w:rPr>
                <w:sz w:val="21"/>
                <w:u w:val="single"/>
              </w:rPr>
              <w:t xml:space="preserve">       </w:t>
            </w:r>
            <w:r>
              <w:rPr>
                <w:sz w:val="21"/>
                <w:u w:val="single"/>
              </w:rPr>
              <w:t xml:space="preserve">                      </w:t>
            </w:r>
            <w:r>
              <w:rPr>
                <w:sz w:val="21"/>
                <w:u w:val="single"/>
              </w:rPr>
              <w:t xml:space="preserve">     </w:t>
            </w:r>
            <w:r>
              <w:rPr>
                <w:sz w:val="21"/>
              </w:rPr>
              <w:t xml:space="preserve"> </w:t>
            </w:r>
          </w:p>
          <w:p>
            <w:pPr>
              <w:pStyle w:val="null3"/>
              <w:jc w:val="left"/>
            </w:pPr>
            <w:r>
              <w:rPr>
                <w:sz w:val="21"/>
                <w:color w:val="000000"/>
              </w:rPr>
              <w:t>其它情况说明：</w:t>
            </w:r>
          </w:p>
          <w:p>
            <w:pPr>
              <w:pStyle w:val="null3"/>
              <w:spacing w:before="240"/>
              <w:jc w:val="left"/>
            </w:pPr>
            <w:r>
              <w:rPr>
                <w:sz w:val="21"/>
                <w:color w:val="000000"/>
              </w:rPr>
              <w:t>设备科资产管理员签名：</w:t>
            </w:r>
            <w:r>
              <w:rPr>
                <w:sz w:val="21"/>
                <w:color w:val="000000"/>
              </w:rPr>
              <w:t xml:space="preserve">                              </w:t>
            </w:r>
            <w:r>
              <w:rPr>
                <w:sz w:val="21"/>
                <w:color w:val="000000"/>
              </w:rPr>
              <w:t>日期：</w:t>
            </w:r>
            <w:r>
              <w:rPr>
                <w:sz w:val="21"/>
                <w:color w:val="000000"/>
              </w:rPr>
              <w:t xml:space="preserve">                                             </w:t>
            </w: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专业质量检测机构情况说明（如有）</w:t>
            </w:r>
          </w:p>
        </w:tc>
        <w:tc>
          <w:tcPr>
            <w:tcW w:type="dxa" w:w="7379"/>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验收情况说明</w:t>
            </w:r>
          </w:p>
        </w:tc>
        <w:tc>
          <w:tcPr>
            <w:tcW w:type="dxa" w:w="7379"/>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存在问题和改进意见</w:t>
            </w:r>
          </w:p>
          <w:p>
            <w:pPr>
              <w:pStyle w:val="null3"/>
              <w:jc w:val="center"/>
            </w:pPr>
            <w:r>
              <w:rPr>
                <w:sz w:val="21"/>
                <w:b/>
              </w:rPr>
              <w:t>（如有）</w:t>
            </w:r>
          </w:p>
        </w:tc>
        <w:tc>
          <w:tcPr>
            <w:tcW w:type="dxa" w:w="7379"/>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验收结论</w:t>
            </w:r>
          </w:p>
        </w:tc>
        <w:tc>
          <w:tcPr>
            <w:tcW w:type="dxa" w:w="7379"/>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w:t>
            </w:r>
            <w:r>
              <w:rPr>
                <w:sz w:val="24"/>
              </w:rPr>
              <w:t xml:space="preserve">  </w:t>
            </w:r>
            <w:r>
              <w:rPr>
                <w:sz w:val="24"/>
              </w:rPr>
              <w:t>格</w:t>
            </w:r>
            <w:r>
              <w:rPr>
                <w:sz w:val="24"/>
              </w:rPr>
              <w:t>□                              不合格□</w:t>
            </w: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验收小组</w:t>
            </w:r>
          </w:p>
          <w:p>
            <w:pPr>
              <w:pStyle w:val="null3"/>
              <w:jc w:val="center"/>
            </w:pPr>
            <w:r>
              <w:rPr>
                <w:sz w:val="21"/>
                <w:b/>
              </w:rPr>
              <w:t>成员签字</w:t>
            </w:r>
          </w:p>
        </w:tc>
        <w:tc>
          <w:tcPr>
            <w:tcW w:type="dxa" w:w="7379"/>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项目验收组组长签名：</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项目验收组</w:t>
            </w:r>
            <w:r>
              <w:rPr>
                <w:sz w:val="21"/>
              </w:rPr>
              <w:t>成员</w:t>
            </w:r>
            <w:r>
              <w:rPr>
                <w:sz w:val="21"/>
              </w:rPr>
              <w:t>签名：</w:t>
            </w:r>
            <w:r>
              <w:rPr>
                <w:sz w:val="21"/>
                <w:u w:val="single"/>
              </w:rPr>
              <w:t xml:space="preserve">                                               </w:t>
            </w:r>
            <w:r>
              <w:rPr>
                <w:sz w:val="21"/>
                <w:u w:val="single"/>
              </w:rPr>
              <w:t xml:space="preserve"> </w:t>
            </w:r>
            <w:r>
              <w:rPr>
                <w:sz w:val="21"/>
                <w:u w:val="single"/>
              </w:rPr>
              <w:t xml:space="preserve">  </w:t>
            </w:r>
          </w:p>
          <w:p>
            <w:pPr>
              <w:pStyle w:val="null3"/>
              <w:jc w:val="left"/>
            </w:pPr>
            <w:r>
              <w:rPr>
                <w:sz w:val="21"/>
              </w:rPr>
              <w:t>备注：验收项目金额</w:t>
            </w:r>
            <w:r>
              <w:rPr>
                <w:sz w:val="21"/>
              </w:rPr>
              <w:t>1</w:t>
            </w:r>
            <w:r>
              <w:rPr>
                <w:sz w:val="21"/>
              </w:rPr>
              <w:t>000</w:t>
            </w:r>
            <w:r>
              <w:rPr>
                <w:sz w:val="21"/>
              </w:rPr>
              <w:t>万以内验收小组不少于</w:t>
            </w:r>
            <w:r>
              <w:rPr>
                <w:sz w:val="21"/>
              </w:rPr>
              <w:t>3</w:t>
            </w:r>
            <w:r>
              <w:rPr>
                <w:sz w:val="21"/>
              </w:rPr>
              <w:t>人以上单数组成；验收项目金额达到</w:t>
            </w:r>
            <w:r>
              <w:rPr>
                <w:sz w:val="21"/>
              </w:rPr>
              <w:t>1000万元或技术复杂、专业性强的，验收小组应由不少于5人的单数组成。</w:t>
            </w:r>
          </w:p>
          <w:p>
            <w:pPr>
              <w:pStyle w:val="null3"/>
              <w:jc w:val="center"/>
            </w:pPr>
            <w:r>
              <w:rPr>
                <w:sz w:val="21"/>
              </w:rPr>
              <w:t>日期</w:t>
            </w:r>
            <w:r>
              <w:rPr>
                <w:sz w:val="21"/>
              </w:rPr>
              <w:t>：</w:t>
            </w: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监督人员签名</w:t>
            </w:r>
          </w:p>
        </w:tc>
        <w:tc>
          <w:tcPr>
            <w:tcW w:type="dxa" w:w="7379"/>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jc w:val="left"/>
            </w:pPr>
            <w:r>
              <w:rPr>
                <w:sz w:val="21"/>
              </w:rPr>
              <w:t>注：单个项目验收金额</w:t>
            </w:r>
            <w:r>
              <w:rPr>
                <w:sz w:val="21"/>
              </w:rPr>
              <w:t>≥50万元，验收小组成员必须有一名审计科或纪检监察室人员</w:t>
            </w:r>
          </w:p>
          <w:p>
            <w:pPr>
              <w:pStyle w:val="null3"/>
              <w:spacing w:before="240"/>
              <w:jc w:val="left"/>
            </w:pPr>
            <w:r>
              <w:rPr>
                <w:sz w:val="21"/>
              </w:rPr>
              <w:t>监督情况：</w:t>
            </w:r>
          </w:p>
          <w:p>
            <w:pPr>
              <w:pStyle w:val="null3"/>
              <w:spacing w:before="240"/>
              <w:jc w:val="left"/>
            </w:pPr>
            <w:r>
              <w:rPr>
                <w:sz w:val="21"/>
              </w:rPr>
              <w:t>监督人签名：</w:t>
            </w:r>
            <w:r>
              <w:rPr>
                <w:sz w:val="21"/>
              </w:rPr>
              <w:t xml:space="preserve">                                            </w:t>
            </w:r>
            <w:r>
              <w:rPr>
                <w:sz w:val="21"/>
              </w:rPr>
              <w:t>日期：</w:t>
            </w:r>
          </w:p>
        </w:tc>
      </w:tr>
      <w:tr>
        <w:tc>
          <w:tcPr>
            <w:tcW w:type="dxa" w:w="8304"/>
            <w:gridSpan w:val="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供应商确认（同意验收结论</w:t>
            </w:r>
            <w:r>
              <w:rPr>
                <w:sz w:val="21"/>
                <w:b/>
              </w:rPr>
              <w:t>/</w:t>
            </w:r>
            <w:r>
              <w:rPr>
                <w:sz w:val="21"/>
                <w:b/>
              </w:rPr>
              <w:t>不同意验收结论）</w:t>
            </w:r>
          </w:p>
          <w:p>
            <w:pPr>
              <w:pStyle w:val="null3"/>
              <w:jc w:val="both"/>
            </w:pPr>
            <w:r>
              <w:rPr>
                <w:sz w:val="21"/>
              </w:rPr>
              <w:t xml:space="preserve">  </w:t>
            </w:r>
          </w:p>
          <w:p>
            <w:pPr>
              <w:pStyle w:val="null3"/>
              <w:jc w:val="center"/>
            </w:pPr>
            <w:r>
              <w:rPr>
                <w:sz w:val="21"/>
              </w:rPr>
              <w:t xml:space="preserve">                                                                                 </w:t>
            </w:r>
            <w:r>
              <w:rPr>
                <w:sz w:val="21"/>
              </w:rPr>
              <w:t>（单位公章或授权代表签字）</w:t>
            </w:r>
          </w:p>
        </w:tc>
      </w:tr>
      <w:tr>
        <w:tc>
          <w:tcPr>
            <w:tcW w:type="dxa" w:w="415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第三方机构签章</w:t>
            </w:r>
          </w:p>
        </w:tc>
        <w:tc>
          <w:tcPr>
            <w:tcW w:type="dxa" w:w="4149"/>
            <w:gridSpan w:val="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采购归口管理部门确认意见</w:t>
            </w:r>
          </w:p>
        </w:tc>
      </w:tr>
      <w:tr>
        <w:tc>
          <w:tcPr>
            <w:tcW w:type="dxa" w:w="4155"/>
            <w:gridSpan w:val="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p>
            <w:pPr>
              <w:pStyle w:val="null3"/>
              <w:ind w:firstLine="105"/>
              <w:jc w:val="center"/>
            </w:pPr>
            <w:r>
              <w:rPr>
                <w:sz w:val="21"/>
              </w:rPr>
              <w:t>经办人：</w:t>
            </w:r>
            <w:r>
              <w:rPr>
                <w:sz w:val="21"/>
              </w:rPr>
              <w:t xml:space="preserve">          </w:t>
            </w:r>
            <w:r>
              <w:rPr>
                <w:sz w:val="21"/>
              </w:rPr>
              <w:t>负责人：</w:t>
            </w:r>
            <w:r>
              <w:rPr>
                <w:sz w:val="21"/>
              </w:rPr>
              <w:t xml:space="preserve">            </w:t>
            </w:r>
            <w:r>
              <w:rPr>
                <w:sz w:val="21"/>
              </w:rPr>
              <w:t>（第三方机构公章）</w:t>
            </w:r>
          </w:p>
        </w:tc>
        <w:tc>
          <w:tcPr>
            <w:tcW w:type="dxa" w:w="4149"/>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sz w:val="21"/>
              </w:rPr>
              <w:t xml:space="preserve">                                                     </w:t>
            </w:r>
          </w:p>
          <w:p>
            <w:pPr>
              <w:pStyle w:val="null3"/>
              <w:ind w:firstLine="105"/>
              <w:jc w:val="both"/>
            </w:pPr>
            <w:r>
              <w:rPr>
                <w:sz w:val="21"/>
              </w:rPr>
              <w:t>采购人：</w:t>
            </w:r>
            <w:r>
              <w:rPr>
                <w:sz w:val="21"/>
              </w:rPr>
              <w:t xml:space="preserve">             </w:t>
            </w:r>
            <w:r>
              <w:rPr>
                <w:sz w:val="21"/>
              </w:rPr>
              <w:t>负责人：</w:t>
            </w:r>
            <w:r>
              <w:rPr>
                <w:sz w:val="21"/>
              </w:rPr>
              <w:t xml:space="preserve">             </w:t>
            </w:r>
            <w:r>
              <w:rPr>
                <w:sz w:val="21"/>
              </w:rPr>
              <w:t>（医院公章）</w:t>
            </w:r>
          </w:p>
        </w:tc>
      </w:tr>
      <w:tr>
        <w:tc>
          <w:tcPr>
            <w:tcW w:type="dxa" w:w="4155"/>
            <w:gridSpan w:val="7"/>
            <w:vMerge/>
            <w:tcBorders>
              <w:top w:val="none" w:color="000000" w:sz="4"/>
              <w:left w:val="single" w:color="000000" w:sz="4"/>
              <w:bottom w:val="single" w:color="000000" w:sz="4"/>
              <w:right w:val="single" w:color="000000" w:sz="4"/>
            </w:tcBorders>
          </w:tcPr>
          <w:p/>
        </w:tc>
        <w:tc>
          <w:tcPr>
            <w:tcW w:type="dxa" w:w="4149"/>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使用部门和采购归口管理部门分管领导签名：</w:t>
            </w:r>
          </w:p>
          <w:p>
            <w:pPr>
              <w:pStyle w:val="null3"/>
              <w:ind w:firstLine="105"/>
              <w:jc w:val="both"/>
            </w:pPr>
            <w:r>
              <w:rPr>
                <w:sz w:val="21"/>
              </w:rPr>
              <w:t>使用部门分管领导：</w:t>
            </w:r>
            <w:r>
              <w:rPr>
                <w:sz w:val="21"/>
              </w:rPr>
              <w:t xml:space="preserve">            </w:t>
            </w:r>
            <w:r>
              <w:rPr>
                <w:sz w:val="21"/>
              </w:rPr>
              <w:t>采购归口管理部门分管领导：</w:t>
            </w:r>
          </w:p>
        </w:tc>
      </w:tr>
    </w:tbl>
    <w:p>
      <w:pPr>
        <w:pStyle w:val="null3"/>
        <w:spacing w:after="240"/>
        <w:jc w:val="center"/>
      </w:pPr>
      <w:r>
        <w:rPr>
          <w:sz w:val="32"/>
          <w:b/>
        </w:rPr>
        <w:t>医疗设备验收清单附件</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925"/>
        <w:gridCol w:w="925"/>
        <w:gridCol w:w="925"/>
        <w:gridCol w:w="925"/>
        <w:gridCol w:w="925"/>
        <w:gridCol w:w="841"/>
        <w:gridCol w:w="866"/>
        <w:gridCol w:w="950"/>
        <w:gridCol w:w="1026"/>
      </w:tblGrid>
      <w:tr>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r>
              <w:rPr>
                <w:sz w:val="24"/>
                <w:b/>
              </w:rPr>
              <w:t>/产地</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注册证号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机身码</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额定功率（</w:t>
            </w:r>
            <w:r>
              <w:rPr>
                <w:sz w:val="24"/>
                <w:b/>
              </w:rPr>
              <w:t>W）</w:t>
            </w:r>
          </w:p>
        </w:tc>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生产日期</w:t>
            </w:r>
            <w:r>
              <w:rPr>
                <w:sz w:val="24"/>
                <w:b/>
              </w:rPr>
              <w:t>/保修期限</w:t>
            </w:r>
          </w:p>
        </w:tc>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合同数量</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实际验收数量</w:t>
            </w: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240"/>
              <w:jc w:val="center"/>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TIPS:清单附件表格栏目可根据设备类型结合其管理要求自行调整。</w:t>
      </w:r>
    </w:p>
    <w:p>
      <w:pPr>
        <w:pStyle w:val="null3"/>
        <w:jc w:val="both"/>
      </w:pPr>
      <w:r>
        <w:rPr>
          <w:sz w:val="21"/>
          <w:b/>
          <w:u w:val="single"/>
        </w:rPr>
        <w:t xml:space="preserve">  </w:t>
      </w:r>
      <w:r>
        <w:rPr>
          <w:sz w:val="21"/>
          <w:b/>
          <w:u w:val="single"/>
        </w:rPr>
        <w:t xml:space="preserve">   </w:t>
      </w:r>
      <w:r>
        <w:rPr>
          <w:sz w:val="44"/>
          <w:b/>
        </w:rPr>
        <w:t>科医学装备培训记录表</w:t>
      </w:r>
    </w:p>
    <w:tbl>
      <w:tblPr>
        <w:tblW w:w="0" w:type="auto"/>
        <w:tblBorders>
          <w:top w:val="none" w:color="000000" w:sz="4"/>
          <w:left w:val="none" w:color="000000" w:sz="4"/>
          <w:bottom w:val="none" w:color="000000" w:sz="4"/>
          <w:right w:val="none" w:color="000000" w:sz="4"/>
          <w:insideH w:val="none"/>
          <w:insideV w:val="none"/>
        </w:tblBorders>
      </w:tblPr>
      <w:tblGrid>
        <w:gridCol w:w="1450"/>
        <w:gridCol w:w="1163"/>
        <w:gridCol w:w="1120"/>
        <w:gridCol w:w="748"/>
        <w:gridCol w:w="372"/>
        <w:gridCol w:w="1138"/>
        <w:gridCol w:w="1174"/>
        <w:gridCol w:w="1141"/>
      </w:tblGrid>
      <w:tr>
        <w:tc>
          <w:tcPr>
            <w:tcW w:type="dxa" w:w="1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培训时间</w:t>
            </w:r>
          </w:p>
        </w:tc>
        <w:tc>
          <w:tcPr>
            <w:tcW w:type="dxa" w:w="303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培训主讲人</w:t>
            </w:r>
          </w:p>
        </w:tc>
        <w:tc>
          <w:tcPr>
            <w:tcW w:type="dxa" w:w="23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培训主题</w:t>
            </w:r>
          </w:p>
        </w:tc>
        <w:tc>
          <w:tcPr>
            <w:tcW w:type="dxa" w:w="303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培训形式</w:t>
            </w:r>
          </w:p>
        </w:tc>
        <w:tc>
          <w:tcPr>
            <w:tcW w:type="dxa" w:w="23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培训人员</w:t>
            </w:r>
          </w:p>
          <w:p>
            <w:pPr>
              <w:pStyle w:val="null3"/>
              <w:jc w:val="center"/>
            </w:pPr>
            <w:r>
              <w:rPr>
                <w:sz w:val="28"/>
                <w:b/>
              </w:rPr>
              <w:t>签到栏</w:t>
            </w:r>
          </w:p>
          <w:p>
            <w:pPr>
              <w:pStyle w:val="null3"/>
              <w:jc w:val="center"/>
            </w:pP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姓名</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姓名</w:t>
            </w:r>
          </w:p>
        </w:tc>
        <w:tc>
          <w:tcPr>
            <w:tcW w:type="dxa" w:w="1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姓名</w:t>
            </w: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姓名</w:t>
            </w: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姓名</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姓名</w:t>
            </w:r>
          </w:p>
        </w:tc>
      </w:tr>
      <w:tr>
        <w:tc>
          <w:tcPr>
            <w:tcW w:type="dxa" w:w="1450"/>
            <w:vMerge/>
            <w:tcBorders>
              <w:top w:val="single" w:color="000000" w:sz="4"/>
              <w:left w:val="single" w:color="000000" w:sz="4"/>
              <w:bottom w:val="single" w:color="000000" w:sz="4"/>
              <w:right w:val="single" w:color="000000" w:sz="4"/>
            </w:tcBorders>
          </w:tcP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50"/>
            <w:vMerge/>
            <w:tcBorders>
              <w:top w:val="single" w:color="000000" w:sz="4"/>
              <w:left w:val="single" w:color="000000" w:sz="4"/>
              <w:bottom w:val="single" w:color="000000" w:sz="4"/>
              <w:right w:val="single" w:color="000000" w:sz="4"/>
            </w:tcBorders>
          </w:tcP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50"/>
            <w:vMerge/>
            <w:tcBorders>
              <w:top w:val="single" w:color="000000" w:sz="4"/>
              <w:left w:val="single" w:color="000000" w:sz="4"/>
              <w:bottom w:val="single" w:color="000000" w:sz="4"/>
              <w:right w:val="single" w:color="000000" w:sz="4"/>
            </w:tcBorders>
          </w:tcP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50"/>
            <w:vMerge/>
            <w:tcBorders>
              <w:top w:val="single" w:color="000000" w:sz="4"/>
              <w:left w:val="single" w:color="000000" w:sz="4"/>
              <w:bottom w:val="single" w:color="000000" w:sz="4"/>
              <w:right w:val="single" w:color="000000" w:sz="4"/>
            </w:tcBorders>
          </w:tcP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50"/>
            <w:vMerge/>
            <w:tcBorders>
              <w:top w:val="single" w:color="000000" w:sz="4"/>
              <w:left w:val="single" w:color="000000" w:sz="4"/>
              <w:bottom w:val="single" w:color="000000" w:sz="4"/>
              <w:right w:val="single" w:color="000000" w:sz="4"/>
            </w:tcBorders>
          </w:tcP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50"/>
            <w:vMerge/>
            <w:tcBorders>
              <w:top w:val="single" w:color="000000" w:sz="4"/>
              <w:left w:val="single" w:color="000000" w:sz="4"/>
              <w:bottom w:val="single" w:color="000000" w:sz="4"/>
              <w:right w:val="single" w:color="000000" w:sz="4"/>
            </w:tcBorders>
          </w:tcP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50"/>
            <w:vMerge/>
            <w:tcBorders>
              <w:top w:val="single" w:color="000000" w:sz="4"/>
              <w:left w:val="single" w:color="000000" w:sz="4"/>
              <w:bottom w:val="single" w:color="000000" w:sz="4"/>
              <w:right w:val="single" w:color="000000" w:sz="4"/>
            </w:tcBorders>
          </w:tcP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50"/>
            <w:vMerge/>
            <w:tcBorders>
              <w:top w:val="single" w:color="000000" w:sz="4"/>
              <w:left w:val="single" w:color="000000" w:sz="4"/>
              <w:bottom w:val="single" w:color="000000" w:sz="4"/>
              <w:right w:val="single" w:color="000000" w:sz="4"/>
            </w:tcBorders>
          </w:tcP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50"/>
            <w:vMerge/>
            <w:tcBorders>
              <w:top w:val="single" w:color="000000" w:sz="4"/>
              <w:left w:val="single" w:color="000000" w:sz="4"/>
              <w:bottom w:val="single" w:color="000000" w:sz="4"/>
              <w:right w:val="single" w:color="000000" w:sz="4"/>
            </w:tcBorders>
          </w:tcP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主要培</w:t>
            </w:r>
          </w:p>
          <w:p>
            <w:pPr>
              <w:pStyle w:val="null3"/>
              <w:jc w:val="center"/>
            </w:pPr>
            <w:r>
              <w:rPr>
                <w:sz w:val="28"/>
                <w:b/>
              </w:rPr>
              <w:t>训内容</w:t>
            </w:r>
          </w:p>
        </w:tc>
        <w:tc>
          <w:tcPr>
            <w:tcW w:type="dxa" w:w="685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考核评</w:t>
            </w:r>
          </w:p>
          <w:p>
            <w:pPr>
              <w:pStyle w:val="null3"/>
              <w:jc w:val="center"/>
            </w:pPr>
            <w:r>
              <w:rPr>
                <w:sz w:val="28"/>
                <w:b/>
              </w:rPr>
              <w:t>价总结</w:t>
            </w:r>
          </w:p>
        </w:tc>
        <w:tc>
          <w:tcPr>
            <w:tcW w:type="dxa" w:w="685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sz w:val="24"/>
          <w:color w:val="000000"/>
        </w:rPr>
        <w:t>如有</w:t>
      </w:r>
      <w:r>
        <w:rPr>
          <w:sz w:val="24"/>
          <w:color w:val="000000"/>
        </w:rPr>
        <w:t>，</w:t>
      </w:r>
      <w:r>
        <w:rPr>
          <w:sz w:val="24"/>
          <w:color w:val="000000"/>
        </w:rPr>
        <w:t>请附授课课件或及评价考核</w:t>
      </w:r>
      <w:r>
        <w:rPr>
          <w:sz w:val="24"/>
          <w:color w:val="000000"/>
        </w:rPr>
        <w:t>资料。</w:t>
      </w:r>
    </w:p>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68"/>
        <w:gridCol w:w="6438"/>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44"/>
                <w:b/>
                <w:color w:val="000000"/>
              </w:rPr>
              <w:t>医疗设备售后回访报告</w:t>
            </w: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医院名称：</w:t>
            </w:r>
          </w:p>
        </w:tc>
        <w:tc>
          <w:tcPr>
            <w:tcW w:type="dxa" w:w="6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回访科室：</w:t>
            </w: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回访日期：</w:t>
            </w: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一、回访基本信息</w:t>
            </w: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合同名称：</w:t>
            </w:r>
          </w:p>
        </w:tc>
        <w:tc>
          <w:tcPr>
            <w:tcW w:type="dxa" w:w="6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合同编号：</w:t>
            </w: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设备名称：</w:t>
            </w: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设备型号：</w:t>
            </w: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设备编号：</w:t>
            </w: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安装日期：</w:t>
            </w: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售后回访公司：</w:t>
            </w: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回访方式：</w:t>
            </w: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现场回访</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二、回访内容</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1.设备使用情况检查</w:t>
            </w: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运行状态</w:t>
            </w:r>
          </w:p>
        </w:tc>
        <w:tc>
          <w:tcPr>
            <w:tcW w:type="dxa" w:w="6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 xml:space="preserve">□ </w:t>
            </w:r>
            <w:r>
              <w:rPr>
                <w:sz w:val="24"/>
                <w:color w:val="000000"/>
              </w:rPr>
              <w:t xml:space="preserve">正常运转 </w:t>
            </w:r>
            <w:r>
              <w:rPr>
                <w:sz w:val="24"/>
                <w:color w:val="000000"/>
              </w:rPr>
              <w:t xml:space="preserve">□ </w:t>
            </w:r>
            <w:r>
              <w:rPr>
                <w:sz w:val="24"/>
                <w:color w:val="000000"/>
              </w:rPr>
              <w:t>偶发故障（描述：</w:t>
            </w:r>
            <w:r>
              <w:rPr>
                <w:sz w:val="24"/>
                <w:b/>
                <w:color w:val="000000"/>
              </w:rPr>
              <w:t>）</w:t>
            </w:r>
            <w:r>
              <w:br/>
            </w:r>
            <w:r>
              <w:rPr>
                <w:sz w:val="24"/>
                <w:b/>
                <w:color w:val="000000"/>
              </w:rPr>
              <w:t xml:space="preserve">□ </w:t>
            </w:r>
            <w:r>
              <w:rPr>
                <w:sz w:val="24"/>
                <w:b/>
                <w:color w:val="000000"/>
              </w:rPr>
              <w:t>持续故障（描述：</w:t>
            </w:r>
            <w:r>
              <w:rPr>
                <w:sz w:val="24"/>
                <w:color w:val="000000"/>
              </w:rPr>
              <w:t>）</w:t>
            </w: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维护记录核查</w:t>
            </w: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 xml:space="preserve">□ </w:t>
            </w:r>
            <w:r>
              <w:rPr>
                <w:sz w:val="24"/>
                <w:color w:val="000000"/>
              </w:rPr>
              <w:t xml:space="preserve">定期保养已执行 </w:t>
            </w:r>
            <w:r>
              <w:rPr>
                <w:sz w:val="24"/>
                <w:color w:val="000000"/>
              </w:rPr>
              <w:t xml:space="preserve">□ </w:t>
            </w:r>
            <w:r>
              <w:rPr>
                <w:sz w:val="24"/>
                <w:color w:val="000000"/>
              </w:rPr>
              <w:t>未按时保养（原因：___________）</w:t>
            </w: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耗材</w:t>
            </w:r>
            <w:r>
              <w:rPr>
                <w:sz w:val="24"/>
                <w:color w:val="000000"/>
              </w:rPr>
              <w:t>/配件更换</w:t>
            </w: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 xml:space="preserve">□ </w:t>
            </w:r>
            <w:r>
              <w:rPr>
                <w:sz w:val="24"/>
                <w:color w:val="000000"/>
              </w:rPr>
              <w:t xml:space="preserve">无需求 </w:t>
            </w:r>
            <w:r>
              <w:rPr>
                <w:sz w:val="24"/>
                <w:color w:val="000000"/>
              </w:rPr>
              <w:t xml:space="preserve">□ </w:t>
            </w:r>
            <w:r>
              <w:rPr>
                <w:sz w:val="24"/>
                <w:color w:val="000000"/>
              </w:rPr>
              <w:t>已更换（清单：__________________）</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2.科室反馈与问题汇总</w:t>
            </w:r>
          </w:p>
        </w:tc>
      </w:tr>
      <w:tr>
        <w:tc>
          <w:tcPr>
            <w:tcW w:type="dxa" w:w="18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操作人员反馈：</w:t>
            </w:r>
          </w:p>
        </w:tc>
        <w:tc>
          <w:tcPr>
            <w:tcW w:type="dxa" w:w="6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操作便捷性：</w:t>
            </w:r>
            <w:r>
              <w:rPr>
                <w:sz w:val="24"/>
                <w:color w:val="000000"/>
              </w:rPr>
              <w:t xml:space="preserve">□ </w:t>
            </w:r>
            <w:r>
              <w:rPr>
                <w:sz w:val="24"/>
                <w:color w:val="000000"/>
              </w:rPr>
              <w:t xml:space="preserve">满意 </w:t>
            </w:r>
            <w:r>
              <w:rPr>
                <w:sz w:val="24"/>
                <w:color w:val="000000"/>
              </w:rPr>
              <w:t xml:space="preserve">□ </w:t>
            </w:r>
            <w:r>
              <w:rPr>
                <w:sz w:val="24"/>
                <w:color w:val="000000"/>
              </w:rPr>
              <w:t xml:space="preserve">一般 </w:t>
            </w:r>
            <w:r>
              <w:rPr>
                <w:sz w:val="24"/>
                <w:color w:val="000000"/>
              </w:rPr>
              <w:t xml:space="preserve">□ </w:t>
            </w:r>
            <w:r>
              <w:rPr>
                <w:sz w:val="24"/>
                <w:color w:val="000000"/>
              </w:rPr>
              <w:t>困难（建议：________）</w:t>
            </w:r>
          </w:p>
        </w:tc>
      </w:tr>
      <w:tr>
        <w:tc>
          <w:tcPr>
            <w:tcW w:type="dxa" w:w="1868"/>
            <w:vMerge/>
            <w:tcBorders>
              <w:top w:val="none" w:color="000000" w:sz="4"/>
              <w:left w:val="single" w:color="000000" w:sz="4"/>
              <w:bottom w:val="single" w:color="000000" w:sz="4"/>
              <w:right w:val="single" w:color="000000" w:sz="4"/>
            </w:tcBorders>
          </w:tcP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设备稳定性：</w:t>
            </w:r>
            <w:r>
              <w:rPr>
                <w:sz w:val="24"/>
                <w:color w:val="000000"/>
              </w:rPr>
              <w:t xml:space="preserve">□ </w:t>
            </w:r>
            <w:r>
              <w:rPr>
                <w:sz w:val="24"/>
                <w:color w:val="000000"/>
              </w:rPr>
              <w:t xml:space="preserve">良好 </w:t>
            </w:r>
            <w:r>
              <w:rPr>
                <w:sz w:val="24"/>
                <w:color w:val="000000"/>
              </w:rPr>
              <w:t xml:space="preserve">□ </w:t>
            </w:r>
            <w:r>
              <w:rPr>
                <w:sz w:val="24"/>
                <w:color w:val="000000"/>
              </w:rPr>
              <w:t xml:space="preserve">偶发问题 </w:t>
            </w:r>
            <w:r>
              <w:rPr>
                <w:sz w:val="24"/>
                <w:color w:val="000000"/>
              </w:rPr>
              <w:t xml:space="preserve">□ </w:t>
            </w:r>
            <w:r>
              <w:rPr>
                <w:sz w:val="24"/>
                <w:color w:val="000000"/>
              </w:rPr>
              <w:t>频繁故障</w:t>
            </w:r>
          </w:p>
        </w:tc>
      </w:tr>
      <w:tr>
        <w:tc>
          <w:tcPr>
            <w:tcW w:type="dxa" w:w="1868"/>
            <w:vMerge/>
            <w:tcBorders>
              <w:top w:val="none" w:color="000000" w:sz="4"/>
              <w:left w:val="single" w:color="000000" w:sz="4"/>
              <w:bottom w:val="single" w:color="000000" w:sz="4"/>
              <w:right w:val="single" w:color="000000" w:sz="4"/>
            </w:tcBorders>
          </w:tcPr>
          <w:p/>
        </w:tc>
        <w:tc>
          <w:tcPr>
            <w:tcW w:type="dxa" w:w="6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主要问题描述</w:t>
            </w:r>
            <w:r>
              <w:rPr>
                <w:sz w:val="24"/>
                <w:color w:val="000000"/>
              </w:rPr>
              <w:t>：</w:t>
            </w:r>
            <w:r>
              <w:rPr>
                <w:sz w:val="24"/>
                <w:color w:val="000000"/>
              </w:rPr>
              <w:t>如无，则写</w:t>
            </w:r>
            <w:r>
              <w:rPr>
                <w:sz w:val="24"/>
                <w:color w:val="000000"/>
              </w:rPr>
              <w:t>“无”</w:t>
            </w:r>
            <w:r>
              <w:br/>
            </w:r>
            <w:r>
              <w:rPr>
                <w:sz w:val="24"/>
                <w:color w:val="000000"/>
              </w:rPr>
              <w:t>（例：图像传输延迟、报警误触发等）</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3.售后服务评价</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响应速度：</w:t>
            </w:r>
            <w:r>
              <w:rPr>
                <w:sz w:val="24"/>
                <w:color w:val="000000"/>
              </w:rPr>
              <w:t xml:space="preserve">□ </w:t>
            </w:r>
            <w:r>
              <w:rPr>
                <w:sz w:val="24"/>
                <w:color w:val="000000"/>
              </w:rPr>
              <w:t xml:space="preserve">及时 </w:t>
            </w:r>
            <w:r>
              <w:rPr>
                <w:sz w:val="24"/>
                <w:color w:val="000000"/>
              </w:rPr>
              <w:t xml:space="preserve">□ </w:t>
            </w:r>
            <w:r>
              <w:rPr>
                <w:sz w:val="24"/>
                <w:color w:val="000000"/>
              </w:rPr>
              <w:t xml:space="preserve">一般 </w:t>
            </w:r>
            <w:r>
              <w:rPr>
                <w:sz w:val="24"/>
                <w:color w:val="000000"/>
              </w:rPr>
              <w:t xml:space="preserve">□ </w:t>
            </w:r>
            <w:r>
              <w:rPr>
                <w:sz w:val="24"/>
                <w:color w:val="000000"/>
              </w:rPr>
              <w:t>延迟</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问题解决效果：</w:t>
            </w:r>
            <w:r>
              <w:rPr>
                <w:sz w:val="24"/>
                <w:color w:val="000000"/>
              </w:rPr>
              <w:t xml:space="preserve">□ </w:t>
            </w:r>
            <w:r>
              <w:rPr>
                <w:sz w:val="24"/>
                <w:color w:val="000000"/>
              </w:rPr>
              <w:t xml:space="preserve">完全解决 </w:t>
            </w:r>
            <w:r>
              <w:rPr>
                <w:sz w:val="24"/>
                <w:color w:val="000000"/>
              </w:rPr>
              <w:t xml:space="preserve">□ </w:t>
            </w:r>
            <w:r>
              <w:rPr>
                <w:sz w:val="24"/>
                <w:color w:val="000000"/>
              </w:rPr>
              <w:t xml:space="preserve">部分解决 </w:t>
            </w:r>
            <w:r>
              <w:rPr>
                <w:sz w:val="24"/>
                <w:color w:val="000000"/>
              </w:rPr>
              <w:t xml:space="preserve">□ </w:t>
            </w:r>
            <w:r>
              <w:rPr>
                <w:sz w:val="24"/>
                <w:color w:val="000000"/>
              </w:rPr>
              <w:t>未解决</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服务态度：</w:t>
            </w:r>
            <w:r>
              <w:rPr>
                <w:sz w:val="24"/>
                <w:color w:val="000000"/>
              </w:rPr>
              <w:t xml:space="preserve">□ </w:t>
            </w:r>
            <w:r>
              <w:rPr>
                <w:sz w:val="24"/>
                <w:color w:val="000000"/>
              </w:rPr>
              <w:t xml:space="preserve">满意 </w:t>
            </w:r>
            <w:r>
              <w:rPr>
                <w:sz w:val="24"/>
                <w:color w:val="000000"/>
              </w:rPr>
              <w:t xml:space="preserve">□ </w:t>
            </w:r>
            <w:r>
              <w:rPr>
                <w:sz w:val="24"/>
                <w:color w:val="000000"/>
              </w:rPr>
              <w:t xml:space="preserve">一般 </w:t>
            </w:r>
            <w:r>
              <w:rPr>
                <w:sz w:val="24"/>
                <w:color w:val="000000"/>
              </w:rPr>
              <w:t xml:space="preserve">□ </w:t>
            </w:r>
            <w:r>
              <w:rPr>
                <w:sz w:val="24"/>
                <w:color w:val="000000"/>
              </w:rPr>
              <w:t>不满意</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三</w:t>
            </w:r>
            <w:r>
              <w:rPr>
                <w:sz w:val="24"/>
                <w:b/>
                <w:color w:val="000000"/>
              </w:rPr>
              <w:t>、回访确认</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科室负责人签字：</w:t>
            </w:r>
            <w:r>
              <w:rPr>
                <w:sz w:val="24"/>
                <w:color w:val="000000"/>
              </w:rPr>
              <w:t>___________________ 日期：_________</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售后服务方签字：</w:t>
            </w:r>
            <w:r>
              <w:rPr>
                <w:sz w:val="24"/>
                <w:color w:val="000000"/>
              </w:rPr>
              <w:t>___________________ 日期：_________</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医院设备科签字：</w:t>
            </w:r>
            <w:r>
              <w:rPr>
                <w:sz w:val="24"/>
                <w:color w:val="000000"/>
              </w:rPr>
              <w:t>___________________ 日期：_________</w:t>
            </w:r>
          </w:p>
        </w:tc>
      </w:tr>
    </w:tbl>
    <w:p>
      <w:pPr>
        <w:pStyle w:val="null3"/>
        <w:jc w:val="center"/>
      </w:pPr>
      <w:r>
        <w:rPr>
          <w:sz w:val="24"/>
          <w:b/>
        </w:rPr>
        <w:t>法定代表人授权书</w:t>
      </w:r>
    </w:p>
    <w:p>
      <w:pPr>
        <w:pStyle w:val="null3"/>
      </w:pPr>
      <w:r>
        <w:rPr/>
        <w:t xml:space="preserve"> </w:t>
      </w:r>
    </w:p>
    <w:p>
      <w:pPr>
        <w:pStyle w:val="null3"/>
        <w:jc w:val="both"/>
      </w:pPr>
      <w:r>
        <w:rPr>
          <w:sz w:val="21"/>
          <w:b/>
        </w:rPr>
        <w:t>致：广州市花都区人民医院</w:t>
      </w:r>
      <w:r>
        <w:rPr>
          <w:sz w:val="21"/>
        </w:rPr>
        <w:t>：</w:t>
      </w:r>
    </w:p>
    <w:p>
      <w:pPr>
        <w:pStyle w:val="null3"/>
        <w:jc w:val="both"/>
      </w:pPr>
      <w:r>
        <w:rPr>
          <w:sz w:val="21"/>
        </w:rPr>
        <w:t xml:space="preserve">    </w:t>
      </w:r>
      <w:r>
        <w:rPr>
          <w:sz w:val="21"/>
        </w:rPr>
        <w:t>兹授权</w:t>
      </w:r>
      <w:r>
        <w:rPr>
          <w:sz w:val="21"/>
          <w:u w:val="single"/>
        </w:rPr>
        <w:t xml:space="preserve">                  </w:t>
      </w:r>
      <w:r>
        <w:rPr>
          <w:sz w:val="21"/>
        </w:rPr>
        <w:t>（委托代理人姓名）为我方委托代理人，其权限是：办理</w:t>
      </w:r>
      <w:r>
        <w:rPr>
          <w:sz w:val="21"/>
        </w:rPr>
        <w:t>“</w:t>
      </w:r>
      <w:r>
        <w:rPr>
          <w:sz w:val="21"/>
          <w:u w:val="single"/>
        </w:rPr>
        <w:t xml:space="preserve">  </w:t>
      </w:r>
      <w:r>
        <w:rPr>
          <w:sz w:val="21"/>
          <w:u w:val="single"/>
        </w:rPr>
        <w:t>招标项目编号、名称等</w:t>
      </w:r>
      <w:r>
        <w:rPr>
          <w:sz w:val="21"/>
          <w:u w:val="single"/>
        </w:rPr>
        <w:t xml:space="preserve">     </w:t>
      </w:r>
      <w:r>
        <w:rPr>
          <w:sz w:val="21"/>
          <w:u w:val="single"/>
        </w:rPr>
        <w:t>”</w:t>
      </w:r>
      <w:r>
        <w:rPr>
          <w:sz w:val="21"/>
        </w:rPr>
        <w:t>的合同签署事宜。自法定代表人签字之日起生效，授权有效期</w:t>
      </w:r>
      <w:r>
        <w:rPr>
          <w:sz w:val="21"/>
          <w:u w:val="single"/>
        </w:rPr>
        <w:t xml:space="preserve">               </w:t>
      </w:r>
    </w:p>
    <w:p>
      <w:pPr>
        <w:pStyle w:val="null3"/>
        <w:jc w:val="both"/>
      </w:pPr>
      <w:r>
        <w:rPr>
          <w:sz w:val="21"/>
        </w:rPr>
        <w:t>附：代理人性别：</w:t>
      </w:r>
      <w:r>
        <w:rPr>
          <w:sz w:val="21"/>
          <w:u w:val="single"/>
        </w:rPr>
        <w:t xml:space="preserve">       </w:t>
      </w:r>
      <w:r>
        <w:rPr>
          <w:sz w:val="21"/>
        </w:rPr>
        <w:t>年龄：</w:t>
      </w:r>
      <w:r>
        <w:rPr>
          <w:sz w:val="21"/>
          <w:u w:val="single"/>
        </w:rPr>
        <w:t xml:space="preserve">        </w:t>
      </w:r>
      <w:r>
        <w:rPr>
          <w:sz w:val="21"/>
        </w:rPr>
        <w:t>职务：</w:t>
      </w:r>
      <w:r>
        <w:rPr>
          <w:sz w:val="21"/>
          <w:u w:val="single"/>
        </w:rPr>
        <w:t xml:space="preserve">               </w:t>
      </w:r>
    </w:p>
    <w:p>
      <w:pPr>
        <w:pStyle w:val="null3"/>
        <w:jc w:val="both"/>
      </w:pPr>
      <w:r>
        <w:rPr>
          <w:sz w:val="21"/>
        </w:rPr>
        <w:t>　　身份证号码：</w:t>
      </w:r>
      <w:r>
        <w:rPr>
          <w:sz w:val="21"/>
          <w:u w:val="single"/>
        </w:rPr>
        <w:t xml:space="preserve">                     </w:t>
      </w:r>
    </w:p>
    <w:p>
      <w:pPr>
        <w:pStyle w:val="null3"/>
        <w:jc w:val="both"/>
      </w:pPr>
      <w:r>
        <w:rPr>
          <w:sz w:val="21"/>
        </w:rPr>
        <w:t>　　法定代表人（负责人）：（签字或盖私章）</w:t>
      </w:r>
    </w:p>
    <w:p>
      <w:pPr>
        <w:pStyle w:val="null3"/>
        <w:jc w:val="both"/>
      </w:pPr>
      <w:r>
        <w:rPr>
          <w:sz w:val="21"/>
        </w:rPr>
        <w:t>授权单位（单位公章）：</w:t>
      </w:r>
    </w:p>
    <w:p>
      <w:pPr>
        <w:pStyle w:val="null3"/>
        <w:jc w:val="both"/>
      </w:pPr>
      <w:r>
        <w:rPr>
          <w:sz w:val="21"/>
        </w:rPr>
        <w:t>委托代理人：（签字或盖私章）</w:t>
      </w:r>
    </w:p>
    <w:p>
      <w:pPr>
        <w:pStyle w:val="null3"/>
        <w:jc w:val="both"/>
      </w:pPr>
      <w:r>
        <w:rPr>
          <w:sz w:val="21"/>
          <w:b/>
        </w:rPr>
        <w:t>备注：请务必提供委托代理人身份证复印件</w:t>
      </w:r>
    </w:p>
    <w:p>
      <w:pPr>
        <w:pStyle w:val="null3"/>
        <w:ind w:left="3885"/>
        <w:jc w:val="right"/>
      </w:pPr>
      <w:r>
        <w:rPr>
          <w:sz w:val="21"/>
        </w:rPr>
        <w:t>授权日期：　</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8"/>
          <w:b/>
        </w:rPr>
        <w:t>合规廉洁合同</w:t>
      </w:r>
    </w:p>
    <w:p>
      <w:pPr>
        <w:pStyle w:val="null3"/>
      </w:pPr>
      <w:r>
        <w:rPr/>
        <w:t xml:space="preserve"> </w:t>
      </w:r>
    </w:p>
    <w:p>
      <w:pPr>
        <w:pStyle w:val="null3"/>
        <w:ind w:firstLine="422"/>
        <w:jc w:val="both"/>
      </w:pPr>
      <w:r>
        <w:rPr>
          <w:sz w:val="21"/>
          <w:b/>
        </w:rPr>
        <w:t>甲方：广州市花都区人民医院</w:t>
      </w:r>
      <w:r>
        <w:rPr>
          <w:sz w:val="21"/>
          <w:b/>
        </w:rPr>
        <w:t xml:space="preserve">     </w:t>
      </w:r>
    </w:p>
    <w:p>
      <w:pPr>
        <w:pStyle w:val="null3"/>
        <w:ind w:firstLine="422"/>
        <w:jc w:val="both"/>
      </w:pPr>
      <w:r>
        <w:rPr>
          <w:sz w:val="21"/>
          <w:b/>
        </w:rPr>
        <w:t>乙方：</w:t>
      </w:r>
    </w:p>
    <w:p>
      <w:pPr>
        <w:pStyle w:val="null3"/>
        <w:ind w:firstLine="422"/>
        <w:jc w:val="both"/>
      </w:pPr>
      <w:r>
        <w:rPr>
          <w:sz w:val="21"/>
          <w:b/>
        </w:rPr>
        <w:t>甲乙双方为营造风清气正、遵纪守法、和谐共赢的经营环境，经双方协商一致，同意本《合规廉洁合同》约定内容，并以此作为甲、乙双方共同遵守的廉洁从业行为要求。甲</w:t>
      </w:r>
      <w:r>
        <w:rPr>
          <w:sz w:val="21"/>
          <w:b/>
          <w:color w:val="333333"/>
        </w:rPr>
        <w:t>乙双方确认在</w:t>
      </w:r>
      <w:r>
        <w:rPr>
          <w:sz w:val="21"/>
          <w:b/>
        </w:rPr>
        <w:t>订立采购合同时</w:t>
      </w:r>
      <w:r>
        <w:rPr>
          <w:sz w:val="21"/>
          <w:b/>
          <w:color w:val="333333"/>
        </w:rPr>
        <w:t>，已仔细阅读</w:t>
      </w:r>
      <w:r>
        <w:rPr>
          <w:sz w:val="21"/>
          <w:b/>
        </w:rPr>
        <w:t>本《合规廉洁合同》</w:t>
      </w:r>
      <w:r>
        <w:rPr>
          <w:sz w:val="21"/>
          <w:b/>
          <w:color w:val="333333"/>
        </w:rPr>
        <w:t>，对本合同条款内容已经阅悉并了解，所有条款系双方的真实意思表示。</w:t>
      </w:r>
    </w:p>
    <w:p>
      <w:pPr>
        <w:pStyle w:val="null3"/>
        <w:ind w:firstLine="422"/>
        <w:jc w:val="both"/>
      </w:pPr>
      <w:r>
        <w:rPr>
          <w:sz w:val="21"/>
          <w:b/>
        </w:rPr>
        <w:t>第一条</w:t>
      </w:r>
      <w:r>
        <w:rPr>
          <w:sz w:val="21"/>
          <w:b/>
        </w:rPr>
        <w:t>甲乙双方共同义务及行为规范</w:t>
      </w:r>
    </w:p>
    <w:p>
      <w:pPr>
        <w:pStyle w:val="null3"/>
        <w:jc w:val="both"/>
      </w:pPr>
      <w:r>
        <w:rPr>
          <w:sz w:val="21"/>
        </w:rPr>
        <w:t>1、</w:t>
      </w:r>
      <w:r>
        <w:rPr>
          <w:sz w:val="21"/>
        </w:rPr>
        <w:t>甲、乙双方均应有对本单位管理人员及员工进行廉洁从业教育义务。</w:t>
      </w:r>
    </w:p>
    <w:p>
      <w:pPr>
        <w:pStyle w:val="null3"/>
        <w:jc w:val="both"/>
      </w:pPr>
      <w:r>
        <w:rPr>
          <w:sz w:val="21"/>
        </w:rPr>
        <w:t>2、</w:t>
      </w:r>
      <w:r>
        <w:rPr>
          <w:sz w:val="21"/>
        </w:rPr>
        <w:t>甲、乙双方均应</w:t>
      </w:r>
      <w:r>
        <w:rPr>
          <w:sz w:val="21"/>
        </w:rPr>
        <w:t>监督其员工、代表人、代理人及其他相关</w:t>
      </w:r>
      <w:r>
        <w:rPr>
          <w:sz w:val="21"/>
          <w:color w:val="000000"/>
        </w:rPr>
        <w:t>方</w:t>
      </w:r>
      <w:r>
        <w:rPr>
          <w:sz w:val="21"/>
        </w:rPr>
        <w:t>遵守以下行为规范：</w:t>
      </w:r>
    </w:p>
    <w:p>
      <w:pPr>
        <w:pStyle w:val="null3"/>
        <w:jc w:val="both"/>
      </w:pPr>
      <w:r>
        <w:rPr>
          <w:sz w:val="21"/>
        </w:rPr>
        <w:t>（</w:t>
      </w:r>
      <w:r>
        <w:rPr>
          <w:sz w:val="21"/>
        </w:rPr>
        <w:t>1）</w:t>
      </w:r>
      <w:r>
        <w:rPr>
          <w:sz w:val="21"/>
          <w:color w:val="000000"/>
        </w:rPr>
        <w:t>遵守中华人民共和国的各项法律法规和相关监管规定；</w:t>
      </w:r>
    </w:p>
    <w:p>
      <w:pPr>
        <w:pStyle w:val="null3"/>
        <w:jc w:val="both"/>
      </w:pPr>
      <w:r>
        <w:rPr>
          <w:sz w:val="21"/>
        </w:rPr>
        <w:t>（</w:t>
      </w:r>
      <w:r>
        <w:rPr>
          <w:sz w:val="21"/>
        </w:rPr>
        <w:t>2）严格遵守诚实信用原则，遵守商业道德和市场规则，不营私舞弊，共同营造公平公正的商务交易环境。</w:t>
      </w:r>
    </w:p>
    <w:p>
      <w:pPr>
        <w:pStyle w:val="null3"/>
        <w:jc w:val="both"/>
      </w:pPr>
      <w:r>
        <w:rPr>
          <w:sz w:val="21"/>
        </w:rPr>
        <w:t>3、</w:t>
      </w:r>
      <w:r>
        <w:rPr>
          <w:sz w:val="21"/>
        </w:rPr>
        <w:t>甲、乙双方均有责任监督、举报在业务往来过程中双方人员的不廉洁行为。</w:t>
      </w:r>
    </w:p>
    <w:p>
      <w:pPr>
        <w:pStyle w:val="null3"/>
        <w:jc w:val="both"/>
      </w:pPr>
      <w:r>
        <w:rPr>
          <w:sz w:val="21"/>
          <w:b/>
        </w:rPr>
        <w:t>第二条</w:t>
      </w:r>
      <w:r>
        <w:rPr>
          <w:sz w:val="21"/>
          <w:b/>
        </w:rPr>
        <w:t>甲方义务及行为规范</w:t>
      </w:r>
    </w:p>
    <w:p>
      <w:pPr>
        <w:pStyle w:val="null3"/>
        <w:jc w:val="both"/>
      </w:pPr>
      <w:r>
        <w:rPr>
          <w:sz w:val="21"/>
        </w:rPr>
        <w:t>1、甲方有义务监督其员工、代表人、代理人及其他相关方遵守以下行为规范：</w:t>
      </w:r>
    </w:p>
    <w:p>
      <w:pPr>
        <w:pStyle w:val="null3"/>
        <w:jc w:val="both"/>
      </w:pPr>
      <w:r>
        <w:rPr>
          <w:sz w:val="21"/>
        </w:rPr>
        <w:t>（</w:t>
      </w:r>
      <w:r>
        <w:rPr>
          <w:sz w:val="21"/>
        </w:rPr>
        <w:t>1）不得向乙方明示、暗示、索要或接受任何</w:t>
      </w:r>
      <w:r>
        <w:rPr>
          <w:sz w:val="21"/>
          <w:color w:val="000000"/>
        </w:rPr>
        <w:t>合同约定外的</w:t>
      </w:r>
      <w:r>
        <w:rPr>
          <w:sz w:val="21"/>
        </w:rPr>
        <w:t>利益，包括但不限于</w:t>
      </w:r>
      <w:r>
        <w:rPr>
          <w:sz w:val="21"/>
          <w:color w:val="000000"/>
        </w:rPr>
        <w:t>回佣、馈赠、好处费、现金、有价证券、购物卡、消费卡</w:t>
      </w:r>
      <w:r>
        <w:rPr>
          <w:sz w:val="21"/>
          <w:color w:val="000000"/>
        </w:rPr>
        <w:t>/消费权益、实物、礼品礼物、餐饮、宴请、旅游、娱乐（例如文体棋牌）、招待、就业、置业、住房装修、</w:t>
      </w:r>
      <w:r>
        <w:rPr>
          <w:sz w:val="21"/>
        </w:rPr>
        <w:t>教育机会、医疗服务</w:t>
      </w:r>
      <w:r>
        <w:rPr>
          <w:sz w:val="21"/>
          <w:color w:val="000000"/>
        </w:rPr>
        <w:t>及个人服务</w:t>
      </w:r>
      <w:r>
        <w:rPr>
          <w:sz w:val="21"/>
        </w:rPr>
        <w:t>等</w:t>
      </w:r>
      <w:r>
        <w:rPr>
          <w:sz w:val="21"/>
          <w:color w:val="000000"/>
        </w:rPr>
        <w:t>任何形式的不当利益</w:t>
      </w:r>
      <w:r>
        <w:rPr>
          <w:sz w:val="21"/>
        </w:rPr>
        <w:t>；</w:t>
      </w:r>
    </w:p>
    <w:p>
      <w:pPr>
        <w:pStyle w:val="null3"/>
        <w:jc w:val="both"/>
      </w:pPr>
      <w:r>
        <w:rPr>
          <w:sz w:val="21"/>
        </w:rPr>
        <w:t>（</w:t>
      </w:r>
      <w:r>
        <w:rPr>
          <w:sz w:val="21"/>
        </w:rPr>
        <w:t>2）不得与乙方或其他任何方串通、合谋，</w:t>
      </w:r>
      <w:r>
        <w:rPr>
          <w:sz w:val="21"/>
          <w:color w:val="000000"/>
        </w:rPr>
        <w:t>通过影响或操纵供应商选择标准、泄露供应商或谈判信息、懈怠履职管控或其他不公平或不正当的方式，操控合作、交易、定价、签约、履约、验收、价款支付等环节，谋取不正当利益；</w:t>
      </w:r>
    </w:p>
    <w:p>
      <w:pPr>
        <w:pStyle w:val="null3"/>
        <w:jc w:val="both"/>
      </w:pPr>
      <w:r>
        <w:rPr>
          <w:sz w:val="21"/>
        </w:rPr>
        <w:t>（</w:t>
      </w:r>
      <w:r>
        <w:rPr>
          <w:sz w:val="21"/>
        </w:rPr>
        <w:t>3）不得利用职权通过乙方为本人或他人谋取不正当利益。</w:t>
      </w:r>
    </w:p>
    <w:p>
      <w:pPr>
        <w:pStyle w:val="null3"/>
        <w:jc w:val="both"/>
      </w:pPr>
      <w:r>
        <w:rPr>
          <w:sz w:val="21"/>
          <w:b/>
        </w:rPr>
        <w:t>2、对于乙方举报反映的问题，甲方由纪检部门进行认真调查，并及时给予回复。发现确有违法、违纪、违规行为的，甲方将对相关人员按照规定给予严肃处理。甲方确保不会因为乙方正当的举报行为而影响后续双方正常合作，不会对乙方进行打击报复。</w:t>
      </w:r>
    </w:p>
    <w:p>
      <w:pPr>
        <w:pStyle w:val="null3"/>
        <w:jc w:val="both"/>
      </w:pPr>
      <w:r>
        <w:rPr>
          <w:sz w:val="21"/>
          <w:color w:val="000000"/>
        </w:rPr>
        <w:t>3、甲方员工</w:t>
      </w:r>
      <w:r>
        <w:rPr>
          <w:sz w:val="21"/>
        </w:rPr>
        <w:t>、代表人、代理人及其他相关</w:t>
      </w:r>
      <w:r>
        <w:rPr>
          <w:sz w:val="21"/>
          <w:color w:val="000000"/>
        </w:rPr>
        <w:t>方，在从事商业活动中应避免产生与甲方公司利益冲突的情形，具体包括但不限于：</w:t>
      </w:r>
    </w:p>
    <w:p>
      <w:pPr>
        <w:pStyle w:val="null3"/>
        <w:ind w:left="135"/>
      </w:pPr>
      <w:r>
        <w:rPr>
          <w:sz w:val="21"/>
          <w:color w:val="000000"/>
        </w:rPr>
        <w:t>（</w:t>
      </w:r>
      <w:r>
        <w:rPr>
          <w:sz w:val="21"/>
          <w:color w:val="000000"/>
        </w:rPr>
        <w:t>1</w:t>
      </w:r>
      <w:r>
        <w:rPr>
          <w:sz w:val="21"/>
          <w:color w:val="000000"/>
        </w:rPr>
        <w:t>）</w:t>
      </w:r>
      <w:r>
        <w:rPr>
          <w:sz w:val="21"/>
          <w:color w:val="000000"/>
        </w:rPr>
        <w:t>不应同时受雇于</w:t>
      </w:r>
      <w:r>
        <w:rPr>
          <w:sz w:val="21"/>
          <w:color w:val="000000"/>
        </w:rPr>
        <w:t>(包括但不限于建立劳动关系、劳务关系、兼职、委托关系等，下同)甲方及与甲方存在或可能存在利益冲突的竞争者（包括但不限于乙方、与乙方</w:t>
      </w:r>
      <w:r>
        <w:rPr>
          <w:sz w:val="21"/>
        </w:rPr>
        <w:t>参与同一采购活动的其他供应商</w:t>
      </w:r>
      <w:r>
        <w:rPr>
          <w:sz w:val="21"/>
          <w:color w:val="000000"/>
        </w:rPr>
        <w:t>，下同）；</w:t>
      </w:r>
    </w:p>
    <w:p>
      <w:pPr>
        <w:pStyle w:val="null3"/>
        <w:ind w:left="135"/>
      </w:pPr>
      <w:r>
        <w:rPr>
          <w:sz w:val="21"/>
          <w:color w:val="000000"/>
        </w:rPr>
        <w:t>（</w:t>
      </w:r>
      <w:r>
        <w:rPr>
          <w:sz w:val="21"/>
          <w:color w:val="000000"/>
        </w:rPr>
        <w:t>2</w:t>
      </w:r>
      <w:r>
        <w:rPr>
          <w:sz w:val="21"/>
          <w:color w:val="000000"/>
        </w:rPr>
        <w:t>）</w:t>
      </w:r>
      <w:r>
        <w:rPr>
          <w:sz w:val="21"/>
          <w:color w:val="000000"/>
        </w:rPr>
        <w:t>不得与乙方、乙方员工、代表人、代理人或其他相关方，以直接或间接方式发生借款或提供借款、股权</w:t>
      </w:r>
      <w:r>
        <w:rPr>
          <w:sz w:val="21"/>
          <w:color w:val="000000"/>
        </w:rPr>
        <w:t>/权益关系或其他形式等经济往来，不得接受/提供任何便利；</w:t>
      </w:r>
    </w:p>
    <w:p>
      <w:pPr>
        <w:pStyle w:val="null3"/>
        <w:ind w:left="135"/>
      </w:pPr>
      <w:r>
        <w:rPr>
          <w:sz w:val="21"/>
          <w:color w:val="000000"/>
        </w:rPr>
        <w:t>（</w:t>
      </w:r>
      <w:r>
        <w:rPr>
          <w:sz w:val="21"/>
          <w:color w:val="000000"/>
        </w:rPr>
        <w:t>3</w:t>
      </w:r>
      <w:r>
        <w:rPr>
          <w:sz w:val="21"/>
          <w:color w:val="000000"/>
        </w:rPr>
        <w:t>）</w:t>
      </w:r>
      <w:r>
        <w:rPr>
          <w:sz w:val="21"/>
          <w:color w:val="000000"/>
        </w:rPr>
        <w:t>不得从事其他能够直接或间接增进竞争者利益或影响甲方利益的活动；</w:t>
      </w:r>
    </w:p>
    <w:p>
      <w:pPr>
        <w:pStyle w:val="null3"/>
        <w:ind w:left="135"/>
      </w:pPr>
      <w:r>
        <w:rPr>
          <w:sz w:val="21"/>
          <w:color w:val="000000"/>
        </w:rPr>
        <w:t>（</w:t>
      </w:r>
      <w:r>
        <w:rPr>
          <w:sz w:val="21"/>
          <w:color w:val="000000"/>
        </w:rPr>
        <w:t>4</w:t>
      </w:r>
      <w:r>
        <w:rPr>
          <w:sz w:val="21"/>
          <w:color w:val="000000"/>
        </w:rPr>
        <w:t>）</w:t>
      </w:r>
      <w:r>
        <w:rPr>
          <w:sz w:val="21"/>
          <w:color w:val="000000"/>
        </w:rPr>
        <w:t>不得滥用甲方客户信息、资产、品牌或影响力为个人或他人牟取利益，不得指使他人牟取私利；</w:t>
      </w:r>
    </w:p>
    <w:p>
      <w:pPr>
        <w:pStyle w:val="null3"/>
        <w:ind w:left="135"/>
      </w:pPr>
      <w:r>
        <w:rPr>
          <w:sz w:val="21"/>
          <w:color w:val="000000"/>
        </w:rPr>
        <w:t>（</w:t>
      </w:r>
      <w:r>
        <w:rPr>
          <w:sz w:val="21"/>
          <w:color w:val="000000"/>
        </w:rPr>
        <w:t>5</w:t>
      </w:r>
      <w:r>
        <w:rPr>
          <w:sz w:val="21"/>
          <w:color w:val="000000"/>
        </w:rPr>
        <w:t>）</w:t>
      </w:r>
      <w:r>
        <w:rPr>
          <w:sz w:val="21"/>
          <w:color w:val="000000"/>
        </w:rPr>
        <w:t>不得因向乙方提供培训、建议或服务等而接受或变相接受金钱或其他任何形式的利益或好处。</w:t>
      </w:r>
    </w:p>
    <w:p>
      <w:pPr>
        <w:pStyle w:val="null3"/>
        <w:jc w:val="both"/>
      </w:pPr>
      <w:r>
        <w:rPr>
          <w:sz w:val="21"/>
          <w:b/>
          <w:color w:val="000000"/>
        </w:rPr>
        <w:t>4、如已发生利益冲突或有潜在的利益冲突，甲方员工</w:t>
      </w:r>
      <w:r>
        <w:rPr>
          <w:sz w:val="21"/>
          <w:b/>
        </w:rPr>
        <w:t>、代表人、代理人及其他相关</w:t>
      </w:r>
      <w:r>
        <w:rPr>
          <w:sz w:val="21"/>
          <w:b/>
          <w:color w:val="000000"/>
        </w:rPr>
        <w:t>方</w:t>
      </w:r>
      <w:r>
        <w:rPr>
          <w:sz w:val="21"/>
          <w:b/>
        </w:rPr>
        <w:t>均</w:t>
      </w:r>
      <w:r>
        <w:rPr>
          <w:sz w:val="21"/>
          <w:b/>
          <w:color w:val="000000"/>
        </w:rPr>
        <w:t>应在合作前或者合同签订前如实向甲方进行利益冲突申报并接受合理处置。</w:t>
      </w:r>
    </w:p>
    <w:p>
      <w:pPr>
        <w:pStyle w:val="null3"/>
        <w:ind w:firstLine="424"/>
        <w:jc w:val="both"/>
      </w:pPr>
      <w:r>
        <w:rPr>
          <w:sz w:val="21"/>
          <w:b/>
        </w:rPr>
        <w:t>第三条</w:t>
      </w:r>
      <w:r>
        <w:rPr>
          <w:sz w:val="21"/>
          <w:b/>
        </w:rPr>
        <w:t>乙方义务及行为规范</w:t>
      </w:r>
    </w:p>
    <w:p>
      <w:pPr>
        <w:pStyle w:val="null3"/>
        <w:jc w:val="both"/>
      </w:pPr>
      <w:r>
        <w:rPr>
          <w:sz w:val="21"/>
        </w:rPr>
        <w:t>1、乙方</w:t>
      </w:r>
      <w:r>
        <w:rPr>
          <w:sz w:val="21"/>
          <w:color w:val="000000"/>
        </w:rPr>
        <w:t>在与甲方交易过程中，</w:t>
      </w:r>
      <w:r>
        <w:rPr>
          <w:sz w:val="21"/>
          <w:color w:val="000000"/>
        </w:rPr>
        <w:t>包括但不限于供应商入库、供应商选择及合作谈判、合同签订、合同履行等阶段，</w:t>
      </w:r>
      <w:r>
        <w:rPr>
          <w:sz w:val="21"/>
          <w:color w:val="000000"/>
        </w:rPr>
        <w:t>遵守诚实信用原则，遵循公平、自愿、平等的原则和公认的商业道德，不与他人串通或协助他人实施下列行为：</w:t>
      </w:r>
    </w:p>
    <w:p>
      <w:pPr>
        <w:pStyle w:val="null3"/>
        <w:jc w:val="both"/>
      </w:pPr>
      <w:r>
        <w:rPr>
          <w:sz w:val="21"/>
          <w:color w:val="000000"/>
        </w:rPr>
        <w:t>（</w:t>
      </w:r>
      <w:r>
        <w:rPr>
          <w:sz w:val="21"/>
          <w:color w:val="000000"/>
        </w:rPr>
        <w:t>1）通过恶意影响或操纵供应商选择标准、打探或获取甲方供应商选择信息或谈判信息、恶意报价或其他不公平或不正当的手段，获得优先于其他竞争者的机会或排除其他竞争者；</w:t>
      </w:r>
    </w:p>
    <w:p>
      <w:pPr>
        <w:pStyle w:val="null3"/>
        <w:jc w:val="both"/>
      </w:pPr>
      <w:r>
        <w:rPr>
          <w:sz w:val="21"/>
          <w:color w:val="000000"/>
        </w:rPr>
        <w:t>（</w:t>
      </w:r>
      <w:r>
        <w:rPr>
          <w:sz w:val="21"/>
          <w:color w:val="000000"/>
        </w:rPr>
        <w:t>2）损害其他经营者（包括但不限于竞争者）的声誉或其他合法权益；</w:t>
      </w:r>
    </w:p>
    <w:p>
      <w:pPr>
        <w:pStyle w:val="null3"/>
        <w:jc w:val="both"/>
      </w:pPr>
      <w:r>
        <w:rPr>
          <w:sz w:val="21"/>
          <w:color w:val="000000"/>
        </w:rPr>
        <w:t>（</w:t>
      </w:r>
      <w:r>
        <w:rPr>
          <w:sz w:val="21"/>
          <w:color w:val="000000"/>
        </w:rPr>
        <w:t>3）欺诈、虚假宣传、重大误导或故意隐瞒、遗漏与交易有关的重要事实；</w:t>
      </w:r>
    </w:p>
    <w:p>
      <w:pPr>
        <w:pStyle w:val="null3"/>
        <w:jc w:val="both"/>
      </w:pPr>
      <w:r>
        <w:rPr>
          <w:sz w:val="21"/>
          <w:color w:val="000000"/>
        </w:rPr>
        <w:t>（</w:t>
      </w:r>
      <w:r>
        <w:rPr>
          <w:sz w:val="21"/>
          <w:color w:val="000000"/>
        </w:rPr>
        <w:t>4）与甲方员工、代理人或其他供应商串通</w:t>
      </w:r>
      <w:r>
        <w:rPr>
          <w:sz w:val="21"/>
        </w:rPr>
        <w:t>参与甲方采购活动，包括但不限于：</w:t>
      </w:r>
    </w:p>
    <w:p>
      <w:pPr>
        <w:pStyle w:val="null3"/>
        <w:ind w:left="570"/>
      </w:pPr>
      <w:r>
        <w:rPr>
          <w:sz w:val="21"/>
        </w:rPr>
        <w:t>1</w:t>
      </w:r>
      <w:r>
        <w:rPr>
          <w:sz w:val="21"/>
        </w:rPr>
        <w:t>）</w:t>
      </w:r>
      <w:r>
        <w:rPr>
          <w:sz w:val="21"/>
        </w:rPr>
        <w:t>竞争者之间事先约定某一供应商中选或放弃成交、串通</w:t>
      </w:r>
      <w:r>
        <w:rPr>
          <w:sz w:val="21"/>
        </w:rPr>
        <w:t>/控制价格、泄露服务方案、发生利益输送等；</w:t>
      </w:r>
    </w:p>
    <w:p>
      <w:pPr>
        <w:pStyle w:val="null3"/>
        <w:ind w:left="570"/>
      </w:pPr>
      <w:r>
        <w:rPr>
          <w:sz w:val="21"/>
        </w:rPr>
        <w:t>2</w:t>
      </w:r>
      <w:r>
        <w:rPr>
          <w:sz w:val="21"/>
        </w:rPr>
        <w:t>）</w:t>
      </w:r>
      <w:r>
        <w:rPr>
          <w:sz w:val="21"/>
        </w:rPr>
        <w:t>在同一项目中，不同竞争者的法定代表人、董事、监事、高级管理人员、代理人或项目联系人等，在同一单位或其关联方工作；</w:t>
      </w:r>
    </w:p>
    <w:p>
      <w:pPr>
        <w:pStyle w:val="null3"/>
        <w:ind w:left="570"/>
      </w:pPr>
      <w:r>
        <w:rPr>
          <w:sz w:val="21"/>
        </w:rPr>
        <w:t>3</w:t>
      </w:r>
      <w:r>
        <w:rPr>
          <w:sz w:val="21"/>
        </w:rPr>
        <w:t>）</w:t>
      </w:r>
      <w:r>
        <w:rPr>
          <w:sz w:val="21"/>
        </w:rPr>
        <w:t>不同竞争者委托同一人办理采购事宜；</w:t>
      </w:r>
    </w:p>
    <w:p>
      <w:pPr>
        <w:pStyle w:val="null3"/>
        <w:ind w:left="570"/>
      </w:pPr>
      <w:r>
        <w:rPr>
          <w:sz w:val="21"/>
        </w:rPr>
        <w:t>4</w:t>
      </w:r>
      <w:r>
        <w:rPr>
          <w:sz w:val="21"/>
        </w:rPr>
        <w:t>）</w:t>
      </w:r>
      <w:r>
        <w:rPr>
          <w:sz w:val="21"/>
        </w:rPr>
        <w:t>不同竞争者的报价文件</w:t>
      </w:r>
      <w:r>
        <w:rPr>
          <w:sz w:val="21"/>
        </w:rPr>
        <w:t>/方案等有明显雷同等情形</w:t>
      </w:r>
      <w:r>
        <w:rPr>
          <w:sz w:val="21"/>
          <w:color w:val="000000"/>
        </w:rPr>
        <w:t>。</w:t>
      </w:r>
    </w:p>
    <w:p>
      <w:pPr>
        <w:pStyle w:val="null3"/>
        <w:jc w:val="both"/>
      </w:pPr>
      <w:r>
        <w:rPr>
          <w:sz w:val="21"/>
          <w:color w:val="000000"/>
        </w:rPr>
        <w:t>（</w:t>
      </w:r>
      <w:r>
        <w:rPr>
          <w:sz w:val="21"/>
          <w:color w:val="000000"/>
        </w:rPr>
        <w:t>5）其他扰乱社会经济秩序、破坏招采竞争关系或损害甲方合法权益的行为。</w:t>
      </w:r>
    </w:p>
    <w:p>
      <w:pPr>
        <w:pStyle w:val="null3"/>
        <w:jc w:val="both"/>
      </w:pPr>
      <w:r>
        <w:rPr>
          <w:sz w:val="21"/>
          <w:color w:val="000000"/>
        </w:rPr>
        <w:t>2、乙方及其员工应遵守甲乙双方单位规章制度及对财务管理的各项规定，严禁提供虚假单证（包括但不限于验收明细、费用明细等履约文件）、提供虚假财务数据、掩饰或伪造账务等各类财务造假行为。</w:t>
      </w:r>
    </w:p>
    <w:p>
      <w:pPr>
        <w:pStyle w:val="null3"/>
        <w:jc w:val="both"/>
      </w:pPr>
      <w:r>
        <w:rPr>
          <w:sz w:val="21"/>
          <w:color w:val="000000"/>
        </w:rPr>
        <w:t>3、乙方及其员工、代表人、代理人不得与他人串通或独立实施下列行为：</w:t>
      </w:r>
    </w:p>
    <w:p>
      <w:pPr>
        <w:pStyle w:val="null3"/>
        <w:jc w:val="both"/>
      </w:pPr>
      <w:r>
        <w:rPr>
          <w:sz w:val="21"/>
          <w:color w:val="000000"/>
        </w:rPr>
        <w:t>（</w:t>
      </w:r>
      <w:r>
        <w:rPr>
          <w:sz w:val="21"/>
          <w:color w:val="000000"/>
        </w:rPr>
        <w:t>1）利用任何渠道或形式，通过直接或间接的馈赠、招待等不正当手段影响甲方业务决定；</w:t>
      </w:r>
    </w:p>
    <w:p>
      <w:pPr>
        <w:pStyle w:val="null3"/>
        <w:jc w:val="left"/>
      </w:pPr>
      <w:r>
        <w:rPr>
          <w:sz w:val="21"/>
          <w:color w:val="000000"/>
        </w:rPr>
        <w:t>（</w:t>
      </w:r>
      <w:r>
        <w:rPr>
          <w:sz w:val="21"/>
          <w:color w:val="000000"/>
        </w:rPr>
        <w:t>2）向甲方员工、代表人、代理人、</w:t>
      </w:r>
      <w:r>
        <w:rPr>
          <w:sz w:val="21"/>
        </w:rPr>
        <w:t>其他相关</w:t>
      </w:r>
      <w:r>
        <w:rPr>
          <w:sz w:val="21"/>
          <w:color w:val="000000"/>
        </w:rPr>
        <w:t>方或上述人员的亲属或与其关系密切的人，直接或间接地，或以承诺给付形式，提供合同约定外的回佣、馈赠、好处费、现金、有价证券、购物卡、消费卡</w:t>
      </w:r>
      <w:r>
        <w:rPr>
          <w:sz w:val="21"/>
          <w:color w:val="000000"/>
        </w:rPr>
        <w:t>/消费权益、实物、礼品礼物、餐饮、宴请、旅游、娱乐（例如文体棋牌）、招待、就业、置业、住房装修、</w:t>
      </w:r>
      <w:r>
        <w:rPr>
          <w:sz w:val="21"/>
        </w:rPr>
        <w:t>教育机会、医疗服务</w:t>
      </w:r>
      <w:r>
        <w:rPr>
          <w:sz w:val="21"/>
          <w:color w:val="000000"/>
        </w:rPr>
        <w:t>及个人服务等任何形式的不当利益；</w:t>
      </w:r>
    </w:p>
    <w:p>
      <w:pPr>
        <w:pStyle w:val="null3"/>
        <w:jc w:val="both"/>
      </w:pPr>
      <w:r>
        <w:rPr>
          <w:sz w:val="21"/>
          <w:color w:val="000000"/>
        </w:rPr>
        <w:t>（</w:t>
      </w:r>
      <w:r>
        <w:rPr>
          <w:sz w:val="21"/>
          <w:color w:val="000000"/>
        </w:rPr>
        <w:t>3）与甲方员工、代表人、代理人、</w:t>
      </w:r>
      <w:r>
        <w:rPr>
          <w:sz w:val="21"/>
        </w:rPr>
        <w:t>其他相关</w:t>
      </w:r>
      <w:r>
        <w:rPr>
          <w:sz w:val="21"/>
          <w:color w:val="000000"/>
        </w:rPr>
        <w:t>方或上述人员的亲属或与其关系密切的人，以直接或间接方式发生借款或提供借款、股权</w:t>
      </w:r>
      <w:r>
        <w:rPr>
          <w:sz w:val="21"/>
          <w:color w:val="000000"/>
        </w:rPr>
        <w:t>/权益关系以及其他形式等非因公经济往来，或提供任何便利；</w:t>
      </w:r>
    </w:p>
    <w:p>
      <w:pPr>
        <w:pStyle w:val="null3"/>
        <w:jc w:val="both"/>
      </w:pPr>
      <w:r>
        <w:rPr>
          <w:sz w:val="21"/>
          <w:color w:val="000000"/>
        </w:rPr>
        <w:t>（</w:t>
      </w:r>
      <w:r>
        <w:rPr>
          <w:sz w:val="21"/>
          <w:color w:val="000000"/>
        </w:rPr>
        <w:t>4）或其他行贿的行为。</w:t>
      </w:r>
    </w:p>
    <w:p>
      <w:pPr>
        <w:pStyle w:val="null3"/>
        <w:jc w:val="both"/>
      </w:pPr>
      <w:r>
        <w:rPr>
          <w:sz w:val="21"/>
          <w:color w:val="000000"/>
        </w:rPr>
        <w:t>4、乙方明确知悉甲方利益冲突的管理要求，乙方不得与甲方员工串通或引诱甲方员工</w:t>
      </w:r>
      <w:r>
        <w:rPr>
          <w:sz w:val="21"/>
        </w:rPr>
        <w:t>、代表人、代理人及其他相关</w:t>
      </w:r>
      <w:r>
        <w:rPr>
          <w:sz w:val="21"/>
          <w:color w:val="000000"/>
        </w:rPr>
        <w:t>方违反利益冲突的要求。</w:t>
      </w:r>
    </w:p>
    <w:p>
      <w:pPr>
        <w:pStyle w:val="null3"/>
        <w:jc w:val="both"/>
      </w:pPr>
      <w:r>
        <w:rPr>
          <w:sz w:val="21"/>
          <w:b/>
          <w:color w:val="000000"/>
        </w:rPr>
        <w:t>5、</w:t>
      </w:r>
      <w:r>
        <w:rPr>
          <w:sz w:val="21"/>
          <w:b/>
          <w:color w:val="000000"/>
        </w:rPr>
        <w:t>如存在下列情形，乙方保证已在磋商阶段书面告知甲方并获得甲方的书面批准，且不得以任何形式从事损害甲方合法权益的利益往来行为，否则构成违约：</w:t>
      </w:r>
    </w:p>
    <w:p>
      <w:pPr>
        <w:pStyle w:val="null3"/>
        <w:jc w:val="both"/>
      </w:pPr>
      <w:r>
        <w:rPr>
          <w:sz w:val="21"/>
          <w:color w:val="000000"/>
        </w:rPr>
        <w:t>（</w:t>
      </w:r>
      <w:r>
        <w:rPr>
          <w:sz w:val="21"/>
          <w:color w:val="000000"/>
        </w:rPr>
        <w:t>1）乙方</w:t>
      </w:r>
      <w:r>
        <w:rPr>
          <w:sz w:val="21"/>
        </w:rPr>
        <w:t>或乙方接触、参与本项目的人员，</w:t>
      </w:r>
      <w:r>
        <w:rPr>
          <w:sz w:val="21"/>
          <w:color w:val="000000"/>
        </w:rPr>
        <w:t>为甲方员工、代表人、代理人、</w:t>
      </w:r>
      <w:r>
        <w:rPr>
          <w:sz w:val="21"/>
        </w:rPr>
        <w:t>其他相关</w:t>
      </w:r>
      <w:r>
        <w:rPr>
          <w:sz w:val="21"/>
          <w:color w:val="000000"/>
        </w:rPr>
        <w:t>方或上述人员的亲属或与其关系密切的人；</w:t>
      </w:r>
    </w:p>
    <w:p>
      <w:pPr>
        <w:pStyle w:val="null3"/>
        <w:jc w:val="both"/>
      </w:pPr>
      <w:r>
        <w:rPr>
          <w:sz w:val="21"/>
          <w:color w:val="000000"/>
        </w:rPr>
        <w:t>（</w:t>
      </w:r>
      <w:r>
        <w:rPr>
          <w:sz w:val="21"/>
          <w:color w:val="000000"/>
        </w:rPr>
        <w:t>2）甲方员工、代表人、代理人、</w:t>
      </w:r>
      <w:r>
        <w:rPr>
          <w:sz w:val="21"/>
        </w:rPr>
        <w:t>其他相关</w:t>
      </w:r>
      <w:r>
        <w:rPr>
          <w:sz w:val="21"/>
          <w:color w:val="000000"/>
        </w:rPr>
        <w:t>方或上述人员的亲属或与其关系密切的人，是乙方的股东（通过公开市场持有股份不足</w:t>
      </w:r>
      <w:r>
        <w:rPr>
          <w:sz w:val="21"/>
          <w:color w:val="000000"/>
        </w:rPr>
        <w:t>5%的除外）、出资人、实际控制人、董事、监事、</w:t>
      </w:r>
      <w:r>
        <w:rPr>
          <w:sz w:val="21"/>
        </w:rPr>
        <w:t>高级管理人员</w:t>
      </w:r>
      <w:r>
        <w:rPr>
          <w:sz w:val="21"/>
          <w:color w:val="000000"/>
        </w:rPr>
        <w:t>或具有任何乙方内部管理职权；</w:t>
      </w:r>
    </w:p>
    <w:p>
      <w:pPr>
        <w:pStyle w:val="null3"/>
        <w:jc w:val="both"/>
      </w:pPr>
      <w:r>
        <w:rPr>
          <w:sz w:val="21"/>
          <w:color w:val="000000"/>
        </w:rPr>
        <w:t>（</w:t>
      </w:r>
      <w:r>
        <w:rPr>
          <w:sz w:val="21"/>
          <w:color w:val="000000"/>
        </w:rPr>
        <w:t>3）甲方员工、代表人、代理人、</w:t>
      </w:r>
      <w:r>
        <w:rPr>
          <w:sz w:val="21"/>
        </w:rPr>
        <w:t>其他相关</w:t>
      </w:r>
      <w:r>
        <w:rPr>
          <w:sz w:val="21"/>
          <w:color w:val="000000"/>
        </w:rPr>
        <w:t>方或上述人员的亲属或与其关系密切的人，能对乙方、乙方股东、实际控制人、董事、监事、</w:t>
      </w:r>
      <w:r>
        <w:rPr>
          <w:sz w:val="21"/>
        </w:rPr>
        <w:t>高级管理人员</w:t>
      </w:r>
      <w:r>
        <w:rPr>
          <w:sz w:val="21"/>
          <w:color w:val="000000"/>
        </w:rPr>
        <w:t>或其他具有任何乙方内部管理职权的人或乙方员工、代表人、代理人施加重大影响；</w:t>
      </w:r>
    </w:p>
    <w:p>
      <w:pPr>
        <w:pStyle w:val="null3"/>
        <w:jc w:val="both"/>
      </w:pPr>
      <w:r>
        <w:rPr>
          <w:sz w:val="21"/>
          <w:color w:val="000000"/>
        </w:rPr>
        <w:t>（</w:t>
      </w:r>
      <w:r>
        <w:rPr>
          <w:sz w:val="21"/>
          <w:color w:val="000000"/>
        </w:rPr>
        <w:t>4）乙方员工、代表人、代理人、</w:t>
      </w:r>
      <w:r>
        <w:rPr>
          <w:sz w:val="21"/>
        </w:rPr>
        <w:t>其他相关</w:t>
      </w:r>
      <w:r>
        <w:rPr>
          <w:sz w:val="21"/>
          <w:color w:val="000000"/>
        </w:rPr>
        <w:t>方或上述人员的亲属或与其关系密切的人，能对甲方或甲方员工、代表人、代理人施加重大影响；</w:t>
      </w:r>
    </w:p>
    <w:p>
      <w:pPr>
        <w:pStyle w:val="null3"/>
        <w:jc w:val="both"/>
      </w:pPr>
      <w:r>
        <w:rPr>
          <w:sz w:val="21"/>
          <w:color w:val="000000"/>
        </w:rPr>
        <w:t>（</w:t>
      </w:r>
      <w:r>
        <w:rPr>
          <w:sz w:val="21"/>
          <w:color w:val="000000"/>
        </w:rPr>
        <w:t>5）乙方受甲方员工、代表人、代理人、</w:t>
      </w:r>
      <w:r>
        <w:rPr>
          <w:sz w:val="21"/>
        </w:rPr>
        <w:t>其他相关</w:t>
      </w:r>
      <w:r>
        <w:rPr>
          <w:sz w:val="21"/>
          <w:color w:val="000000"/>
        </w:rPr>
        <w:t>方或上述人员的亲属或与其关系密切的人介绍、推荐，与甲方开展交易或合作；</w:t>
      </w:r>
    </w:p>
    <w:p>
      <w:pPr>
        <w:pStyle w:val="null3"/>
        <w:jc w:val="both"/>
      </w:pPr>
      <w:r>
        <w:rPr>
          <w:sz w:val="21"/>
          <w:color w:val="000000"/>
        </w:rPr>
        <w:t>（</w:t>
      </w:r>
      <w:r>
        <w:rPr>
          <w:sz w:val="21"/>
          <w:color w:val="000000"/>
        </w:rPr>
        <w:t>6）甲方员工、代表人、代理人、</w:t>
      </w:r>
      <w:r>
        <w:rPr>
          <w:sz w:val="21"/>
        </w:rPr>
        <w:t>其他相关</w:t>
      </w:r>
      <w:r>
        <w:rPr>
          <w:sz w:val="21"/>
          <w:color w:val="000000"/>
        </w:rPr>
        <w:t>方或上述人员的亲属或与其关系密切的人，与乙方、乙方股东、实际控制人、董事、监事、</w:t>
      </w:r>
      <w:r>
        <w:rPr>
          <w:sz w:val="21"/>
        </w:rPr>
        <w:t>高级管理人员</w:t>
      </w:r>
      <w:r>
        <w:rPr>
          <w:sz w:val="21"/>
          <w:color w:val="000000"/>
        </w:rPr>
        <w:t>或其他具有任何乙方内部管理职权的人，或</w:t>
      </w:r>
      <w:r>
        <w:rPr>
          <w:sz w:val="21"/>
        </w:rPr>
        <w:t>乙方接触、参与本项目的人员</w:t>
      </w:r>
      <w:r>
        <w:rPr>
          <w:sz w:val="21"/>
          <w:color w:val="000000"/>
        </w:rPr>
        <w:t>之间，曾经以直接或间接方式发生过借款、提供借款、股权</w:t>
      </w:r>
      <w:r>
        <w:rPr>
          <w:sz w:val="21"/>
          <w:color w:val="000000"/>
        </w:rPr>
        <w:t>/权益关系以及其他形式等经济往来，或接受/提供任何便利等；</w:t>
      </w:r>
    </w:p>
    <w:p>
      <w:pPr>
        <w:pStyle w:val="null3"/>
        <w:jc w:val="both"/>
      </w:pPr>
      <w:r>
        <w:rPr>
          <w:sz w:val="21"/>
          <w:color w:val="000000"/>
        </w:rPr>
        <w:t>（</w:t>
      </w:r>
      <w:r>
        <w:rPr>
          <w:sz w:val="21"/>
          <w:color w:val="000000"/>
        </w:rPr>
        <w:t>7）甲方员工、代表人、代理人、</w:t>
      </w:r>
      <w:r>
        <w:rPr>
          <w:sz w:val="21"/>
        </w:rPr>
        <w:t>其他相关</w:t>
      </w:r>
      <w:r>
        <w:rPr>
          <w:sz w:val="21"/>
          <w:color w:val="000000"/>
        </w:rPr>
        <w:t>方或上述人员的亲属或与其关系密切的人、甲方离职人员，当前或曾经受雇于乙方的；</w:t>
      </w:r>
    </w:p>
    <w:p>
      <w:pPr>
        <w:pStyle w:val="null3"/>
        <w:jc w:val="both"/>
      </w:pPr>
      <w:r>
        <w:rPr>
          <w:sz w:val="21"/>
          <w:color w:val="000000"/>
        </w:rPr>
        <w:t>（</w:t>
      </w:r>
      <w:r>
        <w:rPr>
          <w:sz w:val="21"/>
          <w:color w:val="000000"/>
        </w:rPr>
        <w:t>8）其他存在利益冲突的情形。</w:t>
      </w:r>
    </w:p>
    <w:p>
      <w:pPr>
        <w:pStyle w:val="null3"/>
        <w:jc w:val="both"/>
      </w:pPr>
      <w:r>
        <w:rPr>
          <w:sz w:val="21"/>
          <w:b/>
          <w:color w:val="000000"/>
        </w:rPr>
        <w:t>6、在合作过程中，乙方若发现需要进行利益冲突申报或更新申报信息的，应自知道或应当知道之日起3个工作日内及时发送至甲方电子邮箱。</w:t>
      </w:r>
    </w:p>
    <w:p>
      <w:pPr>
        <w:pStyle w:val="null3"/>
        <w:jc w:val="both"/>
      </w:pPr>
      <w:r>
        <w:rPr>
          <w:sz w:val="21"/>
          <w:color w:val="000000"/>
        </w:rPr>
        <w:t>7</w:t>
      </w:r>
      <w:r>
        <w:rPr>
          <w:sz w:val="21"/>
          <w:color w:val="000000"/>
        </w:rPr>
        <w:t>、乙方有义务对发现违反《合规廉洁合同》的情况或线索向甲方及时进行申报或举报。乙方获悉甲方、乙方、其他竞争者或供应商的任何员工</w:t>
      </w:r>
      <w:r>
        <w:rPr>
          <w:sz w:val="21"/>
        </w:rPr>
        <w:t>、代表人、代理人及其他相关</w:t>
      </w:r>
      <w:r>
        <w:rPr>
          <w:sz w:val="21"/>
          <w:color w:val="000000"/>
        </w:rPr>
        <w:t>方，违反法律法规、《合规廉洁合同》等有关规定的，应当自知道或</w:t>
      </w:r>
      <w:r>
        <w:rPr>
          <w:sz w:val="21"/>
        </w:rPr>
        <w:t>应当</w:t>
      </w:r>
      <w:r>
        <w:rPr>
          <w:sz w:val="21"/>
          <w:color w:val="000000"/>
        </w:rPr>
        <w:t>知道之日起</w:t>
      </w:r>
      <w:r>
        <w:rPr>
          <w:sz w:val="21"/>
          <w:color w:val="000000"/>
        </w:rPr>
        <w:t>3个工作日内及时向甲方进行利益冲突申报或举报（举报方式见第六条）。</w:t>
      </w:r>
    </w:p>
    <w:p>
      <w:pPr>
        <w:pStyle w:val="null3"/>
        <w:jc w:val="both"/>
      </w:pPr>
      <w:r>
        <w:rPr>
          <w:sz w:val="21"/>
          <w:color w:val="000000"/>
        </w:rPr>
        <w:t>8</w:t>
      </w:r>
      <w:r>
        <w:rPr>
          <w:sz w:val="21"/>
          <w:color w:val="000000"/>
        </w:rPr>
        <w:t>、乙方有义务应甲方要求，配合甲方对涉嫌违反本《合规廉洁合同》的情况协助调查，包括但不限于现场说明合作交易过程中的事实情况、提供甲乙双方人员或与其他第三方人员的利益往来证据等。</w:t>
      </w:r>
    </w:p>
    <w:p>
      <w:pPr>
        <w:pStyle w:val="null3"/>
        <w:jc w:val="both"/>
      </w:pPr>
      <w:r>
        <w:rPr>
          <w:sz w:val="21"/>
          <w:b/>
        </w:rPr>
        <w:t>第四条</w:t>
      </w:r>
      <w:r>
        <w:rPr>
          <w:sz w:val="21"/>
          <w:b/>
        </w:rPr>
        <w:t>违约责任</w:t>
      </w:r>
    </w:p>
    <w:p>
      <w:pPr>
        <w:pStyle w:val="null3"/>
        <w:jc w:val="both"/>
      </w:pPr>
      <w:r>
        <w:rPr>
          <w:sz w:val="21"/>
          <w:b/>
          <w:color w:val="000000"/>
        </w:rPr>
        <w:t>1、双方未遵守上述义务及行为规范的认定，不以刑事程序认定作为前提。</w:t>
      </w:r>
    </w:p>
    <w:p>
      <w:pPr>
        <w:pStyle w:val="null3"/>
        <w:jc w:val="both"/>
      </w:pPr>
      <w:r>
        <w:rPr>
          <w:sz w:val="21"/>
          <w:b/>
          <w:color w:val="000000"/>
        </w:rPr>
        <w:t>2、甲方人员违反本《合规廉洁合同》约定的，甲方按有关法律法规和本单位管理规定，对相关人员给予处罚或处分，涉嫌犯罪的，移交司法机关追究刑事责任；</w:t>
      </w:r>
    </w:p>
    <w:p>
      <w:pPr>
        <w:pStyle w:val="null3"/>
        <w:jc w:val="both"/>
      </w:pPr>
      <w:r>
        <w:rPr>
          <w:sz w:val="21"/>
          <w:b/>
          <w:color w:val="000000"/>
        </w:rPr>
        <w:t>3、乙方或乙方的员工、代表人、代理人及其他相关方违反本《合规廉洁合同》约定的，甲方有权根据情况做出如下处理（并处或单处）：</w:t>
      </w:r>
    </w:p>
    <w:p>
      <w:pPr>
        <w:pStyle w:val="null3"/>
        <w:jc w:val="both"/>
      </w:pPr>
      <w:r>
        <w:rPr>
          <w:sz w:val="21"/>
          <w:b/>
          <w:color w:val="000000"/>
        </w:rPr>
        <w:t>（</w:t>
      </w:r>
      <w:r>
        <w:rPr>
          <w:sz w:val="21"/>
          <w:b/>
          <w:color w:val="000000"/>
        </w:rPr>
        <w:t>1）约谈对方法人代表、总经理（或负有主管责任的合伙人、高级管理人员）及当事人；</w:t>
      </w:r>
    </w:p>
    <w:p>
      <w:pPr>
        <w:pStyle w:val="null3"/>
        <w:jc w:val="both"/>
      </w:pPr>
      <w:r>
        <w:rPr>
          <w:sz w:val="21"/>
          <w:b/>
          <w:color w:val="000000"/>
        </w:rPr>
        <w:t>（</w:t>
      </w:r>
      <w:r>
        <w:rPr>
          <w:sz w:val="21"/>
          <w:b/>
          <w:color w:val="000000"/>
        </w:rPr>
        <w:t>2）发出书面警告文书；</w:t>
      </w:r>
    </w:p>
    <w:p>
      <w:pPr>
        <w:pStyle w:val="null3"/>
        <w:jc w:val="both"/>
      </w:pPr>
      <w:r>
        <w:rPr>
          <w:sz w:val="21"/>
          <w:b/>
        </w:rPr>
        <w:t>（</w:t>
      </w:r>
      <w:r>
        <w:rPr>
          <w:sz w:val="21"/>
          <w:b/>
        </w:rPr>
        <w:t>3）甲方有权解除合同</w:t>
      </w:r>
      <w:r>
        <w:rPr>
          <w:sz w:val="21"/>
          <w:b/>
          <w:color w:val="000000"/>
        </w:rPr>
        <w:t>且无须向乙方承担任何责任</w:t>
      </w:r>
      <w:r>
        <w:rPr>
          <w:sz w:val="21"/>
          <w:b/>
        </w:rPr>
        <w:t>；</w:t>
      </w:r>
    </w:p>
    <w:p>
      <w:pPr>
        <w:pStyle w:val="null3"/>
        <w:jc w:val="both"/>
      </w:pPr>
      <w:r>
        <w:rPr>
          <w:sz w:val="21"/>
          <w:b/>
        </w:rPr>
        <w:t>（</w:t>
      </w:r>
      <w:r>
        <w:rPr>
          <w:sz w:val="21"/>
          <w:b/>
        </w:rPr>
        <w:t>4）乙方应向甲方返还因违反前述约定而取得的不正当利益；</w:t>
      </w:r>
    </w:p>
    <w:p>
      <w:pPr>
        <w:pStyle w:val="null3"/>
        <w:ind w:left="420"/>
        <w:jc w:val="both"/>
      </w:pPr>
      <w:r>
        <w:rPr>
          <w:sz w:val="21"/>
          <w:b/>
        </w:rPr>
        <w:t>（</w:t>
      </w:r>
      <w:r>
        <w:rPr>
          <w:sz w:val="21"/>
          <w:b/>
        </w:rPr>
        <w:t>5）乙方如给甲方造成损失，应予以赔偿；</w:t>
      </w:r>
    </w:p>
    <w:p>
      <w:pPr>
        <w:pStyle w:val="null3"/>
        <w:jc w:val="both"/>
      </w:pPr>
      <w:r>
        <w:rPr>
          <w:sz w:val="21"/>
          <w:b/>
        </w:rPr>
        <w:t>（</w:t>
      </w:r>
      <w:r>
        <w:rPr>
          <w:sz w:val="21"/>
          <w:b/>
        </w:rPr>
        <w:t>6）甲方有权将乙方纳入甲方及其关联方的供应商黑名单，</w:t>
      </w:r>
      <w:r>
        <w:rPr>
          <w:sz w:val="21"/>
          <w:b/>
        </w:rPr>
        <w:t>并有权在甲方网站及相关平台进行公示，乙方</w:t>
      </w:r>
      <w:r>
        <w:rPr>
          <w:sz w:val="21"/>
          <w:b/>
        </w:rPr>
        <w:t>在一定期限内不得与甲方和</w:t>
      </w:r>
      <w:r>
        <w:rPr>
          <w:sz w:val="21"/>
          <w:b/>
        </w:rPr>
        <w:t>/或甲方关联方开展业务合作</w:t>
      </w:r>
      <w:r>
        <w:rPr>
          <w:sz w:val="21"/>
          <w:b/>
        </w:rPr>
        <w:t>；</w:t>
      </w:r>
    </w:p>
    <w:p>
      <w:pPr>
        <w:pStyle w:val="null3"/>
        <w:jc w:val="both"/>
      </w:pPr>
      <w:r>
        <w:rPr>
          <w:sz w:val="21"/>
          <w:b/>
        </w:rPr>
        <w:t>（</w:t>
      </w:r>
      <w:r>
        <w:rPr>
          <w:sz w:val="21"/>
          <w:b/>
        </w:rPr>
        <w:t>7）乙方或乙方的员工、代表人、代理人及其他相关</w:t>
      </w:r>
      <w:r>
        <w:rPr>
          <w:sz w:val="21"/>
          <w:b/>
          <w:color w:val="000000"/>
        </w:rPr>
        <w:t>方</w:t>
      </w:r>
      <w:r>
        <w:rPr>
          <w:sz w:val="21"/>
          <w:b/>
        </w:rPr>
        <w:t>的行为构成行政违法或犯罪的，甲方有权将其行政违法或犯罪情况移送有关机关，依法追究其行政或刑事法律责任。</w:t>
      </w:r>
    </w:p>
    <w:p>
      <w:pPr>
        <w:pStyle w:val="null3"/>
        <w:jc w:val="both"/>
      </w:pPr>
      <w:r>
        <w:rPr>
          <w:sz w:val="21"/>
          <w:b/>
          <w:color w:val="000000"/>
        </w:rPr>
        <w:t>第</w:t>
      </w:r>
      <w:r>
        <w:rPr>
          <w:sz w:val="21"/>
          <w:b/>
          <w:color w:val="000000"/>
        </w:rPr>
        <w:t>五</w:t>
      </w:r>
      <w:r>
        <w:rPr>
          <w:sz w:val="21"/>
          <w:b/>
          <w:color w:val="000000"/>
        </w:rPr>
        <w:t>条</w:t>
      </w:r>
      <w:r>
        <w:rPr>
          <w:sz w:val="21"/>
          <w:b/>
        </w:rPr>
        <w:t xml:space="preserve"> </w:t>
      </w:r>
      <w:r>
        <w:rPr>
          <w:sz w:val="21"/>
          <w:b/>
        </w:rPr>
        <w:t>效力</w:t>
      </w:r>
    </w:p>
    <w:p>
      <w:pPr>
        <w:pStyle w:val="null3"/>
        <w:jc w:val="both"/>
      </w:pPr>
      <w:r>
        <w:rPr>
          <w:sz w:val="21"/>
        </w:rPr>
        <w:t>1、本《合规廉洁合同》作为合同附件与合同正文一并签署。如采购合同正文或双方此前已签署生效的条款，与本《合规廉洁合同》存在冲突，以本《合规廉洁合同》约定为准。</w:t>
      </w:r>
    </w:p>
    <w:p>
      <w:pPr>
        <w:pStyle w:val="null3"/>
      </w:pPr>
      <w:r>
        <w:rPr>
          <w:sz w:val="21"/>
          <w:b/>
        </w:rPr>
        <w:t>2、乙方承诺：采购合同签署前的全部行为均符合本《合规廉洁合同》的约定。如有违反，甲方可按本《合规廉洁合同》第四条的约定追究其违约责任。</w:t>
      </w:r>
    </w:p>
    <w:p>
      <w:pPr>
        <w:pStyle w:val="null3"/>
        <w:jc w:val="both"/>
      </w:pPr>
      <w:r>
        <w:rPr>
          <w:sz w:val="21"/>
        </w:rPr>
        <w:t>3、</w:t>
      </w:r>
      <w:r>
        <w:rPr>
          <w:sz w:val="21"/>
        </w:rPr>
        <w:t>本《合规廉洁合同》独立存在，其效力不受采购合同其他条款所影响。</w:t>
      </w:r>
    </w:p>
    <w:p>
      <w:pPr>
        <w:pStyle w:val="null3"/>
        <w:jc w:val="both"/>
      </w:pPr>
      <w:r>
        <w:rPr>
          <w:sz w:val="21"/>
          <w:b/>
          <w:color w:val="000000"/>
        </w:rPr>
        <w:t>第六条</w:t>
      </w:r>
      <w:r>
        <w:rPr>
          <w:sz w:val="21"/>
          <w:b/>
          <w:color w:val="000000"/>
        </w:rPr>
        <w:t>举报方式</w:t>
      </w:r>
    </w:p>
    <w:p>
      <w:pPr>
        <w:pStyle w:val="null3"/>
        <w:jc w:val="both"/>
      </w:pPr>
      <w:r>
        <w:rPr>
          <w:sz w:val="21"/>
          <w:b/>
          <w:color w:val="000000"/>
        </w:rPr>
        <w:t>甲方举报电话</w:t>
      </w:r>
      <w:r>
        <w:rPr>
          <w:sz w:val="21"/>
          <w:b/>
          <w:color w:val="000000"/>
        </w:rPr>
        <w:t>0</w:t>
      </w:r>
      <w:r>
        <w:rPr>
          <w:sz w:val="21"/>
          <w:b/>
          <w:color w:val="000000"/>
        </w:rPr>
        <w:t>2</w:t>
      </w:r>
      <w:r>
        <w:rPr>
          <w:sz w:val="21"/>
          <w:b/>
          <w:color w:val="000000"/>
        </w:rPr>
        <w:t>0-</w:t>
      </w:r>
      <w:r>
        <w:rPr>
          <w:sz w:val="21"/>
        </w:rPr>
        <w:t xml:space="preserve"> </w:t>
      </w:r>
      <w:r>
        <w:rPr>
          <w:sz w:val="21"/>
          <w:b/>
          <w:color w:val="000000"/>
        </w:rPr>
        <w:t xml:space="preserve">61720377 </w:t>
      </w:r>
      <w:r>
        <w:rPr>
          <w:sz w:val="21"/>
          <w:b/>
          <w:color w:val="000000"/>
        </w:rPr>
        <w:t>；电子邮箱：</w:t>
      </w:r>
      <w:r>
        <w:rPr>
          <w:sz w:val="21"/>
        </w:rPr>
        <w:t xml:space="preserve"> </w:t>
      </w:r>
      <w:r>
        <w:rPr>
          <w:sz w:val="21"/>
        </w:rPr>
        <w:t>ryjjjcs@163.com</w:t>
      </w:r>
      <w:r>
        <w:rPr>
          <w:sz w:val="21"/>
          <w:b/>
          <w:color w:val="000000"/>
        </w:rPr>
        <w:t>。</w:t>
      </w:r>
    </w:p>
    <w:p>
      <w:pPr>
        <w:pStyle w:val="null3"/>
        <w:jc w:val="both"/>
      </w:pPr>
      <w:r>
        <w:rPr>
          <w:sz w:val="21"/>
          <w:b/>
          <w:color w:val="000000"/>
        </w:rPr>
        <w:t>乙方举报电话</w:t>
      </w:r>
      <w:r>
        <w:rPr>
          <w:sz w:val="21"/>
          <w:b/>
          <w:color w:val="000000"/>
        </w:rPr>
        <w:t>0</w:t>
      </w:r>
      <w:r>
        <w:rPr>
          <w:sz w:val="21"/>
          <w:b/>
          <w:color w:val="000000"/>
        </w:rPr>
        <w:t>2</w:t>
      </w:r>
      <w:r>
        <w:rPr>
          <w:sz w:val="21"/>
          <w:b/>
          <w:color w:val="000000"/>
        </w:rPr>
        <w:t>0-</w:t>
      </w:r>
      <w:r>
        <w:rPr>
          <w:sz w:val="21"/>
          <w:b/>
        </w:rPr>
        <w:t xml:space="preserve">          </w:t>
      </w:r>
      <w:r>
        <w:rPr>
          <w:sz w:val="21"/>
          <w:b/>
          <w:color w:val="000000"/>
        </w:rPr>
        <w:t>；电子邮箱：</w:t>
      </w:r>
      <w:r>
        <w:rPr>
          <w:sz w:val="21"/>
        </w:rPr>
        <w:t xml:space="preserve">        </w:t>
      </w:r>
      <w:r>
        <w:rPr>
          <w:sz w:val="21"/>
          <w:b/>
          <w:color w:val="000000"/>
        </w:rPr>
        <w:t>。</w:t>
      </w:r>
    </w:p>
    <w:p>
      <w:pPr>
        <w:pStyle w:val="null3"/>
        <w:jc w:val="both"/>
      </w:pPr>
      <w:r>
        <w:rPr>
          <w:sz w:val="21"/>
          <w:b/>
        </w:rPr>
        <w:t>第七条</w:t>
      </w:r>
      <w:r>
        <w:rPr>
          <w:sz w:val="21"/>
          <w:b/>
        </w:rPr>
        <w:t>定义</w:t>
      </w:r>
    </w:p>
    <w:p>
      <w:pPr>
        <w:pStyle w:val="null3"/>
        <w:ind w:firstLine="140"/>
        <w:jc w:val="both"/>
      </w:pPr>
      <w:r>
        <w:rPr>
          <w:sz w:val="21"/>
        </w:rPr>
        <w:t>本《合规廉洁合同》中用语的定义如下：</w:t>
      </w:r>
    </w:p>
    <w:p>
      <w:pPr>
        <w:pStyle w:val="null3"/>
        <w:jc w:val="both"/>
      </w:pPr>
      <w:r>
        <w:rPr>
          <w:sz w:val="21"/>
        </w:rPr>
        <w:t>（</w:t>
      </w:r>
      <w:r>
        <w:rPr>
          <w:sz w:val="21"/>
        </w:rPr>
        <w:t>1）其他相关</w:t>
      </w:r>
      <w:r>
        <w:rPr>
          <w:sz w:val="21"/>
          <w:color w:val="000000"/>
        </w:rPr>
        <w:t>方，</w:t>
      </w:r>
      <w:r>
        <w:rPr>
          <w:sz w:val="21"/>
        </w:rPr>
        <w:t>是指除甲乙双方的员工、代表人、代理人以外的，与合同有直接或间接利益关系的人员，包括但不仅限于对合同经办人能够施加影响力的人。</w:t>
      </w:r>
    </w:p>
    <w:p>
      <w:pPr>
        <w:pStyle w:val="null3"/>
        <w:jc w:val="both"/>
      </w:pPr>
      <w:r>
        <w:rPr>
          <w:sz w:val="21"/>
          <w:color w:val="000000"/>
        </w:rPr>
        <w:t>（</w:t>
      </w:r>
      <w:r>
        <w:rPr>
          <w:sz w:val="21"/>
          <w:color w:val="000000"/>
        </w:rPr>
        <w:t>2）关系密切的人，是指可以间接或以特殊方式对相关工作人员行为、决定施加影响的人，包括但不限于血缘关系、亲属关系、情妇（夫）关系、情侣/同居关系、同学/战友关系、老朋友关系、同事/上下级关系、老乡关系等。</w:t>
      </w:r>
    </w:p>
    <w:p>
      <w:pPr>
        <w:pStyle w:val="null3"/>
        <w:jc w:val="both"/>
      </w:pPr>
      <w:r>
        <w:rPr>
          <w:sz w:val="21"/>
          <w:color w:val="000000"/>
        </w:rPr>
        <w:t>（</w:t>
      </w:r>
      <w:r>
        <w:rPr>
          <w:sz w:val="21"/>
          <w:color w:val="000000"/>
        </w:rPr>
        <w:t>3）实际控制人，是指通过投资关系、协议或者其他安排，能够实际支配乙方行为的自然人或其他最终控制人。</w:t>
      </w:r>
    </w:p>
    <w:p>
      <w:pPr>
        <w:pStyle w:val="null3"/>
        <w:jc w:val="both"/>
      </w:pPr>
      <w:r>
        <w:rPr>
          <w:sz w:val="21"/>
          <w:color w:val="000000"/>
        </w:rPr>
        <w:t>（</w:t>
      </w:r>
      <w:r>
        <w:rPr>
          <w:sz w:val="21"/>
          <w:color w:val="000000"/>
        </w:rPr>
        <w:t>4）重大影响，是指对公司或其他组织实体的经营决策结果或个人决定/行为等，具有实质影响力的情形。</w:t>
      </w:r>
    </w:p>
    <w:p>
      <w:pPr>
        <w:pStyle w:val="null3"/>
        <w:jc w:val="both"/>
      </w:pPr>
      <w:r>
        <w:rPr>
          <w:sz w:val="21"/>
          <w:color w:val="000000"/>
        </w:rPr>
        <w:t>（</w:t>
      </w:r>
      <w:r>
        <w:rPr>
          <w:sz w:val="21"/>
          <w:color w:val="000000"/>
        </w:rPr>
        <w:t>5）本条款中所指乙方，均包括其关联方（指与乙方存在一方控制另一方，或对另一方施加重大影响，以及与乙方同受一方控制或重大影响的关联自然人、关联法人或非法人组织），如乙方的各级子公司，乙方股东，乙方股东、法定代表人或实际控制人参股或实际控制的其他公司或组织实体等。</w:t>
      </w:r>
    </w:p>
    <w:p>
      <w:pPr>
        <w:pStyle w:val="null3"/>
        <w:jc w:val="both"/>
      </w:pPr>
      <w:r>
        <w:rPr>
          <w:sz w:val="21"/>
          <w:b/>
        </w:rPr>
        <w:t>第八条</w:t>
      </w:r>
      <w:r>
        <w:rPr>
          <w:sz w:val="21"/>
          <w:b/>
        </w:rPr>
        <w:t>合同生效</w:t>
      </w:r>
    </w:p>
    <w:p>
      <w:pPr>
        <w:pStyle w:val="null3"/>
        <w:jc w:val="both"/>
      </w:pPr>
      <w:r>
        <w:rPr>
          <w:sz w:val="21"/>
          <w:b/>
        </w:rPr>
        <w:t>本合同自甲乙双方法定代表人或授权代表签名并盖章之日起生效。</w:t>
      </w:r>
    </w:p>
    <w:p>
      <w:pPr>
        <w:pStyle w:val="null3"/>
        <w:jc w:val="both"/>
      </w:pPr>
      <w:r>
        <w:rPr>
          <w:sz w:val="21"/>
        </w:rPr>
        <w:t>（本页以下无正文）</w:t>
      </w:r>
    </w:p>
    <w:p>
      <w:pPr>
        <w:pStyle w:val="null3"/>
        <w:jc w:val="both"/>
      </w:pPr>
      <w:r>
        <w:rPr>
          <w:sz w:val="21"/>
          <w:b/>
        </w:rPr>
        <w:t>甲方：广州市花都区人民医院</w:t>
      </w:r>
    </w:p>
    <w:p>
      <w:pPr>
        <w:pStyle w:val="null3"/>
        <w:jc w:val="both"/>
      </w:pPr>
      <w:r>
        <w:rPr>
          <w:sz w:val="21"/>
          <w:b/>
        </w:rPr>
        <w:t>甲方法定代表人或授权代表：</w:t>
      </w:r>
    </w:p>
    <w:p>
      <w:pPr>
        <w:pStyle w:val="null3"/>
        <w:jc w:val="both"/>
      </w:pPr>
      <w:r>
        <w:rPr>
          <w:sz w:val="21"/>
          <w:b/>
        </w:rPr>
        <w:t>签约日期：</w:t>
      </w:r>
    </w:p>
    <w:p>
      <w:pPr>
        <w:pStyle w:val="null3"/>
        <w:jc w:val="both"/>
      </w:pPr>
      <w:r>
        <w:rPr>
          <w:sz w:val="21"/>
          <w:b/>
        </w:rPr>
        <w:t>-----------------------------------------------------------------</w:t>
      </w:r>
    </w:p>
    <w:p>
      <w:pPr>
        <w:pStyle w:val="null3"/>
        <w:jc w:val="both"/>
      </w:pPr>
      <w:r>
        <w:rPr>
          <w:sz w:val="21"/>
          <w:b/>
        </w:rPr>
        <w:t>乙方：</w:t>
      </w:r>
    </w:p>
    <w:p>
      <w:pPr>
        <w:pStyle w:val="null3"/>
        <w:jc w:val="both"/>
      </w:pPr>
      <w:r>
        <w:rPr>
          <w:sz w:val="21"/>
          <w:b/>
        </w:rPr>
        <w:t>乙方法定代表人或授权代表：</w:t>
      </w:r>
    </w:p>
    <w:p>
      <w:pPr>
        <w:pStyle w:val="null3"/>
        <w:jc w:val="both"/>
      </w:pPr>
      <w:r>
        <w:rPr>
          <w:sz w:val="24"/>
        </w:rPr>
        <w:t>签约日期：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440114-2025-06499</w:t>
      </w:r>
    </w:p>
    <w:p>
      <w:pPr>
        <w:pStyle w:val="null3"/>
        <w:jc w:val="center"/>
        <w:outlineLvl w:val="3"/>
      </w:pPr>
      <w:r>
        <w:rPr>
          <w:sz w:val="24"/>
          <w:b/>
        </w:rPr>
        <w:t>采购项目编号：</w:t>
      </w:r>
      <w:r>
        <w:rPr>
          <w:sz w:val="24"/>
          <w:b/>
        </w:rPr>
        <w:t>M4400000707535117001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基因扩增仪等医疗设备一批采购项目</w:t>
      </w:r>
      <w:r>
        <w:rPr>
          <w:u w:val="single"/>
        </w:rPr>
        <w:t>”</w:t>
      </w:r>
      <w:r>
        <w:rPr/>
        <w:t>项目的招标[采购项目编号为：</w:t>
      </w:r>
      <w:r>
        <w:rPr>
          <w:u w:val="single"/>
        </w:rPr>
        <w:t>M4400000707535117001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基因扩增仪等医疗设备一批采购项目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基因扩增仪等医疗设备一批采购项目</w:t>
      </w:r>
      <w:r>
        <w:rPr/>
        <w:t>”项目采购[采购项目编号为</w:t>
      </w:r>
      <w:r>
        <w:rPr/>
        <w:t>M4400000707535117001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基因扩增仪等医疗设备一批采购项目</w:t>
      </w:r>
      <w:r>
        <w:rPr/>
        <w:t>招标中获中标（采购项目编号：</w:t>
      </w:r>
      <w:r>
        <w:rPr/>
        <w:t>M4400000707535117001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