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9ED086D">
      <w:pPr>
        <w:pStyle w:val="29"/>
        <w:rPr>
          <w:color w:val="auto"/>
        </w:rPr>
      </w:pPr>
    </w:p>
    <w:p w14:paraId="1569259A">
      <w:pPr>
        <w:jc w:val="center"/>
        <w:rPr>
          <w:rFonts w:hint="eastAsia" w:ascii="宋体" w:hAnsi="宋体" w:cs="宋体"/>
          <w:b/>
          <w:color w:val="auto"/>
          <w:kern w:val="1"/>
          <w:sz w:val="48"/>
        </w:rPr>
      </w:pPr>
      <w:r>
        <w:drawing>
          <wp:anchor distT="0" distB="0" distL="114300" distR="114300" simplePos="0" relativeHeight="251667456" behindDoc="1" locked="0" layoutInCell="1" allowOverlap="1">
            <wp:simplePos x="0" y="0"/>
            <wp:positionH relativeFrom="column">
              <wp:posOffset>3361690</wp:posOffset>
            </wp:positionH>
            <wp:positionV relativeFrom="paragraph">
              <wp:posOffset>-184150</wp:posOffset>
            </wp:positionV>
            <wp:extent cx="2701290" cy="644525"/>
            <wp:effectExtent l="0" t="0" r="3810" b="3175"/>
            <wp:wrapNone/>
            <wp:docPr id="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a:xfrm>
                      <a:off x="0" y="0"/>
                      <a:ext cx="2701290" cy="644525"/>
                    </a:xfrm>
                    <a:prstGeom prst="rect">
                      <a:avLst/>
                    </a:prstGeom>
                    <a:noFill/>
                    <a:ln>
                      <a:noFill/>
                    </a:ln>
                  </pic:spPr>
                </pic:pic>
              </a:graphicData>
            </a:graphic>
          </wp:anchor>
        </w:drawing>
      </w:r>
    </w:p>
    <w:p w14:paraId="7DD43CEA">
      <w:pPr>
        <w:pStyle w:val="29"/>
        <w:rPr>
          <w:color w:val="auto"/>
        </w:rPr>
      </w:pPr>
    </w:p>
    <w:p w14:paraId="5231D125">
      <w:pPr>
        <w:spacing w:line="360" w:lineRule="auto"/>
        <w:jc w:val="center"/>
        <w:rPr>
          <w:rFonts w:hint="eastAsia" w:ascii="宋体" w:hAnsi="宋体" w:cs="宋体"/>
          <w:b/>
          <w:color w:val="auto"/>
          <w:kern w:val="1"/>
          <w:sz w:val="52"/>
          <w:szCs w:val="21"/>
        </w:rPr>
      </w:pPr>
    </w:p>
    <w:p w14:paraId="29A1E2AC">
      <w:pPr>
        <w:jc w:val="center"/>
        <w:rPr>
          <w:rFonts w:hint="eastAsia" w:ascii="宋体" w:hAnsi="宋体" w:cs="宋体"/>
          <w:b/>
          <w:color w:val="auto"/>
          <w:spacing w:val="47"/>
          <w:kern w:val="1"/>
          <w:sz w:val="52"/>
          <w:szCs w:val="52"/>
        </w:rPr>
      </w:pPr>
      <w:r>
        <w:rPr>
          <w:rFonts w:hint="eastAsia" w:ascii="宋体" w:hAnsi="宋体" w:cs="宋体"/>
          <w:b/>
          <w:color w:val="auto"/>
          <w:kern w:val="1"/>
          <w:sz w:val="52"/>
          <w:szCs w:val="21"/>
          <w:highlight w:val="none"/>
          <w:lang w:eastAsia="zh-CN"/>
        </w:rPr>
        <w:t>中心机房网闸、医保路由器维保</w:t>
      </w:r>
    </w:p>
    <w:p w14:paraId="4281995B">
      <w:pPr>
        <w:jc w:val="center"/>
        <w:rPr>
          <w:rFonts w:hint="eastAsia" w:ascii="宋体" w:hAnsi="宋体" w:cs="Eurasia"/>
          <w:color w:val="auto"/>
          <w:spacing w:val="35"/>
          <w:kern w:val="1"/>
          <w:sz w:val="72"/>
        </w:rPr>
      </w:pPr>
    </w:p>
    <w:p w14:paraId="00E50CBB">
      <w:pPr>
        <w:jc w:val="center"/>
        <w:rPr>
          <w:rFonts w:hint="eastAsia" w:ascii="宋体" w:hAnsi="宋体" w:cs="Eurasia"/>
          <w:color w:val="auto"/>
          <w:spacing w:val="45"/>
          <w:kern w:val="1"/>
          <w:sz w:val="72"/>
        </w:rPr>
      </w:pPr>
      <w:r>
        <w:rPr>
          <w:rFonts w:hint="eastAsia" w:ascii="宋体" w:hAnsi="宋体" w:cs="Eurasia"/>
          <w:color w:val="auto"/>
          <w:spacing w:val="35"/>
          <w:kern w:val="1"/>
          <w:sz w:val="72"/>
        </w:rPr>
        <w:t>招标文件</w:t>
      </w:r>
    </w:p>
    <w:p w14:paraId="6E261F26">
      <w:pPr>
        <w:rPr>
          <w:rFonts w:hint="eastAsia" w:ascii="宋体" w:hAnsi="宋体" w:cs="Eurasia"/>
          <w:color w:val="auto"/>
          <w:spacing w:val="43"/>
          <w:kern w:val="1"/>
          <w:sz w:val="24"/>
          <w:szCs w:val="24"/>
        </w:rPr>
      </w:pPr>
    </w:p>
    <w:p w14:paraId="4785DE01">
      <w:pPr>
        <w:jc w:val="center"/>
        <w:rPr>
          <w:rFonts w:hint="eastAsia" w:ascii="宋体" w:hAnsi="宋体" w:eastAsia="宋体"/>
          <w:color w:val="auto"/>
          <w:kern w:val="1"/>
          <w:sz w:val="30"/>
          <w:lang w:val="en-US" w:eastAsia="zh-CN"/>
        </w:rPr>
      </w:pPr>
      <w:r>
        <w:rPr>
          <w:rFonts w:hint="eastAsia" w:ascii="宋体" w:hAnsi="宋体" w:cs="宋体"/>
          <w:color w:val="auto"/>
          <w:kern w:val="1"/>
          <w:sz w:val="30"/>
        </w:rPr>
        <w:t>项目编号：</w:t>
      </w:r>
      <w:r>
        <w:rPr>
          <w:rFonts w:hint="eastAsia" w:ascii="宋体" w:hAnsi="宋体" w:cs="宋体"/>
          <w:color w:val="auto"/>
          <w:kern w:val="1"/>
          <w:sz w:val="30"/>
          <w:lang w:eastAsia="zh-CN"/>
        </w:rPr>
        <w:t>GMGITC-JL-260414</w:t>
      </w:r>
    </w:p>
    <w:p w14:paraId="75A2B2A3">
      <w:pPr>
        <w:spacing w:before="100" w:line="600" w:lineRule="exact"/>
        <w:rPr>
          <w:rFonts w:hint="eastAsia" w:ascii="宋体" w:hAnsi="宋体"/>
          <w:color w:val="auto"/>
          <w:kern w:val="1"/>
          <w:sz w:val="32"/>
        </w:rPr>
      </w:pPr>
    </w:p>
    <w:p w14:paraId="7DAC1517">
      <w:pPr>
        <w:pStyle w:val="30"/>
        <w:rPr>
          <w:rFonts w:hint="eastAsia" w:ascii="宋体" w:hAnsi="宋体"/>
          <w:color w:val="auto"/>
          <w:sz w:val="32"/>
        </w:rPr>
      </w:pPr>
    </w:p>
    <w:p w14:paraId="4DB2198D">
      <w:pPr>
        <w:pStyle w:val="29"/>
        <w:rPr>
          <w:color w:val="auto"/>
        </w:rPr>
      </w:pPr>
    </w:p>
    <w:p w14:paraId="448B1C5A">
      <w:pPr>
        <w:spacing w:before="100" w:line="600" w:lineRule="exact"/>
        <w:rPr>
          <w:rFonts w:hint="eastAsia" w:ascii="宋体" w:hAnsi="宋体"/>
          <w:color w:val="auto"/>
          <w:kern w:val="1"/>
          <w:sz w:val="32"/>
        </w:rPr>
      </w:pPr>
    </w:p>
    <w:p w14:paraId="27CB7247">
      <w:pPr>
        <w:spacing w:before="100" w:line="600" w:lineRule="exact"/>
        <w:jc w:val="center"/>
        <w:rPr>
          <w:rFonts w:hint="eastAsia" w:ascii="宋体" w:hAnsi="宋体"/>
          <w:color w:val="auto"/>
          <w:kern w:val="1"/>
          <w:sz w:val="32"/>
        </w:rPr>
      </w:pPr>
      <w:r>
        <w:rPr>
          <w:rFonts w:hint="eastAsia" w:ascii="宋体" w:hAnsi="宋体"/>
          <w:color w:val="auto"/>
          <w:kern w:val="1"/>
          <w:sz w:val="32"/>
        </w:rPr>
        <w:t xml:space="preserve">  采购人：吉林大学中日联谊医院</w:t>
      </w:r>
    </w:p>
    <w:p w14:paraId="42EBCF81">
      <w:pPr>
        <w:spacing w:before="100" w:line="600" w:lineRule="exact"/>
        <w:jc w:val="center"/>
        <w:rPr>
          <w:rFonts w:hint="eastAsia" w:ascii="宋体" w:hAnsi="宋体" w:eastAsia="宋体"/>
          <w:color w:val="auto"/>
          <w:kern w:val="1"/>
          <w:sz w:val="32"/>
          <w:lang w:eastAsia="zh-CN"/>
        </w:rPr>
      </w:pPr>
      <w:r>
        <w:rPr>
          <w:rFonts w:hint="eastAsia" w:ascii="宋体" w:hAnsi="宋体"/>
          <w:color w:val="auto"/>
          <w:kern w:val="1"/>
          <w:sz w:val="32"/>
        </w:rPr>
        <w:t>采购代理机构：</w:t>
      </w:r>
      <w:r>
        <w:rPr>
          <w:rFonts w:hint="eastAsia" w:ascii="宋体" w:hAnsi="宋体"/>
          <w:color w:val="auto"/>
          <w:kern w:val="1"/>
          <w:sz w:val="32"/>
          <w:lang w:eastAsia="zh-CN"/>
        </w:rPr>
        <w:t>国义招标股份有限公司</w:t>
      </w:r>
    </w:p>
    <w:p w14:paraId="6B846D2A">
      <w:pPr>
        <w:spacing w:before="100" w:line="600" w:lineRule="exact"/>
        <w:rPr>
          <w:rFonts w:hint="eastAsia" w:ascii="宋体" w:hAnsi="宋体"/>
          <w:color w:val="auto"/>
          <w:kern w:val="1"/>
          <w:sz w:val="32"/>
        </w:rPr>
      </w:pPr>
    </w:p>
    <w:p w14:paraId="525CD446">
      <w:pPr>
        <w:jc w:val="center"/>
        <w:rPr>
          <w:rFonts w:hint="eastAsia" w:ascii="宋体" w:hAnsi="宋体" w:cs="宋体"/>
          <w:b/>
          <w:color w:val="auto"/>
          <w:kern w:val="1"/>
          <w:sz w:val="32"/>
        </w:rPr>
      </w:pPr>
      <w:r>
        <w:rPr>
          <w:rFonts w:hint="eastAsia" w:ascii="宋体" w:hAnsi="宋体"/>
          <w:color w:val="auto"/>
          <w:kern w:val="1"/>
          <w:sz w:val="32"/>
        </w:rPr>
        <w:t>202</w:t>
      </w:r>
      <w:r>
        <w:rPr>
          <w:rFonts w:hint="eastAsia" w:ascii="宋体" w:hAnsi="宋体"/>
          <w:color w:val="auto"/>
          <w:kern w:val="1"/>
          <w:sz w:val="32"/>
          <w:lang w:val="en-US" w:eastAsia="zh-CN"/>
        </w:rPr>
        <w:t>6</w:t>
      </w:r>
      <w:r>
        <w:rPr>
          <w:rFonts w:ascii="宋体" w:hAnsi="宋体"/>
          <w:color w:val="auto"/>
          <w:kern w:val="1"/>
          <w:sz w:val="32"/>
        </w:rPr>
        <w:t>年</w:t>
      </w:r>
      <w:r>
        <w:rPr>
          <w:rFonts w:hint="eastAsia" w:ascii="宋体" w:hAnsi="宋体"/>
          <w:color w:val="auto"/>
          <w:kern w:val="1"/>
          <w:sz w:val="32"/>
          <w:lang w:val="en-US" w:eastAsia="zh-CN"/>
        </w:rPr>
        <w:t>9</w:t>
      </w:r>
      <w:r>
        <w:rPr>
          <w:rFonts w:ascii="宋体" w:hAnsi="宋体"/>
          <w:color w:val="auto"/>
          <w:kern w:val="1"/>
          <w:sz w:val="32"/>
        </w:rPr>
        <w:t>月</w:t>
      </w:r>
    </w:p>
    <w:p w14:paraId="4E48708C">
      <w:pPr>
        <w:jc w:val="center"/>
        <w:rPr>
          <w:rFonts w:hint="eastAsia" w:ascii="宋体" w:hAnsi="宋体" w:cs="宋体"/>
          <w:b/>
          <w:color w:val="auto"/>
          <w:kern w:val="1"/>
          <w:sz w:val="32"/>
        </w:rPr>
      </w:pPr>
    </w:p>
    <w:p w14:paraId="4C129302">
      <w:pPr>
        <w:jc w:val="center"/>
        <w:rPr>
          <w:rFonts w:hint="eastAsia" w:ascii="宋体" w:hAnsi="宋体" w:cs="宋体"/>
          <w:b/>
          <w:color w:val="auto"/>
          <w:kern w:val="1"/>
          <w:sz w:val="32"/>
        </w:rPr>
      </w:pPr>
    </w:p>
    <w:p w14:paraId="7F9E9FFF">
      <w:pPr>
        <w:rPr>
          <w:rFonts w:hint="eastAsia" w:ascii="宋体" w:hAnsi="宋体"/>
          <w:b/>
          <w:bCs/>
          <w:color w:val="auto"/>
          <w:sz w:val="52"/>
          <w:szCs w:val="52"/>
        </w:rPr>
      </w:pPr>
      <w:r>
        <w:rPr>
          <w:rFonts w:ascii="宋体" w:hAnsi="宋体"/>
          <w:b/>
          <w:bCs/>
          <w:color w:val="auto"/>
          <w:sz w:val="52"/>
          <w:szCs w:val="52"/>
        </w:rPr>
        <w:br w:type="page"/>
      </w:r>
    </w:p>
    <w:p w14:paraId="79B4D42A">
      <w:pPr>
        <w:rPr>
          <w:rFonts w:ascii="宋体" w:hAnsi="宋体"/>
          <w:b/>
          <w:bCs/>
          <w:color w:val="auto"/>
          <w:sz w:val="52"/>
          <w:szCs w:val="52"/>
        </w:rPr>
      </w:pPr>
    </w:p>
    <w:p w14:paraId="036CE58A">
      <w:pPr>
        <w:jc w:val="center"/>
        <w:rPr>
          <w:rFonts w:hint="eastAsia" w:ascii="宋体" w:hAnsi="宋体"/>
          <w:b/>
          <w:bCs/>
          <w:color w:val="auto"/>
          <w:sz w:val="52"/>
          <w:szCs w:val="52"/>
        </w:rPr>
      </w:pPr>
      <w:r>
        <w:rPr>
          <w:rFonts w:ascii="宋体" w:hAnsi="宋体"/>
          <w:b/>
          <w:bCs/>
          <w:color w:val="auto"/>
          <w:sz w:val="52"/>
          <w:szCs w:val="52"/>
        </w:rPr>
        <w:t>目</w:t>
      </w:r>
      <w:r>
        <w:rPr>
          <w:rFonts w:hint="eastAsia" w:ascii="宋体" w:hAnsi="宋体"/>
          <w:b/>
          <w:bCs/>
          <w:color w:val="auto"/>
          <w:sz w:val="52"/>
          <w:szCs w:val="52"/>
        </w:rPr>
        <w:t xml:space="preserve">  </w:t>
      </w:r>
      <w:r>
        <w:rPr>
          <w:rFonts w:ascii="宋体" w:hAnsi="宋体"/>
          <w:b/>
          <w:bCs/>
          <w:color w:val="auto"/>
          <w:sz w:val="52"/>
          <w:szCs w:val="52"/>
        </w:rPr>
        <w:t>录</w:t>
      </w:r>
    </w:p>
    <w:p w14:paraId="58B75950">
      <w:pPr>
        <w:jc w:val="both"/>
        <w:rPr>
          <w:rFonts w:hint="eastAsia" w:ascii="宋体" w:hAnsi="宋体"/>
          <w:color w:val="auto"/>
          <w:sz w:val="32"/>
          <w:szCs w:val="32"/>
        </w:rPr>
      </w:pPr>
    </w:p>
    <w:sdt>
      <w:sdtPr>
        <w:rPr>
          <w:rFonts w:ascii="宋体" w:hAnsi="宋体" w:eastAsia="宋体" w:cs="Times New Roman"/>
          <w:color w:val="000000"/>
          <w:sz w:val="21"/>
          <w:lang w:val="en-US" w:eastAsia="zh-CN" w:bidi="ar-SA"/>
        </w:rPr>
        <w:id w:val="147473489"/>
        <w15:color w:val="DBDBDB"/>
        <w:docPartObj>
          <w:docPartGallery w:val="Table of Contents"/>
          <w:docPartUnique/>
        </w:docPartObj>
      </w:sdtPr>
      <w:sdtEndPr>
        <w:rPr>
          <w:rFonts w:hint="eastAsia" w:ascii="Times New Roman" w:hAnsi="Times New Roman" w:eastAsia="宋体" w:cs="Times New Roman"/>
          <w:color w:val="000000"/>
          <w:sz w:val="21"/>
          <w:lang w:val="zh-CN" w:eastAsia="zh-CN" w:bidi="ar-SA"/>
        </w:rPr>
      </w:sdtEndPr>
      <w:sdtContent>
        <w:p w14:paraId="207ABA71">
          <w:pPr>
            <w:spacing w:before="0" w:beforeLines="0" w:after="0" w:afterLines="0" w:line="240" w:lineRule="auto"/>
            <w:ind w:left="0" w:leftChars="0" w:right="0" w:rightChars="0" w:firstLine="0" w:firstLineChars="0"/>
            <w:jc w:val="center"/>
          </w:pPr>
        </w:p>
        <w:p w14:paraId="44B042B5">
          <w:pPr>
            <w:pStyle w:val="24"/>
            <w:tabs>
              <w:tab w:val="right" w:leader="dot" w:pos="9746"/>
            </w:tabs>
            <w:spacing w:line="360" w:lineRule="auto"/>
            <w:rPr>
              <w:sz w:val="28"/>
              <w:szCs w:val="28"/>
            </w:rPr>
          </w:pPr>
          <w:r>
            <w:rPr>
              <w:rFonts w:hint="eastAsia"/>
              <w:lang w:val="zh-CN"/>
            </w:rPr>
            <w:fldChar w:fldCharType="begin"/>
          </w:r>
          <w:r>
            <w:rPr>
              <w:rFonts w:hint="eastAsia"/>
              <w:lang w:val="zh-CN"/>
            </w:rPr>
            <w:instrText xml:space="preserve">TOC \o "1-1" \h \u </w:instrText>
          </w:r>
          <w:r>
            <w:rPr>
              <w:rFonts w:hint="eastAsia"/>
              <w:lang w:val="zh-CN"/>
            </w:rPr>
            <w:fldChar w:fldCharType="separate"/>
          </w:r>
          <w:r>
            <w:rPr>
              <w:rFonts w:hint="eastAsia"/>
              <w:sz w:val="28"/>
              <w:szCs w:val="28"/>
              <w:lang w:val="zh-CN"/>
            </w:rPr>
            <w:fldChar w:fldCharType="begin"/>
          </w:r>
          <w:r>
            <w:rPr>
              <w:rFonts w:hint="eastAsia"/>
              <w:sz w:val="28"/>
              <w:szCs w:val="28"/>
              <w:lang w:val="zh-CN"/>
            </w:rPr>
            <w:instrText xml:space="preserve"> HYPERLINK \l _Toc30329 </w:instrText>
          </w:r>
          <w:r>
            <w:rPr>
              <w:rFonts w:hint="eastAsia"/>
              <w:sz w:val="28"/>
              <w:szCs w:val="28"/>
              <w:lang w:val="zh-CN"/>
            </w:rPr>
            <w:fldChar w:fldCharType="separate"/>
          </w:r>
          <w:r>
            <w:rPr>
              <w:rFonts w:hint="eastAsia" w:ascii="宋体" w:hAnsi="宋体"/>
              <w:sz w:val="28"/>
              <w:szCs w:val="28"/>
              <w:lang w:val="zh-CN"/>
            </w:rPr>
            <w:t>第一章   招标公告</w:t>
          </w:r>
          <w:r>
            <w:rPr>
              <w:sz w:val="28"/>
              <w:szCs w:val="28"/>
            </w:rPr>
            <w:tab/>
          </w:r>
          <w:r>
            <w:rPr>
              <w:sz w:val="28"/>
              <w:szCs w:val="28"/>
            </w:rPr>
            <w:fldChar w:fldCharType="begin"/>
          </w:r>
          <w:r>
            <w:rPr>
              <w:sz w:val="28"/>
              <w:szCs w:val="28"/>
            </w:rPr>
            <w:instrText xml:space="preserve"> PAGEREF _Toc30329 \h </w:instrText>
          </w:r>
          <w:r>
            <w:rPr>
              <w:sz w:val="28"/>
              <w:szCs w:val="28"/>
            </w:rPr>
            <w:fldChar w:fldCharType="separate"/>
          </w:r>
          <w:r>
            <w:rPr>
              <w:sz w:val="28"/>
              <w:szCs w:val="28"/>
            </w:rPr>
            <w:t>1</w:t>
          </w:r>
          <w:r>
            <w:rPr>
              <w:sz w:val="28"/>
              <w:szCs w:val="28"/>
            </w:rPr>
            <w:fldChar w:fldCharType="end"/>
          </w:r>
          <w:r>
            <w:rPr>
              <w:rFonts w:hint="eastAsia"/>
              <w:sz w:val="28"/>
              <w:szCs w:val="28"/>
              <w:lang w:val="zh-CN"/>
            </w:rPr>
            <w:fldChar w:fldCharType="end"/>
          </w:r>
        </w:p>
        <w:p w14:paraId="78096208">
          <w:pPr>
            <w:pStyle w:val="24"/>
            <w:tabs>
              <w:tab w:val="right" w:leader="dot" w:pos="9746"/>
            </w:tabs>
            <w:spacing w:line="360" w:lineRule="auto"/>
            <w:rPr>
              <w:sz w:val="28"/>
              <w:szCs w:val="28"/>
            </w:rPr>
          </w:pPr>
          <w:r>
            <w:rPr>
              <w:rFonts w:hint="eastAsia"/>
              <w:sz w:val="28"/>
              <w:szCs w:val="28"/>
              <w:lang w:val="zh-CN"/>
            </w:rPr>
            <w:fldChar w:fldCharType="begin"/>
          </w:r>
          <w:r>
            <w:rPr>
              <w:rFonts w:hint="eastAsia"/>
              <w:sz w:val="28"/>
              <w:szCs w:val="28"/>
              <w:lang w:val="zh-CN"/>
            </w:rPr>
            <w:instrText xml:space="preserve"> HYPERLINK \l _Toc9608 </w:instrText>
          </w:r>
          <w:r>
            <w:rPr>
              <w:rFonts w:hint="eastAsia"/>
              <w:sz w:val="28"/>
              <w:szCs w:val="28"/>
              <w:lang w:val="zh-CN"/>
            </w:rPr>
            <w:fldChar w:fldCharType="separate"/>
          </w:r>
          <w:r>
            <w:rPr>
              <w:sz w:val="28"/>
              <w:szCs w:val="28"/>
              <w:lang w:val="zh-CN"/>
            </w:rPr>
            <w:t>第二章</w:t>
          </w:r>
          <w:r>
            <w:rPr>
              <w:rFonts w:hint="eastAsia"/>
              <w:sz w:val="28"/>
              <w:szCs w:val="28"/>
              <w:lang w:val="zh-CN"/>
            </w:rPr>
            <w:t xml:space="preserve">  </w:t>
          </w:r>
          <w:r>
            <w:rPr>
              <w:sz w:val="28"/>
              <w:szCs w:val="28"/>
              <w:lang w:val="zh-CN"/>
            </w:rPr>
            <w:t>投标人须知</w:t>
          </w:r>
          <w:r>
            <w:rPr>
              <w:sz w:val="28"/>
              <w:szCs w:val="28"/>
            </w:rPr>
            <w:tab/>
          </w:r>
          <w:r>
            <w:rPr>
              <w:sz w:val="28"/>
              <w:szCs w:val="28"/>
            </w:rPr>
            <w:fldChar w:fldCharType="begin"/>
          </w:r>
          <w:r>
            <w:rPr>
              <w:sz w:val="28"/>
              <w:szCs w:val="28"/>
            </w:rPr>
            <w:instrText xml:space="preserve"> PAGEREF _Toc9608 \h </w:instrText>
          </w:r>
          <w:r>
            <w:rPr>
              <w:sz w:val="28"/>
              <w:szCs w:val="28"/>
            </w:rPr>
            <w:fldChar w:fldCharType="separate"/>
          </w:r>
          <w:r>
            <w:rPr>
              <w:sz w:val="28"/>
              <w:szCs w:val="28"/>
            </w:rPr>
            <w:t>4</w:t>
          </w:r>
          <w:r>
            <w:rPr>
              <w:sz w:val="28"/>
              <w:szCs w:val="28"/>
            </w:rPr>
            <w:fldChar w:fldCharType="end"/>
          </w:r>
          <w:r>
            <w:rPr>
              <w:rFonts w:hint="eastAsia"/>
              <w:sz w:val="28"/>
              <w:szCs w:val="28"/>
              <w:lang w:val="zh-CN"/>
            </w:rPr>
            <w:fldChar w:fldCharType="end"/>
          </w:r>
        </w:p>
        <w:p w14:paraId="486D15C4">
          <w:pPr>
            <w:pStyle w:val="24"/>
            <w:tabs>
              <w:tab w:val="right" w:leader="dot" w:pos="9746"/>
            </w:tabs>
            <w:spacing w:line="360" w:lineRule="auto"/>
            <w:rPr>
              <w:sz w:val="28"/>
              <w:szCs w:val="28"/>
            </w:rPr>
          </w:pPr>
          <w:r>
            <w:rPr>
              <w:rFonts w:hint="eastAsia"/>
              <w:sz w:val="28"/>
              <w:szCs w:val="28"/>
              <w:lang w:val="zh-CN"/>
            </w:rPr>
            <w:fldChar w:fldCharType="begin"/>
          </w:r>
          <w:r>
            <w:rPr>
              <w:rFonts w:hint="eastAsia"/>
              <w:sz w:val="28"/>
              <w:szCs w:val="28"/>
              <w:lang w:val="zh-CN"/>
            </w:rPr>
            <w:instrText xml:space="preserve"> HYPERLINK \l _Toc1818 </w:instrText>
          </w:r>
          <w:r>
            <w:rPr>
              <w:rFonts w:hint="eastAsia"/>
              <w:sz w:val="28"/>
              <w:szCs w:val="28"/>
              <w:lang w:val="zh-CN"/>
            </w:rPr>
            <w:fldChar w:fldCharType="separate"/>
          </w:r>
          <w:r>
            <w:rPr>
              <w:rFonts w:hint="eastAsia" w:ascii="Arial"/>
              <w:bCs/>
              <w:sz w:val="28"/>
              <w:szCs w:val="28"/>
            </w:rPr>
            <w:t xml:space="preserve">第三章 </w:t>
          </w:r>
          <w:r>
            <w:rPr>
              <w:rFonts w:hint="eastAsia"/>
              <w:sz w:val="28"/>
              <w:szCs w:val="28"/>
              <w:lang w:val="zh-CN"/>
            </w:rPr>
            <w:t>采购需求</w:t>
          </w:r>
          <w:r>
            <w:rPr>
              <w:sz w:val="28"/>
              <w:szCs w:val="28"/>
            </w:rPr>
            <w:tab/>
          </w:r>
          <w:r>
            <w:rPr>
              <w:sz w:val="28"/>
              <w:szCs w:val="28"/>
            </w:rPr>
            <w:fldChar w:fldCharType="begin"/>
          </w:r>
          <w:r>
            <w:rPr>
              <w:sz w:val="28"/>
              <w:szCs w:val="28"/>
            </w:rPr>
            <w:instrText xml:space="preserve"> PAGEREF _Toc1818 \h </w:instrText>
          </w:r>
          <w:r>
            <w:rPr>
              <w:sz w:val="28"/>
              <w:szCs w:val="28"/>
            </w:rPr>
            <w:fldChar w:fldCharType="separate"/>
          </w:r>
          <w:r>
            <w:rPr>
              <w:sz w:val="28"/>
              <w:szCs w:val="28"/>
            </w:rPr>
            <w:t>17</w:t>
          </w:r>
          <w:r>
            <w:rPr>
              <w:sz w:val="28"/>
              <w:szCs w:val="28"/>
            </w:rPr>
            <w:fldChar w:fldCharType="end"/>
          </w:r>
          <w:r>
            <w:rPr>
              <w:rFonts w:hint="eastAsia"/>
              <w:sz w:val="28"/>
              <w:szCs w:val="28"/>
              <w:lang w:val="zh-CN"/>
            </w:rPr>
            <w:fldChar w:fldCharType="end"/>
          </w:r>
        </w:p>
        <w:p w14:paraId="487967F0">
          <w:pPr>
            <w:pStyle w:val="24"/>
            <w:tabs>
              <w:tab w:val="right" w:leader="dot" w:pos="9746"/>
            </w:tabs>
            <w:spacing w:line="360" w:lineRule="auto"/>
            <w:rPr>
              <w:sz w:val="28"/>
              <w:szCs w:val="28"/>
            </w:rPr>
          </w:pPr>
          <w:r>
            <w:rPr>
              <w:rFonts w:hint="eastAsia"/>
              <w:sz w:val="28"/>
              <w:szCs w:val="28"/>
              <w:lang w:val="zh-CN"/>
            </w:rPr>
            <w:fldChar w:fldCharType="begin"/>
          </w:r>
          <w:r>
            <w:rPr>
              <w:rFonts w:hint="eastAsia"/>
              <w:sz w:val="28"/>
              <w:szCs w:val="28"/>
              <w:lang w:val="zh-CN"/>
            </w:rPr>
            <w:instrText xml:space="preserve"> HYPERLINK \l _Toc4418 </w:instrText>
          </w:r>
          <w:r>
            <w:rPr>
              <w:rFonts w:hint="eastAsia"/>
              <w:sz w:val="28"/>
              <w:szCs w:val="28"/>
              <w:lang w:val="zh-CN"/>
            </w:rPr>
            <w:fldChar w:fldCharType="separate"/>
          </w:r>
          <w:r>
            <w:rPr>
              <w:rFonts w:ascii="宋体" w:hAnsi="宋体" w:cs="宋体"/>
              <w:kern w:val="1"/>
              <w:sz w:val="28"/>
              <w:szCs w:val="28"/>
              <w:lang w:val="zh-CN"/>
            </w:rPr>
            <w:t>第四章</w:t>
          </w:r>
          <w:r>
            <w:rPr>
              <w:rFonts w:hint="eastAsia" w:ascii="宋体" w:hAnsi="宋体" w:cs="宋体"/>
              <w:kern w:val="1"/>
              <w:sz w:val="28"/>
              <w:szCs w:val="28"/>
            </w:rPr>
            <w:t xml:space="preserve"> </w:t>
          </w:r>
          <w:r>
            <w:rPr>
              <w:rFonts w:ascii="宋体" w:hAnsi="宋体" w:cs="宋体"/>
              <w:kern w:val="1"/>
              <w:sz w:val="28"/>
              <w:szCs w:val="28"/>
              <w:lang w:val="zh-CN"/>
            </w:rPr>
            <w:t xml:space="preserve"> 评标标准和方法</w:t>
          </w:r>
          <w:r>
            <w:rPr>
              <w:sz w:val="28"/>
              <w:szCs w:val="28"/>
            </w:rPr>
            <w:tab/>
          </w:r>
          <w:r>
            <w:rPr>
              <w:sz w:val="28"/>
              <w:szCs w:val="28"/>
            </w:rPr>
            <w:fldChar w:fldCharType="begin"/>
          </w:r>
          <w:r>
            <w:rPr>
              <w:sz w:val="28"/>
              <w:szCs w:val="28"/>
            </w:rPr>
            <w:instrText xml:space="preserve"> PAGEREF _Toc4418 \h </w:instrText>
          </w:r>
          <w:r>
            <w:rPr>
              <w:sz w:val="28"/>
              <w:szCs w:val="28"/>
            </w:rPr>
            <w:fldChar w:fldCharType="separate"/>
          </w:r>
          <w:r>
            <w:rPr>
              <w:sz w:val="28"/>
              <w:szCs w:val="28"/>
            </w:rPr>
            <w:t>18</w:t>
          </w:r>
          <w:r>
            <w:rPr>
              <w:sz w:val="28"/>
              <w:szCs w:val="28"/>
            </w:rPr>
            <w:fldChar w:fldCharType="end"/>
          </w:r>
          <w:r>
            <w:rPr>
              <w:rFonts w:hint="eastAsia"/>
              <w:sz w:val="28"/>
              <w:szCs w:val="28"/>
              <w:lang w:val="zh-CN"/>
            </w:rPr>
            <w:fldChar w:fldCharType="end"/>
          </w:r>
        </w:p>
        <w:p w14:paraId="44E0EB0A">
          <w:pPr>
            <w:pStyle w:val="24"/>
            <w:tabs>
              <w:tab w:val="right" w:leader="dot" w:pos="9746"/>
            </w:tabs>
            <w:spacing w:line="360" w:lineRule="auto"/>
            <w:rPr>
              <w:sz w:val="28"/>
              <w:szCs w:val="28"/>
            </w:rPr>
          </w:pPr>
          <w:r>
            <w:rPr>
              <w:rFonts w:hint="eastAsia"/>
              <w:sz w:val="28"/>
              <w:szCs w:val="28"/>
              <w:lang w:val="zh-CN"/>
            </w:rPr>
            <w:fldChar w:fldCharType="begin"/>
          </w:r>
          <w:r>
            <w:rPr>
              <w:rFonts w:hint="eastAsia"/>
              <w:sz w:val="28"/>
              <w:szCs w:val="28"/>
              <w:lang w:val="zh-CN"/>
            </w:rPr>
            <w:instrText xml:space="preserve"> HYPERLINK \l _Toc6250 </w:instrText>
          </w:r>
          <w:r>
            <w:rPr>
              <w:rFonts w:hint="eastAsia"/>
              <w:sz w:val="28"/>
              <w:szCs w:val="28"/>
              <w:lang w:val="zh-CN"/>
            </w:rPr>
            <w:fldChar w:fldCharType="separate"/>
          </w:r>
          <w:r>
            <w:rPr>
              <w:rFonts w:hint="eastAsia" w:ascii="宋体" w:hAnsi="宋体" w:cs="宋体"/>
              <w:kern w:val="1"/>
              <w:sz w:val="28"/>
              <w:szCs w:val="28"/>
              <w:lang w:val="zh-CN"/>
            </w:rPr>
            <w:t>第五章</w:t>
          </w:r>
          <w:r>
            <w:rPr>
              <w:rFonts w:ascii="宋体" w:hAnsi="宋体" w:cs="宋体"/>
              <w:kern w:val="1"/>
              <w:sz w:val="28"/>
              <w:szCs w:val="28"/>
              <w:lang w:val="zh-CN"/>
            </w:rPr>
            <w:t xml:space="preserve"> </w:t>
          </w:r>
          <w:r>
            <w:rPr>
              <w:rFonts w:hint="eastAsia" w:ascii="宋体" w:hAnsi="宋体" w:cs="宋体"/>
              <w:kern w:val="1"/>
              <w:sz w:val="28"/>
              <w:szCs w:val="28"/>
            </w:rPr>
            <w:t xml:space="preserve"> </w:t>
          </w:r>
          <w:r>
            <w:rPr>
              <w:rFonts w:hint="eastAsia" w:ascii="宋体" w:hAnsi="宋体" w:cs="宋体"/>
              <w:kern w:val="1"/>
              <w:sz w:val="28"/>
              <w:szCs w:val="28"/>
              <w:lang w:val="zh-CN"/>
            </w:rPr>
            <w:t>合同条款</w:t>
          </w:r>
          <w:r>
            <w:rPr>
              <w:sz w:val="28"/>
              <w:szCs w:val="28"/>
            </w:rPr>
            <w:tab/>
          </w:r>
          <w:r>
            <w:rPr>
              <w:sz w:val="28"/>
              <w:szCs w:val="28"/>
            </w:rPr>
            <w:fldChar w:fldCharType="begin"/>
          </w:r>
          <w:r>
            <w:rPr>
              <w:sz w:val="28"/>
              <w:szCs w:val="28"/>
            </w:rPr>
            <w:instrText xml:space="preserve"> PAGEREF _Toc6250 \h </w:instrText>
          </w:r>
          <w:r>
            <w:rPr>
              <w:sz w:val="28"/>
              <w:szCs w:val="28"/>
            </w:rPr>
            <w:fldChar w:fldCharType="separate"/>
          </w:r>
          <w:r>
            <w:rPr>
              <w:sz w:val="28"/>
              <w:szCs w:val="28"/>
            </w:rPr>
            <w:t>25</w:t>
          </w:r>
          <w:r>
            <w:rPr>
              <w:sz w:val="28"/>
              <w:szCs w:val="28"/>
            </w:rPr>
            <w:fldChar w:fldCharType="end"/>
          </w:r>
          <w:r>
            <w:rPr>
              <w:rFonts w:hint="eastAsia"/>
              <w:sz w:val="28"/>
              <w:szCs w:val="28"/>
              <w:lang w:val="zh-CN"/>
            </w:rPr>
            <w:fldChar w:fldCharType="end"/>
          </w:r>
        </w:p>
        <w:p w14:paraId="299F8504">
          <w:pPr>
            <w:pStyle w:val="24"/>
            <w:tabs>
              <w:tab w:val="right" w:leader="dot" w:pos="9746"/>
            </w:tabs>
            <w:spacing w:line="360" w:lineRule="auto"/>
            <w:rPr>
              <w:sz w:val="28"/>
              <w:szCs w:val="28"/>
            </w:rPr>
          </w:pPr>
          <w:r>
            <w:rPr>
              <w:rFonts w:hint="eastAsia"/>
              <w:sz w:val="28"/>
              <w:szCs w:val="28"/>
              <w:lang w:val="zh-CN"/>
            </w:rPr>
            <w:fldChar w:fldCharType="begin"/>
          </w:r>
          <w:r>
            <w:rPr>
              <w:rFonts w:hint="eastAsia"/>
              <w:sz w:val="28"/>
              <w:szCs w:val="28"/>
              <w:lang w:val="zh-CN"/>
            </w:rPr>
            <w:instrText xml:space="preserve"> HYPERLINK \l _Toc17468 </w:instrText>
          </w:r>
          <w:r>
            <w:rPr>
              <w:rFonts w:hint="eastAsia"/>
              <w:sz w:val="28"/>
              <w:szCs w:val="28"/>
              <w:lang w:val="zh-CN"/>
            </w:rPr>
            <w:fldChar w:fldCharType="separate"/>
          </w:r>
          <w:r>
            <w:rPr>
              <w:rFonts w:ascii="宋体" w:hAnsi="宋体" w:cs="宋体"/>
              <w:kern w:val="1"/>
              <w:sz w:val="28"/>
              <w:szCs w:val="28"/>
              <w:lang w:val="zh-CN"/>
            </w:rPr>
            <w:t>第六章  投标文件格式</w:t>
          </w:r>
          <w:r>
            <w:rPr>
              <w:sz w:val="28"/>
              <w:szCs w:val="28"/>
            </w:rPr>
            <w:tab/>
          </w:r>
          <w:r>
            <w:rPr>
              <w:sz w:val="28"/>
              <w:szCs w:val="28"/>
            </w:rPr>
            <w:fldChar w:fldCharType="begin"/>
          </w:r>
          <w:r>
            <w:rPr>
              <w:sz w:val="28"/>
              <w:szCs w:val="28"/>
            </w:rPr>
            <w:instrText xml:space="preserve"> PAGEREF _Toc17468 \h </w:instrText>
          </w:r>
          <w:r>
            <w:rPr>
              <w:sz w:val="28"/>
              <w:szCs w:val="28"/>
            </w:rPr>
            <w:fldChar w:fldCharType="separate"/>
          </w:r>
          <w:r>
            <w:rPr>
              <w:sz w:val="28"/>
              <w:szCs w:val="28"/>
            </w:rPr>
            <w:t>31</w:t>
          </w:r>
          <w:r>
            <w:rPr>
              <w:sz w:val="28"/>
              <w:szCs w:val="28"/>
            </w:rPr>
            <w:fldChar w:fldCharType="end"/>
          </w:r>
          <w:r>
            <w:rPr>
              <w:rFonts w:hint="eastAsia"/>
              <w:sz w:val="28"/>
              <w:szCs w:val="28"/>
              <w:lang w:val="zh-CN"/>
            </w:rPr>
            <w:fldChar w:fldCharType="end"/>
          </w:r>
        </w:p>
        <w:p w14:paraId="4BE47CFD">
          <w:pPr>
            <w:pStyle w:val="24"/>
            <w:tabs>
              <w:tab w:val="right" w:leader="dot" w:pos="9746"/>
            </w:tabs>
          </w:pPr>
        </w:p>
        <w:p w14:paraId="217031EE">
          <w:pPr>
            <w:rPr>
              <w:rFonts w:hint="eastAsia" w:ascii="Times New Roman" w:hAnsi="Times New Roman" w:eastAsia="宋体" w:cs="Times New Roman"/>
              <w:color w:val="000000"/>
              <w:sz w:val="21"/>
              <w:lang w:val="zh-CN" w:eastAsia="zh-CN" w:bidi="ar-SA"/>
            </w:rPr>
          </w:pPr>
          <w:r>
            <w:rPr>
              <w:rFonts w:hint="eastAsia"/>
              <w:lang w:val="zh-CN"/>
            </w:rPr>
            <w:fldChar w:fldCharType="end"/>
          </w:r>
        </w:p>
      </w:sdtContent>
    </w:sdt>
    <w:p w14:paraId="728F255B">
      <w:pPr>
        <w:pStyle w:val="30"/>
        <w:rPr>
          <w:rFonts w:hint="eastAsia"/>
          <w:lang w:val="zh-CN"/>
        </w:rPr>
      </w:pPr>
    </w:p>
    <w:p w14:paraId="6A06B0D4">
      <w:pPr>
        <w:jc w:val="center"/>
        <w:rPr>
          <w:rFonts w:hint="eastAsia" w:ascii="宋体" w:hAnsi="宋体" w:cs="宋体"/>
          <w:b/>
          <w:color w:val="auto"/>
          <w:kern w:val="1"/>
          <w:lang w:val="zh-CN"/>
        </w:rPr>
      </w:pPr>
    </w:p>
    <w:p w14:paraId="1DBA9BBF">
      <w:pPr>
        <w:jc w:val="center"/>
        <w:rPr>
          <w:rFonts w:hint="eastAsia" w:ascii="宋体" w:hAnsi="宋体" w:cs="宋体"/>
          <w:b/>
          <w:color w:val="auto"/>
          <w:kern w:val="1"/>
          <w:lang w:val="zh-CN"/>
        </w:rPr>
      </w:pPr>
    </w:p>
    <w:p w14:paraId="1AF5A2FD">
      <w:pPr>
        <w:jc w:val="center"/>
        <w:rPr>
          <w:rFonts w:hint="eastAsia" w:ascii="宋体" w:hAnsi="宋体" w:cs="宋体"/>
          <w:b/>
          <w:color w:val="auto"/>
          <w:kern w:val="1"/>
          <w:lang w:val="zh-CN"/>
        </w:rPr>
      </w:pPr>
    </w:p>
    <w:p w14:paraId="5C7A8B04">
      <w:pPr>
        <w:jc w:val="center"/>
        <w:rPr>
          <w:rFonts w:hint="eastAsia" w:ascii="宋体" w:hAnsi="宋体" w:cs="宋体"/>
          <w:b/>
          <w:color w:val="auto"/>
          <w:kern w:val="1"/>
          <w:lang w:val="zh-CN"/>
        </w:rPr>
      </w:pPr>
    </w:p>
    <w:p w14:paraId="643400C0">
      <w:pPr>
        <w:jc w:val="center"/>
        <w:rPr>
          <w:rFonts w:hint="eastAsia" w:ascii="宋体" w:hAnsi="宋体" w:cs="宋体"/>
          <w:b/>
          <w:color w:val="auto"/>
          <w:kern w:val="1"/>
          <w:lang w:val="zh-CN"/>
        </w:rPr>
      </w:pPr>
    </w:p>
    <w:p w14:paraId="3A0DBFF5">
      <w:pPr>
        <w:jc w:val="center"/>
        <w:rPr>
          <w:rFonts w:hint="eastAsia" w:ascii="宋体" w:hAnsi="宋体" w:cs="宋体"/>
          <w:b/>
          <w:color w:val="auto"/>
          <w:kern w:val="1"/>
          <w:lang w:val="zh-CN"/>
        </w:rPr>
      </w:pPr>
    </w:p>
    <w:p w14:paraId="3C89FDA9">
      <w:pPr>
        <w:jc w:val="center"/>
        <w:rPr>
          <w:rFonts w:hint="eastAsia" w:ascii="宋体" w:hAnsi="宋体" w:cs="宋体"/>
          <w:b/>
          <w:color w:val="auto"/>
          <w:kern w:val="1"/>
          <w:lang w:val="zh-CN"/>
        </w:rPr>
      </w:pPr>
    </w:p>
    <w:p w14:paraId="14D50634">
      <w:pPr>
        <w:jc w:val="center"/>
        <w:rPr>
          <w:rFonts w:hint="eastAsia" w:ascii="宋体" w:hAnsi="宋体" w:cs="宋体"/>
          <w:b/>
          <w:color w:val="auto"/>
          <w:kern w:val="1"/>
          <w:lang w:val="zh-CN"/>
        </w:rPr>
      </w:pPr>
    </w:p>
    <w:p w14:paraId="4B5BA925">
      <w:pPr>
        <w:jc w:val="center"/>
        <w:rPr>
          <w:rFonts w:hint="eastAsia" w:ascii="宋体" w:hAnsi="宋体" w:cs="宋体"/>
          <w:b/>
          <w:color w:val="auto"/>
          <w:kern w:val="1"/>
          <w:lang w:val="zh-CN"/>
        </w:rPr>
      </w:pPr>
    </w:p>
    <w:p w14:paraId="1674C962">
      <w:pPr>
        <w:jc w:val="center"/>
        <w:rPr>
          <w:rFonts w:hint="eastAsia" w:ascii="宋体" w:hAnsi="宋体" w:cs="宋体"/>
          <w:b/>
          <w:color w:val="auto"/>
          <w:kern w:val="1"/>
          <w:lang w:val="zh-CN"/>
        </w:rPr>
      </w:pPr>
    </w:p>
    <w:p w14:paraId="195E7F62">
      <w:pPr>
        <w:jc w:val="center"/>
        <w:rPr>
          <w:rFonts w:hint="eastAsia" w:ascii="宋体" w:hAnsi="宋体" w:cs="宋体"/>
          <w:b/>
          <w:color w:val="auto"/>
          <w:kern w:val="1"/>
          <w:lang w:val="zh-CN"/>
        </w:rPr>
      </w:pPr>
    </w:p>
    <w:p w14:paraId="594990B7">
      <w:pPr>
        <w:jc w:val="center"/>
        <w:rPr>
          <w:rFonts w:hint="eastAsia" w:ascii="宋体" w:hAnsi="宋体" w:cs="宋体"/>
          <w:b/>
          <w:color w:val="auto"/>
          <w:kern w:val="1"/>
          <w:lang w:val="zh-CN"/>
        </w:rPr>
      </w:pPr>
    </w:p>
    <w:p w14:paraId="7641AC92">
      <w:pPr>
        <w:jc w:val="center"/>
        <w:rPr>
          <w:rFonts w:hint="eastAsia" w:ascii="宋体" w:hAnsi="宋体" w:cs="宋体"/>
          <w:b/>
          <w:color w:val="auto"/>
          <w:kern w:val="1"/>
          <w:lang w:val="zh-CN"/>
        </w:rPr>
      </w:pPr>
    </w:p>
    <w:p w14:paraId="5086530D">
      <w:pPr>
        <w:jc w:val="center"/>
        <w:rPr>
          <w:rFonts w:hint="eastAsia" w:ascii="宋体" w:hAnsi="宋体" w:cs="宋体"/>
          <w:b/>
          <w:color w:val="auto"/>
          <w:kern w:val="1"/>
          <w:lang w:val="zh-CN"/>
        </w:rPr>
      </w:pPr>
    </w:p>
    <w:p w14:paraId="4C2CF6DC">
      <w:pPr>
        <w:jc w:val="center"/>
        <w:rPr>
          <w:rFonts w:hint="eastAsia" w:ascii="宋体" w:hAnsi="宋体" w:cs="宋体"/>
          <w:b/>
          <w:color w:val="auto"/>
          <w:kern w:val="1"/>
          <w:lang w:val="zh-CN"/>
        </w:rPr>
      </w:pPr>
    </w:p>
    <w:p w14:paraId="7407274B">
      <w:pPr>
        <w:jc w:val="center"/>
        <w:rPr>
          <w:rFonts w:hint="eastAsia" w:ascii="宋体" w:hAnsi="宋体" w:cs="宋体"/>
          <w:b/>
          <w:color w:val="auto"/>
          <w:kern w:val="1"/>
          <w:lang w:val="zh-CN"/>
        </w:rPr>
      </w:pPr>
    </w:p>
    <w:p w14:paraId="7CFB8D0C">
      <w:pPr>
        <w:pStyle w:val="2"/>
        <w:spacing w:before="0" w:after="0" w:line="360" w:lineRule="auto"/>
        <w:jc w:val="center"/>
        <w:rPr>
          <w:rFonts w:hint="eastAsia" w:ascii="宋体" w:hAnsi="宋体"/>
          <w:color w:val="auto"/>
          <w:sz w:val="36"/>
          <w:szCs w:val="36"/>
          <w:lang w:val="zh-CN"/>
        </w:rPr>
        <w:sectPr>
          <w:headerReference r:id="rId4" w:type="first"/>
          <w:footerReference r:id="rId6" w:type="first"/>
          <w:headerReference r:id="rId3" w:type="default"/>
          <w:footerReference r:id="rId5" w:type="default"/>
          <w:pgSz w:w="11906" w:h="16838"/>
          <w:pgMar w:top="1440" w:right="1080" w:bottom="1440" w:left="1080" w:header="510" w:footer="714" w:gutter="0"/>
          <w:pgNumType w:fmt="decimal" w:start="1"/>
          <w:cols w:space="720" w:num="1"/>
          <w:titlePg/>
        </w:sectPr>
      </w:pPr>
      <w:bookmarkStart w:id="0" w:name="_Toc499930141"/>
      <w:bookmarkStart w:id="1" w:name="_Toc24662"/>
      <w:bookmarkStart w:id="2" w:name="_Toc29361"/>
    </w:p>
    <w:p w14:paraId="16C93F50">
      <w:pPr>
        <w:pStyle w:val="2"/>
        <w:spacing w:before="0" w:after="0" w:line="360" w:lineRule="auto"/>
        <w:jc w:val="center"/>
        <w:rPr>
          <w:rFonts w:hint="eastAsia" w:ascii="宋体" w:hAnsi="宋体"/>
          <w:color w:val="auto"/>
          <w:sz w:val="36"/>
          <w:szCs w:val="36"/>
          <w:lang w:val="zh-CN"/>
        </w:rPr>
      </w:pPr>
      <w:bookmarkStart w:id="3" w:name="_Toc30329"/>
      <w:bookmarkStart w:id="4" w:name="_Toc28822"/>
      <w:bookmarkStart w:id="5" w:name="_Toc9227"/>
      <w:bookmarkStart w:id="6" w:name="_Toc12786"/>
      <w:r>
        <w:rPr>
          <w:rFonts w:hint="eastAsia" w:ascii="宋体" w:hAnsi="宋体"/>
          <w:color w:val="auto"/>
          <w:sz w:val="36"/>
          <w:szCs w:val="36"/>
          <w:lang w:val="zh-CN"/>
        </w:rPr>
        <w:t xml:space="preserve">第一章   </w:t>
      </w:r>
      <w:bookmarkEnd w:id="0"/>
      <w:bookmarkEnd w:id="1"/>
      <w:bookmarkStart w:id="7" w:name="_Toc499930142"/>
      <w:bookmarkStart w:id="8" w:name="_Toc1525"/>
      <w:r>
        <w:rPr>
          <w:rFonts w:hint="eastAsia" w:ascii="宋体" w:hAnsi="宋体"/>
          <w:color w:val="auto"/>
          <w:sz w:val="36"/>
          <w:szCs w:val="36"/>
          <w:lang w:val="zh-CN"/>
        </w:rPr>
        <w:t>招标公告</w:t>
      </w:r>
      <w:bookmarkEnd w:id="2"/>
      <w:bookmarkEnd w:id="3"/>
      <w:bookmarkEnd w:id="4"/>
      <w:bookmarkEnd w:id="5"/>
      <w:bookmarkEnd w:id="6"/>
    </w:p>
    <w:p w14:paraId="418EA080">
      <w:pPr>
        <w:pBdr>
          <w:top w:val="single" w:color="auto" w:sz="4" w:space="1"/>
          <w:left w:val="single" w:color="auto" w:sz="4" w:space="4"/>
          <w:bottom w:val="single" w:color="auto" w:sz="4" w:space="1"/>
          <w:right w:val="single" w:color="auto" w:sz="4" w:space="4"/>
        </w:pBdr>
        <w:spacing w:line="360" w:lineRule="auto"/>
        <w:rPr>
          <w:rFonts w:hint="eastAsia" w:ascii="宋体" w:hAnsi="宋体" w:cs="宋体"/>
          <w:color w:val="auto"/>
          <w:sz w:val="21"/>
          <w:szCs w:val="21"/>
        </w:rPr>
      </w:pPr>
      <w:bookmarkStart w:id="9" w:name="OLE_LINK3"/>
      <w:r>
        <w:rPr>
          <w:rFonts w:hint="eastAsia" w:ascii="宋体" w:hAnsi="宋体" w:cs="宋体"/>
          <w:color w:val="auto"/>
          <w:sz w:val="21"/>
          <w:szCs w:val="21"/>
        </w:rPr>
        <w:t>项目概况</w:t>
      </w:r>
    </w:p>
    <w:p w14:paraId="4422BC6C">
      <w:pPr>
        <w:pBdr>
          <w:top w:val="single" w:color="auto" w:sz="4" w:space="1"/>
          <w:left w:val="single" w:color="auto" w:sz="4" w:space="4"/>
          <w:bottom w:val="single" w:color="auto" w:sz="4" w:space="1"/>
          <w:right w:val="single" w:color="auto" w:sz="4" w:space="4"/>
        </w:pBdr>
        <w:wordWrap w:val="0"/>
        <w:spacing w:line="360" w:lineRule="auto"/>
        <w:ind w:firstLine="420" w:firstLineChars="200"/>
        <w:rPr>
          <w:rFonts w:ascii="宋体" w:hAnsi="宋体"/>
          <w:sz w:val="21"/>
          <w:szCs w:val="21"/>
        </w:rPr>
      </w:pPr>
      <w:bookmarkStart w:id="10" w:name="_Toc6203"/>
      <w:bookmarkStart w:id="11" w:name="_Toc636"/>
      <w:bookmarkStart w:id="12" w:name="_Toc35393798"/>
      <w:bookmarkStart w:id="13" w:name="_Toc4315"/>
      <w:bookmarkStart w:id="14" w:name="_Toc28359012"/>
      <w:bookmarkStart w:id="15" w:name="_Toc28359089"/>
      <w:bookmarkStart w:id="16" w:name="_Toc35393629"/>
      <w:bookmarkStart w:id="17" w:name="_Toc15882"/>
      <w:r>
        <w:rPr>
          <w:rFonts w:hint="eastAsia" w:ascii="宋体" w:hAnsi="宋体" w:cs="宋体"/>
          <w:color w:val="auto"/>
          <w:sz w:val="21"/>
          <w:szCs w:val="21"/>
          <w:u w:val="single"/>
          <w:lang w:eastAsia="zh-CN"/>
        </w:rPr>
        <w:t>中心机房网闸、医保路由器维保</w:t>
      </w:r>
      <w:r>
        <w:rPr>
          <w:rFonts w:hint="eastAsia" w:ascii="宋体" w:hAnsi="宋体"/>
          <w:sz w:val="21"/>
          <w:szCs w:val="21"/>
        </w:rPr>
        <w:t>的潜在</w:t>
      </w:r>
      <w:r>
        <w:rPr>
          <w:rFonts w:hint="eastAsia" w:ascii="宋体" w:hAnsi="宋体"/>
          <w:sz w:val="21"/>
          <w:szCs w:val="21"/>
          <w:lang w:eastAsia="zh-CN"/>
        </w:rPr>
        <w:t>投标单位</w:t>
      </w:r>
      <w:r>
        <w:rPr>
          <w:rFonts w:hint="eastAsia" w:ascii="宋体" w:hAnsi="宋体"/>
          <w:sz w:val="21"/>
          <w:szCs w:val="21"/>
        </w:rPr>
        <w:t>应在</w:t>
      </w:r>
      <w:r>
        <w:rPr>
          <w:rFonts w:hint="eastAsia" w:ascii="宋体" w:hAnsi="宋体"/>
          <w:sz w:val="21"/>
          <w:szCs w:val="21"/>
          <w:u w:val="single"/>
          <w:lang w:val="en-US" w:eastAsia="zh-CN"/>
        </w:rPr>
        <w:t>国义招标股份有限公司</w:t>
      </w:r>
      <w:r>
        <w:rPr>
          <w:rFonts w:hint="eastAsia" w:ascii="宋体" w:hAnsi="宋体"/>
          <w:sz w:val="21"/>
          <w:szCs w:val="21"/>
        </w:rPr>
        <w:t>获取招标文</w:t>
      </w:r>
      <w:r>
        <w:rPr>
          <w:rFonts w:hint="eastAsia" w:ascii="宋体" w:hAnsi="宋体"/>
          <w:sz w:val="21"/>
          <w:szCs w:val="21"/>
          <w:highlight w:val="none"/>
        </w:rPr>
        <w:t>件，</w:t>
      </w:r>
      <w:r>
        <w:rPr>
          <w:rFonts w:hint="eastAsia" w:ascii="宋体" w:hAnsi="宋体"/>
          <w:sz w:val="21"/>
          <w:szCs w:val="21"/>
          <w:highlight w:val="none"/>
          <w:lang w:val="en-US" w:eastAsia="zh-CN"/>
        </w:rPr>
        <w:t>并于</w:t>
      </w:r>
      <w:r>
        <w:rPr>
          <w:rFonts w:hint="eastAsia" w:ascii="宋体" w:hAnsi="宋体"/>
          <w:bCs/>
          <w:sz w:val="21"/>
          <w:szCs w:val="21"/>
          <w:highlight w:val="none"/>
          <w:u w:val="single"/>
          <w:lang w:eastAsia="zh-CN"/>
        </w:rPr>
        <w:t>202</w:t>
      </w:r>
      <w:r>
        <w:rPr>
          <w:rFonts w:hint="eastAsia" w:ascii="宋体" w:hAnsi="宋体"/>
          <w:bCs/>
          <w:sz w:val="21"/>
          <w:szCs w:val="21"/>
          <w:highlight w:val="none"/>
          <w:u w:val="single"/>
          <w:lang w:val="en-US" w:eastAsia="zh-CN"/>
        </w:rPr>
        <w:t>6</w:t>
      </w:r>
      <w:r>
        <w:rPr>
          <w:rFonts w:hint="eastAsia" w:ascii="宋体" w:hAnsi="宋体"/>
          <w:bCs/>
          <w:sz w:val="21"/>
          <w:szCs w:val="21"/>
          <w:highlight w:val="none"/>
          <w:u w:val="single"/>
          <w:lang w:eastAsia="zh-CN"/>
        </w:rPr>
        <w:t>年</w:t>
      </w:r>
      <w:r>
        <w:rPr>
          <w:rFonts w:hint="eastAsia" w:ascii="宋体" w:hAnsi="宋体"/>
          <w:bCs/>
          <w:sz w:val="21"/>
          <w:szCs w:val="21"/>
          <w:highlight w:val="none"/>
          <w:u w:val="single"/>
          <w:lang w:val="en-US" w:eastAsia="zh-CN"/>
        </w:rPr>
        <w:t>10</w:t>
      </w:r>
      <w:r>
        <w:rPr>
          <w:rFonts w:hint="eastAsia" w:ascii="宋体" w:hAnsi="宋体"/>
          <w:bCs/>
          <w:sz w:val="21"/>
          <w:szCs w:val="21"/>
          <w:highlight w:val="none"/>
          <w:u w:val="single"/>
          <w:lang w:eastAsia="zh-CN"/>
        </w:rPr>
        <w:t>月</w:t>
      </w:r>
      <w:r>
        <w:rPr>
          <w:rFonts w:hint="eastAsia" w:ascii="宋体" w:hAnsi="宋体"/>
          <w:bCs/>
          <w:sz w:val="21"/>
          <w:szCs w:val="21"/>
          <w:highlight w:val="none"/>
          <w:u w:val="single"/>
          <w:lang w:val="en-US" w:eastAsia="zh-CN"/>
        </w:rPr>
        <w:t>13</w:t>
      </w:r>
      <w:r>
        <w:rPr>
          <w:rFonts w:hint="eastAsia" w:ascii="宋体" w:hAnsi="宋体"/>
          <w:bCs/>
          <w:sz w:val="21"/>
          <w:szCs w:val="21"/>
          <w:highlight w:val="none"/>
          <w:u w:val="single"/>
          <w:lang w:eastAsia="zh-CN"/>
        </w:rPr>
        <w:t>日</w:t>
      </w:r>
      <w:r>
        <w:rPr>
          <w:rFonts w:hint="eastAsia" w:ascii="宋体" w:hAnsi="宋体"/>
          <w:bCs/>
          <w:sz w:val="21"/>
          <w:szCs w:val="21"/>
          <w:highlight w:val="none"/>
          <w:u w:val="single"/>
          <w:lang w:val="en-US" w:eastAsia="zh-CN"/>
        </w:rPr>
        <w:t>13</w:t>
      </w:r>
      <w:r>
        <w:rPr>
          <w:rFonts w:hint="eastAsia" w:ascii="宋体" w:hAnsi="宋体"/>
          <w:bCs/>
          <w:sz w:val="21"/>
          <w:szCs w:val="21"/>
          <w:highlight w:val="none"/>
          <w:u w:val="single"/>
          <w:lang w:eastAsia="zh-CN"/>
        </w:rPr>
        <w:t>时</w:t>
      </w:r>
      <w:r>
        <w:rPr>
          <w:rFonts w:hint="eastAsia" w:ascii="宋体" w:hAnsi="宋体"/>
          <w:bCs/>
          <w:sz w:val="21"/>
          <w:szCs w:val="21"/>
          <w:highlight w:val="none"/>
          <w:u w:val="single"/>
          <w:lang w:val="en-US" w:eastAsia="zh-CN"/>
        </w:rPr>
        <w:t>30</w:t>
      </w:r>
      <w:r>
        <w:rPr>
          <w:rFonts w:hint="eastAsia" w:ascii="宋体" w:hAnsi="宋体"/>
          <w:bCs/>
          <w:sz w:val="21"/>
          <w:szCs w:val="21"/>
          <w:highlight w:val="none"/>
          <w:u w:val="single"/>
          <w:lang w:eastAsia="zh-CN"/>
        </w:rPr>
        <w:t>分</w:t>
      </w:r>
      <w:r>
        <w:rPr>
          <w:rFonts w:hint="eastAsia" w:ascii="宋体" w:hAnsi="宋体"/>
          <w:bCs/>
          <w:sz w:val="21"/>
          <w:szCs w:val="21"/>
          <w:highlight w:val="none"/>
          <w:u w:val="none"/>
        </w:rPr>
        <w:t>（</w:t>
      </w:r>
      <w:r>
        <w:rPr>
          <w:rFonts w:hint="eastAsia" w:ascii="宋体" w:hAnsi="宋体"/>
          <w:bCs/>
          <w:sz w:val="21"/>
          <w:szCs w:val="21"/>
          <w:highlight w:val="none"/>
        </w:rPr>
        <w:t>北京</w:t>
      </w:r>
      <w:r>
        <w:rPr>
          <w:rFonts w:hint="eastAsia" w:ascii="宋体" w:hAnsi="宋体"/>
          <w:bCs/>
          <w:sz w:val="21"/>
          <w:szCs w:val="21"/>
        </w:rPr>
        <w:t>时间）前递交投标</w:t>
      </w:r>
      <w:r>
        <w:rPr>
          <w:rFonts w:ascii="宋体" w:hAnsi="宋体"/>
          <w:bCs/>
          <w:sz w:val="21"/>
          <w:szCs w:val="21"/>
        </w:rPr>
        <w:t>文件</w:t>
      </w:r>
      <w:r>
        <w:rPr>
          <w:rFonts w:hint="eastAsia" w:ascii="宋体" w:hAnsi="宋体"/>
          <w:sz w:val="21"/>
          <w:szCs w:val="21"/>
        </w:rPr>
        <w:t>。</w:t>
      </w:r>
    </w:p>
    <w:p w14:paraId="5D3ED54F">
      <w:pPr>
        <w:pStyle w:val="3"/>
        <w:spacing w:before="0" w:after="0" w:line="360" w:lineRule="auto"/>
        <w:rPr>
          <w:rFonts w:hint="eastAsia" w:ascii="宋体" w:hAnsi="宋体" w:cs="宋体"/>
          <w:b w:val="0"/>
          <w:color w:val="auto"/>
          <w:sz w:val="21"/>
          <w:szCs w:val="21"/>
        </w:rPr>
      </w:pPr>
      <w:r>
        <w:rPr>
          <w:rFonts w:hint="eastAsia" w:ascii="宋体" w:hAnsi="宋体" w:cs="宋体"/>
          <w:b w:val="0"/>
          <w:color w:val="auto"/>
          <w:sz w:val="21"/>
          <w:szCs w:val="21"/>
        </w:rPr>
        <w:t>一、项目基本情况</w:t>
      </w:r>
      <w:bookmarkEnd w:id="10"/>
      <w:bookmarkEnd w:id="11"/>
      <w:bookmarkEnd w:id="12"/>
      <w:bookmarkEnd w:id="13"/>
      <w:bookmarkEnd w:id="14"/>
      <w:bookmarkEnd w:id="15"/>
      <w:bookmarkEnd w:id="16"/>
      <w:bookmarkEnd w:id="17"/>
    </w:p>
    <w:p w14:paraId="4E8A2060">
      <w:pPr>
        <w:spacing w:line="360" w:lineRule="auto"/>
        <w:ind w:firstLine="420" w:firstLineChars="200"/>
        <w:rPr>
          <w:rFonts w:hint="eastAsia" w:ascii="宋体" w:hAnsi="宋体" w:cs="宋体"/>
          <w:color w:val="auto"/>
          <w:sz w:val="21"/>
          <w:szCs w:val="21"/>
        </w:rPr>
      </w:pPr>
      <w:r>
        <w:rPr>
          <w:rFonts w:hint="eastAsia" w:ascii="宋体" w:hAnsi="宋体" w:cs="宋体"/>
          <w:color w:val="auto"/>
          <w:sz w:val="21"/>
          <w:szCs w:val="21"/>
        </w:rPr>
        <w:t>项目编号：</w:t>
      </w:r>
      <w:r>
        <w:rPr>
          <w:rFonts w:hint="eastAsia" w:ascii="宋体" w:hAnsi="宋体" w:cs="宋体"/>
          <w:color w:val="auto"/>
          <w:sz w:val="21"/>
          <w:szCs w:val="21"/>
          <w:lang w:eastAsia="zh-CN"/>
        </w:rPr>
        <w:t>GMGITC-JL-260414</w:t>
      </w:r>
      <w:r>
        <w:rPr>
          <w:rFonts w:hint="eastAsia" w:ascii="宋体" w:hAnsi="宋体" w:cs="宋体"/>
          <w:color w:val="auto"/>
          <w:sz w:val="21"/>
          <w:szCs w:val="21"/>
        </w:rPr>
        <w:t>；</w:t>
      </w:r>
    </w:p>
    <w:p w14:paraId="2408D333">
      <w:pPr>
        <w:spacing w:line="360" w:lineRule="auto"/>
        <w:ind w:firstLine="420" w:firstLineChars="200"/>
        <w:rPr>
          <w:rFonts w:hint="eastAsia" w:ascii="宋体" w:hAnsi="宋体" w:cs="宋体"/>
          <w:color w:val="auto"/>
          <w:sz w:val="21"/>
          <w:szCs w:val="21"/>
        </w:rPr>
      </w:pPr>
      <w:r>
        <w:rPr>
          <w:rFonts w:hint="eastAsia" w:ascii="宋体" w:hAnsi="宋体" w:cs="宋体"/>
          <w:color w:val="auto"/>
          <w:sz w:val="21"/>
          <w:szCs w:val="21"/>
        </w:rPr>
        <w:t>项目名称：</w:t>
      </w:r>
      <w:r>
        <w:rPr>
          <w:rFonts w:hint="eastAsia" w:ascii="宋体" w:hAnsi="宋体" w:cs="宋体"/>
          <w:color w:val="auto"/>
          <w:sz w:val="21"/>
          <w:szCs w:val="21"/>
          <w:highlight w:val="none"/>
          <w:lang w:eastAsia="zh-CN"/>
        </w:rPr>
        <w:t>中心机房网闸、医保路由器维保</w:t>
      </w:r>
      <w:r>
        <w:rPr>
          <w:rFonts w:hint="eastAsia" w:ascii="宋体" w:hAnsi="宋体" w:cs="宋体"/>
          <w:color w:val="auto"/>
          <w:sz w:val="21"/>
          <w:szCs w:val="21"/>
          <w:lang w:eastAsia="zh-CN"/>
        </w:rPr>
        <w:t>；</w:t>
      </w:r>
    </w:p>
    <w:p w14:paraId="019B1A95">
      <w:pPr>
        <w:spacing w:line="360" w:lineRule="auto"/>
        <w:ind w:firstLine="420" w:firstLineChars="200"/>
        <w:rPr>
          <w:rFonts w:hint="eastAsia" w:ascii="宋体" w:hAnsi="宋体" w:cs="宋体"/>
          <w:color w:val="auto"/>
          <w:sz w:val="21"/>
          <w:szCs w:val="21"/>
        </w:rPr>
      </w:pPr>
      <w:r>
        <w:rPr>
          <w:rFonts w:hint="eastAsia" w:ascii="宋体" w:hAnsi="宋体" w:cs="宋体"/>
          <w:color w:val="auto"/>
          <w:sz w:val="21"/>
          <w:szCs w:val="21"/>
        </w:rPr>
        <w:t>采购方式：公开招标；</w:t>
      </w:r>
    </w:p>
    <w:p w14:paraId="25642971">
      <w:pPr>
        <w:spacing w:line="360" w:lineRule="auto"/>
        <w:ind w:firstLine="420" w:firstLineChars="200"/>
        <w:rPr>
          <w:rFonts w:hint="eastAsia" w:ascii="宋体" w:hAnsi="宋体" w:cs="宋体"/>
          <w:color w:val="auto"/>
          <w:sz w:val="21"/>
          <w:szCs w:val="21"/>
          <w:lang w:val="en-US" w:eastAsia="zh-CN"/>
        </w:rPr>
      </w:pPr>
      <w:r>
        <w:rPr>
          <w:rFonts w:hint="eastAsia" w:ascii="宋体" w:hAnsi="宋体" w:cs="宋体"/>
          <w:color w:val="auto"/>
          <w:sz w:val="21"/>
          <w:szCs w:val="21"/>
        </w:rPr>
        <w:t>采购需求：</w:t>
      </w:r>
      <w:r>
        <w:rPr>
          <w:rFonts w:hint="eastAsia" w:ascii="宋体" w:hAnsi="宋体" w:cs="宋体"/>
          <w:color w:val="auto"/>
          <w:sz w:val="21"/>
          <w:szCs w:val="21"/>
          <w:lang w:eastAsia="zh-CN"/>
        </w:rPr>
        <w:t>具体内容详见</w:t>
      </w:r>
      <w:r>
        <w:rPr>
          <w:rFonts w:hint="eastAsia" w:ascii="宋体" w:hAnsi="宋体" w:cs="宋体"/>
          <w:color w:val="auto"/>
          <w:sz w:val="21"/>
          <w:szCs w:val="21"/>
          <w:lang w:val="en-US" w:eastAsia="zh-CN"/>
        </w:rPr>
        <w:t>采购</w:t>
      </w:r>
      <w:r>
        <w:rPr>
          <w:rFonts w:hint="eastAsia" w:ascii="宋体" w:hAnsi="宋体" w:cs="宋体"/>
          <w:color w:val="auto"/>
          <w:sz w:val="21"/>
          <w:szCs w:val="21"/>
          <w:lang w:eastAsia="zh-CN"/>
        </w:rPr>
        <w:t>文件采购需求；</w:t>
      </w:r>
    </w:p>
    <w:p w14:paraId="6CF354B3">
      <w:pPr>
        <w:spacing w:line="360" w:lineRule="auto"/>
        <w:ind w:firstLine="420" w:firstLineChars="200"/>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服务期限：</w:t>
      </w:r>
      <w:r>
        <w:rPr>
          <w:rFonts w:hint="eastAsia" w:ascii="宋体" w:hAnsi="宋体" w:cs="宋体"/>
          <w:color w:val="auto"/>
          <w:sz w:val="21"/>
          <w:szCs w:val="21"/>
          <w:highlight w:val="none"/>
          <w:lang w:val="en-US" w:eastAsia="zh-CN"/>
        </w:rPr>
        <w:t>一年</w:t>
      </w:r>
      <w:r>
        <w:rPr>
          <w:rFonts w:hint="eastAsia" w:ascii="宋体" w:hAnsi="宋体" w:cs="宋体"/>
          <w:color w:val="auto"/>
          <w:sz w:val="21"/>
          <w:szCs w:val="21"/>
          <w:highlight w:val="none"/>
          <w:lang w:eastAsia="zh-CN"/>
        </w:rPr>
        <w:t>；</w:t>
      </w:r>
    </w:p>
    <w:p w14:paraId="4E054984">
      <w:pPr>
        <w:spacing w:line="360" w:lineRule="auto"/>
        <w:ind w:firstLine="420" w:firstLineChars="200"/>
        <w:rPr>
          <w:rFonts w:hint="eastAsia" w:ascii="宋体" w:hAnsi="宋体" w:cs="宋体"/>
          <w:color w:val="auto"/>
          <w:sz w:val="21"/>
          <w:szCs w:val="21"/>
          <w:lang w:val="en-US" w:eastAsia="zh-CN"/>
        </w:rPr>
      </w:pPr>
      <w:r>
        <w:rPr>
          <w:rFonts w:hint="eastAsia" w:ascii="宋体" w:hAnsi="宋体" w:cs="宋体"/>
          <w:color w:val="auto"/>
          <w:sz w:val="21"/>
          <w:szCs w:val="21"/>
          <w:lang w:eastAsia="zh-CN"/>
        </w:rPr>
        <w:t>服务地点：</w:t>
      </w:r>
      <w:r>
        <w:rPr>
          <w:rFonts w:hint="eastAsia" w:ascii="宋体" w:hAnsi="宋体" w:cs="宋体"/>
          <w:color w:val="auto"/>
          <w:sz w:val="21"/>
          <w:szCs w:val="21"/>
          <w:lang w:val="zh-CN" w:eastAsia="zh-CN"/>
        </w:rPr>
        <w:t>采购人指定地点</w:t>
      </w:r>
      <w:r>
        <w:rPr>
          <w:rFonts w:hint="eastAsia" w:ascii="宋体" w:hAnsi="宋体" w:cs="宋体"/>
          <w:color w:val="auto"/>
          <w:sz w:val="21"/>
          <w:szCs w:val="21"/>
          <w:lang w:val="en-US" w:eastAsia="zh-CN"/>
        </w:rPr>
        <w:t>；</w:t>
      </w:r>
      <w:bookmarkStart w:id="18" w:name="_Toc6978"/>
      <w:bookmarkStart w:id="19" w:name="_Toc25616"/>
      <w:bookmarkStart w:id="20" w:name="_Toc35393630"/>
      <w:bookmarkStart w:id="21" w:name="_Toc28359090"/>
      <w:bookmarkStart w:id="22" w:name="_Toc6401"/>
      <w:bookmarkStart w:id="23" w:name="_Toc8138"/>
      <w:bookmarkStart w:id="24" w:name="_Toc28359013"/>
      <w:bookmarkStart w:id="25" w:name="_Toc35393799"/>
    </w:p>
    <w:p w14:paraId="40DD7344">
      <w:pPr>
        <w:spacing w:line="360" w:lineRule="auto"/>
        <w:ind w:firstLine="420" w:firstLineChars="200"/>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质量标准：符合国家标准及现行行业标准</w:t>
      </w:r>
    </w:p>
    <w:p w14:paraId="02FFB88D">
      <w:pPr>
        <w:spacing w:line="360" w:lineRule="auto"/>
        <w:ind w:firstLine="420" w:firstLineChars="200"/>
        <w:rPr>
          <w:rFonts w:hint="default" w:ascii="宋体" w:hAnsi="宋体" w:cs="宋体"/>
          <w:color w:val="auto"/>
          <w:sz w:val="21"/>
          <w:szCs w:val="21"/>
          <w:lang w:val="en-US" w:eastAsia="zh-CN"/>
        </w:rPr>
      </w:pPr>
      <w:r>
        <w:rPr>
          <w:rFonts w:hint="eastAsia" w:ascii="宋体" w:hAnsi="宋体" w:cs="宋体"/>
          <w:color w:val="auto"/>
          <w:sz w:val="21"/>
          <w:szCs w:val="21"/>
          <w:lang w:val="en-US" w:eastAsia="zh-CN"/>
        </w:rPr>
        <w:t>采购预算：1.4万元</w:t>
      </w:r>
    </w:p>
    <w:p w14:paraId="3BE23BC6">
      <w:pPr>
        <w:pStyle w:val="3"/>
        <w:spacing w:before="0" w:after="0" w:line="360" w:lineRule="auto"/>
        <w:rPr>
          <w:rFonts w:hint="eastAsia" w:ascii="宋体" w:hAnsi="宋体" w:cs="宋体"/>
          <w:b w:val="0"/>
          <w:color w:val="auto"/>
          <w:sz w:val="21"/>
          <w:szCs w:val="21"/>
        </w:rPr>
      </w:pPr>
      <w:r>
        <w:rPr>
          <w:rFonts w:hint="eastAsia" w:ascii="宋体" w:hAnsi="宋体" w:cs="宋体"/>
          <w:b w:val="0"/>
          <w:color w:val="auto"/>
          <w:sz w:val="21"/>
          <w:szCs w:val="21"/>
        </w:rPr>
        <w:t>二、申请人的资格要求：</w:t>
      </w:r>
      <w:bookmarkEnd w:id="18"/>
      <w:bookmarkEnd w:id="19"/>
      <w:bookmarkEnd w:id="20"/>
      <w:bookmarkEnd w:id="21"/>
      <w:bookmarkEnd w:id="22"/>
      <w:bookmarkEnd w:id="23"/>
      <w:bookmarkEnd w:id="24"/>
      <w:bookmarkEnd w:id="25"/>
    </w:p>
    <w:p w14:paraId="711BE734">
      <w:pPr>
        <w:snapToGrid w:val="0"/>
        <w:spacing w:line="360" w:lineRule="auto"/>
        <w:ind w:firstLine="420" w:firstLineChars="200"/>
        <w:rPr>
          <w:rFonts w:hint="eastAsia" w:ascii="宋体" w:hAnsi="宋体" w:cs="宋体"/>
          <w:color w:val="auto"/>
          <w:sz w:val="21"/>
          <w:szCs w:val="21"/>
        </w:rPr>
      </w:pPr>
      <w:bookmarkStart w:id="26" w:name="_Toc28359091"/>
      <w:bookmarkStart w:id="27" w:name="_Toc11017"/>
      <w:bookmarkStart w:id="28" w:name="_Toc35393800"/>
      <w:bookmarkStart w:id="29" w:name="_Toc28242"/>
      <w:bookmarkStart w:id="30" w:name="_Toc12327"/>
      <w:bookmarkStart w:id="31" w:name="_Toc26534"/>
      <w:bookmarkStart w:id="32" w:name="_Toc28359014"/>
      <w:bookmarkStart w:id="33" w:name="_Toc35393631"/>
      <w:r>
        <w:rPr>
          <w:rFonts w:hint="eastAsia" w:ascii="宋体" w:hAnsi="宋体" w:cs="宋体"/>
          <w:color w:val="auto"/>
          <w:sz w:val="21"/>
          <w:szCs w:val="21"/>
        </w:rPr>
        <w:t>1.满足《中华人民共和国政府采购法》第二十二条规定：</w:t>
      </w:r>
    </w:p>
    <w:p w14:paraId="5681B2A5">
      <w:pPr>
        <w:snapToGrid w:val="0"/>
        <w:spacing w:line="360" w:lineRule="auto"/>
        <w:ind w:firstLine="420" w:firstLineChars="200"/>
        <w:rPr>
          <w:rFonts w:hint="eastAsia" w:ascii="宋体" w:hAnsi="宋体" w:cs="宋体"/>
          <w:color w:val="auto"/>
          <w:sz w:val="21"/>
          <w:szCs w:val="21"/>
        </w:rPr>
      </w:pPr>
      <w:r>
        <w:rPr>
          <w:rFonts w:hint="eastAsia" w:ascii="宋体" w:hAnsi="宋体" w:cs="宋体"/>
          <w:color w:val="auto"/>
          <w:sz w:val="21"/>
          <w:szCs w:val="21"/>
        </w:rPr>
        <w:t>（1）具有独立承担民事责任的能力,具备有效的营业执照；</w:t>
      </w:r>
    </w:p>
    <w:p w14:paraId="48AF4E6A">
      <w:pPr>
        <w:snapToGrid w:val="0"/>
        <w:spacing w:line="360" w:lineRule="auto"/>
        <w:ind w:firstLine="420" w:firstLineChars="200"/>
        <w:rPr>
          <w:rFonts w:hint="eastAsia" w:ascii="宋体" w:hAnsi="宋体" w:cs="宋体"/>
          <w:color w:val="auto"/>
          <w:sz w:val="21"/>
          <w:szCs w:val="21"/>
        </w:rPr>
      </w:pPr>
      <w:r>
        <w:rPr>
          <w:rFonts w:hint="eastAsia" w:ascii="宋体" w:hAnsi="宋体" w:cs="宋体"/>
          <w:color w:val="auto"/>
          <w:sz w:val="21"/>
          <w:szCs w:val="21"/>
        </w:rPr>
        <w:t>（2）具有良好的商业信誉和健全的财务会计制度；</w:t>
      </w:r>
    </w:p>
    <w:p w14:paraId="0860169F">
      <w:pPr>
        <w:snapToGrid w:val="0"/>
        <w:spacing w:line="360" w:lineRule="auto"/>
        <w:ind w:firstLine="420" w:firstLineChars="200"/>
        <w:rPr>
          <w:rFonts w:hint="eastAsia" w:ascii="宋体" w:hAnsi="宋体" w:cs="宋体"/>
          <w:color w:val="auto"/>
          <w:sz w:val="21"/>
          <w:szCs w:val="21"/>
        </w:rPr>
      </w:pPr>
      <w:r>
        <w:rPr>
          <w:rFonts w:hint="eastAsia" w:ascii="宋体" w:hAnsi="宋体" w:cs="宋体"/>
          <w:color w:val="auto"/>
          <w:sz w:val="21"/>
          <w:szCs w:val="21"/>
        </w:rPr>
        <w:t>（3）具有依法缴纳税收和社会保障资金的良好记录；</w:t>
      </w:r>
    </w:p>
    <w:p w14:paraId="69508AA1">
      <w:pPr>
        <w:snapToGrid w:val="0"/>
        <w:spacing w:line="360" w:lineRule="auto"/>
        <w:ind w:firstLine="420" w:firstLineChars="200"/>
        <w:rPr>
          <w:rFonts w:hint="eastAsia" w:ascii="宋体" w:hAnsi="宋体" w:cs="宋体"/>
          <w:color w:val="auto"/>
          <w:sz w:val="21"/>
          <w:szCs w:val="21"/>
        </w:rPr>
      </w:pPr>
      <w:r>
        <w:rPr>
          <w:rFonts w:hint="eastAsia" w:ascii="宋体" w:hAnsi="宋体" w:cs="宋体"/>
          <w:color w:val="auto"/>
          <w:sz w:val="21"/>
          <w:szCs w:val="21"/>
        </w:rPr>
        <w:t>（4）具有履行合同所必需的设备和专业技术能力；</w:t>
      </w:r>
    </w:p>
    <w:p w14:paraId="51E33D85">
      <w:pPr>
        <w:snapToGrid w:val="0"/>
        <w:spacing w:line="360" w:lineRule="auto"/>
        <w:ind w:firstLine="420" w:firstLineChars="200"/>
        <w:rPr>
          <w:rFonts w:hint="eastAsia" w:ascii="宋体" w:hAnsi="宋体" w:cs="宋体"/>
          <w:color w:val="auto"/>
          <w:sz w:val="21"/>
          <w:szCs w:val="21"/>
        </w:rPr>
      </w:pPr>
      <w:r>
        <w:rPr>
          <w:rFonts w:hint="eastAsia" w:ascii="宋体" w:hAnsi="宋体" w:cs="宋体"/>
          <w:color w:val="auto"/>
          <w:sz w:val="21"/>
          <w:szCs w:val="21"/>
        </w:rPr>
        <w:t>（5）参加政府采购活动前三年内，在经营活动中没有重大违法记录；</w:t>
      </w:r>
    </w:p>
    <w:p w14:paraId="15BBFAE6">
      <w:pPr>
        <w:snapToGrid w:val="0"/>
        <w:spacing w:line="360" w:lineRule="auto"/>
        <w:ind w:firstLine="420" w:firstLineChars="200"/>
        <w:rPr>
          <w:rFonts w:hint="eastAsia" w:ascii="宋体" w:hAnsi="宋体" w:cs="宋体"/>
          <w:color w:val="auto"/>
          <w:sz w:val="21"/>
          <w:szCs w:val="21"/>
        </w:rPr>
      </w:pPr>
      <w:r>
        <w:rPr>
          <w:rFonts w:hint="eastAsia" w:ascii="宋体" w:hAnsi="宋体" w:cs="宋体"/>
          <w:color w:val="auto"/>
          <w:sz w:val="21"/>
          <w:szCs w:val="21"/>
        </w:rPr>
        <w:t>（6）法律、行政法规规定的其他条件。</w:t>
      </w:r>
    </w:p>
    <w:p w14:paraId="67950C63">
      <w:pPr>
        <w:snapToGrid w:val="0"/>
        <w:spacing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rPr>
        <w:t>2.落实政府采购政策需满足的资格要求</w:t>
      </w:r>
      <w:r>
        <w:rPr>
          <w:rFonts w:hint="eastAsia" w:ascii="宋体" w:hAnsi="宋体" w:cs="宋体"/>
          <w:color w:val="auto"/>
          <w:sz w:val="21"/>
          <w:szCs w:val="21"/>
          <w:highlight w:val="none"/>
        </w:rPr>
        <w:t>：本项目</w:t>
      </w:r>
      <w:r>
        <w:rPr>
          <w:rFonts w:hint="eastAsia" w:ascii="宋体" w:hAnsi="宋体" w:cs="宋体"/>
          <w:b/>
          <w:bCs/>
          <w:color w:val="auto"/>
          <w:sz w:val="21"/>
          <w:szCs w:val="21"/>
          <w:highlight w:val="none"/>
          <w:lang w:val="en-US" w:eastAsia="zh-CN"/>
        </w:rPr>
        <w:t>非</w:t>
      </w:r>
      <w:r>
        <w:rPr>
          <w:rFonts w:hint="eastAsia" w:ascii="宋体" w:hAnsi="宋体" w:cs="宋体"/>
          <w:b/>
          <w:bCs/>
          <w:color w:val="auto"/>
          <w:sz w:val="21"/>
          <w:szCs w:val="21"/>
          <w:highlight w:val="none"/>
        </w:rPr>
        <w:t>专门</w:t>
      </w:r>
      <w:r>
        <w:rPr>
          <w:rFonts w:hint="eastAsia" w:ascii="宋体" w:hAnsi="宋体" w:cs="宋体"/>
          <w:color w:val="auto"/>
          <w:sz w:val="21"/>
          <w:szCs w:val="21"/>
          <w:highlight w:val="none"/>
        </w:rPr>
        <w:t>面向中小企业采购；</w:t>
      </w:r>
    </w:p>
    <w:p w14:paraId="580FF450">
      <w:pPr>
        <w:snapToGrid w:val="0"/>
        <w:spacing w:line="360" w:lineRule="auto"/>
        <w:ind w:firstLine="420" w:firstLineChars="200"/>
        <w:rPr>
          <w:rFonts w:hint="eastAsia" w:ascii="宋体" w:hAnsi="宋体" w:cs="宋体"/>
          <w:color w:val="auto"/>
          <w:sz w:val="21"/>
          <w:szCs w:val="21"/>
        </w:rPr>
      </w:pPr>
      <w:r>
        <w:rPr>
          <w:rFonts w:hint="eastAsia" w:ascii="宋体" w:hAnsi="宋体" w:cs="宋体"/>
          <w:color w:val="auto"/>
          <w:sz w:val="21"/>
          <w:szCs w:val="21"/>
        </w:rPr>
        <w:t>3.本项目的特定资格要求：</w:t>
      </w:r>
    </w:p>
    <w:p w14:paraId="51DC8981">
      <w:pPr>
        <w:snapToGrid w:val="0"/>
        <w:spacing w:line="360" w:lineRule="auto"/>
        <w:ind w:firstLine="420" w:firstLineChars="200"/>
        <w:rPr>
          <w:rFonts w:hint="eastAsia" w:ascii="宋体" w:hAnsi="宋体" w:cs="宋体"/>
          <w:color w:val="auto"/>
          <w:sz w:val="21"/>
          <w:szCs w:val="21"/>
        </w:rPr>
      </w:pPr>
      <w:r>
        <w:rPr>
          <w:rFonts w:hint="eastAsia" w:ascii="宋体" w:hAnsi="宋体" w:cs="宋体"/>
          <w:color w:val="auto"/>
          <w:sz w:val="21"/>
          <w:szCs w:val="21"/>
        </w:rPr>
        <w:t>3.1</w:t>
      </w:r>
      <w:r>
        <w:rPr>
          <w:rFonts w:hint="eastAsia" w:ascii="宋体" w:hAnsi="宋体" w:cs="宋体"/>
          <w:color w:val="auto"/>
          <w:sz w:val="21"/>
          <w:szCs w:val="21"/>
          <w:lang w:eastAsia="zh-CN"/>
        </w:rPr>
        <w:t>投标</w:t>
      </w:r>
      <w:r>
        <w:rPr>
          <w:rFonts w:hint="eastAsia" w:ascii="宋体" w:hAnsi="宋体" w:cs="宋体"/>
          <w:color w:val="auto"/>
          <w:sz w:val="21"/>
          <w:szCs w:val="21"/>
          <w:lang w:val="en-US" w:eastAsia="zh-CN"/>
        </w:rPr>
        <w:t>人</w:t>
      </w:r>
      <w:r>
        <w:rPr>
          <w:rFonts w:hint="eastAsia" w:ascii="宋体" w:hAnsi="宋体" w:cs="宋体"/>
          <w:color w:val="auto"/>
          <w:sz w:val="21"/>
          <w:szCs w:val="21"/>
        </w:rPr>
        <w:t>须具有独立承担民事责任的能力，具备有效的营业执照；</w:t>
      </w:r>
    </w:p>
    <w:p w14:paraId="0FDDD15B">
      <w:pPr>
        <w:snapToGrid w:val="0"/>
        <w:spacing w:line="360" w:lineRule="auto"/>
        <w:ind w:firstLine="420" w:firstLineChars="200"/>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4.财务要求：近三年（2023年度、2024年度、2025年度）有健全的财务制度，须提供近三年财务审计报告或财务报表；（当投标单位成立日期在2023年-2025年之间的，提供从成立日期起至2023年之间的经会计师事务所审计的财务审计报告或财务报表，2025年以后新成立的公司无财务审计报告的，需提供一份财务状况良好承诺书）</w:t>
      </w:r>
    </w:p>
    <w:p w14:paraId="67F8EBBD">
      <w:pPr>
        <w:snapToGrid w:val="0"/>
        <w:spacing w:line="360" w:lineRule="auto"/>
        <w:ind w:firstLine="420" w:firstLineChars="200"/>
        <w:rPr>
          <w:rFonts w:hint="eastAsia" w:ascii="宋体" w:hAnsi="宋体" w:cs="宋体"/>
          <w:color w:val="auto"/>
          <w:sz w:val="21"/>
          <w:szCs w:val="21"/>
        </w:rPr>
      </w:pPr>
      <w:r>
        <w:rPr>
          <w:rFonts w:hint="eastAsia" w:ascii="宋体" w:hAnsi="宋体" w:cs="宋体"/>
          <w:color w:val="auto"/>
          <w:sz w:val="21"/>
          <w:szCs w:val="21"/>
          <w:lang w:val="en-US" w:eastAsia="zh-CN"/>
        </w:rPr>
        <w:t>5</w:t>
      </w:r>
      <w:r>
        <w:rPr>
          <w:rFonts w:hint="eastAsia" w:ascii="宋体" w:hAnsi="宋体" w:cs="宋体"/>
          <w:color w:val="auto"/>
          <w:sz w:val="21"/>
          <w:szCs w:val="21"/>
        </w:rPr>
        <w:t>.信誉要求：</w:t>
      </w:r>
    </w:p>
    <w:p w14:paraId="417705E5">
      <w:pPr>
        <w:spacing w:line="360" w:lineRule="auto"/>
        <w:ind w:firstLine="420" w:firstLineChars="200"/>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本项目不接受被“信用中国”网站（www.creditchina.gov.cn）列入失信被执行人、重大税收违法失信主体、政府采购严重违法失信行为记录名单，以及被“中国政府采购网”（www.ccgp.gov.cn）列入政府采购严重违法失信行为记录名单的投标人参与投标；</w:t>
      </w:r>
    </w:p>
    <w:p w14:paraId="3BBC1DB1">
      <w:pPr>
        <w:numPr>
          <w:ilvl w:val="0"/>
          <w:numId w:val="0"/>
        </w:numPr>
        <w:spacing w:line="360" w:lineRule="auto"/>
        <w:ind w:firstLine="420" w:firstLineChars="200"/>
        <w:rPr>
          <w:rFonts w:hint="eastAsia" w:ascii="宋体" w:hAnsi="宋体" w:cs="宋体"/>
          <w:color w:val="auto"/>
          <w:sz w:val="21"/>
          <w:szCs w:val="21"/>
        </w:rPr>
      </w:pPr>
      <w:r>
        <w:rPr>
          <w:rFonts w:hint="eastAsia" w:ascii="宋体" w:hAnsi="宋体" w:cs="宋体"/>
          <w:color w:val="auto"/>
          <w:sz w:val="21"/>
          <w:szCs w:val="21"/>
          <w:lang w:val="en-US" w:eastAsia="zh-CN"/>
        </w:rPr>
        <w:t>6.</w:t>
      </w:r>
      <w:r>
        <w:rPr>
          <w:rFonts w:hint="eastAsia" w:ascii="宋体" w:hAnsi="宋体" w:cs="宋体"/>
          <w:color w:val="auto"/>
          <w:sz w:val="21"/>
          <w:szCs w:val="21"/>
        </w:rPr>
        <w:t>本项目不接受联合体投标。</w:t>
      </w:r>
    </w:p>
    <w:p w14:paraId="7BE7BDBD">
      <w:pPr>
        <w:numPr>
          <w:ilvl w:val="0"/>
          <w:numId w:val="0"/>
        </w:numPr>
        <w:spacing w:line="360" w:lineRule="auto"/>
        <w:ind w:firstLine="420" w:firstLineChars="200"/>
        <w:rPr>
          <w:rFonts w:hint="eastAsia" w:ascii="宋体" w:hAnsi="宋体" w:cs="宋体"/>
          <w:color w:val="auto"/>
          <w:sz w:val="21"/>
          <w:szCs w:val="21"/>
        </w:rPr>
      </w:pPr>
      <w:r>
        <w:rPr>
          <w:rFonts w:hint="eastAsia" w:ascii="宋体" w:hAnsi="宋体" w:cs="宋体"/>
          <w:color w:val="auto"/>
          <w:sz w:val="21"/>
          <w:szCs w:val="21"/>
          <w:lang w:val="en-US" w:eastAsia="zh-CN"/>
        </w:rPr>
        <w:t>7.</w:t>
      </w:r>
      <w:r>
        <w:rPr>
          <w:rFonts w:hint="eastAsia" w:ascii="宋体" w:hAnsi="宋体" w:cs="宋体"/>
          <w:color w:val="auto"/>
          <w:sz w:val="21"/>
          <w:szCs w:val="21"/>
        </w:rPr>
        <w:t>与采购人存在利害关系可能影响招标公正性的法人、其他组织或者个人，不得参加投标。单位负责人为同一人或者存在控股、管理关系的不同单位，不得参加同一标段投标或者未划分标段的同一招标项目投标。违反上述规定的，相关投标均无效。</w:t>
      </w:r>
    </w:p>
    <w:p w14:paraId="3ACBE04D">
      <w:pPr>
        <w:pStyle w:val="3"/>
        <w:spacing w:before="0" w:after="0" w:line="360" w:lineRule="auto"/>
        <w:rPr>
          <w:rFonts w:hint="eastAsia" w:ascii="宋体" w:hAnsi="宋体" w:eastAsia="宋体" w:cs="宋体"/>
          <w:b w:val="0"/>
          <w:color w:val="auto"/>
          <w:sz w:val="21"/>
          <w:szCs w:val="21"/>
          <w:lang w:val="en-US" w:eastAsia="zh-CN" w:bidi="ar-SA"/>
        </w:rPr>
      </w:pPr>
      <w:r>
        <w:rPr>
          <w:rFonts w:hint="eastAsia" w:ascii="宋体" w:hAnsi="宋体" w:cs="宋体"/>
          <w:b w:val="0"/>
          <w:color w:val="auto"/>
          <w:sz w:val="21"/>
          <w:szCs w:val="21"/>
        </w:rPr>
        <w:t>三</w:t>
      </w:r>
      <w:r>
        <w:rPr>
          <w:rFonts w:hint="eastAsia" w:ascii="宋体" w:hAnsi="宋体" w:eastAsia="宋体" w:cs="宋体"/>
          <w:b w:val="0"/>
          <w:color w:val="auto"/>
          <w:sz w:val="21"/>
          <w:szCs w:val="21"/>
          <w:lang w:val="en-US" w:eastAsia="zh-CN" w:bidi="ar-SA"/>
        </w:rPr>
        <w:t>、获取采购文件</w:t>
      </w:r>
      <w:bookmarkEnd w:id="26"/>
      <w:bookmarkEnd w:id="27"/>
      <w:bookmarkEnd w:id="28"/>
      <w:bookmarkEnd w:id="29"/>
      <w:bookmarkEnd w:id="30"/>
      <w:bookmarkEnd w:id="31"/>
      <w:bookmarkEnd w:id="32"/>
      <w:bookmarkEnd w:id="33"/>
    </w:p>
    <w:p w14:paraId="1FA28FDB">
      <w:pPr>
        <w:spacing w:line="360" w:lineRule="auto"/>
        <w:ind w:firstLine="420" w:firstLineChars="200"/>
        <w:rPr>
          <w:rFonts w:hint="eastAsia" w:ascii="宋体" w:hAnsi="宋体" w:eastAsia="宋体" w:cs="宋体"/>
          <w:b w:val="0"/>
          <w:color w:val="auto"/>
          <w:sz w:val="21"/>
          <w:szCs w:val="21"/>
          <w:lang w:val="en-US" w:eastAsia="zh-CN" w:bidi="ar-SA"/>
        </w:rPr>
      </w:pPr>
      <w:bookmarkStart w:id="34" w:name="_Toc8215"/>
      <w:bookmarkStart w:id="35" w:name="_Toc35393801"/>
      <w:bookmarkStart w:id="36" w:name="_Toc28359092"/>
      <w:bookmarkStart w:id="37" w:name="_Toc35393632"/>
      <w:bookmarkStart w:id="38" w:name="_Toc4653"/>
      <w:bookmarkStart w:id="39" w:name="_Toc6757"/>
      <w:bookmarkStart w:id="40" w:name="_Toc896"/>
      <w:bookmarkStart w:id="41" w:name="_Toc28359015"/>
      <w:r>
        <w:rPr>
          <w:rFonts w:hint="eastAsia" w:ascii="宋体" w:hAnsi="宋体" w:eastAsia="宋体" w:cs="宋体"/>
          <w:b w:val="0"/>
          <w:color w:val="auto"/>
          <w:sz w:val="21"/>
          <w:szCs w:val="21"/>
          <w:lang w:val="en-US" w:eastAsia="zh-CN" w:bidi="ar-SA"/>
        </w:rPr>
        <w:t>3.1招标文件获取时间：202</w:t>
      </w:r>
      <w:r>
        <w:rPr>
          <w:rFonts w:hint="eastAsia" w:ascii="宋体" w:hAnsi="宋体" w:cs="宋体"/>
          <w:b w:val="0"/>
          <w:color w:val="auto"/>
          <w:sz w:val="21"/>
          <w:szCs w:val="21"/>
          <w:lang w:val="en-US" w:eastAsia="zh-CN" w:bidi="ar-SA"/>
        </w:rPr>
        <w:t>6</w:t>
      </w:r>
      <w:r>
        <w:rPr>
          <w:rFonts w:hint="eastAsia" w:ascii="宋体" w:hAnsi="宋体" w:eastAsia="宋体" w:cs="宋体"/>
          <w:b w:val="0"/>
          <w:color w:val="auto"/>
          <w:sz w:val="21"/>
          <w:szCs w:val="21"/>
          <w:lang w:val="en-US" w:eastAsia="zh-CN" w:bidi="ar-SA"/>
        </w:rPr>
        <w:t>年</w:t>
      </w:r>
      <w:r>
        <w:rPr>
          <w:rFonts w:hint="eastAsia" w:ascii="宋体" w:hAnsi="宋体" w:cs="宋体"/>
          <w:b w:val="0"/>
          <w:color w:val="auto"/>
          <w:sz w:val="21"/>
          <w:szCs w:val="21"/>
          <w:lang w:val="en-US" w:eastAsia="zh-CN" w:bidi="ar-SA"/>
        </w:rPr>
        <w:t>9</w:t>
      </w:r>
      <w:r>
        <w:rPr>
          <w:rFonts w:hint="eastAsia" w:ascii="宋体" w:hAnsi="宋体" w:eastAsia="宋体" w:cs="宋体"/>
          <w:b w:val="0"/>
          <w:color w:val="auto"/>
          <w:sz w:val="21"/>
          <w:szCs w:val="21"/>
          <w:lang w:val="en-US" w:eastAsia="zh-CN" w:bidi="ar-SA"/>
        </w:rPr>
        <w:t>月</w:t>
      </w:r>
      <w:r>
        <w:rPr>
          <w:rFonts w:hint="eastAsia" w:ascii="宋体" w:hAnsi="宋体" w:cs="宋体"/>
          <w:b w:val="0"/>
          <w:color w:val="auto"/>
          <w:sz w:val="21"/>
          <w:szCs w:val="21"/>
          <w:lang w:val="en-US" w:eastAsia="zh-CN" w:bidi="ar-SA"/>
        </w:rPr>
        <w:t>18</w:t>
      </w:r>
      <w:r>
        <w:rPr>
          <w:rFonts w:hint="eastAsia" w:ascii="宋体" w:hAnsi="宋体" w:eastAsia="宋体" w:cs="宋体"/>
          <w:b w:val="0"/>
          <w:color w:val="auto"/>
          <w:sz w:val="21"/>
          <w:szCs w:val="21"/>
          <w:lang w:val="en-US" w:eastAsia="zh-CN" w:bidi="ar-SA"/>
        </w:rPr>
        <w:t>日至202</w:t>
      </w:r>
      <w:r>
        <w:rPr>
          <w:rFonts w:hint="eastAsia" w:ascii="宋体" w:hAnsi="宋体" w:cs="宋体"/>
          <w:b w:val="0"/>
          <w:color w:val="auto"/>
          <w:sz w:val="21"/>
          <w:szCs w:val="21"/>
          <w:lang w:val="en-US" w:eastAsia="zh-CN" w:bidi="ar-SA"/>
        </w:rPr>
        <w:t>6</w:t>
      </w:r>
      <w:r>
        <w:rPr>
          <w:rFonts w:hint="eastAsia" w:ascii="宋体" w:hAnsi="宋体" w:eastAsia="宋体" w:cs="宋体"/>
          <w:b w:val="0"/>
          <w:color w:val="auto"/>
          <w:sz w:val="21"/>
          <w:szCs w:val="21"/>
          <w:lang w:val="en-US" w:eastAsia="zh-CN" w:bidi="ar-SA"/>
        </w:rPr>
        <w:t>年</w:t>
      </w:r>
      <w:r>
        <w:rPr>
          <w:rFonts w:hint="eastAsia" w:ascii="宋体" w:hAnsi="宋体" w:cs="宋体"/>
          <w:b w:val="0"/>
          <w:color w:val="auto"/>
          <w:sz w:val="21"/>
          <w:szCs w:val="21"/>
          <w:lang w:val="en-US" w:eastAsia="zh-CN" w:bidi="ar-SA"/>
        </w:rPr>
        <w:t>9</w:t>
      </w:r>
      <w:r>
        <w:rPr>
          <w:rFonts w:hint="eastAsia" w:ascii="宋体" w:hAnsi="宋体" w:eastAsia="宋体" w:cs="宋体"/>
          <w:b w:val="0"/>
          <w:color w:val="auto"/>
          <w:sz w:val="21"/>
          <w:szCs w:val="21"/>
          <w:lang w:val="en-US" w:eastAsia="zh-CN" w:bidi="ar-SA"/>
        </w:rPr>
        <w:t>月</w:t>
      </w:r>
      <w:r>
        <w:rPr>
          <w:rFonts w:hint="eastAsia" w:ascii="宋体" w:hAnsi="宋体" w:cs="宋体"/>
          <w:b w:val="0"/>
          <w:color w:val="auto"/>
          <w:sz w:val="21"/>
          <w:szCs w:val="21"/>
          <w:lang w:val="en-US" w:eastAsia="zh-CN" w:bidi="ar-SA"/>
        </w:rPr>
        <w:t>23</w:t>
      </w:r>
      <w:r>
        <w:rPr>
          <w:rFonts w:hint="eastAsia" w:ascii="宋体" w:hAnsi="宋体" w:eastAsia="宋体" w:cs="宋体"/>
          <w:b w:val="0"/>
          <w:color w:val="auto"/>
          <w:sz w:val="21"/>
          <w:szCs w:val="21"/>
          <w:lang w:val="en-US" w:eastAsia="zh-CN" w:bidi="ar-SA"/>
        </w:rPr>
        <w:t>日（法定节假日、公休日除外），上午9：00时至下午16：00时。</w:t>
      </w:r>
    </w:p>
    <w:p w14:paraId="4D58FC59">
      <w:pPr>
        <w:spacing w:line="360" w:lineRule="auto"/>
        <w:ind w:firstLine="420" w:firstLineChars="200"/>
        <w:rPr>
          <w:rFonts w:hint="eastAsia" w:ascii="宋体" w:hAnsi="宋体" w:eastAsia="宋体" w:cs="宋体"/>
          <w:b w:val="0"/>
          <w:color w:val="auto"/>
          <w:sz w:val="21"/>
          <w:szCs w:val="21"/>
          <w:lang w:val="en-US" w:eastAsia="zh-CN" w:bidi="ar-SA"/>
        </w:rPr>
      </w:pPr>
      <w:r>
        <w:rPr>
          <w:rFonts w:hint="eastAsia" w:ascii="宋体" w:hAnsi="宋体" w:eastAsia="宋体" w:cs="宋体"/>
          <w:b w:val="0"/>
          <w:color w:val="auto"/>
          <w:sz w:val="21"/>
          <w:szCs w:val="21"/>
          <w:lang w:val="en-US" w:eastAsia="zh-CN" w:bidi="ar-SA"/>
        </w:rPr>
        <w:t>3.2本项目采用电子邮箱获取招标文件的方式。潜在</w:t>
      </w:r>
      <w:r>
        <w:rPr>
          <w:rFonts w:hint="eastAsia" w:ascii="宋体" w:hAnsi="宋体" w:cs="宋体"/>
          <w:b w:val="0"/>
          <w:color w:val="auto"/>
          <w:sz w:val="21"/>
          <w:szCs w:val="21"/>
          <w:lang w:val="en-US" w:eastAsia="zh-CN" w:bidi="ar-SA"/>
        </w:rPr>
        <w:t>投标单位</w:t>
      </w:r>
      <w:r>
        <w:rPr>
          <w:rFonts w:hint="eastAsia" w:ascii="宋体" w:hAnsi="宋体" w:eastAsia="宋体" w:cs="宋体"/>
          <w:b w:val="0"/>
          <w:color w:val="auto"/>
          <w:sz w:val="21"/>
          <w:szCs w:val="21"/>
          <w:lang w:val="en-US" w:eastAsia="zh-CN" w:bidi="ar-SA"/>
        </w:rPr>
        <w:t>需将下列资料加盖公章后扫描发至招标代理机构邮箱guoyijilin2@163.com（标题请注明项目名称及标段，在邮件中写明联系人和联系电话）并与招标代理机构确认资料是否收到。招标代理机构收到邮件后，将“购买招标文件登记表”电子版发送至潜在投标人邮箱中，潜在</w:t>
      </w:r>
      <w:r>
        <w:rPr>
          <w:rFonts w:hint="eastAsia" w:ascii="宋体" w:hAnsi="宋体" w:cs="宋体"/>
          <w:b w:val="0"/>
          <w:color w:val="auto"/>
          <w:sz w:val="21"/>
          <w:szCs w:val="21"/>
          <w:lang w:val="en-US" w:eastAsia="zh-CN" w:bidi="ar-SA"/>
        </w:rPr>
        <w:t>投标单位</w:t>
      </w:r>
      <w:r>
        <w:rPr>
          <w:rFonts w:hint="eastAsia" w:ascii="宋体" w:hAnsi="宋体" w:eastAsia="宋体" w:cs="宋体"/>
          <w:b w:val="0"/>
          <w:color w:val="auto"/>
          <w:sz w:val="21"/>
          <w:szCs w:val="21"/>
          <w:lang w:val="en-US" w:eastAsia="zh-CN" w:bidi="ar-SA"/>
        </w:rPr>
        <w:t>需填写完整并回传至代理机构邮箱，采购代理机构确认无误后将向</w:t>
      </w:r>
      <w:r>
        <w:rPr>
          <w:rFonts w:hint="eastAsia" w:ascii="宋体" w:hAnsi="宋体" w:cs="宋体"/>
          <w:b w:val="0"/>
          <w:color w:val="auto"/>
          <w:sz w:val="21"/>
          <w:szCs w:val="21"/>
          <w:lang w:val="en-US" w:eastAsia="zh-CN" w:bidi="ar-SA"/>
        </w:rPr>
        <w:t>投标单位</w:t>
      </w:r>
      <w:r>
        <w:rPr>
          <w:rFonts w:hint="eastAsia" w:ascii="宋体" w:hAnsi="宋体" w:eastAsia="宋体" w:cs="宋体"/>
          <w:b w:val="0"/>
          <w:color w:val="auto"/>
          <w:sz w:val="21"/>
          <w:szCs w:val="21"/>
          <w:lang w:val="en-US" w:eastAsia="zh-CN" w:bidi="ar-SA"/>
        </w:rPr>
        <w:t>发送招标文件。</w:t>
      </w:r>
    </w:p>
    <w:p w14:paraId="4C5631F2">
      <w:pPr>
        <w:widowControl/>
        <w:numPr>
          <w:ilvl w:val="0"/>
          <w:numId w:val="1"/>
        </w:numPr>
        <w:spacing w:line="360" w:lineRule="auto"/>
        <w:ind w:firstLine="420" w:firstLineChars="200"/>
        <w:jc w:val="left"/>
        <w:rPr>
          <w:rFonts w:hint="eastAsia" w:ascii="宋体" w:hAnsi="宋体" w:eastAsia="宋体" w:cs="宋体"/>
          <w:b w:val="0"/>
          <w:color w:val="auto"/>
          <w:sz w:val="21"/>
          <w:szCs w:val="21"/>
          <w:lang w:val="en-US" w:eastAsia="zh-CN" w:bidi="ar-SA"/>
        </w:rPr>
      </w:pPr>
      <w:r>
        <w:rPr>
          <w:rFonts w:hint="eastAsia" w:ascii="宋体" w:hAnsi="宋体" w:eastAsia="宋体" w:cs="宋体"/>
          <w:b w:val="0"/>
          <w:color w:val="auto"/>
          <w:sz w:val="21"/>
          <w:szCs w:val="21"/>
          <w:lang w:val="en-US" w:eastAsia="zh-CN" w:bidi="ar-SA"/>
        </w:rPr>
        <w:t>企业法人营业执照副本；</w:t>
      </w:r>
    </w:p>
    <w:p w14:paraId="5F9D98BD">
      <w:pPr>
        <w:widowControl/>
        <w:spacing w:line="360" w:lineRule="auto"/>
        <w:ind w:firstLine="420" w:firstLineChars="200"/>
        <w:jc w:val="left"/>
        <w:rPr>
          <w:rFonts w:hint="eastAsia" w:ascii="宋体" w:hAnsi="宋体" w:eastAsia="宋体" w:cs="宋体"/>
          <w:b w:val="0"/>
          <w:color w:val="auto"/>
          <w:sz w:val="21"/>
          <w:szCs w:val="21"/>
          <w:lang w:val="en-US" w:eastAsia="zh-CN" w:bidi="ar-SA"/>
        </w:rPr>
      </w:pPr>
      <w:r>
        <w:rPr>
          <w:rFonts w:hint="eastAsia" w:ascii="宋体" w:hAnsi="宋体" w:eastAsia="宋体" w:cs="宋体"/>
          <w:b w:val="0"/>
          <w:color w:val="auto"/>
          <w:sz w:val="21"/>
          <w:szCs w:val="21"/>
          <w:lang w:val="en-US" w:eastAsia="zh-CN" w:bidi="ar-SA"/>
        </w:rPr>
        <w:t>（</w:t>
      </w:r>
      <w:r>
        <w:rPr>
          <w:rFonts w:hint="eastAsia" w:ascii="宋体" w:hAnsi="宋体" w:cs="宋体"/>
          <w:b w:val="0"/>
          <w:color w:val="auto"/>
          <w:sz w:val="21"/>
          <w:szCs w:val="21"/>
          <w:lang w:val="en-US" w:eastAsia="zh-CN" w:bidi="ar-SA"/>
        </w:rPr>
        <w:t>2</w:t>
      </w:r>
      <w:r>
        <w:rPr>
          <w:rFonts w:hint="eastAsia" w:ascii="宋体" w:hAnsi="宋体" w:eastAsia="宋体" w:cs="宋体"/>
          <w:b w:val="0"/>
          <w:color w:val="auto"/>
          <w:sz w:val="21"/>
          <w:szCs w:val="21"/>
          <w:lang w:val="en-US" w:eastAsia="zh-CN" w:bidi="ar-SA"/>
        </w:rPr>
        <w:t>）法定代表人授权书；</w:t>
      </w:r>
    </w:p>
    <w:p w14:paraId="2BE0A77D">
      <w:pPr>
        <w:spacing w:line="360" w:lineRule="auto"/>
        <w:ind w:firstLine="420" w:firstLineChars="200"/>
        <w:rPr>
          <w:rFonts w:hint="eastAsia" w:ascii="宋体" w:hAnsi="宋体" w:eastAsia="宋体" w:cs="宋体"/>
          <w:b w:val="0"/>
          <w:color w:val="auto"/>
          <w:sz w:val="21"/>
          <w:szCs w:val="21"/>
          <w:lang w:val="en-US" w:eastAsia="zh-CN" w:bidi="ar-SA"/>
        </w:rPr>
      </w:pPr>
      <w:r>
        <w:rPr>
          <w:rFonts w:hint="eastAsia" w:ascii="宋体" w:hAnsi="宋体" w:eastAsia="宋体" w:cs="宋体"/>
          <w:b w:val="0"/>
          <w:color w:val="auto"/>
          <w:sz w:val="21"/>
          <w:szCs w:val="21"/>
          <w:lang w:val="en-US" w:eastAsia="zh-CN" w:bidi="ar-SA"/>
        </w:rPr>
        <w:t>（</w:t>
      </w:r>
      <w:r>
        <w:rPr>
          <w:rFonts w:hint="eastAsia" w:ascii="宋体" w:hAnsi="宋体" w:cs="宋体"/>
          <w:b w:val="0"/>
          <w:color w:val="auto"/>
          <w:sz w:val="21"/>
          <w:szCs w:val="21"/>
          <w:lang w:val="en-US" w:eastAsia="zh-CN" w:bidi="ar-SA"/>
        </w:rPr>
        <w:t>3</w:t>
      </w:r>
      <w:r>
        <w:rPr>
          <w:rFonts w:hint="eastAsia" w:ascii="宋体" w:hAnsi="宋体" w:eastAsia="宋体" w:cs="宋体"/>
          <w:b w:val="0"/>
          <w:color w:val="auto"/>
          <w:sz w:val="21"/>
          <w:szCs w:val="21"/>
          <w:lang w:val="en-US" w:eastAsia="zh-CN" w:bidi="ar-SA"/>
        </w:rPr>
        <w:t>）被授权人身份证；</w:t>
      </w:r>
    </w:p>
    <w:p w14:paraId="28A35B07">
      <w:pPr>
        <w:widowControl/>
        <w:spacing w:line="360" w:lineRule="auto"/>
        <w:ind w:firstLine="420" w:firstLineChars="200"/>
        <w:jc w:val="left"/>
        <w:rPr>
          <w:rFonts w:hint="eastAsia" w:ascii="宋体" w:hAnsi="宋体" w:eastAsia="宋体" w:cs="宋体"/>
          <w:b w:val="0"/>
          <w:color w:val="auto"/>
          <w:sz w:val="21"/>
          <w:szCs w:val="21"/>
          <w:lang w:val="en-US" w:eastAsia="zh-CN" w:bidi="ar-SA"/>
        </w:rPr>
      </w:pPr>
      <w:r>
        <w:rPr>
          <w:rFonts w:hint="eastAsia" w:ascii="宋体" w:hAnsi="宋体" w:eastAsia="宋体" w:cs="宋体"/>
          <w:b w:val="0"/>
          <w:color w:val="auto"/>
          <w:sz w:val="21"/>
          <w:szCs w:val="21"/>
          <w:lang w:val="en-US" w:eastAsia="zh-CN" w:bidi="ar-SA"/>
        </w:rPr>
        <w:t>（</w:t>
      </w:r>
      <w:r>
        <w:rPr>
          <w:rFonts w:hint="eastAsia" w:ascii="宋体" w:hAnsi="宋体" w:cs="宋体"/>
          <w:b w:val="0"/>
          <w:color w:val="auto"/>
          <w:sz w:val="21"/>
          <w:szCs w:val="21"/>
          <w:lang w:val="en-US" w:eastAsia="zh-CN" w:bidi="ar-SA"/>
        </w:rPr>
        <w:t>4</w:t>
      </w:r>
      <w:r>
        <w:rPr>
          <w:rFonts w:hint="eastAsia" w:ascii="宋体" w:hAnsi="宋体" w:eastAsia="宋体" w:cs="宋体"/>
          <w:b w:val="0"/>
          <w:color w:val="auto"/>
          <w:sz w:val="21"/>
          <w:szCs w:val="21"/>
          <w:lang w:val="en-US" w:eastAsia="zh-CN" w:bidi="ar-SA"/>
        </w:rPr>
        <w:t>）开户许可证或银行出具的基本存款账户信息；</w:t>
      </w:r>
    </w:p>
    <w:p w14:paraId="2F3EC337">
      <w:pPr>
        <w:widowControl/>
        <w:spacing w:line="360" w:lineRule="auto"/>
        <w:ind w:firstLine="420" w:firstLineChars="200"/>
        <w:jc w:val="left"/>
        <w:rPr>
          <w:rFonts w:hint="eastAsia" w:ascii="宋体" w:hAnsi="宋体" w:eastAsia="宋体" w:cs="宋体"/>
          <w:b w:val="0"/>
          <w:color w:val="auto"/>
          <w:sz w:val="21"/>
          <w:szCs w:val="21"/>
          <w:lang w:val="en-US" w:eastAsia="zh-CN" w:bidi="ar-SA"/>
        </w:rPr>
      </w:pPr>
      <w:r>
        <w:rPr>
          <w:rFonts w:hint="eastAsia" w:ascii="宋体" w:hAnsi="宋体" w:eastAsia="宋体" w:cs="宋体"/>
          <w:b w:val="0"/>
          <w:color w:val="auto"/>
          <w:sz w:val="21"/>
          <w:szCs w:val="21"/>
          <w:lang w:val="en-US" w:eastAsia="zh-CN" w:bidi="ar-SA"/>
        </w:rPr>
        <w:t>3.3招标文件售价每标段500元人民币，售出不退。</w:t>
      </w:r>
    </w:p>
    <w:p w14:paraId="5662B46F">
      <w:pPr>
        <w:pStyle w:val="3"/>
        <w:spacing w:before="0" w:after="0" w:line="360" w:lineRule="auto"/>
        <w:rPr>
          <w:rFonts w:hint="eastAsia" w:ascii="宋体" w:hAnsi="宋体" w:cs="宋体"/>
          <w:b w:val="0"/>
          <w:color w:val="auto"/>
          <w:sz w:val="21"/>
          <w:szCs w:val="21"/>
        </w:rPr>
      </w:pPr>
      <w:r>
        <w:rPr>
          <w:rFonts w:hint="eastAsia" w:ascii="宋体" w:hAnsi="宋体" w:cs="宋体"/>
          <w:b w:val="0"/>
          <w:color w:val="auto"/>
          <w:sz w:val="21"/>
          <w:szCs w:val="21"/>
        </w:rPr>
        <w:t>四、</w:t>
      </w:r>
      <w:bookmarkEnd w:id="34"/>
      <w:bookmarkEnd w:id="35"/>
      <w:bookmarkEnd w:id="36"/>
      <w:bookmarkEnd w:id="37"/>
      <w:bookmarkEnd w:id="38"/>
      <w:bookmarkEnd w:id="39"/>
      <w:bookmarkEnd w:id="40"/>
      <w:bookmarkEnd w:id="41"/>
      <w:r>
        <w:rPr>
          <w:rFonts w:hint="eastAsia" w:ascii="宋体" w:hAnsi="宋体" w:cs="宋体"/>
          <w:b w:val="0"/>
          <w:color w:val="auto"/>
          <w:sz w:val="21"/>
          <w:szCs w:val="21"/>
        </w:rPr>
        <w:t>提交投标文件截止时间、开标时间和地点</w:t>
      </w:r>
    </w:p>
    <w:p w14:paraId="23B0D7EC">
      <w:pPr>
        <w:spacing w:line="360" w:lineRule="auto"/>
        <w:ind w:firstLine="420" w:firstLineChars="200"/>
        <w:rPr>
          <w:rFonts w:hint="eastAsia" w:ascii="宋体" w:hAnsi="宋体" w:cs="宋体"/>
          <w:bCs/>
          <w:color w:val="auto"/>
          <w:sz w:val="21"/>
          <w:szCs w:val="21"/>
          <w:u w:val="single"/>
        </w:rPr>
      </w:pPr>
      <w:r>
        <w:rPr>
          <w:rFonts w:hint="eastAsia" w:ascii="宋体" w:hAnsi="宋体" w:cs="宋体"/>
          <w:color w:val="auto"/>
          <w:sz w:val="21"/>
          <w:szCs w:val="21"/>
        </w:rPr>
        <w:t>提交投标文件截止时间、开标时间：</w:t>
      </w:r>
      <w:r>
        <w:rPr>
          <w:rFonts w:hint="eastAsia" w:ascii="宋体" w:hAnsi="宋体" w:cs="宋体"/>
          <w:color w:val="auto"/>
          <w:sz w:val="21"/>
          <w:szCs w:val="21"/>
          <w:lang w:eastAsia="zh-CN"/>
        </w:rPr>
        <w:t>202</w:t>
      </w:r>
      <w:r>
        <w:rPr>
          <w:rFonts w:hint="eastAsia" w:ascii="宋体" w:hAnsi="宋体" w:cs="宋体"/>
          <w:color w:val="auto"/>
          <w:sz w:val="21"/>
          <w:szCs w:val="21"/>
          <w:lang w:val="en-US" w:eastAsia="zh-CN"/>
        </w:rPr>
        <w:t>6</w:t>
      </w:r>
      <w:r>
        <w:rPr>
          <w:rFonts w:hint="eastAsia" w:ascii="宋体" w:hAnsi="宋体" w:cs="宋体"/>
          <w:color w:val="auto"/>
          <w:sz w:val="21"/>
          <w:szCs w:val="21"/>
          <w:lang w:eastAsia="zh-CN"/>
        </w:rPr>
        <w:t>年</w:t>
      </w:r>
      <w:r>
        <w:rPr>
          <w:rFonts w:hint="eastAsia" w:ascii="宋体" w:hAnsi="宋体" w:cs="宋体"/>
          <w:color w:val="auto"/>
          <w:sz w:val="21"/>
          <w:szCs w:val="21"/>
          <w:lang w:val="en-US" w:eastAsia="zh-CN"/>
        </w:rPr>
        <w:t>10</w:t>
      </w:r>
      <w:r>
        <w:rPr>
          <w:rFonts w:hint="eastAsia" w:ascii="宋体" w:hAnsi="宋体" w:cs="宋体"/>
          <w:color w:val="auto"/>
          <w:sz w:val="21"/>
          <w:szCs w:val="21"/>
          <w:lang w:eastAsia="zh-CN"/>
        </w:rPr>
        <w:t>月</w:t>
      </w:r>
      <w:r>
        <w:rPr>
          <w:rFonts w:hint="eastAsia" w:ascii="宋体" w:hAnsi="宋体" w:cs="宋体"/>
          <w:color w:val="auto"/>
          <w:sz w:val="21"/>
          <w:szCs w:val="21"/>
          <w:lang w:val="en-US" w:eastAsia="zh-CN"/>
        </w:rPr>
        <w:t>13</w:t>
      </w:r>
      <w:r>
        <w:rPr>
          <w:rFonts w:hint="eastAsia" w:ascii="宋体" w:hAnsi="宋体" w:cs="宋体"/>
          <w:color w:val="auto"/>
          <w:sz w:val="21"/>
          <w:szCs w:val="21"/>
          <w:lang w:eastAsia="zh-CN"/>
        </w:rPr>
        <w:t>日</w:t>
      </w:r>
      <w:r>
        <w:rPr>
          <w:rFonts w:hint="eastAsia" w:ascii="宋体" w:hAnsi="宋体" w:cs="宋体"/>
          <w:color w:val="auto"/>
          <w:sz w:val="21"/>
          <w:szCs w:val="21"/>
          <w:lang w:val="en-US" w:eastAsia="zh-CN"/>
        </w:rPr>
        <w:t>13</w:t>
      </w:r>
      <w:r>
        <w:rPr>
          <w:rFonts w:hint="eastAsia" w:ascii="宋体" w:hAnsi="宋体" w:cs="宋体"/>
          <w:color w:val="auto"/>
          <w:sz w:val="21"/>
          <w:szCs w:val="21"/>
          <w:lang w:eastAsia="zh-CN"/>
        </w:rPr>
        <w:t>点</w:t>
      </w:r>
      <w:r>
        <w:rPr>
          <w:rFonts w:hint="eastAsia" w:ascii="宋体" w:hAnsi="宋体" w:cs="宋体"/>
          <w:color w:val="auto"/>
          <w:sz w:val="21"/>
          <w:szCs w:val="21"/>
          <w:lang w:val="en-US" w:eastAsia="zh-CN"/>
        </w:rPr>
        <w:t>30</w:t>
      </w:r>
      <w:r>
        <w:rPr>
          <w:rFonts w:hint="eastAsia" w:ascii="宋体" w:hAnsi="宋体" w:cs="宋体"/>
          <w:color w:val="auto"/>
          <w:sz w:val="21"/>
          <w:szCs w:val="21"/>
          <w:lang w:eastAsia="zh-CN"/>
        </w:rPr>
        <w:t>分</w:t>
      </w:r>
      <w:r>
        <w:rPr>
          <w:rFonts w:hint="eastAsia" w:ascii="宋体" w:hAnsi="宋体" w:cs="宋体"/>
          <w:bCs/>
          <w:color w:val="auto"/>
          <w:sz w:val="21"/>
          <w:szCs w:val="21"/>
        </w:rPr>
        <w:t>（北京时间）</w:t>
      </w:r>
    </w:p>
    <w:p w14:paraId="547BA2EF">
      <w:pPr>
        <w:kinsoku w:val="0"/>
        <w:overflowPunct w:val="0"/>
        <w:autoSpaceDE w:val="0"/>
        <w:autoSpaceDN w:val="0"/>
        <w:spacing w:line="360" w:lineRule="auto"/>
        <w:ind w:left="479" w:leftChars="228"/>
        <w:rPr>
          <w:rFonts w:hint="eastAsia" w:ascii="宋体" w:hAnsi="宋体" w:cs="宋体"/>
          <w:color w:val="auto"/>
          <w:sz w:val="21"/>
          <w:szCs w:val="21"/>
          <w:lang w:eastAsia="zh-CN"/>
        </w:rPr>
      </w:pPr>
      <w:r>
        <w:rPr>
          <w:rFonts w:hint="eastAsia" w:ascii="宋体" w:hAnsi="宋体" w:cs="宋体"/>
          <w:color w:val="auto"/>
          <w:sz w:val="21"/>
          <w:szCs w:val="21"/>
        </w:rPr>
        <w:t>地点：</w:t>
      </w:r>
      <w:r>
        <w:rPr>
          <w:rFonts w:hint="eastAsia" w:ascii="宋体" w:hAnsi="宋体" w:cs="宋体"/>
          <w:color w:val="auto"/>
          <w:sz w:val="21"/>
          <w:szCs w:val="21"/>
          <w:lang w:eastAsia="zh-CN"/>
        </w:rPr>
        <w:t>国义招标股份有限公司开标室（吉林省长春市朝阳区富强街399号)</w:t>
      </w:r>
    </w:p>
    <w:p w14:paraId="20480FE1">
      <w:pPr>
        <w:kinsoku w:val="0"/>
        <w:overflowPunct w:val="0"/>
        <w:autoSpaceDE w:val="0"/>
        <w:autoSpaceDN w:val="0"/>
        <w:spacing w:line="360" w:lineRule="auto"/>
        <w:ind w:left="479" w:leftChars="228"/>
        <w:rPr>
          <w:rFonts w:hint="eastAsia" w:ascii="宋体" w:hAnsi="宋体" w:cs="宋体"/>
          <w:color w:val="auto"/>
          <w:sz w:val="21"/>
          <w:szCs w:val="21"/>
        </w:rPr>
      </w:pPr>
      <w:r>
        <w:rPr>
          <w:rFonts w:hint="eastAsia" w:ascii="宋体" w:hAnsi="宋体" w:cs="宋体"/>
          <w:color w:val="auto"/>
          <w:sz w:val="21"/>
          <w:szCs w:val="21"/>
        </w:rPr>
        <w:t>逾期送达的或者未送达指定地点的投标文件，采购人不予受理。</w:t>
      </w:r>
    </w:p>
    <w:p w14:paraId="0795F61F">
      <w:pPr>
        <w:pStyle w:val="3"/>
        <w:keepNext w:val="0"/>
        <w:keepLines w:val="0"/>
        <w:kinsoku w:val="0"/>
        <w:overflowPunct w:val="0"/>
        <w:autoSpaceDE w:val="0"/>
        <w:autoSpaceDN w:val="0"/>
        <w:spacing w:before="0" w:after="0" w:line="360" w:lineRule="auto"/>
        <w:rPr>
          <w:rFonts w:hint="eastAsia" w:ascii="宋体" w:hAnsi="宋体" w:cs="宋体"/>
          <w:b w:val="0"/>
          <w:color w:val="auto"/>
          <w:sz w:val="21"/>
          <w:szCs w:val="21"/>
        </w:rPr>
      </w:pPr>
      <w:bookmarkStart w:id="42" w:name="_Toc2209"/>
      <w:bookmarkStart w:id="43" w:name="_Toc28359093"/>
      <w:bookmarkStart w:id="44" w:name="_Toc28359016"/>
      <w:bookmarkStart w:id="45" w:name="_Toc20361"/>
      <w:bookmarkStart w:id="46" w:name="_Toc27399"/>
      <w:bookmarkStart w:id="47" w:name="_Toc27223"/>
      <w:bookmarkStart w:id="48" w:name="_Toc35393802"/>
      <w:bookmarkStart w:id="49" w:name="_Toc35393633"/>
      <w:r>
        <w:rPr>
          <w:rFonts w:hint="eastAsia" w:ascii="宋体" w:hAnsi="宋体" w:cs="宋体"/>
          <w:b w:val="0"/>
          <w:color w:val="auto"/>
          <w:sz w:val="21"/>
          <w:szCs w:val="21"/>
        </w:rPr>
        <w:t>五、</w:t>
      </w:r>
      <w:bookmarkEnd w:id="42"/>
      <w:bookmarkEnd w:id="43"/>
      <w:bookmarkEnd w:id="44"/>
      <w:bookmarkEnd w:id="45"/>
      <w:bookmarkEnd w:id="46"/>
      <w:bookmarkEnd w:id="47"/>
      <w:bookmarkEnd w:id="48"/>
      <w:bookmarkEnd w:id="49"/>
      <w:r>
        <w:rPr>
          <w:rFonts w:hint="eastAsia" w:ascii="宋体" w:hAnsi="宋体" w:cs="宋体"/>
          <w:b w:val="0"/>
          <w:color w:val="auto"/>
          <w:sz w:val="21"/>
          <w:szCs w:val="21"/>
        </w:rPr>
        <w:t>公告期限</w:t>
      </w:r>
    </w:p>
    <w:p w14:paraId="1F0FAC66">
      <w:pPr>
        <w:kinsoku w:val="0"/>
        <w:overflowPunct w:val="0"/>
        <w:autoSpaceDE w:val="0"/>
        <w:autoSpaceDN w:val="0"/>
        <w:spacing w:line="360" w:lineRule="auto"/>
        <w:ind w:firstLine="420" w:firstLineChars="200"/>
        <w:rPr>
          <w:rFonts w:hint="eastAsia" w:ascii="宋体" w:hAnsi="宋体" w:cs="宋体"/>
          <w:color w:val="auto"/>
          <w:sz w:val="21"/>
          <w:szCs w:val="21"/>
        </w:rPr>
      </w:pPr>
      <w:r>
        <w:rPr>
          <w:rFonts w:hint="eastAsia" w:ascii="宋体" w:hAnsi="宋体" w:cs="宋体"/>
          <w:color w:val="auto"/>
          <w:sz w:val="21"/>
          <w:szCs w:val="21"/>
        </w:rPr>
        <w:t>自本公告发布之日起5个工作日。</w:t>
      </w:r>
    </w:p>
    <w:p w14:paraId="3755942E">
      <w:pPr>
        <w:pStyle w:val="3"/>
        <w:keepNext w:val="0"/>
        <w:keepLines w:val="0"/>
        <w:kinsoku w:val="0"/>
        <w:overflowPunct w:val="0"/>
        <w:autoSpaceDE w:val="0"/>
        <w:autoSpaceDN w:val="0"/>
        <w:spacing w:before="0" w:after="0" w:line="360" w:lineRule="auto"/>
        <w:rPr>
          <w:rFonts w:hint="eastAsia" w:ascii="宋体" w:hAnsi="宋体" w:cs="宋体"/>
          <w:b w:val="0"/>
          <w:color w:val="auto"/>
          <w:sz w:val="21"/>
          <w:szCs w:val="21"/>
        </w:rPr>
      </w:pPr>
      <w:bookmarkStart w:id="50" w:name="_Toc10785"/>
      <w:bookmarkStart w:id="51" w:name="_Toc32111"/>
      <w:bookmarkStart w:id="52" w:name="_Toc35393635"/>
      <w:bookmarkStart w:id="53" w:name="_Toc20675"/>
      <w:bookmarkStart w:id="54" w:name="_Toc9017"/>
      <w:bookmarkStart w:id="55" w:name="_Toc35393804"/>
      <w:r>
        <w:rPr>
          <w:rFonts w:hint="eastAsia" w:ascii="宋体" w:hAnsi="宋体" w:cs="宋体"/>
          <w:b w:val="0"/>
          <w:color w:val="auto"/>
          <w:sz w:val="21"/>
          <w:szCs w:val="21"/>
        </w:rPr>
        <w:t>六、其他补充事宜</w:t>
      </w:r>
      <w:bookmarkEnd w:id="50"/>
      <w:bookmarkEnd w:id="51"/>
      <w:bookmarkEnd w:id="52"/>
      <w:bookmarkEnd w:id="53"/>
      <w:bookmarkEnd w:id="54"/>
      <w:bookmarkEnd w:id="55"/>
    </w:p>
    <w:p w14:paraId="6AE3394F">
      <w:pPr>
        <w:kinsoku w:val="0"/>
        <w:overflowPunct w:val="0"/>
        <w:autoSpaceDE w:val="0"/>
        <w:autoSpaceDN w:val="0"/>
        <w:spacing w:line="360" w:lineRule="auto"/>
        <w:ind w:firstLine="420" w:firstLineChars="200"/>
        <w:rPr>
          <w:rFonts w:hint="eastAsia" w:ascii="宋体" w:hAnsi="宋体" w:cs="宋体"/>
          <w:b w:val="0"/>
          <w:color w:val="auto"/>
          <w:sz w:val="21"/>
          <w:szCs w:val="21"/>
        </w:rPr>
      </w:pPr>
      <w:r>
        <w:rPr>
          <w:rFonts w:hint="eastAsia" w:ascii="宋体" w:hAnsi="宋体" w:cs="宋体"/>
          <w:color w:val="auto"/>
          <w:sz w:val="21"/>
          <w:szCs w:val="21"/>
          <w:lang w:val="en-US" w:eastAsia="zh-CN"/>
        </w:rPr>
        <w:t>1.</w:t>
      </w:r>
      <w:r>
        <w:rPr>
          <w:rFonts w:hint="eastAsia" w:ascii="宋体" w:hAnsi="宋体" w:cs="宋体"/>
          <w:color w:val="auto"/>
          <w:sz w:val="21"/>
          <w:szCs w:val="21"/>
        </w:rPr>
        <w:t>本次招标公告在</w:t>
      </w:r>
      <w:r>
        <w:rPr>
          <w:rFonts w:hint="eastAsia" w:ascii="宋体" w:hAnsi="宋体" w:cs="宋体"/>
          <w:color w:val="auto"/>
          <w:sz w:val="21"/>
          <w:szCs w:val="21"/>
          <w:lang w:val="zh-CN"/>
        </w:rPr>
        <w:t>《中国政府采购网》</w:t>
      </w:r>
      <w:r>
        <w:rPr>
          <w:rFonts w:hint="eastAsia" w:ascii="宋体" w:hAnsi="宋体" w:eastAsia="宋体" w:cs="宋体"/>
          <w:color w:val="auto"/>
          <w:sz w:val="21"/>
          <w:szCs w:val="21"/>
          <w:lang w:val="zh-CN"/>
        </w:rPr>
        <w:t>、《</w:t>
      </w:r>
      <w:r>
        <w:rPr>
          <w:rFonts w:hint="eastAsia" w:ascii="宋体" w:hAnsi="宋体" w:eastAsia="宋体" w:cs="宋体"/>
          <w:color w:val="auto"/>
          <w:sz w:val="21"/>
          <w:szCs w:val="21"/>
        </w:rPr>
        <w:t>中国招标投标公共服务平台</w:t>
      </w:r>
      <w:r>
        <w:rPr>
          <w:rFonts w:hint="eastAsia" w:ascii="宋体" w:hAnsi="宋体" w:eastAsia="宋体" w:cs="宋体"/>
          <w:color w:val="auto"/>
          <w:sz w:val="21"/>
          <w:szCs w:val="21"/>
          <w:lang w:val="zh-CN"/>
        </w:rPr>
        <w:t>》</w:t>
      </w:r>
      <w:r>
        <w:rPr>
          <w:rFonts w:hint="eastAsia" w:ascii="宋体" w:hAnsi="宋体" w:cs="宋体"/>
          <w:color w:val="auto"/>
          <w:sz w:val="21"/>
          <w:szCs w:val="21"/>
        </w:rPr>
        <w:t>上发布。</w:t>
      </w:r>
    </w:p>
    <w:p w14:paraId="1E46E5D8">
      <w:pPr>
        <w:spacing w:line="360" w:lineRule="auto"/>
        <w:ind w:firstLine="420" w:firstLineChars="200"/>
        <w:rPr>
          <w:rFonts w:hint="default" w:eastAsia="宋体"/>
          <w:sz w:val="21"/>
          <w:szCs w:val="21"/>
          <w:lang w:val="en-US" w:eastAsia="zh-CN"/>
        </w:rPr>
      </w:pPr>
      <w:r>
        <w:rPr>
          <w:rFonts w:hint="eastAsia" w:ascii="宋体" w:hAnsi="宋体" w:cs="宋体"/>
          <w:b w:val="0"/>
          <w:color w:val="auto"/>
          <w:sz w:val="21"/>
          <w:szCs w:val="21"/>
          <w:lang w:val="en-US" w:eastAsia="zh-CN"/>
        </w:rPr>
        <w:t>2.</w:t>
      </w:r>
      <w:r>
        <w:rPr>
          <w:rFonts w:hint="eastAsia" w:ascii="宋体" w:hAnsi="宋体" w:cs="宋体"/>
          <w:color w:val="auto"/>
          <w:sz w:val="21"/>
          <w:szCs w:val="21"/>
          <w:lang w:val="en-US" w:eastAsia="zh-CN"/>
        </w:rPr>
        <w:t>本项目采购标的对应的《中小企业划型标准规定》所属行业为：其他未列明行业</w:t>
      </w:r>
      <w:r>
        <w:rPr>
          <w:rFonts w:hint="eastAsia" w:ascii="宋体" w:hAnsi="宋体" w:cs="宋体"/>
          <w:color w:val="auto"/>
          <w:sz w:val="21"/>
          <w:szCs w:val="21"/>
          <w:lang w:eastAsia="zh-CN"/>
        </w:rPr>
        <w:t>；</w:t>
      </w:r>
    </w:p>
    <w:p w14:paraId="2A1A7114">
      <w:pPr>
        <w:pStyle w:val="3"/>
        <w:keepNext w:val="0"/>
        <w:keepLines w:val="0"/>
        <w:kinsoku w:val="0"/>
        <w:overflowPunct w:val="0"/>
        <w:autoSpaceDE w:val="0"/>
        <w:autoSpaceDN w:val="0"/>
        <w:spacing w:before="0" w:after="0" w:line="360" w:lineRule="auto"/>
        <w:rPr>
          <w:rFonts w:hint="eastAsia" w:ascii="宋体" w:hAnsi="宋体" w:cs="宋体"/>
          <w:b w:val="0"/>
          <w:color w:val="auto"/>
          <w:sz w:val="21"/>
          <w:szCs w:val="21"/>
        </w:rPr>
      </w:pPr>
      <w:bookmarkStart w:id="56" w:name="_Toc28359018"/>
      <w:bookmarkStart w:id="57" w:name="_Toc28359095"/>
      <w:bookmarkStart w:id="58" w:name="_Toc26668"/>
      <w:bookmarkStart w:id="59" w:name="_Toc35393636"/>
      <w:bookmarkStart w:id="60" w:name="_Toc35393805"/>
      <w:bookmarkStart w:id="61" w:name="_Toc25915"/>
      <w:bookmarkStart w:id="62" w:name="_Toc25246"/>
      <w:bookmarkStart w:id="63" w:name="_Toc28612"/>
      <w:r>
        <w:rPr>
          <w:rFonts w:hint="eastAsia" w:ascii="宋体" w:hAnsi="宋体" w:cs="宋体"/>
          <w:b w:val="0"/>
          <w:color w:val="auto"/>
          <w:sz w:val="21"/>
          <w:szCs w:val="21"/>
        </w:rPr>
        <w:t>七、凡对本次采购提出询问，请按以下方式联系。</w:t>
      </w:r>
      <w:bookmarkEnd w:id="56"/>
      <w:bookmarkEnd w:id="57"/>
      <w:bookmarkEnd w:id="58"/>
      <w:bookmarkEnd w:id="59"/>
      <w:bookmarkEnd w:id="60"/>
      <w:bookmarkEnd w:id="61"/>
      <w:bookmarkEnd w:id="62"/>
      <w:bookmarkEnd w:id="63"/>
    </w:p>
    <w:bookmarkEnd w:id="9"/>
    <w:p w14:paraId="306DAD69">
      <w:pPr>
        <w:keepNext w:val="0"/>
        <w:keepLines w:val="0"/>
        <w:pageBreakBefore w:val="0"/>
        <w:widowControl w:val="0"/>
        <w:kinsoku/>
        <w:wordWrap/>
        <w:overflowPunct/>
        <w:topLinePunct w:val="0"/>
        <w:autoSpaceDE/>
        <w:autoSpaceDN/>
        <w:bidi w:val="0"/>
        <w:adjustRightInd/>
        <w:snapToGrid/>
        <w:spacing w:line="360" w:lineRule="auto"/>
        <w:ind w:left="0" w:firstLine="493" w:firstLineChars="235"/>
        <w:textAlignment w:val="auto"/>
        <w:rPr>
          <w:rFonts w:hint="eastAsia" w:ascii="宋体" w:hAnsi="宋体" w:eastAsia="宋体" w:cs="宋体"/>
          <w:b w:val="0"/>
          <w:color w:val="auto"/>
          <w:sz w:val="21"/>
          <w:szCs w:val="21"/>
          <w:lang w:val="en-US" w:eastAsia="zh-CN" w:bidi="ar-SA"/>
        </w:rPr>
      </w:pPr>
      <w:r>
        <w:rPr>
          <w:rFonts w:hint="eastAsia" w:ascii="宋体" w:hAnsi="宋体" w:eastAsia="宋体" w:cs="宋体"/>
          <w:b w:val="0"/>
          <w:color w:val="auto"/>
          <w:sz w:val="21"/>
          <w:szCs w:val="21"/>
          <w:lang w:val="en-US" w:eastAsia="zh-CN" w:bidi="ar-SA"/>
        </w:rPr>
        <w:t>1.采购人信息</w:t>
      </w:r>
    </w:p>
    <w:p w14:paraId="30AFA243">
      <w:pPr>
        <w:keepNext w:val="0"/>
        <w:keepLines w:val="0"/>
        <w:pageBreakBefore w:val="0"/>
        <w:widowControl w:val="0"/>
        <w:kinsoku/>
        <w:wordWrap/>
        <w:overflowPunct/>
        <w:topLinePunct w:val="0"/>
        <w:autoSpaceDE/>
        <w:autoSpaceDN/>
        <w:bidi w:val="0"/>
        <w:adjustRightInd/>
        <w:snapToGrid/>
        <w:spacing w:line="360" w:lineRule="auto"/>
        <w:ind w:left="0" w:firstLine="284"/>
        <w:textAlignment w:val="auto"/>
        <w:rPr>
          <w:rFonts w:hint="eastAsia" w:ascii="宋体" w:hAnsi="宋体" w:eastAsia="宋体" w:cs="宋体"/>
          <w:b w:val="0"/>
          <w:color w:val="auto"/>
          <w:sz w:val="21"/>
          <w:szCs w:val="21"/>
          <w:lang w:val="en-US" w:eastAsia="zh-CN" w:bidi="ar-SA"/>
        </w:rPr>
      </w:pPr>
      <w:r>
        <w:rPr>
          <w:rFonts w:hint="eastAsia" w:ascii="宋体" w:hAnsi="宋体" w:eastAsia="宋体" w:cs="宋体"/>
          <w:b w:val="0"/>
          <w:color w:val="auto"/>
          <w:sz w:val="21"/>
          <w:szCs w:val="21"/>
          <w:lang w:val="en-US" w:eastAsia="zh-CN" w:bidi="ar-SA"/>
        </w:rPr>
        <w:t xml:space="preserve">  名 称：吉林大学中日联谊医院</w:t>
      </w:r>
    </w:p>
    <w:p w14:paraId="41997C79">
      <w:pPr>
        <w:keepNext w:val="0"/>
        <w:keepLines w:val="0"/>
        <w:pageBreakBefore w:val="0"/>
        <w:widowControl w:val="0"/>
        <w:kinsoku/>
        <w:wordWrap/>
        <w:overflowPunct/>
        <w:topLinePunct w:val="0"/>
        <w:autoSpaceDE/>
        <w:autoSpaceDN/>
        <w:bidi w:val="0"/>
        <w:adjustRightInd/>
        <w:snapToGrid/>
        <w:spacing w:line="360" w:lineRule="auto"/>
        <w:ind w:left="0" w:firstLine="284"/>
        <w:textAlignment w:val="auto"/>
        <w:rPr>
          <w:rFonts w:hint="eastAsia" w:ascii="宋体" w:hAnsi="宋体" w:eastAsia="宋体" w:cs="宋体"/>
          <w:b w:val="0"/>
          <w:color w:val="auto"/>
          <w:sz w:val="21"/>
          <w:szCs w:val="21"/>
          <w:lang w:val="en-US" w:eastAsia="zh-CN" w:bidi="ar-SA"/>
        </w:rPr>
      </w:pPr>
      <w:r>
        <w:rPr>
          <w:rFonts w:hint="eastAsia" w:ascii="宋体" w:hAnsi="宋体" w:eastAsia="宋体" w:cs="宋体"/>
          <w:b w:val="0"/>
          <w:color w:val="auto"/>
          <w:sz w:val="21"/>
          <w:szCs w:val="21"/>
          <w:lang w:val="en-US" w:eastAsia="zh-CN" w:bidi="ar-SA"/>
        </w:rPr>
        <w:t xml:space="preserve">  地 址：长春市仙台大街126号 </w:t>
      </w:r>
    </w:p>
    <w:p w14:paraId="7019B2D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color w:val="auto"/>
          <w:sz w:val="21"/>
          <w:szCs w:val="21"/>
          <w:lang w:val="en-US" w:eastAsia="zh-CN" w:bidi="ar-SA"/>
        </w:rPr>
      </w:pPr>
      <w:r>
        <w:rPr>
          <w:rFonts w:hint="eastAsia" w:ascii="宋体" w:hAnsi="宋体" w:eastAsia="宋体" w:cs="宋体"/>
          <w:b w:val="0"/>
          <w:color w:val="auto"/>
          <w:sz w:val="21"/>
          <w:szCs w:val="21"/>
          <w:lang w:val="en-US" w:eastAsia="zh-CN" w:bidi="ar-SA"/>
        </w:rPr>
        <w:t xml:space="preserve">  </w:t>
      </w:r>
      <w:bookmarkStart w:id="64" w:name="_Toc28359086"/>
      <w:bookmarkStart w:id="65" w:name="_Toc28359009"/>
      <w:r>
        <w:rPr>
          <w:rFonts w:hint="eastAsia" w:ascii="宋体" w:hAnsi="宋体" w:cs="宋体"/>
          <w:b w:val="0"/>
          <w:color w:val="auto"/>
          <w:sz w:val="21"/>
          <w:szCs w:val="21"/>
          <w:lang w:val="en-US" w:eastAsia="zh-CN" w:bidi="ar-SA"/>
        </w:rPr>
        <w:t xml:space="preserve">  </w:t>
      </w:r>
      <w:r>
        <w:rPr>
          <w:rFonts w:hint="eastAsia" w:ascii="宋体" w:hAnsi="宋体" w:eastAsia="宋体" w:cs="宋体"/>
          <w:b w:val="0"/>
          <w:color w:val="auto"/>
          <w:sz w:val="21"/>
          <w:szCs w:val="21"/>
          <w:lang w:val="en-US" w:eastAsia="zh-CN" w:bidi="ar-SA"/>
        </w:rPr>
        <w:t>联系人：</w:t>
      </w:r>
      <w:r>
        <w:rPr>
          <w:rFonts w:hint="eastAsia" w:ascii="宋体" w:hAnsi="宋体" w:cs="宋体"/>
          <w:b w:val="0"/>
          <w:color w:val="auto"/>
          <w:sz w:val="21"/>
          <w:szCs w:val="21"/>
          <w:lang w:val="en-US" w:eastAsia="zh-CN" w:bidi="ar-SA"/>
        </w:rPr>
        <w:t>米老师、李老师</w:t>
      </w:r>
    </w:p>
    <w:p w14:paraId="50FD6571">
      <w:pPr>
        <w:keepNext w:val="0"/>
        <w:keepLines w:val="0"/>
        <w:pageBreakBefore w:val="0"/>
        <w:widowControl w:val="0"/>
        <w:kinsoku/>
        <w:wordWrap/>
        <w:overflowPunct/>
        <w:topLinePunct w:val="0"/>
        <w:autoSpaceDE/>
        <w:autoSpaceDN/>
        <w:bidi w:val="0"/>
        <w:adjustRightInd/>
        <w:snapToGrid/>
        <w:spacing w:line="360" w:lineRule="auto"/>
        <w:ind w:left="0" w:firstLine="493" w:firstLineChars="235"/>
        <w:textAlignment w:val="auto"/>
        <w:rPr>
          <w:rFonts w:hint="eastAsia" w:ascii="宋体" w:hAnsi="宋体" w:eastAsia="宋体" w:cs="宋体"/>
          <w:b w:val="0"/>
          <w:color w:val="auto"/>
          <w:sz w:val="21"/>
          <w:szCs w:val="21"/>
          <w:lang w:val="en-US" w:eastAsia="zh-CN" w:bidi="ar-SA"/>
        </w:rPr>
      </w:pPr>
      <w:r>
        <w:rPr>
          <w:rFonts w:hint="eastAsia" w:ascii="宋体" w:hAnsi="宋体" w:eastAsia="宋体" w:cs="宋体"/>
          <w:b w:val="0"/>
          <w:color w:val="auto"/>
          <w:sz w:val="21"/>
          <w:szCs w:val="21"/>
          <w:lang w:val="en-US" w:eastAsia="zh-CN" w:bidi="ar-SA"/>
        </w:rPr>
        <w:t>联系方式：0431-84995171</w:t>
      </w:r>
    </w:p>
    <w:p w14:paraId="6099203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color w:val="auto"/>
          <w:sz w:val="21"/>
          <w:szCs w:val="21"/>
          <w:lang w:val="en-US" w:eastAsia="zh-CN" w:bidi="ar-SA"/>
        </w:rPr>
      </w:pPr>
      <w:r>
        <w:rPr>
          <w:rFonts w:hint="eastAsia" w:ascii="宋体" w:hAnsi="宋体" w:eastAsia="宋体" w:cs="宋体"/>
          <w:b w:val="0"/>
          <w:color w:val="auto"/>
          <w:sz w:val="21"/>
          <w:szCs w:val="21"/>
          <w:lang w:val="en-US" w:eastAsia="zh-CN" w:bidi="ar-SA"/>
        </w:rPr>
        <w:t>2.采购代理机构信息</w:t>
      </w:r>
      <w:bookmarkEnd w:id="64"/>
      <w:bookmarkEnd w:id="65"/>
    </w:p>
    <w:p w14:paraId="1BF09BD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color w:val="auto"/>
          <w:sz w:val="21"/>
          <w:szCs w:val="21"/>
          <w:lang w:val="en-US" w:eastAsia="zh-CN" w:bidi="ar-SA"/>
        </w:rPr>
      </w:pPr>
      <w:r>
        <w:rPr>
          <w:rFonts w:hint="eastAsia" w:ascii="宋体" w:hAnsi="宋体" w:eastAsia="宋体" w:cs="宋体"/>
          <w:b w:val="0"/>
          <w:color w:val="auto"/>
          <w:sz w:val="21"/>
          <w:szCs w:val="21"/>
          <w:lang w:val="en-US" w:eastAsia="zh-CN" w:bidi="ar-SA"/>
        </w:rPr>
        <w:t>名  称：国义招标股份有限公司</w:t>
      </w:r>
    </w:p>
    <w:p w14:paraId="7EB846D3">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color w:val="auto"/>
          <w:sz w:val="21"/>
          <w:szCs w:val="21"/>
          <w:lang w:val="en-US" w:eastAsia="zh-CN" w:bidi="ar-SA"/>
        </w:rPr>
      </w:pPr>
      <w:r>
        <w:rPr>
          <w:rFonts w:hint="eastAsia" w:ascii="宋体" w:hAnsi="宋体" w:eastAsia="宋体" w:cs="宋体"/>
          <w:b w:val="0"/>
          <w:color w:val="auto"/>
          <w:sz w:val="21"/>
          <w:szCs w:val="21"/>
          <w:lang w:val="en-US" w:eastAsia="zh-CN" w:bidi="ar-SA"/>
        </w:rPr>
        <w:t>地　址：吉林省长春市朝阳区富强街399号</w:t>
      </w:r>
    </w:p>
    <w:p w14:paraId="2875F528">
      <w:pPr>
        <w:topLinePunct/>
        <w:adjustRightInd w:val="0"/>
        <w:snapToGrid w:val="0"/>
        <w:spacing w:beforeLines="15" w:line="276" w:lineRule="auto"/>
        <w:ind w:firstLine="420" w:firstLineChars="200"/>
        <w:jc w:val="both"/>
        <w:outlineLvl w:val="0"/>
        <w:rPr>
          <w:rFonts w:hint="eastAsia" w:ascii="宋体" w:hAnsi="宋体" w:eastAsia="宋体" w:cs="宋体"/>
          <w:b w:val="0"/>
          <w:color w:val="auto"/>
          <w:sz w:val="21"/>
          <w:szCs w:val="21"/>
          <w:lang w:val="en-US" w:eastAsia="zh-CN" w:bidi="ar-SA"/>
        </w:rPr>
      </w:pPr>
      <w:r>
        <w:rPr>
          <w:rFonts w:hint="eastAsia" w:ascii="宋体" w:hAnsi="宋体" w:eastAsia="宋体" w:cs="宋体"/>
          <w:b w:val="0"/>
          <w:color w:val="auto"/>
          <w:sz w:val="21"/>
          <w:szCs w:val="21"/>
          <w:lang w:val="en-US" w:eastAsia="zh-CN" w:bidi="ar-SA"/>
        </w:rPr>
        <w:t xml:space="preserve"> </w:t>
      </w:r>
      <w:bookmarkStart w:id="66" w:name="_Toc7220"/>
      <w:bookmarkStart w:id="67" w:name="_Toc11946"/>
      <w:bookmarkStart w:id="68" w:name="_Toc644"/>
      <w:bookmarkStart w:id="69" w:name="_Toc48"/>
      <w:bookmarkStart w:id="70" w:name="_Toc9032"/>
      <w:r>
        <w:rPr>
          <w:rFonts w:hint="eastAsia" w:ascii="宋体" w:hAnsi="宋体" w:eastAsia="宋体" w:cs="宋体"/>
          <w:b w:val="0"/>
          <w:color w:val="auto"/>
          <w:sz w:val="21"/>
          <w:szCs w:val="21"/>
          <w:lang w:val="en-US" w:eastAsia="zh-CN" w:bidi="ar-SA"/>
        </w:rPr>
        <w:t>联系人：吴思远、麦东淘、林树彬</w:t>
      </w:r>
      <w:bookmarkEnd w:id="66"/>
      <w:bookmarkEnd w:id="67"/>
      <w:bookmarkEnd w:id="68"/>
      <w:bookmarkEnd w:id="69"/>
      <w:bookmarkEnd w:id="70"/>
    </w:p>
    <w:p w14:paraId="3B1D50A2">
      <w:pPr>
        <w:topLinePunct/>
        <w:adjustRightInd w:val="0"/>
        <w:snapToGrid w:val="0"/>
        <w:spacing w:beforeLines="15" w:line="276" w:lineRule="auto"/>
        <w:ind w:firstLine="420" w:firstLineChars="200"/>
        <w:jc w:val="both"/>
        <w:outlineLvl w:val="0"/>
        <w:rPr>
          <w:rFonts w:hint="eastAsia" w:ascii="宋体" w:hAnsi="宋体" w:eastAsia="宋体" w:cs="宋体"/>
          <w:b w:val="0"/>
          <w:color w:val="auto"/>
          <w:sz w:val="21"/>
          <w:szCs w:val="21"/>
          <w:lang w:val="en-US" w:eastAsia="zh-CN" w:bidi="ar-SA"/>
        </w:rPr>
      </w:pPr>
      <w:r>
        <w:rPr>
          <w:rFonts w:hint="eastAsia" w:ascii="宋体" w:hAnsi="宋体" w:eastAsia="宋体" w:cs="宋体"/>
          <w:b w:val="0"/>
          <w:color w:val="auto"/>
          <w:sz w:val="21"/>
          <w:szCs w:val="21"/>
          <w:lang w:val="en-US" w:eastAsia="zh-CN" w:bidi="ar-SA"/>
        </w:rPr>
        <w:t xml:space="preserve"> </w:t>
      </w:r>
      <w:bookmarkStart w:id="71" w:name="_Toc16231"/>
      <w:bookmarkStart w:id="72" w:name="_Toc14105"/>
      <w:bookmarkStart w:id="73" w:name="_Toc31835"/>
      <w:bookmarkStart w:id="74" w:name="_Toc25569"/>
      <w:bookmarkStart w:id="75" w:name="_Toc1672"/>
      <w:r>
        <w:rPr>
          <w:rFonts w:hint="eastAsia" w:ascii="宋体" w:hAnsi="宋体" w:eastAsia="宋体" w:cs="宋体"/>
          <w:b w:val="0"/>
          <w:color w:val="auto"/>
          <w:sz w:val="21"/>
          <w:szCs w:val="21"/>
          <w:lang w:val="en-US" w:eastAsia="zh-CN" w:bidi="ar-SA"/>
        </w:rPr>
        <w:t>联系方式：0431-80531171</w:t>
      </w:r>
      <w:bookmarkEnd w:id="71"/>
      <w:bookmarkEnd w:id="72"/>
      <w:bookmarkEnd w:id="73"/>
      <w:bookmarkEnd w:id="74"/>
      <w:bookmarkEnd w:id="75"/>
    </w:p>
    <w:p w14:paraId="6370B7C8">
      <w:pPr>
        <w:topLinePunct/>
        <w:adjustRightInd w:val="0"/>
        <w:snapToGrid w:val="0"/>
        <w:spacing w:beforeLines="15" w:line="276" w:lineRule="auto"/>
        <w:ind w:firstLine="420" w:firstLineChars="200"/>
        <w:jc w:val="both"/>
        <w:outlineLvl w:val="0"/>
        <w:rPr>
          <w:rFonts w:hint="eastAsia" w:ascii="宋体" w:hAnsi="宋体" w:eastAsia="宋体" w:cs="宋体"/>
          <w:b w:val="0"/>
          <w:color w:val="auto"/>
          <w:sz w:val="21"/>
          <w:szCs w:val="21"/>
          <w:lang w:val="en-US" w:eastAsia="zh-CN" w:bidi="ar-SA"/>
        </w:rPr>
      </w:pPr>
      <w:r>
        <w:rPr>
          <w:rFonts w:hint="eastAsia" w:ascii="宋体" w:hAnsi="宋体" w:eastAsia="宋体" w:cs="宋体"/>
          <w:b w:val="0"/>
          <w:color w:val="auto"/>
          <w:sz w:val="21"/>
          <w:szCs w:val="21"/>
          <w:lang w:val="en-US" w:eastAsia="zh-CN" w:bidi="ar-SA"/>
        </w:rPr>
        <w:t xml:space="preserve"> </w:t>
      </w:r>
      <w:bookmarkStart w:id="76" w:name="_Toc2026"/>
      <w:bookmarkStart w:id="77" w:name="_Toc31506"/>
      <w:bookmarkStart w:id="78" w:name="_Toc6074"/>
      <w:bookmarkStart w:id="79" w:name="_Toc16152"/>
      <w:bookmarkStart w:id="80" w:name="_Toc29943"/>
      <w:r>
        <w:rPr>
          <w:rFonts w:hint="eastAsia" w:ascii="宋体" w:hAnsi="宋体" w:eastAsia="宋体" w:cs="宋体"/>
          <w:b w:val="0"/>
          <w:color w:val="auto"/>
          <w:sz w:val="21"/>
          <w:szCs w:val="21"/>
          <w:lang w:val="en-US" w:eastAsia="zh-CN" w:bidi="ar-SA"/>
        </w:rPr>
        <w:t>3.项目联系方式</w:t>
      </w:r>
      <w:bookmarkEnd w:id="76"/>
      <w:bookmarkEnd w:id="77"/>
      <w:bookmarkEnd w:id="78"/>
      <w:bookmarkEnd w:id="79"/>
      <w:bookmarkEnd w:id="80"/>
    </w:p>
    <w:p w14:paraId="5EA85863">
      <w:pPr>
        <w:topLinePunct/>
        <w:adjustRightInd w:val="0"/>
        <w:snapToGrid w:val="0"/>
        <w:spacing w:beforeLines="15" w:line="276" w:lineRule="auto"/>
        <w:ind w:firstLine="210" w:firstLineChars="100"/>
        <w:jc w:val="both"/>
        <w:outlineLvl w:val="0"/>
        <w:rPr>
          <w:rFonts w:hint="eastAsia" w:ascii="宋体" w:hAnsi="宋体" w:eastAsia="宋体" w:cs="宋体"/>
          <w:b w:val="0"/>
          <w:color w:val="auto"/>
          <w:sz w:val="21"/>
          <w:szCs w:val="21"/>
          <w:lang w:val="en-US" w:eastAsia="zh-CN" w:bidi="ar-SA"/>
        </w:rPr>
      </w:pPr>
      <w:r>
        <w:rPr>
          <w:rFonts w:hint="eastAsia" w:ascii="宋体" w:hAnsi="宋体" w:eastAsia="宋体" w:cs="宋体"/>
          <w:b w:val="0"/>
          <w:color w:val="auto"/>
          <w:sz w:val="21"/>
          <w:szCs w:val="21"/>
          <w:lang w:val="en-US" w:eastAsia="zh-CN" w:bidi="ar-SA"/>
        </w:rPr>
        <w:t xml:space="preserve">  </w:t>
      </w:r>
      <w:bookmarkStart w:id="81" w:name="_Toc9975"/>
      <w:bookmarkStart w:id="82" w:name="_Toc27468"/>
      <w:bookmarkStart w:id="83" w:name="_Toc13942"/>
      <w:bookmarkStart w:id="84" w:name="_Toc26162"/>
      <w:bookmarkStart w:id="85" w:name="_Toc20094"/>
      <w:r>
        <w:rPr>
          <w:rFonts w:hint="eastAsia" w:ascii="宋体" w:hAnsi="宋体" w:eastAsia="宋体" w:cs="宋体"/>
          <w:b w:val="0"/>
          <w:color w:val="auto"/>
          <w:sz w:val="21"/>
          <w:szCs w:val="21"/>
          <w:lang w:val="en-US" w:eastAsia="zh-CN" w:bidi="ar-SA"/>
        </w:rPr>
        <w:t>项目联系人：吴思远、麦东淘、林树彬</w:t>
      </w:r>
      <w:bookmarkEnd w:id="81"/>
      <w:bookmarkEnd w:id="82"/>
      <w:bookmarkEnd w:id="83"/>
      <w:bookmarkEnd w:id="84"/>
      <w:bookmarkEnd w:id="85"/>
    </w:p>
    <w:p w14:paraId="24619841">
      <w:pPr>
        <w:topLinePunct/>
        <w:adjustRightInd w:val="0"/>
        <w:snapToGrid w:val="0"/>
        <w:spacing w:beforeLines="15" w:line="276" w:lineRule="auto"/>
        <w:ind w:firstLine="210" w:firstLineChars="100"/>
        <w:jc w:val="both"/>
        <w:outlineLvl w:val="0"/>
        <w:rPr>
          <w:rFonts w:hint="eastAsia" w:ascii="宋体" w:hAnsi="宋体" w:eastAsia="宋体" w:cs="宋体"/>
          <w:b w:val="0"/>
          <w:color w:val="auto"/>
          <w:sz w:val="21"/>
          <w:szCs w:val="21"/>
          <w:lang w:val="en-US" w:eastAsia="zh-CN" w:bidi="ar-SA"/>
        </w:rPr>
      </w:pPr>
      <w:r>
        <w:rPr>
          <w:rFonts w:hint="eastAsia" w:ascii="宋体" w:hAnsi="宋体" w:eastAsia="宋体" w:cs="宋体"/>
          <w:b w:val="0"/>
          <w:color w:val="auto"/>
          <w:sz w:val="21"/>
          <w:szCs w:val="21"/>
          <w:lang w:val="en-US" w:eastAsia="zh-CN" w:bidi="ar-SA"/>
        </w:rPr>
        <w:t xml:space="preserve">  </w:t>
      </w:r>
      <w:bookmarkStart w:id="86" w:name="_Toc21487"/>
      <w:bookmarkStart w:id="87" w:name="_Toc20724"/>
      <w:bookmarkStart w:id="88" w:name="_Toc6930"/>
      <w:bookmarkStart w:id="89" w:name="_Toc6770"/>
      <w:bookmarkStart w:id="90" w:name="_Toc22357"/>
      <w:r>
        <w:rPr>
          <w:rFonts w:hint="eastAsia" w:ascii="宋体" w:hAnsi="宋体" w:eastAsia="宋体" w:cs="宋体"/>
          <w:b w:val="0"/>
          <w:color w:val="auto"/>
          <w:sz w:val="21"/>
          <w:szCs w:val="21"/>
          <w:lang w:val="en-US" w:eastAsia="zh-CN" w:bidi="ar-SA"/>
        </w:rPr>
        <w:t>电      话：0431-80531171</w:t>
      </w:r>
      <w:bookmarkEnd w:id="86"/>
      <w:bookmarkEnd w:id="87"/>
      <w:bookmarkEnd w:id="88"/>
      <w:bookmarkEnd w:id="89"/>
      <w:bookmarkEnd w:id="90"/>
    </w:p>
    <w:p w14:paraId="441C88C3">
      <w:pPr>
        <w:spacing w:line="360" w:lineRule="auto"/>
        <w:rPr>
          <w:rFonts w:hint="eastAsia" w:ascii="宋体" w:hAnsi="宋体"/>
          <w:color w:val="auto"/>
          <w:sz w:val="21"/>
          <w:szCs w:val="21"/>
        </w:rPr>
      </w:pPr>
    </w:p>
    <w:bookmarkEnd w:id="7"/>
    <w:bookmarkEnd w:id="8"/>
    <w:p w14:paraId="632F2507">
      <w:pPr>
        <w:ind w:firstLine="2880" w:firstLineChars="800"/>
        <w:rPr>
          <w:rFonts w:hint="eastAsia"/>
          <w:sz w:val="24"/>
          <w:szCs w:val="24"/>
          <w:lang w:eastAsia="zh-CN"/>
        </w:rPr>
      </w:pPr>
      <w:r>
        <w:rPr>
          <w:rFonts w:ascii="宋体" w:hAnsi="宋体"/>
          <w:color w:val="auto"/>
          <w:sz w:val="36"/>
          <w:szCs w:val="36"/>
          <w:lang w:val="zh-CN"/>
        </w:rPr>
        <w:br w:type="page"/>
      </w:r>
      <w:bookmarkStart w:id="91" w:name="_Toc3056"/>
      <w:bookmarkStart w:id="92" w:name="_Toc17599"/>
      <w:bookmarkStart w:id="93" w:name="_Toc207"/>
    </w:p>
    <w:p w14:paraId="63190599">
      <w:pPr>
        <w:jc w:val="center"/>
        <w:outlineLvl w:val="0"/>
        <w:rPr>
          <w:rFonts w:hint="eastAsia" w:ascii="宋体" w:hAnsi="宋体"/>
          <w:color w:val="auto"/>
          <w:szCs w:val="21"/>
        </w:rPr>
      </w:pPr>
      <w:bookmarkStart w:id="94" w:name="_Toc9608"/>
      <w:bookmarkStart w:id="95" w:name="_Toc1357"/>
      <w:r>
        <w:rPr>
          <w:rStyle w:val="57"/>
          <w:color w:val="auto"/>
          <w:lang w:val="zh-CN"/>
        </w:rPr>
        <w:t>第二章</w:t>
      </w:r>
      <w:r>
        <w:rPr>
          <w:rStyle w:val="57"/>
          <w:rFonts w:hint="eastAsia"/>
          <w:color w:val="auto"/>
          <w:lang w:val="zh-CN"/>
        </w:rPr>
        <w:t xml:space="preserve">  </w:t>
      </w:r>
      <w:r>
        <w:rPr>
          <w:rStyle w:val="57"/>
          <w:color w:val="auto"/>
          <w:lang w:val="zh-CN"/>
        </w:rPr>
        <w:t>投标人须知</w:t>
      </w:r>
      <w:bookmarkEnd w:id="91"/>
      <w:bookmarkEnd w:id="92"/>
      <w:bookmarkEnd w:id="93"/>
      <w:bookmarkEnd w:id="94"/>
      <w:bookmarkEnd w:id="95"/>
    </w:p>
    <w:p w14:paraId="51F8AA67">
      <w:pPr>
        <w:ind w:firstLine="482"/>
        <w:jc w:val="center"/>
        <w:rPr>
          <w:rFonts w:hint="eastAsia" w:ascii="宋体" w:hAnsi="宋体" w:cs="宋体"/>
          <w:b/>
          <w:color w:val="auto"/>
          <w:kern w:val="1"/>
          <w:sz w:val="30"/>
          <w:lang w:val="zh-CN"/>
        </w:rPr>
      </w:pPr>
      <w:r>
        <w:rPr>
          <w:rFonts w:ascii="宋体" w:hAnsi="宋体" w:cs="宋体"/>
          <w:b/>
          <w:color w:val="auto"/>
          <w:kern w:val="1"/>
          <w:sz w:val="30"/>
          <w:lang w:val="zh-CN"/>
        </w:rPr>
        <w:t>投标须知前附表</w:t>
      </w:r>
    </w:p>
    <w:tbl>
      <w:tblPr>
        <w:tblStyle w:val="31"/>
        <w:tblW w:w="10173" w:type="dxa"/>
        <w:tblInd w:w="0" w:type="dxa"/>
        <w:tblLayout w:type="fixed"/>
        <w:tblCellMar>
          <w:top w:w="0" w:type="dxa"/>
          <w:left w:w="108" w:type="dxa"/>
          <w:bottom w:w="0" w:type="dxa"/>
          <w:right w:w="108" w:type="dxa"/>
        </w:tblCellMar>
      </w:tblPr>
      <w:tblGrid>
        <w:gridCol w:w="765"/>
        <w:gridCol w:w="2636"/>
        <w:gridCol w:w="6772"/>
      </w:tblGrid>
      <w:tr w14:paraId="2BE61B6E">
        <w:tblPrEx>
          <w:tblCellMar>
            <w:top w:w="0" w:type="dxa"/>
            <w:left w:w="108" w:type="dxa"/>
            <w:bottom w:w="0" w:type="dxa"/>
            <w:right w:w="108" w:type="dxa"/>
          </w:tblCellMar>
        </w:tblPrEx>
        <w:trPr>
          <w:trHeight w:val="487" w:hRule="atLeast"/>
          <w:tblHeader/>
        </w:trPr>
        <w:tc>
          <w:tcPr>
            <w:tcW w:w="765" w:type="dxa"/>
            <w:tcBorders>
              <w:top w:val="single" w:color="000000" w:sz="4" w:space="0"/>
              <w:left w:val="single" w:color="000000" w:sz="4" w:space="0"/>
              <w:bottom w:val="single" w:color="000000" w:sz="4" w:space="0"/>
              <w:right w:val="single" w:color="000000" w:sz="4" w:space="0"/>
            </w:tcBorders>
            <w:vAlign w:val="center"/>
          </w:tcPr>
          <w:p w14:paraId="4BAE19DE">
            <w:pPr>
              <w:jc w:val="center"/>
              <w:rPr>
                <w:rFonts w:hint="eastAsia" w:ascii="宋体" w:hAnsi="宋体"/>
                <w:color w:val="auto"/>
                <w:sz w:val="21"/>
                <w:szCs w:val="21"/>
              </w:rPr>
            </w:pPr>
            <w:r>
              <w:rPr>
                <w:rFonts w:hint="eastAsia" w:ascii="宋体" w:hAnsi="宋体"/>
                <w:color w:val="auto"/>
                <w:sz w:val="21"/>
                <w:szCs w:val="21"/>
              </w:rPr>
              <w:t>序号</w:t>
            </w:r>
          </w:p>
        </w:tc>
        <w:tc>
          <w:tcPr>
            <w:tcW w:w="2636" w:type="dxa"/>
            <w:tcBorders>
              <w:top w:val="single" w:color="000000" w:sz="4" w:space="0"/>
              <w:left w:val="single" w:color="000000" w:sz="4" w:space="0"/>
              <w:bottom w:val="single" w:color="000000" w:sz="4" w:space="0"/>
              <w:right w:val="single" w:color="000000" w:sz="4" w:space="0"/>
            </w:tcBorders>
            <w:vAlign w:val="center"/>
          </w:tcPr>
          <w:p w14:paraId="71233B6D">
            <w:pPr>
              <w:jc w:val="center"/>
              <w:rPr>
                <w:rFonts w:hint="eastAsia" w:ascii="宋体" w:hAnsi="宋体"/>
                <w:color w:val="auto"/>
                <w:sz w:val="21"/>
                <w:szCs w:val="21"/>
              </w:rPr>
            </w:pPr>
            <w:r>
              <w:rPr>
                <w:rFonts w:ascii="宋体" w:hAnsi="宋体"/>
                <w:color w:val="auto"/>
                <w:sz w:val="21"/>
                <w:szCs w:val="21"/>
              </w:rPr>
              <w:t>条款名称</w:t>
            </w:r>
          </w:p>
        </w:tc>
        <w:tc>
          <w:tcPr>
            <w:tcW w:w="6772" w:type="dxa"/>
            <w:tcBorders>
              <w:top w:val="single" w:color="000000" w:sz="4" w:space="0"/>
              <w:left w:val="single" w:color="000000" w:sz="4" w:space="0"/>
              <w:bottom w:val="single" w:color="000000" w:sz="4" w:space="0"/>
              <w:right w:val="single" w:color="000000" w:sz="4" w:space="0"/>
            </w:tcBorders>
            <w:vAlign w:val="center"/>
          </w:tcPr>
          <w:p w14:paraId="6FABC65F">
            <w:pPr>
              <w:jc w:val="center"/>
              <w:rPr>
                <w:rFonts w:hint="eastAsia" w:ascii="宋体" w:hAnsi="宋体"/>
                <w:color w:val="auto"/>
                <w:sz w:val="21"/>
                <w:szCs w:val="21"/>
              </w:rPr>
            </w:pPr>
            <w:r>
              <w:rPr>
                <w:rFonts w:ascii="宋体" w:hAnsi="宋体"/>
                <w:color w:val="auto"/>
                <w:sz w:val="21"/>
                <w:szCs w:val="21"/>
              </w:rPr>
              <w:t>编列内容</w:t>
            </w:r>
          </w:p>
        </w:tc>
      </w:tr>
      <w:tr w14:paraId="50171B42">
        <w:tblPrEx>
          <w:tblCellMar>
            <w:top w:w="0" w:type="dxa"/>
            <w:left w:w="108" w:type="dxa"/>
            <w:bottom w:w="0" w:type="dxa"/>
            <w:right w:w="108" w:type="dxa"/>
          </w:tblCellMar>
        </w:tblPrEx>
        <w:trPr>
          <w:trHeight w:val="567" w:hRule="atLeast"/>
        </w:trPr>
        <w:tc>
          <w:tcPr>
            <w:tcW w:w="765" w:type="dxa"/>
            <w:tcBorders>
              <w:top w:val="single" w:color="000000" w:sz="4" w:space="0"/>
              <w:left w:val="single" w:color="000000" w:sz="4" w:space="0"/>
              <w:bottom w:val="single" w:color="000000" w:sz="4" w:space="0"/>
              <w:right w:val="single" w:color="000000" w:sz="4" w:space="0"/>
            </w:tcBorders>
            <w:vAlign w:val="center"/>
          </w:tcPr>
          <w:p w14:paraId="35B71A9C">
            <w:pPr>
              <w:jc w:val="center"/>
              <w:rPr>
                <w:rFonts w:hint="eastAsia" w:ascii="宋体" w:hAnsi="宋体"/>
                <w:color w:val="auto"/>
                <w:sz w:val="21"/>
                <w:szCs w:val="21"/>
              </w:rPr>
            </w:pPr>
            <w:r>
              <w:rPr>
                <w:rFonts w:hint="eastAsia" w:ascii="宋体" w:hAnsi="宋体"/>
                <w:color w:val="auto"/>
                <w:sz w:val="21"/>
                <w:szCs w:val="21"/>
              </w:rPr>
              <w:t>1</w:t>
            </w:r>
          </w:p>
        </w:tc>
        <w:tc>
          <w:tcPr>
            <w:tcW w:w="2636" w:type="dxa"/>
            <w:tcBorders>
              <w:top w:val="single" w:color="000000" w:sz="4" w:space="0"/>
              <w:left w:val="single" w:color="000000" w:sz="4" w:space="0"/>
              <w:bottom w:val="single" w:color="000000" w:sz="4" w:space="0"/>
              <w:right w:val="single" w:color="000000" w:sz="4" w:space="0"/>
            </w:tcBorders>
            <w:vAlign w:val="center"/>
          </w:tcPr>
          <w:p w14:paraId="4C84AFBB">
            <w:pPr>
              <w:rPr>
                <w:rFonts w:hint="eastAsia" w:ascii="宋体" w:hAnsi="宋体"/>
                <w:color w:val="auto"/>
                <w:sz w:val="21"/>
                <w:szCs w:val="21"/>
              </w:rPr>
            </w:pPr>
            <w:r>
              <w:rPr>
                <w:rFonts w:hint="eastAsia" w:ascii="宋体" w:hAnsi="宋体"/>
                <w:color w:val="auto"/>
                <w:sz w:val="21"/>
                <w:szCs w:val="21"/>
              </w:rPr>
              <w:t>采购</w:t>
            </w:r>
            <w:r>
              <w:rPr>
                <w:rFonts w:ascii="宋体" w:hAnsi="宋体"/>
                <w:color w:val="auto"/>
                <w:sz w:val="21"/>
                <w:szCs w:val="21"/>
              </w:rPr>
              <w:t>人</w:t>
            </w:r>
          </w:p>
        </w:tc>
        <w:tc>
          <w:tcPr>
            <w:tcW w:w="6772" w:type="dxa"/>
            <w:tcBorders>
              <w:top w:val="single" w:color="000000" w:sz="4" w:space="0"/>
              <w:left w:val="single" w:color="000000" w:sz="4" w:space="0"/>
              <w:bottom w:val="single" w:color="000000" w:sz="4" w:space="0"/>
              <w:right w:val="single" w:color="000000" w:sz="4" w:space="0"/>
            </w:tcBorders>
          </w:tcPr>
          <w:p w14:paraId="7271D42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color w:val="auto"/>
                <w:sz w:val="21"/>
                <w:szCs w:val="21"/>
                <w:lang w:val="en-US" w:eastAsia="zh-CN" w:bidi="ar-SA"/>
              </w:rPr>
            </w:pPr>
            <w:r>
              <w:rPr>
                <w:rFonts w:hint="eastAsia" w:ascii="宋体" w:hAnsi="宋体" w:eastAsia="宋体" w:cs="宋体"/>
                <w:b w:val="0"/>
                <w:color w:val="auto"/>
                <w:sz w:val="21"/>
                <w:szCs w:val="21"/>
                <w:lang w:val="en-US" w:eastAsia="zh-CN" w:bidi="ar-SA"/>
              </w:rPr>
              <w:t>名 称：吉林大学中日联谊医院</w:t>
            </w:r>
          </w:p>
          <w:p w14:paraId="2B08280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color w:val="auto"/>
                <w:sz w:val="21"/>
                <w:szCs w:val="21"/>
                <w:lang w:val="en-US" w:eastAsia="zh-CN" w:bidi="ar-SA"/>
              </w:rPr>
            </w:pPr>
            <w:r>
              <w:rPr>
                <w:rFonts w:hint="eastAsia" w:ascii="宋体" w:hAnsi="宋体" w:eastAsia="宋体" w:cs="宋体"/>
                <w:b w:val="0"/>
                <w:color w:val="auto"/>
                <w:sz w:val="21"/>
                <w:szCs w:val="21"/>
                <w:lang w:val="en-US" w:eastAsia="zh-CN" w:bidi="ar-SA"/>
              </w:rPr>
              <w:t xml:space="preserve">地 址：长春市仙台大街126号 </w:t>
            </w:r>
          </w:p>
          <w:p w14:paraId="5673044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color w:val="auto"/>
                <w:sz w:val="21"/>
                <w:szCs w:val="21"/>
                <w:lang w:val="en-US" w:eastAsia="zh-CN" w:bidi="ar-SA"/>
              </w:rPr>
            </w:pPr>
            <w:r>
              <w:rPr>
                <w:rFonts w:hint="eastAsia" w:ascii="宋体" w:hAnsi="宋体" w:eastAsia="宋体" w:cs="宋体"/>
                <w:b w:val="0"/>
                <w:color w:val="auto"/>
                <w:sz w:val="21"/>
                <w:szCs w:val="21"/>
                <w:lang w:val="en-US" w:eastAsia="zh-CN" w:bidi="ar-SA"/>
              </w:rPr>
              <w:t>联系人：</w:t>
            </w:r>
            <w:r>
              <w:rPr>
                <w:rFonts w:hint="eastAsia" w:ascii="宋体" w:hAnsi="宋体" w:cs="宋体"/>
                <w:b w:val="0"/>
                <w:color w:val="auto"/>
                <w:sz w:val="21"/>
                <w:szCs w:val="21"/>
                <w:lang w:val="en-US" w:eastAsia="zh-CN" w:bidi="ar-SA"/>
              </w:rPr>
              <w:t>米老师、李老师</w:t>
            </w:r>
          </w:p>
          <w:p w14:paraId="0B7E73D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olor w:val="auto"/>
                <w:sz w:val="21"/>
                <w:szCs w:val="21"/>
              </w:rPr>
            </w:pPr>
            <w:r>
              <w:rPr>
                <w:rFonts w:hint="eastAsia" w:ascii="宋体" w:hAnsi="宋体" w:eastAsia="宋体" w:cs="宋体"/>
                <w:b w:val="0"/>
                <w:color w:val="auto"/>
                <w:sz w:val="21"/>
                <w:szCs w:val="21"/>
                <w:lang w:val="en-US" w:eastAsia="zh-CN" w:bidi="ar-SA"/>
              </w:rPr>
              <w:t>联系方式：0431-84995171</w:t>
            </w:r>
          </w:p>
        </w:tc>
      </w:tr>
      <w:tr w14:paraId="4D1BD8F1">
        <w:tblPrEx>
          <w:tblCellMar>
            <w:top w:w="0" w:type="dxa"/>
            <w:left w:w="108" w:type="dxa"/>
            <w:bottom w:w="0" w:type="dxa"/>
            <w:right w:w="108" w:type="dxa"/>
          </w:tblCellMar>
        </w:tblPrEx>
        <w:trPr>
          <w:trHeight w:val="567" w:hRule="atLeast"/>
        </w:trPr>
        <w:tc>
          <w:tcPr>
            <w:tcW w:w="765" w:type="dxa"/>
            <w:tcBorders>
              <w:top w:val="single" w:color="000000" w:sz="4" w:space="0"/>
              <w:left w:val="single" w:color="000000" w:sz="4" w:space="0"/>
              <w:bottom w:val="single" w:color="000000" w:sz="4" w:space="0"/>
              <w:right w:val="single" w:color="000000" w:sz="4" w:space="0"/>
            </w:tcBorders>
            <w:vAlign w:val="center"/>
          </w:tcPr>
          <w:p w14:paraId="217D97AF">
            <w:pPr>
              <w:jc w:val="center"/>
              <w:rPr>
                <w:rFonts w:hint="eastAsia" w:ascii="宋体" w:hAnsi="宋体"/>
                <w:color w:val="auto"/>
                <w:sz w:val="21"/>
                <w:szCs w:val="21"/>
              </w:rPr>
            </w:pPr>
            <w:r>
              <w:rPr>
                <w:rFonts w:hint="eastAsia" w:ascii="宋体" w:hAnsi="宋体"/>
                <w:color w:val="auto"/>
                <w:sz w:val="21"/>
                <w:szCs w:val="21"/>
              </w:rPr>
              <w:t>2</w:t>
            </w:r>
          </w:p>
        </w:tc>
        <w:tc>
          <w:tcPr>
            <w:tcW w:w="2636" w:type="dxa"/>
            <w:tcBorders>
              <w:top w:val="single" w:color="000000" w:sz="4" w:space="0"/>
              <w:left w:val="single" w:color="000000" w:sz="4" w:space="0"/>
              <w:bottom w:val="single" w:color="000000" w:sz="4" w:space="0"/>
              <w:right w:val="single" w:color="000000" w:sz="4" w:space="0"/>
            </w:tcBorders>
            <w:vAlign w:val="center"/>
          </w:tcPr>
          <w:p w14:paraId="6A30CCD8">
            <w:pPr>
              <w:rPr>
                <w:rFonts w:hint="eastAsia" w:ascii="宋体" w:hAnsi="宋体"/>
                <w:color w:val="auto"/>
                <w:sz w:val="21"/>
                <w:szCs w:val="21"/>
              </w:rPr>
            </w:pPr>
            <w:r>
              <w:rPr>
                <w:rFonts w:hint="eastAsia" w:ascii="宋体" w:hAnsi="宋体"/>
                <w:color w:val="auto"/>
                <w:sz w:val="21"/>
                <w:szCs w:val="21"/>
              </w:rPr>
              <w:t>采购</w:t>
            </w:r>
            <w:r>
              <w:rPr>
                <w:rFonts w:ascii="宋体" w:hAnsi="宋体"/>
                <w:color w:val="auto"/>
                <w:sz w:val="21"/>
                <w:szCs w:val="21"/>
              </w:rPr>
              <w:t>代理机构</w:t>
            </w:r>
          </w:p>
        </w:tc>
        <w:tc>
          <w:tcPr>
            <w:tcW w:w="6772" w:type="dxa"/>
            <w:tcBorders>
              <w:top w:val="single" w:color="000000" w:sz="4" w:space="0"/>
              <w:left w:val="single" w:color="000000" w:sz="4" w:space="0"/>
              <w:bottom w:val="single" w:color="000000" w:sz="4" w:space="0"/>
              <w:right w:val="single" w:color="000000" w:sz="4" w:space="0"/>
            </w:tcBorders>
          </w:tcPr>
          <w:p w14:paraId="44637164">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val="0"/>
                <w:color w:val="auto"/>
                <w:sz w:val="21"/>
                <w:szCs w:val="21"/>
                <w:lang w:val="en-US" w:eastAsia="zh-CN" w:bidi="ar-SA"/>
              </w:rPr>
            </w:pPr>
            <w:r>
              <w:rPr>
                <w:rFonts w:hint="eastAsia" w:ascii="宋体" w:hAnsi="宋体" w:eastAsia="宋体" w:cs="宋体"/>
                <w:b w:val="0"/>
                <w:color w:val="auto"/>
                <w:sz w:val="21"/>
                <w:szCs w:val="21"/>
                <w:lang w:val="en-US" w:eastAsia="zh-CN" w:bidi="ar-SA"/>
              </w:rPr>
              <w:t>名  称：国义招标股份有限公司</w:t>
            </w:r>
          </w:p>
          <w:p w14:paraId="09C34F8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color w:val="auto"/>
                <w:sz w:val="21"/>
                <w:szCs w:val="21"/>
                <w:lang w:val="en-US" w:eastAsia="zh-CN" w:bidi="ar-SA"/>
              </w:rPr>
            </w:pPr>
            <w:r>
              <w:rPr>
                <w:rFonts w:hint="eastAsia" w:ascii="宋体" w:hAnsi="宋体" w:eastAsia="宋体" w:cs="宋体"/>
                <w:b w:val="0"/>
                <w:color w:val="auto"/>
                <w:sz w:val="21"/>
                <w:szCs w:val="21"/>
                <w:lang w:val="en-US" w:eastAsia="zh-CN" w:bidi="ar-SA"/>
              </w:rPr>
              <w:t>地址：吉林省长春市朝阳区富强街399号</w:t>
            </w:r>
          </w:p>
          <w:p w14:paraId="7DEC0FAF">
            <w:pPr>
              <w:topLinePunct/>
              <w:adjustRightInd w:val="0"/>
              <w:snapToGrid w:val="0"/>
              <w:spacing w:beforeLines="15" w:line="276" w:lineRule="auto"/>
              <w:jc w:val="both"/>
              <w:outlineLvl w:val="0"/>
              <w:rPr>
                <w:rFonts w:hint="eastAsia" w:ascii="宋体" w:hAnsi="宋体" w:eastAsia="宋体" w:cs="宋体"/>
                <w:b w:val="0"/>
                <w:color w:val="auto"/>
                <w:sz w:val="21"/>
                <w:szCs w:val="21"/>
                <w:lang w:val="en-US" w:eastAsia="zh-CN" w:bidi="ar-SA"/>
              </w:rPr>
            </w:pPr>
            <w:bookmarkStart w:id="96" w:name="_Toc10434"/>
            <w:bookmarkStart w:id="97" w:name="_Toc7746"/>
            <w:bookmarkStart w:id="98" w:name="_Toc5956"/>
            <w:bookmarkStart w:id="99" w:name="_Toc20214"/>
            <w:r>
              <w:rPr>
                <w:rFonts w:hint="eastAsia" w:ascii="宋体" w:hAnsi="宋体" w:eastAsia="宋体" w:cs="宋体"/>
                <w:b w:val="0"/>
                <w:color w:val="auto"/>
                <w:sz w:val="21"/>
                <w:szCs w:val="21"/>
                <w:lang w:val="en-US" w:eastAsia="zh-CN" w:bidi="ar-SA"/>
              </w:rPr>
              <w:t>联系人：吴思远、麦东淘、林树彬</w:t>
            </w:r>
            <w:bookmarkEnd w:id="96"/>
            <w:bookmarkEnd w:id="97"/>
            <w:bookmarkEnd w:id="98"/>
            <w:bookmarkEnd w:id="99"/>
          </w:p>
          <w:p w14:paraId="11ED093B">
            <w:pPr>
              <w:topLinePunct/>
              <w:adjustRightInd w:val="0"/>
              <w:snapToGrid w:val="0"/>
              <w:spacing w:beforeLines="15" w:line="276" w:lineRule="auto"/>
              <w:jc w:val="both"/>
              <w:outlineLvl w:val="0"/>
              <w:rPr>
                <w:rFonts w:hint="eastAsia" w:ascii="宋体" w:hAnsi="宋体"/>
                <w:color w:val="auto"/>
                <w:sz w:val="21"/>
                <w:szCs w:val="21"/>
              </w:rPr>
            </w:pPr>
            <w:bookmarkStart w:id="100" w:name="_Toc17011"/>
            <w:bookmarkStart w:id="101" w:name="_Toc1890"/>
            <w:bookmarkStart w:id="102" w:name="_Toc17559"/>
            <w:bookmarkStart w:id="103" w:name="_Toc10628"/>
            <w:r>
              <w:rPr>
                <w:rFonts w:hint="eastAsia" w:ascii="宋体" w:hAnsi="宋体" w:eastAsia="宋体" w:cs="宋体"/>
                <w:b w:val="0"/>
                <w:color w:val="auto"/>
                <w:sz w:val="21"/>
                <w:szCs w:val="21"/>
                <w:lang w:val="en-US" w:eastAsia="zh-CN" w:bidi="ar-SA"/>
              </w:rPr>
              <w:t>联系方式：0431-80531171</w:t>
            </w:r>
            <w:bookmarkEnd w:id="100"/>
            <w:bookmarkEnd w:id="101"/>
            <w:bookmarkEnd w:id="102"/>
            <w:bookmarkEnd w:id="103"/>
          </w:p>
        </w:tc>
      </w:tr>
      <w:tr w14:paraId="780E999A">
        <w:tblPrEx>
          <w:tblCellMar>
            <w:top w:w="0" w:type="dxa"/>
            <w:left w:w="108" w:type="dxa"/>
            <w:bottom w:w="0" w:type="dxa"/>
            <w:right w:w="108" w:type="dxa"/>
          </w:tblCellMar>
        </w:tblPrEx>
        <w:trPr>
          <w:trHeight w:val="489" w:hRule="atLeast"/>
        </w:trPr>
        <w:tc>
          <w:tcPr>
            <w:tcW w:w="765" w:type="dxa"/>
            <w:tcBorders>
              <w:top w:val="single" w:color="000000" w:sz="4" w:space="0"/>
              <w:left w:val="single" w:color="000000" w:sz="4" w:space="0"/>
              <w:bottom w:val="single" w:color="000000" w:sz="4" w:space="0"/>
              <w:right w:val="single" w:color="000000" w:sz="4" w:space="0"/>
            </w:tcBorders>
            <w:vAlign w:val="center"/>
          </w:tcPr>
          <w:p w14:paraId="405E7B9A">
            <w:pPr>
              <w:jc w:val="center"/>
              <w:rPr>
                <w:rFonts w:hint="eastAsia" w:ascii="宋体" w:hAnsi="宋体"/>
                <w:color w:val="auto"/>
                <w:sz w:val="21"/>
                <w:szCs w:val="21"/>
              </w:rPr>
            </w:pPr>
            <w:r>
              <w:rPr>
                <w:rFonts w:hint="eastAsia" w:ascii="宋体" w:hAnsi="宋体"/>
                <w:color w:val="auto"/>
                <w:sz w:val="21"/>
                <w:szCs w:val="21"/>
              </w:rPr>
              <w:t>3</w:t>
            </w:r>
          </w:p>
        </w:tc>
        <w:tc>
          <w:tcPr>
            <w:tcW w:w="2636" w:type="dxa"/>
            <w:tcBorders>
              <w:top w:val="single" w:color="000000" w:sz="4" w:space="0"/>
              <w:left w:val="single" w:color="000000" w:sz="4" w:space="0"/>
              <w:bottom w:val="single" w:color="000000" w:sz="4" w:space="0"/>
              <w:right w:val="single" w:color="000000" w:sz="4" w:space="0"/>
            </w:tcBorders>
            <w:vAlign w:val="center"/>
          </w:tcPr>
          <w:p w14:paraId="03B8ABED">
            <w:pPr>
              <w:rPr>
                <w:rFonts w:hint="default" w:ascii="宋体" w:hAnsi="宋体" w:eastAsia="宋体"/>
                <w:color w:val="auto"/>
                <w:sz w:val="21"/>
                <w:szCs w:val="21"/>
                <w:lang w:val="en-US" w:eastAsia="zh-CN"/>
              </w:rPr>
            </w:pPr>
            <w:r>
              <w:rPr>
                <w:rFonts w:ascii="宋体" w:hAnsi="宋体"/>
                <w:color w:val="auto"/>
                <w:sz w:val="21"/>
                <w:szCs w:val="21"/>
              </w:rPr>
              <w:t>项目名称</w:t>
            </w:r>
          </w:p>
        </w:tc>
        <w:tc>
          <w:tcPr>
            <w:tcW w:w="6772" w:type="dxa"/>
            <w:tcBorders>
              <w:top w:val="single" w:color="000000" w:sz="4" w:space="0"/>
              <w:left w:val="single" w:color="000000" w:sz="4" w:space="0"/>
              <w:bottom w:val="single" w:color="000000" w:sz="4" w:space="0"/>
              <w:right w:val="single" w:color="000000" w:sz="4" w:space="0"/>
            </w:tcBorders>
            <w:vAlign w:val="center"/>
          </w:tcPr>
          <w:p w14:paraId="0D28E857">
            <w:pPr>
              <w:pStyle w:val="38"/>
              <w:ind w:left="0" w:leftChars="0" w:firstLine="0" w:firstLineChars="0"/>
              <w:rPr>
                <w:rFonts w:hint="default" w:ascii="宋体" w:hAnsi="宋体" w:cs="宋体"/>
                <w:sz w:val="21"/>
                <w:szCs w:val="21"/>
                <w:lang w:val="en-US" w:eastAsia="zh-CN"/>
              </w:rPr>
            </w:pPr>
            <w:r>
              <w:rPr>
                <w:rFonts w:hint="eastAsia" w:hAnsi="宋体" w:cs="宋体"/>
                <w:b w:val="0"/>
                <w:color w:val="auto"/>
                <w:sz w:val="21"/>
                <w:szCs w:val="21"/>
                <w:lang w:val="en-US" w:eastAsia="zh-CN" w:bidi="ar-SA"/>
              </w:rPr>
              <w:t>中心机房网闸、医保路由器维保</w:t>
            </w:r>
          </w:p>
        </w:tc>
      </w:tr>
      <w:tr w14:paraId="23971ADC">
        <w:tblPrEx>
          <w:tblCellMar>
            <w:top w:w="0" w:type="dxa"/>
            <w:left w:w="108" w:type="dxa"/>
            <w:bottom w:w="0" w:type="dxa"/>
            <w:right w:w="108" w:type="dxa"/>
          </w:tblCellMar>
        </w:tblPrEx>
        <w:trPr>
          <w:trHeight w:val="567" w:hRule="atLeast"/>
        </w:trPr>
        <w:tc>
          <w:tcPr>
            <w:tcW w:w="765" w:type="dxa"/>
            <w:tcBorders>
              <w:top w:val="single" w:color="000000" w:sz="4" w:space="0"/>
              <w:left w:val="single" w:color="000000" w:sz="4" w:space="0"/>
              <w:bottom w:val="single" w:color="000000" w:sz="4" w:space="0"/>
              <w:right w:val="single" w:color="000000" w:sz="4" w:space="0"/>
            </w:tcBorders>
            <w:vAlign w:val="center"/>
          </w:tcPr>
          <w:p w14:paraId="63279C7C">
            <w:pPr>
              <w:jc w:val="center"/>
              <w:rPr>
                <w:rFonts w:hint="eastAsia" w:ascii="宋体" w:hAnsi="宋体"/>
                <w:color w:val="auto"/>
                <w:sz w:val="21"/>
                <w:szCs w:val="21"/>
              </w:rPr>
            </w:pPr>
            <w:r>
              <w:rPr>
                <w:rFonts w:hint="eastAsia" w:ascii="宋体" w:hAnsi="宋体"/>
                <w:color w:val="auto"/>
                <w:sz w:val="21"/>
                <w:szCs w:val="21"/>
              </w:rPr>
              <w:t>4</w:t>
            </w:r>
          </w:p>
        </w:tc>
        <w:tc>
          <w:tcPr>
            <w:tcW w:w="2636" w:type="dxa"/>
            <w:tcBorders>
              <w:top w:val="single" w:color="000000" w:sz="4" w:space="0"/>
              <w:left w:val="single" w:color="000000" w:sz="4" w:space="0"/>
              <w:bottom w:val="single" w:color="000000" w:sz="4" w:space="0"/>
              <w:right w:val="single" w:color="000000" w:sz="4" w:space="0"/>
            </w:tcBorders>
            <w:vAlign w:val="center"/>
          </w:tcPr>
          <w:p w14:paraId="01AB1E7D">
            <w:pPr>
              <w:rPr>
                <w:rFonts w:hint="eastAsia" w:ascii="宋体" w:hAnsi="宋体"/>
                <w:color w:val="auto"/>
                <w:sz w:val="21"/>
                <w:szCs w:val="21"/>
              </w:rPr>
            </w:pPr>
            <w:r>
              <w:rPr>
                <w:rFonts w:hint="eastAsia" w:ascii="宋体" w:hAnsi="宋体"/>
                <w:color w:val="auto"/>
                <w:sz w:val="21"/>
                <w:szCs w:val="21"/>
              </w:rPr>
              <w:t>服务地点</w:t>
            </w:r>
          </w:p>
        </w:tc>
        <w:tc>
          <w:tcPr>
            <w:tcW w:w="6772" w:type="dxa"/>
            <w:tcBorders>
              <w:top w:val="single" w:color="000000" w:sz="4" w:space="0"/>
              <w:left w:val="single" w:color="000000" w:sz="4" w:space="0"/>
              <w:bottom w:val="single" w:color="000000" w:sz="4" w:space="0"/>
              <w:right w:val="single" w:color="000000" w:sz="4" w:space="0"/>
            </w:tcBorders>
            <w:vAlign w:val="center"/>
          </w:tcPr>
          <w:p w14:paraId="1CBD41EE">
            <w:pPr>
              <w:rPr>
                <w:rFonts w:hint="eastAsia" w:ascii="宋体" w:hAnsi="宋体"/>
                <w:color w:val="auto"/>
                <w:sz w:val="21"/>
                <w:szCs w:val="21"/>
              </w:rPr>
            </w:pPr>
            <w:r>
              <w:rPr>
                <w:rFonts w:hint="eastAsia" w:ascii="宋体" w:hAnsi="宋体" w:cs="宋体"/>
                <w:color w:val="auto"/>
                <w:sz w:val="21"/>
                <w:szCs w:val="21"/>
                <w:lang w:val="zh-CN" w:eastAsia="zh-CN"/>
              </w:rPr>
              <w:t>采购人指定地点</w:t>
            </w:r>
            <w:r>
              <w:rPr>
                <w:rFonts w:hint="eastAsia" w:ascii="宋体" w:hAnsi="宋体" w:cs="宋体"/>
                <w:color w:val="auto"/>
                <w:sz w:val="21"/>
                <w:szCs w:val="21"/>
                <w:lang w:val="en-US" w:eastAsia="zh-CN"/>
              </w:rPr>
              <w:t>；</w:t>
            </w:r>
          </w:p>
        </w:tc>
      </w:tr>
      <w:tr w14:paraId="3FBE0DD2">
        <w:tblPrEx>
          <w:tblCellMar>
            <w:top w:w="0" w:type="dxa"/>
            <w:left w:w="108" w:type="dxa"/>
            <w:bottom w:w="0" w:type="dxa"/>
            <w:right w:w="108" w:type="dxa"/>
          </w:tblCellMar>
        </w:tblPrEx>
        <w:trPr>
          <w:trHeight w:val="463" w:hRule="atLeast"/>
        </w:trPr>
        <w:tc>
          <w:tcPr>
            <w:tcW w:w="765" w:type="dxa"/>
            <w:tcBorders>
              <w:top w:val="single" w:color="000000" w:sz="4" w:space="0"/>
              <w:left w:val="single" w:color="000000" w:sz="4" w:space="0"/>
              <w:bottom w:val="single" w:color="000000" w:sz="4" w:space="0"/>
              <w:right w:val="single" w:color="000000" w:sz="4" w:space="0"/>
            </w:tcBorders>
            <w:vAlign w:val="center"/>
          </w:tcPr>
          <w:p w14:paraId="76EE3AC4">
            <w:pPr>
              <w:jc w:val="center"/>
              <w:rPr>
                <w:rFonts w:hint="eastAsia" w:ascii="宋体" w:hAnsi="宋体"/>
                <w:color w:val="auto"/>
                <w:sz w:val="21"/>
                <w:szCs w:val="21"/>
              </w:rPr>
            </w:pPr>
            <w:r>
              <w:rPr>
                <w:rFonts w:hint="eastAsia" w:ascii="宋体" w:hAnsi="宋体"/>
                <w:color w:val="auto"/>
                <w:sz w:val="21"/>
                <w:szCs w:val="21"/>
              </w:rPr>
              <w:t>5</w:t>
            </w:r>
          </w:p>
        </w:tc>
        <w:tc>
          <w:tcPr>
            <w:tcW w:w="2636" w:type="dxa"/>
            <w:tcBorders>
              <w:top w:val="single" w:color="000000" w:sz="4" w:space="0"/>
              <w:left w:val="single" w:color="000000" w:sz="4" w:space="0"/>
              <w:bottom w:val="single" w:color="000000" w:sz="4" w:space="0"/>
              <w:right w:val="single" w:color="000000" w:sz="4" w:space="0"/>
            </w:tcBorders>
            <w:vAlign w:val="center"/>
          </w:tcPr>
          <w:p w14:paraId="2C517108">
            <w:pPr>
              <w:rPr>
                <w:rFonts w:hint="eastAsia" w:ascii="宋体" w:hAnsi="宋体"/>
                <w:color w:val="auto"/>
                <w:sz w:val="21"/>
                <w:szCs w:val="21"/>
              </w:rPr>
            </w:pPr>
            <w:r>
              <w:rPr>
                <w:rFonts w:ascii="宋体" w:hAnsi="宋体"/>
                <w:color w:val="auto"/>
                <w:sz w:val="21"/>
                <w:szCs w:val="21"/>
              </w:rPr>
              <w:t>资金来源</w:t>
            </w:r>
          </w:p>
        </w:tc>
        <w:tc>
          <w:tcPr>
            <w:tcW w:w="6772" w:type="dxa"/>
            <w:tcBorders>
              <w:top w:val="single" w:color="000000" w:sz="4" w:space="0"/>
              <w:left w:val="single" w:color="000000" w:sz="4" w:space="0"/>
              <w:bottom w:val="single" w:color="000000" w:sz="4" w:space="0"/>
              <w:right w:val="single" w:color="000000" w:sz="4" w:space="0"/>
            </w:tcBorders>
            <w:vAlign w:val="center"/>
          </w:tcPr>
          <w:p w14:paraId="4B6A1540">
            <w:pPr>
              <w:rPr>
                <w:rFonts w:hint="eastAsia" w:ascii="宋体" w:hAnsi="宋体"/>
                <w:color w:val="auto"/>
                <w:sz w:val="21"/>
                <w:szCs w:val="21"/>
              </w:rPr>
            </w:pPr>
            <w:r>
              <w:rPr>
                <w:rFonts w:hint="eastAsia" w:ascii="宋体" w:hAnsi="宋体"/>
                <w:color w:val="auto"/>
                <w:sz w:val="21"/>
                <w:szCs w:val="21"/>
              </w:rPr>
              <w:t>自筹资金</w:t>
            </w:r>
          </w:p>
        </w:tc>
      </w:tr>
      <w:tr w14:paraId="20586072">
        <w:tblPrEx>
          <w:tblCellMar>
            <w:top w:w="0" w:type="dxa"/>
            <w:left w:w="108" w:type="dxa"/>
            <w:bottom w:w="0" w:type="dxa"/>
            <w:right w:w="108" w:type="dxa"/>
          </w:tblCellMar>
        </w:tblPrEx>
        <w:trPr>
          <w:trHeight w:val="443" w:hRule="atLeast"/>
        </w:trPr>
        <w:tc>
          <w:tcPr>
            <w:tcW w:w="765" w:type="dxa"/>
            <w:tcBorders>
              <w:top w:val="single" w:color="000000" w:sz="4" w:space="0"/>
              <w:left w:val="single" w:color="000000" w:sz="4" w:space="0"/>
              <w:bottom w:val="single" w:color="000000" w:sz="4" w:space="0"/>
              <w:right w:val="single" w:color="000000" w:sz="4" w:space="0"/>
            </w:tcBorders>
            <w:vAlign w:val="center"/>
          </w:tcPr>
          <w:p w14:paraId="7924F565">
            <w:pPr>
              <w:jc w:val="center"/>
              <w:rPr>
                <w:rFonts w:hint="eastAsia" w:ascii="宋体" w:hAnsi="宋体"/>
                <w:color w:val="auto"/>
                <w:sz w:val="21"/>
                <w:szCs w:val="21"/>
              </w:rPr>
            </w:pPr>
            <w:r>
              <w:rPr>
                <w:rFonts w:hint="eastAsia" w:ascii="宋体" w:hAnsi="宋体"/>
                <w:color w:val="auto"/>
                <w:sz w:val="21"/>
                <w:szCs w:val="21"/>
              </w:rPr>
              <w:t>6</w:t>
            </w:r>
          </w:p>
        </w:tc>
        <w:tc>
          <w:tcPr>
            <w:tcW w:w="2636" w:type="dxa"/>
            <w:tcBorders>
              <w:top w:val="single" w:color="000000" w:sz="4" w:space="0"/>
              <w:left w:val="single" w:color="000000" w:sz="4" w:space="0"/>
              <w:bottom w:val="single" w:color="000000" w:sz="4" w:space="0"/>
              <w:right w:val="single" w:color="000000" w:sz="4" w:space="0"/>
            </w:tcBorders>
            <w:vAlign w:val="center"/>
          </w:tcPr>
          <w:p w14:paraId="19E7282B">
            <w:pPr>
              <w:rPr>
                <w:rFonts w:hint="eastAsia" w:ascii="宋体" w:hAnsi="宋体"/>
                <w:color w:val="auto"/>
                <w:sz w:val="21"/>
                <w:szCs w:val="21"/>
              </w:rPr>
            </w:pPr>
            <w:r>
              <w:rPr>
                <w:rFonts w:hint="eastAsia" w:ascii="宋体" w:hAnsi="宋体"/>
                <w:color w:val="auto"/>
                <w:sz w:val="21"/>
                <w:szCs w:val="21"/>
              </w:rPr>
              <w:t>采购需求</w:t>
            </w:r>
          </w:p>
        </w:tc>
        <w:tc>
          <w:tcPr>
            <w:tcW w:w="6772" w:type="dxa"/>
            <w:tcBorders>
              <w:top w:val="single" w:color="000000" w:sz="4" w:space="0"/>
              <w:left w:val="single" w:color="000000" w:sz="4" w:space="0"/>
              <w:bottom w:val="single" w:color="000000" w:sz="4" w:space="0"/>
              <w:right w:val="single" w:color="000000" w:sz="4" w:space="0"/>
            </w:tcBorders>
            <w:vAlign w:val="center"/>
          </w:tcPr>
          <w:p w14:paraId="53FCB27E">
            <w:pPr>
              <w:rPr>
                <w:rFonts w:hint="eastAsia" w:ascii="宋体" w:hAnsi="宋体"/>
                <w:color w:val="auto"/>
                <w:sz w:val="21"/>
                <w:szCs w:val="21"/>
              </w:rPr>
            </w:pPr>
            <w:r>
              <w:rPr>
                <w:rFonts w:hint="eastAsia" w:ascii="宋体" w:hAnsi="宋体" w:cs="宋体"/>
                <w:color w:val="auto"/>
                <w:sz w:val="21"/>
                <w:szCs w:val="21"/>
                <w:lang w:eastAsia="zh-CN"/>
              </w:rPr>
              <w:t>具体内容详见</w:t>
            </w:r>
            <w:r>
              <w:rPr>
                <w:rFonts w:hint="eastAsia" w:ascii="宋体" w:hAnsi="宋体" w:cs="宋体"/>
                <w:color w:val="auto"/>
                <w:sz w:val="21"/>
                <w:szCs w:val="21"/>
                <w:lang w:val="en-US" w:eastAsia="zh-CN"/>
              </w:rPr>
              <w:t>采购</w:t>
            </w:r>
            <w:r>
              <w:rPr>
                <w:rFonts w:hint="eastAsia" w:ascii="宋体" w:hAnsi="宋体" w:cs="宋体"/>
                <w:color w:val="auto"/>
                <w:sz w:val="21"/>
                <w:szCs w:val="21"/>
                <w:lang w:eastAsia="zh-CN"/>
              </w:rPr>
              <w:t>文件采购需求</w:t>
            </w:r>
          </w:p>
        </w:tc>
      </w:tr>
      <w:tr w14:paraId="0A27626B">
        <w:tblPrEx>
          <w:tblCellMar>
            <w:top w:w="0" w:type="dxa"/>
            <w:left w:w="108" w:type="dxa"/>
            <w:bottom w:w="0" w:type="dxa"/>
            <w:right w:w="108" w:type="dxa"/>
          </w:tblCellMar>
        </w:tblPrEx>
        <w:trPr>
          <w:trHeight w:val="443" w:hRule="atLeast"/>
        </w:trPr>
        <w:tc>
          <w:tcPr>
            <w:tcW w:w="765" w:type="dxa"/>
            <w:tcBorders>
              <w:top w:val="single" w:color="000000" w:sz="4" w:space="0"/>
              <w:left w:val="single" w:color="000000" w:sz="4" w:space="0"/>
              <w:bottom w:val="single" w:color="000000" w:sz="4" w:space="0"/>
              <w:right w:val="single" w:color="000000" w:sz="4" w:space="0"/>
            </w:tcBorders>
            <w:vAlign w:val="center"/>
          </w:tcPr>
          <w:p w14:paraId="7978B2A1">
            <w:pPr>
              <w:jc w:val="center"/>
              <w:rPr>
                <w:rFonts w:hint="eastAsia" w:ascii="宋体" w:hAnsi="宋体"/>
                <w:color w:val="auto"/>
                <w:sz w:val="21"/>
                <w:szCs w:val="21"/>
              </w:rPr>
            </w:pPr>
            <w:r>
              <w:rPr>
                <w:rFonts w:hint="eastAsia" w:ascii="宋体" w:hAnsi="宋体"/>
                <w:color w:val="auto"/>
                <w:sz w:val="21"/>
                <w:szCs w:val="21"/>
              </w:rPr>
              <w:t>7</w:t>
            </w:r>
          </w:p>
        </w:tc>
        <w:tc>
          <w:tcPr>
            <w:tcW w:w="2636" w:type="dxa"/>
            <w:tcBorders>
              <w:top w:val="single" w:color="000000" w:sz="4" w:space="0"/>
              <w:left w:val="single" w:color="000000" w:sz="4" w:space="0"/>
              <w:bottom w:val="single" w:color="000000" w:sz="4" w:space="0"/>
              <w:right w:val="single" w:color="000000" w:sz="4" w:space="0"/>
            </w:tcBorders>
            <w:vAlign w:val="center"/>
          </w:tcPr>
          <w:p w14:paraId="2669B3B1">
            <w:pPr>
              <w:rPr>
                <w:rFonts w:hint="eastAsia" w:ascii="宋体" w:hAnsi="宋体"/>
                <w:color w:val="auto"/>
                <w:sz w:val="21"/>
                <w:szCs w:val="21"/>
              </w:rPr>
            </w:pPr>
            <w:r>
              <w:rPr>
                <w:rFonts w:hint="eastAsia" w:ascii="宋体" w:hAnsi="宋体"/>
                <w:color w:val="auto"/>
                <w:sz w:val="21"/>
                <w:szCs w:val="21"/>
              </w:rPr>
              <w:t>服务期限</w:t>
            </w:r>
          </w:p>
        </w:tc>
        <w:tc>
          <w:tcPr>
            <w:tcW w:w="6772" w:type="dxa"/>
            <w:tcBorders>
              <w:top w:val="single" w:color="000000" w:sz="4" w:space="0"/>
              <w:left w:val="single" w:color="000000" w:sz="4" w:space="0"/>
              <w:bottom w:val="single" w:color="000000" w:sz="4" w:space="0"/>
              <w:right w:val="single" w:color="000000" w:sz="4" w:space="0"/>
            </w:tcBorders>
            <w:vAlign w:val="center"/>
          </w:tcPr>
          <w:p w14:paraId="401F41AD">
            <w:pPr>
              <w:rPr>
                <w:rFonts w:hint="default" w:ascii="宋体" w:hAnsi="宋体" w:eastAsia="宋体"/>
                <w:color w:val="auto"/>
                <w:sz w:val="21"/>
                <w:szCs w:val="21"/>
                <w:lang w:val="en-US" w:eastAsia="zh-CN"/>
              </w:rPr>
            </w:pPr>
            <w:r>
              <w:rPr>
                <w:rFonts w:hint="eastAsia" w:ascii="宋体" w:hAnsi="宋体" w:cs="宋体"/>
                <w:color w:val="auto"/>
                <w:sz w:val="21"/>
                <w:szCs w:val="21"/>
                <w:lang w:val="en-US" w:eastAsia="zh-CN"/>
              </w:rPr>
              <w:t>一年</w:t>
            </w:r>
          </w:p>
        </w:tc>
      </w:tr>
      <w:tr w14:paraId="61EE9194">
        <w:tblPrEx>
          <w:tblCellMar>
            <w:top w:w="0" w:type="dxa"/>
            <w:left w:w="108" w:type="dxa"/>
            <w:bottom w:w="0" w:type="dxa"/>
            <w:right w:w="108" w:type="dxa"/>
          </w:tblCellMar>
        </w:tblPrEx>
        <w:trPr>
          <w:trHeight w:val="90" w:hRule="atLeast"/>
        </w:trPr>
        <w:tc>
          <w:tcPr>
            <w:tcW w:w="765" w:type="dxa"/>
            <w:tcBorders>
              <w:top w:val="single" w:color="000000" w:sz="4" w:space="0"/>
              <w:left w:val="single" w:color="000000" w:sz="4" w:space="0"/>
              <w:bottom w:val="single" w:color="000000" w:sz="4" w:space="0"/>
              <w:right w:val="single" w:color="000000" w:sz="4" w:space="0"/>
            </w:tcBorders>
            <w:vAlign w:val="center"/>
          </w:tcPr>
          <w:p w14:paraId="23F74ACF">
            <w:pPr>
              <w:jc w:val="center"/>
              <w:rPr>
                <w:rFonts w:hint="eastAsia" w:ascii="宋体" w:hAnsi="宋体"/>
                <w:color w:val="auto"/>
                <w:sz w:val="21"/>
                <w:szCs w:val="21"/>
              </w:rPr>
            </w:pPr>
            <w:r>
              <w:rPr>
                <w:rFonts w:hint="eastAsia" w:ascii="宋体" w:hAnsi="宋体"/>
                <w:color w:val="auto"/>
                <w:sz w:val="21"/>
                <w:szCs w:val="21"/>
              </w:rPr>
              <w:t>8</w:t>
            </w:r>
          </w:p>
        </w:tc>
        <w:tc>
          <w:tcPr>
            <w:tcW w:w="2636" w:type="dxa"/>
            <w:tcBorders>
              <w:top w:val="single" w:color="000000" w:sz="4" w:space="0"/>
              <w:left w:val="single" w:color="000000" w:sz="4" w:space="0"/>
              <w:bottom w:val="single" w:color="000000" w:sz="4" w:space="0"/>
              <w:right w:val="single" w:color="000000" w:sz="4" w:space="0"/>
            </w:tcBorders>
            <w:vAlign w:val="center"/>
          </w:tcPr>
          <w:p w14:paraId="60FDB9EB">
            <w:pPr>
              <w:rPr>
                <w:rFonts w:hint="eastAsia" w:ascii="宋体" w:hAnsi="宋体"/>
                <w:color w:val="auto"/>
                <w:sz w:val="21"/>
                <w:szCs w:val="21"/>
              </w:rPr>
            </w:pPr>
            <w:r>
              <w:rPr>
                <w:rFonts w:ascii="宋体" w:hAnsi="宋体"/>
                <w:color w:val="auto"/>
                <w:sz w:val="21"/>
                <w:szCs w:val="21"/>
              </w:rPr>
              <w:t>投标人资格要求</w:t>
            </w:r>
          </w:p>
        </w:tc>
        <w:tc>
          <w:tcPr>
            <w:tcW w:w="6772" w:type="dxa"/>
            <w:tcBorders>
              <w:top w:val="single" w:color="000000" w:sz="4" w:space="0"/>
              <w:left w:val="single" w:color="000000" w:sz="4" w:space="0"/>
              <w:bottom w:val="single" w:color="000000" w:sz="4" w:space="0"/>
              <w:right w:val="single" w:color="000000" w:sz="4" w:space="0"/>
            </w:tcBorders>
          </w:tcPr>
          <w:p w14:paraId="4DE8BEC2">
            <w:pPr>
              <w:snapToGrid w:val="0"/>
              <w:spacing w:line="360" w:lineRule="auto"/>
              <w:rPr>
                <w:rFonts w:hint="eastAsia" w:ascii="宋体" w:hAnsi="宋体" w:cs="宋体"/>
                <w:color w:val="auto"/>
                <w:sz w:val="21"/>
                <w:szCs w:val="21"/>
              </w:rPr>
            </w:pPr>
            <w:r>
              <w:rPr>
                <w:rFonts w:hint="eastAsia" w:ascii="宋体" w:hAnsi="宋体" w:cs="宋体"/>
                <w:color w:val="auto"/>
                <w:sz w:val="21"/>
                <w:szCs w:val="21"/>
              </w:rPr>
              <w:t>1.满足《中华人民共和国政府采购法》第二十二条规定：</w:t>
            </w:r>
          </w:p>
          <w:p w14:paraId="27BB01FC">
            <w:pPr>
              <w:snapToGrid w:val="0"/>
              <w:spacing w:line="360" w:lineRule="auto"/>
              <w:rPr>
                <w:rFonts w:hint="eastAsia" w:ascii="宋体" w:hAnsi="宋体" w:cs="宋体"/>
                <w:color w:val="auto"/>
                <w:sz w:val="21"/>
                <w:szCs w:val="21"/>
              </w:rPr>
            </w:pPr>
            <w:r>
              <w:rPr>
                <w:rFonts w:hint="eastAsia" w:ascii="宋体" w:hAnsi="宋体" w:cs="宋体"/>
                <w:color w:val="auto"/>
                <w:sz w:val="21"/>
                <w:szCs w:val="21"/>
              </w:rPr>
              <w:t>（1）具有独立承担民事责任的能力,具备有效的营业执照；</w:t>
            </w:r>
          </w:p>
          <w:p w14:paraId="51DA13FC">
            <w:pPr>
              <w:snapToGrid w:val="0"/>
              <w:spacing w:line="360" w:lineRule="auto"/>
              <w:rPr>
                <w:rFonts w:hint="eastAsia" w:ascii="宋体" w:hAnsi="宋体" w:cs="宋体"/>
                <w:color w:val="auto"/>
                <w:sz w:val="21"/>
                <w:szCs w:val="21"/>
              </w:rPr>
            </w:pPr>
            <w:r>
              <w:rPr>
                <w:rFonts w:hint="eastAsia" w:ascii="宋体" w:hAnsi="宋体" w:cs="宋体"/>
                <w:color w:val="auto"/>
                <w:sz w:val="21"/>
                <w:szCs w:val="21"/>
              </w:rPr>
              <w:t>（2）具有良好的商业信誉和健全的财务会计制度；</w:t>
            </w:r>
          </w:p>
          <w:p w14:paraId="60242B39">
            <w:pPr>
              <w:snapToGrid w:val="0"/>
              <w:spacing w:line="360" w:lineRule="auto"/>
              <w:rPr>
                <w:rFonts w:hint="eastAsia" w:ascii="宋体" w:hAnsi="宋体" w:cs="宋体"/>
                <w:color w:val="auto"/>
                <w:sz w:val="21"/>
                <w:szCs w:val="21"/>
              </w:rPr>
            </w:pPr>
            <w:r>
              <w:rPr>
                <w:rFonts w:hint="eastAsia" w:ascii="宋体" w:hAnsi="宋体" w:cs="宋体"/>
                <w:color w:val="auto"/>
                <w:sz w:val="21"/>
                <w:szCs w:val="21"/>
              </w:rPr>
              <w:t>（3）具有依法缴纳税收和社会保障资金的良好记录；</w:t>
            </w:r>
          </w:p>
          <w:p w14:paraId="491E77D5">
            <w:pPr>
              <w:snapToGrid w:val="0"/>
              <w:spacing w:line="360" w:lineRule="auto"/>
              <w:rPr>
                <w:rFonts w:hint="eastAsia" w:ascii="宋体" w:hAnsi="宋体" w:cs="宋体"/>
                <w:color w:val="auto"/>
                <w:sz w:val="21"/>
                <w:szCs w:val="21"/>
              </w:rPr>
            </w:pPr>
            <w:r>
              <w:rPr>
                <w:rFonts w:hint="eastAsia" w:ascii="宋体" w:hAnsi="宋体" w:cs="宋体"/>
                <w:color w:val="auto"/>
                <w:sz w:val="21"/>
                <w:szCs w:val="21"/>
              </w:rPr>
              <w:t>（4）具有履行合同所必需的设备和专业技术能力；</w:t>
            </w:r>
          </w:p>
          <w:p w14:paraId="69157C5A">
            <w:pPr>
              <w:snapToGrid w:val="0"/>
              <w:spacing w:line="360" w:lineRule="auto"/>
              <w:rPr>
                <w:rFonts w:hint="eastAsia" w:ascii="宋体" w:hAnsi="宋体" w:cs="宋体"/>
                <w:color w:val="auto"/>
                <w:sz w:val="21"/>
                <w:szCs w:val="21"/>
              </w:rPr>
            </w:pPr>
            <w:r>
              <w:rPr>
                <w:rFonts w:hint="eastAsia" w:ascii="宋体" w:hAnsi="宋体" w:cs="宋体"/>
                <w:color w:val="auto"/>
                <w:sz w:val="21"/>
                <w:szCs w:val="21"/>
              </w:rPr>
              <w:t>（5）参加政府采购活动前三年内，在经营活动中没有重大违法记录；</w:t>
            </w:r>
          </w:p>
          <w:p w14:paraId="6D292864">
            <w:pPr>
              <w:snapToGrid w:val="0"/>
              <w:spacing w:line="360" w:lineRule="auto"/>
              <w:rPr>
                <w:rFonts w:hint="eastAsia" w:ascii="宋体" w:hAnsi="宋体" w:cs="宋体"/>
                <w:color w:val="auto"/>
                <w:sz w:val="21"/>
                <w:szCs w:val="21"/>
              </w:rPr>
            </w:pPr>
            <w:r>
              <w:rPr>
                <w:rFonts w:hint="eastAsia" w:ascii="宋体" w:hAnsi="宋体" w:cs="宋体"/>
                <w:color w:val="auto"/>
                <w:sz w:val="21"/>
                <w:szCs w:val="21"/>
              </w:rPr>
              <w:t>（6）法律、行政法规规定的其他条件。</w:t>
            </w:r>
          </w:p>
          <w:p w14:paraId="5CDF29AF">
            <w:pPr>
              <w:snapToGrid w:val="0"/>
              <w:spacing w:line="360" w:lineRule="auto"/>
              <w:rPr>
                <w:rFonts w:hint="eastAsia" w:ascii="宋体" w:hAnsi="宋体" w:cs="宋体"/>
                <w:color w:val="auto"/>
                <w:sz w:val="21"/>
                <w:szCs w:val="21"/>
                <w:highlight w:val="none"/>
              </w:rPr>
            </w:pPr>
            <w:r>
              <w:rPr>
                <w:rFonts w:hint="eastAsia" w:ascii="宋体" w:hAnsi="宋体" w:cs="宋体"/>
                <w:color w:val="auto"/>
                <w:sz w:val="21"/>
                <w:szCs w:val="21"/>
              </w:rPr>
              <w:t>2.落实政府采购政策需满足的资格要求</w:t>
            </w:r>
            <w:r>
              <w:rPr>
                <w:rFonts w:hint="eastAsia" w:ascii="宋体" w:hAnsi="宋体" w:cs="宋体"/>
                <w:color w:val="auto"/>
                <w:sz w:val="21"/>
                <w:szCs w:val="21"/>
                <w:highlight w:val="none"/>
              </w:rPr>
              <w:t>：本项目</w:t>
            </w:r>
            <w:r>
              <w:rPr>
                <w:rFonts w:hint="eastAsia" w:ascii="宋体" w:hAnsi="宋体" w:cs="宋体"/>
                <w:b/>
                <w:bCs/>
                <w:color w:val="auto"/>
                <w:sz w:val="21"/>
                <w:szCs w:val="21"/>
                <w:highlight w:val="none"/>
                <w:lang w:val="en-US" w:eastAsia="zh-CN"/>
              </w:rPr>
              <w:t>非</w:t>
            </w:r>
            <w:r>
              <w:rPr>
                <w:rFonts w:hint="eastAsia" w:ascii="宋体" w:hAnsi="宋体" w:cs="宋体"/>
                <w:b/>
                <w:bCs/>
                <w:color w:val="auto"/>
                <w:sz w:val="21"/>
                <w:szCs w:val="21"/>
                <w:highlight w:val="none"/>
              </w:rPr>
              <w:t>专门</w:t>
            </w:r>
            <w:r>
              <w:rPr>
                <w:rFonts w:hint="eastAsia" w:ascii="宋体" w:hAnsi="宋体" w:cs="宋体"/>
                <w:color w:val="auto"/>
                <w:sz w:val="21"/>
                <w:szCs w:val="21"/>
                <w:highlight w:val="none"/>
              </w:rPr>
              <w:t>面向中小企业采购；</w:t>
            </w:r>
          </w:p>
          <w:p w14:paraId="76D2FC35">
            <w:pPr>
              <w:snapToGrid w:val="0"/>
              <w:spacing w:line="360" w:lineRule="auto"/>
              <w:rPr>
                <w:rFonts w:hint="eastAsia" w:ascii="宋体" w:hAnsi="宋体" w:cs="宋体"/>
                <w:color w:val="auto"/>
                <w:sz w:val="21"/>
                <w:szCs w:val="21"/>
              </w:rPr>
            </w:pPr>
            <w:r>
              <w:rPr>
                <w:rFonts w:hint="eastAsia" w:ascii="宋体" w:hAnsi="宋体" w:cs="宋体"/>
                <w:color w:val="auto"/>
                <w:sz w:val="21"/>
                <w:szCs w:val="21"/>
              </w:rPr>
              <w:t>3.本项目的特定资格要求：</w:t>
            </w:r>
          </w:p>
          <w:p w14:paraId="7DADFC5A">
            <w:pPr>
              <w:snapToGrid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3.1</w:t>
            </w:r>
            <w:r>
              <w:rPr>
                <w:rFonts w:hint="eastAsia" w:ascii="宋体" w:hAnsi="宋体" w:cs="宋体"/>
                <w:color w:val="auto"/>
                <w:sz w:val="21"/>
                <w:szCs w:val="21"/>
                <w:highlight w:val="none"/>
                <w:lang w:eastAsia="zh-CN"/>
              </w:rPr>
              <w:t>投标</w:t>
            </w:r>
            <w:r>
              <w:rPr>
                <w:rFonts w:hint="eastAsia" w:ascii="宋体" w:hAnsi="宋体" w:cs="宋体"/>
                <w:color w:val="auto"/>
                <w:sz w:val="21"/>
                <w:szCs w:val="21"/>
                <w:highlight w:val="none"/>
                <w:lang w:val="en-US" w:eastAsia="zh-CN"/>
              </w:rPr>
              <w:t>人</w:t>
            </w:r>
            <w:r>
              <w:rPr>
                <w:rFonts w:hint="eastAsia" w:ascii="宋体" w:hAnsi="宋体" w:cs="宋体"/>
                <w:color w:val="auto"/>
                <w:sz w:val="21"/>
                <w:szCs w:val="21"/>
                <w:highlight w:val="none"/>
              </w:rPr>
              <w:t>须具有独立承担民事责任的能力，具备有效的营业执照；</w:t>
            </w:r>
          </w:p>
          <w:p w14:paraId="686CCB81">
            <w:pPr>
              <w:snapToGrid w:val="0"/>
              <w:spacing w:line="360" w:lineRule="auto"/>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4.近三年（2023年度、2024年度、2025年度）有健全的财务制度，须提供近三年财务审计报告或财务报表；（当投标单位成立日期在2023年-2025年之间的，提供从成立日期起至2023年之间的经会计师事务所审计的财务审计报告或财务报表，2025年以后新成立的公司无财务审计报告的，需提供一份财务状况良好承诺书）</w:t>
            </w:r>
          </w:p>
          <w:p w14:paraId="7031A7BE"/>
          <w:p w14:paraId="2430C050">
            <w:pPr>
              <w:snapToGrid w:val="0"/>
              <w:spacing w:line="360" w:lineRule="auto"/>
              <w:rPr>
                <w:rFonts w:hint="eastAsia" w:ascii="宋体" w:hAnsi="宋体" w:cs="宋体"/>
                <w:color w:val="auto"/>
                <w:sz w:val="21"/>
                <w:szCs w:val="21"/>
                <w:lang w:val="en-US" w:eastAsia="zh-CN"/>
              </w:rPr>
            </w:pPr>
          </w:p>
          <w:p w14:paraId="7DC435C0">
            <w:pPr>
              <w:snapToGrid w:val="0"/>
              <w:spacing w:line="360" w:lineRule="auto"/>
              <w:rPr>
                <w:rFonts w:hint="eastAsia" w:ascii="宋体" w:hAnsi="宋体" w:cs="宋体"/>
                <w:color w:val="auto"/>
                <w:sz w:val="21"/>
                <w:szCs w:val="21"/>
              </w:rPr>
            </w:pPr>
            <w:r>
              <w:rPr>
                <w:rFonts w:hint="eastAsia" w:ascii="宋体" w:hAnsi="宋体" w:cs="宋体"/>
                <w:color w:val="auto"/>
                <w:sz w:val="21"/>
                <w:szCs w:val="21"/>
                <w:lang w:val="en-US" w:eastAsia="zh-CN"/>
              </w:rPr>
              <w:t>5</w:t>
            </w:r>
            <w:r>
              <w:rPr>
                <w:rFonts w:hint="eastAsia" w:ascii="宋体" w:hAnsi="宋体" w:cs="宋体"/>
                <w:color w:val="auto"/>
                <w:sz w:val="21"/>
                <w:szCs w:val="21"/>
              </w:rPr>
              <w:t>.信誉要求：</w:t>
            </w:r>
          </w:p>
          <w:p w14:paraId="3A08C239">
            <w:pPr>
              <w:spacing w:line="360" w:lineRule="auto"/>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本项目不接受被“信用中国”网站（www.creditchina.gov.cn）列入失信被执行人、重大税收违法失信主体、政府采购严重违法失信行为记录名单，以及被“中国政府采购网”（www.ccgp.gov.cn）列入政府采购严重违法失信行为记录名单的投标人参与投标；</w:t>
            </w:r>
          </w:p>
          <w:p w14:paraId="593C5DE1">
            <w:pPr>
              <w:numPr>
                <w:ilvl w:val="0"/>
                <w:numId w:val="0"/>
              </w:numPr>
              <w:spacing w:line="360" w:lineRule="auto"/>
              <w:rPr>
                <w:rFonts w:hint="eastAsia" w:ascii="宋体" w:hAnsi="宋体" w:cs="宋体"/>
                <w:color w:val="auto"/>
                <w:sz w:val="21"/>
                <w:szCs w:val="21"/>
              </w:rPr>
            </w:pPr>
            <w:r>
              <w:rPr>
                <w:rFonts w:hint="eastAsia" w:ascii="宋体" w:hAnsi="宋体" w:cs="宋体"/>
                <w:color w:val="auto"/>
                <w:sz w:val="21"/>
                <w:szCs w:val="21"/>
                <w:lang w:val="en-US" w:eastAsia="zh-CN"/>
              </w:rPr>
              <w:t>6.</w:t>
            </w:r>
            <w:r>
              <w:rPr>
                <w:rFonts w:hint="eastAsia" w:ascii="宋体" w:hAnsi="宋体" w:cs="宋体"/>
                <w:color w:val="auto"/>
                <w:sz w:val="21"/>
                <w:szCs w:val="21"/>
              </w:rPr>
              <w:t>本项目不接受联合体投标。</w:t>
            </w:r>
          </w:p>
          <w:p w14:paraId="43F02CCA">
            <w:pPr>
              <w:numPr>
                <w:ilvl w:val="0"/>
                <w:numId w:val="0"/>
              </w:numPr>
              <w:spacing w:line="360" w:lineRule="auto"/>
              <w:rPr>
                <w:rFonts w:hint="eastAsia" w:ascii="宋体" w:hAnsi="宋体"/>
                <w:color w:val="auto"/>
                <w:sz w:val="21"/>
                <w:szCs w:val="21"/>
              </w:rPr>
            </w:pPr>
            <w:r>
              <w:rPr>
                <w:rFonts w:hint="eastAsia" w:ascii="宋体" w:hAnsi="宋体" w:cs="宋体"/>
                <w:color w:val="auto"/>
                <w:sz w:val="21"/>
                <w:szCs w:val="21"/>
                <w:lang w:val="en-US" w:eastAsia="zh-CN"/>
              </w:rPr>
              <w:t>7.</w:t>
            </w:r>
            <w:r>
              <w:rPr>
                <w:rFonts w:hint="eastAsia" w:ascii="宋体" w:hAnsi="宋体" w:cs="宋体"/>
                <w:color w:val="auto"/>
                <w:sz w:val="21"/>
                <w:szCs w:val="21"/>
              </w:rPr>
              <w:t>与采购人存在利害关系可能影响招标公正性的法人、其他组织或者个人，不得参加投标。单位负责人为同一人或者存在控股、管理关系的不同单位，不得参加同一标段投标或者未划分标段的同一招标项目投标。违反上述规定的，相关投标均无效。</w:t>
            </w:r>
          </w:p>
        </w:tc>
      </w:tr>
      <w:tr w14:paraId="645BFB11">
        <w:tblPrEx>
          <w:tblCellMar>
            <w:top w:w="0" w:type="dxa"/>
            <w:left w:w="108" w:type="dxa"/>
            <w:bottom w:w="0" w:type="dxa"/>
            <w:right w:w="108" w:type="dxa"/>
          </w:tblCellMar>
        </w:tblPrEx>
        <w:trPr>
          <w:trHeight w:val="471" w:hRule="atLeast"/>
        </w:trPr>
        <w:tc>
          <w:tcPr>
            <w:tcW w:w="765" w:type="dxa"/>
            <w:tcBorders>
              <w:top w:val="single" w:color="000000" w:sz="4" w:space="0"/>
              <w:left w:val="single" w:color="000000" w:sz="4" w:space="0"/>
              <w:bottom w:val="single" w:color="000000" w:sz="4" w:space="0"/>
              <w:right w:val="single" w:color="000000" w:sz="4" w:space="0"/>
            </w:tcBorders>
            <w:vAlign w:val="center"/>
          </w:tcPr>
          <w:p w14:paraId="1853C099">
            <w:pPr>
              <w:jc w:val="center"/>
              <w:rPr>
                <w:rFonts w:hint="eastAsia" w:ascii="宋体" w:hAnsi="宋体"/>
                <w:color w:val="auto"/>
                <w:sz w:val="21"/>
                <w:szCs w:val="21"/>
              </w:rPr>
            </w:pPr>
            <w:r>
              <w:rPr>
                <w:rFonts w:hint="eastAsia" w:ascii="宋体" w:hAnsi="宋体"/>
                <w:color w:val="auto"/>
                <w:sz w:val="21"/>
                <w:szCs w:val="21"/>
              </w:rPr>
              <w:t>9</w:t>
            </w:r>
          </w:p>
        </w:tc>
        <w:tc>
          <w:tcPr>
            <w:tcW w:w="2636" w:type="dxa"/>
            <w:tcBorders>
              <w:top w:val="single" w:color="000000" w:sz="4" w:space="0"/>
              <w:left w:val="single" w:color="000000" w:sz="4" w:space="0"/>
              <w:bottom w:val="single" w:color="000000" w:sz="4" w:space="0"/>
              <w:right w:val="single" w:color="000000" w:sz="4" w:space="0"/>
            </w:tcBorders>
            <w:vAlign w:val="center"/>
          </w:tcPr>
          <w:p w14:paraId="60105B49">
            <w:pPr>
              <w:rPr>
                <w:rFonts w:hint="eastAsia" w:ascii="宋体" w:hAnsi="宋体"/>
                <w:color w:val="auto"/>
                <w:sz w:val="21"/>
                <w:szCs w:val="21"/>
              </w:rPr>
            </w:pPr>
            <w:r>
              <w:rPr>
                <w:rFonts w:ascii="宋体" w:hAnsi="宋体"/>
                <w:color w:val="auto"/>
                <w:sz w:val="21"/>
                <w:szCs w:val="21"/>
              </w:rPr>
              <w:t>是否接受联合体投标</w:t>
            </w:r>
          </w:p>
        </w:tc>
        <w:tc>
          <w:tcPr>
            <w:tcW w:w="6772" w:type="dxa"/>
            <w:tcBorders>
              <w:top w:val="single" w:color="000000" w:sz="4" w:space="0"/>
              <w:left w:val="single" w:color="000000" w:sz="4" w:space="0"/>
              <w:bottom w:val="single" w:color="000000" w:sz="4" w:space="0"/>
              <w:right w:val="single" w:color="000000" w:sz="4" w:space="0"/>
            </w:tcBorders>
            <w:vAlign w:val="center"/>
          </w:tcPr>
          <w:p w14:paraId="6E8AF814">
            <w:pPr>
              <w:rPr>
                <w:rFonts w:hint="eastAsia" w:ascii="宋体" w:hAnsi="宋体"/>
                <w:color w:val="auto"/>
                <w:sz w:val="21"/>
                <w:szCs w:val="21"/>
              </w:rPr>
            </w:pPr>
            <w:r>
              <w:rPr>
                <w:rFonts w:ascii="宋体" w:hAnsi="宋体"/>
                <w:color w:val="auto"/>
                <w:sz w:val="21"/>
                <w:szCs w:val="21"/>
              </w:rPr>
              <w:t>不接受</w:t>
            </w:r>
          </w:p>
        </w:tc>
      </w:tr>
      <w:tr w14:paraId="37D5E6D1">
        <w:tblPrEx>
          <w:tblCellMar>
            <w:top w:w="0" w:type="dxa"/>
            <w:left w:w="108" w:type="dxa"/>
            <w:bottom w:w="0" w:type="dxa"/>
            <w:right w:w="108" w:type="dxa"/>
          </w:tblCellMar>
        </w:tblPrEx>
        <w:trPr>
          <w:trHeight w:val="472" w:hRule="atLeast"/>
        </w:trPr>
        <w:tc>
          <w:tcPr>
            <w:tcW w:w="765" w:type="dxa"/>
            <w:tcBorders>
              <w:top w:val="single" w:color="000000" w:sz="4" w:space="0"/>
              <w:left w:val="single" w:color="000000" w:sz="4" w:space="0"/>
              <w:bottom w:val="single" w:color="000000" w:sz="4" w:space="0"/>
              <w:right w:val="single" w:color="000000" w:sz="4" w:space="0"/>
            </w:tcBorders>
            <w:vAlign w:val="center"/>
          </w:tcPr>
          <w:p w14:paraId="37BBB948">
            <w:pPr>
              <w:jc w:val="center"/>
              <w:rPr>
                <w:rFonts w:hint="eastAsia" w:ascii="宋体" w:hAnsi="宋体"/>
                <w:color w:val="auto"/>
                <w:sz w:val="21"/>
                <w:szCs w:val="21"/>
              </w:rPr>
            </w:pPr>
            <w:r>
              <w:rPr>
                <w:rFonts w:hint="eastAsia" w:ascii="宋体" w:hAnsi="宋体"/>
                <w:color w:val="auto"/>
                <w:sz w:val="21"/>
                <w:szCs w:val="21"/>
              </w:rPr>
              <w:t>10</w:t>
            </w:r>
          </w:p>
        </w:tc>
        <w:tc>
          <w:tcPr>
            <w:tcW w:w="2636" w:type="dxa"/>
            <w:tcBorders>
              <w:top w:val="single" w:color="000000" w:sz="4" w:space="0"/>
              <w:left w:val="single" w:color="000000" w:sz="4" w:space="0"/>
              <w:bottom w:val="single" w:color="000000" w:sz="4" w:space="0"/>
              <w:right w:val="single" w:color="000000" w:sz="4" w:space="0"/>
            </w:tcBorders>
            <w:vAlign w:val="center"/>
          </w:tcPr>
          <w:p w14:paraId="37BFCD88">
            <w:pPr>
              <w:rPr>
                <w:rFonts w:hint="eastAsia" w:ascii="宋体" w:hAnsi="宋体"/>
                <w:color w:val="auto"/>
                <w:sz w:val="21"/>
                <w:szCs w:val="21"/>
              </w:rPr>
            </w:pPr>
            <w:r>
              <w:rPr>
                <w:rFonts w:ascii="宋体" w:hAnsi="宋体"/>
                <w:color w:val="auto"/>
                <w:sz w:val="21"/>
                <w:szCs w:val="21"/>
              </w:rPr>
              <w:t>踏勘</w:t>
            </w:r>
          </w:p>
        </w:tc>
        <w:tc>
          <w:tcPr>
            <w:tcW w:w="6772" w:type="dxa"/>
            <w:tcBorders>
              <w:top w:val="single" w:color="000000" w:sz="4" w:space="0"/>
              <w:left w:val="single" w:color="000000" w:sz="4" w:space="0"/>
              <w:bottom w:val="single" w:color="000000" w:sz="4" w:space="0"/>
              <w:right w:val="single" w:color="000000" w:sz="4" w:space="0"/>
            </w:tcBorders>
            <w:vAlign w:val="center"/>
          </w:tcPr>
          <w:p w14:paraId="543CB418">
            <w:pPr>
              <w:rPr>
                <w:rFonts w:hint="eastAsia" w:ascii="宋体" w:hAnsi="宋体"/>
                <w:color w:val="auto"/>
                <w:sz w:val="21"/>
                <w:szCs w:val="21"/>
              </w:rPr>
            </w:pPr>
            <w:r>
              <w:rPr>
                <w:rFonts w:hint="eastAsia" w:ascii="宋体" w:hAnsi="宋体"/>
                <w:color w:val="auto"/>
                <w:sz w:val="21"/>
                <w:szCs w:val="21"/>
              </w:rPr>
              <w:t>不组织</w:t>
            </w:r>
          </w:p>
        </w:tc>
      </w:tr>
      <w:tr w14:paraId="5EF29184">
        <w:tblPrEx>
          <w:tblCellMar>
            <w:top w:w="0" w:type="dxa"/>
            <w:left w:w="108" w:type="dxa"/>
            <w:bottom w:w="0" w:type="dxa"/>
            <w:right w:w="108" w:type="dxa"/>
          </w:tblCellMar>
        </w:tblPrEx>
        <w:trPr>
          <w:trHeight w:val="494" w:hRule="atLeast"/>
        </w:trPr>
        <w:tc>
          <w:tcPr>
            <w:tcW w:w="765" w:type="dxa"/>
            <w:tcBorders>
              <w:top w:val="single" w:color="000000" w:sz="4" w:space="0"/>
              <w:left w:val="single" w:color="000000" w:sz="4" w:space="0"/>
              <w:bottom w:val="single" w:color="000000" w:sz="4" w:space="0"/>
              <w:right w:val="single" w:color="000000" w:sz="4" w:space="0"/>
            </w:tcBorders>
            <w:vAlign w:val="center"/>
          </w:tcPr>
          <w:p w14:paraId="2404C18F">
            <w:pPr>
              <w:jc w:val="center"/>
              <w:rPr>
                <w:rFonts w:hint="eastAsia" w:ascii="宋体" w:hAnsi="宋体"/>
                <w:color w:val="auto"/>
                <w:sz w:val="21"/>
                <w:szCs w:val="21"/>
              </w:rPr>
            </w:pPr>
            <w:r>
              <w:rPr>
                <w:rFonts w:hint="eastAsia" w:ascii="宋体" w:hAnsi="宋体"/>
                <w:color w:val="auto"/>
                <w:sz w:val="21"/>
                <w:szCs w:val="21"/>
              </w:rPr>
              <w:t>11</w:t>
            </w:r>
          </w:p>
        </w:tc>
        <w:tc>
          <w:tcPr>
            <w:tcW w:w="2636" w:type="dxa"/>
            <w:tcBorders>
              <w:top w:val="single" w:color="000000" w:sz="4" w:space="0"/>
              <w:left w:val="single" w:color="000000" w:sz="4" w:space="0"/>
              <w:bottom w:val="single" w:color="000000" w:sz="4" w:space="0"/>
              <w:right w:val="single" w:color="000000" w:sz="4" w:space="0"/>
            </w:tcBorders>
            <w:vAlign w:val="center"/>
          </w:tcPr>
          <w:p w14:paraId="6582586C">
            <w:pPr>
              <w:rPr>
                <w:rFonts w:hint="eastAsia" w:ascii="宋体" w:hAnsi="宋体"/>
                <w:color w:val="auto"/>
                <w:sz w:val="21"/>
                <w:szCs w:val="21"/>
              </w:rPr>
            </w:pPr>
            <w:r>
              <w:rPr>
                <w:rFonts w:ascii="宋体" w:hAnsi="宋体"/>
                <w:color w:val="auto"/>
                <w:sz w:val="21"/>
                <w:szCs w:val="21"/>
              </w:rPr>
              <w:t>投标预备会</w:t>
            </w:r>
          </w:p>
        </w:tc>
        <w:tc>
          <w:tcPr>
            <w:tcW w:w="6772" w:type="dxa"/>
            <w:tcBorders>
              <w:top w:val="single" w:color="000000" w:sz="4" w:space="0"/>
              <w:left w:val="single" w:color="000000" w:sz="4" w:space="0"/>
              <w:bottom w:val="single" w:color="000000" w:sz="4" w:space="0"/>
              <w:right w:val="single" w:color="000000" w:sz="4" w:space="0"/>
            </w:tcBorders>
            <w:vAlign w:val="center"/>
          </w:tcPr>
          <w:p w14:paraId="54872064">
            <w:pPr>
              <w:rPr>
                <w:rFonts w:hint="eastAsia" w:ascii="宋体" w:hAnsi="宋体"/>
                <w:color w:val="auto"/>
                <w:sz w:val="21"/>
                <w:szCs w:val="21"/>
              </w:rPr>
            </w:pPr>
            <w:r>
              <w:rPr>
                <w:rFonts w:hint="eastAsia" w:ascii="宋体" w:hAnsi="宋体"/>
                <w:color w:val="auto"/>
                <w:sz w:val="21"/>
                <w:szCs w:val="21"/>
              </w:rPr>
              <w:t>不召开</w:t>
            </w:r>
          </w:p>
        </w:tc>
      </w:tr>
      <w:tr w14:paraId="16707AD3">
        <w:tblPrEx>
          <w:tblCellMar>
            <w:top w:w="0" w:type="dxa"/>
            <w:left w:w="108" w:type="dxa"/>
            <w:bottom w:w="0" w:type="dxa"/>
            <w:right w:w="108" w:type="dxa"/>
          </w:tblCellMar>
        </w:tblPrEx>
        <w:trPr>
          <w:trHeight w:val="567" w:hRule="atLeast"/>
        </w:trPr>
        <w:tc>
          <w:tcPr>
            <w:tcW w:w="765" w:type="dxa"/>
            <w:tcBorders>
              <w:top w:val="single" w:color="000000" w:sz="4" w:space="0"/>
              <w:left w:val="single" w:color="000000" w:sz="4" w:space="0"/>
              <w:bottom w:val="single" w:color="000000" w:sz="4" w:space="0"/>
              <w:right w:val="single" w:color="000000" w:sz="4" w:space="0"/>
            </w:tcBorders>
            <w:vAlign w:val="center"/>
          </w:tcPr>
          <w:p w14:paraId="1AC55217">
            <w:pPr>
              <w:jc w:val="center"/>
              <w:rPr>
                <w:rFonts w:hint="eastAsia" w:ascii="宋体" w:hAnsi="宋体"/>
                <w:color w:val="auto"/>
                <w:sz w:val="21"/>
                <w:szCs w:val="21"/>
              </w:rPr>
            </w:pPr>
            <w:r>
              <w:rPr>
                <w:rFonts w:hint="eastAsia" w:ascii="宋体" w:hAnsi="宋体"/>
                <w:color w:val="auto"/>
                <w:sz w:val="21"/>
                <w:szCs w:val="21"/>
              </w:rPr>
              <w:t>12</w:t>
            </w:r>
          </w:p>
        </w:tc>
        <w:tc>
          <w:tcPr>
            <w:tcW w:w="2636" w:type="dxa"/>
            <w:tcBorders>
              <w:top w:val="single" w:color="000000" w:sz="4" w:space="0"/>
              <w:left w:val="single" w:color="000000" w:sz="4" w:space="0"/>
              <w:bottom w:val="single" w:color="000000" w:sz="4" w:space="0"/>
              <w:right w:val="single" w:color="000000" w:sz="4" w:space="0"/>
            </w:tcBorders>
            <w:vAlign w:val="center"/>
          </w:tcPr>
          <w:p w14:paraId="1EEB0DBB">
            <w:pPr>
              <w:rPr>
                <w:rFonts w:hint="eastAsia" w:ascii="宋体" w:hAnsi="宋体" w:cs="宋体"/>
                <w:color w:val="auto"/>
                <w:sz w:val="21"/>
                <w:szCs w:val="21"/>
              </w:rPr>
            </w:pPr>
            <w:r>
              <w:rPr>
                <w:rFonts w:hint="eastAsia" w:ascii="宋体" w:hAnsi="宋体" w:cs="宋体"/>
                <w:color w:val="auto"/>
                <w:sz w:val="21"/>
                <w:szCs w:val="21"/>
              </w:rPr>
              <w:t>投标人提出问题的截止时间</w:t>
            </w:r>
          </w:p>
        </w:tc>
        <w:tc>
          <w:tcPr>
            <w:tcW w:w="6772" w:type="dxa"/>
            <w:tcBorders>
              <w:top w:val="single" w:color="000000" w:sz="4" w:space="0"/>
              <w:left w:val="single" w:color="000000" w:sz="4" w:space="0"/>
              <w:bottom w:val="single" w:color="000000" w:sz="4" w:space="0"/>
              <w:right w:val="single" w:color="000000" w:sz="4" w:space="0"/>
            </w:tcBorders>
          </w:tcPr>
          <w:p w14:paraId="3A7A7C73">
            <w:pPr>
              <w:rPr>
                <w:rFonts w:hint="eastAsia" w:ascii="宋体" w:hAnsi="宋体" w:cs="宋体"/>
                <w:color w:val="auto"/>
                <w:sz w:val="21"/>
                <w:szCs w:val="21"/>
              </w:rPr>
            </w:pPr>
            <w:r>
              <w:rPr>
                <w:rFonts w:hint="eastAsia" w:ascii="宋体" w:hAnsi="宋体" w:cs="宋体"/>
                <w:color w:val="auto"/>
                <w:sz w:val="21"/>
                <w:szCs w:val="21"/>
              </w:rPr>
              <w:t>时  间：开标10日前投标人将对招标文件不清楚的问题提交给采购代理机构。</w:t>
            </w:r>
          </w:p>
          <w:p w14:paraId="417144C3">
            <w:pPr>
              <w:rPr>
                <w:rFonts w:hint="eastAsia" w:ascii="宋体" w:hAnsi="宋体" w:cs="宋体"/>
                <w:color w:val="auto"/>
                <w:sz w:val="21"/>
                <w:szCs w:val="21"/>
                <w:lang w:val="en-US" w:eastAsia="zh-CN"/>
              </w:rPr>
            </w:pPr>
            <w:r>
              <w:rPr>
                <w:rFonts w:hint="eastAsia" w:ascii="宋体" w:hAnsi="宋体" w:cs="宋体"/>
                <w:color w:val="auto"/>
                <w:sz w:val="21"/>
                <w:szCs w:val="21"/>
              </w:rPr>
              <w:t>联系人：</w:t>
            </w:r>
            <w:r>
              <w:rPr>
                <w:rFonts w:hint="eastAsia" w:ascii="宋体" w:hAnsi="宋体" w:cs="宋体"/>
                <w:color w:val="auto"/>
                <w:sz w:val="21"/>
                <w:szCs w:val="21"/>
                <w:lang w:val="en-US" w:eastAsia="zh-CN"/>
              </w:rPr>
              <w:t>吴思远、麦东淘、林树彬</w:t>
            </w:r>
          </w:p>
          <w:p w14:paraId="5EC899CA">
            <w:pPr>
              <w:rPr>
                <w:rFonts w:hint="eastAsia" w:ascii="宋体" w:hAnsi="宋体" w:cs="宋体"/>
                <w:color w:val="auto"/>
                <w:sz w:val="21"/>
                <w:szCs w:val="21"/>
              </w:rPr>
            </w:pPr>
            <w:r>
              <w:rPr>
                <w:rFonts w:hint="eastAsia" w:ascii="宋体" w:hAnsi="宋体" w:cs="宋体"/>
                <w:color w:val="auto"/>
                <w:sz w:val="21"/>
                <w:szCs w:val="21"/>
                <w:lang w:val="en-US" w:eastAsia="zh-CN"/>
              </w:rPr>
              <w:t>联系方式：0431-80531171</w:t>
            </w:r>
          </w:p>
        </w:tc>
      </w:tr>
      <w:tr w14:paraId="3EFE7AB7">
        <w:tblPrEx>
          <w:tblCellMar>
            <w:top w:w="0" w:type="dxa"/>
            <w:left w:w="108" w:type="dxa"/>
            <w:bottom w:w="0" w:type="dxa"/>
            <w:right w:w="108" w:type="dxa"/>
          </w:tblCellMar>
        </w:tblPrEx>
        <w:trPr>
          <w:trHeight w:val="453" w:hRule="atLeast"/>
        </w:trPr>
        <w:tc>
          <w:tcPr>
            <w:tcW w:w="765" w:type="dxa"/>
            <w:tcBorders>
              <w:top w:val="single" w:color="000000" w:sz="4" w:space="0"/>
              <w:left w:val="single" w:color="000000" w:sz="4" w:space="0"/>
              <w:bottom w:val="single" w:color="000000" w:sz="4" w:space="0"/>
              <w:right w:val="single" w:color="000000" w:sz="4" w:space="0"/>
            </w:tcBorders>
            <w:vAlign w:val="center"/>
          </w:tcPr>
          <w:p w14:paraId="7424B0DD">
            <w:pPr>
              <w:jc w:val="center"/>
              <w:rPr>
                <w:rFonts w:hint="eastAsia" w:ascii="宋体" w:hAnsi="宋体"/>
                <w:color w:val="auto"/>
                <w:sz w:val="21"/>
                <w:szCs w:val="21"/>
              </w:rPr>
            </w:pPr>
            <w:r>
              <w:rPr>
                <w:rFonts w:hint="eastAsia" w:ascii="宋体" w:hAnsi="宋体"/>
                <w:color w:val="auto"/>
                <w:sz w:val="21"/>
                <w:szCs w:val="21"/>
              </w:rPr>
              <w:t>13</w:t>
            </w:r>
          </w:p>
        </w:tc>
        <w:tc>
          <w:tcPr>
            <w:tcW w:w="2636" w:type="dxa"/>
            <w:tcBorders>
              <w:top w:val="single" w:color="000000" w:sz="4" w:space="0"/>
              <w:left w:val="single" w:color="000000" w:sz="4" w:space="0"/>
              <w:bottom w:val="single" w:color="000000" w:sz="4" w:space="0"/>
              <w:right w:val="single" w:color="000000" w:sz="4" w:space="0"/>
            </w:tcBorders>
            <w:vAlign w:val="center"/>
          </w:tcPr>
          <w:p w14:paraId="3EA201AD">
            <w:pPr>
              <w:rPr>
                <w:rFonts w:hint="eastAsia" w:ascii="宋体" w:hAnsi="宋体"/>
                <w:color w:val="auto"/>
                <w:sz w:val="21"/>
                <w:szCs w:val="21"/>
              </w:rPr>
            </w:pPr>
            <w:r>
              <w:rPr>
                <w:rFonts w:hint="eastAsia" w:ascii="宋体" w:hAnsi="宋体" w:cs="宋体"/>
                <w:color w:val="auto"/>
                <w:sz w:val="21"/>
                <w:szCs w:val="21"/>
              </w:rPr>
              <w:t>采购人书面澄清的时间</w:t>
            </w:r>
          </w:p>
        </w:tc>
        <w:tc>
          <w:tcPr>
            <w:tcW w:w="6772" w:type="dxa"/>
            <w:tcBorders>
              <w:top w:val="single" w:color="000000" w:sz="4" w:space="0"/>
              <w:left w:val="single" w:color="000000" w:sz="4" w:space="0"/>
              <w:bottom w:val="single" w:color="000000" w:sz="4" w:space="0"/>
              <w:right w:val="single" w:color="000000" w:sz="4" w:space="0"/>
            </w:tcBorders>
            <w:vAlign w:val="center"/>
          </w:tcPr>
          <w:p w14:paraId="68271932">
            <w:pPr>
              <w:rPr>
                <w:rFonts w:hint="eastAsia" w:ascii="宋体" w:hAnsi="宋体"/>
                <w:color w:val="auto"/>
                <w:sz w:val="21"/>
                <w:szCs w:val="21"/>
              </w:rPr>
            </w:pPr>
            <w:r>
              <w:rPr>
                <w:rFonts w:hint="eastAsia" w:ascii="宋体" w:hAnsi="宋体" w:cs="宋体"/>
                <w:color w:val="auto"/>
                <w:sz w:val="21"/>
                <w:szCs w:val="21"/>
              </w:rPr>
              <w:t>投标截止时间前15天</w:t>
            </w:r>
          </w:p>
        </w:tc>
      </w:tr>
      <w:tr w14:paraId="6180A80A">
        <w:tblPrEx>
          <w:tblCellMar>
            <w:top w:w="0" w:type="dxa"/>
            <w:left w:w="108" w:type="dxa"/>
            <w:bottom w:w="0" w:type="dxa"/>
            <w:right w:w="108" w:type="dxa"/>
          </w:tblCellMar>
        </w:tblPrEx>
        <w:trPr>
          <w:trHeight w:val="272" w:hRule="atLeast"/>
        </w:trPr>
        <w:tc>
          <w:tcPr>
            <w:tcW w:w="765" w:type="dxa"/>
            <w:tcBorders>
              <w:top w:val="single" w:color="000000" w:sz="4" w:space="0"/>
              <w:left w:val="single" w:color="000000" w:sz="4" w:space="0"/>
              <w:bottom w:val="single" w:color="000000" w:sz="4" w:space="0"/>
              <w:right w:val="single" w:color="000000" w:sz="4" w:space="0"/>
            </w:tcBorders>
            <w:vAlign w:val="center"/>
          </w:tcPr>
          <w:p w14:paraId="43B6995E">
            <w:pPr>
              <w:jc w:val="center"/>
              <w:rPr>
                <w:rFonts w:hint="eastAsia" w:ascii="宋体" w:hAnsi="宋体"/>
                <w:color w:val="auto"/>
                <w:sz w:val="21"/>
                <w:szCs w:val="21"/>
              </w:rPr>
            </w:pPr>
            <w:r>
              <w:rPr>
                <w:rFonts w:hint="eastAsia" w:ascii="宋体" w:hAnsi="宋体"/>
                <w:color w:val="auto"/>
                <w:sz w:val="21"/>
                <w:szCs w:val="21"/>
              </w:rPr>
              <w:t>14</w:t>
            </w:r>
          </w:p>
        </w:tc>
        <w:tc>
          <w:tcPr>
            <w:tcW w:w="2636" w:type="dxa"/>
            <w:tcBorders>
              <w:top w:val="single" w:color="000000" w:sz="4" w:space="0"/>
              <w:left w:val="single" w:color="000000" w:sz="4" w:space="0"/>
              <w:bottom w:val="single" w:color="000000" w:sz="4" w:space="0"/>
              <w:right w:val="single" w:color="000000" w:sz="4" w:space="0"/>
            </w:tcBorders>
            <w:vAlign w:val="center"/>
          </w:tcPr>
          <w:p w14:paraId="4F2691A6">
            <w:pPr>
              <w:rPr>
                <w:rFonts w:hint="eastAsia" w:ascii="宋体" w:hAnsi="宋体"/>
                <w:color w:val="auto"/>
                <w:sz w:val="21"/>
                <w:szCs w:val="21"/>
              </w:rPr>
            </w:pPr>
            <w:r>
              <w:rPr>
                <w:rFonts w:hint="eastAsia" w:ascii="宋体" w:hAnsi="宋体"/>
                <w:color w:val="auto"/>
                <w:sz w:val="21"/>
                <w:szCs w:val="21"/>
              </w:rPr>
              <w:t>分包</w:t>
            </w:r>
          </w:p>
        </w:tc>
        <w:tc>
          <w:tcPr>
            <w:tcW w:w="6772" w:type="dxa"/>
            <w:tcBorders>
              <w:top w:val="single" w:color="000000" w:sz="4" w:space="0"/>
              <w:left w:val="single" w:color="000000" w:sz="4" w:space="0"/>
              <w:bottom w:val="single" w:color="000000" w:sz="4" w:space="0"/>
              <w:right w:val="single" w:color="000000" w:sz="4" w:space="0"/>
            </w:tcBorders>
          </w:tcPr>
          <w:p w14:paraId="15AE79BB">
            <w:pPr>
              <w:rPr>
                <w:rFonts w:hint="eastAsia" w:ascii="宋体" w:hAnsi="宋体"/>
                <w:color w:val="auto"/>
                <w:sz w:val="21"/>
                <w:szCs w:val="21"/>
              </w:rPr>
            </w:pPr>
            <w:r>
              <w:rPr>
                <w:rFonts w:hint="eastAsia" w:ascii="宋体" w:hAnsi="宋体"/>
                <w:color w:val="auto"/>
                <w:sz w:val="21"/>
                <w:szCs w:val="21"/>
              </w:rPr>
              <w:t>不允许分包</w:t>
            </w:r>
          </w:p>
        </w:tc>
      </w:tr>
      <w:tr w14:paraId="26C76F22">
        <w:tblPrEx>
          <w:tblCellMar>
            <w:top w:w="0" w:type="dxa"/>
            <w:left w:w="108" w:type="dxa"/>
            <w:bottom w:w="0" w:type="dxa"/>
            <w:right w:w="108" w:type="dxa"/>
          </w:tblCellMar>
        </w:tblPrEx>
        <w:trPr>
          <w:trHeight w:val="228" w:hRule="atLeast"/>
        </w:trPr>
        <w:tc>
          <w:tcPr>
            <w:tcW w:w="765" w:type="dxa"/>
            <w:tcBorders>
              <w:top w:val="single" w:color="000000" w:sz="4" w:space="0"/>
              <w:left w:val="single" w:color="000000" w:sz="4" w:space="0"/>
              <w:bottom w:val="single" w:color="000000" w:sz="4" w:space="0"/>
              <w:right w:val="single" w:color="000000" w:sz="4" w:space="0"/>
            </w:tcBorders>
            <w:vAlign w:val="center"/>
          </w:tcPr>
          <w:p w14:paraId="1FBB6ED0">
            <w:pPr>
              <w:jc w:val="center"/>
              <w:rPr>
                <w:rFonts w:hint="eastAsia" w:ascii="宋体" w:hAnsi="宋体"/>
                <w:color w:val="auto"/>
                <w:sz w:val="21"/>
                <w:szCs w:val="21"/>
              </w:rPr>
            </w:pPr>
            <w:r>
              <w:rPr>
                <w:rFonts w:hint="eastAsia" w:ascii="宋体" w:hAnsi="宋体"/>
                <w:color w:val="auto"/>
                <w:sz w:val="21"/>
                <w:szCs w:val="21"/>
              </w:rPr>
              <w:t>15</w:t>
            </w:r>
          </w:p>
        </w:tc>
        <w:tc>
          <w:tcPr>
            <w:tcW w:w="2636" w:type="dxa"/>
            <w:tcBorders>
              <w:top w:val="single" w:color="000000" w:sz="4" w:space="0"/>
              <w:left w:val="single" w:color="000000" w:sz="4" w:space="0"/>
              <w:bottom w:val="single" w:color="000000" w:sz="4" w:space="0"/>
              <w:right w:val="single" w:color="000000" w:sz="4" w:space="0"/>
            </w:tcBorders>
            <w:vAlign w:val="center"/>
          </w:tcPr>
          <w:p w14:paraId="7496D99B">
            <w:pPr>
              <w:rPr>
                <w:rFonts w:hint="eastAsia" w:ascii="宋体" w:hAnsi="宋体"/>
                <w:color w:val="auto"/>
                <w:sz w:val="21"/>
                <w:szCs w:val="21"/>
              </w:rPr>
            </w:pPr>
            <w:r>
              <w:rPr>
                <w:rFonts w:hint="eastAsia" w:ascii="宋体" w:hAnsi="宋体"/>
                <w:color w:val="auto"/>
                <w:sz w:val="21"/>
                <w:szCs w:val="21"/>
              </w:rPr>
              <w:t>偏离</w:t>
            </w:r>
          </w:p>
        </w:tc>
        <w:tc>
          <w:tcPr>
            <w:tcW w:w="6772" w:type="dxa"/>
            <w:tcBorders>
              <w:top w:val="single" w:color="000000" w:sz="4" w:space="0"/>
              <w:left w:val="single" w:color="000000" w:sz="4" w:space="0"/>
              <w:bottom w:val="single" w:color="000000" w:sz="4" w:space="0"/>
              <w:right w:val="single" w:color="000000" w:sz="4" w:space="0"/>
            </w:tcBorders>
          </w:tcPr>
          <w:p w14:paraId="5A270A6A">
            <w:pPr>
              <w:rPr>
                <w:rFonts w:hint="eastAsia" w:ascii="宋体" w:hAnsi="宋体"/>
                <w:color w:val="auto"/>
                <w:sz w:val="21"/>
                <w:szCs w:val="21"/>
              </w:rPr>
            </w:pPr>
            <w:r>
              <w:rPr>
                <w:rFonts w:hint="eastAsia" w:ascii="宋体" w:hAnsi="宋体"/>
                <w:color w:val="auto"/>
                <w:sz w:val="21"/>
                <w:szCs w:val="21"/>
              </w:rPr>
              <w:t>不允许负偏离</w:t>
            </w:r>
          </w:p>
        </w:tc>
      </w:tr>
      <w:tr w14:paraId="1C6A9704">
        <w:tblPrEx>
          <w:tblCellMar>
            <w:top w:w="0" w:type="dxa"/>
            <w:left w:w="108" w:type="dxa"/>
            <w:bottom w:w="0" w:type="dxa"/>
            <w:right w:w="108" w:type="dxa"/>
          </w:tblCellMar>
        </w:tblPrEx>
        <w:trPr>
          <w:trHeight w:val="391" w:hRule="atLeast"/>
        </w:trPr>
        <w:tc>
          <w:tcPr>
            <w:tcW w:w="765" w:type="dxa"/>
            <w:tcBorders>
              <w:top w:val="single" w:color="000000" w:sz="4" w:space="0"/>
              <w:left w:val="single" w:color="000000" w:sz="4" w:space="0"/>
              <w:bottom w:val="single" w:color="000000" w:sz="4" w:space="0"/>
              <w:right w:val="single" w:color="000000" w:sz="4" w:space="0"/>
            </w:tcBorders>
            <w:vAlign w:val="center"/>
          </w:tcPr>
          <w:p w14:paraId="4BFF3109">
            <w:pPr>
              <w:jc w:val="center"/>
              <w:rPr>
                <w:rFonts w:hint="eastAsia" w:ascii="宋体" w:hAnsi="宋体"/>
                <w:color w:val="auto"/>
                <w:sz w:val="21"/>
                <w:szCs w:val="21"/>
              </w:rPr>
            </w:pPr>
            <w:r>
              <w:rPr>
                <w:rFonts w:hint="eastAsia" w:ascii="宋体" w:hAnsi="宋体"/>
                <w:color w:val="auto"/>
                <w:sz w:val="21"/>
                <w:szCs w:val="21"/>
              </w:rPr>
              <w:t>16</w:t>
            </w:r>
          </w:p>
        </w:tc>
        <w:tc>
          <w:tcPr>
            <w:tcW w:w="2636" w:type="dxa"/>
            <w:tcBorders>
              <w:top w:val="single" w:color="000000" w:sz="4" w:space="0"/>
              <w:left w:val="single" w:color="000000" w:sz="4" w:space="0"/>
              <w:bottom w:val="single" w:color="000000" w:sz="4" w:space="0"/>
              <w:right w:val="single" w:color="000000" w:sz="4" w:space="0"/>
            </w:tcBorders>
            <w:vAlign w:val="center"/>
          </w:tcPr>
          <w:p w14:paraId="1808FD44">
            <w:pPr>
              <w:rPr>
                <w:rFonts w:hint="eastAsia" w:ascii="宋体" w:hAnsi="宋体"/>
                <w:color w:val="auto"/>
                <w:sz w:val="21"/>
                <w:szCs w:val="21"/>
              </w:rPr>
            </w:pPr>
            <w:r>
              <w:rPr>
                <w:rFonts w:ascii="宋体" w:hAnsi="宋体"/>
                <w:color w:val="auto"/>
                <w:sz w:val="21"/>
                <w:szCs w:val="21"/>
              </w:rPr>
              <w:t>构成招标文件的其他材料</w:t>
            </w:r>
          </w:p>
        </w:tc>
        <w:tc>
          <w:tcPr>
            <w:tcW w:w="6772" w:type="dxa"/>
            <w:tcBorders>
              <w:top w:val="single" w:color="000000" w:sz="4" w:space="0"/>
              <w:left w:val="single" w:color="000000" w:sz="4" w:space="0"/>
              <w:bottom w:val="single" w:color="000000" w:sz="4" w:space="0"/>
              <w:right w:val="single" w:color="000000" w:sz="4" w:space="0"/>
            </w:tcBorders>
            <w:vAlign w:val="center"/>
          </w:tcPr>
          <w:p w14:paraId="2BE8C8C2">
            <w:pPr>
              <w:rPr>
                <w:rFonts w:hint="eastAsia" w:ascii="宋体" w:hAnsi="宋体"/>
                <w:color w:val="auto"/>
                <w:sz w:val="21"/>
                <w:szCs w:val="21"/>
              </w:rPr>
            </w:pPr>
            <w:r>
              <w:rPr>
                <w:rFonts w:ascii="宋体" w:hAnsi="宋体"/>
                <w:color w:val="auto"/>
                <w:sz w:val="21"/>
                <w:szCs w:val="21"/>
              </w:rPr>
              <w:t>/</w:t>
            </w:r>
          </w:p>
        </w:tc>
      </w:tr>
      <w:tr w14:paraId="6E42451C">
        <w:tblPrEx>
          <w:tblCellMar>
            <w:top w:w="0" w:type="dxa"/>
            <w:left w:w="108" w:type="dxa"/>
            <w:bottom w:w="0" w:type="dxa"/>
            <w:right w:w="108" w:type="dxa"/>
          </w:tblCellMar>
        </w:tblPrEx>
        <w:trPr>
          <w:trHeight w:val="567" w:hRule="atLeast"/>
        </w:trPr>
        <w:tc>
          <w:tcPr>
            <w:tcW w:w="765" w:type="dxa"/>
            <w:tcBorders>
              <w:top w:val="single" w:color="000000" w:sz="4" w:space="0"/>
              <w:left w:val="single" w:color="000000" w:sz="4" w:space="0"/>
              <w:bottom w:val="single" w:color="000000" w:sz="4" w:space="0"/>
              <w:right w:val="single" w:color="000000" w:sz="4" w:space="0"/>
            </w:tcBorders>
            <w:vAlign w:val="center"/>
          </w:tcPr>
          <w:p w14:paraId="40303471">
            <w:pPr>
              <w:jc w:val="center"/>
              <w:rPr>
                <w:rFonts w:hint="eastAsia" w:ascii="宋体" w:hAnsi="宋体"/>
                <w:color w:val="auto"/>
                <w:sz w:val="21"/>
                <w:szCs w:val="21"/>
              </w:rPr>
            </w:pPr>
            <w:r>
              <w:rPr>
                <w:rFonts w:hint="eastAsia" w:ascii="宋体" w:hAnsi="宋体"/>
                <w:color w:val="auto"/>
                <w:sz w:val="21"/>
                <w:szCs w:val="21"/>
              </w:rPr>
              <w:t>17</w:t>
            </w:r>
          </w:p>
        </w:tc>
        <w:tc>
          <w:tcPr>
            <w:tcW w:w="2636" w:type="dxa"/>
            <w:tcBorders>
              <w:top w:val="single" w:color="000000" w:sz="4" w:space="0"/>
              <w:left w:val="single" w:color="000000" w:sz="4" w:space="0"/>
              <w:bottom w:val="single" w:color="000000" w:sz="4" w:space="0"/>
              <w:right w:val="single" w:color="000000" w:sz="4" w:space="0"/>
            </w:tcBorders>
            <w:vAlign w:val="center"/>
          </w:tcPr>
          <w:p w14:paraId="1458B18A">
            <w:pPr>
              <w:rPr>
                <w:rFonts w:hint="eastAsia" w:ascii="宋体" w:hAnsi="宋体"/>
                <w:color w:val="auto"/>
                <w:sz w:val="21"/>
                <w:szCs w:val="21"/>
              </w:rPr>
            </w:pPr>
            <w:r>
              <w:rPr>
                <w:rFonts w:ascii="宋体" w:hAnsi="宋体"/>
                <w:color w:val="auto"/>
                <w:sz w:val="21"/>
                <w:szCs w:val="21"/>
              </w:rPr>
              <w:t>投标截止时间</w:t>
            </w:r>
          </w:p>
        </w:tc>
        <w:tc>
          <w:tcPr>
            <w:tcW w:w="6772" w:type="dxa"/>
            <w:tcBorders>
              <w:top w:val="single" w:color="000000" w:sz="4" w:space="0"/>
              <w:left w:val="single" w:color="000000" w:sz="4" w:space="0"/>
              <w:bottom w:val="single" w:color="000000" w:sz="4" w:space="0"/>
              <w:right w:val="single" w:color="000000" w:sz="4" w:space="0"/>
            </w:tcBorders>
            <w:vAlign w:val="center"/>
          </w:tcPr>
          <w:p w14:paraId="299FB07C">
            <w:pPr>
              <w:rPr>
                <w:rFonts w:hint="default" w:ascii="宋体" w:hAnsi="宋体" w:eastAsia="宋体"/>
                <w:color w:val="auto"/>
                <w:sz w:val="21"/>
                <w:szCs w:val="21"/>
                <w:lang w:val="en-US" w:eastAsia="zh-CN"/>
              </w:rPr>
            </w:pPr>
            <w:r>
              <w:rPr>
                <w:rFonts w:hint="eastAsia" w:ascii="宋体" w:hAnsi="宋体"/>
                <w:color w:val="auto"/>
                <w:sz w:val="21"/>
                <w:szCs w:val="21"/>
                <w:lang w:val="en-US" w:eastAsia="zh-CN"/>
              </w:rPr>
              <w:t>同招标公告</w:t>
            </w:r>
          </w:p>
        </w:tc>
      </w:tr>
      <w:tr w14:paraId="7B3E8381">
        <w:tblPrEx>
          <w:tblCellMar>
            <w:top w:w="0" w:type="dxa"/>
            <w:left w:w="108" w:type="dxa"/>
            <w:bottom w:w="0" w:type="dxa"/>
            <w:right w:w="108" w:type="dxa"/>
          </w:tblCellMar>
        </w:tblPrEx>
        <w:trPr>
          <w:trHeight w:val="567" w:hRule="atLeast"/>
        </w:trPr>
        <w:tc>
          <w:tcPr>
            <w:tcW w:w="765" w:type="dxa"/>
            <w:tcBorders>
              <w:top w:val="single" w:color="000000" w:sz="4" w:space="0"/>
              <w:left w:val="single" w:color="000000" w:sz="4" w:space="0"/>
              <w:bottom w:val="single" w:color="000000" w:sz="4" w:space="0"/>
              <w:right w:val="single" w:color="000000" w:sz="4" w:space="0"/>
            </w:tcBorders>
            <w:vAlign w:val="center"/>
          </w:tcPr>
          <w:p w14:paraId="7F62289F">
            <w:pPr>
              <w:jc w:val="center"/>
              <w:rPr>
                <w:rFonts w:hint="eastAsia" w:ascii="宋体" w:hAnsi="宋体"/>
                <w:color w:val="auto"/>
                <w:sz w:val="21"/>
                <w:szCs w:val="21"/>
              </w:rPr>
            </w:pPr>
            <w:r>
              <w:rPr>
                <w:rFonts w:hint="eastAsia" w:ascii="宋体" w:hAnsi="宋体"/>
                <w:color w:val="auto"/>
                <w:sz w:val="21"/>
                <w:szCs w:val="21"/>
              </w:rPr>
              <w:t>18</w:t>
            </w:r>
          </w:p>
        </w:tc>
        <w:tc>
          <w:tcPr>
            <w:tcW w:w="2636" w:type="dxa"/>
            <w:tcBorders>
              <w:top w:val="single" w:color="000000" w:sz="4" w:space="0"/>
              <w:left w:val="single" w:color="000000" w:sz="4" w:space="0"/>
              <w:bottom w:val="single" w:color="000000" w:sz="4" w:space="0"/>
              <w:right w:val="single" w:color="000000" w:sz="4" w:space="0"/>
            </w:tcBorders>
            <w:vAlign w:val="center"/>
          </w:tcPr>
          <w:p w14:paraId="73BD59DD">
            <w:pPr>
              <w:rPr>
                <w:rFonts w:hint="eastAsia" w:ascii="宋体" w:hAnsi="宋体"/>
                <w:color w:val="auto"/>
                <w:sz w:val="21"/>
                <w:szCs w:val="21"/>
              </w:rPr>
            </w:pPr>
            <w:r>
              <w:rPr>
                <w:rFonts w:ascii="宋体" w:hAnsi="宋体"/>
                <w:color w:val="auto"/>
                <w:sz w:val="21"/>
                <w:szCs w:val="21"/>
              </w:rPr>
              <w:t>投标人确认收到</w:t>
            </w:r>
          </w:p>
          <w:p w14:paraId="422D6819">
            <w:pPr>
              <w:rPr>
                <w:rFonts w:hint="eastAsia" w:ascii="宋体" w:hAnsi="宋体"/>
                <w:color w:val="auto"/>
                <w:sz w:val="21"/>
                <w:szCs w:val="21"/>
              </w:rPr>
            </w:pPr>
            <w:r>
              <w:rPr>
                <w:rFonts w:ascii="宋体" w:hAnsi="宋体"/>
                <w:color w:val="auto"/>
                <w:sz w:val="21"/>
                <w:szCs w:val="21"/>
              </w:rPr>
              <w:t>招标文件澄清的时间</w:t>
            </w:r>
          </w:p>
        </w:tc>
        <w:tc>
          <w:tcPr>
            <w:tcW w:w="6772" w:type="dxa"/>
            <w:tcBorders>
              <w:top w:val="single" w:color="000000" w:sz="4" w:space="0"/>
              <w:left w:val="single" w:color="000000" w:sz="4" w:space="0"/>
              <w:bottom w:val="single" w:color="000000" w:sz="4" w:space="0"/>
              <w:right w:val="single" w:color="000000" w:sz="4" w:space="0"/>
            </w:tcBorders>
            <w:vAlign w:val="center"/>
          </w:tcPr>
          <w:p w14:paraId="62FF67D0">
            <w:pPr>
              <w:rPr>
                <w:rFonts w:hint="eastAsia" w:ascii="宋体" w:hAnsi="宋体"/>
                <w:color w:val="auto"/>
                <w:sz w:val="21"/>
                <w:szCs w:val="21"/>
              </w:rPr>
            </w:pPr>
            <w:r>
              <w:rPr>
                <w:rFonts w:ascii="宋体" w:hAnsi="宋体"/>
                <w:color w:val="auto"/>
                <w:sz w:val="21"/>
                <w:szCs w:val="21"/>
              </w:rPr>
              <w:t>24小时以内</w:t>
            </w:r>
          </w:p>
        </w:tc>
      </w:tr>
      <w:tr w14:paraId="7EE09DB4">
        <w:tblPrEx>
          <w:tblCellMar>
            <w:top w:w="0" w:type="dxa"/>
            <w:left w:w="108" w:type="dxa"/>
            <w:bottom w:w="0" w:type="dxa"/>
            <w:right w:w="108" w:type="dxa"/>
          </w:tblCellMar>
        </w:tblPrEx>
        <w:trPr>
          <w:trHeight w:val="567" w:hRule="atLeast"/>
        </w:trPr>
        <w:tc>
          <w:tcPr>
            <w:tcW w:w="765" w:type="dxa"/>
            <w:tcBorders>
              <w:top w:val="single" w:color="000000" w:sz="4" w:space="0"/>
              <w:left w:val="single" w:color="000000" w:sz="4" w:space="0"/>
              <w:bottom w:val="single" w:color="000000" w:sz="4" w:space="0"/>
              <w:right w:val="single" w:color="000000" w:sz="4" w:space="0"/>
            </w:tcBorders>
            <w:vAlign w:val="center"/>
          </w:tcPr>
          <w:p w14:paraId="2847F01D">
            <w:pPr>
              <w:jc w:val="center"/>
              <w:rPr>
                <w:rFonts w:hint="eastAsia" w:ascii="宋体" w:hAnsi="宋体"/>
                <w:color w:val="auto"/>
                <w:sz w:val="21"/>
                <w:szCs w:val="21"/>
              </w:rPr>
            </w:pPr>
            <w:r>
              <w:rPr>
                <w:rFonts w:hint="eastAsia" w:ascii="宋体" w:hAnsi="宋体"/>
                <w:color w:val="auto"/>
                <w:sz w:val="21"/>
                <w:szCs w:val="21"/>
              </w:rPr>
              <w:t>19</w:t>
            </w:r>
          </w:p>
        </w:tc>
        <w:tc>
          <w:tcPr>
            <w:tcW w:w="2636" w:type="dxa"/>
            <w:tcBorders>
              <w:top w:val="single" w:color="000000" w:sz="4" w:space="0"/>
              <w:left w:val="single" w:color="000000" w:sz="4" w:space="0"/>
              <w:bottom w:val="single" w:color="000000" w:sz="4" w:space="0"/>
              <w:right w:val="single" w:color="000000" w:sz="4" w:space="0"/>
            </w:tcBorders>
            <w:vAlign w:val="center"/>
          </w:tcPr>
          <w:p w14:paraId="6AD352F0">
            <w:pPr>
              <w:rPr>
                <w:rFonts w:hint="eastAsia" w:ascii="宋体" w:hAnsi="宋体"/>
                <w:color w:val="auto"/>
                <w:sz w:val="21"/>
                <w:szCs w:val="21"/>
              </w:rPr>
            </w:pPr>
            <w:r>
              <w:rPr>
                <w:rFonts w:ascii="宋体" w:hAnsi="宋体"/>
                <w:color w:val="auto"/>
                <w:sz w:val="21"/>
                <w:szCs w:val="21"/>
              </w:rPr>
              <w:t>投标人确认收到</w:t>
            </w:r>
          </w:p>
          <w:p w14:paraId="4821A930">
            <w:pPr>
              <w:rPr>
                <w:rFonts w:hint="eastAsia" w:ascii="宋体" w:hAnsi="宋体"/>
                <w:color w:val="auto"/>
                <w:sz w:val="21"/>
                <w:szCs w:val="21"/>
              </w:rPr>
            </w:pPr>
            <w:r>
              <w:rPr>
                <w:rFonts w:ascii="宋体" w:hAnsi="宋体"/>
                <w:color w:val="auto"/>
                <w:sz w:val="21"/>
                <w:szCs w:val="21"/>
              </w:rPr>
              <w:t>招标文件修改的时间</w:t>
            </w:r>
          </w:p>
        </w:tc>
        <w:tc>
          <w:tcPr>
            <w:tcW w:w="6772" w:type="dxa"/>
            <w:tcBorders>
              <w:top w:val="single" w:color="000000" w:sz="4" w:space="0"/>
              <w:left w:val="single" w:color="000000" w:sz="4" w:space="0"/>
              <w:bottom w:val="single" w:color="000000" w:sz="4" w:space="0"/>
              <w:right w:val="single" w:color="000000" w:sz="4" w:space="0"/>
            </w:tcBorders>
            <w:vAlign w:val="center"/>
          </w:tcPr>
          <w:p w14:paraId="4E6474C6">
            <w:pPr>
              <w:rPr>
                <w:rFonts w:hint="eastAsia" w:ascii="宋体" w:hAnsi="宋体"/>
                <w:color w:val="auto"/>
                <w:sz w:val="21"/>
                <w:szCs w:val="21"/>
              </w:rPr>
            </w:pPr>
            <w:r>
              <w:rPr>
                <w:rFonts w:ascii="宋体" w:hAnsi="宋体"/>
                <w:color w:val="auto"/>
                <w:sz w:val="21"/>
                <w:szCs w:val="21"/>
              </w:rPr>
              <w:t>24小时以内</w:t>
            </w:r>
          </w:p>
        </w:tc>
      </w:tr>
      <w:tr w14:paraId="704C2302">
        <w:tblPrEx>
          <w:tblCellMar>
            <w:top w:w="0" w:type="dxa"/>
            <w:left w:w="108" w:type="dxa"/>
            <w:bottom w:w="0" w:type="dxa"/>
            <w:right w:w="108" w:type="dxa"/>
          </w:tblCellMar>
        </w:tblPrEx>
        <w:trPr>
          <w:trHeight w:val="567" w:hRule="atLeast"/>
        </w:trPr>
        <w:tc>
          <w:tcPr>
            <w:tcW w:w="765" w:type="dxa"/>
            <w:tcBorders>
              <w:top w:val="single" w:color="000000" w:sz="4" w:space="0"/>
              <w:left w:val="single" w:color="000000" w:sz="4" w:space="0"/>
              <w:bottom w:val="single" w:color="000000" w:sz="4" w:space="0"/>
              <w:right w:val="single" w:color="000000" w:sz="4" w:space="0"/>
            </w:tcBorders>
            <w:vAlign w:val="center"/>
          </w:tcPr>
          <w:p w14:paraId="0A0EF110">
            <w:pPr>
              <w:jc w:val="center"/>
              <w:rPr>
                <w:rFonts w:hint="eastAsia" w:ascii="宋体" w:hAnsi="宋体"/>
                <w:color w:val="auto"/>
                <w:sz w:val="21"/>
                <w:szCs w:val="21"/>
              </w:rPr>
            </w:pPr>
            <w:r>
              <w:rPr>
                <w:rFonts w:hint="eastAsia" w:ascii="宋体" w:hAnsi="宋体"/>
                <w:color w:val="auto"/>
                <w:sz w:val="21"/>
                <w:szCs w:val="21"/>
              </w:rPr>
              <w:t>20</w:t>
            </w:r>
          </w:p>
        </w:tc>
        <w:tc>
          <w:tcPr>
            <w:tcW w:w="2636" w:type="dxa"/>
            <w:tcBorders>
              <w:top w:val="single" w:color="000000" w:sz="4" w:space="0"/>
              <w:left w:val="single" w:color="000000" w:sz="4" w:space="0"/>
              <w:bottom w:val="single" w:color="000000" w:sz="4" w:space="0"/>
              <w:right w:val="single" w:color="000000" w:sz="4" w:space="0"/>
            </w:tcBorders>
            <w:vAlign w:val="center"/>
          </w:tcPr>
          <w:p w14:paraId="7A42B139">
            <w:pPr>
              <w:rPr>
                <w:rFonts w:hint="eastAsia" w:ascii="宋体" w:hAnsi="宋体"/>
                <w:color w:val="auto"/>
                <w:sz w:val="21"/>
                <w:szCs w:val="21"/>
              </w:rPr>
            </w:pPr>
            <w:r>
              <w:rPr>
                <w:rFonts w:ascii="宋体" w:hAnsi="宋体"/>
                <w:color w:val="auto"/>
                <w:sz w:val="21"/>
                <w:szCs w:val="21"/>
              </w:rPr>
              <w:t>构成投标文件的其他材料</w:t>
            </w:r>
          </w:p>
        </w:tc>
        <w:tc>
          <w:tcPr>
            <w:tcW w:w="6772" w:type="dxa"/>
            <w:tcBorders>
              <w:top w:val="single" w:color="000000" w:sz="4" w:space="0"/>
              <w:left w:val="single" w:color="000000" w:sz="4" w:space="0"/>
              <w:bottom w:val="single" w:color="000000" w:sz="4" w:space="0"/>
              <w:right w:val="single" w:color="000000" w:sz="4" w:space="0"/>
            </w:tcBorders>
            <w:vAlign w:val="center"/>
          </w:tcPr>
          <w:p w14:paraId="6B95E3AC">
            <w:pPr>
              <w:jc w:val="left"/>
              <w:rPr>
                <w:rFonts w:hint="eastAsia" w:ascii="宋体" w:hAnsi="宋体"/>
                <w:color w:val="auto"/>
                <w:sz w:val="21"/>
                <w:szCs w:val="21"/>
              </w:rPr>
            </w:pPr>
            <w:r>
              <w:rPr>
                <w:rFonts w:hint="eastAsia" w:ascii="宋体" w:hAnsi="宋体"/>
                <w:color w:val="auto"/>
                <w:sz w:val="21"/>
                <w:szCs w:val="21"/>
                <w:lang w:val="zh-CN"/>
              </w:rPr>
              <w:t>详见</w:t>
            </w:r>
            <w:r>
              <w:rPr>
                <w:rFonts w:ascii="宋体" w:hAnsi="宋体"/>
                <w:color w:val="auto"/>
                <w:sz w:val="21"/>
                <w:szCs w:val="21"/>
                <w:lang w:val="zh-CN"/>
              </w:rPr>
              <w:t>第四章评标标准和方法</w:t>
            </w:r>
          </w:p>
        </w:tc>
      </w:tr>
      <w:tr w14:paraId="434BB61E">
        <w:tblPrEx>
          <w:tblCellMar>
            <w:top w:w="0" w:type="dxa"/>
            <w:left w:w="108" w:type="dxa"/>
            <w:bottom w:w="0" w:type="dxa"/>
            <w:right w:w="108" w:type="dxa"/>
          </w:tblCellMar>
        </w:tblPrEx>
        <w:trPr>
          <w:trHeight w:val="257" w:hRule="atLeast"/>
        </w:trPr>
        <w:tc>
          <w:tcPr>
            <w:tcW w:w="765" w:type="dxa"/>
            <w:tcBorders>
              <w:top w:val="single" w:color="000000" w:sz="4" w:space="0"/>
              <w:left w:val="single" w:color="000000" w:sz="4" w:space="0"/>
              <w:bottom w:val="single" w:color="000000" w:sz="4" w:space="0"/>
              <w:right w:val="single" w:color="000000" w:sz="4" w:space="0"/>
            </w:tcBorders>
            <w:vAlign w:val="center"/>
          </w:tcPr>
          <w:p w14:paraId="33E808BA">
            <w:pPr>
              <w:jc w:val="center"/>
              <w:rPr>
                <w:rFonts w:hint="eastAsia" w:ascii="宋体" w:hAnsi="宋体"/>
                <w:color w:val="auto"/>
                <w:sz w:val="21"/>
                <w:szCs w:val="21"/>
              </w:rPr>
            </w:pPr>
            <w:r>
              <w:rPr>
                <w:rFonts w:hint="eastAsia" w:ascii="宋体" w:hAnsi="宋体"/>
                <w:color w:val="auto"/>
                <w:sz w:val="21"/>
                <w:szCs w:val="21"/>
              </w:rPr>
              <w:t>21</w:t>
            </w:r>
          </w:p>
        </w:tc>
        <w:tc>
          <w:tcPr>
            <w:tcW w:w="2636" w:type="dxa"/>
            <w:tcBorders>
              <w:top w:val="single" w:color="000000" w:sz="4" w:space="0"/>
              <w:left w:val="single" w:color="000000" w:sz="4" w:space="0"/>
              <w:bottom w:val="single" w:color="000000" w:sz="4" w:space="0"/>
              <w:right w:val="single" w:color="000000" w:sz="4" w:space="0"/>
            </w:tcBorders>
            <w:vAlign w:val="center"/>
          </w:tcPr>
          <w:p w14:paraId="67A38AEE">
            <w:pPr>
              <w:rPr>
                <w:rFonts w:hint="eastAsia" w:ascii="宋体" w:hAnsi="宋体"/>
                <w:color w:val="auto"/>
                <w:sz w:val="21"/>
                <w:szCs w:val="21"/>
              </w:rPr>
            </w:pPr>
            <w:r>
              <w:rPr>
                <w:rFonts w:hint="eastAsia" w:ascii="宋体" w:hAnsi="宋体"/>
                <w:color w:val="auto"/>
                <w:sz w:val="21"/>
                <w:szCs w:val="21"/>
              </w:rPr>
              <w:t>投标报价方式</w:t>
            </w:r>
          </w:p>
        </w:tc>
        <w:tc>
          <w:tcPr>
            <w:tcW w:w="6772" w:type="dxa"/>
            <w:tcBorders>
              <w:top w:val="single" w:color="000000" w:sz="4" w:space="0"/>
              <w:left w:val="single" w:color="000000" w:sz="4" w:space="0"/>
              <w:bottom w:val="single" w:color="000000" w:sz="4" w:space="0"/>
              <w:right w:val="single" w:color="000000" w:sz="4" w:space="0"/>
            </w:tcBorders>
            <w:vAlign w:val="center"/>
          </w:tcPr>
          <w:p w14:paraId="0815B19E">
            <w:pPr>
              <w:rPr>
                <w:rFonts w:hint="eastAsia" w:ascii="宋体" w:hAnsi="宋体"/>
                <w:color w:val="auto"/>
                <w:sz w:val="21"/>
                <w:szCs w:val="21"/>
              </w:rPr>
            </w:pPr>
            <w:r>
              <w:rPr>
                <w:rFonts w:hint="eastAsia" w:ascii="宋体" w:hAnsi="宋体"/>
                <w:color w:val="auto"/>
                <w:sz w:val="21"/>
                <w:szCs w:val="21"/>
              </w:rPr>
              <w:t>报总价</w:t>
            </w:r>
          </w:p>
        </w:tc>
      </w:tr>
      <w:tr w14:paraId="092EED2A">
        <w:tblPrEx>
          <w:tblCellMar>
            <w:top w:w="0" w:type="dxa"/>
            <w:left w:w="108" w:type="dxa"/>
            <w:bottom w:w="0" w:type="dxa"/>
            <w:right w:w="108" w:type="dxa"/>
          </w:tblCellMar>
        </w:tblPrEx>
        <w:trPr>
          <w:trHeight w:val="470" w:hRule="atLeast"/>
        </w:trPr>
        <w:tc>
          <w:tcPr>
            <w:tcW w:w="765" w:type="dxa"/>
            <w:tcBorders>
              <w:top w:val="single" w:color="000000" w:sz="4" w:space="0"/>
              <w:left w:val="single" w:color="000000" w:sz="4" w:space="0"/>
              <w:bottom w:val="single" w:color="000000" w:sz="4" w:space="0"/>
              <w:right w:val="single" w:color="000000" w:sz="4" w:space="0"/>
            </w:tcBorders>
            <w:vAlign w:val="center"/>
          </w:tcPr>
          <w:p w14:paraId="4A966DD2">
            <w:pPr>
              <w:jc w:val="center"/>
              <w:rPr>
                <w:rFonts w:hint="eastAsia" w:ascii="宋体" w:hAnsi="宋体"/>
                <w:color w:val="auto"/>
                <w:sz w:val="21"/>
                <w:szCs w:val="21"/>
              </w:rPr>
            </w:pPr>
            <w:r>
              <w:rPr>
                <w:rFonts w:hint="eastAsia" w:ascii="宋体" w:hAnsi="宋体"/>
                <w:color w:val="auto"/>
                <w:sz w:val="21"/>
                <w:szCs w:val="21"/>
              </w:rPr>
              <w:t>22</w:t>
            </w:r>
          </w:p>
        </w:tc>
        <w:tc>
          <w:tcPr>
            <w:tcW w:w="2636" w:type="dxa"/>
            <w:tcBorders>
              <w:top w:val="single" w:color="000000" w:sz="4" w:space="0"/>
              <w:left w:val="single" w:color="000000" w:sz="4" w:space="0"/>
              <w:bottom w:val="single" w:color="000000" w:sz="4" w:space="0"/>
              <w:right w:val="single" w:color="000000" w:sz="4" w:space="0"/>
            </w:tcBorders>
            <w:vAlign w:val="center"/>
          </w:tcPr>
          <w:p w14:paraId="07FFF1BA">
            <w:pPr>
              <w:rPr>
                <w:rFonts w:hint="eastAsia" w:ascii="宋体" w:hAnsi="宋体"/>
                <w:color w:val="auto"/>
                <w:sz w:val="21"/>
                <w:szCs w:val="21"/>
              </w:rPr>
            </w:pPr>
            <w:r>
              <w:rPr>
                <w:rFonts w:hint="eastAsia" w:ascii="宋体" w:hAnsi="宋体"/>
                <w:color w:val="auto"/>
                <w:sz w:val="21"/>
                <w:szCs w:val="21"/>
              </w:rPr>
              <w:t>付款方式</w:t>
            </w:r>
          </w:p>
        </w:tc>
        <w:tc>
          <w:tcPr>
            <w:tcW w:w="6772" w:type="dxa"/>
            <w:tcBorders>
              <w:top w:val="single" w:color="000000" w:sz="4" w:space="0"/>
              <w:left w:val="single" w:color="000000" w:sz="4" w:space="0"/>
              <w:bottom w:val="single" w:color="000000" w:sz="4" w:space="0"/>
              <w:right w:val="single" w:color="000000" w:sz="4" w:space="0"/>
            </w:tcBorders>
            <w:vAlign w:val="center"/>
          </w:tcPr>
          <w:p w14:paraId="00E91749">
            <w:pPr>
              <w:rPr>
                <w:rFonts w:hint="eastAsia" w:ascii="宋体" w:hAnsi="宋体"/>
                <w:color w:val="auto"/>
                <w:sz w:val="21"/>
                <w:szCs w:val="21"/>
              </w:rPr>
            </w:pPr>
            <w:r>
              <w:rPr>
                <w:rFonts w:hint="eastAsia" w:ascii="宋体" w:hAnsi="宋体"/>
                <w:color w:val="auto"/>
                <w:sz w:val="21"/>
                <w:szCs w:val="21"/>
              </w:rPr>
              <w:t>以实际合同签订为准</w:t>
            </w:r>
          </w:p>
        </w:tc>
      </w:tr>
      <w:tr w14:paraId="455CCA5D">
        <w:tblPrEx>
          <w:tblCellMar>
            <w:top w:w="0" w:type="dxa"/>
            <w:left w:w="108" w:type="dxa"/>
            <w:bottom w:w="0" w:type="dxa"/>
            <w:right w:w="108" w:type="dxa"/>
          </w:tblCellMar>
        </w:tblPrEx>
        <w:trPr>
          <w:trHeight w:val="212" w:hRule="atLeast"/>
        </w:trPr>
        <w:tc>
          <w:tcPr>
            <w:tcW w:w="765" w:type="dxa"/>
            <w:tcBorders>
              <w:top w:val="single" w:color="000000" w:sz="4" w:space="0"/>
              <w:left w:val="single" w:color="000000" w:sz="4" w:space="0"/>
              <w:bottom w:val="single" w:color="000000" w:sz="4" w:space="0"/>
              <w:right w:val="single" w:color="000000" w:sz="4" w:space="0"/>
            </w:tcBorders>
            <w:vAlign w:val="center"/>
          </w:tcPr>
          <w:p w14:paraId="684D2D16">
            <w:pPr>
              <w:jc w:val="center"/>
              <w:rPr>
                <w:rFonts w:hint="eastAsia" w:ascii="宋体" w:hAnsi="宋体"/>
                <w:color w:val="auto"/>
                <w:sz w:val="21"/>
                <w:szCs w:val="21"/>
              </w:rPr>
            </w:pPr>
            <w:r>
              <w:rPr>
                <w:rFonts w:hint="eastAsia" w:ascii="宋体" w:hAnsi="宋体"/>
                <w:color w:val="auto"/>
                <w:sz w:val="21"/>
                <w:szCs w:val="21"/>
              </w:rPr>
              <w:t>23</w:t>
            </w:r>
          </w:p>
        </w:tc>
        <w:tc>
          <w:tcPr>
            <w:tcW w:w="2636" w:type="dxa"/>
            <w:tcBorders>
              <w:top w:val="single" w:color="000000" w:sz="4" w:space="0"/>
              <w:left w:val="single" w:color="000000" w:sz="4" w:space="0"/>
              <w:bottom w:val="single" w:color="000000" w:sz="4" w:space="0"/>
              <w:right w:val="single" w:color="000000" w:sz="4" w:space="0"/>
            </w:tcBorders>
            <w:vAlign w:val="center"/>
          </w:tcPr>
          <w:p w14:paraId="73C79F9C">
            <w:pPr>
              <w:rPr>
                <w:rFonts w:hint="eastAsia" w:ascii="宋体" w:hAnsi="宋体"/>
                <w:color w:val="auto"/>
                <w:sz w:val="21"/>
                <w:szCs w:val="21"/>
              </w:rPr>
            </w:pPr>
            <w:r>
              <w:rPr>
                <w:rFonts w:ascii="宋体" w:hAnsi="宋体"/>
                <w:color w:val="auto"/>
                <w:sz w:val="21"/>
                <w:szCs w:val="21"/>
              </w:rPr>
              <w:t>投标有效期</w:t>
            </w:r>
          </w:p>
        </w:tc>
        <w:tc>
          <w:tcPr>
            <w:tcW w:w="6772" w:type="dxa"/>
            <w:tcBorders>
              <w:top w:val="single" w:color="000000" w:sz="4" w:space="0"/>
              <w:left w:val="single" w:color="000000" w:sz="4" w:space="0"/>
              <w:bottom w:val="single" w:color="000000" w:sz="4" w:space="0"/>
              <w:right w:val="single" w:color="000000" w:sz="4" w:space="0"/>
            </w:tcBorders>
            <w:vAlign w:val="center"/>
          </w:tcPr>
          <w:p w14:paraId="4C431A82">
            <w:pPr>
              <w:rPr>
                <w:rFonts w:hint="eastAsia" w:ascii="宋体" w:hAnsi="宋体"/>
                <w:color w:val="auto"/>
                <w:sz w:val="21"/>
                <w:szCs w:val="21"/>
              </w:rPr>
            </w:pPr>
            <w:r>
              <w:rPr>
                <w:rFonts w:ascii="宋体" w:hAnsi="宋体"/>
                <w:color w:val="auto"/>
                <w:sz w:val="21"/>
                <w:szCs w:val="21"/>
              </w:rPr>
              <w:t>投标</w:t>
            </w:r>
            <w:r>
              <w:rPr>
                <w:rFonts w:hint="eastAsia" w:ascii="宋体" w:hAnsi="宋体"/>
                <w:color w:val="auto"/>
                <w:sz w:val="21"/>
                <w:szCs w:val="21"/>
              </w:rPr>
              <w:t>截止之日起90天（日历天）</w:t>
            </w:r>
          </w:p>
        </w:tc>
      </w:tr>
      <w:tr w14:paraId="76916014">
        <w:tblPrEx>
          <w:tblCellMar>
            <w:top w:w="0" w:type="dxa"/>
            <w:left w:w="108" w:type="dxa"/>
            <w:bottom w:w="0" w:type="dxa"/>
            <w:right w:w="108" w:type="dxa"/>
          </w:tblCellMar>
        </w:tblPrEx>
        <w:trPr>
          <w:trHeight w:val="201" w:hRule="atLeast"/>
        </w:trPr>
        <w:tc>
          <w:tcPr>
            <w:tcW w:w="765" w:type="dxa"/>
            <w:tcBorders>
              <w:top w:val="single" w:color="000000" w:sz="4" w:space="0"/>
              <w:left w:val="single" w:color="000000" w:sz="4" w:space="0"/>
              <w:bottom w:val="single" w:color="000000" w:sz="4" w:space="0"/>
              <w:right w:val="single" w:color="000000" w:sz="4" w:space="0"/>
            </w:tcBorders>
            <w:vAlign w:val="center"/>
          </w:tcPr>
          <w:p w14:paraId="13CC2329">
            <w:pPr>
              <w:jc w:val="center"/>
              <w:rPr>
                <w:rFonts w:hint="eastAsia" w:ascii="宋体" w:hAnsi="宋体"/>
                <w:color w:val="auto"/>
                <w:sz w:val="21"/>
                <w:szCs w:val="21"/>
              </w:rPr>
            </w:pPr>
            <w:r>
              <w:rPr>
                <w:rFonts w:hint="eastAsia" w:ascii="宋体" w:hAnsi="宋体"/>
                <w:color w:val="auto"/>
                <w:sz w:val="21"/>
                <w:szCs w:val="21"/>
              </w:rPr>
              <w:t>24</w:t>
            </w:r>
          </w:p>
        </w:tc>
        <w:tc>
          <w:tcPr>
            <w:tcW w:w="2636" w:type="dxa"/>
            <w:tcBorders>
              <w:top w:val="single" w:color="000000" w:sz="4" w:space="0"/>
              <w:left w:val="single" w:color="000000" w:sz="4" w:space="0"/>
              <w:bottom w:val="single" w:color="000000" w:sz="4" w:space="0"/>
              <w:right w:val="single" w:color="000000" w:sz="4" w:space="0"/>
            </w:tcBorders>
            <w:vAlign w:val="center"/>
          </w:tcPr>
          <w:p w14:paraId="196D996A">
            <w:pPr>
              <w:rPr>
                <w:rFonts w:hint="eastAsia" w:ascii="宋体" w:hAnsi="宋体"/>
                <w:color w:val="auto"/>
                <w:sz w:val="21"/>
                <w:szCs w:val="21"/>
              </w:rPr>
            </w:pPr>
            <w:r>
              <w:rPr>
                <w:rFonts w:ascii="宋体" w:hAnsi="宋体"/>
                <w:color w:val="auto"/>
                <w:sz w:val="21"/>
                <w:szCs w:val="21"/>
              </w:rPr>
              <w:t>投标保证金</w:t>
            </w:r>
          </w:p>
        </w:tc>
        <w:tc>
          <w:tcPr>
            <w:tcW w:w="6772" w:type="dxa"/>
            <w:tcBorders>
              <w:top w:val="single" w:color="000000" w:sz="4" w:space="0"/>
              <w:left w:val="single" w:color="000000" w:sz="4" w:space="0"/>
              <w:bottom w:val="single" w:color="000000" w:sz="4" w:space="0"/>
              <w:right w:val="single" w:color="000000" w:sz="4" w:space="0"/>
            </w:tcBorders>
            <w:vAlign w:val="center"/>
          </w:tcPr>
          <w:p w14:paraId="62F51BDA">
            <w:pPr>
              <w:jc w:val="left"/>
              <w:rPr>
                <w:rFonts w:hint="eastAsia" w:ascii="宋体" w:hAnsi="宋体" w:cs="Times New Roman"/>
                <w:color w:val="auto"/>
                <w:sz w:val="21"/>
                <w:szCs w:val="21"/>
                <w:lang w:val="zh-CN"/>
              </w:rPr>
            </w:pPr>
            <w:r>
              <w:rPr>
                <w:rFonts w:hint="eastAsia" w:ascii="宋体" w:hAnsi="宋体" w:cs="Times New Roman"/>
                <w:color w:val="auto"/>
                <w:sz w:val="21"/>
                <w:szCs w:val="21"/>
                <w:lang w:val="zh-CN"/>
              </w:rPr>
              <w:t>投标保证金形式：包括转账、电汇，现金，银行出具的现金支票、保兑支票、银行汇票，银行、专业担保公司的保函。以现金或支票形式提交的投标保证金应当从</w:t>
            </w:r>
            <w:r>
              <w:rPr>
                <w:rFonts w:hint="eastAsia" w:ascii="宋体" w:hAnsi="宋体" w:cs="Times New Roman"/>
                <w:color w:val="auto"/>
                <w:sz w:val="21"/>
                <w:szCs w:val="21"/>
                <w:lang w:val="zh-CN" w:eastAsia="zh-CN"/>
              </w:rPr>
              <w:t>投标单位</w:t>
            </w:r>
            <w:r>
              <w:rPr>
                <w:rFonts w:hint="eastAsia" w:ascii="宋体" w:hAnsi="宋体" w:cs="Times New Roman"/>
                <w:color w:val="auto"/>
                <w:sz w:val="21"/>
                <w:szCs w:val="21"/>
                <w:lang w:val="zh-CN"/>
              </w:rPr>
              <w:t>的基本账户转出。转账、电汇（从</w:t>
            </w:r>
            <w:r>
              <w:rPr>
                <w:rFonts w:hint="eastAsia" w:ascii="宋体" w:hAnsi="宋体" w:cs="Times New Roman"/>
                <w:color w:val="auto"/>
                <w:sz w:val="21"/>
                <w:szCs w:val="21"/>
                <w:lang w:val="zh-CN" w:eastAsia="zh-CN"/>
              </w:rPr>
              <w:t>投标单位</w:t>
            </w:r>
            <w:r>
              <w:rPr>
                <w:rFonts w:hint="eastAsia" w:ascii="宋体" w:hAnsi="宋体" w:cs="Times New Roman"/>
                <w:color w:val="auto"/>
                <w:sz w:val="21"/>
                <w:szCs w:val="21"/>
                <w:lang w:val="zh-CN"/>
              </w:rPr>
              <w:t>基本账户转出）</w:t>
            </w:r>
          </w:p>
          <w:p w14:paraId="563790A5">
            <w:pPr>
              <w:jc w:val="left"/>
              <w:rPr>
                <w:rFonts w:hint="eastAsia" w:ascii="宋体" w:hAnsi="宋体" w:cs="Times New Roman"/>
                <w:color w:val="auto"/>
                <w:sz w:val="21"/>
                <w:szCs w:val="21"/>
                <w:lang w:val="zh-CN"/>
              </w:rPr>
            </w:pPr>
            <w:r>
              <w:rPr>
                <w:rFonts w:hint="eastAsia" w:ascii="宋体" w:hAnsi="宋体" w:cs="Times New Roman"/>
                <w:color w:val="auto"/>
                <w:sz w:val="21"/>
                <w:szCs w:val="21"/>
                <w:lang w:val="zh-CN"/>
              </w:rPr>
              <w:t>投标保证金以电汇形式并于开标截止日前汇至招标代理机构账户内；</w:t>
            </w:r>
          </w:p>
          <w:p w14:paraId="141D0A76">
            <w:pPr>
              <w:jc w:val="left"/>
              <w:rPr>
                <w:rFonts w:hint="eastAsia" w:ascii="宋体" w:hAnsi="宋体" w:cs="Times New Roman"/>
                <w:color w:val="auto"/>
                <w:sz w:val="21"/>
                <w:szCs w:val="21"/>
                <w:lang w:val="zh-CN" w:eastAsia="zh-CN"/>
              </w:rPr>
            </w:pPr>
            <w:r>
              <w:rPr>
                <w:rFonts w:hint="eastAsia" w:ascii="宋体" w:hAnsi="宋体" w:cs="Times New Roman"/>
                <w:color w:val="auto"/>
                <w:sz w:val="21"/>
                <w:szCs w:val="21"/>
                <w:lang w:val="zh-CN"/>
              </w:rPr>
              <w:t>采用保函形式的须在投标截止时间前将投标保函</w:t>
            </w:r>
            <w:r>
              <w:rPr>
                <w:rFonts w:hint="eastAsia" w:ascii="宋体" w:hAnsi="宋体" w:cs="Times New Roman"/>
                <w:color w:val="auto"/>
                <w:sz w:val="21"/>
                <w:szCs w:val="21"/>
                <w:lang w:val="en-US" w:eastAsia="zh-CN"/>
              </w:rPr>
              <w:t>扫描件发送到</w:t>
            </w:r>
            <w:r>
              <w:rPr>
                <w:rFonts w:hint="eastAsia" w:ascii="宋体" w:hAnsi="宋体" w:cs="Times New Roman"/>
                <w:color w:val="auto"/>
                <w:sz w:val="21"/>
                <w:szCs w:val="21"/>
                <w:lang w:val="zh-CN"/>
              </w:rPr>
              <w:t>招标代理机构邮箱guoyijilin2@163.com</w:t>
            </w:r>
            <w:r>
              <w:rPr>
                <w:rFonts w:hint="eastAsia" w:ascii="宋体" w:hAnsi="宋体" w:cs="Times New Roman"/>
                <w:color w:val="auto"/>
                <w:sz w:val="21"/>
                <w:szCs w:val="21"/>
                <w:lang w:val="en-US" w:eastAsia="zh-CN"/>
              </w:rPr>
              <w:t>邮箱</w:t>
            </w:r>
            <w:r>
              <w:rPr>
                <w:rFonts w:hint="eastAsia" w:ascii="宋体" w:hAnsi="宋体" w:cs="Times New Roman"/>
                <w:color w:val="auto"/>
                <w:sz w:val="21"/>
                <w:szCs w:val="21"/>
                <w:lang w:val="zh-CN"/>
              </w:rPr>
              <w:t>；投标保函原件</w:t>
            </w:r>
            <w:r>
              <w:rPr>
                <w:rFonts w:hint="eastAsia" w:ascii="宋体" w:hAnsi="宋体" w:cs="Times New Roman"/>
                <w:color w:val="auto"/>
                <w:sz w:val="21"/>
                <w:szCs w:val="21"/>
                <w:lang w:val="en-US" w:eastAsia="zh-CN"/>
              </w:rPr>
              <w:t>开标当天</w:t>
            </w:r>
            <w:r>
              <w:rPr>
                <w:rFonts w:hint="eastAsia" w:ascii="宋体" w:hAnsi="宋体" w:cs="Times New Roman"/>
                <w:color w:val="auto"/>
                <w:sz w:val="21"/>
                <w:szCs w:val="21"/>
                <w:lang w:val="zh-CN"/>
              </w:rPr>
              <w:t>提交至招标代理机构</w:t>
            </w:r>
            <w:r>
              <w:rPr>
                <w:rFonts w:hint="eastAsia" w:ascii="宋体" w:hAnsi="宋体" w:cs="Times New Roman"/>
                <w:color w:val="auto"/>
                <w:sz w:val="21"/>
                <w:szCs w:val="21"/>
                <w:lang w:val="zh-CN" w:eastAsia="zh-CN"/>
              </w:rPr>
              <w:t>。</w:t>
            </w:r>
          </w:p>
          <w:p w14:paraId="59E10D71">
            <w:pPr>
              <w:jc w:val="left"/>
              <w:rPr>
                <w:rFonts w:hint="eastAsia" w:ascii="宋体" w:hAnsi="宋体" w:cs="Times New Roman"/>
                <w:color w:val="auto"/>
                <w:sz w:val="21"/>
                <w:szCs w:val="21"/>
                <w:lang w:val="en-US" w:eastAsia="zh-CN"/>
              </w:rPr>
            </w:pPr>
            <w:r>
              <w:rPr>
                <w:rFonts w:hint="eastAsia" w:ascii="宋体" w:hAnsi="宋体" w:cs="Times New Roman"/>
                <w:color w:val="auto"/>
                <w:sz w:val="21"/>
                <w:szCs w:val="21"/>
                <w:lang w:val="zh-CN"/>
              </w:rPr>
              <w:t>保证金金额：人民币</w:t>
            </w:r>
            <w:r>
              <w:rPr>
                <w:rFonts w:hint="eastAsia" w:ascii="宋体" w:hAnsi="宋体" w:cs="Times New Roman"/>
                <w:color w:val="auto"/>
                <w:sz w:val="21"/>
                <w:szCs w:val="21"/>
                <w:lang w:val="en-US" w:eastAsia="zh-CN"/>
              </w:rPr>
              <w:t>1000</w:t>
            </w:r>
            <w:r>
              <w:rPr>
                <w:rFonts w:hint="eastAsia" w:ascii="宋体" w:hAnsi="宋体" w:cs="Times New Roman"/>
                <w:color w:val="auto"/>
                <w:sz w:val="21"/>
                <w:szCs w:val="21"/>
                <w:lang w:val="zh-CN"/>
              </w:rPr>
              <w:t>元</w:t>
            </w:r>
          </w:p>
          <w:p w14:paraId="1F03AE22">
            <w:pPr>
              <w:jc w:val="left"/>
              <w:rPr>
                <w:rFonts w:hint="eastAsia" w:ascii="宋体" w:hAnsi="宋体" w:cs="Times New Roman"/>
                <w:color w:val="auto"/>
                <w:sz w:val="21"/>
                <w:szCs w:val="21"/>
                <w:lang w:val="zh-CN"/>
              </w:rPr>
            </w:pPr>
            <w:r>
              <w:rPr>
                <w:rFonts w:hint="eastAsia" w:ascii="宋体" w:hAnsi="宋体" w:cs="Times New Roman"/>
                <w:color w:val="auto"/>
                <w:sz w:val="21"/>
                <w:szCs w:val="21"/>
                <w:lang w:val="zh-CN"/>
              </w:rPr>
              <w:t>收款人全称：国义招标股份有限公司吉林省分公司</w:t>
            </w:r>
          </w:p>
          <w:p w14:paraId="155403B3">
            <w:pPr>
              <w:jc w:val="left"/>
              <w:rPr>
                <w:rFonts w:hint="eastAsia" w:ascii="宋体" w:hAnsi="宋体" w:cs="Times New Roman"/>
                <w:color w:val="auto"/>
                <w:sz w:val="21"/>
                <w:szCs w:val="21"/>
                <w:lang w:val="zh-CN"/>
              </w:rPr>
            </w:pPr>
            <w:r>
              <w:rPr>
                <w:rFonts w:hint="eastAsia" w:ascii="宋体" w:hAnsi="宋体" w:cs="Times New Roman"/>
                <w:color w:val="auto"/>
                <w:sz w:val="21"/>
                <w:szCs w:val="21"/>
                <w:lang w:val="zh-CN"/>
              </w:rPr>
              <w:t>开户银行账号：4319 0017 3910 666</w:t>
            </w:r>
          </w:p>
          <w:p w14:paraId="1AF72005">
            <w:pPr>
              <w:jc w:val="left"/>
              <w:rPr>
                <w:rFonts w:hint="eastAsia" w:ascii="宋体" w:hAnsi="宋体" w:cs="Times New Roman"/>
                <w:color w:val="auto"/>
                <w:sz w:val="21"/>
                <w:szCs w:val="21"/>
                <w:lang w:val="zh-CN"/>
              </w:rPr>
            </w:pPr>
            <w:r>
              <w:rPr>
                <w:rFonts w:hint="eastAsia" w:ascii="宋体" w:hAnsi="宋体" w:cs="Times New Roman"/>
                <w:color w:val="auto"/>
                <w:sz w:val="21"/>
                <w:szCs w:val="21"/>
                <w:lang w:val="zh-CN"/>
              </w:rPr>
              <w:t>开户行名称：招商银行股份有限公司长春分行营业部</w:t>
            </w:r>
          </w:p>
          <w:p w14:paraId="3C56CD6A">
            <w:pPr>
              <w:jc w:val="left"/>
              <w:rPr>
                <w:rFonts w:hint="eastAsia" w:ascii="宋体" w:hAnsi="宋体" w:cs="Times New Roman"/>
                <w:color w:val="auto"/>
                <w:sz w:val="21"/>
                <w:szCs w:val="21"/>
                <w:lang w:val="zh-CN"/>
              </w:rPr>
            </w:pPr>
            <w:r>
              <w:rPr>
                <w:rFonts w:hint="eastAsia" w:ascii="宋体" w:hAnsi="宋体" w:cs="Times New Roman"/>
                <w:color w:val="auto"/>
                <w:sz w:val="21"/>
                <w:szCs w:val="21"/>
                <w:lang w:val="zh-CN"/>
              </w:rPr>
              <w:t>保证金查询及退还事宜：</w:t>
            </w:r>
          </w:p>
          <w:p w14:paraId="0CDF9700">
            <w:pPr>
              <w:jc w:val="left"/>
              <w:rPr>
                <w:rFonts w:hint="eastAsia" w:ascii="宋体" w:hAnsi="宋体" w:cs="Times New Roman"/>
                <w:color w:val="auto"/>
                <w:sz w:val="21"/>
                <w:szCs w:val="21"/>
                <w:lang w:val="zh-CN"/>
              </w:rPr>
            </w:pPr>
            <w:r>
              <w:rPr>
                <w:rFonts w:hint="eastAsia" w:ascii="宋体" w:hAnsi="宋体" w:cs="Times New Roman"/>
                <w:color w:val="auto"/>
                <w:sz w:val="21"/>
                <w:szCs w:val="21"/>
                <w:lang w:val="zh-CN"/>
              </w:rPr>
              <w:t>联系人：李女士</w:t>
            </w:r>
          </w:p>
          <w:p w14:paraId="5E92079F">
            <w:pPr>
              <w:jc w:val="left"/>
              <w:rPr>
                <w:rFonts w:hint="eastAsia" w:ascii="宋体" w:hAnsi="宋体" w:cs="Times New Roman"/>
                <w:color w:val="auto"/>
                <w:sz w:val="21"/>
                <w:szCs w:val="21"/>
                <w:lang w:val="zh-CN"/>
              </w:rPr>
            </w:pPr>
            <w:r>
              <w:rPr>
                <w:rFonts w:hint="eastAsia" w:ascii="宋体" w:hAnsi="宋体" w:cs="Times New Roman"/>
                <w:color w:val="auto"/>
                <w:sz w:val="21"/>
                <w:szCs w:val="21"/>
                <w:lang w:val="zh-CN"/>
              </w:rPr>
              <w:t>联系电话：0431-80531172</w:t>
            </w:r>
          </w:p>
          <w:p w14:paraId="5E349CEF">
            <w:pPr>
              <w:jc w:val="left"/>
              <w:rPr>
                <w:rFonts w:hint="eastAsia" w:ascii="宋体" w:hAnsi="宋体" w:cs="Times New Roman"/>
                <w:color w:val="auto"/>
                <w:sz w:val="21"/>
                <w:szCs w:val="21"/>
                <w:lang w:val="zh-CN"/>
              </w:rPr>
            </w:pPr>
            <w:r>
              <w:rPr>
                <w:rFonts w:hint="eastAsia" w:ascii="宋体" w:hAnsi="宋体" w:cs="Times New Roman"/>
                <w:color w:val="auto"/>
                <w:sz w:val="21"/>
                <w:szCs w:val="21"/>
                <w:lang w:val="zh-CN"/>
              </w:rPr>
              <w:t>※请在汇款单据上标明项目编号以便核查。</w:t>
            </w:r>
          </w:p>
          <w:p w14:paraId="37605BA3">
            <w:pPr>
              <w:jc w:val="left"/>
              <w:rPr>
                <w:rFonts w:hint="eastAsia" w:ascii="宋体" w:hAnsi="宋体" w:cs="Times New Roman"/>
                <w:color w:val="auto"/>
                <w:sz w:val="21"/>
                <w:szCs w:val="21"/>
                <w:lang w:val="zh-CN"/>
              </w:rPr>
            </w:pPr>
            <w:r>
              <w:rPr>
                <w:rFonts w:hint="eastAsia" w:ascii="宋体" w:hAnsi="宋体" w:cs="Times New Roman"/>
                <w:color w:val="auto"/>
                <w:sz w:val="21"/>
                <w:szCs w:val="21"/>
                <w:lang w:val="zh-CN"/>
              </w:rPr>
              <w:t>要求：</w:t>
            </w:r>
          </w:p>
          <w:p w14:paraId="50935CA6">
            <w:pPr>
              <w:jc w:val="left"/>
              <w:rPr>
                <w:rFonts w:hint="eastAsia" w:ascii="宋体" w:hAnsi="宋体" w:cs="Times New Roman"/>
                <w:color w:val="auto"/>
                <w:sz w:val="21"/>
                <w:szCs w:val="21"/>
                <w:lang w:val="zh-CN"/>
              </w:rPr>
            </w:pPr>
            <w:r>
              <w:rPr>
                <w:rFonts w:hint="eastAsia" w:ascii="宋体" w:hAnsi="宋体" w:cs="Times New Roman"/>
                <w:color w:val="auto"/>
                <w:sz w:val="21"/>
                <w:szCs w:val="21"/>
                <w:lang w:val="zh-CN"/>
              </w:rPr>
              <w:t>1）</w:t>
            </w:r>
            <w:r>
              <w:rPr>
                <w:rFonts w:hint="eastAsia" w:ascii="宋体" w:hAnsi="宋体" w:cs="Times New Roman"/>
                <w:color w:val="auto"/>
                <w:sz w:val="21"/>
                <w:szCs w:val="21"/>
                <w:lang w:val="zh-CN" w:eastAsia="zh-CN"/>
              </w:rPr>
              <w:t>投标单位</w:t>
            </w:r>
            <w:r>
              <w:rPr>
                <w:rFonts w:hint="eastAsia" w:ascii="宋体" w:hAnsi="宋体" w:cs="Times New Roman"/>
                <w:color w:val="auto"/>
                <w:sz w:val="21"/>
                <w:szCs w:val="21"/>
                <w:lang w:val="zh-CN"/>
              </w:rPr>
              <w:t>提交的投标保证金应当从</w:t>
            </w:r>
            <w:r>
              <w:rPr>
                <w:rFonts w:hint="eastAsia" w:ascii="宋体" w:hAnsi="宋体" w:cs="Times New Roman"/>
                <w:color w:val="auto"/>
                <w:sz w:val="21"/>
                <w:szCs w:val="21"/>
                <w:lang w:val="zh-CN" w:eastAsia="zh-CN"/>
              </w:rPr>
              <w:t>投标单位</w:t>
            </w:r>
            <w:r>
              <w:rPr>
                <w:rFonts w:hint="eastAsia" w:ascii="宋体" w:hAnsi="宋体" w:cs="Times New Roman"/>
                <w:color w:val="auto"/>
                <w:sz w:val="21"/>
                <w:szCs w:val="21"/>
                <w:lang w:val="zh-CN"/>
              </w:rPr>
              <w:t>基本账户转出；</w:t>
            </w:r>
          </w:p>
          <w:p w14:paraId="4C26BBDB">
            <w:pPr>
              <w:jc w:val="left"/>
              <w:rPr>
                <w:rFonts w:hint="eastAsia" w:ascii="宋体" w:hAnsi="宋体" w:cs="Times New Roman"/>
                <w:color w:val="auto"/>
                <w:sz w:val="21"/>
                <w:szCs w:val="21"/>
                <w:lang w:val="zh-CN"/>
              </w:rPr>
            </w:pPr>
            <w:r>
              <w:rPr>
                <w:rFonts w:hint="eastAsia" w:ascii="宋体" w:hAnsi="宋体" w:cs="Times New Roman"/>
                <w:color w:val="auto"/>
                <w:sz w:val="21"/>
                <w:szCs w:val="21"/>
                <w:lang w:val="zh-CN"/>
              </w:rPr>
              <w:t>2）汇款单位在向我公司汇款时请在汇款单附言中注明：项目编号；</w:t>
            </w:r>
          </w:p>
          <w:p w14:paraId="0641FB01">
            <w:pPr>
              <w:jc w:val="left"/>
              <w:rPr>
                <w:rFonts w:hint="eastAsia" w:ascii="宋体" w:hAnsi="宋体" w:cs="Times New Roman"/>
                <w:color w:val="auto"/>
                <w:sz w:val="21"/>
                <w:szCs w:val="21"/>
                <w:lang w:val="zh-CN"/>
              </w:rPr>
            </w:pPr>
            <w:r>
              <w:rPr>
                <w:rFonts w:hint="eastAsia" w:ascii="宋体" w:hAnsi="宋体" w:cs="Times New Roman"/>
                <w:color w:val="auto"/>
                <w:sz w:val="21"/>
                <w:szCs w:val="21"/>
                <w:lang w:val="zh-CN"/>
              </w:rPr>
              <w:t>3）</w:t>
            </w:r>
            <w:r>
              <w:rPr>
                <w:rFonts w:hint="eastAsia" w:ascii="宋体" w:hAnsi="宋体" w:cs="Times New Roman"/>
                <w:color w:val="auto"/>
                <w:sz w:val="21"/>
                <w:szCs w:val="21"/>
                <w:lang w:val="zh-CN" w:eastAsia="zh-CN"/>
              </w:rPr>
              <w:t>投标单位</w:t>
            </w:r>
            <w:r>
              <w:rPr>
                <w:rFonts w:hint="eastAsia" w:ascii="宋体" w:hAnsi="宋体" w:cs="Times New Roman"/>
                <w:color w:val="auto"/>
                <w:sz w:val="21"/>
                <w:szCs w:val="21"/>
                <w:lang w:val="zh-CN"/>
              </w:rPr>
              <w:t>提交投标保证金必须在招标文件中规定的时间前到达招标文件中指定的提交账户，并提供汇款凭证等相关证明文件，各</w:t>
            </w:r>
            <w:r>
              <w:rPr>
                <w:rFonts w:hint="eastAsia" w:ascii="宋体" w:hAnsi="宋体" w:cs="Times New Roman"/>
                <w:color w:val="auto"/>
                <w:sz w:val="21"/>
                <w:szCs w:val="21"/>
                <w:lang w:val="zh-CN" w:eastAsia="zh-CN"/>
              </w:rPr>
              <w:t>投标单位</w:t>
            </w:r>
            <w:r>
              <w:rPr>
                <w:rFonts w:hint="eastAsia" w:ascii="宋体" w:hAnsi="宋体" w:cs="Times New Roman"/>
                <w:color w:val="auto"/>
                <w:sz w:val="21"/>
                <w:szCs w:val="21"/>
                <w:lang w:val="zh-CN"/>
              </w:rPr>
              <w:t>应当充分考虑银行转（汇）款的时间风险，因迟延缴款而造成的后果概由</w:t>
            </w:r>
            <w:r>
              <w:rPr>
                <w:rFonts w:hint="eastAsia" w:ascii="宋体" w:hAnsi="宋体" w:cs="Times New Roman"/>
                <w:color w:val="auto"/>
                <w:sz w:val="21"/>
                <w:szCs w:val="21"/>
                <w:lang w:val="zh-CN" w:eastAsia="zh-CN"/>
              </w:rPr>
              <w:t>投标单位</w:t>
            </w:r>
            <w:r>
              <w:rPr>
                <w:rFonts w:hint="eastAsia" w:ascii="宋体" w:hAnsi="宋体" w:cs="Times New Roman"/>
                <w:color w:val="auto"/>
                <w:sz w:val="21"/>
                <w:szCs w:val="21"/>
                <w:lang w:val="zh-CN"/>
              </w:rPr>
              <w:t>自行承担；</w:t>
            </w:r>
          </w:p>
          <w:p w14:paraId="1791CB5C">
            <w:pPr>
              <w:jc w:val="left"/>
              <w:rPr>
                <w:rFonts w:hint="eastAsia" w:ascii="宋体" w:hAnsi="宋体"/>
                <w:color w:val="auto"/>
                <w:sz w:val="21"/>
                <w:szCs w:val="21"/>
              </w:rPr>
            </w:pPr>
            <w:r>
              <w:rPr>
                <w:rFonts w:hint="eastAsia" w:ascii="宋体" w:hAnsi="宋体" w:cs="Times New Roman"/>
                <w:color w:val="auto"/>
                <w:sz w:val="21"/>
                <w:szCs w:val="21"/>
                <w:lang w:val="zh-CN"/>
              </w:rPr>
              <w:t>4）未按以上所有要求提交投标保证金的投标文件将被拒绝。</w:t>
            </w:r>
          </w:p>
        </w:tc>
      </w:tr>
      <w:tr w14:paraId="5D9D9D7D">
        <w:tblPrEx>
          <w:tblCellMar>
            <w:top w:w="0" w:type="dxa"/>
            <w:left w:w="108" w:type="dxa"/>
            <w:bottom w:w="0" w:type="dxa"/>
            <w:right w:w="108" w:type="dxa"/>
          </w:tblCellMar>
        </w:tblPrEx>
        <w:trPr>
          <w:trHeight w:val="456" w:hRule="atLeast"/>
        </w:trPr>
        <w:tc>
          <w:tcPr>
            <w:tcW w:w="765" w:type="dxa"/>
            <w:tcBorders>
              <w:top w:val="single" w:color="000000" w:sz="4" w:space="0"/>
              <w:left w:val="single" w:color="000000" w:sz="4" w:space="0"/>
              <w:bottom w:val="single" w:color="000000" w:sz="4" w:space="0"/>
              <w:right w:val="single" w:color="000000" w:sz="4" w:space="0"/>
            </w:tcBorders>
            <w:vAlign w:val="center"/>
          </w:tcPr>
          <w:p w14:paraId="421FC5D8">
            <w:pPr>
              <w:jc w:val="center"/>
              <w:rPr>
                <w:rFonts w:hint="eastAsia" w:ascii="宋体" w:hAnsi="宋体"/>
                <w:color w:val="auto"/>
                <w:sz w:val="21"/>
                <w:szCs w:val="21"/>
              </w:rPr>
            </w:pPr>
            <w:r>
              <w:rPr>
                <w:rFonts w:hint="eastAsia" w:ascii="宋体" w:hAnsi="宋体"/>
                <w:color w:val="auto"/>
                <w:sz w:val="21"/>
                <w:szCs w:val="21"/>
              </w:rPr>
              <w:t>25</w:t>
            </w:r>
          </w:p>
        </w:tc>
        <w:tc>
          <w:tcPr>
            <w:tcW w:w="2636" w:type="dxa"/>
            <w:tcBorders>
              <w:top w:val="single" w:color="000000" w:sz="4" w:space="0"/>
              <w:left w:val="single" w:color="000000" w:sz="4" w:space="0"/>
              <w:bottom w:val="single" w:color="000000" w:sz="4" w:space="0"/>
              <w:right w:val="single" w:color="000000" w:sz="4" w:space="0"/>
            </w:tcBorders>
            <w:vAlign w:val="center"/>
          </w:tcPr>
          <w:p w14:paraId="57F5BC92">
            <w:pPr>
              <w:rPr>
                <w:rFonts w:hint="eastAsia" w:ascii="宋体" w:hAnsi="宋体"/>
                <w:color w:val="auto"/>
                <w:sz w:val="21"/>
                <w:szCs w:val="21"/>
              </w:rPr>
            </w:pPr>
            <w:r>
              <w:rPr>
                <w:rFonts w:ascii="宋体" w:hAnsi="宋体"/>
                <w:color w:val="auto"/>
                <w:sz w:val="21"/>
                <w:szCs w:val="21"/>
              </w:rPr>
              <w:t>近年财务状况的年份要求</w:t>
            </w:r>
          </w:p>
        </w:tc>
        <w:tc>
          <w:tcPr>
            <w:tcW w:w="6772" w:type="dxa"/>
            <w:tcBorders>
              <w:top w:val="single" w:color="000000" w:sz="4" w:space="0"/>
              <w:left w:val="single" w:color="000000" w:sz="4" w:space="0"/>
              <w:bottom w:val="single" w:color="000000" w:sz="4" w:space="0"/>
              <w:right w:val="single" w:color="000000" w:sz="4" w:space="0"/>
            </w:tcBorders>
            <w:vAlign w:val="center"/>
          </w:tcPr>
          <w:p w14:paraId="0950035C">
            <w:pPr>
              <w:rPr>
                <w:rFonts w:hint="eastAsia" w:ascii="宋体" w:hAnsi="宋体"/>
                <w:color w:val="auto"/>
                <w:sz w:val="21"/>
                <w:szCs w:val="21"/>
              </w:rPr>
            </w:pPr>
            <w:r>
              <w:rPr>
                <w:rFonts w:hint="eastAsia" w:ascii="宋体" w:hAnsi="宋体" w:cs="宋体"/>
                <w:color w:val="auto"/>
                <w:sz w:val="21"/>
                <w:szCs w:val="21"/>
              </w:rPr>
              <w:t>近三年（202</w:t>
            </w:r>
            <w:r>
              <w:rPr>
                <w:rFonts w:hint="eastAsia" w:ascii="宋体" w:hAnsi="宋体" w:cs="宋体"/>
                <w:color w:val="auto"/>
                <w:sz w:val="21"/>
                <w:szCs w:val="21"/>
                <w:lang w:val="en-US" w:eastAsia="zh-CN"/>
              </w:rPr>
              <w:t>3</w:t>
            </w:r>
            <w:r>
              <w:rPr>
                <w:rFonts w:hint="eastAsia" w:ascii="宋体" w:hAnsi="宋体" w:cs="宋体"/>
                <w:color w:val="auto"/>
                <w:sz w:val="21"/>
                <w:szCs w:val="21"/>
              </w:rPr>
              <w:t>年度、20</w:t>
            </w:r>
            <w:r>
              <w:rPr>
                <w:rFonts w:hint="eastAsia" w:ascii="宋体" w:hAnsi="宋体" w:cs="宋体"/>
                <w:color w:val="auto"/>
                <w:sz w:val="21"/>
                <w:szCs w:val="21"/>
                <w:lang w:val="en-US" w:eastAsia="zh-CN"/>
              </w:rPr>
              <w:t>24</w:t>
            </w:r>
            <w:r>
              <w:rPr>
                <w:rFonts w:hint="eastAsia" w:ascii="宋体" w:hAnsi="宋体" w:cs="宋体"/>
                <w:color w:val="auto"/>
                <w:sz w:val="21"/>
                <w:szCs w:val="21"/>
              </w:rPr>
              <w:t>年度、20</w:t>
            </w:r>
            <w:r>
              <w:rPr>
                <w:rFonts w:hint="eastAsia" w:ascii="宋体" w:hAnsi="宋体" w:cs="宋体"/>
                <w:color w:val="auto"/>
                <w:sz w:val="21"/>
                <w:szCs w:val="21"/>
                <w:lang w:val="en-US" w:eastAsia="zh-CN"/>
              </w:rPr>
              <w:t>25</w:t>
            </w:r>
            <w:r>
              <w:rPr>
                <w:rFonts w:hint="eastAsia" w:ascii="宋体" w:hAnsi="宋体" w:cs="宋体"/>
                <w:color w:val="auto"/>
                <w:sz w:val="21"/>
                <w:szCs w:val="21"/>
              </w:rPr>
              <w:t>年度）</w:t>
            </w:r>
          </w:p>
        </w:tc>
      </w:tr>
      <w:tr w14:paraId="44A75DB5">
        <w:tblPrEx>
          <w:tblCellMar>
            <w:top w:w="0" w:type="dxa"/>
            <w:left w:w="108" w:type="dxa"/>
            <w:bottom w:w="0" w:type="dxa"/>
            <w:right w:w="108" w:type="dxa"/>
          </w:tblCellMar>
        </w:tblPrEx>
        <w:trPr>
          <w:trHeight w:val="567" w:hRule="atLeast"/>
        </w:trPr>
        <w:tc>
          <w:tcPr>
            <w:tcW w:w="765" w:type="dxa"/>
            <w:tcBorders>
              <w:top w:val="single" w:color="000000" w:sz="4" w:space="0"/>
              <w:left w:val="single" w:color="000000" w:sz="4" w:space="0"/>
              <w:bottom w:val="single" w:color="000000" w:sz="4" w:space="0"/>
              <w:right w:val="single" w:color="000000" w:sz="4" w:space="0"/>
            </w:tcBorders>
            <w:vAlign w:val="center"/>
          </w:tcPr>
          <w:p w14:paraId="02AF9FAD">
            <w:pPr>
              <w:jc w:val="center"/>
              <w:rPr>
                <w:rFonts w:hint="eastAsia" w:ascii="宋体" w:hAnsi="宋体"/>
                <w:color w:val="auto"/>
                <w:sz w:val="21"/>
                <w:szCs w:val="21"/>
              </w:rPr>
            </w:pPr>
            <w:r>
              <w:rPr>
                <w:rFonts w:hint="eastAsia" w:ascii="宋体" w:hAnsi="宋体"/>
                <w:color w:val="auto"/>
                <w:sz w:val="21"/>
                <w:szCs w:val="21"/>
              </w:rPr>
              <w:t>26</w:t>
            </w:r>
          </w:p>
        </w:tc>
        <w:tc>
          <w:tcPr>
            <w:tcW w:w="2636" w:type="dxa"/>
            <w:tcBorders>
              <w:top w:val="single" w:color="000000" w:sz="4" w:space="0"/>
              <w:left w:val="single" w:color="000000" w:sz="4" w:space="0"/>
              <w:bottom w:val="single" w:color="000000" w:sz="4" w:space="0"/>
              <w:right w:val="single" w:color="000000" w:sz="4" w:space="0"/>
            </w:tcBorders>
            <w:vAlign w:val="center"/>
          </w:tcPr>
          <w:p w14:paraId="268D6C77">
            <w:pPr>
              <w:rPr>
                <w:rFonts w:hint="eastAsia" w:ascii="宋体" w:hAnsi="宋体"/>
                <w:color w:val="auto"/>
                <w:sz w:val="21"/>
                <w:szCs w:val="21"/>
              </w:rPr>
            </w:pPr>
            <w:r>
              <w:rPr>
                <w:rFonts w:ascii="宋体" w:hAnsi="宋体"/>
                <w:color w:val="auto"/>
                <w:sz w:val="21"/>
                <w:szCs w:val="21"/>
              </w:rPr>
              <w:t>近年完成的类似项目的年份要求</w:t>
            </w:r>
          </w:p>
        </w:tc>
        <w:tc>
          <w:tcPr>
            <w:tcW w:w="6772" w:type="dxa"/>
            <w:tcBorders>
              <w:top w:val="single" w:color="000000" w:sz="4" w:space="0"/>
              <w:left w:val="single" w:color="000000" w:sz="4" w:space="0"/>
              <w:bottom w:val="single" w:color="000000" w:sz="4" w:space="0"/>
              <w:right w:val="single" w:color="000000" w:sz="4" w:space="0"/>
            </w:tcBorders>
            <w:vAlign w:val="center"/>
          </w:tcPr>
          <w:p w14:paraId="1A86E90D">
            <w:pPr>
              <w:rPr>
                <w:rFonts w:hint="eastAsia" w:ascii="宋体" w:hAnsi="宋体"/>
                <w:color w:val="auto"/>
                <w:sz w:val="21"/>
                <w:szCs w:val="21"/>
              </w:rPr>
            </w:pPr>
            <w:r>
              <w:rPr>
                <w:rFonts w:hint="eastAsia" w:ascii="宋体" w:hAnsi="宋体"/>
                <w:color w:val="auto"/>
                <w:sz w:val="21"/>
                <w:szCs w:val="21"/>
              </w:rPr>
              <w:t>近三</w:t>
            </w:r>
            <w:r>
              <w:rPr>
                <w:rFonts w:ascii="宋体" w:hAnsi="宋体"/>
                <w:color w:val="auto"/>
                <w:sz w:val="21"/>
                <w:szCs w:val="21"/>
              </w:rPr>
              <w:t>年（20</w:t>
            </w:r>
            <w:r>
              <w:rPr>
                <w:rFonts w:hint="eastAsia" w:ascii="宋体" w:hAnsi="宋体"/>
                <w:color w:val="auto"/>
                <w:sz w:val="21"/>
                <w:szCs w:val="21"/>
              </w:rPr>
              <w:t>2</w:t>
            </w:r>
            <w:r>
              <w:rPr>
                <w:rFonts w:hint="eastAsia" w:ascii="宋体" w:hAnsi="宋体"/>
                <w:color w:val="auto"/>
                <w:sz w:val="21"/>
                <w:szCs w:val="21"/>
                <w:lang w:val="en-US" w:eastAsia="zh-CN"/>
              </w:rPr>
              <w:t>3</w:t>
            </w:r>
            <w:r>
              <w:rPr>
                <w:rFonts w:ascii="宋体" w:hAnsi="宋体"/>
                <w:color w:val="auto"/>
                <w:sz w:val="21"/>
                <w:szCs w:val="21"/>
              </w:rPr>
              <w:t>年</w:t>
            </w:r>
            <w:r>
              <w:rPr>
                <w:rFonts w:hint="eastAsia" w:ascii="宋体" w:hAnsi="宋体"/>
                <w:color w:val="auto"/>
                <w:sz w:val="21"/>
                <w:szCs w:val="21"/>
              </w:rPr>
              <w:t>1月1日至今</w:t>
            </w:r>
            <w:r>
              <w:rPr>
                <w:rFonts w:ascii="宋体" w:hAnsi="宋体"/>
                <w:color w:val="auto"/>
                <w:sz w:val="21"/>
                <w:szCs w:val="21"/>
              </w:rPr>
              <w:t>）</w:t>
            </w:r>
          </w:p>
        </w:tc>
      </w:tr>
      <w:tr w14:paraId="1CA96FF8">
        <w:tblPrEx>
          <w:tblCellMar>
            <w:top w:w="0" w:type="dxa"/>
            <w:left w:w="108" w:type="dxa"/>
            <w:bottom w:w="0" w:type="dxa"/>
            <w:right w:w="108" w:type="dxa"/>
          </w:tblCellMar>
        </w:tblPrEx>
        <w:trPr>
          <w:trHeight w:val="507" w:hRule="atLeast"/>
        </w:trPr>
        <w:tc>
          <w:tcPr>
            <w:tcW w:w="765" w:type="dxa"/>
            <w:tcBorders>
              <w:top w:val="single" w:color="000000" w:sz="4" w:space="0"/>
              <w:left w:val="single" w:color="000000" w:sz="4" w:space="0"/>
              <w:bottom w:val="single" w:color="000000" w:sz="4" w:space="0"/>
              <w:right w:val="single" w:color="000000" w:sz="4" w:space="0"/>
            </w:tcBorders>
            <w:vAlign w:val="center"/>
          </w:tcPr>
          <w:p w14:paraId="31CA9543">
            <w:pPr>
              <w:jc w:val="center"/>
              <w:rPr>
                <w:rFonts w:hint="eastAsia" w:ascii="宋体" w:hAnsi="宋体" w:eastAsia="宋体"/>
                <w:color w:val="auto"/>
                <w:sz w:val="21"/>
                <w:szCs w:val="21"/>
                <w:lang w:val="en-US" w:eastAsia="zh-CN"/>
              </w:rPr>
            </w:pPr>
            <w:r>
              <w:rPr>
                <w:rFonts w:hint="eastAsia" w:ascii="宋体" w:hAnsi="宋体"/>
                <w:color w:val="auto"/>
                <w:sz w:val="21"/>
                <w:szCs w:val="21"/>
              </w:rPr>
              <w:t>2</w:t>
            </w:r>
            <w:r>
              <w:rPr>
                <w:rFonts w:hint="eastAsia" w:ascii="宋体" w:hAnsi="宋体"/>
                <w:color w:val="auto"/>
                <w:sz w:val="21"/>
                <w:szCs w:val="21"/>
                <w:lang w:val="en-US" w:eastAsia="zh-CN"/>
              </w:rPr>
              <w:t>7</w:t>
            </w:r>
          </w:p>
        </w:tc>
        <w:tc>
          <w:tcPr>
            <w:tcW w:w="2636" w:type="dxa"/>
            <w:tcBorders>
              <w:top w:val="single" w:color="000000" w:sz="4" w:space="0"/>
              <w:left w:val="single" w:color="000000" w:sz="4" w:space="0"/>
              <w:bottom w:val="single" w:color="000000" w:sz="4" w:space="0"/>
              <w:right w:val="single" w:color="000000" w:sz="4" w:space="0"/>
            </w:tcBorders>
            <w:vAlign w:val="center"/>
          </w:tcPr>
          <w:p w14:paraId="43CCF61E">
            <w:pPr>
              <w:rPr>
                <w:rFonts w:hint="eastAsia" w:ascii="宋体" w:hAnsi="宋体"/>
                <w:color w:val="auto"/>
                <w:sz w:val="21"/>
                <w:szCs w:val="21"/>
              </w:rPr>
            </w:pPr>
            <w:r>
              <w:rPr>
                <w:rFonts w:ascii="宋体" w:hAnsi="宋体"/>
                <w:color w:val="auto"/>
                <w:sz w:val="21"/>
                <w:szCs w:val="21"/>
              </w:rPr>
              <w:t>是否允许递交备选投标方案</w:t>
            </w:r>
          </w:p>
        </w:tc>
        <w:tc>
          <w:tcPr>
            <w:tcW w:w="6772" w:type="dxa"/>
            <w:tcBorders>
              <w:top w:val="single" w:color="000000" w:sz="4" w:space="0"/>
              <w:left w:val="single" w:color="000000" w:sz="4" w:space="0"/>
              <w:bottom w:val="single" w:color="000000" w:sz="4" w:space="0"/>
              <w:right w:val="single" w:color="000000" w:sz="4" w:space="0"/>
            </w:tcBorders>
            <w:vAlign w:val="center"/>
          </w:tcPr>
          <w:p w14:paraId="290AC161">
            <w:pPr>
              <w:rPr>
                <w:rFonts w:hint="eastAsia" w:ascii="宋体" w:hAnsi="宋体"/>
                <w:color w:val="auto"/>
                <w:sz w:val="21"/>
                <w:szCs w:val="21"/>
              </w:rPr>
            </w:pPr>
            <w:r>
              <w:rPr>
                <w:rFonts w:ascii="宋体" w:hAnsi="宋体"/>
                <w:color w:val="auto"/>
                <w:sz w:val="21"/>
                <w:szCs w:val="21"/>
              </w:rPr>
              <w:t>不允许</w:t>
            </w:r>
          </w:p>
        </w:tc>
      </w:tr>
      <w:tr w14:paraId="14A90AB2">
        <w:tblPrEx>
          <w:tblCellMar>
            <w:top w:w="0" w:type="dxa"/>
            <w:left w:w="108" w:type="dxa"/>
            <w:bottom w:w="0" w:type="dxa"/>
            <w:right w:w="108" w:type="dxa"/>
          </w:tblCellMar>
        </w:tblPrEx>
        <w:trPr>
          <w:trHeight w:val="202" w:hRule="atLeast"/>
        </w:trPr>
        <w:tc>
          <w:tcPr>
            <w:tcW w:w="765" w:type="dxa"/>
            <w:tcBorders>
              <w:top w:val="single" w:color="000000" w:sz="4" w:space="0"/>
              <w:left w:val="single" w:color="000000" w:sz="4" w:space="0"/>
              <w:bottom w:val="single" w:color="000000" w:sz="4" w:space="0"/>
              <w:right w:val="single" w:color="000000" w:sz="4" w:space="0"/>
            </w:tcBorders>
            <w:vAlign w:val="center"/>
          </w:tcPr>
          <w:p w14:paraId="2B394CBE">
            <w:pPr>
              <w:jc w:val="center"/>
              <w:rPr>
                <w:rFonts w:hint="eastAsia" w:ascii="宋体" w:hAnsi="宋体" w:eastAsia="宋体"/>
                <w:color w:val="auto"/>
                <w:sz w:val="21"/>
                <w:szCs w:val="21"/>
                <w:lang w:val="en-US" w:eastAsia="zh-CN"/>
              </w:rPr>
            </w:pPr>
            <w:r>
              <w:rPr>
                <w:rFonts w:hint="eastAsia" w:ascii="宋体" w:hAnsi="宋体"/>
                <w:color w:val="auto"/>
                <w:sz w:val="21"/>
                <w:szCs w:val="21"/>
              </w:rPr>
              <w:t>2</w:t>
            </w:r>
            <w:r>
              <w:rPr>
                <w:rFonts w:hint="eastAsia" w:ascii="宋体" w:hAnsi="宋体"/>
                <w:color w:val="auto"/>
                <w:sz w:val="21"/>
                <w:szCs w:val="21"/>
                <w:lang w:val="en-US" w:eastAsia="zh-CN"/>
              </w:rPr>
              <w:t>8</w:t>
            </w:r>
          </w:p>
        </w:tc>
        <w:tc>
          <w:tcPr>
            <w:tcW w:w="2636" w:type="dxa"/>
            <w:tcBorders>
              <w:top w:val="single" w:color="000000" w:sz="4" w:space="0"/>
              <w:left w:val="single" w:color="000000" w:sz="4" w:space="0"/>
              <w:bottom w:val="single" w:color="000000" w:sz="4" w:space="0"/>
              <w:right w:val="single" w:color="000000" w:sz="4" w:space="0"/>
            </w:tcBorders>
            <w:vAlign w:val="center"/>
          </w:tcPr>
          <w:p w14:paraId="5041F215">
            <w:pPr>
              <w:rPr>
                <w:rFonts w:hint="eastAsia" w:ascii="宋体" w:hAnsi="宋体"/>
                <w:color w:val="auto"/>
                <w:sz w:val="21"/>
                <w:szCs w:val="21"/>
              </w:rPr>
            </w:pPr>
            <w:r>
              <w:rPr>
                <w:rFonts w:ascii="宋体" w:hAnsi="宋体"/>
                <w:color w:val="auto"/>
                <w:sz w:val="21"/>
                <w:szCs w:val="21"/>
              </w:rPr>
              <w:t>签字或盖章要求</w:t>
            </w:r>
          </w:p>
        </w:tc>
        <w:tc>
          <w:tcPr>
            <w:tcW w:w="6772" w:type="dxa"/>
            <w:tcBorders>
              <w:top w:val="single" w:color="000000" w:sz="4" w:space="0"/>
              <w:left w:val="single" w:color="000000" w:sz="4" w:space="0"/>
              <w:bottom w:val="single" w:color="000000" w:sz="4" w:space="0"/>
              <w:right w:val="single" w:color="000000" w:sz="4" w:space="0"/>
            </w:tcBorders>
          </w:tcPr>
          <w:p w14:paraId="0CF10066">
            <w:pPr>
              <w:rPr>
                <w:rFonts w:hint="eastAsia" w:ascii="宋体" w:hAnsi="宋体"/>
                <w:color w:val="auto"/>
                <w:sz w:val="21"/>
                <w:szCs w:val="21"/>
              </w:rPr>
            </w:pPr>
            <w:r>
              <w:rPr>
                <w:rFonts w:ascii="宋体" w:hAnsi="宋体"/>
                <w:color w:val="auto"/>
                <w:sz w:val="21"/>
                <w:szCs w:val="21"/>
              </w:rPr>
              <w:t>投标文件封面、投标函均应加盖投标人印章并经法定代表人或其委托代理人签字或盖章。</w:t>
            </w:r>
          </w:p>
        </w:tc>
      </w:tr>
      <w:tr w14:paraId="75A43277">
        <w:tblPrEx>
          <w:tblCellMar>
            <w:top w:w="0" w:type="dxa"/>
            <w:left w:w="108" w:type="dxa"/>
            <w:bottom w:w="0" w:type="dxa"/>
            <w:right w:w="108" w:type="dxa"/>
          </w:tblCellMar>
        </w:tblPrEx>
        <w:trPr>
          <w:trHeight w:val="547" w:hRule="atLeast"/>
        </w:trPr>
        <w:tc>
          <w:tcPr>
            <w:tcW w:w="765" w:type="dxa"/>
            <w:tcBorders>
              <w:top w:val="single" w:color="000000" w:sz="4" w:space="0"/>
              <w:left w:val="single" w:color="000000" w:sz="4" w:space="0"/>
              <w:bottom w:val="single" w:color="000000" w:sz="4" w:space="0"/>
              <w:right w:val="single" w:color="000000" w:sz="4" w:space="0"/>
            </w:tcBorders>
            <w:vAlign w:val="center"/>
          </w:tcPr>
          <w:p w14:paraId="340C06A3">
            <w:pPr>
              <w:jc w:val="center"/>
              <w:rPr>
                <w:rFonts w:hint="default" w:ascii="宋体" w:hAnsi="宋体" w:eastAsia="宋体"/>
                <w:color w:val="auto"/>
                <w:sz w:val="21"/>
                <w:szCs w:val="21"/>
                <w:lang w:val="en-US" w:eastAsia="zh-CN"/>
              </w:rPr>
            </w:pPr>
            <w:r>
              <w:rPr>
                <w:rFonts w:hint="eastAsia" w:ascii="宋体" w:hAnsi="宋体"/>
                <w:color w:val="auto"/>
                <w:sz w:val="21"/>
                <w:szCs w:val="21"/>
                <w:lang w:val="en-US" w:eastAsia="zh-CN"/>
              </w:rPr>
              <w:t>29</w:t>
            </w:r>
          </w:p>
        </w:tc>
        <w:tc>
          <w:tcPr>
            <w:tcW w:w="2636" w:type="dxa"/>
            <w:tcBorders>
              <w:top w:val="single" w:color="000000" w:sz="4" w:space="0"/>
              <w:left w:val="single" w:color="000000" w:sz="4" w:space="0"/>
              <w:bottom w:val="single" w:color="000000" w:sz="4" w:space="0"/>
              <w:right w:val="single" w:color="000000" w:sz="4" w:space="0"/>
            </w:tcBorders>
            <w:vAlign w:val="center"/>
          </w:tcPr>
          <w:p w14:paraId="4C6768FD">
            <w:pPr>
              <w:rPr>
                <w:rFonts w:hint="eastAsia" w:ascii="宋体" w:hAnsi="宋体"/>
                <w:color w:val="auto"/>
                <w:sz w:val="21"/>
                <w:szCs w:val="21"/>
              </w:rPr>
            </w:pPr>
            <w:r>
              <w:rPr>
                <w:rFonts w:ascii="宋体" w:hAnsi="宋体"/>
                <w:color w:val="auto"/>
                <w:sz w:val="21"/>
                <w:szCs w:val="21"/>
              </w:rPr>
              <w:t>投标文件份数</w:t>
            </w:r>
          </w:p>
        </w:tc>
        <w:tc>
          <w:tcPr>
            <w:tcW w:w="6772" w:type="dxa"/>
            <w:tcBorders>
              <w:top w:val="single" w:color="000000" w:sz="4" w:space="0"/>
              <w:left w:val="single" w:color="000000" w:sz="4" w:space="0"/>
              <w:bottom w:val="single" w:color="000000" w:sz="4" w:space="0"/>
              <w:right w:val="single" w:color="000000" w:sz="4" w:space="0"/>
            </w:tcBorders>
            <w:vAlign w:val="center"/>
          </w:tcPr>
          <w:p w14:paraId="3633A095">
            <w:pPr>
              <w:rPr>
                <w:rFonts w:hint="eastAsia" w:ascii="宋体" w:hAnsi="宋体"/>
                <w:color w:val="auto"/>
                <w:sz w:val="21"/>
                <w:szCs w:val="21"/>
              </w:rPr>
            </w:pPr>
            <w:r>
              <w:rPr>
                <w:rFonts w:ascii="宋体" w:hAnsi="宋体"/>
                <w:color w:val="auto"/>
                <w:sz w:val="21"/>
                <w:szCs w:val="21"/>
              </w:rPr>
              <w:t>正本1份，副本</w:t>
            </w:r>
            <w:r>
              <w:rPr>
                <w:rFonts w:hint="eastAsia" w:ascii="宋体" w:hAnsi="宋体"/>
                <w:color w:val="auto"/>
                <w:sz w:val="21"/>
                <w:szCs w:val="21"/>
              </w:rPr>
              <w:t>4</w:t>
            </w:r>
            <w:r>
              <w:rPr>
                <w:rFonts w:ascii="宋体" w:hAnsi="宋体"/>
                <w:color w:val="auto"/>
                <w:sz w:val="21"/>
                <w:szCs w:val="21"/>
              </w:rPr>
              <w:t>份，电子版（U盘</w:t>
            </w:r>
            <w:r>
              <w:rPr>
                <w:rFonts w:hint="eastAsia" w:ascii="宋体" w:hAnsi="宋体"/>
                <w:color w:val="auto"/>
                <w:sz w:val="21"/>
                <w:szCs w:val="21"/>
              </w:rPr>
              <w:t>，PDF</w:t>
            </w:r>
            <w:r>
              <w:rPr>
                <w:rFonts w:hint="eastAsia" w:ascii="宋体" w:hAnsi="宋体"/>
                <w:color w:val="auto"/>
                <w:sz w:val="21"/>
                <w:szCs w:val="21"/>
                <w:lang w:val="en-US" w:eastAsia="zh-CN"/>
              </w:rPr>
              <w:t>加盖公章</w:t>
            </w:r>
            <w:r>
              <w:rPr>
                <w:rFonts w:hint="eastAsia" w:ascii="宋体" w:hAnsi="宋体"/>
                <w:color w:val="auto"/>
                <w:sz w:val="21"/>
                <w:szCs w:val="21"/>
              </w:rPr>
              <w:t>及word格式</w:t>
            </w:r>
            <w:r>
              <w:rPr>
                <w:rFonts w:ascii="宋体" w:hAnsi="宋体"/>
                <w:color w:val="auto"/>
                <w:sz w:val="21"/>
                <w:szCs w:val="21"/>
              </w:rPr>
              <w:t>）</w:t>
            </w:r>
            <w:r>
              <w:rPr>
                <w:rFonts w:hint="eastAsia" w:ascii="宋体" w:hAnsi="宋体"/>
                <w:color w:val="auto"/>
                <w:sz w:val="21"/>
                <w:szCs w:val="21"/>
              </w:rPr>
              <w:t>2</w:t>
            </w:r>
            <w:r>
              <w:rPr>
                <w:rFonts w:ascii="宋体" w:hAnsi="宋体"/>
                <w:color w:val="auto"/>
                <w:sz w:val="21"/>
                <w:szCs w:val="21"/>
              </w:rPr>
              <w:t>份</w:t>
            </w:r>
          </w:p>
        </w:tc>
      </w:tr>
      <w:tr w14:paraId="2F8867C9">
        <w:tblPrEx>
          <w:tblCellMar>
            <w:top w:w="0" w:type="dxa"/>
            <w:left w:w="108" w:type="dxa"/>
            <w:bottom w:w="0" w:type="dxa"/>
            <w:right w:w="108" w:type="dxa"/>
          </w:tblCellMar>
        </w:tblPrEx>
        <w:trPr>
          <w:trHeight w:val="567" w:hRule="atLeast"/>
        </w:trPr>
        <w:tc>
          <w:tcPr>
            <w:tcW w:w="765" w:type="dxa"/>
            <w:tcBorders>
              <w:top w:val="single" w:color="000000" w:sz="4" w:space="0"/>
              <w:left w:val="single" w:color="000000" w:sz="4" w:space="0"/>
              <w:bottom w:val="single" w:color="000000" w:sz="4" w:space="0"/>
              <w:right w:val="single" w:color="000000" w:sz="4" w:space="0"/>
            </w:tcBorders>
            <w:vAlign w:val="center"/>
          </w:tcPr>
          <w:p w14:paraId="3731043B">
            <w:pPr>
              <w:jc w:val="center"/>
              <w:rPr>
                <w:rFonts w:hint="eastAsia" w:ascii="宋体" w:hAnsi="宋体" w:eastAsia="宋体"/>
                <w:color w:val="auto"/>
                <w:sz w:val="21"/>
                <w:szCs w:val="21"/>
                <w:lang w:val="en-US" w:eastAsia="zh-CN"/>
              </w:rPr>
            </w:pPr>
            <w:r>
              <w:rPr>
                <w:rFonts w:hint="eastAsia" w:ascii="宋体" w:hAnsi="宋体"/>
                <w:color w:val="auto"/>
                <w:sz w:val="21"/>
                <w:szCs w:val="21"/>
              </w:rPr>
              <w:t>3</w:t>
            </w:r>
            <w:r>
              <w:rPr>
                <w:rFonts w:hint="eastAsia" w:ascii="宋体" w:hAnsi="宋体"/>
                <w:color w:val="auto"/>
                <w:sz w:val="21"/>
                <w:szCs w:val="21"/>
                <w:lang w:val="en-US" w:eastAsia="zh-CN"/>
              </w:rPr>
              <w:t>0</w:t>
            </w:r>
          </w:p>
        </w:tc>
        <w:tc>
          <w:tcPr>
            <w:tcW w:w="2636" w:type="dxa"/>
            <w:tcBorders>
              <w:top w:val="single" w:color="000000" w:sz="4" w:space="0"/>
              <w:left w:val="single" w:color="000000" w:sz="4" w:space="0"/>
              <w:bottom w:val="single" w:color="000000" w:sz="4" w:space="0"/>
              <w:right w:val="single" w:color="000000" w:sz="4" w:space="0"/>
            </w:tcBorders>
            <w:vAlign w:val="center"/>
          </w:tcPr>
          <w:p w14:paraId="6E7C0ECB">
            <w:pPr>
              <w:rPr>
                <w:rFonts w:hint="eastAsia" w:ascii="宋体" w:hAnsi="宋体"/>
                <w:color w:val="auto"/>
                <w:sz w:val="21"/>
                <w:szCs w:val="21"/>
              </w:rPr>
            </w:pPr>
            <w:r>
              <w:rPr>
                <w:rFonts w:ascii="宋体" w:hAnsi="宋体"/>
                <w:color w:val="auto"/>
                <w:sz w:val="21"/>
                <w:szCs w:val="21"/>
              </w:rPr>
              <w:t>装订要求</w:t>
            </w:r>
          </w:p>
        </w:tc>
        <w:tc>
          <w:tcPr>
            <w:tcW w:w="6772" w:type="dxa"/>
            <w:tcBorders>
              <w:top w:val="single" w:color="000000" w:sz="4" w:space="0"/>
              <w:left w:val="single" w:color="000000" w:sz="4" w:space="0"/>
              <w:bottom w:val="single" w:color="000000" w:sz="4" w:space="0"/>
              <w:right w:val="single" w:color="000000" w:sz="4" w:space="0"/>
            </w:tcBorders>
          </w:tcPr>
          <w:p w14:paraId="285066E7">
            <w:pPr>
              <w:rPr>
                <w:rFonts w:hint="eastAsia" w:ascii="宋体" w:hAnsi="宋体"/>
                <w:color w:val="auto"/>
                <w:sz w:val="21"/>
                <w:szCs w:val="21"/>
              </w:rPr>
            </w:pPr>
            <w:r>
              <w:rPr>
                <w:rFonts w:ascii="宋体" w:hAnsi="宋体"/>
                <w:color w:val="auto"/>
                <w:sz w:val="21"/>
                <w:szCs w:val="21"/>
              </w:rPr>
              <w:t>投标文件的装订要整齐、牢固，编制目录，便于保管和利用，不能采用活页装订方式。</w:t>
            </w:r>
          </w:p>
        </w:tc>
      </w:tr>
      <w:tr w14:paraId="4F00574F">
        <w:tblPrEx>
          <w:tblCellMar>
            <w:top w:w="0" w:type="dxa"/>
            <w:left w:w="108" w:type="dxa"/>
            <w:bottom w:w="0" w:type="dxa"/>
            <w:right w:w="108" w:type="dxa"/>
          </w:tblCellMar>
        </w:tblPrEx>
        <w:trPr>
          <w:trHeight w:val="630" w:hRule="atLeast"/>
        </w:trPr>
        <w:tc>
          <w:tcPr>
            <w:tcW w:w="765" w:type="dxa"/>
            <w:tcBorders>
              <w:top w:val="single" w:color="000000" w:sz="4" w:space="0"/>
              <w:left w:val="single" w:color="000000" w:sz="4" w:space="0"/>
              <w:bottom w:val="single" w:color="000000" w:sz="4" w:space="0"/>
              <w:right w:val="single" w:color="000000" w:sz="4" w:space="0"/>
            </w:tcBorders>
            <w:vAlign w:val="center"/>
          </w:tcPr>
          <w:p w14:paraId="1F0268E2">
            <w:pPr>
              <w:jc w:val="center"/>
              <w:rPr>
                <w:rFonts w:hint="eastAsia" w:ascii="宋体" w:hAnsi="宋体" w:eastAsia="宋体"/>
                <w:color w:val="auto"/>
                <w:sz w:val="21"/>
                <w:szCs w:val="21"/>
                <w:lang w:val="en-US" w:eastAsia="zh-CN"/>
              </w:rPr>
            </w:pPr>
            <w:r>
              <w:rPr>
                <w:rFonts w:hint="eastAsia" w:ascii="宋体" w:hAnsi="宋体"/>
                <w:color w:val="auto"/>
                <w:sz w:val="21"/>
                <w:szCs w:val="21"/>
              </w:rPr>
              <w:t>3</w:t>
            </w:r>
            <w:r>
              <w:rPr>
                <w:rFonts w:hint="eastAsia" w:ascii="宋体" w:hAnsi="宋体"/>
                <w:color w:val="auto"/>
                <w:sz w:val="21"/>
                <w:szCs w:val="21"/>
                <w:lang w:val="en-US" w:eastAsia="zh-CN"/>
              </w:rPr>
              <w:t>1</w:t>
            </w:r>
          </w:p>
        </w:tc>
        <w:tc>
          <w:tcPr>
            <w:tcW w:w="2636" w:type="dxa"/>
            <w:tcBorders>
              <w:top w:val="single" w:color="000000" w:sz="4" w:space="0"/>
              <w:left w:val="single" w:color="000000" w:sz="4" w:space="0"/>
              <w:bottom w:val="single" w:color="000000" w:sz="4" w:space="0"/>
              <w:right w:val="single" w:color="000000" w:sz="4" w:space="0"/>
            </w:tcBorders>
            <w:vAlign w:val="center"/>
          </w:tcPr>
          <w:p w14:paraId="3A7E57EE">
            <w:pPr>
              <w:rPr>
                <w:rFonts w:hint="eastAsia" w:ascii="宋体" w:hAnsi="宋体"/>
                <w:color w:val="auto"/>
                <w:sz w:val="21"/>
                <w:szCs w:val="21"/>
              </w:rPr>
            </w:pPr>
            <w:r>
              <w:rPr>
                <w:rFonts w:ascii="宋体" w:hAnsi="宋体"/>
                <w:color w:val="auto"/>
                <w:sz w:val="21"/>
                <w:szCs w:val="21"/>
              </w:rPr>
              <w:t>封套上写明</w:t>
            </w:r>
          </w:p>
        </w:tc>
        <w:tc>
          <w:tcPr>
            <w:tcW w:w="6772" w:type="dxa"/>
            <w:tcBorders>
              <w:top w:val="single" w:color="000000" w:sz="4" w:space="0"/>
              <w:left w:val="single" w:color="000000" w:sz="4" w:space="0"/>
              <w:bottom w:val="single" w:color="000000" w:sz="4" w:space="0"/>
              <w:right w:val="single" w:color="000000" w:sz="4" w:space="0"/>
            </w:tcBorders>
          </w:tcPr>
          <w:p w14:paraId="1C001749">
            <w:pPr>
              <w:rPr>
                <w:rFonts w:hint="eastAsia" w:ascii="宋体" w:hAnsi="宋体"/>
                <w:color w:val="auto"/>
                <w:sz w:val="21"/>
                <w:szCs w:val="21"/>
              </w:rPr>
            </w:pPr>
            <w:r>
              <w:rPr>
                <w:rFonts w:ascii="宋体" w:hAnsi="宋体"/>
                <w:color w:val="auto"/>
                <w:sz w:val="21"/>
                <w:szCs w:val="21"/>
                <w:u w:val="single"/>
              </w:rPr>
              <w:t xml:space="preserve">   (项目名称)   </w:t>
            </w:r>
            <w:r>
              <w:rPr>
                <w:rFonts w:ascii="宋体" w:hAnsi="宋体"/>
                <w:color w:val="auto"/>
                <w:sz w:val="21"/>
                <w:szCs w:val="21"/>
              </w:rPr>
              <w:t>投标文件</w:t>
            </w:r>
            <w:r>
              <w:rPr>
                <w:rFonts w:hint="eastAsia" w:ascii="宋体" w:hAnsi="宋体"/>
                <w:color w:val="auto"/>
                <w:sz w:val="21"/>
                <w:szCs w:val="21"/>
              </w:rPr>
              <w:t>/开标一览表</w:t>
            </w:r>
          </w:p>
          <w:p w14:paraId="4A8A0C7B">
            <w:pPr>
              <w:rPr>
                <w:rFonts w:hint="eastAsia" w:ascii="宋体" w:hAnsi="宋体"/>
                <w:color w:val="auto"/>
                <w:sz w:val="21"/>
                <w:szCs w:val="21"/>
              </w:rPr>
            </w:pPr>
            <w:r>
              <w:rPr>
                <w:rFonts w:hint="eastAsia" w:ascii="宋体" w:hAnsi="宋体"/>
                <w:color w:val="auto"/>
                <w:sz w:val="21"/>
                <w:szCs w:val="21"/>
              </w:rPr>
              <w:t>项目编号：</w:t>
            </w:r>
          </w:p>
          <w:p w14:paraId="2D0DB708">
            <w:pPr>
              <w:rPr>
                <w:color w:val="auto"/>
                <w:sz w:val="21"/>
                <w:szCs w:val="21"/>
              </w:rPr>
            </w:pPr>
            <w:r>
              <w:rPr>
                <w:rFonts w:hint="eastAsia" w:ascii="宋体" w:hAnsi="宋体"/>
                <w:color w:val="auto"/>
                <w:sz w:val="21"/>
                <w:szCs w:val="21"/>
              </w:rPr>
              <w:t>招标人名称：</w:t>
            </w:r>
          </w:p>
          <w:p w14:paraId="02337A6A">
            <w:pPr>
              <w:rPr>
                <w:rFonts w:hint="eastAsia" w:ascii="宋体" w:hAnsi="宋体"/>
                <w:color w:val="auto"/>
                <w:sz w:val="21"/>
                <w:szCs w:val="21"/>
              </w:rPr>
            </w:pPr>
            <w:r>
              <w:rPr>
                <w:rFonts w:hint="eastAsia" w:ascii="宋体" w:hAnsi="宋体"/>
                <w:color w:val="auto"/>
                <w:sz w:val="21"/>
                <w:szCs w:val="21"/>
              </w:rPr>
              <w:t>地址：</w:t>
            </w:r>
          </w:p>
          <w:p w14:paraId="0BEBD315">
            <w:pPr>
              <w:rPr>
                <w:rFonts w:hint="eastAsia" w:ascii="宋体" w:hAnsi="宋体"/>
                <w:color w:val="auto"/>
                <w:sz w:val="21"/>
                <w:szCs w:val="21"/>
              </w:rPr>
            </w:pPr>
            <w:r>
              <w:rPr>
                <w:rFonts w:ascii="宋体" w:hAnsi="宋体"/>
                <w:color w:val="auto"/>
                <w:sz w:val="21"/>
                <w:szCs w:val="21"/>
              </w:rPr>
              <w:t>投标</w:t>
            </w:r>
            <w:r>
              <w:rPr>
                <w:rFonts w:hint="eastAsia" w:ascii="宋体" w:hAnsi="宋体"/>
                <w:color w:val="auto"/>
                <w:sz w:val="21"/>
                <w:szCs w:val="21"/>
              </w:rPr>
              <w:t>人</w:t>
            </w:r>
            <w:r>
              <w:rPr>
                <w:rFonts w:ascii="宋体" w:hAnsi="宋体"/>
                <w:color w:val="auto"/>
                <w:sz w:val="21"/>
                <w:szCs w:val="21"/>
              </w:rPr>
              <w:t>名称：</w:t>
            </w:r>
          </w:p>
          <w:p w14:paraId="710D844D">
            <w:pPr>
              <w:rPr>
                <w:rFonts w:hint="eastAsia" w:ascii="宋体" w:hAnsi="宋体"/>
                <w:color w:val="auto"/>
                <w:sz w:val="21"/>
                <w:szCs w:val="21"/>
              </w:rPr>
            </w:pPr>
            <w:r>
              <w:rPr>
                <w:rFonts w:ascii="宋体" w:hAnsi="宋体"/>
                <w:color w:val="auto"/>
                <w:sz w:val="21"/>
                <w:szCs w:val="21"/>
              </w:rPr>
              <w:t xml:space="preserve">地址： </w:t>
            </w:r>
          </w:p>
          <w:p w14:paraId="2E996D3C">
            <w:pPr>
              <w:rPr>
                <w:rFonts w:hint="eastAsia" w:ascii="宋体" w:hAnsi="宋体"/>
                <w:color w:val="auto"/>
                <w:sz w:val="21"/>
                <w:szCs w:val="21"/>
              </w:rPr>
            </w:pPr>
            <w:r>
              <w:rPr>
                <w:rFonts w:ascii="宋体" w:hAnsi="宋体"/>
                <w:color w:val="auto"/>
                <w:sz w:val="21"/>
                <w:szCs w:val="21"/>
              </w:rPr>
              <w:t>在</w:t>
            </w:r>
            <w:r>
              <w:rPr>
                <w:rFonts w:hint="eastAsia" w:ascii="宋体" w:hAnsi="宋体" w:cs="宋体"/>
                <w:color w:val="auto"/>
                <w:sz w:val="21"/>
                <w:szCs w:val="21"/>
                <w:u w:val="single"/>
              </w:rPr>
              <w:t>202</w:t>
            </w:r>
            <w:r>
              <w:rPr>
                <w:rFonts w:hint="eastAsia" w:ascii="宋体" w:hAnsi="宋体" w:cs="宋体"/>
                <w:color w:val="auto"/>
                <w:sz w:val="21"/>
                <w:szCs w:val="21"/>
                <w:u w:val="single"/>
                <w:lang w:val="en-US" w:eastAsia="zh-CN"/>
              </w:rPr>
              <w:t>6</w:t>
            </w:r>
            <w:r>
              <w:rPr>
                <w:rFonts w:hint="eastAsia" w:ascii="宋体" w:hAnsi="宋体" w:cs="宋体"/>
                <w:color w:val="auto"/>
                <w:sz w:val="21"/>
                <w:szCs w:val="21"/>
                <w:u w:val="single"/>
              </w:rPr>
              <w:t>年  月  日</w:t>
            </w:r>
            <w:r>
              <w:rPr>
                <w:rFonts w:hint="eastAsia" w:ascii="宋体" w:hAnsi="宋体" w:cs="宋体"/>
                <w:bCs/>
                <w:color w:val="auto"/>
                <w:sz w:val="21"/>
                <w:szCs w:val="21"/>
                <w:u w:val="single"/>
              </w:rPr>
              <w:t xml:space="preserve">  点  分</w:t>
            </w:r>
            <w:r>
              <w:rPr>
                <w:rFonts w:hint="eastAsia" w:ascii="宋体" w:hAnsi="宋体" w:cs="宋体"/>
                <w:bCs/>
                <w:color w:val="auto"/>
                <w:sz w:val="21"/>
                <w:szCs w:val="21"/>
              </w:rPr>
              <w:t>（北京时间）</w:t>
            </w:r>
            <w:r>
              <w:rPr>
                <w:rFonts w:ascii="宋体" w:hAnsi="宋体"/>
                <w:color w:val="auto"/>
                <w:sz w:val="21"/>
                <w:szCs w:val="21"/>
              </w:rPr>
              <w:t>前不得开启</w:t>
            </w:r>
          </w:p>
        </w:tc>
      </w:tr>
      <w:tr w14:paraId="3A857E0D">
        <w:tblPrEx>
          <w:tblCellMar>
            <w:top w:w="0" w:type="dxa"/>
            <w:left w:w="108" w:type="dxa"/>
            <w:bottom w:w="0" w:type="dxa"/>
            <w:right w:w="108" w:type="dxa"/>
          </w:tblCellMar>
        </w:tblPrEx>
        <w:trPr>
          <w:trHeight w:val="567" w:hRule="atLeast"/>
        </w:trPr>
        <w:tc>
          <w:tcPr>
            <w:tcW w:w="765" w:type="dxa"/>
            <w:tcBorders>
              <w:top w:val="single" w:color="000000" w:sz="4" w:space="0"/>
              <w:left w:val="single" w:color="000000" w:sz="4" w:space="0"/>
              <w:bottom w:val="single" w:color="000000" w:sz="4" w:space="0"/>
              <w:right w:val="single" w:color="000000" w:sz="4" w:space="0"/>
            </w:tcBorders>
            <w:vAlign w:val="center"/>
          </w:tcPr>
          <w:p w14:paraId="5B225A99">
            <w:pPr>
              <w:jc w:val="center"/>
              <w:rPr>
                <w:rFonts w:hint="eastAsia" w:ascii="宋体" w:hAnsi="宋体" w:eastAsia="宋体"/>
                <w:color w:val="auto"/>
                <w:sz w:val="21"/>
                <w:szCs w:val="21"/>
                <w:lang w:val="en-US" w:eastAsia="zh-CN"/>
              </w:rPr>
            </w:pPr>
            <w:r>
              <w:rPr>
                <w:rFonts w:hint="eastAsia" w:ascii="宋体" w:hAnsi="宋体"/>
                <w:color w:val="auto"/>
                <w:sz w:val="21"/>
                <w:szCs w:val="21"/>
              </w:rPr>
              <w:t>3</w:t>
            </w:r>
            <w:r>
              <w:rPr>
                <w:rFonts w:hint="eastAsia" w:ascii="宋体" w:hAnsi="宋体"/>
                <w:color w:val="auto"/>
                <w:sz w:val="21"/>
                <w:szCs w:val="21"/>
                <w:lang w:val="en-US" w:eastAsia="zh-CN"/>
              </w:rPr>
              <w:t>2</w:t>
            </w:r>
          </w:p>
        </w:tc>
        <w:tc>
          <w:tcPr>
            <w:tcW w:w="2636" w:type="dxa"/>
            <w:tcBorders>
              <w:top w:val="single" w:color="000000" w:sz="4" w:space="0"/>
              <w:left w:val="single" w:color="000000" w:sz="4" w:space="0"/>
              <w:bottom w:val="single" w:color="000000" w:sz="4" w:space="0"/>
              <w:right w:val="single" w:color="000000" w:sz="4" w:space="0"/>
            </w:tcBorders>
            <w:vAlign w:val="center"/>
          </w:tcPr>
          <w:p w14:paraId="4FFA84CF">
            <w:pPr>
              <w:rPr>
                <w:rFonts w:hint="eastAsia" w:ascii="宋体" w:hAnsi="宋体"/>
                <w:color w:val="auto"/>
                <w:sz w:val="21"/>
                <w:szCs w:val="21"/>
              </w:rPr>
            </w:pPr>
            <w:r>
              <w:rPr>
                <w:rFonts w:ascii="宋体" w:hAnsi="宋体"/>
                <w:color w:val="auto"/>
                <w:sz w:val="21"/>
                <w:szCs w:val="21"/>
              </w:rPr>
              <w:t>递交投标文件地点</w:t>
            </w:r>
          </w:p>
        </w:tc>
        <w:tc>
          <w:tcPr>
            <w:tcW w:w="6772" w:type="dxa"/>
            <w:tcBorders>
              <w:top w:val="single" w:color="000000" w:sz="4" w:space="0"/>
              <w:left w:val="single" w:color="000000" w:sz="4" w:space="0"/>
              <w:bottom w:val="single" w:color="000000" w:sz="4" w:space="0"/>
              <w:right w:val="single" w:color="000000" w:sz="4" w:space="0"/>
            </w:tcBorders>
            <w:vAlign w:val="center"/>
          </w:tcPr>
          <w:p w14:paraId="58C5E23F">
            <w:pPr>
              <w:rPr>
                <w:rFonts w:hint="eastAsia" w:ascii="宋体" w:hAnsi="宋体"/>
                <w:color w:val="auto"/>
                <w:sz w:val="21"/>
                <w:szCs w:val="21"/>
              </w:rPr>
            </w:pPr>
            <w:r>
              <w:rPr>
                <w:rFonts w:hint="eastAsia" w:ascii="宋体" w:hAnsi="宋体"/>
                <w:color w:val="auto"/>
                <w:sz w:val="21"/>
                <w:szCs w:val="21"/>
              </w:rPr>
              <w:t>国义招标股份有限公司开标室（吉林省长春市朝阳区富强街399号)</w:t>
            </w:r>
          </w:p>
        </w:tc>
      </w:tr>
      <w:tr w14:paraId="375EBB45">
        <w:tblPrEx>
          <w:tblCellMar>
            <w:top w:w="0" w:type="dxa"/>
            <w:left w:w="108" w:type="dxa"/>
            <w:bottom w:w="0" w:type="dxa"/>
            <w:right w:w="108" w:type="dxa"/>
          </w:tblCellMar>
        </w:tblPrEx>
        <w:trPr>
          <w:trHeight w:val="567" w:hRule="atLeast"/>
        </w:trPr>
        <w:tc>
          <w:tcPr>
            <w:tcW w:w="765" w:type="dxa"/>
            <w:tcBorders>
              <w:top w:val="single" w:color="000000" w:sz="4" w:space="0"/>
              <w:left w:val="single" w:color="000000" w:sz="4" w:space="0"/>
              <w:bottom w:val="single" w:color="000000" w:sz="4" w:space="0"/>
              <w:right w:val="single" w:color="000000" w:sz="4" w:space="0"/>
            </w:tcBorders>
            <w:vAlign w:val="center"/>
          </w:tcPr>
          <w:p w14:paraId="2E419988">
            <w:pPr>
              <w:jc w:val="center"/>
              <w:rPr>
                <w:rFonts w:hint="eastAsia" w:ascii="宋体" w:hAnsi="宋体" w:eastAsia="宋体"/>
                <w:color w:val="auto"/>
                <w:sz w:val="21"/>
                <w:szCs w:val="21"/>
                <w:lang w:val="en-US" w:eastAsia="zh-CN"/>
              </w:rPr>
            </w:pPr>
            <w:r>
              <w:rPr>
                <w:rFonts w:hint="eastAsia" w:ascii="宋体" w:hAnsi="宋体"/>
                <w:color w:val="auto"/>
                <w:sz w:val="21"/>
                <w:szCs w:val="21"/>
              </w:rPr>
              <w:t>3</w:t>
            </w:r>
            <w:r>
              <w:rPr>
                <w:rFonts w:hint="eastAsia" w:ascii="宋体" w:hAnsi="宋体"/>
                <w:color w:val="auto"/>
                <w:sz w:val="21"/>
                <w:szCs w:val="21"/>
                <w:lang w:val="en-US" w:eastAsia="zh-CN"/>
              </w:rPr>
              <w:t>3</w:t>
            </w:r>
          </w:p>
        </w:tc>
        <w:tc>
          <w:tcPr>
            <w:tcW w:w="2636" w:type="dxa"/>
            <w:tcBorders>
              <w:top w:val="single" w:color="000000" w:sz="4" w:space="0"/>
              <w:left w:val="single" w:color="000000" w:sz="4" w:space="0"/>
              <w:bottom w:val="single" w:color="000000" w:sz="4" w:space="0"/>
              <w:right w:val="single" w:color="000000" w:sz="4" w:space="0"/>
            </w:tcBorders>
            <w:vAlign w:val="center"/>
          </w:tcPr>
          <w:p w14:paraId="25ABC3F5">
            <w:pPr>
              <w:rPr>
                <w:rFonts w:hint="eastAsia" w:ascii="宋体" w:hAnsi="宋体"/>
                <w:color w:val="auto"/>
                <w:sz w:val="21"/>
                <w:szCs w:val="21"/>
              </w:rPr>
            </w:pPr>
            <w:r>
              <w:rPr>
                <w:rFonts w:ascii="宋体" w:hAnsi="宋体"/>
                <w:color w:val="auto"/>
                <w:sz w:val="21"/>
                <w:szCs w:val="21"/>
              </w:rPr>
              <w:t>是否退还投标文件</w:t>
            </w:r>
          </w:p>
        </w:tc>
        <w:tc>
          <w:tcPr>
            <w:tcW w:w="6772" w:type="dxa"/>
            <w:tcBorders>
              <w:top w:val="single" w:color="000000" w:sz="4" w:space="0"/>
              <w:left w:val="single" w:color="000000" w:sz="4" w:space="0"/>
              <w:bottom w:val="single" w:color="000000" w:sz="4" w:space="0"/>
              <w:right w:val="single" w:color="000000" w:sz="4" w:space="0"/>
            </w:tcBorders>
            <w:vAlign w:val="center"/>
          </w:tcPr>
          <w:p w14:paraId="498967C5">
            <w:pPr>
              <w:rPr>
                <w:rFonts w:hint="eastAsia" w:ascii="宋体" w:hAnsi="宋体"/>
                <w:color w:val="auto"/>
                <w:sz w:val="21"/>
                <w:szCs w:val="21"/>
              </w:rPr>
            </w:pPr>
            <w:r>
              <w:rPr>
                <w:rFonts w:ascii="宋体" w:hAnsi="宋体"/>
                <w:color w:val="auto"/>
                <w:sz w:val="21"/>
                <w:szCs w:val="21"/>
              </w:rPr>
              <w:t>不退还</w:t>
            </w:r>
          </w:p>
        </w:tc>
      </w:tr>
      <w:tr w14:paraId="16C0EC30">
        <w:tblPrEx>
          <w:tblCellMar>
            <w:top w:w="0" w:type="dxa"/>
            <w:left w:w="108" w:type="dxa"/>
            <w:bottom w:w="0" w:type="dxa"/>
            <w:right w:w="108" w:type="dxa"/>
          </w:tblCellMar>
        </w:tblPrEx>
        <w:trPr>
          <w:trHeight w:val="567" w:hRule="atLeast"/>
        </w:trPr>
        <w:tc>
          <w:tcPr>
            <w:tcW w:w="765" w:type="dxa"/>
            <w:tcBorders>
              <w:top w:val="single" w:color="000000" w:sz="4" w:space="0"/>
              <w:left w:val="single" w:color="000000" w:sz="4" w:space="0"/>
              <w:bottom w:val="single" w:color="000000" w:sz="4" w:space="0"/>
              <w:right w:val="single" w:color="000000" w:sz="4" w:space="0"/>
            </w:tcBorders>
            <w:vAlign w:val="center"/>
          </w:tcPr>
          <w:p w14:paraId="48432394">
            <w:pPr>
              <w:jc w:val="center"/>
              <w:rPr>
                <w:rFonts w:hint="eastAsia" w:ascii="宋体" w:hAnsi="宋体" w:eastAsia="宋体"/>
                <w:color w:val="auto"/>
                <w:sz w:val="21"/>
                <w:szCs w:val="21"/>
                <w:lang w:val="en-US" w:eastAsia="zh-CN"/>
              </w:rPr>
            </w:pPr>
            <w:r>
              <w:rPr>
                <w:rFonts w:hint="eastAsia" w:ascii="宋体" w:hAnsi="宋体"/>
                <w:color w:val="auto"/>
                <w:sz w:val="21"/>
                <w:szCs w:val="21"/>
              </w:rPr>
              <w:t>3</w:t>
            </w:r>
            <w:r>
              <w:rPr>
                <w:rFonts w:hint="eastAsia" w:ascii="宋体" w:hAnsi="宋体"/>
                <w:color w:val="auto"/>
                <w:sz w:val="21"/>
                <w:szCs w:val="21"/>
                <w:lang w:val="en-US" w:eastAsia="zh-CN"/>
              </w:rPr>
              <w:t>4</w:t>
            </w:r>
          </w:p>
        </w:tc>
        <w:tc>
          <w:tcPr>
            <w:tcW w:w="2636" w:type="dxa"/>
            <w:tcBorders>
              <w:top w:val="single" w:color="000000" w:sz="4" w:space="0"/>
              <w:left w:val="single" w:color="000000" w:sz="4" w:space="0"/>
              <w:bottom w:val="single" w:color="000000" w:sz="4" w:space="0"/>
              <w:right w:val="single" w:color="000000" w:sz="4" w:space="0"/>
            </w:tcBorders>
            <w:vAlign w:val="center"/>
          </w:tcPr>
          <w:p w14:paraId="52B8B29E">
            <w:pPr>
              <w:rPr>
                <w:rFonts w:hint="eastAsia" w:ascii="宋体" w:hAnsi="宋体"/>
                <w:color w:val="auto"/>
                <w:sz w:val="21"/>
                <w:szCs w:val="21"/>
              </w:rPr>
            </w:pPr>
            <w:r>
              <w:rPr>
                <w:rFonts w:ascii="宋体" w:hAnsi="宋体"/>
                <w:color w:val="auto"/>
                <w:sz w:val="21"/>
                <w:szCs w:val="21"/>
              </w:rPr>
              <w:t>开标时间和地点</w:t>
            </w:r>
          </w:p>
        </w:tc>
        <w:tc>
          <w:tcPr>
            <w:tcW w:w="6772" w:type="dxa"/>
            <w:tcBorders>
              <w:top w:val="single" w:color="000000" w:sz="4" w:space="0"/>
              <w:left w:val="single" w:color="000000" w:sz="4" w:space="0"/>
              <w:bottom w:val="single" w:color="000000" w:sz="4" w:space="0"/>
              <w:right w:val="single" w:color="000000" w:sz="4" w:space="0"/>
            </w:tcBorders>
            <w:vAlign w:val="center"/>
          </w:tcPr>
          <w:p w14:paraId="7E3D7510">
            <w:pPr>
              <w:rPr>
                <w:rFonts w:hint="default" w:ascii="宋体" w:hAnsi="宋体" w:eastAsia="宋体"/>
                <w:color w:val="auto"/>
                <w:sz w:val="21"/>
                <w:szCs w:val="21"/>
                <w:lang w:val="en-US" w:eastAsia="zh-CN"/>
              </w:rPr>
            </w:pPr>
            <w:r>
              <w:rPr>
                <w:rFonts w:hint="eastAsia" w:ascii="宋体" w:hAnsi="宋体"/>
                <w:color w:val="auto"/>
                <w:sz w:val="21"/>
                <w:szCs w:val="21"/>
                <w:lang w:val="en-US" w:eastAsia="zh-CN"/>
              </w:rPr>
              <w:t>同招标公告</w:t>
            </w:r>
          </w:p>
        </w:tc>
      </w:tr>
      <w:tr w14:paraId="275344A0">
        <w:tblPrEx>
          <w:tblCellMar>
            <w:top w:w="0" w:type="dxa"/>
            <w:left w:w="108" w:type="dxa"/>
            <w:bottom w:w="0" w:type="dxa"/>
            <w:right w:w="108" w:type="dxa"/>
          </w:tblCellMar>
        </w:tblPrEx>
        <w:trPr>
          <w:trHeight w:val="606" w:hRule="atLeast"/>
        </w:trPr>
        <w:tc>
          <w:tcPr>
            <w:tcW w:w="765" w:type="dxa"/>
            <w:tcBorders>
              <w:top w:val="single" w:color="000000" w:sz="4" w:space="0"/>
              <w:left w:val="single" w:color="000000" w:sz="4" w:space="0"/>
              <w:bottom w:val="single" w:color="000000" w:sz="4" w:space="0"/>
              <w:right w:val="single" w:color="000000" w:sz="4" w:space="0"/>
            </w:tcBorders>
            <w:vAlign w:val="center"/>
          </w:tcPr>
          <w:p w14:paraId="0231AD35">
            <w:pPr>
              <w:jc w:val="center"/>
              <w:rPr>
                <w:rFonts w:hint="eastAsia" w:ascii="宋体" w:hAnsi="宋体" w:eastAsia="宋体"/>
                <w:color w:val="auto"/>
                <w:sz w:val="21"/>
                <w:szCs w:val="21"/>
                <w:lang w:val="en-US" w:eastAsia="zh-CN"/>
              </w:rPr>
            </w:pPr>
            <w:r>
              <w:rPr>
                <w:rFonts w:hint="eastAsia" w:ascii="宋体" w:hAnsi="宋体"/>
                <w:color w:val="auto"/>
                <w:sz w:val="21"/>
                <w:szCs w:val="21"/>
              </w:rPr>
              <w:t>3</w:t>
            </w:r>
            <w:r>
              <w:rPr>
                <w:rFonts w:hint="eastAsia" w:ascii="宋体" w:hAnsi="宋体"/>
                <w:color w:val="auto"/>
                <w:sz w:val="21"/>
                <w:szCs w:val="21"/>
                <w:lang w:val="en-US" w:eastAsia="zh-CN"/>
              </w:rPr>
              <w:t>5</w:t>
            </w:r>
          </w:p>
        </w:tc>
        <w:tc>
          <w:tcPr>
            <w:tcW w:w="2636" w:type="dxa"/>
            <w:tcBorders>
              <w:top w:val="single" w:color="000000" w:sz="4" w:space="0"/>
              <w:left w:val="single" w:color="000000" w:sz="4" w:space="0"/>
              <w:bottom w:val="single" w:color="000000" w:sz="4" w:space="0"/>
              <w:right w:val="single" w:color="000000" w:sz="4" w:space="0"/>
            </w:tcBorders>
            <w:vAlign w:val="center"/>
          </w:tcPr>
          <w:p w14:paraId="46CE6D78">
            <w:pPr>
              <w:rPr>
                <w:rFonts w:hint="eastAsia" w:ascii="宋体" w:hAnsi="宋体"/>
                <w:color w:val="auto"/>
                <w:sz w:val="21"/>
                <w:szCs w:val="21"/>
              </w:rPr>
            </w:pPr>
            <w:r>
              <w:rPr>
                <w:rFonts w:ascii="宋体" w:hAnsi="宋体"/>
                <w:color w:val="auto"/>
                <w:sz w:val="21"/>
                <w:szCs w:val="21"/>
              </w:rPr>
              <w:t>开标程序</w:t>
            </w:r>
          </w:p>
        </w:tc>
        <w:tc>
          <w:tcPr>
            <w:tcW w:w="6772" w:type="dxa"/>
            <w:tcBorders>
              <w:top w:val="single" w:color="000000" w:sz="4" w:space="0"/>
              <w:left w:val="single" w:color="000000" w:sz="4" w:space="0"/>
              <w:bottom w:val="single" w:color="000000" w:sz="4" w:space="0"/>
              <w:right w:val="single" w:color="000000" w:sz="4" w:space="0"/>
            </w:tcBorders>
            <w:vAlign w:val="center"/>
          </w:tcPr>
          <w:p w14:paraId="784A7CAB">
            <w:pPr>
              <w:rPr>
                <w:rFonts w:hint="eastAsia" w:ascii="宋体" w:hAnsi="宋体"/>
                <w:color w:val="auto"/>
                <w:sz w:val="21"/>
                <w:szCs w:val="21"/>
              </w:rPr>
            </w:pPr>
            <w:r>
              <w:rPr>
                <w:rFonts w:ascii="宋体" w:hAnsi="宋体"/>
                <w:color w:val="auto"/>
                <w:sz w:val="21"/>
                <w:szCs w:val="21"/>
              </w:rPr>
              <w:t>密封情况检查：由投标人</w:t>
            </w:r>
            <w:r>
              <w:rPr>
                <w:rFonts w:hint="eastAsia" w:ascii="宋体" w:hAnsi="宋体"/>
                <w:color w:val="auto"/>
                <w:sz w:val="21"/>
                <w:szCs w:val="21"/>
              </w:rPr>
              <w:t>代表</w:t>
            </w:r>
            <w:r>
              <w:rPr>
                <w:rFonts w:ascii="宋体" w:hAnsi="宋体"/>
                <w:color w:val="auto"/>
                <w:sz w:val="21"/>
                <w:szCs w:val="21"/>
              </w:rPr>
              <w:t>与</w:t>
            </w:r>
            <w:r>
              <w:rPr>
                <w:rFonts w:hint="eastAsia" w:ascii="宋体" w:hAnsi="宋体"/>
                <w:color w:val="auto"/>
                <w:sz w:val="21"/>
                <w:szCs w:val="21"/>
              </w:rPr>
              <w:t>采购人代表</w:t>
            </w:r>
            <w:r>
              <w:rPr>
                <w:rFonts w:ascii="宋体" w:hAnsi="宋体"/>
                <w:color w:val="auto"/>
                <w:sz w:val="21"/>
                <w:szCs w:val="21"/>
              </w:rPr>
              <w:t>同时检查投标文件密封情况；</w:t>
            </w:r>
          </w:p>
          <w:p w14:paraId="5C9DA86D">
            <w:pPr>
              <w:rPr>
                <w:rFonts w:hint="eastAsia" w:ascii="宋体" w:hAnsi="宋体"/>
                <w:color w:val="auto"/>
                <w:sz w:val="21"/>
                <w:szCs w:val="21"/>
              </w:rPr>
            </w:pPr>
            <w:r>
              <w:rPr>
                <w:rFonts w:ascii="宋体" w:hAnsi="宋体"/>
                <w:color w:val="auto"/>
                <w:sz w:val="21"/>
                <w:szCs w:val="21"/>
              </w:rPr>
              <w:t>开标顺序：按投标文件递交顺序进行。</w:t>
            </w:r>
          </w:p>
        </w:tc>
      </w:tr>
      <w:tr w14:paraId="468A9E3B">
        <w:tblPrEx>
          <w:tblCellMar>
            <w:top w:w="0" w:type="dxa"/>
            <w:left w:w="108" w:type="dxa"/>
            <w:bottom w:w="0" w:type="dxa"/>
            <w:right w:w="108" w:type="dxa"/>
          </w:tblCellMar>
        </w:tblPrEx>
        <w:trPr>
          <w:trHeight w:val="567" w:hRule="atLeast"/>
        </w:trPr>
        <w:tc>
          <w:tcPr>
            <w:tcW w:w="765" w:type="dxa"/>
            <w:tcBorders>
              <w:top w:val="single" w:color="000000" w:sz="4" w:space="0"/>
              <w:left w:val="single" w:color="000000" w:sz="4" w:space="0"/>
              <w:bottom w:val="single" w:color="000000" w:sz="4" w:space="0"/>
              <w:right w:val="single" w:color="000000" w:sz="4" w:space="0"/>
            </w:tcBorders>
            <w:vAlign w:val="center"/>
          </w:tcPr>
          <w:p w14:paraId="407C7E99">
            <w:pPr>
              <w:jc w:val="center"/>
              <w:rPr>
                <w:rFonts w:hint="eastAsia" w:ascii="宋体" w:hAnsi="宋体" w:eastAsia="宋体"/>
                <w:color w:val="auto"/>
                <w:sz w:val="21"/>
                <w:szCs w:val="21"/>
                <w:lang w:val="en-US" w:eastAsia="zh-CN"/>
              </w:rPr>
            </w:pPr>
            <w:r>
              <w:rPr>
                <w:rFonts w:hint="eastAsia" w:ascii="宋体" w:hAnsi="宋体"/>
                <w:color w:val="auto"/>
                <w:sz w:val="21"/>
                <w:szCs w:val="21"/>
              </w:rPr>
              <w:t>3</w:t>
            </w:r>
            <w:r>
              <w:rPr>
                <w:rFonts w:hint="eastAsia" w:ascii="宋体" w:hAnsi="宋体"/>
                <w:color w:val="auto"/>
                <w:sz w:val="21"/>
                <w:szCs w:val="21"/>
                <w:lang w:val="en-US" w:eastAsia="zh-CN"/>
              </w:rPr>
              <w:t>6</w:t>
            </w:r>
          </w:p>
        </w:tc>
        <w:tc>
          <w:tcPr>
            <w:tcW w:w="2636" w:type="dxa"/>
            <w:tcBorders>
              <w:top w:val="single" w:color="000000" w:sz="4" w:space="0"/>
              <w:left w:val="single" w:color="000000" w:sz="4" w:space="0"/>
              <w:bottom w:val="single" w:color="000000" w:sz="4" w:space="0"/>
              <w:right w:val="single" w:color="000000" w:sz="4" w:space="0"/>
            </w:tcBorders>
            <w:vAlign w:val="center"/>
          </w:tcPr>
          <w:p w14:paraId="03119092">
            <w:pPr>
              <w:rPr>
                <w:rFonts w:hint="eastAsia" w:ascii="宋体" w:hAnsi="宋体"/>
                <w:color w:val="auto"/>
                <w:sz w:val="21"/>
                <w:szCs w:val="21"/>
              </w:rPr>
            </w:pPr>
            <w:r>
              <w:rPr>
                <w:rFonts w:ascii="宋体" w:hAnsi="宋体"/>
                <w:color w:val="auto"/>
                <w:sz w:val="21"/>
                <w:szCs w:val="21"/>
              </w:rPr>
              <w:t>评标委员会的组建</w:t>
            </w:r>
          </w:p>
        </w:tc>
        <w:tc>
          <w:tcPr>
            <w:tcW w:w="6772" w:type="dxa"/>
            <w:tcBorders>
              <w:top w:val="single" w:color="000000" w:sz="4" w:space="0"/>
              <w:left w:val="single" w:color="000000" w:sz="4" w:space="0"/>
              <w:bottom w:val="single" w:color="000000" w:sz="4" w:space="0"/>
              <w:right w:val="single" w:color="000000" w:sz="4" w:space="0"/>
            </w:tcBorders>
            <w:vAlign w:val="center"/>
          </w:tcPr>
          <w:p w14:paraId="53E3F479">
            <w:pPr>
              <w:rPr>
                <w:rFonts w:hint="eastAsia" w:ascii="宋体" w:hAnsi="宋体"/>
                <w:color w:val="auto"/>
                <w:sz w:val="21"/>
                <w:szCs w:val="21"/>
              </w:rPr>
            </w:pPr>
            <w:r>
              <w:rPr>
                <w:rFonts w:ascii="宋体" w:hAnsi="宋体"/>
                <w:color w:val="auto"/>
                <w:sz w:val="21"/>
                <w:szCs w:val="21"/>
              </w:rPr>
              <w:t>评标委员会构成：</w:t>
            </w:r>
            <w:r>
              <w:rPr>
                <w:rFonts w:hint="eastAsia" w:ascii="宋体" w:hAnsi="宋体"/>
                <w:color w:val="auto"/>
                <w:sz w:val="21"/>
                <w:szCs w:val="21"/>
              </w:rPr>
              <w:t>由5人组成</w:t>
            </w:r>
            <w:r>
              <w:rPr>
                <w:rFonts w:ascii="宋体" w:hAnsi="宋体"/>
                <w:color w:val="auto"/>
                <w:sz w:val="21"/>
                <w:szCs w:val="21"/>
              </w:rPr>
              <w:t>，</w:t>
            </w:r>
            <w:r>
              <w:rPr>
                <w:rFonts w:hint="eastAsia" w:ascii="宋体" w:hAnsi="宋体"/>
                <w:color w:val="auto"/>
                <w:sz w:val="21"/>
                <w:szCs w:val="21"/>
              </w:rPr>
              <w:t>其中采购人代表1人，</w:t>
            </w:r>
            <w:r>
              <w:rPr>
                <w:rFonts w:hint="eastAsia" w:ascii="宋体" w:hAnsi="宋体" w:cs="宋体"/>
                <w:bCs/>
                <w:color w:val="auto"/>
                <w:sz w:val="21"/>
                <w:szCs w:val="21"/>
                <w:lang w:val="zh-CN" w:bidi="ar"/>
              </w:rPr>
              <w:t>经济、技术专家</w:t>
            </w:r>
            <w:r>
              <w:rPr>
                <w:rFonts w:hint="eastAsia" w:ascii="宋体" w:hAnsi="宋体" w:cs="宋体"/>
                <w:bCs/>
                <w:color w:val="auto"/>
                <w:sz w:val="21"/>
                <w:szCs w:val="21"/>
                <w:lang w:bidi="ar"/>
              </w:rPr>
              <w:t>4</w:t>
            </w:r>
            <w:r>
              <w:rPr>
                <w:rFonts w:hint="eastAsia" w:ascii="宋体" w:hAnsi="宋体" w:cs="宋体"/>
                <w:bCs/>
                <w:color w:val="auto"/>
                <w:sz w:val="21"/>
                <w:szCs w:val="21"/>
                <w:lang w:val="zh-CN" w:bidi="ar"/>
              </w:rPr>
              <w:t>人；</w:t>
            </w:r>
          </w:p>
          <w:p w14:paraId="6B26B214">
            <w:pPr>
              <w:rPr>
                <w:rFonts w:hint="eastAsia" w:ascii="宋体" w:hAnsi="宋体"/>
                <w:color w:val="auto"/>
                <w:sz w:val="21"/>
                <w:szCs w:val="21"/>
              </w:rPr>
            </w:pPr>
            <w:r>
              <w:rPr>
                <w:rFonts w:ascii="宋体" w:hAnsi="宋体"/>
                <w:color w:val="auto"/>
                <w:sz w:val="21"/>
                <w:szCs w:val="21"/>
              </w:rPr>
              <w:t>评标专家确定方式：</w:t>
            </w:r>
            <w:r>
              <w:rPr>
                <w:rFonts w:hint="eastAsia" w:ascii="宋体" w:hAnsi="宋体"/>
                <w:color w:val="auto"/>
                <w:sz w:val="21"/>
                <w:szCs w:val="21"/>
              </w:rPr>
              <w:t>由采购人代表在监督部门的监督下从评标专家库中随机抽取</w:t>
            </w:r>
            <w:r>
              <w:rPr>
                <w:rFonts w:ascii="宋体" w:hAnsi="宋体"/>
                <w:color w:val="auto"/>
                <w:sz w:val="21"/>
                <w:szCs w:val="21"/>
              </w:rPr>
              <w:t>。</w:t>
            </w:r>
          </w:p>
        </w:tc>
      </w:tr>
      <w:tr w14:paraId="4DC61085">
        <w:tblPrEx>
          <w:tblCellMar>
            <w:top w:w="0" w:type="dxa"/>
            <w:left w:w="108" w:type="dxa"/>
            <w:bottom w:w="0" w:type="dxa"/>
            <w:right w:w="108" w:type="dxa"/>
          </w:tblCellMar>
        </w:tblPrEx>
        <w:trPr>
          <w:trHeight w:val="567" w:hRule="atLeast"/>
        </w:trPr>
        <w:tc>
          <w:tcPr>
            <w:tcW w:w="765" w:type="dxa"/>
            <w:tcBorders>
              <w:top w:val="single" w:color="000000" w:sz="4" w:space="0"/>
              <w:left w:val="single" w:color="000000" w:sz="4" w:space="0"/>
              <w:bottom w:val="single" w:color="000000" w:sz="4" w:space="0"/>
              <w:right w:val="single" w:color="000000" w:sz="4" w:space="0"/>
            </w:tcBorders>
            <w:vAlign w:val="center"/>
          </w:tcPr>
          <w:p w14:paraId="4EE505BD">
            <w:pPr>
              <w:jc w:val="center"/>
              <w:rPr>
                <w:rFonts w:hint="eastAsia" w:ascii="宋体" w:hAnsi="宋体" w:eastAsia="宋体"/>
                <w:color w:val="auto"/>
                <w:sz w:val="21"/>
                <w:szCs w:val="21"/>
                <w:lang w:val="en-US" w:eastAsia="zh-CN"/>
              </w:rPr>
            </w:pPr>
            <w:r>
              <w:rPr>
                <w:rFonts w:hint="eastAsia" w:ascii="宋体" w:hAnsi="宋体"/>
                <w:color w:val="auto"/>
                <w:sz w:val="21"/>
                <w:szCs w:val="21"/>
                <w:lang w:eastAsia="zh-CN"/>
              </w:rPr>
              <w:t>15</w:t>
            </w:r>
          </w:p>
        </w:tc>
        <w:tc>
          <w:tcPr>
            <w:tcW w:w="2636" w:type="dxa"/>
            <w:tcBorders>
              <w:top w:val="single" w:color="000000" w:sz="4" w:space="0"/>
              <w:left w:val="single" w:color="000000" w:sz="4" w:space="0"/>
              <w:bottom w:val="single" w:color="000000" w:sz="4" w:space="0"/>
              <w:right w:val="single" w:color="000000" w:sz="4" w:space="0"/>
            </w:tcBorders>
            <w:vAlign w:val="center"/>
          </w:tcPr>
          <w:p w14:paraId="431A085D">
            <w:pPr>
              <w:rPr>
                <w:rFonts w:hint="eastAsia" w:ascii="宋体" w:hAnsi="宋体"/>
                <w:color w:val="auto"/>
                <w:sz w:val="21"/>
                <w:szCs w:val="21"/>
              </w:rPr>
            </w:pPr>
            <w:r>
              <w:rPr>
                <w:rFonts w:hint="eastAsia" w:ascii="宋体" w:hAnsi="宋体"/>
                <w:color w:val="auto"/>
                <w:sz w:val="21"/>
                <w:szCs w:val="21"/>
              </w:rPr>
              <w:t>是否授权评标委员会确定中标人</w:t>
            </w:r>
          </w:p>
        </w:tc>
        <w:tc>
          <w:tcPr>
            <w:tcW w:w="6772" w:type="dxa"/>
            <w:tcBorders>
              <w:top w:val="single" w:color="000000" w:sz="4" w:space="0"/>
              <w:left w:val="single" w:color="000000" w:sz="4" w:space="0"/>
              <w:bottom w:val="single" w:color="000000" w:sz="4" w:space="0"/>
              <w:right w:val="single" w:color="000000" w:sz="4" w:space="0"/>
            </w:tcBorders>
            <w:vAlign w:val="center"/>
          </w:tcPr>
          <w:p w14:paraId="45587E7F">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是否授权评标委员会确定中标人</w:t>
            </w:r>
          </w:p>
          <w:p w14:paraId="0518C5DF">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sym w:font="Wingdings" w:char="00A8"/>
            </w:r>
            <w:r>
              <w:rPr>
                <w:rFonts w:hint="eastAsia" w:ascii="宋体" w:hAnsi="宋体" w:eastAsia="宋体" w:cs="宋体"/>
                <w:color w:val="auto"/>
                <w:sz w:val="21"/>
                <w:szCs w:val="21"/>
                <w:highlight w:val="none"/>
              </w:rPr>
              <w:t>是，中标人数：1人。</w:t>
            </w:r>
          </w:p>
          <w:p w14:paraId="2E3BB625">
            <w:pPr>
              <w:rPr>
                <w:rFonts w:hint="eastAsia" w:ascii="宋体" w:hAnsi="宋体"/>
                <w:color w:val="auto"/>
                <w:sz w:val="21"/>
                <w:szCs w:val="21"/>
              </w:rPr>
            </w:pPr>
            <w:r>
              <w:rPr>
                <w:rFonts w:hint="eastAsia" w:ascii="宋体" w:hAnsi="宋体" w:eastAsia="宋体" w:cs="宋体"/>
                <w:color w:val="auto"/>
                <w:sz w:val="21"/>
                <w:szCs w:val="21"/>
                <w:highlight w:val="none"/>
              </w:rPr>
              <w:sym w:font="Wingdings" w:char="00FE"/>
            </w:r>
            <w:r>
              <w:rPr>
                <w:rFonts w:hint="eastAsia" w:ascii="宋体" w:hAnsi="宋体" w:eastAsia="宋体" w:cs="宋体"/>
                <w:color w:val="auto"/>
                <w:sz w:val="21"/>
                <w:szCs w:val="21"/>
                <w:highlight w:val="none"/>
              </w:rPr>
              <w:t>否，推荐的中标候选人数：3人。</w:t>
            </w:r>
          </w:p>
        </w:tc>
      </w:tr>
      <w:tr w14:paraId="0EA4C0B5">
        <w:tblPrEx>
          <w:tblCellMar>
            <w:top w:w="0" w:type="dxa"/>
            <w:left w:w="108" w:type="dxa"/>
            <w:bottom w:w="0" w:type="dxa"/>
            <w:right w:w="108" w:type="dxa"/>
          </w:tblCellMar>
        </w:tblPrEx>
        <w:trPr>
          <w:trHeight w:val="567" w:hRule="atLeast"/>
        </w:trPr>
        <w:tc>
          <w:tcPr>
            <w:tcW w:w="10173" w:type="dxa"/>
            <w:gridSpan w:val="3"/>
            <w:tcBorders>
              <w:top w:val="single" w:color="000000" w:sz="4" w:space="0"/>
              <w:left w:val="single" w:color="000000" w:sz="4" w:space="0"/>
              <w:bottom w:val="single" w:color="000000" w:sz="4" w:space="0"/>
              <w:right w:val="single" w:color="000000" w:sz="4" w:space="0"/>
            </w:tcBorders>
            <w:vAlign w:val="center"/>
          </w:tcPr>
          <w:p w14:paraId="42749C80">
            <w:pPr>
              <w:rPr>
                <w:rFonts w:hint="eastAsia" w:ascii="宋体" w:hAnsi="宋体"/>
                <w:color w:val="auto"/>
                <w:sz w:val="21"/>
                <w:szCs w:val="21"/>
              </w:rPr>
            </w:pPr>
            <w:r>
              <w:rPr>
                <w:rFonts w:hint="eastAsia" w:ascii="宋体" w:hAnsi="宋体"/>
                <w:color w:val="auto"/>
                <w:sz w:val="21"/>
                <w:szCs w:val="21"/>
              </w:rPr>
              <w:t>3</w:t>
            </w:r>
            <w:r>
              <w:rPr>
                <w:rFonts w:hint="eastAsia" w:ascii="宋体" w:hAnsi="宋体"/>
                <w:color w:val="auto"/>
                <w:sz w:val="21"/>
                <w:szCs w:val="21"/>
                <w:lang w:val="en-US" w:eastAsia="zh-CN"/>
              </w:rPr>
              <w:t>8</w:t>
            </w:r>
            <w:r>
              <w:rPr>
                <w:rFonts w:hint="eastAsia" w:ascii="宋体" w:hAnsi="宋体"/>
                <w:color w:val="auto"/>
                <w:sz w:val="21"/>
                <w:szCs w:val="21"/>
              </w:rPr>
              <w:t>、</w:t>
            </w:r>
            <w:r>
              <w:rPr>
                <w:rFonts w:ascii="宋体" w:hAnsi="宋体"/>
                <w:color w:val="auto"/>
                <w:sz w:val="21"/>
                <w:szCs w:val="21"/>
              </w:rPr>
              <w:t>需要补充的其他内容</w:t>
            </w:r>
          </w:p>
        </w:tc>
      </w:tr>
      <w:tr w14:paraId="1F9225CE">
        <w:tblPrEx>
          <w:tblCellMar>
            <w:top w:w="0" w:type="dxa"/>
            <w:left w:w="108" w:type="dxa"/>
            <w:bottom w:w="0" w:type="dxa"/>
            <w:right w:w="108" w:type="dxa"/>
          </w:tblCellMar>
        </w:tblPrEx>
        <w:trPr>
          <w:trHeight w:val="548" w:hRule="atLeast"/>
        </w:trPr>
        <w:tc>
          <w:tcPr>
            <w:tcW w:w="765" w:type="dxa"/>
            <w:tcBorders>
              <w:top w:val="single" w:color="000000" w:sz="4" w:space="0"/>
              <w:left w:val="single" w:color="000000" w:sz="4" w:space="0"/>
              <w:bottom w:val="single" w:color="000000" w:sz="4" w:space="0"/>
              <w:right w:val="single" w:color="000000" w:sz="4" w:space="0"/>
            </w:tcBorders>
            <w:vAlign w:val="center"/>
          </w:tcPr>
          <w:p w14:paraId="46022E4D">
            <w:pPr>
              <w:rPr>
                <w:rFonts w:hint="eastAsia" w:ascii="宋体" w:hAnsi="宋体"/>
                <w:color w:val="auto"/>
                <w:sz w:val="21"/>
                <w:szCs w:val="21"/>
              </w:rPr>
            </w:pPr>
            <w:r>
              <w:rPr>
                <w:rFonts w:hint="eastAsia" w:ascii="宋体" w:hAnsi="宋体"/>
                <w:color w:val="auto"/>
                <w:sz w:val="21"/>
                <w:szCs w:val="21"/>
              </w:rPr>
              <w:t>39.2</w:t>
            </w:r>
          </w:p>
        </w:tc>
        <w:tc>
          <w:tcPr>
            <w:tcW w:w="2636" w:type="dxa"/>
            <w:tcBorders>
              <w:top w:val="single" w:color="000000" w:sz="4" w:space="0"/>
              <w:left w:val="single" w:color="000000" w:sz="4" w:space="0"/>
              <w:bottom w:val="single" w:color="000000" w:sz="4" w:space="0"/>
              <w:right w:val="single" w:color="000000" w:sz="4" w:space="0"/>
            </w:tcBorders>
            <w:vAlign w:val="center"/>
          </w:tcPr>
          <w:p w14:paraId="5CB725B9">
            <w:pPr>
              <w:rPr>
                <w:rFonts w:hint="default" w:ascii="宋体" w:hAnsi="宋体" w:eastAsia="宋体"/>
                <w:color w:val="auto"/>
                <w:sz w:val="21"/>
                <w:szCs w:val="21"/>
                <w:lang w:val="en-US" w:eastAsia="zh-CN"/>
              </w:rPr>
            </w:pPr>
            <w:r>
              <w:rPr>
                <w:rFonts w:hint="eastAsia" w:ascii="宋体" w:hAnsi="宋体"/>
                <w:color w:val="auto"/>
                <w:sz w:val="21"/>
                <w:szCs w:val="21"/>
                <w:lang w:val="en-US" w:eastAsia="zh-CN"/>
              </w:rPr>
              <w:t>最高投标限价</w:t>
            </w:r>
          </w:p>
        </w:tc>
        <w:tc>
          <w:tcPr>
            <w:tcW w:w="6772" w:type="dxa"/>
            <w:tcBorders>
              <w:top w:val="single" w:color="000000" w:sz="4" w:space="0"/>
              <w:left w:val="single" w:color="000000" w:sz="4" w:space="0"/>
              <w:bottom w:val="single" w:color="000000" w:sz="4" w:space="0"/>
              <w:right w:val="single" w:color="000000" w:sz="4" w:space="0"/>
            </w:tcBorders>
            <w:vAlign w:val="center"/>
          </w:tcPr>
          <w:p w14:paraId="792F1DAB">
            <w:pPr>
              <w:rPr>
                <w:rFonts w:hint="default" w:ascii="宋体" w:hAnsi="宋体" w:eastAsia="宋体"/>
                <w:color w:val="auto"/>
                <w:sz w:val="21"/>
                <w:szCs w:val="21"/>
                <w:lang w:val="en-US" w:eastAsia="zh-CN"/>
              </w:rPr>
            </w:pPr>
            <w:r>
              <w:rPr>
                <w:rFonts w:hint="eastAsia" w:ascii="宋体" w:hAnsi="宋体"/>
                <w:color w:val="auto"/>
                <w:sz w:val="21"/>
                <w:szCs w:val="21"/>
                <w:lang w:val="en-US" w:eastAsia="zh-CN"/>
              </w:rPr>
              <w:t>1.4万元</w:t>
            </w:r>
          </w:p>
        </w:tc>
      </w:tr>
      <w:tr w14:paraId="19A0E61F">
        <w:tblPrEx>
          <w:tblCellMar>
            <w:top w:w="0" w:type="dxa"/>
            <w:left w:w="108" w:type="dxa"/>
            <w:bottom w:w="0" w:type="dxa"/>
            <w:right w:w="108" w:type="dxa"/>
          </w:tblCellMar>
        </w:tblPrEx>
        <w:trPr>
          <w:trHeight w:val="508" w:hRule="atLeast"/>
        </w:trPr>
        <w:tc>
          <w:tcPr>
            <w:tcW w:w="765" w:type="dxa"/>
            <w:tcBorders>
              <w:top w:val="single" w:color="000000" w:sz="4" w:space="0"/>
              <w:left w:val="single" w:color="000000" w:sz="4" w:space="0"/>
              <w:bottom w:val="single" w:color="000000" w:sz="4" w:space="0"/>
              <w:right w:val="single" w:color="000000" w:sz="4" w:space="0"/>
            </w:tcBorders>
            <w:vAlign w:val="center"/>
          </w:tcPr>
          <w:p w14:paraId="44C10CE7">
            <w:pPr>
              <w:rPr>
                <w:rFonts w:hint="eastAsia" w:ascii="宋体" w:hAnsi="宋体" w:eastAsia="宋体"/>
                <w:color w:val="auto"/>
                <w:sz w:val="21"/>
                <w:szCs w:val="21"/>
                <w:lang w:val="en-US" w:eastAsia="zh-CN"/>
              </w:rPr>
            </w:pPr>
            <w:r>
              <w:rPr>
                <w:rFonts w:hint="eastAsia" w:ascii="宋体" w:hAnsi="宋体"/>
                <w:color w:val="auto"/>
                <w:sz w:val="21"/>
                <w:szCs w:val="21"/>
              </w:rPr>
              <w:t>3</w:t>
            </w:r>
            <w:r>
              <w:rPr>
                <w:rFonts w:hint="eastAsia" w:ascii="宋体" w:hAnsi="宋体"/>
                <w:color w:val="auto"/>
                <w:sz w:val="21"/>
                <w:szCs w:val="21"/>
                <w:lang w:val="en-US" w:eastAsia="zh-CN"/>
              </w:rPr>
              <w:t>8</w:t>
            </w:r>
            <w:r>
              <w:rPr>
                <w:rFonts w:hint="eastAsia" w:ascii="宋体" w:hAnsi="宋体"/>
                <w:color w:val="auto"/>
                <w:sz w:val="21"/>
                <w:szCs w:val="21"/>
              </w:rPr>
              <w:t>.</w:t>
            </w:r>
            <w:r>
              <w:rPr>
                <w:rFonts w:hint="eastAsia" w:ascii="宋体" w:hAnsi="宋体"/>
                <w:color w:val="auto"/>
                <w:sz w:val="21"/>
                <w:szCs w:val="21"/>
                <w:lang w:val="en-US" w:eastAsia="zh-CN"/>
              </w:rPr>
              <w:t>2</w:t>
            </w:r>
          </w:p>
        </w:tc>
        <w:tc>
          <w:tcPr>
            <w:tcW w:w="2636" w:type="dxa"/>
            <w:tcBorders>
              <w:top w:val="single" w:color="000000" w:sz="4" w:space="0"/>
              <w:left w:val="single" w:color="000000" w:sz="4" w:space="0"/>
              <w:bottom w:val="single" w:color="000000" w:sz="4" w:space="0"/>
              <w:right w:val="single" w:color="000000" w:sz="4" w:space="0"/>
            </w:tcBorders>
            <w:vAlign w:val="center"/>
          </w:tcPr>
          <w:p w14:paraId="3D18D52E">
            <w:pPr>
              <w:rPr>
                <w:rFonts w:hint="eastAsia" w:ascii="宋体" w:hAnsi="宋体"/>
                <w:color w:val="auto"/>
                <w:sz w:val="21"/>
                <w:szCs w:val="21"/>
              </w:rPr>
            </w:pPr>
            <w:r>
              <w:rPr>
                <w:rFonts w:hint="eastAsia" w:ascii="宋体" w:hAnsi="宋体"/>
                <w:color w:val="auto"/>
                <w:sz w:val="21"/>
                <w:szCs w:val="21"/>
              </w:rPr>
              <w:t>招标代理服务费</w:t>
            </w:r>
          </w:p>
        </w:tc>
        <w:tc>
          <w:tcPr>
            <w:tcW w:w="6772" w:type="dxa"/>
            <w:tcBorders>
              <w:top w:val="single" w:color="000000" w:sz="4" w:space="0"/>
              <w:left w:val="single" w:color="000000" w:sz="4" w:space="0"/>
              <w:bottom w:val="single" w:color="000000" w:sz="4" w:space="0"/>
              <w:right w:val="single" w:color="000000" w:sz="4" w:space="0"/>
            </w:tcBorders>
            <w:vAlign w:val="center"/>
          </w:tcPr>
          <w:p w14:paraId="7CB728B0">
            <w:pPr>
              <w:rPr>
                <w:rFonts w:hint="eastAsia" w:ascii="宋体" w:hAnsi="宋体"/>
                <w:color w:val="auto"/>
                <w:sz w:val="21"/>
                <w:szCs w:val="21"/>
              </w:rPr>
            </w:pPr>
            <w:r>
              <w:rPr>
                <w:rFonts w:hint="eastAsia" w:ascii="宋体" w:hAnsi="宋体"/>
                <w:color w:val="auto"/>
                <w:sz w:val="21"/>
                <w:szCs w:val="21"/>
              </w:rPr>
              <w:t>执行国家发展计划委员会计价格〔2015〕299 号文件，参考招标代理服务费计费执行计价格〔2002〕1980 号文件、招标代理机构按国家发改委发改办价格〔2003〕857号文件</w:t>
            </w:r>
            <w:r>
              <w:rPr>
                <w:rFonts w:hint="eastAsia" w:ascii="宋体" w:hAnsi="宋体"/>
                <w:color w:val="auto"/>
                <w:sz w:val="21"/>
                <w:szCs w:val="21"/>
                <w:lang w:val="en-US" w:eastAsia="zh-CN"/>
              </w:rPr>
              <w:t>65%</w:t>
            </w:r>
            <w:r>
              <w:rPr>
                <w:rFonts w:hint="eastAsia" w:ascii="宋体" w:hAnsi="宋体"/>
                <w:color w:val="auto"/>
                <w:sz w:val="21"/>
                <w:szCs w:val="21"/>
              </w:rPr>
              <w:t>费率标准计取，由中标人支付。</w:t>
            </w:r>
            <w:r>
              <w:rPr>
                <w:rFonts w:hint="eastAsia" w:ascii="宋体" w:hAnsi="宋体"/>
                <w:color w:val="auto"/>
                <w:sz w:val="21"/>
                <w:szCs w:val="21"/>
                <w:lang w:val="en-US" w:eastAsia="zh-CN"/>
              </w:rPr>
              <w:t>低于成本费用收取成本费用3000元。</w:t>
            </w:r>
          </w:p>
        </w:tc>
      </w:tr>
      <w:tr w14:paraId="0DA19921">
        <w:tblPrEx>
          <w:tblCellMar>
            <w:top w:w="0" w:type="dxa"/>
            <w:left w:w="108" w:type="dxa"/>
            <w:bottom w:w="0" w:type="dxa"/>
            <w:right w:w="108" w:type="dxa"/>
          </w:tblCellMar>
        </w:tblPrEx>
        <w:trPr>
          <w:trHeight w:val="1077" w:hRule="atLeast"/>
        </w:trPr>
        <w:tc>
          <w:tcPr>
            <w:tcW w:w="765" w:type="dxa"/>
            <w:tcBorders>
              <w:top w:val="single" w:color="000000" w:sz="4" w:space="0"/>
              <w:left w:val="single" w:color="000000" w:sz="4" w:space="0"/>
              <w:bottom w:val="single" w:color="000000" w:sz="4" w:space="0"/>
              <w:right w:val="single" w:color="000000" w:sz="4" w:space="0"/>
            </w:tcBorders>
            <w:vAlign w:val="center"/>
          </w:tcPr>
          <w:p w14:paraId="4CA8E23E">
            <w:pPr>
              <w:rPr>
                <w:rFonts w:hint="eastAsia" w:ascii="宋体" w:hAnsi="宋体" w:eastAsia="宋体"/>
                <w:color w:val="auto"/>
                <w:sz w:val="21"/>
                <w:szCs w:val="21"/>
                <w:lang w:val="en-US" w:eastAsia="zh-CN"/>
              </w:rPr>
            </w:pPr>
            <w:r>
              <w:rPr>
                <w:rFonts w:hint="eastAsia" w:ascii="宋体" w:hAnsi="宋体"/>
                <w:color w:val="auto"/>
                <w:sz w:val="21"/>
                <w:szCs w:val="21"/>
              </w:rPr>
              <w:t>3</w:t>
            </w:r>
            <w:r>
              <w:rPr>
                <w:rFonts w:hint="eastAsia" w:ascii="宋体" w:hAnsi="宋体"/>
                <w:color w:val="auto"/>
                <w:sz w:val="21"/>
                <w:szCs w:val="21"/>
                <w:lang w:val="en-US" w:eastAsia="zh-CN"/>
              </w:rPr>
              <w:t>8</w:t>
            </w:r>
            <w:r>
              <w:rPr>
                <w:rFonts w:hint="eastAsia" w:ascii="宋体" w:hAnsi="宋体"/>
                <w:color w:val="auto"/>
                <w:sz w:val="21"/>
                <w:szCs w:val="21"/>
              </w:rPr>
              <w:t>.</w:t>
            </w:r>
            <w:r>
              <w:rPr>
                <w:rFonts w:hint="eastAsia" w:ascii="宋体" w:hAnsi="宋体"/>
                <w:color w:val="auto"/>
                <w:sz w:val="21"/>
                <w:szCs w:val="21"/>
                <w:lang w:val="en-US" w:eastAsia="zh-CN"/>
              </w:rPr>
              <w:t>3</w:t>
            </w:r>
          </w:p>
        </w:tc>
        <w:tc>
          <w:tcPr>
            <w:tcW w:w="2636" w:type="dxa"/>
            <w:tcBorders>
              <w:top w:val="single" w:color="000000" w:sz="4" w:space="0"/>
              <w:left w:val="single" w:color="000000" w:sz="4" w:space="0"/>
              <w:bottom w:val="single" w:color="000000" w:sz="4" w:space="0"/>
              <w:right w:val="single" w:color="000000" w:sz="4" w:space="0"/>
            </w:tcBorders>
            <w:vAlign w:val="center"/>
          </w:tcPr>
          <w:p w14:paraId="05FC3A18">
            <w:pPr>
              <w:rPr>
                <w:rFonts w:hint="eastAsia" w:ascii="宋体" w:hAnsi="宋体"/>
                <w:color w:val="auto"/>
                <w:sz w:val="21"/>
                <w:szCs w:val="21"/>
              </w:rPr>
            </w:pPr>
            <w:r>
              <w:rPr>
                <w:rFonts w:hint="eastAsia" w:ascii="宋体" w:hAnsi="宋体"/>
                <w:color w:val="auto"/>
                <w:sz w:val="21"/>
                <w:szCs w:val="21"/>
              </w:rPr>
              <w:t>知识产权的归属和处理方式</w:t>
            </w:r>
          </w:p>
        </w:tc>
        <w:tc>
          <w:tcPr>
            <w:tcW w:w="6772" w:type="dxa"/>
            <w:tcBorders>
              <w:top w:val="single" w:color="000000" w:sz="4" w:space="0"/>
              <w:left w:val="single" w:color="000000" w:sz="4" w:space="0"/>
              <w:bottom w:val="single" w:color="000000" w:sz="4" w:space="0"/>
              <w:right w:val="single" w:color="000000" w:sz="4" w:space="0"/>
            </w:tcBorders>
            <w:vAlign w:val="center"/>
          </w:tcPr>
          <w:p w14:paraId="384D6ED4">
            <w:pPr>
              <w:snapToGrid w:val="0"/>
              <w:jc w:val="left"/>
              <w:rPr>
                <w:rFonts w:hint="eastAsia" w:ascii="宋体" w:hAnsi="宋体"/>
                <w:color w:val="auto"/>
                <w:sz w:val="21"/>
                <w:szCs w:val="21"/>
              </w:rPr>
            </w:pPr>
            <w:r>
              <w:rPr>
                <w:rFonts w:hint="eastAsia" w:ascii="宋体" w:hAnsi="宋体"/>
                <w:color w:val="auto"/>
                <w:sz w:val="21"/>
                <w:szCs w:val="21"/>
              </w:rPr>
              <w:t>中标</w:t>
            </w:r>
            <w:r>
              <w:rPr>
                <w:rFonts w:hint="eastAsia" w:ascii="宋体" w:hAnsi="宋体"/>
                <w:color w:val="auto"/>
                <w:sz w:val="21"/>
                <w:szCs w:val="21"/>
                <w:lang w:eastAsia="zh-CN"/>
              </w:rPr>
              <w:t>投标单位</w:t>
            </w:r>
            <w:r>
              <w:rPr>
                <w:rFonts w:hint="eastAsia" w:ascii="宋体" w:hAnsi="宋体"/>
                <w:color w:val="auto"/>
                <w:sz w:val="21"/>
                <w:szCs w:val="21"/>
              </w:rPr>
              <w:t>应保证采购人在使用该服务或其任何一部分时不受第三方侵犯专利权、著作权、商标权等知识产权的指控。如果第三方向采购人提出侵权指控，中标</w:t>
            </w:r>
            <w:r>
              <w:rPr>
                <w:rFonts w:hint="eastAsia" w:ascii="宋体" w:hAnsi="宋体"/>
                <w:color w:val="auto"/>
                <w:sz w:val="21"/>
                <w:szCs w:val="21"/>
                <w:lang w:eastAsia="zh-CN"/>
              </w:rPr>
              <w:t>投标单位</w:t>
            </w:r>
            <w:r>
              <w:rPr>
                <w:rFonts w:hint="eastAsia" w:ascii="宋体" w:hAnsi="宋体"/>
                <w:color w:val="auto"/>
                <w:sz w:val="21"/>
                <w:szCs w:val="21"/>
              </w:rPr>
              <w:t>须与第三方交涉并承担由此发生的一切责任、费用和采购人的经济损失。</w:t>
            </w:r>
          </w:p>
        </w:tc>
      </w:tr>
      <w:tr w14:paraId="4ED2E686">
        <w:tblPrEx>
          <w:tblCellMar>
            <w:top w:w="0" w:type="dxa"/>
            <w:left w:w="108" w:type="dxa"/>
            <w:bottom w:w="0" w:type="dxa"/>
            <w:right w:w="108" w:type="dxa"/>
          </w:tblCellMar>
        </w:tblPrEx>
        <w:trPr>
          <w:trHeight w:val="967" w:hRule="atLeast"/>
        </w:trPr>
        <w:tc>
          <w:tcPr>
            <w:tcW w:w="765" w:type="dxa"/>
            <w:tcBorders>
              <w:top w:val="single" w:color="000000" w:sz="4" w:space="0"/>
              <w:left w:val="single" w:color="000000" w:sz="4" w:space="0"/>
              <w:bottom w:val="single" w:color="000000" w:sz="4" w:space="0"/>
              <w:right w:val="single" w:color="000000" w:sz="4" w:space="0"/>
            </w:tcBorders>
            <w:vAlign w:val="center"/>
          </w:tcPr>
          <w:p w14:paraId="0B7C3FDD">
            <w:pPr>
              <w:rPr>
                <w:rFonts w:hint="eastAsia" w:ascii="宋体" w:hAnsi="宋体" w:eastAsia="宋体"/>
                <w:color w:val="auto"/>
                <w:sz w:val="21"/>
                <w:szCs w:val="21"/>
                <w:lang w:val="en-US" w:eastAsia="zh-CN"/>
              </w:rPr>
            </w:pPr>
            <w:r>
              <w:rPr>
                <w:rFonts w:hint="eastAsia" w:ascii="宋体" w:hAnsi="宋体"/>
                <w:color w:val="auto"/>
                <w:sz w:val="21"/>
                <w:szCs w:val="21"/>
              </w:rPr>
              <w:t>3</w:t>
            </w:r>
            <w:r>
              <w:rPr>
                <w:rFonts w:hint="eastAsia" w:ascii="宋体" w:hAnsi="宋体"/>
                <w:color w:val="auto"/>
                <w:sz w:val="21"/>
                <w:szCs w:val="21"/>
                <w:lang w:val="en-US" w:eastAsia="zh-CN"/>
              </w:rPr>
              <w:t>8</w:t>
            </w:r>
            <w:r>
              <w:rPr>
                <w:rFonts w:hint="eastAsia" w:ascii="宋体" w:hAnsi="宋体"/>
                <w:color w:val="auto"/>
                <w:sz w:val="21"/>
                <w:szCs w:val="21"/>
              </w:rPr>
              <w:t>.</w:t>
            </w:r>
            <w:r>
              <w:rPr>
                <w:rFonts w:hint="eastAsia" w:ascii="宋体" w:hAnsi="宋体"/>
                <w:color w:val="auto"/>
                <w:sz w:val="21"/>
                <w:szCs w:val="21"/>
                <w:lang w:val="en-US" w:eastAsia="zh-CN"/>
              </w:rPr>
              <w:t>4</w:t>
            </w:r>
          </w:p>
        </w:tc>
        <w:tc>
          <w:tcPr>
            <w:tcW w:w="2636" w:type="dxa"/>
            <w:tcBorders>
              <w:top w:val="single" w:color="000000" w:sz="4" w:space="0"/>
              <w:left w:val="single" w:color="000000" w:sz="4" w:space="0"/>
              <w:bottom w:val="single" w:color="000000" w:sz="4" w:space="0"/>
              <w:right w:val="single" w:color="000000" w:sz="4" w:space="0"/>
            </w:tcBorders>
            <w:vAlign w:val="center"/>
          </w:tcPr>
          <w:p w14:paraId="38AAAF97">
            <w:pPr>
              <w:rPr>
                <w:rFonts w:hint="eastAsia" w:ascii="宋体" w:hAnsi="宋体"/>
                <w:color w:val="auto"/>
                <w:sz w:val="21"/>
                <w:szCs w:val="21"/>
                <w:lang w:val="zh-CN"/>
              </w:rPr>
            </w:pPr>
            <w:r>
              <w:rPr>
                <w:rFonts w:hint="eastAsia" w:ascii="宋体" w:hAnsi="宋体"/>
                <w:color w:val="auto"/>
                <w:sz w:val="21"/>
                <w:szCs w:val="21"/>
                <w:lang w:val="zh-CN"/>
              </w:rPr>
              <w:t>违约责任与解决争议的方法</w:t>
            </w:r>
          </w:p>
        </w:tc>
        <w:tc>
          <w:tcPr>
            <w:tcW w:w="6772" w:type="dxa"/>
            <w:tcBorders>
              <w:top w:val="single" w:color="000000" w:sz="4" w:space="0"/>
              <w:left w:val="single" w:color="000000" w:sz="4" w:space="0"/>
              <w:bottom w:val="single" w:color="000000" w:sz="4" w:space="0"/>
              <w:right w:val="single" w:color="000000" w:sz="4" w:space="0"/>
            </w:tcBorders>
            <w:vAlign w:val="center"/>
          </w:tcPr>
          <w:p w14:paraId="071F1770">
            <w:pPr>
              <w:snapToGrid w:val="0"/>
              <w:jc w:val="left"/>
              <w:rPr>
                <w:rFonts w:hint="eastAsia" w:ascii="宋体" w:hAnsi="宋体"/>
                <w:color w:val="auto"/>
                <w:sz w:val="21"/>
                <w:szCs w:val="21"/>
              </w:rPr>
            </w:pPr>
            <w:r>
              <w:rPr>
                <w:rFonts w:hint="eastAsia" w:ascii="宋体" w:hAnsi="宋体"/>
                <w:color w:val="auto"/>
                <w:sz w:val="21"/>
                <w:szCs w:val="21"/>
              </w:rPr>
              <w:t>双方若发生合同纠纷，应本着互谅互让、互相尊重、和平友好的原则协商解决。若双方不能通过协商达成协议，可依据《中华人民共和国民事诉讼法》和《中华人民共和国民法典》的有关规定，向采购人所在地的人民法院进行诉讼</w:t>
            </w:r>
          </w:p>
        </w:tc>
      </w:tr>
      <w:tr w14:paraId="081454A2">
        <w:tblPrEx>
          <w:tblCellMar>
            <w:top w:w="0" w:type="dxa"/>
            <w:left w:w="108" w:type="dxa"/>
            <w:bottom w:w="0" w:type="dxa"/>
            <w:right w:w="108" w:type="dxa"/>
          </w:tblCellMar>
        </w:tblPrEx>
        <w:trPr>
          <w:trHeight w:val="445" w:hRule="atLeast"/>
        </w:trPr>
        <w:tc>
          <w:tcPr>
            <w:tcW w:w="765" w:type="dxa"/>
            <w:tcBorders>
              <w:top w:val="single" w:color="000000" w:sz="4" w:space="0"/>
              <w:left w:val="single" w:color="000000" w:sz="4" w:space="0"/>
              <w:bottom w:val="single" w:color="000000" w:sz="4" w:space="0"/>
              <w:right w:val="single" w:color="000000" w:sz="4" w:space="0"/>
            </w:tcBorders>
            <w:vAlign w:val="center"/>
          </w:tcPr>
          <w:p w14:paraId="0BE27D6C">
            <w:pPr>
              <w:rPr>
                <w:rFonts w:hint="eastAsia" w:ascii="宋体" w:hAnsi="宋体" w:eastAsia="宋体"/>
                <w:color w:val="auto"/>
                <w:sz w:val="21"/>
                <w:szCs w:val="21"/>
                <w:lang w:val="en-US" w:eastAsia="zh-CN"/>
              </w:rPr>
            </w:pPr>
            <w:r>
              <w:rPr>
                <w:rFonts w:hint="eastAsia" w:ascii="宋体" w:hAnsi="宋体"/>
                <w:color w:val="auto"/>
                <w:sz w:val="21"/>
                <w:szCs w:val="21"/>
              </w:rPr>
              <w:t>3</w:t>
            </w:r>
            <w:r>
              <w:rPr>
                <w:rFonts w:hint="eastAsia" w:ascii="宋体" w:hAnsi="宋体"/>
                <w:color w:val="auto"/>
                <w:sz w:val="21"/>
                <w:szCs w:val="21"/>
                <w:lang w:val="en-US" w:eastAsia="zh-CN"/>
              </w:rPr>
              <w:t>8</w:t>
            </w:r>
            <w:r>
              <w:rPr>
                <w:rFonts w:hint="eastAsia" w:ascii="宋体" w:hAnsi="宋体"/>
                <w:color w:val="auto"/>
                <w:sz w:val="21"/>
                <w:szCs w:val="21"/>
              </w:rPr>
              <w:t>.</w:t>
            </w:r>
            <w:r>
              <w:rPr>
                <w:rFonts w:hint="eastAsia" w:ascii="宋体" w:hAnsi="宋体"/>
                <w:color w:val="auto"/>
                <w:sz w:val="21"/>
                <w:szCs w:val="21"/>
                <w:lang w:val="en-US" w:eastAsia="zh-CN"/>
              </w:rPr>
              <w:t>5</w:t>
            </w:r>
          </w:p>
        </w:tc>
        <w:tc>
          <w:tcPr>
            <w:tcW w:w="2636" w:type="dxa"/>
            <w:tcBorders>
              <w:top w:val="single" w:color="000000" w:sz="4" w:space="0"/>
              <w:left w:val="single" w:color="000000" w:sz="4" w:space="0"/>
              <w:bottom w:val="single" w:color="000000" w:sz="4" w:space="0"/>
              <w:right w:val="single" w:color="000000" w:sz="4" w:space="0"/>
            </w:tcBorders>
            <w:vAlign w:val="center"/>
          </w:tcPr>
          <w:p w14:paraId="0AF24A71">
            <w:pPr>
              <w:rPr>
                <w:rFonts w:hint="eastAsia" w:ascii="宋体" w:hAnsi="宋体"/>
                <w:color w:val="auto"/>
                <w:sz w:val="21"/>
                <w:szCs w:val="21"/>
              </w:rPr>
            </w:pPr>
            <w:r>
              <w:rPr>
                <w:rFonts w:hint="eastAsia" w:ascii="宋体" w:hAnsi="宋体"/>
                <w:color w:val="auto"/>
                <w:sz w:val="21"/>
                <w:szCs w:val="21"/>
              </w:rPr>
              <w:t>资格审查方式</w:t>
            </w:r>
          </w:p>
        </w:tc>
        <w:tc>
          <w:tcPr>
            <w:tcW w:w="6772" w:type="dxa"/>
            <w:tcBorders>
              <w:top w:val="single" w:color="000000" w:sz="4" w:space="0"/>
              <w:left w:val="single" w:color="000000" w:sz="4" w:space="0"/>
              <w:bottom w:val="single" w:color="000000" w:sz="4" w:space="0"/>
              <w:right w:val="single" w:color="000000" w:sz="4" w:space="0"/>
            </w:tcBorders>
            <w:vAlign w:val="center"/>
          </w:tcPr>
          <w:p w14:paraId="0C1E78FE">
            <w:pPr>
              <w:rPr>
                <w:rFonts w:hint="eastAsia" w:ascii="宋体" w:hAnsi="宋体"/>
                <w:color w:val="auto"/>
                <w:sz w:val="21"/>
                <w:szCs w:val="21"/>
              </w:rPr>
            </w:pPr>
            <w:r>
              <w:rPr>
                <w:rFonts w:hint="eastAsia" w:ascii="宋体" w:hAnsi="宋体"/>
                <w:color w:val="auto"/>
                <w:sz w:val="21"/>
                <w:szCs w:val="21"/>
              </w:rPr>
              <w:t>资格后审</w:t>
            </w:r>
          </w:p>
        </w:tc>
      </w:tr>
      <w:tr w14:paraId="060F1896">
        <w:tblPrEx>
          <w:tblCellMar>
            <w:top w:w="0" w:type="dxa"/>
            <w:left w:w="108" w:type="dxa"/>
            <w:bottom w:w="0" w:type="dxa"/>
            <w:right w:w="108" w:type="dxa"/>
          </w:tblCellMar>
        </w:tblPrEx>
        <w:trPr>
          <w:trHeight w:val="445" w:hRule="atLeast"/>
        </w:trPr>
        <w:tc>
          <w:tcPr>
            <w:tcW w:w="765" w:type="dxa"/>
            <w:tcBorders>
              <w:top w:val="single" w:color="000000" w:sz="4" w:space="0"/>
              <w:left w:val="single" w:color="000000" w:sz="4" w:space="0"/>
              <w:bottom w:val="single" w:color="000000" w:sz="4" w:space="0"/>
              <w:right w:val="single" w:color="000000" w:sz="4" w:space="0"/>
            </w:tcBorders>
            <w:vAlign w:val="center"/>
          </w:tcPr>
          <w:p w14:paraId="55076107">
            <w:pPr>
              <w:rPr>
                <w:rFonts w:hint="default" w:ascii="宋体" w:hAnsi="宋体"/>
                <w:color w:val="auto"/>
                <w:sz w:val="21"/>
                <w:szCs w:val="21"/>
                <w:highlight w:val="none"/>
                <w:lang w:val="en-US" w:eastAsia="zh-CN"/>
              </w:rPr>
            </w:pPr>
            <w:r>
              <w:rPr>
                <w:rFonts w:hint="eastAsia" w:ascii="宋体" w:hAnsi="宋体"/>
                <w:color w:val="auto"/>
                <w:sz w:val="21"/>
                <w:szCs w:val="21"/>
                <w:highlight w:val="none"/>
                <w:lang w:val="en-US" w:eastAsia="zh-CN"/>
              </w:rPr>
              <w:t>38.6</w:t>
            </w:r>
          </w:p>
        </w:tc>
        <w:tc>
          <w:tcPr>
            <w:tcW w:w="2636" w:type="dxa"/>
            <w:tcBorders>
              <w:top w:val="single" w:color="000000" w:sz="4" w:space="0"/>
              <w:left w:val="single" w:color="000000" w:sz="4" w:space="0"/>
              <w:bottom w:val="single" w:color="000000" w:sz="4" w:space="0"/>
              <w:right w:val="single" w:color="000000" w:sz="4" w:space="0"/>
            </w:tcBorders>
            <w:vAlign w:val="center"/>
          </w:tcPr>
          <w:p w14:paraId="0274CC3B">
            <w:pPr>
              <w:rPr>
                <w:rFonts w:hint="default" w:ascii="宋体" w:hAnsi="宋体" w:eastAsia="宋体"/>
                <w:color w:val="auto"/>
                <w:sz w:val="21"/>
                <w:szCs w:val="21"/>
                <w:highlight w:val="none"/>
                <w:lang w:val="en-US" w:eastAsia="zh-CN"/>
              </w:rPr>
            </w:pPr>
            <w:r>
              <w:rPr>
                <w:rFonts w:hint="eastAsia" w:ascii="宋体" w:hAnsi="宋体"/>
                <w:color w:val="auto"/>
                <w:sz w:val="21"/>
                <w:szCs w:val="21"/>
                <w:highlight w:val="none"/>
                <w:lang w:val="en-US" w:eastAsia="zh-CN"/>
              </w:rPr>
              <w:t>最高投标限价</w:t>
            </w:r>
          </w:p>
        </w:tc>
        <w:tc>
          <w:tcPr>
            <w:tcW w:w="6772" w:type="dxa"/>
            <w:tcBorders>
              <w:top w:val="single" w:color="000000" w:sz="4" w:space="0"/>
              <w:left w:val="single" w:color="000000" w:sz="4" w:space="0"/>
              <w:bottom w:val="single" w:color="000000" w:sz="4" w:space="0"/>
              <w:right w:val="single" w:color="000000" w:sz="4" w:space="0"/>
            </w:tcBorders>
            <w:vAlign w:val="center"/>
          </w:tcPr>
          <w:p w14:paraId="6E8EFEEE">
            <w:pPr>
              <w:rPr>
                <w:rFonts w:hint="default" w:ascii="宋体" w:hAnsi="宋体" w:eastAsia="宋体"/>
                <w:color w:val="auto"/>
                <w:sz w:val="21"/>
                <w:szCs w:val="21"/>
                <w:highlight w:val="none"/>
                <w:lang w:val="en-US" w:eastAsia="zh-CN"/>
              </w:rPr>
            </w:pPr>
            <w:r>
              <w:rPr>
                <w:rFonts w:hint="eastAsia" w:ascii="宋体" w:hAnsi="宋体"/>
                <w:color w:val="auto"/>
                <w:sz w:val="21"/>
                <w:szCs w:val="21"/>
                <w:highlight w:val="none"/>
                <w:lang w:val="en-US" w:eastAsia="zh-CN"/>
              </w:rPr>
              <w:t>1.4万元。超过最高投标限价，按照无效处理。</w:t>
            </w:r>
          </w:p>
        </w:tc>
      </w:tr>
      <w:tr w14:paraId="6CAF1936">
        <w:tblPrEx>
          <w:tblCellMar>
            <w:top w:w="0" w:type="dxa"/>
            <w:left w:w="108" w:type="dxa"/>
            <w:bottom w:w="0" w:type="dxa"/>
            <w:right w:w="108" w:type="dxa"/>
          </w:tblCellMar>
        </w:tblPrEx>
        <w:trPr>
          <w:trHeight w:val="680" w:hRule="atLeast"/>
        </w:trPr>
        <w:tc>
          <w:tcPr>
            <w:tcW w:w="10173" w:type="dxa"/>
            <w:gridSpan w:val="3"/>
            <w:tcBorders>
              <w:top w:val="single" w:color="000000" w:sz="4" w:space="0"/>
              <w:left w:val="single" w:color="000000" w:sz="4" w:space="0"/>
              <w:bottom w:val="single" w:color="000000" w:sz="4" w:space="0"/>
              <w:right w:val="single" w:color="000000" w:sz="4" w:space="0"/>
            </w:tcBorders>
            <w:vAlign w:val="center"/>
          </w:tcPr>
          <w:p w14:paraId="7DAC0B02">
            <w:pPr>
              <w:rPr>
                <w:rFonts w:hint="eastAsia" w:ascii="宋体" w:hAnsi="宋体"/>
                <w:color w:val="auto"/>
                <w:sz w:val="21"/>
                <w:szCs w:val="21"/>
              </w:rPr>
            </w:pPr>
          </w:p>
          <w:p w14:paraId="4C2F4316">
            <w:pPr>
              <w:rPr>
                <w:rFonts w:hint="eastAsia" w:ascii="宋体" w:hAnsi="宋体"/>
                <w:color w:val="auto"/>
                <w:sz w:val="21"/>
                <w:szCs w:val="21"/>
              </w:rPr>
            </w:pPr>
            <w:r>
              <w:rPr>
                <w:rFonts w:hint="eastAsia" w:ascii="宋体" w:hAnsi="宋体"/>
                <w:color w:val="auto"/>
                <w:sz w:val="21"/>
                <w:szCs w:val="21"/>
                <w:lang w:val="en-US" w:eastAsia="zh-CN"/>
              </w:rPr>
              <w:t>1</w:t>
            </w:r>
            <w:r>
              <w:rPr>
                <w:rFonts w:ascii="宋体" w:hAnsi="宋体"/>
                <w:color w:val="auto"/>
                <w:sz w:val="21"/>
                <w:szCs w:val="21"/>
              </w:rPr>
              <w:t>.符合要求的中小企业应当提供《政府采购促进中小企业发展管理办法》（财库[2020]46号）规定的《中小企业声明函》。无论实际情况如何，未提供《中小企业声明函》视为不符合条件。</w:t>
            </w:r>
          </w:p>
          <w:p w14:paraId="4C2D8A78">
            <w:pPr>
              <w:rPr>
                <w:rFonts w:hint="eastAsia" w:ascii="宋体" w:hAnsi="宋体"/>
                <w:color w:val="auto"/>
                <w:sz w:val="21"/>
                <w:szCs w:val="21"/>
              </w:rPr>
            </w:pPr>
            <w:r>
              <w:rPr>
                <w:rFonts w:hint="eastAsia" w:ascii="宋体" w:hAnsi="宋体"/>
                <w:color w:val="auto"/>
                <w:sz w:val="21"/>
                <w:szCs w:val="21"/>
                <w:lang w:val="en-US" w:eastAsia="zh-CN"/>
              </w:rPr>
              <w:t>2</w:t>
            </w:r>
            <w:r>
              <w:rPr>
                <w:rFonts w:ascii="宋体" w:hAnsi="宋体"/>
                <w:color w:val="auto"/>
                <w:sz w:val="21"/>
                <w:szCs w:val="21"/>
              </w:rPr>
              <w:t>.以联合体形式参加政府采购活动，联合体各方均为中小企业的，联合体视同中小企业。其中，联合体各方均为小微企业的，联合体视同小微企业。</w:t>
            </w:r>
          </w:p>
          <w:p w14:paraId="0A25F184">
            <w:pPr>
              <w:rPr>
                <w:rFonts w:hint="eastAsia" w:ascii="宋体" w:hAnsi="宋体"/>
                <w:color w:val="auto"/>
                <w:sz w:val="21"/>
                <w:szCs w:val="21"/>
              </w:rPr>
            </w:pPr>
            <w:r>
              <w:rPr>
                <w:rFonts w:hint="eastAsia" w:ascii="宋体" w:hAnsi="宋体"/>
                <w:color w:val="auto"/>
                <w:sz w:val="21"/>
                <w:szCs w:val="21"/>
                <w:lang w:val="en-US" w:eastAsia="zh-CN"/>
              </w:rPr>
              <w:t>3</w:t>
            </w:r>
            <w:r>
              <w:rPr>
                <w:rFonts w:ascii="宋体" w:hAnsi="宋体"/>
                <w:color w:val="auto"/>
                <w:sz w:val="21"/>
                <w:szCs w:val="21"/>
              </w:rPr>
              <w:t>.按照《政府采购促进中小企业发展管理办法》（财库[2020]46号）规定，享受扶持政策获得政府采购合同的，小微企业不得将合同分包给大中型企业，中型企业不得将合同分包给大型企业。</w:t>
            </w:r>
          </w:p>
        </w:tc>
      </w:tr>
    </w:tbl>
    <w:p w14:paraId="146718AB">
      <w:pPr>
        <w:rPr>
          <w:rFonts w:hint="eastAsia" w:ascii="宋体" w:hAnsi="宋体" w:cs="宋体"/>
          <w:b/>
          <w:color w:val="auto"/>
          <w:kern w:val="1"/>
          <w:sz w:val="28"/>
          <w:szCs w:val="28"/>
          <w:lang w:val="zh-CN"/>
        </w:rPr>
      </w:pPr>
      <w:r>
        <w:rPr>
          <w:rFonts w:ascii="宋体" w:hAnsi="宋体" w:cs="宋体"/>
          <w:b/>
          <w:color w:val="auto"/>
          <w:kern w:val="1"/>
          <w:sz w:val="28"/>
          <w:szCs w:val="28"/>
          <w:lang w:val="zh-CN"/>
        </w:rPr>
        <w:br w:type="page"/>
      </w:r>
    </w:p>
    <w:p w14:paraId="522A08E6">
      <w:pPr>
        <w:spacing w:line="360" w:lineRule="auto"/>
        <w:jc w:val="center"/>
        <w:rPr>
          <w:rFonts w:hint="eastAsia" w:ascii="宋体" w:hAnsi="宋体" w:cs="宋体"/>
          <w:b/>
          <w:color w:val="auto"/>
          <w:kern w:val="1"/>
          <w:sz w:val="28"/>
          <w:szCs w:val="28"/>
          <w:lang w:val="zh-CN"/>
        </w:rPr>
      </w:pPr>
      <w:r>
        <w:rPr>
          <w:rFonts w:ascii="宋体" w:hAnsi="宋体" w:cs="宋体"/>
          <w:b/>
          <w:color w:val="auto"/>
          <w:kern w:val="1"/>
          <w:sz w:val="28"/>
          <w:szCs w:val="28"/>
          <w:lang w:val="zh-CN"/>
        </w:rPr>
        <w:t>投标人须知</w:t>
      </w:r>
    </w:p>
    <w:p w14:paraId="31A442E9">
      <w:pPr>
        <w:spacing w:line="360" w:lineRule="auto"/>
        <w:jc w:val="center"/>
        <w:rPr>
          <w:rFonts w:hint="eastAsia" w:ascii="宋体" w:hAnsi="宋体" w:cs="宋体"/>
          <w:b/>
          <w:color w:val="auto"/>
          <w:kern w:val="1"/>
          <w:sz w:val="24"/>
          <w:lang w:val="zh-CN"/>
        </w:rPr>
      </w:pPr>
      <w:r>
        <w:rPr>
          <w:rFonts w:ascii="宋体" w:hAnsi="宋体" w:cs="宋体"/>
          <w:b/>
          <w:color w:val="auto"/>
          <w:kern w:val="1"/>
          <w:sz w:val="24"/>
          <w:lang w:val="zh-CN"/>
        </w:rPr>
        <w:t>总则</w:t>
      </w:r>
    </w:p>
    <w:p w14:paraId="05A7B8F1">
      <w:pPr>
        <w:spacing w:line="360" w:lineRule="auto"/>
        <w:ind w:firstLine="482"/>
        <w:rPr>
          <w:rFonts w:hint="eastAsia" w:ascii="宋体" w:hAnsi="宋体" w:cs="宋体"/>
          <w:color w:val="auto"/>
          <w:kern w:val="1"/>
          <w:szCs w:val="21"/>
          <w:lang w:val="zh-CN"/>
        </w:rPr>
      </w:pPr>
      <w:r>
        <w:rPr>
          <w:rFonts w:hint="eastAsia" w:ascii="宋体" w:hAnsi="宋体" w:cs="宋体"/>
          <w:b/>
          <w:color w:val="auto"/>
          <w:kern w:val="1"/>
          <w:szCs w:val="21"/>
          <w:lang w:val="zh-CN"/>
        </w:rPr>
        <w:t>1．适用法律：</w:t>
      </w:r>
      <w:r>
        <w:rPr>
          <w:rFonts w:hint="eastAsia" w:ascii="宋体" w:hAnsi="宋体" w:cs="宋体"/>
          <w:color w:val="auto"/>
          <w:kern w:val="1"/>
          <w:szCs w:val="21"/>
          <w:lang w:val="zh-CN"/>
        </w:rPr>
        <w:t>本次招标适用法律法规为《中华人民共和国政府采购法实施条例》及政府招标其他相关法规。</w:t>
      </w:r>
    </w:p>
    <w:p w14:paraId="0E6EB64B">
      <w:pPr>
        <w:spacing w:line="360" w:lineRule="auto"/>
        <w:ind w:firstLine="482"/>
        <w:rPr>
          <w:rFonts w:hint="eastAsia" w:ascii="宋体" w:hAnsi="宋体" w:cs="宋体"/>
          <w:b/>
          <w:color w:val="auto"/>
          <w:kern w:val="1"/>
          <w:szCs w:val="21"/>
          <w:lang w:val="zh-CN"/>
        </w:rPr>
      </w:pPr>
      <w:r>
        <w:rPr>
          <w:rFonts w:hint="eastAsia" w:ascii="宋体" w:hAnsi="宋体" w:cs="宋体"/>
          <w:b/>
          <w:color w:val="auto"/>
          <w:kern w:val="1"/>
          <w:szCs w:val="21"/>
          <w:lang w:val="zh-CN"/>
        </w:rPr>
        <w:t>2．定义：</w:t>
      </w:r>
    </w:p>
    <w:p w14:paraId="48540C53">
      <w:pPr>
        <w:spacing w:line="360" w:lineRule="auto"/>
        <w:ind w:firstLine="480"/>
        <w:rPr>
          <w:rFonts w:hint="eastAsia" w:ascii="宋体" w:hAnsi="宋体" w:cs="宋体"/>
          <w:color w:val="auto"/>
          <w:kern w:val="1"/>
          <w:szCs w:val="21"/>
          <w:lang w:val="zh-CN"/>
        </w:rPr>
      </w:pPr>
      <w:r>
        <w:rPr>
          <w:rFonts w:hint="eastAsia" w:ascii="宋体" w:hAnsi="宋体" w:cs="宋体"/>
          <w:color w:val="auto"/>
          <w:kern w:val="1"/>
          <w:szCs w:val="21"/>
          <w:lang w:val="zh-CN"/>
        </w:rPr>
        <w:t>2.1</w:t>
      </w:r>
      <w:r>
        <w:rPr>
          <w:rFonts w:hint="eastAsia" w:ascii="宋体" w:hAnsi="宋体" w:cs="宋体"/>
          <w:color w:val="auto"/>
          <w:kern w:val="1"/>
          <w:szCs w:val="21"/>
        </w:rPr>
        <w:t>“</w:t>
      </w:r>
      <w:r>
        <w:rPr>
          <w:rFonts w:hint="eastAsia" w:ascii="宋体" w:hAnsi="宋体" w:cs="宋体"/>
          <w:color w:val="auto"/>
          <w:kern w:val="1"/>
          <w:szCs w:val="21"/>
          <w:lang w:val="zh-CN"/>
        </w:rPr>
        <w:t>采购代理机构</w:t>
      </w:r>
      <w:r>
        <w:rPr>
          <w:rFonts w:hint="eastAsia" w:ascii="宋体" w:hAnsi="宋体" w:cs="宋体"/>
          <w:color w:val="auto"/>
          <w:kern w:val="1"/>
          <w:szCs w:val="21"/>
        </w:rPr>
        <w:t>”</w:t>
      </w:r>
      <w:r>
        <w:rPr>
          <w:rFonts w:hint="eastAsia" w:ascii="宋体" w:hAnsi="宋体" w:cs="宋体"/>
          <w:color w:val="auto"/>
          <w:kern w:val="1"/>
          <w:szCs w:val="21"/>
          <w:lang w:val="zh-CN"/>
        </w:rPr>
        <w:t>指</w:t>
      </w:r>
      <w:r>
        <w:rPr>
          <w:rFonts w:hint="eastAsia" w:ascii="宋体" w:hAnsi="宋体" w:cs="宋体"/>
          <w:color w:val="auto"/>
          <w:kern w:val="1"/>
          <w:szCs w:val="21"/>
          <w:u w:val="single"/>
          <w:lang w:val="zh-CN"/>
        </w:rPr>
        <w:t>国义招标股份有限公司</w:t>
      </w:r>
      <w:r>
        <w:rPr>
          <w:rFonts w:hint="eastAsia" w:ascii="宋体" w:hAnsi="宋体" w:cs="宋体"/>
          <w:color w:val="auto"/>
          <w:kern w:val="1"/>
          <w:szCs w:val="21"/>
          <w:lang w:val="zh-CN"/>
        </w:rPr>
        <w:t>，负责招标活动的组织工作。</w:t>
      </w:r>
    </w:p>
    <w:p w14:paraId="5B69A504">
      <w:pPr>
        <w:spacing w:line="360" w:lineRule="auto"/>
        <w:ind w:firstLine="480"/>
        <w:rPr>
          <w:rFonts w:hint="eastAsia" w:ascii="宋体" w:hAnsi="宋体" w:cs="宋体"/>
          <w:color w:val="auto"/>
          <w:kern w:val="1"/>
          <w:szCs w:val="21"/>
          <w:lang w:val="zh-CN"/>
        </w:rPr>
      </w:pPr>
      <w:r>
        <w:rPr>
          <w:rFonts w:hint="eastAsia" w:ascii="宋体" w:hAnsi="宋体" w:cs="宋体"/>
          <w:color w:val="auto"/>
          <w:kern w:val="1"/>
          <w:szCs w:val="21"/>
          <w:lang w:val="zh-CN"/>
        </w:rPr>
        <w:t>2.2</w:t>
      </w:r>
      <w:r>
        <w:rPr>
          <w:rFonts w:hint="eastAsia" w:ascii="宋体" w:hAnsi="宋体" w:cs="宋体"/>
          <w:color w:val="auto"/>
          <w:kern w:val="1"/>
          <w:szCs w:val="21"/>
        </w:rPr>
        <w:t>“</w:t>
      </w:r>
      <w:r>
        <w:rPr>
          <w:rFonts w:hint="eastAsia" w:ascii="宋体" w:hAnsi="宋体" w:cs="宋体"/>
          <w:color w:val="auto"/>
          <w:kern w:val="1"/>
          <w:szCs w:val="21"/>
          <w:lang w:val="zh-CN"/>
        </w:rPr>
        <w:t>采购人</w:t>
      </w:r>
      <w:r>
        <w:rPr>
          <w:rFonts w:hint="eastAsia" w:ascii="宋体" w:hAnsi="宋体" w:cs="宋体"/>
          <w:color w:val="auto"/>
          <w:kern w:val="1"/>
          <w:szCs w:val="21"/>
        </w:rPr>
        <w:t>”</w:t>
      </w:r>
      <w:r>
        <w:rPr>
          <w:rFonts w:hint="eastAsia" w:ascii="宋体" w:hAnsi="宋体" w:cs="宋体"/>
          <w:color w:val="auto"/>
          <w:kern w:val="1"/>
          <w:szCs w:val="21"/>
          <w:lang w:val="zh-CN"/>
        </w:rPr>
        <w:t>指</w:t>
      </w:r>
      <w:r>
        <w:rPr>
          <w:rFonts w:hint="eastAsia" w:ascii="宋体" w:hAnsi="宋体" w:cs="宋体"/>
          <w:color w:val="auto"/>
          <w:kern w:val="1"/>
          <w:szCs w:val="21"/>
          <w:u w:val="single"/>
          <w:lang w:val="zh-CN"/>
        </w:rPr>
        <w:t>吉林大学中日联谊医院</w:t>
      </w:r>
      <w:r>
        <w:rPr>
          <w:rFonts w:hint="eastAsia" w:ascii="宋体" w:hAnsi="宋体" w:cs="宋体"/>
          <w:color w:val="auto"/>
          <w:kern w:val="1"/>
          <w:szCs w:val="21"/>
          <w:lang w:val="zh-CN"/>
        </w:rPr>
        <w:t>，负责招标项目的整体规划、招标需求等，承担质疑答复，合同履行、验收、评价等义务。</w:t>
      </w:r>
    </w:p>
    <w:p w14:paraId="7EEC749F">
      <w:pPr>
        <w:tabs>
          <w:tab w:val="left" w:pos="709"/>
        </w:tabs>
        <w:spacing w:line="360" w:lineRule="auto"/>
        <w:ind w:firstLine="470"/>
        <w:rPr>
          <w:rFonts w:hint="eastAsia" w:ascii="宋体" w:hAnsi="宋体" w:cs="宋体"/>
          <w:color w:val="auto"/>
          <w:szCs w:val="21"/>
          <w:lang w:val="zh-CN"/>
        </w:rPr>
      </w:pPr>
      <w:r>
        <w:rPr>
          <w:rFonts w:hint="eastAsia" w:ascii="宋体" w:hAnsi="宋体" w:cs="宋体"/>
          <w:color w:val="auto"/>
          <w:szCs w:val="21"/>
          <w:lang w:val="zh-CN"/>
        </w:rPr>
        <w:t>2.3</w:t>
      </w:r>
      <w:r>
        <w:rPr>
          <w:rFonts w:hint="eastAsia" w:ascii="宋体" w:hAnsi="宋体" w:cs="宋体"/>
          <w:color w:val="auto"/>
          <w:szCs w:val="21"/>
        </w:rPr>
        <w:t>“采购需求”</w:t>
      </w:r>
      <w:r>
        <w:rPr>
          <w:rFonts w:hint="eastAsia" w:ascii="宋体" w:hAnsi="宋体" w:cs="宋体"/>
          <w:color w:val="auto"/>
          <w:szCs w:val="21"/>
          <w:lang w:val="zh-CN"/>
        </w:rPr>
        <w:t>详见投标人须知前附表。</w:t>
      </w:r>
    </w:p>
    <w:p w14:paraId="504306B9">
      <w:pPr>
        <w:tabs>
          <w:tab w:val="left" w:pos="709"/>
        </w:tabs>
        <w:spacing w:line="360" w:lineRule="auto"/>
        <w:ind w:firstLine="470"/>
        <w:rPr>
          <w:rFonts w:hint="eastAsia" w:ascii="宋体" w:hAnsi="宋体" w:cs="宋体"/>
          <w:color w:val="auto"/>
          <w:szCs w:val="21"/>
          <w:lang w:val="zh-CN"/>
        </w:rPr>
      </w:pPr>
      <w:r>
        <w:rPr>
          <w:rFonts w:hint="eastAsia" w:ascii="宋体" w:hAnsi="宋体" w:cs="宋体"/>
          <w:color w:val="auto"/>
          <w:szCs w:val="21"/>
          <w:lang w:val="zh-CN"/>
        </w:rPr>
        <w:t>2.4</w:t>
      </w:r>
      <w:r>
        <w:rPr>
          <w:rFonts w:hint="eastAsia" w:ascii="宋体" w:hAnsi="宋体" w:cs="宋体"/>
          <w:color w:val="auto"/>
          <w:szCs w:val="21"/>
        </w:rPr>
        <w:t>“</w:t>
      </w:r>
      <w:r>
        <w:rPr>
          <w:rFonts w:hint="eastAsia" w:ascii="宋体" w:hAnsi="宋体" w:cs="宋体"/>
          <w:color w:val="auto"/>
          <w:szCs w:val="21"/>
          <w:lang w:val="zh-CN"/>
        </w:rPr>
        <w:t>潜在投标人</w:t>
      </w:r>
      <w:r>
        <w:rPr>
          <w:rFonts w:hint="eastAsia" w:ascii="宋体" w:hAnsi="宋体" w:cs="宋体"/>
          <w:color w:val="auto"/>
          <w:szCs w:val="21"/>
        </w:rPr>
        <w:t>”</w:t>
      </w:r>
      <w:r>
        <w:rPr>
          <w:rFonts w:hint="eastAsia" w:ascii="宋体" w:hAnsi="宋体" w:cs="宋体"/>
          <w:color w:val="auto"/>
          <w:szCs w:val="21"/>
          <w:lang w:val="zh-CN"/>
        </w:rPr>
        <w:t>指确认参加投标的投标单位。</w:t>
      </w:r>
    </w:p>
    <w:p w14:paraId="3665D6ED">
      <w:pPr>
        <w:tabs>
          <w:tab w:val="left" w:pos="709"/>
        </w:tabs>
        <w:spacing w:line="360" w:lineRule="auto"/>
        <w:ind w:firstLine="470"/>
        <w:rPr>
          <w:rFonts w:hint="eastAsia" w:ascii="宋体" w:hAnsi="宋体" w:cs="宋体"/>
          <w:color w:val="auto"/>
          <w:szCs w:val="21"/>
          <w:lang w:val="zh-CN"/>
        </w:rPr>
      </w:pPr>
      <w:r>
        <w:rPr>
          <w:rFonts w:hint="eastAsia" w:ascii="宋体" w:hAnsi="宋体" w:cs="宋体"/>
          <w:color w:val="auto"/>
          <w:szCs w:val="21"/>
          <w:lang w:val="zh-CN"/>
        </w:rPr>
        <w:t>2.5</w:t>
      </w:r>
      <w:r>
        <w:rPr>
          <w:rFonts w:hint="eastAsia" w:ascii="宋体" w:hAnsi="宋体" w:cs="宋体"/>
          <w:color w:val="auto"/>
          <w:szCs w:val="21"/>
        </w:rPr>
        <w:t>“</w:t>
      </w:r>
      <w:r>
        <w:rPr>
          <w:rFonts w:hint="eastAsia" w:ascii="宋体" w:hAnsi="宋体" w:cs="宋体"/>
          <w:color w:val="auto"/>
          <w:szCs w:val="21"/>
          <w:lang w:val="zh-CN"/>
        </w:rPr>
        <w:t>投标人</w:t>
      </w:r>
      <w:r>
        <w:rPr>
          <w:rFonts w:hint="eastAsia" w:ascii="宋体" w:hAnsi="宋体" w:cs="宋体"/>
          <w:color w:val="auto"/>
          <w:szCs w:val="21"/>
        </w:rPr>
        <w:t>”</w:t>
      </w:r>
      <w:r>
        <w:rPr>
          <w:rFonts w:hint="eastAsia" w:ascii="宋体" w:hAnsi="宋体" w:cs="宋体"/>
          <w:color w:val="auto"/>
          <w:szCs w:val="21"/>
          <w:lang w:val="zh-CN"/>
        </w:rPr>
        <w:t>指响应本招标文件参加投标的投标单位。</w:t>
      </w:r>
    </w:p>
    <w:p w14:paraId="7BF31544">
      <w:pPr>
        <w:spacing w:line="360" w:lineRule="auto"/>
        <w:ind w:firstLine="482"/>
        <w:rPr>
          <w:rFonts w:hint="eastAsia" w:ascii="宋体" w:hAnsi="宋体" w:cs="宋体"/>
          <w:b/>
          <w:bCs/>
          <w:color w:val="auto"/>
          <w:kern w:val="1"/>
          <w:szCs w:val="21"/>
        </w:rPr>
      </w:pPr>
      <w:r>
        <w:rPr>
          <w:rFonts w:hint="eastAsia" w:ascii="宋体" w:hAnsi="宋体" w:cs="宋体"/>
          <w:b/>
          <w:color w:val="auto"/>
          <w:kern w:val="1"/>
          <w:szCs w:val="21"/>
          <w:lang w:val="zh-CN"/>
        </w:rPr>
        <w:t>3．合格投标人资格条件要求：</w:t>
      </w:r>
      <w:r>
        <w:rPr>
          <w:rFonts w:hint="eastAsia" w:ascii="宋体" w:hAnsi="宋体" w:cs="宋体"/>
          <w:b/>
          <w:bCs/>
          <w:color w:val="auto"/>
          <w:kern w:val="1"/>
          <w:szCs w:val="21"/>
        </w:rPr>
        <w:t>详见投标人须知前附表。</w:t>
      </w:r>
    </w:p>
    <w:p w14:paraId="3783C35F">
      <w:pPr>
        <w:spacing w:line="360" w:lineRule="auto"/>
        <w:ind w:firstLine="482"/>
        <w:rPr>
          <w:rFonts w:hint="eastAsia" w:ascii="宋体" w:hAnsi="宋体" w:cs="宋体"/>
          <w:color w:val="auto"/>
          <w:kern w:val="1"/>
          <w:szCs w:val="21"/>
          <w:lang w:val="zh-CN"/>
        </w:rPr>
      </w:pPr>
      <w:r>
        <w:rPr>
          <w:rFonts w:hint="eastAsia" w:ascii="宋体" w:hAnsi="宋体" w:cs="宋体"/>
          <w:color w:val="auto"/>
          <w:kern w:val="1"/>
          <w:szCs w:val="21"/>
          <w:lang w:val="zh-CN"/>
        </w:rPr>
        <w:t>以上各款关于合格投标人资格条件的要求均须提供中文文本，否则无效，投标人应按第六章《投标文件格式》的相关规定提交。</w:t>
      </w:r>
    </w:p>
    <w:p w14:paraId="54EADC1E">
      <w:pPr>
        <w:spacing w:line="360" w:lineRule="auto"/>
        <w:ind w:firstLine="482"/>
        <w:rPr>
          <w:rFonts w:hint="eastAsia" w:ascii="宋体" w:hAnsi="宋体" w:cs="宋体"/>
          <w:b/>
          <w:color w:val="auto"/>
          <w:szCs w:val="21"/>
          <w:lang w:val="zh-CN"/>
        </w:rPr>
      </w:pPr>
      <w:r>
        <w:rPr>
          <w:rFonts w:hint="eastAsia" w:ascii="宋体" w:hAnsi="宋体" w:cs="宋体"/>
          <w:b/>
          <w:color w:val="auto"/>
          <w:szCs w:val="21"/>
          <w:lang w:val="zh-CN"/>
        </w:rPr>
        <w:t>4．项目答疑会和踏勘现场：</w:t>
      </w:r>
      <w:r>
        <w:rPr>
          <w:rFonts w:hint="eastAsia" w:ascii="宋体" w:hAnsi="宋体" w:cs="宋体"/>
          <w:bCs/>
          <w:color w:val="auto"/>
          <w:szCs w:val="21"/>
          <w:lang w:val="zh-CN"/>
        </w:rPr>
        <w:t>不召开</w:t>
      </w:r>
    </w:p>
    <w:p w14:paraId="510B451D">
      <w:pPr>
        <w:spacing w:line="360" w:lineRule="auto"/>
        <w:ind w:firstLine="482"/>
        <w:rPr>
          <w:rFonts w:hint="eastAsia" w:ascii="宋体" w:hAnsi="宋体" w:cs="宋体"/>
          <w:color w:val="auto"/>
          <w:kern w:val="1"/>
          <w:szCs w:val="21"/>
          <w:lang w:val="zh-CN"/>
        </w:rPr>
      </w:pPr>
      <w:r>
        <w:rPr>
          <w:rFonts w:hint="eastAsia" w:ascii="宋体" w:hAnsi="宋体" w:cs="宋体"/>
          <w:b/>
          <w:color w:val="auto"/>
          <w:kern w:val="1"/>
          <w:szCs w:val="21"/>
          <w:lang w:val="zh-CN"/>
        </w:rPr>
        <w:t>5．投标费用：</w:t>
      </w:r>
      <w:r>
        <w:rPr>
          <w:rFonts w:hint="eastAsia" w:ascii="宋体" w:hAnsi="宋体" w:cs="宋体"/>
          <w:color w:val="auto"/>
          <w:kern w:val="1"/>
          <w:szCs w:val="21"/>
          <w:lang w:val="zh-CN"/>
        </w:rPr>
        <w:t>投标人应自行承担所有与编写和提交投标文件有关的费用，无论投标的结果如何，采购人和采购代理机构在任何情况下均无义务和责任承担这些费用。</w:t>
      </w:r>
    </w:p>
    <w:p w14:paraId="386737B0">
      <w:pPr>
        <w:spacing w:line="360" w:lineRule="auto"/>
        <w:ind w:firstLine="482"/>
        <w:rPr>
          <w:rFonts w:hint="eastAsia" w:ascii="宋体" w:hAnsi="宋体" w:cs="宋体"/>
          <w:b/>
          <w:color w:val="auto"/>
          <w:kern w:val="1"/>
          <w:szCs w:val="21"/>
          <w:lang w:val="zh-CN"/>
        </w:rPr>
      </w:pPr>
      <w:r>
        <w:rPr>
          <w:rFonts w:hint="eastAsia" w:ascii="宋体" w:hAnsi="宋体" w:cs="宋体"/>
          <w:b/>
          <w:color w:val="auto"/>
          <w:kern w:val="1"/>
          <w:szCs w:val="21"/>
          <w:lang w:val="zh-CN"/>
        </w:rPr>
        <w:t>6. 招标文件：</w:t>
      </w:r>
    </w:p>
    <w:p w14:paraId="6AD01FB8">
      <w:pPr>
        <w:spacing w:line="360" w:lineRule="auto"/>
        <w:ind w:firstLine="480"/>
        <w:rPr>
          <w:rFonts w:hint="eastAsia" w:ascii="宋体" w:hAnsi="宋体" w:cs="宋体"/>
          <w:color w:val="auto"/>
          <w:kern w:val="1"/>
          <w:szCs w:val="21"/>
          <w:lang w:val="zh-CN"/>
        </w:rPr>
      </w:pPr>
      <w:r>
        <w:rPr>
          <w:rFonts w:hint="eastAsia" w:ascii="宋体" w:hAnsi="宋体" w:cs="宋体"/>
          <w:color w:val="auto"/>
          <w:kern w:val="1"/>
          <w:szCs w:val="21"/>
          <w:lang w:val="zh-CN"/>
        </w:rPr>
        <w:t>6.1 招标文件的构成：</w:t>
      </w:r>
    </w:p>
    <w:p w14:paraId="4D5DCC4E">
      <w:pPr>
        <w:spacing w:line="360" w:lineRule="auto"/>
        <w:ind w:firstLine="420" w:firstLineChars="200"/>
        <w:rPr>
          <w:rFonts w:hint="eastAsia" w:ascii="宋体" w:hAnsi="宋体" w:cs="宋体"/>
          <w:color w:val="auto"/>
          <w:kern w:val="1"/>
          <w:lang w:val="zh-CN"/>
        </w:rPr>
      </w:pPr>
      <w:r>
        <w:rPr>
          <w:rFonts w:hint="eastAsia" w:ascii="宋体" w:hAnsi="宋体" w:cs="宋体"/>
          <w:color w:val="auto"/>
          <w:kern w:val="1"/>
          <w:lang w:val="zh-CN"/>
        </w:rPr>
        <w:t>第一章  招标公告</w:t>
      </w:r>
    </w:p>
    <w:p w14:paraId="2273ACEC">
      <w:pPr>
        <w:spacing w:line="360" w:lineRule="auto"/>
        <w:ind w:firstLine="420" w:firstLineChars="200"/>
        <w:rPr>
          <w:rFonts w:hint="eastAsia" w:ascii="宋体" w:hAnsi="宋体" w:cs="宋体"/>
          <w:color w:val="auto"/>
          <w:kern w:val="1"/>
          <w:lang w:val="zh-CN"/>
        </w:rPr>
      </w:pPr>
      <w:r>
        <w:rPr>
          <w:rFonts w:hint="eastAsia" w:ascii="宋体" w:hAnsi="宋体" w:cs="宋体"/>
          <w:color w:val="auto"/>
          <w:kern w:val="1"/>
          <w:lang w:val="zh-CN"/>
        </w:rPr>
        <w:t>第二章  投标人须知</w:t>
      </w:r>
    </w:p>
    <w:p w14:paraId="4ABD9261">
      <w:pPr>
        <w:spacing w:line="360" w:lineRule="auto"/>
        <w:ind w:firstLine="420" w:firstLineChars="200"/>
        <w:rPr>
          <w:rFonts w:hint="eastAsia" w:ascii="宋体" w:hAnsi="宋体" w:cs="宋体"/>
          <w:color w:val="auto"/>
          <w:kern w:val="1"/>
          <w:lang w:val="zh-CN"/>
        </w:rPr>
      </w:pPr>
      <w:r>
        <w:rPr>
          <w:rFonts w:hint="eastAsia" w:ascii="宋体" w:hAnsi="宋体" w:cs="宋体"/>
          <w:color w:val="auto"/>
          <w:kern w:val="1"/>
          <w:lang w:val="zh-CN"/>
        </w:rPr>
        <w:t>第三章  采购需求</w:t>
      </w:r>
    </w:p>
    <w:p w14:paraId="65A5795D">
      <w:pPr>
        <w:spacing w:line="360" w:lineRule="auto"/>
        <w:ind w:firstLine="420" w:firstLineChars="200"/>
        <w:rPr>
          <w:rFonts w:hint="eastAsia" w:ascii="宋体" w:hAnsi="宋体" w:cs="宋体"/>
          <w:color w:val="auto"/>
          <w:kern w:val="1"/>
          <w:lang w:val="zh-CN"/>
        </w:rPr>
      </w:pPr>
      <w:r>
        <w:rPr>
          <w:rFonts w:hint="eastAsia" w:ascii="宋体" w:hAnsi="宋体" w:cs="宋体"/>
          <w:color w:val="auto"/>
          <w:kern w:val="1"/>
          <w:lang w:val="zh-CN"/>
        </w:rPr>
        <w:t>第四章  评标标准和方法</w:t>
      </w:r>
    </w:p>
    <w:p w14:paraId="182DD4BB">
      <w:pPr>
        <w:spacing w:line="360" w:lineRule="auto"/>
        <w:ind w:firstLine="420" w:firstLineChars="200"/>
        <w:rPr>
          <w:rFonts w:hint="eastAsia" w:ascii="宋体" w:hAnsi="宋体" w:cs="宋体"/>
          <w:color w:val="auto"/>
          <w:kern w:val="1"/>
          <w:lang w:val="zh-CN"/>
        </w:rPr>
      </w:pPr>
      <w:r>
        <w:rPr>
          <w:rFonts w:hint="eastAsia" w:ascii="宋体" w:hAnsi="宋体" w:cs="宋体"/>
          <w:color w:val="auto"/>
          <w:kern w:val="1"/>
          <w:lang w:val="zh-CN"/>
        </w:rPr>
        <w:t>第五章  合同条款</w:t>
      </w:r>
    </w:p>
    <w:p w14:paraId="3146CBA6">
      <w:pPr>
        <w:spacing w:line="360" w:lineRule="auto"/>
        <w:ind w:firstLine="420" w:firstLineChars="200"/>
        <w:rPr>
          <w:rFonts w:hint="eastAsia" w:ascii="宋体" w:hAnsi="宋体" w:cs="宋体"/>
          <w:color w:val="auto"/>
          <w:kern w:val="1"/>
          <w:lang w:val="zh-CN"/>
        </w:rPr>
      </w:pPr>
      <w:r>
        <w:rPr>
          <w:rFonts w:hint="eastAsia" w:ascii="宋体" w:hAnsi="宋体" w:cs="宋体"/>
          <w:color w:val="auto"/>
          <w:kern w:val="1"/>
          <w:lang w:val="zh-CN"/>
        </w:rPr>
        <w:t>第六章  投标文件格式</w:t>
      </w:r>
    </w:p>
    <w:p w14:paraId="03FF5E40">
      <w:pPr>
        <w:spacing w:line="360" w:lineRule="auto"/>
        <w:ind w:firstLine="480"/>
        <w:rPr>
          <w:rFonts w:hint="eastAsia" w:ascii="宋体" w:hAnsi="宋体" w:cs="宋体"/>
          <w:b/>
          <w:color w:val="auto"/>
          <w:kern w:val="1"/>
          <w:szCs w:val="21"/>
          <w:lang w:val="zh-CN"/>
        </w:rPr>
      </w:pPr>
      <w:r>
        <w:rPr>
          <w:rFonts w:hint="eastAsia" w:ascii="宋体" w:hAnsi="宋体" w:cs="宋体"/>
          <w:color w:val="auto"/>
          <w:kern w:val="1"/>
          <w:szCs w:val="21"/>
          <w:lang w:val="zh-CN"/>
        </w:rPr>
        <w:t>6.2投标人应认真阅读招标文件中所有事项、格式、条款和规范等要求。如果投标人没有按照招标文件要求提交全部文件资料或投标文件没有对招标文件在各方面都做出实质性响应，是投标人的风险。</w:t>
      </w:r>
    </w:p>
    <w:p w14:paraId="76CF608A">
      <w:pPr>
        <w:spacing w:line="360" w:lineRule="auto"/>
        <w:ind w:firstLine="482"/>
        <w:rPr>
          <w:rFonts w:hint="eastAsia" w:ascii="宋体" w:hAnsi="宋体" w:cs="宋体"/>
          <w:b/>
          <w:color w:val="auto"/>
          <w:kern w:val="1"/>
          <w:szCs w:val="21"/>
          <w:lang w:val="zh-CN"/>
        </w:rPr>
      </w:pPr>
      <w:r>
        <w:rPr>
          <w:rFonts w:hint="eastAsia" w:ascii="宋体" w:hAnsi="宋体" w:cs="宋体"/>
          <w:b/>
          <w:color w:val="auto"/>
          <w:kern w:val="1"/>
          <w:szCs w:val="21"/>
          <w:lang w:val="zh-CN"/>
        </w:rPr>
        <w:t>7. 招标文件的澄清和修改</w:t>
      </w:r>
    </w:p>
    <w:p w14:paraId="0CB77D2E">
      <w:pPr>
        <w:spacing w:line="360" w:lineRule="auto"/>
        <w:ind w:firstLine="480"/>
        <w:rPr>
          <w:rFonts w:hint="eastAsia" w:ascii="宋体" w:hAnsi="宋体" w:cs="宋体"/>
          <w:color w:val="auto"/>
          <w:kern w:val="1"/>
          <w:szCs w:val="21"/>
          <w:lang w:val="zh-CN"/>
        </w:rPr>
      </w:pPr>
      <w:r>
        <w:rPr>
          <w:rFonts w:hint="eastAsia" w:ascii="宋体" w:hAnsi="宋体" w:cs="宋体"/>
          <w:color w:val="auto"/>
          <w:kern w:val="1"/>
          <w:szCs w:val="21"/>
          <w:lang w:val="zh-CN"/>
        </w:rPr>
        <w:t>7.</w:t>
      </w:r>
      <w:r>
        <w:rPr>
          <w:rFonts w:hint="eastAsia" w:ascii="宋体" w:hAnsi="宋体" w:cs="宋体"/>
          <w:color w:val="auto"/>
          <w:kern w:val="1"/>
          <w:szCs w:val="21"/>
        </w:rPr>
        <w:t>1</w:t>
      </w:r>
      <w:r>
        <w:rPr>
          <w:rFonts w:hint="eastAsia" w:ascii="宋体" w:hAnsi="宋体" w:cs="宋体"/>
          <w:color w:val="auto"/>
          <w:kern w:val="1"/>
          <w:szCs w:val="21"/>
          <w:lang w:val="zh-CN"/>
        </w:rPr>
        <w:t xml:space="preserve"> 采购人可在投标截止时间</w:t>
      </w:r>
      <w:r>
        <w:rPr>
          <w:rFonts w:hint="eastAsia" w:ascii="宋体" w:hAnsi="宋体" w:cs="宋体"/>
          <w:color w:val="auto"/>
          <w:kern w:val="1"/>
          <w:szCs w:val="21"/>
        </w:rPr>
        <w:t>1</w:t>
      </w:r>
      <w:r>
        <w:rPr>
          <w:rFonts w:hint="eastAsia" w:ascii="宋体" w:hAnsi="宋体" w:cs="宋体"/>
          <w:color w:val="auto"/>
          <w:kern w:val="1"/>
          <w:szCs w:val="21"/>
          <w:lang w:val="zh-CN"/>
        </w:rPr>
        <w:t>5日前（含）对招标文件进行修改、补充。招标文件的修改、补充文件将以当面交接、传真或电子邮件的方式向潜在投标人发出，并在发布招标公告的媒体上公告。</w:t>
      </w:r>
    </w:p>
    <w:p w14:paraId="764A08AD">
      <w:pPr>
        <w:spacing w:line="360" w:lineRule="auto"/>
        <w:ind w:firstLine="480"/>
        <w:rPr>
          <w:rFonts w:hint="eastAsia" w:ascii="宋体" w:hAnsi="宋体" w:cs="宋体"/>
          <w:color w:val="auto"/>
          <w:kern w:val="1"/>
          <w:szCs w:val="21"/>
          <w:lang w:val="zh-CN"/>
        </w:rPr>
      </w:pPr>
      <w:r>
        <w:rPr>
          <w:rFonts w:hint="eastAsia" w:ascii="宋体" w:hAnsi="宋体" w:cs="宋体"/>
          <w:color w:val="auto"/>
          <w:kern w:val="1"/>
          <w:szCs w:val="21"/>
          <w:lang w:val="zh-CN"/>
        </w:rPr>
        <w:t>7.</w:t>
      </w:r>
      <w:r>
        <w:rPr>
          <w:rFonts w:hint="eastAsia" w:ascii="宋体" w:hAnsi="宋体" w:cs="宋体"/>
          <w:color w:val="auto"/>
          <w:kern w:val="1"/>
          <w:szCs w:val="21"/>
        </w:rPr>
        <w:t>2</w:t>
      </w:r>
      <w:r>
        <w:rPr>
          <w:rFonts w:hint="eastAsia" w:ascii="宋体" w:hAnsi="宋体" w:cs="宋体"/>
          <w:color w:val="auto"/>
          <w:kern w:val="1"/>
          <w:szCs w:val="21"/>
          <w:lang w:val="zh-CN"/>
        </w:rPr>
        <w:t xml:space="preserve"> 招标文件的澄清、修改、补充文件均构成招标文件的组成部分，对所有投标人具有约束力，而无论其是否已经实际收到该澄清、修改、补充文件（包括答疑会纪要）。投标人若收到该澄清、修改、补充文件，则应立即以书面形式回复确认已收到。</w:t>
      </w:r>
    </w:p>
    <w:p w14:paraId="113BD32E">
      <w:pPr>
        <w:spacing w:line="360" w:lineRule="auto"/>
        <w:ind w:firstLine="480"/>
        <w:rPr>
          <w:rFonts w:hint="eastAsia" w:ascii="宋体" w:hAnsi="宋体" w:cs="宋体"/>
          <w:color w:val="auto"/>
          <w:kern w:val="1"/>
          <w:szCs w:val="21"/>
          <w:lang w:val="zh-CN"/>
        </w:rPr>
      </w:pPr>
      <w:r>
        <w:rPr>
          <w:rFonts w:hint="eastAsia" w:ascii="宋体" w:hAnsi="宋体" w:cs="宋体"/>
          <w:color w:val="auto"/>
          <w:kern w:val="1"/>
          <w:szCs w:val="21"/>
          <w:lang w:val="zh-CN"/>
        </w:rPr>
        <w:t>7.</w:t>
      </w:r>
      <w:r>
        <w:rPr>
          <w:rFonts w:hint="eastAsia" w:ascii="宋体" w:hAnsi="宋体" w:cs="宋体"/>
          <w:color w:val="auto"/>
          <w:kern w:val="1"/>
          <w:szCs w:val="21"/>
        </w:rPr>
        <w:t>3</w:t>
      </w:r>
      <w:r>
        <w:rPr>
          <w:rFonts w:hint="eastAsia" w:ascii="宋体" w:hAnsi="宋体" w:cs="宋体"/>
          <w:color w:val="auto"/>
          <w:kern w:val="1"/>
          <w:szCs w:val="21"/>
          <w:lang w:val="zh-CN"/>
        </w:rPr>
        <w:t>为使投标人有充分的时间对招标文件的澄清、修改、补充部分进行研究，采购人可在投标截止时间15日前（含）自行决定酌情延长投标截止时间，延长投标截止时间的公告将在发布招标公告的媒体上发告，并以当面交接、传真或电子邮件的方式向所有潜在投标人发出。在这种情况下，采购人和投标人受投标截止时间制约的所有权利和义务均相应延长至新的投标截止时间。</w:t>
      </w:r>
    </w:p>
    <w:p w14:paraId="3F2148C7">
      <w:pPr>
        <w:spacing w:line="360" w:lineRule="auto"/>
        <w:ind w:firstLine="482"/>
        <w:rPr>
          <w:rFonts w:hint="eastAsia" w:ascii="宋体" w:hAnsi="宋体" w:cs="宋体"/>
          <w:b/>
          <w:color w:val="auto"/>
          <w:kern w:val="1"/>
          <w:szCs w:val="21"/>
          <w:lang w:val="zh-CN"/>
        </w:rPr>
      </w:pPr>
      <w:r>
        <w:rPr>
          <w:rFonts w:hint="eastAsia" w:ascii="宋体" w:hAnsi="宋体" w:cs="宋体"/>
          <w:b/>
          <w:color w:val="auto"/>
          <w:kern w:val="1"/>
          <w:szCs w:val="21"/>
          <w:lang w:val="zh-CN"/>
        </w:rPr>
        <w:t>8. 投标文件构成：</w:t>
      </w:r>
    </w:p>
    <w:p w14:paraId="7AF1D58D">
      <w:pPr>
        <w:tabs>
          <w:tab w:val="left" w:pos="709"/>
        </w:tabs>
        <w:spacing w:line="360" w:lineRule="auto"/>
        <w:ind w:firstLine="480"/>
        <w:rPr>
          <w:rFonts w:hint="eastAsia" w:ascii="宋体" w:hAnsi="宋体" w:cs="宋体"/>
          <w:color w:val="auto"/>
          <w:szCs w:val="21"/>
          <w:lang w:val="zh-CN"/>
        </w:rPr>
      </w:pPr>
      <w:r>
        <w:rPr>
          <w:rFonts w:hint="eastAsia" w:ascii="宋体" w:hAnsi="宋体" w:cs="宋体"/>
          <w:color w:val="auto"/>
          <w:szCs w:val="21"/>
          <w:lang w:val="zh-CN"/>
        </w:rPr>
        <w:t>详见第六章</w:t>
      </w:r>
      <w:r>
        <w:rPr>
          <w:rFonts w:hint="eastAsia" w:ascii="宋体" w:hAnsi="宋体" w:cs="宋体"/>
          <w:color w:val="auto"/>
          <w:kern w:val="1"/>
          <w:szCs w:val="21"/>
          <w:lang w:val="zh-CN"/>
        </w:rPr>
        <w:t xml:space="preserve"> 投标文件格式</w:t>
      </w:r>
      <w:r>
        <w:rPr>
          <w:rFonts w:hint="eastAsia" w:ascii="宋体" w:hAnsi="宋体" w:cs="宋体"/>
          <w:color w:val="auto"/>
          <w:szCs w:val="21"/>
          <w:lang w:val="zh-CN"/>
        </w:rPr>
        <w:t>规定的格式；</w:t>
      </w:r>
    </w:p>
    <w:p w14:paraId="2A9A8B91">
      <w:pPr>
        <w:spacing w:line="360" w:lineRule="auto"/>
        <w:ind w:firstLine="482"/>
        <w:rPr>
          <w:rFonts w:hint="eastAsia" w:ascii="宋体" w:hAnsi="宋体" w:cs="宋体"/>
          <w:b/>
          <w:color w:val="auto"/>
          <w:kern w:val="1"/>
          <w:szCs w:val="21"/>
          <w:lang w:val="zh-CN"/>
        </w:rPr>
      </w:pPr>
      <w:r>
        <w:rPr>
          <w:rFonts w:hint="eastAsia" w:ascii="宋体" w:hAnsi="宋体" w:cs="宋体"/>
          <w:b/>
          <w:color w:val="auto"/>
          <w:kern w:val="1"/>
          <w:szCs w:val="21"/>
          <w:lang w:val="zh-CN"/>
        </w:rPr>
        <w:t>9. 投标文件的编制</w:t>
      </w:r>
    </w:p>
    <w:p w14:paraId="05E91192">
      <w:pPr>
        <w:spacing w:line="360" w:lineRule="auto"/>
        <w:ind w:firstLine="480"/>
        <w:rPr>
          <w:rFonts w:hint="eastAsia" w:ascii="宋体" w:hAnsi="宋体" w:cs="宋体"/>
          <w:color w:val="auto"/>
          <w:kern w:val="1"/>
          <w:szCs w:val="21"/>
          <w:lang w:val="zh-CN"/>
        </w:rPr>
      </w:pPr>
      <w:r>
        <w:rPr>
          <w:rFonts w:hint="eastAsia" w:ascii="宋体" w:hAnsi="宋体" w:cs="宋体"/>
          <w:color w:val="auto"/>
          <w:kern w:val="1"/>
          <w:szCs w:val="21"/>
          <w:lang w:val="zh-CN"/>
        </w:rPr>
        <w:t xml:space="preserve">9.1 投标语言：投标文件以及投标人与采购代理机构就有关投标的来往函电均使用中文。 </w:t>
      </w:r>
    </w:p>
    <w:p w14:paraId="5953C3FC">
      <w:pPr>
        <w:spacing w:line="360" w:lineRule="auto"/>
        <w:ind w:firstLine="480"/>
        <w:rPr>
          <w:rFonts w:hint="eastAsia" w:ascii="宋体" w:hAnsi="宋体" w:cs="宋体"/>
          <w:color w:val="auto"/>
          <w:kern w:val="1"/>
          <w:szCs w:val="21"/>
          <w:lang w:val="zh-CN"/>
        </w:rPr>
      </w:pPr>
      <w:r>
        <w:rPr>
          <w:rFonts w:hint="eastAsia" w:ascii="宋体" w:hAnsi="宋体" w:cs="宋体"/>
          <w:color w:val="auto"/>
          <w:kern w:val="1"/>
          <w:szCs w:val="21"/>
          <w:lang w:val="zh-CN"/>
        </w:rPr>
        <w:t>9.2 计量单位：中华人民共和国法定计量单位。</w:t>
      </w:r>
    </w:p>
    <w:p w14:paraId="7D92925B">
      <w:pPr>
        <w:spacing w:line="360" w:lineRule="auto"/>
        <w:ind w:firstLine="480"/>
        <w:rPr>
          <w:rFonts w:hint="eastAsia" w:ascii="宋体" w:hAnsi="宋体" w:cs="宋体"/>
          <w:color w:val="auto"/>
          <w:kern w:val="1"/>
          <w:szCs w:val="21"/>
          <w:lang w:val="zh-CN"/>
        </w:rPr>
      </w:pPr>
      <w:r>
        <w:rPr>
          <w:rFonts w:hint="eastAsia" w:ascii="宋体" w:hAnsi="宋体" w:cs="宋体"/>
          <w:color w:val="auto"/>
          <w:kern w:val="1"/>
          <w:szCs w:val="21"/>
          <w:lang w:val="zh-CN"/>
        </w:rPr>
        <w:t>9.3 投标文件规格应采用A4幅面，打印，按照招标文件规定的顺序，统一编目编码装订。为便于评标，技术文件中的各项表格应按照招标文件第六章规定的格式制作。</w:t>
      </w:r>
    </w:p>
    <w:p w14:paraId="7B0597E7">
      <w:pPr>
        <w:tabs>
          <w:tab w:val="left" w:pos="709"/>
        </w:tabs>
        <w:spacing w:line="360" w:lineRule="auto"/>
        <w:ind w:firstLine="480"/>
        <w:rPr>
          <w:rFonts w:hint="eastAsia" w:ascii="宋体" w:hAnsi="宋体" w:cs="宋体"/>
          <w:color w:val="auto"/>
          <w:szCs w:val="21"/>
          <w:lang w:val="zh-CN"/>
        </w:rPr>
      </w:pPr>
      <w:r>
        <w:rPr>
          <w:rFonts w:hint="eastAsia" w:ascii="宋体" w:hAnsi="宋体" w:cs="宋体"/>
          <w:color w:val="auto"/>
          <w:szCs w:val="21"/>
          <w:lang w:val="zh-CN"/>
        </w:rPr>
        <w:t>9.4 投标人在投标文件以及在投标、合同签订、履行过程中所签署的相关文件中所加盖的公章，均须按照招标文件的规定加盖与投标人名称全称相一致的标准公章。</w:t>
      </w:r>
    </w:p>
    <w:p w14:paraId="20A17A06">
      <w:pPr>
        <w:tabs>
          <w:tab w:val="left" w:pos="709"/>
        </w:tabs>
        <w:spacing w:line="360" w:lineRule="auto"/>
        <w:ind w:firstLine="480"/>
        <w:rPr>
          <w:rFonts w:hint="eastAsia" w:ascii="宋体" w:hAnsi="宋体" w:cs="宋体"/>
          <w:color w:val="auto"/>
          <w:szCs w:val="21"/>
          <w:lang w:val="zh-CN"/>
        </w:rPr>
      </w:pPr>
      <w:r>
        <w:rPr>
          <w:rFonts w:hint="eastAsia" w:ascii="宋体" w:hAnsi="宋体" w:cs="宋体"/>
          <w:color w:val="auto"/>
          <w:szCs w:val="21"/>
          <w:lang w:val="zh-CN"/>
        </w:rPr>
        <w:t>9.5 采购代理机构不接受采用传真方式提交的投标文件。</w:t>
      </w:r>
    </w:p>
    <w:p w14:paraId="6DD2EA74">
      <w:pPr>
        <w:spacing w:line="360" w:lineRule="auto"/>
        <w:ind w:firstLine="482"/>
        <w:rPr>
          <w:rFonts w:hint="eastAsia" w:ascii="宋体" w:hAnsi="宋体" w:cs="宋体"/>
          <w:b/>
          <w:color w:val="auto"/>
          <w:kern w:val="1"/>
          <w:szCs w:val="21"/>
          <w:lang w:val="zh-CN"/>
        </w:rPr>
      </w:pPr>
      <w:r>
        <w:rPr>
          <w:rFonts w:hint="eastAsia" w:ascii="宋体" w:hAnsi="宋体" w:cs="宋体"/>
          <w:b/>
          <w:color w:val="auto"/>
          <w:kern w:val="1"/>
          <w:szCs w:val="21"/>
          <w:lang w:val="zh-CN"/>
        </w:rPr>
        <w:t>10. 投标报价</w:t>
      </w:r>
    </w:p>
    <w:p w14:paraId="4F795FC6">
      <w:pPr>
        <w:spacing w:line="360" w:lineRule="auto"/>
        <w:ind w:firstLine="480"/>
        <w:rPr>
          <w:rFonts w:hint="eastAsia" w:ascii="宋体" w:hAnsi="宋体" w:cs="宋体"/>
          <w:color w:val="auto"/>
          <w:kern w:val="1"/>
          <w:szCs w:val="21"/>
          <w:lang w:val="zh-CN"/>
        </w:rPr>
      </w:pPr>
      <w:r>
        <w:rPr>
          <w:rFonts w:hint="eastAsia" w:ascii="宋体" w:hAnsi="宋体" w:cs="宋体"/>
          <w:color w:val="auto"/>
          <w:kern w:val="1"/>
          <w:szCs w:val="21"/>
          <w:lang w:val="zh-CN"/>
        </w:rPr>
        <w:t>10.1投标人的投标报价应在最高投标文件范围内，超出此范围的投标报价为无效报价，投标将被否决。</w:t>
      </w:r>
    </w:p>
    <w:p w14:paraId="7E5BFDAD">
      <w:pPr>
        <w:spacing w:line="360" w:lineRule="auto"/>
        <w:ind w:firstLine="480"/>
        <w:rPr>
          <w:rFonts w:hint="eastAsia" w:ascii="宋体" w:hAnsi="宋体" w:cs="宋体"/>
          <w:color w:val="auto"/>
          <w:kern w:val="1"/>
          <w:szCs w:val="21"/>
          <w:lang w:val="zh-CN"/>
        </w:rPr>
      </w:pPr>
      <w:r>
        <w:rPr>
          <w:rFonts w:hint="eastAsia" w:ascii="宋体" w:hAnsi="宋体" w:cs="宋体"/>
          <w:color w:val="auto"/>
          <w:kern w:val="1"/>
          <w:szCs w:val="21"/>
          <w:lang w:val="zh-CN"/>
        </w:rPr>
        <w:t>10.2除非有另外的规定，投标人可对技术标准和要求内所列的全部内容进行投标报价。</w:t>
      </w:r>
    </w:p>
    <w:p w14:paraId="2A1FD261">
      <w:pPr>
        <w:spacing w:line="360" w:lineRule="auto"/>
        <w:ind w:firstLine="480"/>
        <w:rPr>
          <w:rFonts w:hint="eastAsia" w:ascii="宋体" w:hAnsi="宋体" w:cs="宋体"/>
          <w:color w:val="auto"/>
          <w:kern w:val="1"/>
          <w:szCs w:val="21"/>
          <w:lang w:val="zh-CN"/>
        </w:rPr>
      </w:pPr>
      <w:r>
        <w:rPr>
          <w:rFonts w:hint="eastAsia" w:ascii="宋体" w:hAnsi="宋体" w:cs="宋体"/>
          <w:color w:val="auto"/>
          <w:kern w:val="1"/>
          <w:szCs w:val="21"/>
          <w:lang w:val="zh-CN"/>
        </w:rPr>
        <w:t>10.3投标人所报的价格在合同执行过程中是固定不变的，不得以任何理由予以变更。以可调整的价格提交的投标将作为非响应性投标予以拒绝。</w:t>
      </w:r>
    </w:p>
    <w:p w14:paraId="21D6A8E2">
      <w:pPr>
        <w:spacing w:line="360" w:lineRule="auto"/>
        <w:ind w:firstLine="480"/>
        <w:rPr>
          <w:rFonts w:hint="eastAsia" w:ascii="宋体" w:hAnsi="宋体" w:cs="宋体"/>
          <w:color w:val="auto"/>
          <w:kern w:val="1"/>
          <w:szCs w:val="21"/>
          <w:lang w:val="zh-CN"/>
        </w:rPr>
      </w:pPr>
      <w:r>
        <w:rPr>
          <w:rFonts w:hint="eastAsia" w:ascii="宋体" w:hAnsi="宋体" w:cs="宋体"/>
          <w:color w:val="auto"/>
          <w:kern w:val="1"/>
          <w:szCs w:val="21"/>
          <w:lang w:val="zh-CN"/>
        </w:rPr>
        <w:t xml:space="preserve">10.4 </w:t>
      </w:r>
      <w:r>
        <w:rPr>
          <w:rFonts w:hint="eastAsia" w:ascii="宋体" w:hAnsi="宋体" w:cs="宋体"/>
          <w:b/>
          <w:bCs/>
          <w:color w:val="auto"/>
          <w:kern w:val="1"/>
          <w:szCs w:val="21"/>
          <w:lang w:val="zh-CN"/>
        </w:rPr>
        <w:t>最低报价不能作为中标的保证</w:t>
      </w:r>
      <w:r>
        <w:rPr>
          <w:rFonts w:hint="eastAsia" w:ascii="宋体" w:hAnsi="宋体" w:cs="宋体"/>
          <w:color w:val="auto"/>
          <w:kern w:val="1"/>
          <w:szCs w:val="21"/>
          <w:lang w:val="zh-CN"/>
        </w:rPr>
        <w:t>。</w:t>
      </w:r>
    </w:p>
    <w:p w14:paraId="4319B12E">
      <w:pPr>
        <w:spacing w:line="360" w:lineRule="auto"/>
        <w:ind w:firstLine="482"/>
        <w:rPr>
          <w:rFonts w:hint="eastAsia" w:ascii="宋体" w:hAnsi="宋体" w:cs="宋体"/>
          <w:b/>
          <w:color w:val="auto"/>
          <w:kern w:val="1"/>
          <w:szCs w:val="21"/>
          <w:lang w:val="zh-CN"/>
        </w:rPr>
      </w:pPr>
      <w:r>
        <w:rPr>
          <w:rFonts w:hint="eastAsia" w:ascii="宋体" w:hAnsi="宋体" w:cs="宋体"/>
          <w:b/>
          <w:color w:val="auto"/>
          <w:kern w:val="1"/>
          <w:szCs w:val="21"/>
          <w:lang w:val="zh-CN"/>
        </w:rPr>
        <w:t>11. 投标保证金</w:t>
      </w:r>
    </w:p>
    <w:p w14:paraId="4BAF0BB3">
      <w:pPr>
        <w:spacing w:line="360" w:lineRule="auto"/>
        <w:ind w:firstLine="482"/>
        <w:jc w:val="left"/>
        <w:rPr>
          <w:rFonts w:hint="eastAsia" w:ascii="宋体" w:hAnsi="宋体" w:cs="宋体"/>
          <w:color w:val="auto"/>
          <w:kern w:val="1"/>
          <w:szCs w:val="21"/>
          <w:lang w:val="zh-CN"/>
        </w:rPr>
      </w:pPr>
      <w:r>
        <w:rPr>
          <w:rFonts w:hint="eastAsia" w:ascii="宋体" w:hAnsi="宋体" w:cs="宋体"/>
          <w:color w:val="auto"/>
          <w:kern w:val="1"/>
          <w:szCs w:val="21"/>
          <w:lang w:val="zh-CN"/>
        </w:rPr>
        <w:t>11.1投标人须按照招标文件中《投标人须知前附表》标明的采购代理机构帐户名称、开户银行和帐号提交，在投标截止时间前将投标保证金足额汇入（存入）采购代理机构帐户或开具保函等。</w:t>
      </w:r>
    </w:p>
    <w:p w14:paraId="1560B1A4">
      <w:pPr>
        <w:spacing w:line="360" w:lineRule="auto"/>
        <w:ind w:firstLine="482"/>
        <w:jc w:val="left"/>
        <w:rPr>
          <w:rFonts w:hint="eastAsia" w:ascii="宋体" w:hAnsi="宋体" w:cs="宋体"/>
          <w:color w:val="auto"/>
          <w:kern w:val="1"/>
          <w:szCs w:val="21"/>
          <w:lang w:val="zh-CN"/>
        </w:rPr>
      </w:pPr>
      <w:r>
        <w:rPr>
          <w:rFonts w:hint="eastAsia" w:ascii="宋体" w:hAnsi="宋体" w:cs="宋体"/>
          <w:color w:val="auto"/>
          <w:kern w:val="1"/>
          <w:szCs w:val="21"/>
          <w:lang w:val="zh-CN"/>
        </w:rPr>
        <w:t>11.2投标保证金是为了弥补采购人因投标人的违规行为而蒙受的损失。采购人在因投标人的违规行为而受到损害时，将不予退还投标人的投标保证金，并作为所受损害的补偿。</w:t>
      </w:r>
    </w:p>
    <w:p w14:paraId="398B8B5D">
      <w:pPr>
        <w:spacing w:line="360" w:lineRule="auto"/>
        <w:ind w:firstLine="482"/>
        <w:jc w:val="left"/>
        <w:rPr>
          <w:rFonts w:hint="eastAsia" w:ascii="宋体" w:hAnsi="宋体" w:cs="宋体"/>
          <w:color w:val="auto"/>
          <w:kern w:val="1"/>
          <w:szCs w:val="21"/>
          <w:lang w:val="zh-CN"/>
        </w:rPr>
      </w:pPr>
      <w:r>
        <w:rPr>
          <w:rFonts w:hint="eastAsia" w:ascii="宋体" w:hAnsi="宋体" w:cs="宋体"/>
          <w:color w:val="auto"/>
          <w:kern w:val="1"/>
          <w:szCs w:val="21"/>
          <w:lang w:val="zh-CN"/>
        </w:rPr>
        <w:t>11.3投标保证金是投标文件的一个组成部分。在开标时，凡没有按规定提交投标保证金的投标，将被视为非响应性投标予以拒绝。</w:t>
      </w:r>
    </w:p>
    <w:p w14:paraId="396E3DC3">
      <w:pPr>
        <w:spacing w:line="360" w:lineRule="auto"/>
        <w:ind w:firstLine="482"/>
        <w:jc w:val="left"/>
        <w:rPr>
          <w:rFonts w:hint="eastAsia" w:ascii="宋体" w:hAnsi="宋体" w:cs="宋体"/>
          <w:color w:val="auto"/>
          <w:kern w:val="1"/>
          <w:szCs w:val="21"/>
          <w:lang w:val="zh-CN"/>
        </w:rPr>
      </w:pPr>
      <w:r>
        <w:rPr>
          <w:rFonts w:hint="eastAsia" w:ascii="宋体" w:hAnsi="宋体" w:cs="宋体"/>
          <w:color w:val="auto"/>
          <w:kern w:val="1"/>
          <w:szCs w:val="21"/>
          <w:lang w:val="zh-CN"/>
        </w:rPr>
        <w:t>11.4未中标投标人的投标保证金将在中标通知书发出后5个工作日内退还，不计利息。</w:t>
      </w:r>
    </w:p>
    <w:p w14:paraId="5544268C">
      <w:pPr>
        <w:spacing w:line="360" w:lineRule="auto"/>
        <w:ind w:firstLine="482"/>
        <w:jc w:val="left"/>
        <w:rPr>
          <w:rFonts w:hint="eastAsia" w:ascii="宋体" w:hAnsi="宋体" w:cs="宋体"/>
          <w:color w:val="auto"/>
          <w:kern w:val="1"/>
          <w:szCs w:val="21"/>
          <w:lang w:val="zh-CN"/>
        </w:rPr>
      </w:pPr>
      <w:r>
        <w:rPr>
          <w:rFonts w:hint="eastAsia" w:ascii="宋体" w:hAnsi="宋体" w:cs="宋体"/>
          <w:color w:val="auto"/>
          <w:kern w:val="1"/>
          <w:szCs w:val="21"/>
          <w:lang w:val="zh-CN"/>
        </w:rPr>
        <w:t>11.4中标人的投标保证金，在中标人按本须知第21条规定签署合同，并按第22条规定交纳了履约保证金后5个工作日内退还，不计利息。</w:t>
      </w:r>
    </w:p>
    <w:p w14:paraId="3287B85B">
      <w:pPr>
        <w:spacing w:line="360" w:lineRule="auto"/>
        <w:ind w:firstLine="482"/>
        <w:jc w:val="left"/>
        <w:rPr>
          <w:rFonts w:hint="eastAsia" w:ascii="宋体" w:hAnsi="宋体" w:cs="宋体"/>
          <w:color w:val="auto"/>
          <w:kern w:val="1"/>
          <w:szCs w:val="21"/>
          <w:lang w:val="zh-CN"/>
        </w:rPr>
      </w:pPr>
      <w:r>
        <w:rPr>
          <w:rFonts w:hint="eastAsia" w:ascii="宋体" w:hAnsi="宋体" w:cs="宋体"/>
          <w:color w:val="auto"/>
          <w:kern w:val="1"/>
          <w:szCs w:val="21"/>
          <w:lang w:val="zh-CN"/>
        </w:rPr>
        <w:t>11.6  下列情况之一发生时，投标保证金将不予退还：</w:t>
      </w:r>
    </w:p>
    <w:p w14:paraId="1BB83954">
      <w:pPr>
        <w:spacing w:line="360" w:lineRule="auto"/>
        <w:ind w:firstLine="482"/>
        <w:jc w:val="left"/>
        <w:rPr>
          <w:rFonts w:hint="eastAsia" w:ascii="宋体" w:hAnsi="宋体" w:cs="宋体"/>
          <w:color w:val="auto"/>
          <w:kern w:val="1"/>
          <w:szCs w:val="21"/>
          <w:lang w:val="zh-CN"/>
        </w:rPr>
      </w:pPr>
      <w:r>
        <w:rPr>
          <w:rFonts w:hint="eastAsia" w:ascii="宋体" w:hAnsi="宋体" w:cs="宋体"/>
          <w:color w:val="auto"/>
          <w:kern w:val="1"/>
          <w:szCs w:val="21"/>
          <w:lang w:val="zh-CN"/>
        </w:rPr>
        <w:t>（1）投标人在招标文件规定的投标有效期内撤回其投标；（2）中标人在规定期限内未能做到：a.按照本须知第21条规定签订合同；b.按照本须知第22条规定提交履约保证金。（3）招标文件规定不予退还投标保证金的其他情形。</w:t>
      </w:r>
    </w:p>
    <w:p w14:paraId="057BFCD3">
      <w:pPr>
        <w:spacing w:line="360" w:lineRule="auto"/>
        <w:ind w:firstLine="482"/>
        <w:jc w:val="left"/>
        <w:rPr>
          <w:rFonts w:hint="eastAsia" w:ascii="宋体" w:hAnsi="宋体" w:cs="宋体"/>
          <w:b/>
          <w:color w:val="auto"/>
          <w:kern w:val="1"/>
          <w:szCs w:val="21"/>
          <w:lang w:val="zh-CN"/>
        </w:rPr>
      </w:pPr>
      <w:r>
        <w:rPr>
          <w:rFonts w:hint="eastAsia" w:ascii="宋体" w:hAnsi="宋体" w:cs="宋体"/>
          <w:b/>
          <w:color w:val="auto"/>
          <w:kern w:val="1"/>
          <w:szCs w:val="21"/>
          <w:lang w:val="zh-CN"/>
        </w:rPr>
        <w:t>12. 投标有效期：</w:t>
      </w:r>
    </w:p>
    <w:p w14:paraId="009ECBB3">
      <w:pPr>
        <w:spacing w:line="360" w:lineRule="auto"/>
        <w:ind w:firstLine="480"/>
        <w:jc w:val="left"/>
        <w:rPr>
          <w:rFonts w:hint="eastAsia" w:ascii="宋体" w:hAnsi="宋体" w:cs="宋体"/>
          <w:color w:val="auto"/>
          <w:kern w:val="1"/>
          <w:szCs w:val="21"/>
          <w:lang w:val="zh-CN"/>
        </w:rPr>
      </w:pPr>
      <w:r>
        <w:rPr>
          <w:rFonts w:hint="eastAsia" w:ascii="宋体" w:hAnsi="宋体" w:cs="宋体"/>
          <w:color w:val="auto"/>
          <w:kern w:val="1"/>
          <w:szCs w:val="21"/>
          <w:lang w:val="zh-CN"/>
        </w:rPr>
        <w:t>12.1投标有效期为投标截止之日起90天（日历天）。投标文件在这个规定期限内应保持有效。</w:t>
      </w:r>
    </w:p>
    <w:p w14:paraId="66F94979">
      <w:pPr>
        <w:spacing w:line="360" w:lineRule="auto"/>
        <w:ind w:firstLine="480"/>
        <w:jc w:val="left"/>
        <w:rPr>
          <w:rFonts w:hint="eastAsia" w:ascii="宋体" w:hAnsi="宋体" w:cs="宋体"/>
          <w:color w:val="auto"/>
          <w:kern w:val="1"/>
          <w:szCs w:val="21"/>
          <w:lang w:val="zh-CN"/>
        </w:rPr>
      </w:pPr>
      <w:r>
        <w:rPr>
          <w:rFonts w:hint="eastAsia" w:ascii="宋体" w:hAnsi="宋体" w:cs="宋体"/>
          <w:color w:val="auto"/>
          <w:kern w:val="1"/>
          <w:szCs w:val="21"/>
          <w:lang w:val="zh-CN"/>
        </w:rPr>
        <w:t>12.2在特殊情况下，采购人可与投标人协商延长投标有效期。这种要求和答复都应以书面形式进行。投标人可以拒绝接受延期要求而不会被没收投标保证金。同意延长投标有效期的投标人除按照采购人要求修改投标文件的有效期外，不能修改投标文件的其他内容。</w:t>
      </w:r>
    </w:p>
    <w:p w14:paraId="048490B0">
      <w:pPr>
        <w:spacing w:line="360" w:lineRule="auto"/>
        <w:ind w:firstLine="480"/>
        <w:jc w:val="left"/>
        <w:rPr>
          <w:rFonts w:hint="eastAsia" w:ascii="宋体" w:hAnsi="宋体" w:cs="宋体"/>
          <w:color w:val="auto"/>
          <w:kern w:val="1"/>
          <w:szCs w:val="21"/>
          <w:lang w:val="zh-CN"/>
        </w:rPr>
      </w:pPr>
      <w:r>
        <w:rPr>
          <w:rFonts w:hint="eastAsia" w:ascii="宋体" w:hAnsi="宋体" w:cs="宋体"/>
          <w:color w:val="auto"/>
          <w:kern w:val="1"/>
          <w:szCs w:val="21"/>
          <w:lang w:val="zh-CN"/>
        </w:rPr>
        <w:t>12.3中标人的投标文件有效期等同于合同履行期。</w:t>
      </w:r>
    </w:p>
    <w:p w14:paraId="6CAF53D3">
      <w:pPr>
        <w:spacing w:line="360" w:lineRule="auto"/>
        <w:ind w:firstLine="482"/>
        <w:jc w:val="left"/>
        <w:rPr>
          <w:rFonts w:hint="eastAsia" w:ascii="宋体" w:hAnsi="宋体" w:cs="宋体"/>
          <w:b/>
          <w:color w:val="auto"/>
          <w:kern w:val="1"/>
          <w:szCs w:val="21"/>
          <w:lang w:val="zh-CN"/>
        </w:rPr>
      </w:pPr>
      <w:r>
        <w:rPr>
          <w:rFonts w:hint="eastAsia" w:ascii="宋体" w:hAnsi="宋体" w:cs="宋体"/>
          <w:b/>
          <w:color w:val="auto"/>
          <w:kern w:val="1"/>
          <w:szCs w:val="21"/>
          <w:lang w:val="zh-CN"/>
        </w:rPr>
        <w:t>13. 投标文件的式样和签署</w:t>
      </w:r>
    </w:p>
    <w:p w14:paraId="1D2FC615">
      <w:pPr>
        <w:spacing w:line="360" w:lineRule="auto"/>
        <w:ind w:firstLine="480"/>
        <w:jc w:val="left"/>
        <w:rPr>
          <w:rFonts w:hint="eastAsia" w:ascii="宋体" w:hAnsi="宋体" w:cs="宋体"/>
          <w:color w:val="auto"/>
          <w:kern w:val="1"/>
          <w:szCs w:val="21"/>
          <w:lang w:val="zh-CN"/>
        </w:rPr>
      </w:pPr>
      <w:r>
        <w:rPr>
          <w:rFonts w:hint="eastAsia" w:ascii="宋体" w:hAnsi="宋体" w:cs="宋体"/>
          <w:color w:val="auto"/>
          <w:kern w:val="1"/>
          <w:szCs w:val="21"/>
          <w:lang w:val="zh-CN"/>
        </w:rPr>
        <w:t>13.1投标文件需打印或用不褪色墨水书写。第六章《投标文件格式》中凡要求签署和/或加盖公章的，均须由投标人的法定代表人或其授权代理人手书签字（或签章）和/或加盖投标人公章。投标文件由法定代表人签署的，须与其企业法人营业执照相符；由授权代理人签署的，须提交以书面形式出具的《法定代表人授权委托书》（按第六章规定的格式提交）。</w:t>
      </w:r>
    </w:p>
    <w:p w14:paraId="4CCED3FE">
      <w:pPr>
        <w:spacing w:line="360" w:lineRule="auto"/>
        <w:ind w:firstLine="480"/>
        <w:jc w:val="left"/>
        <w:rPr>
          <w:rFonts w:hint="eastAsia" w:ascii="宋体" w:hAnsi="宋体" w:cs="宋体"/>
          <w:color w:val="auto"/>
          <w:kern w:val="1"/>
          <w:szCs w:val="21"/>
          <w:lang w:val="zh-CN"/>
        </w:rPr>
      </w:pPr>
      <w:r>
        <w:rPr>
          <w:rFonts w:hint="eastAsia" w:ascii="宋体" w:hAnsi="宋体" w:cs="宋体"/>
          <w:color w:val="auto"/>
          <w:kern w:val="1"/>
          <w:szCs w:val="21"/>
          <w:lang w:val="zh-CN"/>
        </w:rPr>
        <w:t>13.2 投标文件应当对招标文件有关投标有效期、承诺函、技术标准和要求、招标范围等实质性内容作出响应，并由投标人、法定代表人或者授权委托人签字盖章。</w:t>
      </w:r>
    </w:p>
    <w:p w14:paraId="35A7923D">
      <w:pPr>
        <w:spacing w:line="360" w:lineRule="auto"/>
        <w:ind w:firstLine="480"/>
        <w:jc w:val="left"/>
        <w:rPr>
          <w:rFonts w:hint="eastAsia" w:ascii="宋体" w:hAnsi="宋体" w:cs="宋体"/>
          <w:color w:val="auto"/>
          <w:kern w:val="1"/>
          <w:szCs w:val="21"/>
          <w:lang w:val="zh-CN"/>
        </w:rPr>
      </w:pPr>
      <w:r>
        <w:rPr>
          <w:rFonts w:hint="eastAsia" w:ascii="宋体" w:hAnsi="宋体" w:cs="宋体"/>
          <w:color w:val="auto"/>
          <w:kern w:val="1"/>
          <w:szCs w:val="21"/>
          <w:lang w:val="zh-CN"/>
        </w:rPr>
        <w:t>13.3 投标文件应用不褪色的材料书写或打印，加盖骑缝公章、法人章，并由法定代表人或其委托代理人在指定位置签字并加盖公章。委托代理人签字的，投标文件应附法定代表人签署的授权委托书。投标文件应尽量避免涂改、行间插字或删除。如果出现上述情况，改动之处应加盖单位公章并由投标人的法定代表人或授权代理人签字确认。</w:t>
      </w:r>
    </w:p>
    <w:p w14:paraId="78A1F544">
      <w:pPr>
        <w:spacing w:line="360" w:lineRule="auto"/>
        <w:ind w:firstLine="480"/>
        <w:jc w:val="left"/>
        <w:rPr>
          <w:rFonts w:hint="eastAsia" w:ascii="宋体" w:hAnsi="宋体" w:cs="宋体"/>
          <w:color w:val="auto"/>
          <w:kern w:val="1"/>
          <w:szCs w:val="21"/>
          <w:lang w:val="zh-CN"/>
        </w:rPr>
      </w:pPr>
      <w:r>
        <w:rPr>
          <w:rFonts w:hint="eastAsia" w:ascii="宋体" w:hAnsi="宋体" w:cs="宋体"/>
          <w:color w:val="auto"/>
          <w:kern w:val="1"/>
          <w:szCs w:val="21"/>
          <w:lang w:val="zh-CN"/>
        </w:rPr>
        <w:t>13.4 投标文件正本一份，副本份数见投标人须知前附表。投标文件电子版（U盘）盘应单独放入一个密封袋中，并在封套口处加盖投标人单位章，在封套上标记“投标文件电子版”字样。</w:t>
      </w:r>
    </w:p>
    <w:p w14:paraId="784B1A00">
      <w:pPr>
        <w:spacing w:line="360" w:lineRule="auto"/>
        <w:ind w:firstLine="480"/>
        <w:jc w:val="left"/>
        <w:rPr>
          <w:rFonts w:hint="eastAsia" w:ascii="宋体" w:hAnsi="宋体" w:cs="宋体"/>
          <w:color w:val="auto"/>
          <w:kern w:val="1"/>
          <w:szCs w:val="21"/>
          <w:lang w:val="zh-CN"/>
        </w:rPr>
      </w:pPr>
      <w:r>
        <w:rPr>
          <w:rFonts w:hint="eastAsia" w:ascii="宋体" w:hAnsi="宋体" w:cs="宋体"/>
          <w:color w:val="auto"/>
          <w:kern w:val="1"/>
          <w:szCs w:val="21"/>
          <w:lang w:val="zh-CN"/>
        </w:rPr>
        <w:t>13.5 投标文件的正本与副本应分别装订成册（A4纸幅），并编制详细目录，且逐页标注连续页码。</w:t>
      </w:r>
    </w:p>
    <w:p w14:paraId="74316C35">
      <w:pPr>
        <w:spacing w:line="360" w:lineRule="auto"/>
        <w:ind w:firstLine="482"/>
        <w:rPr>
          <w:rFonts w:hint="eastAsia" w:ascii="宋体" w:hAnsi="宋体" w:cs="宋体"/>
          <w:b/>
          <w:color w:val="auto"/>
          <w:kern w:val="1"/>
          <w:szCs w:val="21"/>
          <w:lang w:val="zh-CN"/>
        </w:rPr>
      </w:pPr>
      <w:r>
        <w:rPr>
          <w:rFonts w:hint="eastAsia" w:ascii="宋体" w:hAnsi="宋体" w:cs="宋体"/>
          <w:b/>
          <w:color w:val="auto"/>
          <w:kern w:val="1"/>
          <w:szCs w:val="21"/>
          <w:lang w:val="zh-CN"/>
        </w:rPr>
        <w:t>14. 投标文件的修改和撤回</w:t>
      </w:r>
    </w:p>
    <w:p w14:paraId="271110FC">
      <w:pPr>
        <w:spacing w:line="360" w:lineRule="auto"/>
        <w:ind w:firstLine="480"/>
        <w:rPr>
          <w:rFonts w:hint="eastAsia" w:ascii="宋体" w:hAnsi="宋体" w:cs="宋体"/>
          <w:color w:val="auto"/>
          <w:kern w:val="1"/>
          <w:szCs w:val="21"/>
          <w:lang w:val="zh-CN"/>
        </w:rPr>
      </w:pPr>
      <w:r>
        <w:rPr>
          <w:rFonts w:hint="eastAsia" w:ascii="宋体" w:hAnsi="宋体" w:cs="宋体"/>
          <w:color w:val="auto"/>
          <w:kern w:val="1"/>
          <w:szCs w:val="21"/>
          <w:lang w:val="zh-CN"/>
        </w:rPr>
        <w:t>14.1投标人在递交投标文件后，可以修改或撤回其投标文件，但采购人必须在规定的投标截止时间之前收到投标人的修改或撤回的书面通知。</w:t>
      </w:r>
    </w:p>
    <w:p w14:paraId="54C56465">
      <w:pPr>
        <w:spacing w:line="360" w:lineRule="auto"/>
        <w:ind w:firstLine="480"/>
        <w:rPr>
          <w:rFonts w:hint="eastAsia" w:ascii="宋体" w:hAnsi="宋体" w:cs="宋体"/>
          <w:color w:val="auto"/>
          <w:kern w:val="1"/>
          <w:szCs w:val="21"/>
          <w:lang w:val="zh-CN"/>
        </w:rPr>
      </w:pPr>
      <w:r>
        <w:rPr>
          <w:rFonts w:hint="eastAsia" w:ascii="宋体" w:hAnsi="宋体" w:cs="宋体"/>
          <w:color w:val="auto"/>
          <w:kern w:val="1"/>
          <w:szCs w:val="21"/>
          <w:lang w:val="zh-CN"/>
        </w:rPr>
        <w:t>14.2投标人的修改或撤回通知书应按对投标文件的规定一样进行编制、密封、标记和递交，并标明</w:t>
      </w:r>
      <w:r>
        <w:rPr>
          <w:rFonts w:hint="eastAsia" w:ascii="宋体" w:hAnsi="宋体" w:cs="宋体"/>
          <w:color w:val="auto"/>
          <w:kern w:val="1"/>
          <w:szCs w:val="21"/>
        </w:rPr>
        <w:t>“</w:t>
      </w:r>
      <w:r>
        <w:rPr>
          <w:rFonts w:hint="eastAsia" w:ascii="宋体" w:hAnsi="宋体" w:cs="宋体"/>
          <w:color w:val="auto"/>
          <w:kern w:val="1"/>
          <w:szCs w:val="21"/>
          <w:lang w:val="zh-CN"/>
        </w:rPr>
        <w:t>修改</w:t>
      </w:r>
      <w:r>
        <w:rPr>
          <w:rFonts w:hint="eastAsia" w:ascii="宋体" w:hAnsi="宋体" w:cs="宋体"/>
          <w:color w:val="auto"/>
          <w:kern w:val="1"/>
          <w:szCs w:val="21"/>
        </w:rPr>
        <w:t>”</w:t>
      </w:r>
      <w:r>
        <w:rPr>
          <w:rFonts w:hint="eastAsia" w:ascii="宋体" w:hAnsi="宋体" w:cs="宋体"/>
          <w:color w:val="auto"/>
          <w:kern w:val="1"/>
          <w:szCs w:val="21"/>
          <w:lang w:val="zh-CN"/>
        </w:rPr>
        <w:t>或</w:t>
      </w:r>
      <w:r>
        <w:rPr>
          <w:rFonts w:hint="eastAsia" w:ascii="宋体" w:hAnsi="宋体" w:cs="宋体"/>
          <w:color w:val="auto"/>
          <w:kern w:val="1"/>
          <w:szCs w:val="21"/>
        </w:rPr>
        <w:t>“</w:t>
      </w:r>
      <w:r>
        <w:rPr>
          <w:rFonts w:hint="eastAsia" w:ascii="宋体" w:hAnsi="宋体" w:cs="宋体"/>
          <w:color w:val="auto"/>
          <w:kern w:val="1"/>
          <w:szCs w:val="21"/>
          <w:lang w:val="zh-CN"/>
        </w:rPr>
        <w:t>撤回</w:t>
      </w:r>
      <w:r>
        <w:rPr>
          <w:rFonts w:hint="eastAsia" w:ascii="宋体" w:hAnsi="宋体" w:cs="宋体"/>
          <w:color w:val="auto"/>
          <w:kern w:val="1"/>
          <w:szCs w:val="21"/>
        </w:rPr>
        <w:t>”</w:t>
      </w:r>
      <w:r>
        <w:rPr>
          <w:rFonts w:hint="eastAsia" w:ascii="宋体" w:hAnsi="宋体" w:cs="宋体"/>
          <w:color w:val="auto"/>
          <w:kern w:val="1"/>
          <w:szCs w:val="21"/>
          <w:lang w:val="zh-CN"/>
        </w:rPr>
        <w:t>字样。</w:t>
      </w:r>
    </w:p>
    <w:p w14:paraId="33A95028">
      <w:pPr>
        <w:spacing w:line="360" w:lineRule="auto"/>
        <w:ind w:firstLine="482"/>
        <w:rPr>
          <w:rFonts w:hint="eastAsia" w:ascii="宋体" w:hAnsi="宋体" w:cs="宋体"/>
          <w:color w:val="auto"/>
          <w:kern w:val="1"/>
          <w:szCs w:val="21"/>
          <w:lang w:val="zh-CN"/>
        </w:rPr>
      </w:pPr>
      <w:r>
        <w:rPr>
          <w:rFonts w:hint="eastAsia" w:ascii="宋体" w:hAnsi="宋体" w:cs="宋体"/>
          <w:color w:val="auto"/>
          <w:kern w:val="1"/>
          <w:szCs w:val="21"/>
          <w:lang w:val="zh-CN"/>
        </w:rPr>
        <w:t>14.3在投标截止时间（开标时间）之后，投标人不得对其投标文件做任何修改（包括开标一览表的内容）。</w:t>
      </w:r>
    </w:p>
    <w:p w14:paraId="0174E3BB">
      <w:pPr>
        <w:spacing w:line="360" w:lineRule="auto"/>
        <w:ind w:firstLine="482"/>
        <w:rPr>
          <w:rFonts w:hint="eastAsia" w:ascii="宋体" w:hAnsi="宋体" w:cs="宋体"/>
          <w:color w:val="auto"/>
          <w:kern w:val="1"/>
          <w:szCs w:val="21"/>
          <w:lang w:val="zh-CN"/>
        </w:rPr>
      </w:pPr>
      <w:r>
        <w:rPr>
          <w:rFonts w:hint="eastAsia" w:ascii="宋体" w:hAnsi="宋体" w:cs="宋体"/>
          <w:color w:val="auto"/>
          <w:kern w:val="1"/>
          <w:szCs w:val="21"/>
          <w:lang w:val="zh-CN"/>
        </w:rPr>
        <w:t xml:space="preserve"> 14.4从开标时间起，至投标有效期期满，投标人不得撤回其投标，否则，其投标保证金将不予退还。</w:t>
      </w:r>
    </w:p>
    <w:p w14:paraId="7C511E33">
      <w:pPr>
        <w:spacing w:line="360" w:lineRule="auto"/>
        <w:ind w:firstLine="482"/>
        <w:rPr>
          <w:rFonts w:hint="eastAsia" w:ascii="宋体" w:hAnsi="宋体" w:cs="宋体"/>
          <w:b/>
          <w:color w:val="auto"/>
          <w:kern w:val="1"/>
          <w:szCs w:val="21"/>
          <w:lang w:val="zh-CN"/>
        </w:rPr>
      </w:pPr>
      <w:r>
        <w:rPr>
          <w:rFonts w:hint="eastAsia" w:ascii="宋体" w:hAnsi="宋体" w:cs="宋体"/>
          <w:b/>
          <w:color w:val="auto"/>
          <w:kern w:val="1"/>
          <w:szCs w:val="21"/>
          <w:lang w:val="zh-CN"/>
        </w:rPr>
        <w:t>15. 投标</w:t>
      </w:r>
    </w:p>
    <w:p w14:paraId="4F007D3E">
      <w:pPr>
        <w:spacing w:line="360" w:lineRule="auto"/>
        <w:ind w:firstLine="480"/>
        <w:rPr>
          <w:rFonts w:hint="eastAsia" w:ascii="宋体" w:hAnsi="宋体" w:cs="宋体"/>
          <w:color w:val="auto"/>
          <w:kern w:val="1"/>
          <w:szCs w:val="21"/>
          <w:lang w:val="zh-CN"/>
        </w:rPr>
      </w:pPr>
      <w:r>
        <w:rPr>
          <w:rFonts w:hint="eastAsia" w:ascii="宋体" w:hAnsi="宋体" w:cs="宋体"/>
          <w:color w:val="auto"/>
          <w:kern w:val="1"/>
          <w:szCs w:val="21"/>
          <w:lang w:val="zh-CN"/>
        </w:rPr>
        <w:t>15.1投标人应将投标文件装订成册、密封，在信封上标明招标项目名称、所投项目编号、投标人名称、地址、联系方式和邮编，并在封口处加盖投标人公章，在招标文件规定的投标地点和投标截止时间前递交给采购代理机构。如果投标人没有按照要求密封、标记，采购代理机构对于投标人的误投、错投以及提前拆封概不负责。</w:t>
      </w:r>
    </w:p>
    <w:p w14:paraId="60D19C7F">
      <w:pPr>
        <w:spacing w:line="360" w:lineRule="auto"/>
        <w:ind w:firstLine="480"/>
        <w:rPr>
          <w:rFonts w:hint="eastAsia" w:ascii="宋体" w:hAnsi="宋体" w:cs="宋体"/>
          <w:color w:val="auto"/>
          <w:kern w:val="1"/>
          <w:szCs w:val="21"/>
          <w:lang w:val="zh-CN"/>
        </w:rPr>
      </w:pPr>
      <w:r>
        <w:rPr>
          <w:rFonts w:hint="eastAsia" w:ascii="宋体" w:hAnsi="宋体" w:cs="宋体"/>
          <w:color w:val="auto"/>
          <w:kern w:val="1"/>
          <w:szCs w:val="21"/>
          <w:lang w:val="zh-CN"/>
        </w:rPr>
        <w:t>15.2投标文件份数：投标人应提交投标文件正本</w:t>
      </w:r>
      <w:r>
        <w:rPr>
          <w:rFonts w:hint="eastAsia" w:ascii="宋体" w:hAnsi="宋体" w:cs="宋体"/>
          <w:color w:val="auto"/>
          <w:kern w:val="1"/>
          <w:szCs w:val="21"/>
          <w:u w:val="single"/>
          <w:lang w:val="zh-CN"/>
        </w:rPr>
        <w:t>1</w:t>
      </w:r>
      <w:r>
        <w:rPr>
          <w:rFonts w:hint="eastAsia" w:ascii="宋体" w:hAnsi="宋体" w:cs="宋体"/>
          <w:color w:val="auto"/>
          <w:kern w:val="1"/>
          <w:szCs w:val="21"/>
          <w:lang w:val="zh-CN"/>
        </w:rPr>
        <w:t>份、副本</w:t>
      </w:r>
      <w:r>
        <w:rPr>
          <w:rFonts w:hint="eastAsia" w:ascii="宋体" w:hAnsi="宋体" w:cs="宋体"/>
          <w:color w:val="auto"/>
          <w:kern w:val="1"/>
          <w:szCs w:val="21"/>
          <w:u w:val="single"/>
          <w:lang w:val="zh-CN"/>
        </w:rPr>
        <w:t>4</w:t>
      </w:r>
      <w:r>
        <w:rPr>
          <w:rFonts w:hint="eastAsia" w:ascii="宋体" w:hAnsi="宋体" w:cs="宋体"/>
          <w:color w:val="auto"/>
          <w:kern w:val="1"/>
          <w:szCs w:val="21"/>
          <w:lang w:val="zh-CN"/>
        </w:rPr>
        <w:t>份，并标明</w:t>
      </w:r>
      <w:r>
        <w:rPr>
          <w:rFonts w:hint="eastAsia" w:ascii="宋体" w:hAnsi="宋体" w:cs="宋体"/>
          <w:color w:val="auto"/>
          <w:kern w:val="1"/>
          <w:szCs w:val="21"/>
        </w:rPr>
        <w:t>“</w:t>
      </w:r>
      <w:r>
        <w:rPr>
          <w:rFonts w:hint="eastAsia" w:ascii="宋体" w:hAnsi="宋体" w:cs="宋体"/>
          <w:color w:val="auto"/>
          <w:kern w:val="1"/>
          <w:szCs w:val="21"/>
          <w:lang w:val="zh-CN"/>
        </w:rPr>
        <w:t>正本</w:t>
      </w:r>
      <w:r>
        <w:rPr>
          <w:rFonts w:hint="eastAsia" w:ascii="宋体" w:hAnsi="宋体" w:cs="宋体"/>
          <w:color w:val="auto"/>
          <w:kern w:val="1"/>
          <w:szCs w:val="21"/>
        </w:rPr>
        <w:t>”</w:t>
      </w:r>
      <w:r>
        <w:rPr>
          <w:rFonts w:hint="eastAsia" w:ascii="宋体" w:hAnsi="宋体" w:cs="宋体"/>
          <w:color w:val="auto"/>
          <w:kern w:val="1"/>
          <w:szCs w:val="21"/>
          <w:lang w:val="zh-CN"/>
        </w:rPr>
        <w:t>、</w:t>
      </w:r>
      <w:r>
        <w:rPr>
          <w:rFonts w:hint="eastAsia" w:ascii="宋体" w:hAnsi="宋体" w:cs="宋体"/>
          <w:color w:val="auto"/>
          <w:kern w:val="1"/>
          <w:szCs w:val="21"/>
        </w:rPr>
        <w:t>“</w:t>
      </w:r>
      <w:r>
        <w:rPr>
          <w:rFonts w:hint="eastAsia" w:ascii="宋体" w:hAnsi="宋体" w:cs="宋体"/>
          <w:color w:val="auto"/>
          <w:kern w:val="1"/>
          <w:szCs w:val="21"/>
          <w:lang w:val="zh-CN"/>
        </w:rPr>
        <w:t>副本</w:t>
      </w:r>
      <w:r>
        <w:rPr>
          <w:rFonts w:hint="eastAsia" w:ascii="宋体" w:hAnsi="宋体" w:cs="宋体"/>
          <w:color w:val="auto"/>
          <w:kern w:val="1"/>
          <w:szCs w:val="21"/>
        </w:rPr>
        <w:t>”</w:t>
      </w:r>
      <w:r>
        <w:rPr>
          <w:rFonts w:hint="eastAsia" w:ascii="宋体" w:hAnsi="宋体" w:cs="宋体"/>
          <w:color w:val="auto"/>
          <w:kern w:val="1"/>
          <w:szCs w:val="21"/>
          <w:lang w:val="zh-CN"/>
        </w:rPr>
        <w:t>字样，当正本与副本内容不一致时，以正本为准，电子u盘2份（具体要求见第二章投标人须知前附表）。</w:t>
      </w:r>
    </w:p>
    <w:p w14:paraId="646DA055">
      <w:pPr>
        <w:spacing w:line="360" w:lineRule="auto"/>
        <w:ind w:firstLine="482"/>
        <w:rPr>
          <w:rFonts w:hint="eastAsia" w:ascii="宋体" w:hAnsi="宋体" w:cs="宋体"/>
          <w:color w:val="auto"/>
          <w:kern w:val="1"/>
          <w:szCs w:val="21"/>
        </w:rPr>
      </w:pPr>
      <w:r>
        <w:rPr>
          <w:rFonts w:hint="eastAsia" w:ascii="宋体" w:hAnsi="宋体" w:cs="宋体"/>
          <w:color w:val="auto"/>
          <w:kern w:val="1"/>
          <w:szCs w:val="21"/>
          <w:lang w:val="zh-CN"/>
        </w:rPr>
        <w:t>15.3 投标人应按第六章《投标文件格式》中的格式和要求单独编制一份《开标一览表》，按照对投标文件同样的要求单独密封和标记，与投标文件同时递交。单独编制</w:t>
      </w:r>
      <w:r>
        <w:rPr>
          <w:rFonts w:hint="eastAsia" w:ascii="宋体" w:hAnsi="宋体" w:cs="宋体"/>
          <w:color w:val="auto"/>
          <w:kern w:val="1"/>
          <w:szCs w:val="21"/>
        </w:rPr>
        <w:t>的</w:t>
      </w:r>
      <w:r>
        <w:rPr>
          <w:rFonts w:hint="eastAsia" w:ascii="宋体" w:hAnsi="宋体" w:cs="宋体"/>
          <w:color w:val="auto"/>
          <w:kern w:val="1"/>
          <w:szCs w:val="21"/>
          <w:lang w:val="zh-CN"/>
        </w:rPr>
        <w:t>《开标一览表》</w:t>
      </w:r>
      <w:r>
        <w:rPr>
          <w:rFonts w:hint="eastAsia" w:ascii="宋体" w:hAnsi="宋体" w:cs="宋体"/>
          <w:color w:val="auto"/>
          <w:kern w:val="1"/>
          <w:szCs w:val="21"/>
        </w:rPr>
        <w:t>应与投标文件正本一致，如不一致，投标将被否决。</w:t>
      </w:r>
    </w:p>
    <w:p w14:paraId="5CACC1CE">
      <w:pPr>
        <w:spacing w:line="360" w:lineRule="auto"/>
        <w:ind w:firstLine="480"/>
        <w:rPr>
          <w:rFonts w:hint="eastAsia" w:ascii="宋体" w:hAnsi="宋体" w:cs="宋体"/>
          <w:color w:val="auto"/>
          <w:kern w:val="1"/>
          <w:szCs w:val="21"/>
          <w:lang w:val="zh-CN"/>
        </w:rPr>
      </w:pPr>
      <w:r>
        <w:rPr>
          <w:rFonts w:hint="eastAsia" w:ascii="宋体" w:hAnsi="宋体" w:cs="宋体"/>
          <w:color w:val="auto"/>
          <w:kern w:val="1"/>
          <w:szCs w:val="21"/>
          <w:lang w:val="zh-CN"/>
        </w:rPr>
        <w:t>15.4 采购代理机构将拒绝接受并原封退回在规定的投标截止时间以后递交的投标文件。</w:t>
      </w:r>
    </w:p>
    <w:p w14:paraId="6A93EF60">
      <w:pPr>
        <w:spacing w:line="360" w:lineRule="auto"/>
        <w:ind w:firstLine="480"/>
        <w:rPr>
          <w:rFonts w:hint="eastAsia" w:ascii="宋体" w:hAnsi="宋体" w:cs="宋体"/>
          <w:color w:val="auto"/>
          <w:kern w:val="1"/>
          <w:szCs w:val="21"/>
          <w:lang w:val="zh-CN"/>
        </w:rPr>
      </w:pPr>
      <w:r>
        <w:rPr>
          <w:rFonts w:hint="eastAsia" w:ascii="宋体" w:hAnsi="宋体" w:cs="宋体"/>
          <w:color w:val="auto"/>
          <w:kern w:val="1"/>
          <w:szCs w:val="21"/>
          <w:lang w:val="zh-CN"/>
        </w:rPr>
        <w:t>15.5 首次招标投标截止时间结束后投标人不足三家的，将重新招标；</w:t>
      </w:r>
    </w:p>
    <w:p w14:paraId="48531329">
      <w:pPr>
        <w:spacing w:line="360" w:lineRule="auto"/>
        <w:ind w:firstLine="482"/>
        <w:rPr>
          <w:rFonts w:hint="eastAsia" w:ascii="宋体" w:hAnsi="宋体" w:cs="宋体"/>
          <w:b/>
          <w:color w:val="auto"/>
          <w:kern w:val="1"/>
          <w:szCs w:val="21"/>
          <w:lang w:val="zh-CN"/>
        </w:rPr>
      </w:pPr>
      <w:r>
        <w:rPr>
          <w:rFonts w:hint="eastAsia" w:ascii="宋体" w:hAnsi="宋体" w:cs="宋体"/>
          <w:b/>
          <w:color w:val="auto"/>
          <w:kern w:val="1"/>
          <w:szCs w:val="21"/>
          <w:lang w:val="zh-CN"/>
        </w:rPr>
        <w:t>16. 开标</w:t>
      </w:r>
    </w:p>
    <w:p w14:paraId="3612EB34">
      <w:pPr>
        <w:spacing w:line="360" w:lineRule="auto"/>
        <w:ind w:firstLine="480"/>
        <w:rPr>
          <w:rFonts w:hint="eastAsia" w:ascii="宋体" w:hAnsi="宋体" w:cs="宋体"/>
          <w:color w:val="auto"/>
          <w:kern w:val="1"/>
          <w:szCs w:val="21"/>
          <w:lang w:val="zh-CN"/>
        </w:rPr>
      </w:pPr>
      <w:r>
        <w:rPr>
          <w:rFonts w:hint="eastAsia" w:ascii="宋体" w:hAnsi="宋体" w:cs="宋体"/>
          <w:color w:val="auto"/>
          <w:kern w:val="1"/>
          <w:szCs w:val="21"/>
          <w:lang w:val="zh-CN"/>
        </w:rPr>
        <w:t>16.1采购代理机构将在招标公告规定的时间和地点公开开标。投标人法定代表人或其授权代理人应参加并签名报到以证明其出席，并携带有效身份证件以备审查。</w:t>
      </w:r>
    </w:p>
    <w:p w14:paraId="0ED60588">
      <w:pPr>
        <w:spacing w:line="360" w:lineRule="auto"/>
        <w:ind w:firstLine="480"/>
        <w:rPr>
          <w:rFonts w:hint="eastAsia" w:ascii="宋体" w:hAnsi="宋体" w:cs="宋体"/>
          <w:color w:val="auto"/>
          <w:szCs w:val="21"/>
          <w:lang w:val="zh-CN"/>
        </w:rPr>
      </w:pPr>
      <w:r>
        <w:rPr>
          <w:rFonts w:hint="eastAsia" w:ascii="宋体" w:hAnsi="宋体" w:cs="宋体"/>
          <w:color w:val="auto"/>
          <w:kern w:val="1"/>
          <w:szCs w:val="21"/>
          <w:lang w:val="zh-CN"/>
        </w:rPr>
        <w:t>16.2 开标会由采购代理机构组织并主持。开标前，</w:t>
      </w:r>
      <w:r>
        <w:rPr>
          <w:rFonts w:hint="eastAsia" w:ascii="宋体" w:hAnsi="宋体" w:cs="宋体"/>
          <w:color w:val="auto"/>
          <w:szCs w:val="21"/>
          <w:lang w:val="zh-CN"/>
        </w:rPr>
        <w:t>由采购人代表及投标人代表检查投标文件的密封情况并当场宣布检查情况。</w:t>
      </w:r>
    </w:p>
    <w:p w14:paraId="439EEB80">
      <w:pPr>
        <w:spacing w:line="360" w:lineRule="auto"/>
        <w:ind w:firstLine="480"/>
        <w:rPr>
          <w:rFonts w:hint="eastAsia" w:ascii="宋体" w:hAnsi="宋体" w:cs="宋体"/>
          <w:color w:val="auto"/>
          <w:kern w:val="1"/>
          <w:szCs w:val="21"/>
          <w:lang w:val="zh-CN"/>
        </w:rPr>
      </w:pPr>
      <w:r>
        <w:rPr>
          <w:rFonts w:hint="eastAsia" w:ascii="宋体" w:hAnsi="宋体" w:cs="宋体"/>
          <w:color w:val="auto"/>
          <w:kern w:val="1"/>
          <w:szCs w:val="21"/>
          <w:lang w:val="zh-CN"/>
        </w:rPr>
        <w:t>16.3 开标时，采购代理机构将按照投标人提交的</w:t>
      </w:r>
      <w:r>
        <w:rPr>
          <w:rFonts w:hint="eastAsia" w:ascii="宋体" w:hAnsi="宋体" w:cs="宋体"/>
          <w:color w:val="auto"/>
          <w:kern w:val="1"/>
          <w:szCs w:val="21"/>
        </w:rPr>
        <w:t>“</w:t>
      </w:r>
      <w:r>
        <w:rPr>
          <w:rFonts w:hint="eastAsia" w:ascii="宋体" w:hAnsi="宋体" w:cs="宋体"/>
          <w:color w:val="auto"/>
          <w:kern w:val="1"/>
          <w:szCs w:val="21"/>
          <w:lang w:val="zh-CN"/>
        </w:rPr>
        <w:t>开标一览表</w:t>
      </w:r>
      <w:r>
        <w:rPr>
          <w:rFonts w:hint="eastAsia" w:ascii="宋体" w:hAnsi="宋体" w:cs="宋体"/>
          <w:color w:val="auto"/>
          <w:kern w:val="1"/>
          <w:szCs w:val="21"/>
        </w:rPr>
        <w:t>”</w:t>
      </w:r>
      <w:r>
        <w:rPr>
          <w:rFonts w:hint="eastAsia" w:ascii="宋体" w:hAnsi="宋体" w:cs="宋体"/>
          <w:color w:val="auto"/>
          <w:kern w:val="1"/>
          <w:szCs w:val="21"/>
          <w:lang w:val="zh-CN"/>
        </w:rPr>
        <w:t>，当众宣读投标人名称、修改和撤回投标的通知、投标价格、是否提交了投标保证金等内容。</w:t>
      </w:r>
    </w:p>
    <w:p w14:paraId="42BD7713">
      <w:pPr>
        <w:spacing w:line="360" w:lineRule="auto"/>
        <w:ind w:firstLine="480"/>
        <w:rPr>
          <w:rFonts w:hint="eastAsia" w:ascii="宋体" w:hAnsi="宋体" w:cs="宋体"/>
          <w:color w:val="auto"/>
          <w:kern w:val="1"/>
          <w:szCs w:val="21"/>
          <w:lang w:val="zh-CN"/>
        </w:rPr>
      </w:pPr>
      <w:r>
        <w:rPr>
          <w:rFonts w:hint="eastAsia" w:ascii="宋体" w:hAnsi="宋体" w:cs="宋体"/>
          <w:color w:val="auto"/>
          <w:kern w:val="1"/>
          <w:szCs w:val="21"/>
          <w:lang w:val="zh-CN"/>
        </w:rPr>
        <w:t>16.</w:t>
      </w:r>
      <w:r>
        <w:rPr>
          <w:rFonts w:hint="eastAsia" w:ascii="宋体" w:hAnsi="宋体" w:cs="宋体"/>
          <w:color w:val="auto"/>
          <w:kern w:val="1"/>
          <w:szCs w:val="21"/>
        </w:rPr>
        <w:t>6</w:t>
      </w:r>
      <w:r>
        <w:rPr>
          <w:rFonts w:hint="eastAsia" w:ascii="宋体" w:hAnsi="宋体" w:cs="宋体"/>
          <w:color w:val="auto"/>
          <w:kern w:val="1"/>
          <w:szCs w:val="21"/>
          <w:lang w:val="zh-CN"/>
        </w:rPr>
        <w:t xml:space="preserve"> 按照投标人须知第14条的规定，提交了可接受的</w:t>
      </w:r>
      <w:r>
        <w:rPr>
          <w:rFonts w:hint="eastAsia" w:ascii="宋体" w:hAnsi="宋体" w:cs="宋体"/>
          <w:color w:val="auto"/>
          <w:kern w:val="1"/>
          <w:szCs w:val="21"/>
        </w:rPr>
        <w:t>“</w:t>
      </w:r>
      <w:r>
        <w:rPr>
          <w:rFonts w:hint="eastAsia" w:ascii="宋体" w:hAnsi="宋体" w:cs="宋体"/>
          <w:color w:val="auto"/>
          <w:kern w:val="1"/>
          <w:szCs w:val="21"/>
          <w:lang w:val="zh-CN"/>
        </w:rPr>
        <w:t>撤回</w:t>
      </w:r>
      <w:r>
        <w:rPr>
          <w:rFonts w:hint="eastAsia" w:ascii="宋体" w:hAnsi="宋体" w:cs="宋体"/>
          <w:color w:val="auto"/>
          <w:kern w:val="1"/>
          <w:szCs w:val="21"/>
        </w:rPr>
        <w:t>”</w:t>
      </w:r>
      <w:r>
        <w:rPr>
          <w:rFonts w:hint="eastAsia" w:ascii="宋体" w:hAnsi="宋体" w:cs="宋体"/>
          <w:color w:val="auto"/>
          <w:kern w:val="1"/>
          <w:szCs w:val="21"/>
          <w:lang w:val="zh-CN"/>
        </w:rPr>
        <w:t>通知的投标将不予开封。撤回的投标书将原封退回投标人。</w:t>
      </w:r>
    </w:p>
    <w:p w14:paraId="798DEB1E">
      <w:pPr>
        <w:spacing w:line="360" w:lineRule="auto"/>
        <w:ind w:firstLine="480"/>
        <w:rPr>
          <w:rFonts w:hint="eastAsia" w:ascii="宋体" w:hAnsi="宋体" w:cs="宋体"/>
          <w:color w:val="auto"/>
          <w:kern w:val="1"/>
          <w:szCs w:val="21"/>
          <w:lang w:val="zh-CN"/>
        </w:rPr>
      </w:pPr>
      <w:r>
        <w:rPr>
          <w:rFonts w:hint="eastAsia" w:ascii="宋体" w:hAnsi="宋体" w:cs="宋体"/>
          <w:color w:val="auto"/>
          <w:kern w:val="1"/>
          <w:szCs w:val="21"/>
          <w:lang w:val="zh-CN"/>
        </w:rPr>
        <w:t>16.</w:t>
      </w:r>
      <w:r>
        <w:rPr>
          <w:rFonts w:hint="eastAsia" w:ascii="宋体" w:hAnsi="宋体" w:cs="宋体"/>
          <w:color w:val="auto"/>
          <w:kern w:val="1"/>
          <w:szCs w:val="21"/>
        </w:rPr>
        <w:t>5</w:t>
      </w:r>
      <w:r>
        <w:rPr>
          <w:rFonts w:hint="eastAsia" w:ascii="宋体" w:hAnsi="宋体" w:cs="宋体"/>
          <w:color w:val="auto"/>
          <w:kern w:val="1"/>
          <w:szCs w:val="21"/>
          <w:lang w:val="zh-CN"/>
        </w:rPr>
        <w:t xml:space="preserve"> 采购代理机构将做开标记录，开标记录包括按本须知第16.3款的规定在开标时宣读的全部内容。开标记录将在开标后由监督人员或者投标人代表签字确认。</w:t>
      </w:r>
    </w:p>
    <w:p w14:paraId="5481C839">
      <w:pPr>
        <w:spacing w:line="360" w:lineRule="auto"/>
        <w:ind w:firstLine="482"/>
        <w:rPr>
          <w:rFonts w:hint="eastAsia" w:ascii="宋体" w:hAnsi="宋体" w:cs="宋体"/>
          <w:b/>
          <w:color w:val="auto"/>
          <w:kern w:val="1"/>
          <w:szCs w:val="21"/>
          <w:lang w:val="zh-CN"/>
        </w:rPr>
      </w:pPr>
      <w:r>
        <w:rPr>
          <w:rFonts w:hint="eastAsia" w:ascii="宋体" w:hAnsi="宋体" w:cs="宋体"/>
          <w:b/>
          <w:color w:val="auto"/>
          <w:kern w:val="1"/>
          <w:szCs w:val="21"/>
          <w:lang w:val="zh-CN"/>
        </w:rPr>
        <w:t>16.7 开标时有下列情形之一的为无效投标：</w:t>
      </w:r>
    </w:p>
    <w:p w14:paraId="11EB02F5">
      <w:pPr>
        <w:spacing w:line="360" w:lineRule="auto"/>
        <w:ind w:firstLine="480"/>
        <w:rPr>
          <w:rFonts w:hint="eastAsia" w:ascii="宋体" w:hAnsi="宋体" w:cs="宋体"/>
          <w:color w:val="auto"/>
          <w:kern w:val="1"/>
          <w:szCs w:val="21"/>
          <w:lang w:val="zh-CN"/>
        </w:rPr>
      </w:pPr>
      <w:r>
        <w:rPr>
          <w:rFonts w:hint="eastAsia" w:ascii="宋体" w:hAnsi="宋体" w:cs="宋体"/>
          <w:color w:val="auto"/>
          <w:kern w:val="1"/>
          <w:szCs w:val="21"/>
          <w:lang w:val="zh-CN"/>
        </w:rPr>
        <w:t>（1）投标文件在规定的投标截止时间以后送达的；</w:t>
      </w:r>
    </w:p>
    <w:p w14:paraId="7FDD3915">
      <w:pPr>
        <w:spacing w:line="360" w:lineRule="auto"/>
        <w:ind w:firstLine="480"/>
        <w:rPr>
          <w:rFonts w:hint="eastAsia" w:ascii="宋体" w:hAnsi="宋体" w:cs="宋体"/>
          <w:color w:val="auto"/>
          <w:kern w:val="1"/>
          <w:szCs w:val="21"/>
          <w:lang w:val="zh-CN"/>
        </w:rPr>
      </w:pPr>
      <w:r>
        <w:rPr>
          <w:rFonts w:hint="eastAsia" w:ascii="宋体" w:hAnsi="宋体" w:cs="宋体"/>
          <w:color w:val="auto"/>
          <w:kern w:val="1"/>
          <w:szCs w:val="21"/>
          <w:lang w:val="zh-CN"/>
        </w:rPr>
        <w:t>（</w:t>
      </w:r>
      <w:r>
        <w:rPr>
          <w:rFonts w:hint="eastAsia" w:ascii="宋体" w:hAnsi="宋体" w:cs="宋体"/>
          <w:color w:val="auto"/>
          <w:kern w:val="1"/>
          <w:szCs w:val="21"/>
        </w:rPr>
        <w:t>2</w:t>
      </w:r>
      <w:r>
        <w:rPr>
          <w:rFonts w:hint="eastAsia" w:ascii="宋体" w:hAnsi="宋体" w:cs="宋体"/>
          <w:color w:val="auto"/>
          <w:kern w:val="1"/>
          <w:szCs w:val="21"/>
          <w:lang w:val="zh-CN"/>
        </w:rPr>
        <w:t>）未按照招标文件的规定提交投标保证金的；</w:t>
      </w:r>
    </w:p>
    <w:p w14:paraId="64E3D0CA">
      <w:pPr>
        <w:spacing w:line="360" w:lineRule="auto"/>
        <w:ind w:firstLine="480"/>
        <w:rPr>
          <w:rFonts w:hint="eastAsia" w:ascii="宋体" w:hAnsi="宋体" w:cs="宋体"/>
          <w:color w:val="auto"/>
          <w:kern w:val="1"/>
          <w:szCs w:val="21"/>
          <w:lang w:val="zh-CN"/>
        </w:rPr>
      </w:pPr>
      <w:r>
        <w:rPr>
          <w:rFonts w:hint="eastAsia" w:ascii="宋体" w:hAnsi="宋体" w:cs="宋体"/>
          <w:color w:val="auto"/>
          <w:kern w:val="1"/>
          <w:szCs w:val="21"/>
          <w:lang w:val="zh-CN"/>
        </w:rPr>
        <w:t>（</w:t>
      </w:r>
      <w:r>
        <w:rPr>
          <w:rFonts w:hint="eastAsia" w:ascii="宋体" w:hAnsi="宋体" w:cs="宋体"/>
          <w:color w:val="auto"/>
          <w:kern w:val="1"/>
          <w:szCs w:val="21"/>
        </w:rPr>
        <w:t>3</w:t>
      </w:r>
      <w:r>
        <w:rPr>
          <w:rFonts w:hint="eastAsia" w:ascii="宋体" w:hAnsi="宋体" w:cs="宋体"/>
          <w:color w:val="auto"/>
          <w:kern w:val="1"/>
          <w:szCs w:val="21"/>
          <w:lang w:val="zh-CN"/>
        </w:rPr>
        <w:t>）投标文件未按招标文件要求签署、盖章的；</w:t>
      </w:r>
    </w:p>
    <w:p w14:paraId="12CDC075">
      <w:pPr>
        <w:spacing w:line="360" w:lineRule="auto"/>
        <w:ind w:firstLine="480"/>
        <w:rPr>
          <w:rFonts w:hint="eastAsia" w:ascii="宋体" w:hAnsi="宋体" w:cs="宋体"/>
          <w:color w:val="auto"/>
          <w:kern w:val="1"/>
          <w:szCs w:val="21"/>
          <w:lang w:val="zh-CN"/>
        </w:rPr>
      </w:pPr>
      <w:r>
        <w:rPr>
          <w:rFonts w:hint="eastAsia" w:ascii="宋体" w:hAnsi="宋体" w:cs="宋体"/>
          <w:color w:val="auto"/>
          <w:kern w:val="1"/>
          <w:szCs w:val="21"/>
          <w:lang w:val="zh-CN"/>
        </w:rPr>
        <w:t>（</w:t>
      </w:r>
      <w:r>
        <w:rPr>
          <w:rFonts w:hint="eastAsia" w:ascii="宋体" w:hAnsi="宋体" w:cs="宋体"/>
          <w:color w:val="auto"/>
          <w:kern w:val="1"/>
          <w:szCs w:val="21"/>
        </w:rPr>
        <w:t>4</w:t>
      </w:r>
      <w:r>
        <w:rPr>
          <w:rFonts w:hint="eastAsia" w:ascii="宋体" w:hAnsi="宋体" w:cs="宋体"/>
          <w:color w:val="auto"/>
          <w:kern w:val="1"/>
          <w:szCs w:val="21"/>
          <w:lang w:val="zh-CN"/>
        </w:rPr>
        <w:t>）不具备招标文件中规定的资格要求的；</w:t>
      </w:r>
    </w:p>
    <w:p w14:paraId="7A5D11A1">
      <w:pPr>
        <w:spacing w:line="360" w:lineRule="auto"/>
        <w:ind w:firstLine="480"/>
        <w:rPr>
          <w:rFonts w:hint="eastAsia" w:ascii="宋体" w:hAnsi="宋体" w:cs="宋体"/>
          <w:color w:val="auto"/>
          <w:kern w:val="1"/>
          <w:szCs w:val="21"/>
          <w:lang w:val="zh-CN"/>
        </w:rPr>
      </w:pPr>
      <w:r>
        <w:rPr>
          <w:rFonts w:hint="eastAsia" w:ascii="宋体" w:hAnsi="宋体" w:cs="宋体"/>
          <w:color w:val="auto"/>
          <w:kern w:val="1"/>
          <w:szCs w:val="21"/>
          <w:lang w:val="zh-CN"/>
        </w:rPr>
        <w:t>（</w:t>
      </w:r>
      <w:r>
        <w:rPr>
          <w:rFonts w:hint="eastAsia" w:ascii="宋体" w:hAnsi="宋体" w:cs="宋体"/>
          <w:color w:val="auto"/>
          <w:kern w:val="1"/>
          <w:szCs w:val="21"/>
        </w:rPr>
        <w:t>5</w:t>
      </w:r>
      <w:r>
        <w:rPr>
          <w:rFonts w:hint="eastAsia" w:ascii="宋体" w:hAnsi="宋体" w:cs="宋体"/>
          <w:color w:val="auto"/>
          <w:kern w:val="1"/>
          <w:szCs w:val="21"/>
          <w:lang w:val="zh-CN"/>
        </w:rPr>
        <w:t>）报价超过招标文件中规定的预算金额或者最高限价的；</w:t>
      </w:r>
    </w:p>
    <w:p w14:paraId="5F7A587B">
      <w:pPr>
        <w:spacing w:line="360" w:lineRule="auto"/>
        <w:ind w:firstLine="480"/>
        <w:rPr>
          <w:rFonts w:hint="eastAsia" w:ascii="宋体" w:hAnsi="宋体" w:cs="宋体"/>
          <w:color w:val="auto"/>
          <w:kern w:val="1"/>
          <w:szCs w:val="21"/>
          <w:lang w:val="zh-CN"/>
        </w:rPr>
      </w:pPr>
      <w:r>
        <w:rPr>
          <w:rFonts w:hint="eastAsia" w:ascii="宋体" w:hAnsi="宋体" w:cs="宋体"/>
          <w:color w:val="auto"/>
          <w:kern w:val="1"/>
          <w:szCs w:val="21"/>
          <w:lang w:val="zh-CN"/>
        </w:rPr>
        <w:t>（</w:t>
      </w:r>
      <w:r>
        <w:rPr>
          <w:rFonts w:hint="eastAsia" w:ascii="宋体" w:hAnsi="宋体" w:cs="宋体"/>
          <w:color w:val="auto"/>
          <w:kern w:val="1"/>
          <w:szCs w:val="21"/>
        </w:rPr>
        <w:t>6</w:t>
      </w:r>
      <w:r>
        <w:rPr>
          <w:rFonts w:hint="eastAsia" w:ascii="宋体" w:hAnsi="宋体" w:cs="宋体"/>
          <w:color w:val="auto"/>
          <w:kern w:val="1"/>
          <w:szCs w:val="21"/>
          <w:lang w:val="zh-CN"/>
        </w:rPr>
        <w:t>）投标文件含有采购人不能接受的附加条件的；</w:t>
      </w:r>
    </w:p>
    <w:p w14:paraId="73A13E6C">
      <w:pPr>
        <w:spacing w:line="360" w:lineRule="auto"/>
        <w:ind w:firstLine="480"/>
        <w:rPr>
          <w:rFonts w:hint="eastAsia" w:ascii="宋体" w:hAnsi="宋体" w:cs="宋体"/>
          <w:color w:val="auto"/>
          <w:kern w:val="1"/>
          <w:szCs w:val="21"/>
          <w:lang w:val="zh-CN"/>
        </w:rPr>
      </w:pPr>
      <w:r>
        <w:rPr>
          <w:rFonts w:hint="eastAsia" w:ascii="宋体" w:hAnsi="宋体" w:cs="宋体"/>
          <w:color w:val="auto"/>
          <w:kern w:val="1"/>
          <w:szCs w:val="21"/>
          <w:lang w:val="zh-CN"/>
        </w:rPr>
        <w:t>（</w:t>
      </w:r>
      <w:r>
        <w:rPr>
          <w:rFonts w:hint="eastAsia" w:ascii="宋体" w:hAnsi="宋体" w:cs="宋体"/>
          <w:color w:val="auto"/>
          <w:kern w:val="1"/>
          <w:szCs w:val="21"/>
        </w:rPr>
        <w:t>7</w:t>
      </w:r>
      <w:r>
        <w:rPr>
          <w:rFonts w:hint="eastAsia" w:ascii="宋体" w:hAnsi="宋体" w:cs="宋体"/>
          <w:color w:val="auto"/>
          <w:kern w:val="1"/>
          <w:szCs w:val="21"/>
          <w:lang w:val="zh-CN"/>
        </w:rPr>
        <w:t>）法律、法规和招标文件规定的其他无效情形。</w:t>
      </w:r>
    </w:p>
    <w:p w14:paraId="0BE4A9FA">
      <w:pPr>
        <w:spacing w:line="360" w:lineRule="auto"/>
        <w:ind w:firstLine="482"/>
        <w:rPr>
          <w:rFonts w:hint="eastAsia" w:ascii="宋体" w:hAnsi="宋体" w:cs="宋体"/>
          <w:b/>
          <w:color w:val="auto"/>
          <w:kern w:val="1"/>
          <w:szCs w:val="21"/>
          <w:lang w:val="zh-CN"/>
        </w:rPr>
      </w:pPr>
      <w:r>
        <w:rPr>
          <w:rFonts w:hint="eastAsia" w:ascii="宋体" w:hAnsi="宋体" w:cs="宋体"/>
          <w:b/>
          <w:color w:val="auto"/>
          <w:kern w:val="1"/>
          <w:szCs w:val="21"/>
          <w:lang w:val="zh-CN"/>
        </w:rPr>
        <w:t>16.8 开标时有下列情形之一的，采购代理机构有权宣布本项目招标失败：</w:t>
      </w:r>
    </w:p>
    <w:p w14:paraId="5E598F4B">
      <w:pPr>
        <w:spacing w:line="360" w:lineRule="auto"/>
        <w:ind w:firstLine="480"/>
        <w:rPr>
          <w:rFonts w:hint="eastAsia" w:ascii="宋体" w:hAnsi="宋体" w:cs="宋体"/>
          <w:color w:val="auto"/>
          <w:kern w:val="1"/>
          <w:szCs w:val="21"/>
          <w:lang w:val="zh-CN"/>
        </w:rPr>
      </w:pPr>
      <w:r>
        <w:rPr>
          <w:rFonts w:hint="eastAsia" w:ascii="宋体" w:hAnsi="宋体" w:cs="宋体"/>
          <w:color w:val="auto"/>
          <w:kern w:val="1"/>
          <w:szCs w:val="21"/>
          <w:lang w:val="zh-CN"/>
        </w:rPr>
        <w:t>（1）服务期限符合招标文件要求的投标人不足三家的；</w:t>
      </w:r>
    </w:p>
    <w:p w14:paraId="2CDB2848">
      <w:pPr>
        <w:spacing w:line="360" w:lineRule="auto"/>
        <w:ind w:firstLine="480"/>
        <w:rPr>
          <w:rFonts w:hint="eastAsia" w:ascii="宋体" w:hAnsi="宋体" w:cs="宋体"/>
          <w:b/>
          <w:color w:val="auto"/>
          <w:kern w:val="1"/>
          <w:szCs w:val="21"/>
          <w:lang w:val="zh-CN"/>
        </w:rPr>
      </w:pPr>
      <w:r>
        <w:rPr>
          <w:rFonts w:hint="eastAsia" w:ascii="宋体" w:hAnsi="宋体" w:cs="宋体"/>
          <w:color w:val="auto"/>
          <w:kern w:val="1"/>
          <w:szCs w:val="21"/>
          <w:lang w:val="zh-CN"/>
        </w:rPr>
        <w:t>（2）所有投标人的报价均超过最高投标限价的，采购人不能支付的。</w:t>
      </w:r>
    </w:p>
    <w:p w14:paraId="6EA52B8B">
      <w:pPr>
        <w:tabs>
          <w:tab w:val="left" w:pos="1920"/>
        </w:tabs>
        <w:spacing w:line="360" w:lineRule="auto"/>
        <w:ind w:firstLine="482"/>
        <w:rPr>
          <w:rFonts w:hint="eastAsia" w:ascii="宋体" w:hAnsi="宋体" w:cs="宋体"/>
          <w:color w:val="auto"/>
          <w:kern w:val="1"/>
          <w:szCs w:val="21"/>
          <w:lang w:val="zh-CN"/>
        </w:rPr>
      </w:pPr>
      <w:r>
        <w:rPr>
          <w:rFonts w:hint="eastAsia" w:ascii="宋体" w:hAnsi="宋体" w:cs="宋体"/>
          <w:color w:val="auto"/>
          <w:kern w:val="1"/>
          <w:szCs w:val="21"/>
          <w:lang w:val="zh-CN"/>
        </w:rPr>
        <w:t>首次招标失败后将重新招标，重新招标仍出现本款情形的，可按本须知第19条规定处理。</w:t>
      </w:r>
    </w:p>
    <w:p w14:paraId="51846815">
      <w:pPr>
        <w:spacing w:line="360" w:lineRule="auto"/>
        <w:ind w:firstLine="482"/>
        <w:rPr>
          <w:rFonts w:hint="eastAsia" w:ascii="宋体" w:hAnsi="宋体" w:cs="宋体"/>
          <w:color w:val="auto"/>
          <w:kern w:val="1"/>
          <w:szCs w:val="21"/>
          <w:lang w:val="zh-CN"/>
        </w:rPr>
      </w:pPr>
      <w:r>
        <w:rPr>
          <w:rFonts w:hint="eastAsia" w:ascii="宋体" w:hAnsi="宋体" w:cs="宋体"/>
          <w:b/>
          <w:color w:val="auto"/>
          <w:kern w:val="1"/>
          <w:szCs w:val="21"/>
          <w:lang w:val="zh-CN"/>
        </w:rPr>
        <w:t>17. 评标过程的保密性：</w:t>
      </w:r>
      <w:r>
        <w:rPr>
          <w:rFonts w:hint="eastAsia" w:ascii="宋体" w:hAnsi="宋体" w:cs="宋体"/>
          <w:color w:val="auto"/>
          <w:kern w:val="1"/>
          <w:szCs w:val="21"/>
          <w:lang w:val="zh-CN"/>
        </w:rPr>
        <w:t>公开开标后，直至向中标的投标人授予合同时止，除按招标文件规定予以公开的评标结果外，凡与审查、澄清、评价和比较投标有关的资料以及授标意见等，均不得向投标人及与评标无关的其他人透露。</w:t>
      </w:r>
    </w:p>
    <w:p w14:paraId="5F99DFBE">
      <w:pPr>
        <w:spacing w:line="360" w:lineRule="auto"/>
        <w:ind w:firstLine="482"/>
        <w:rPr>
          <w:rFonts w:hint="eastAsia" w:ascii="宋体" w:hAnsi="宋体" w:cs="宋体"/>
          <w:b/>
          <w:color w:val="auto"/>
          <w:kern w:val="1"/>
          <w:szCs w:val="21"/>
          <w:lang w:val="zh-CN"/>
        </w:rPr>
      </w:pPr>
      <w:r>
        <w:rPr>
          <w:rFonts w:hint="eastAsia" w:ascii="宋体" w:hAnsi="宋体" w:cs="宋体"/>
          <w:b/>
          <w:color w:val="auto"/>
          <w:kern w:val="1"/>
          <w:szCs w:val="21"/>
          <w:lang w:val="zh-CN"/>
        </w:rPr>
        <w:t>18. 评标</w:t>
      </w:r>
    </w:p>
    <w:p w14:paraId="2D296E5E">
      <w:pPr>
        <w:spacing w:line="360" w:lineRule="auto"/>
        <w:ind w:firstLine="482"/>
        <w:rPr>
          <w:rFonts w:hint="eastAsia" w:ascii="宋体" w:hAnsi="宋体" w:cs="宋体"/>
          <w:color w:val="auto"/>
          <w:kern w:val="1"/>
          <w:szCs w:val="21"/>
          <w:lang w:val="zh-CN"/>
        </w:rPr>
      </w:pPr>
      <w:r>
        <w:rPr>
          <w:rFonts w:hint="eastAsia" w:ascii="宋体" w:hAnsi="宋体" w:cs="宋体"/>
          <w:b/>
          <w:color w:val="auto"/>
          <w:kern w:val="1"/>
          <w:szCs w:val="21"/>
          <w:lang w:val="zh-CN"/>
        </w:rPr>
        <w:t>18.1 评标工作由采购代理机构负责组织，具体评标工作由采购人依法组建的评标委员会负责。</w:t>
      </w:r>
      <w:r>
        <w:rPr>
          <w:rFonts w:hint="eastAsia" w:ascii="宋体" w:hAnsi="宋体" w:cs="宋体"/>
          <w:color w:val="auto"/>
          <w:kern w:val="1"/>
          <w:szCs w:val="21"/>
          <w:lang w:val="zh-CN"/>
        </w:rPr>
        <w:t>评标委员会由有关的技术、经济方面的专家组成。评标委员会的专家成员由专家库中随机抽取产生。需要设立评标委员会主任的，评标委员会主任由专家担任，由评标委员会成员选举产生，负责主持具体评标工作。评标委员会根据有关法律法规和招标文件规定的方法和标准独立评标，负责完成评标的全过程直至评定中标单位。采购代理机构只负责评标组织工作，不参加评标。</w:t>
      </w:r>
    </w:p>
    <w:p w14:paraId="297BC6AB">
      <w:pPr>
        <w:spacing w:line="360" w:lineRule="auto"/>
        <w:ind w:firstLine="482"/>
        <w:rPr>
          <w:rFonts w:hint="eastAsia" w:ascii="宋体" w:hAnsi="宋体" w:cs="宋体"/>
          <w:color w:val="auto"/>
          <w:kern w:val="1"/>
          <w:szCs w:val="21"/>
          <w:lang w:val="zh-CN"/>
        </w:rPr>
      </w:pPr>
      <w:r>
        <w:rPr>
          <w:rFonts w:hint="eastAsia" w:ascii="宋体" w:hAnsi="宋体" w:cs="宋体"/>
          <w:b/>
          <w:color w:val="auto"/>
          <w:kern w:val="1"/>
          <w:szCs w:val="21"/>
          <w:lang w:val="zh-CN"/>
        </w:rPr>
        <w:t>18.2 审查是否所有投标人的报价均超过报价控制范围的：</w:t>
      </w:r>
      <w:r>
        <w:rPr>
          <w:rFonts w:hint="eastAsia" w:ascii="宋体" w:hAnsi="宋体" w:cs="宋体"/>
          <w:color w:val="auto"/>
          <w:kern w:val="1"/>
          <w:szCs w:val="21"/>
          <w:lang w:val="zh-CN"/>
        </w:rPr>
        <w:t>根据招标文件相关规定，所有投标人的报价均超过报价控制范围的，应予否决投标处理。</w:t>
      </w:r>
    </w:p>
    <w:p w14:paraId="5309E276">
      <w:pPr>
        <w:spacing w:line="360" w:lineRule="auto"/>
        <w:ind w:firstLine="482"/>
        <w:rPr>
          <w:rFonts w:hint="eastAsia" w:ascii="宋体" w:hAnsi="宋体" w:cs="宋体"/>
          <w:color w:val="auto"/>
          <w:kern w:val="1"/>
          <w:szCs w:val="21"/>
          <w:lang w:val="zh-CN"/>
        </w:rPr>
      </w:pPr>
      <w:r>
        <w:rPr>
          <w:rFonts w:hint="eastAsia" w:ascii="宋体" w:hAnsi="宋体" w:cs="宋体"/>
          <w:b/>
          <w:color w:val="auto"/>
          <w:kern w:val="1"/>
          <w:szCs w:val="21"/>
          <w:lang w:val="zh-CN"/>
        </w:rPr>
        <w:t>18.3 审查投标人是否存在串通投标行为：</w:t>
      </w:r>
      <w:r>
        <w:rPr>
          <w:rFonts w:hint="eastAsia" w:ascii="宋体" w:hAnsi="宋体" w:cs="宋体"/>
          <w:color w:val="auto"/>
          <w:kern w:val="1"/>
          <w:szCs w:val="21"/>
          <w:lang w:val="zh-CN"/>
        </w:rPr>
        <w:t>评标委员会发现投标人有下列情形之一的，将认定属于串通投标行为，相关投标人的投标应作否决处理。</w:t>
      </w:r>
    </w:p>
    <w:p w14:paraId="5AB20338">
      <w:pPr>
        <w:spacing w:line="360" w:lineRule="auto"/>
        <w:ind w:firstLine="482"/>
        <w:rPr>
          <w:rFonts w:hint="eastAsia" w:ascii="宋体" w:hAnsi="宋体" w:cs="宋体"/>
          <w:color w:val="auto"/>
          <w:kern w:val="1"/>
          <w:szCs w:val="21"/>
          <w:lang w:val="zh-CN"/>
        </w:rPr>
      </w:pPr>
      <w:r>
        <w:rPr>
          <w:rFonts w:hint="eastAsia" w:ascii="宋体" w:hAnsi="宋体" w:cs="宋体"/>
          <w:color w:val="auto"/>
          <w:kern w:val="1"/>
          <w:szCs w:val="21"/>
          <w:lang w:val="zh-CN"/>
        </w:rPr>
        <w:t>（</w:t>
      </w:r>
      <w:r>
        <w:rPr>
          <w:rFonts w:hint="eastAsia" w:ascii="宋体" w:hAnsi="宋体" w:cs="宋体"/>
          <w:color w:val="auto"/>
          <w:kern w:val="1"/>
          <w:szCs w:val="21"/>
        </w:rPr>
        <w:t>1</w:t>
      </w:r>
      <w:r>
        <w:rPr>
          <w:rFonts w:hint="eastAsia" w:ascii="宋体" w:hAnsi="宋体" w:cs="宋体"/>
          <w:color w:val="auto"/>
          <w:kern w:val="1"/>
          <w:szCs w:val="21"/>
          <w:lang w:val="zh-CN"/>
        </w:rPr>
        <w:t>）投标单位直接或者间接从采购人或者采购代理机构处获得其他投标单位的相关情况并修改其投标文件或者响应文件；</w:t>
      </w:r>
    </w:p>
    <w:p w14:paraId="7A326CC8">
      <w:pPr>
        <w:spacing w:line="360" w:lineRule="auto"/>
        <w:ind w:firstLine="482"/>
        <w:rPr>
          <w:rFonts w:hint="eastAsia" w:ascii="宋体" w:hAnsi="宋体" w:cs="宋体"/>
          <w:color w:val="auto"/>
          <w:kern w:val="1"/>
          <w:szCs w:val="21"/>
          <w:lang w:val="zh-CN"/>
        </w:rPr>
      </w:pPr>
      <w:r>
        <w:rPr>
          <w:rFonts w:hint="eastAsia" w:ascii="宋体" w:hAnsi="宋体" w:cs="宋体"/>
          <w:color w:val="auto"/>
          <w:kern w:val="1"/>
          <w:szCs w:val="21"/>
          <w:lang w:val="zh-CN"/>
        </w:rPr>
        <w:t>（</w:t>
      </w:r>
      <w:r>
        <w:rPr>
          <w:rFonts w:hint="eastAsia" w:ascii="宋体" w:hAnsi="宋体" w:cs="宋体"/>
          <w:color w:val="auto"/>
          <w:kern w:val="1"/>
          <w:szCs w:val="21"/>
        </w:rPr>
        <w:t>2</w:t>
      </w:r>
      <w:r>
        <w:rPr>
          <w:rFonts w:hint="eastAsia" w:ascii="宋体" w:hAnsi="宋体" w:cs="宋体"/>
          <w:color w:val="auto"/>
          <w:kern w:val="1"/>
          <w:szCs w:val="21"/>
          <w:lang w:val="zh-CN"/>
        </w:rPr>
        <w:t>）投标单位按照采购人或者采购代理机构的授意撤换、修改投标文件或者响应文件；</w:t>
      </w:r>
    </w:p>
    <w:p w14:paraId="7B843501">
      <w:pPr>
        <w:spacing w:line="360" w:lineRule="auto"/>
        <w:ind w:firstLine="482"/>
        <w:rPr>
          <w:rFonts w:hint="eastAsia" w:ascii="宋体" w:hAnsi="宋体" w:cs="宋体"/>
          <w:color w:val="auto"/>
          <w:kern w:val="1"/>
          <w:szCs w:val="21"/>
          <w:lang w:val="zh-CN"/>
        </w:rPr>
      </w:pPr>
      <w:r>
        <w:rPr>
          <w:rFonts w:hint="eastAsia" w:ascii="宋体" w:hAnsi="宋体" w:cs="宋体"/>
          <w:color w:val="auto"/>
          <w:kern w:val="1"/>
          <w:szCs w:val="21"/>
          <w:lang w:val="zh-CN"/>
        </w:rPr>
        <w:t>（</w:t>
      </w:r>
      <w:r>
        <w:rPr>
          <w:rFonts w:hint="eastAsia" w:ascii="宋体" w:hAnsi="宋体" w:cs="宋体"/>
          <w:color w:val="auto"/>
          <w:kern w:val="1"/>
          <w:szCs w:val="21"/>
        </w:rPr>
        <w:t>3</w:t>
      </w:r>
      <w:r>
        <w:rPr>
          <w:rFonts w:hint="eastAsia" w:ascii="宋体" w:hAnsi="宋体" w:cs="宋体"/>
          <w:color w:val="auto"/>
          <w:kern w:val="1"/>
          <w:szCs w:val="21"/>
          <w:lang w:val="zh-CN"/>
        </w:rPr>
        <w:t>）投标单位之间协商报价、技术方案等投标文件或者响应文件的实质性内容；</w:t>
      </w:r>
    </w:p>
    <w:p w14:paraId="19F26D6A">
      <w:pPr>
        <w:spacing w:line="360" w:lineRule="auto"/>
        <w:ind w:firstLine="482"/>
        <w:rPr>
          <w:rFonts w:hint="eastAsia" w:ascii="宋体" w:hAnsi="宋体" w:cs="宋体"/>
          <w:color w:val="auto"/>
          <w:kern w:val="1"/>
          <w:szCs w:val="21"/>
          <w:lang w:val="zh-CN"/>
        </w:rPr>
      </w:pPr>
      <w:r>
        <w:rPr>
          <w:rFonts w:hint="eastAsia" w:ascii="宋体" w:hAnsi="宋体" w:cs="宋体"/>
          <w:color w:val="auto"/>
          <w:kern w:val="1"/>
          <w:szCs w:val="21"/>
          <w:lang w:val="zh-CN"/>
        </w:rPr>
        <w:t>（</w:t>
      </w:r>
      <w:r>
        <w:rPr>
          <w:rFonts w:hint="eastAsia" w:ascii="宋体" w:hAnsi="宋体" w:cs="宋体"/>
          <w:color w:val="auto"/>
          <w:kern w:val="1"/>
          <w:szCs w:val="21"/>
        </w:rPr>
        <w:t>4</w:t>
      </w:r>
      <w:r>
        <w:rPr>
          <w:rFonts w:hint="eastAsia" w:ascii="宋体" w:hAnsi="宋体" w:cs="宋体"/>
          <w:color w:val="auto"/>
          <w:kern w:val="1"/>
          <w:szCs w:val="21"/>
          <w:lang w:val="zh-CN"/>
        </w:rPr>
        <w:t>）属于同一集团、协会、商会等组织成员的投标单位按照该组织要求协同参加政府采购活动；</w:t>
      </w:r>
    </w:p>
    <w:p w14:paraId="045C2D57">
      <w:pPr>
        <w:spacing w:line="360" w:lineRule="auto"/>
        <w:ind w:firstLine="482"/>
        <w:rPr>
          <w:rFonts w:hint="eastAsia" w:ascii="宋体" w:hAnsi="宋体" w:cs="宋体"/>
          <w:color w:val="auto"/>
          <w:kern w:val="1"/>
          <w:szCs w:val="21"/>
          <w:lang w:val="zh-CN"/>
        </w:rPr>
      </w:pPr>
      <w:r>
        <w:rPr>
          <w:rFonts w:hint="eastAsia" w:ascii="宋体" w:hAnsi="宋体" w:cs="宋体"/>
          <w:color w:val="auto"/>
          <w:kern w:val="1"/>
          <w:szCs w:val="21"/>
          <w:lang w:val="zh-CN"/>
        </w:rPr>
        <w:t>（</w:t>
      </w:r>
      <w:r>
        <w:rPr>
          <w:rFonts w:hint="eastAsia" w:ascii="宋体" w:hAnsi="宋体" w:cs="宋体"/>
          <w:color w:val="auto"/>
          <w:kern w:val="1"/>
          <w:szCs w:val="21"/>
        </w:rPr>
        <w:t>5</w:t>
      </w:r>
      <w:r>
        <w:rPr>
          <w:rFonts w:hint="eastAsia" w:ascii="宋体" w:hAnsi="宋体" w:cs="宋体"/>
          <w:color w:val="auto"/>
          <w:kern w:val="1"/>
          <w:szCs w:val="21"/>
          <w:lang w:val="zh-CN"/>
        </w:rPr>
        <w:t>）投标单位之间事先约定由某一特定投标单位中标、成交；</w:t>
      </w:r>
    </w:p>
    <w:p w14:paraId="5F440E10">
      <w:pPr>
        <w:spacing w:line="360" w:lineRule="auto"/>
        <w:ind w:firstLine="482"/>
        <w:rPr>
          <w:rFonts w:hint="eastAsia" w:ascii="宋体" w:hAnsi="宋体" w:cs="宋体"/>
          <w:color w:val="auto"/>
          <w:kern w:val="1"/>
          <w:szCs w:val="21"/>
          <w:lang w:val="zh-CN"/>
        </w:rPr>
      </w:pPr>
      <w:r>
        <w:rPr>
          <w:rFonts w:hint="eastAsia" w:ascii="宋体" w:hAnsi="宋体" w:cs="宋体"/>
          <w:color w:val="auto"/>
          <w:kern w:val="1"/>
          <w:szCs w:val="21"/>
          <w:lang w:val="zh-CN"/>
        </w:rPr>
        <w:t>（</w:t>
      </w:r>
      <w:r>
        <w:rPr>
          <w:rFonts w:hint="eastAsia" w:ascii="宋体" w:hAnsi="宋体" w:cs="宋体"/>
          <w:color w:val="auto"/>
          <w:kern w:val="1"/>
          <w:szCs w:val="21"/>
        </w:rPr>
        <w:t>6</w:t>
      </w:r>
      <w:r>
        <w:rPr>
          <w:rFonts w:hint="eastAsia" w:ascii="宋体" w:hAnsi="宋体" w:cs="宋体"/>
          <w:color w:val="auto"/>
          <w:kern w:val="1"/>
          <w:szCs w:val="21"/>
          <w:lang w:val="zh-CN"/>
        </w:rPr>
        <w:t>）投标单位之间商定部分投标单位放弃参加政府采购活动或者放弃中标、成交；</w:t>
      </w:r>
    </w:p>
    <w:p w14:paraId="50DC6323">
      <w:pPr>
        <w:spacing w:line="360" w:lineRule="auto"/>
        <w:ind w:firstLine="482"/>
        <w:rPr>
          <w:rFonts w:hint="eastAsia" w:ascii="宋体" w:hAnsi="宋体" w:cs="宋体"/>
          <w:color w:val="auto"/>
          <w:kern w:val="1"/>
          <w:szCs w:val="21"/>
          <w:lang w:val="zh-CN"/>
        </w:rPr>
      </w:pPr>
      <w:r>
        <w:rPr>
          <w:rFonts w:hint="eastAsia" w:ascii="宋体" w:hAnsi="宋体" w:cs="宋体"/>
          <w:color w:val="auto"/>
          <w:kern w:val="1"/>
          <w:szCs w:val="21"/>
          <w:lang w:val="zh-CN"/>
        </w:rPr>
        <w:t>（</w:t>
      </w:r>
      <w:r>
        <w:rPr>
          <w:rFonts w:hint="eastAsia" w:ascii="宋体" w:hAnsi="宋体" w:cs="宋体"/>
          <w:color w:val="auto"/>
          <w:kern w:val="1"/>
          <w:szCs w:val="21"/>
        </w:rPr>
        <w:t>7</w:t>
      </w:r>
      <w:r>
        <w:rPr>
          <w:rFonts w:hint="eastAsia" w:ascii="宋体" w:hAnsi="宋体" w:cs="宋体"/>
          <w:color w:val="auto"/>
          <w:kern w:val="1"/>
          <w:szCs w:val="21"/>
          <w:lang w:val="zh-CN"/>
        </w:rPr>
        <w:t>）投标单位与采购人或者采购代理机构之间、投标单位相互之间，为谋求特定投标单位中标、成交或者排斥其他投标单位的其他串通行为。</w:t>
      </w:r>
    </w:p>
    <w:p w14:paraId="31D42210">
      <w:pPr>
        <w:spacing w:line="360" w:lineRule="auto"/>
        <w:ind w:firstLine="482"/>
        <w:rPr>
          <w:rFonts w:hint="eastAsia" w:ascii="宋体" w:hAnsi="宋体" w:cs="宋体"/>
          <w:color w:val="auto"/>
          <w:kern w:val="1"/>
          <w:szCs w:val="21"/>
          <w:lang w:val="zh-CN"/>
        </w:rPr>
      </w:pPr>
      <w:r>
        <w:rPr>
          <w:rFonts w:hint="eastAsia" w:ascii="宋体" w:hAnsi="宋体" w:cs="宋体"/>
          <w:color w:val="auto"/>
          <w:kern w:val="1"/>
          <w:szCs w:val="21"/>
          <w:lang w:val="zh-CN"/>
        </w:rPr>
        <w:t>（</w:t>
      </w:r>
      <w:r>
        <w:rPr>
          <w:rFonts w:hint="eastAsia" w:ascii="宋体" w:hAnsi="宋体" w:cs="宋体"/>
          <w:color w:val="auto"/>
          <w:kern w:val="1"/>
          <w:szCs w:val="21"/>
        </w:rPr>
        <w:t>8</w:t>
      </w:r>
      <w:r>
        <w:rPr>
          <w:rFonts w:hint="eastAsia" w:ascii="宋体" w:hAnsi="宋体" w:cs="宋体"/>
          <w:color w:val="auto"/>
          <w:kern w:val="1"/>
          <w:szCs w:val="21"/>
          <w:lang w:val="zh-CN"/>
        </w:rPr>
        <w:t>）不同投标人的投标文件由同一单位或者个人编制；</w:t>
      </w:r>
    </w:p>
    <w:p w14:paraId="322B8C51">
      <w:pPr>
        <w:spacing w:line="360" w:lineRule="auto"/>
        <w:ind w:firstLine="482"/>
        <w:rPr>
          <w:rFonts w:hint="eastAsia" w:ascii="宋体" w:hAnsi="宋体" w:cs="宋体"/>
          <w:color w:val="auto"/>
          <w:kern w:val="1"/>
          <w:szCs w:val="21"/>
          <w:lang w:val="zh-CN"/>
        </w:rPr>
      </w:pPr>
      <w:r>
        <w:rPr>
          <w:rFonts w:hint="eastAsia" w:ascii="宋体" w:hAnsi="宋体" w:cs="宋体"/>
          <w:color w:val="auto"/>
          <w:kern w:val="1"/>
          <w:szCs w:val="21"/>
          <w:lang w:val="zh-CN"/>
        </w:rPr>
        <w:t>（</w:t>
      </w:r>
      <w:r>
        <w:rPr>
          <w:rFonts w:hint="eastAsia" w:ascii="宋体" w:hAnsi="宋体" w:cs="宋体"/>
          <w:color w:val="auto"/>
          <w:kern w:val="1"/>
          <w:szCs w:val="21"/>
        </w:rPr>
        <w:t>9</w:t>
      </w:r>
      <w:r>
        <w:rPr>
          <w:rFonts w:hint="eastAsia" w:ascii="宋体" w:hAnsi="宋体" w:cs="宋体"/>
          <w:color w:val="auto"/>
          <w:kern w:val="1"/>
          <w:szCs w:val="21"/>
          <w:lang w:val="zh-CN"/>
        </w:rPr>
        <w:t>）不同投标人委托同一单位或者个人办理投标事宜；</w:t>
      </w:r>
    </w:p>
    <w:p w14:paraId="4BB2C45C">
      <w:pPr>
        <w:spacing w:line="360" w:lineRule="auto"/>
        <w:ind w:firstLine="482"/>
        <w:rPr>
          <w:rFonts w:hint="eastAsia" w:ascii="宋体" w:hAnsi="宋体" w:cs="宋体"/>
          <w:color w:val="auto"/>
          <w:kern w:val="1"/>
          <w:szCs w:val="21"/>
          <w:lang w:val="zh-CN"/>
        </w:rPr>
      </w:pPr>
      <w:r>
        <w:rPr>
          <w:rFonts w:hint="eastAsia" w:ascii="宋体" w:hAnsi="宋体" w:cs="宋体"/>
          <w:color w:val="auto"/>
          <w:kern w:val="1"/>
          <w:szCs w:val="21"/>
          <w:lang w:val="zh-CN"/>
        </w:rPr>
        <w:t>（</w:t>
      </w:r>
      <w:r>
        <w:rPr>
          <w:rFonts w:hint="eastAsia" w:ascii="宋体" w:hAnsi="宋体" w:cs="宋体"/>
          <w:color w:val="auto"/>
          <w:kern w:val="1"/>
          <w:szCs w:val="21"/>
        </w:rPr>
        <w:t>10</w:t>
      </w:r>
      <w:r>
        <w:rPr>
          <w:rFonts w:hint="eastAsia" w:ascii="宋体" w:hAnsi="宋体" w:cs="宋体"/>
          <w:color w:val="auto"/>
          <w:kern w:val="1"/>
          <w:szCs w:val="21"/>
          <w:lang w:val="zh-CN"/>
        </w:rPr>
        <w:t>）不同投标人的投标文件载明的项目管理成员或者联系人员为同一人；</w:t>
      </w:r>
    </w:p>
    <w:p w14:paraId="2423DB75">
      <w:pPr>
        <w:spacing w:line="360" w:lineRule="auto"/>
        <w:ind w:firstLine="482"/>
        <w:rPr>
          <w:rFonts w:hint="eastAsia" w:ascii="宋体" w:hAnsi="宋体" w:cs="宋体"/>
          <w:color w:val="auto"/>
          <w:kern w:val="1"/>
          <w:szCs w:val="21"/>
          <w:lang w:val="zh-CN"/>
        </w:rPr>
      </w:pPr>
      <w:r>
        <w:rPr>
          <w:rFonts w:hint="eastAsia" w:ascii="宋体" w:hAnsi="宋体" w:cs="宋体"/>
          <w:color w:val="auto"/>
          <w:kern w:val="1"/>
          <w:szCs w:val="21"/>
          <w:lang w:val="zh-CN"/>
        </w:rPr>
        <w:t>（</w:t>
      </w:r>
      <w:r>
        <w:rPr>
          <w:rFonts w:hint="eastAsia" w:ascii="宋体" w:hAnsi="宋体" w:cs="宋体"/>
          <w:color w:val="auto"/>
          <w:kern w:val="1"/>
          <w:szCs w:val="21"/>
        </w:rPr>
        <w:t>11</w:t>
      </w:r>
      <w:r>
        <w:rPr>
          <w:rFonts w:hint="eastAsia" w:ascii="宋体" w:hAnsi="宋体" w:cs="宋体"/>
          <w:color w:val="auto"/>
          <w:kern w:val="1"/>
          <w:szCs w:val="21"/>
          <w:lang w:val="zh-CN"/>
        </w:rPr>
        <w:t>）不同投标人的投标文件异常一致或者投标报价呈规律性差异；</w:t>
      </w:r>
    </w:p>
    <w:p w14:paraId="0EA6EFC6">
      <w:pPr>
        <w:spacing w:line="360" w:lineRule="auto"/>
        <w:ind w:firstLine="482"/>
        <w:rPr>
          <w:rFonts w:hint="eastAsia" w:ascii="宋体" w:hAnsi="宋体" w:cs="宋体"/>
          <w:color w:val="auto"/>
          <w:kern w:val="1"/>
          <w:szCs w:val="21"/>
          <w:lang w:val="zh-CN"/>
        </w:rPr>
      </w:pPr>
      <w:r>
        <w:rPr>
          <w:rFonts w:hint="eastAsia" w:ascii="宋体" w:hAnsi="宋体" w:cs="宋体"/>
          <w:color w:val="auto"/>
          <w:kern w:val="1"/>
          <w:szCs w:val="21"/>
          <w:lang w:val="zh-CN"/>
        </w:rPr>
        <w:t>（</w:t>
      </w:r>
      <w:r>
        <w:rPr>
          <w:rFonts w:hint="eastAsia" w:ascii="宋体" w:hAnsi="宋体" w:cs="宋体"/>
          <w:color w:val="auto"/>
          <w:kern w:val="1"/>
          <w:szCs w:val="21"/>
        </w:rPr>
        <w:t>12</w:t>
      </w:r>
      <w:r>
        <w:rPr>
          <w:rFonts w:hint="eastAsia" w:ascii="宋体" w:hAnsi="宋体" w:cs="宋体"/>
          <w:color w:val="auto"/>
          <w:kern w:val="1"/>
          <w:szCs w:val="21"/>
          <w:lang w:val="zh-CN"/>
        </w:rPr>
        <w:t>）不同投标人的投标文件相互混装；</w:t>
      </w:r>
    </w:p>
    <w:p w14:paraId="3549315B">
      <w:pPr>
        <w:spacing w:line="360" w:lineRule="auto"/>
        <w:ind w:firstLine="482"/>
        <w:rPr>
          <w:rFonts w:hint="eastAsia" w:ascii="宋体" w:hAnsi="宋体" w:cs="宋体"/>
          <w:color w:val="auto"/>
          <w:kern w:val="1"/>
          <w:szCs w:val="21"/>
          <w:lang w:val="zh-CN"/>
        </w:rPr>
      </w:pPr>
      <w:r>
        <w:rPr>
          <w:rFonts w:hint="eastAsia" w:ascii="宋体" w:hAnsi="宋体" w:cs="宋体"/>
          <w:color w:val="auto"/>
          <w:kern w:val="1"/>
          <w:szCs w:val="21"/>
          <w:lang w:val="zh-CN"/>
        </w:rPr>
        <w:t>（</w:t>
      </w:r>
      <w:r>
        <w:rPr>
          <w:rFonts w:hint="eastAsia" w:ascii="宋体" w:hAnsi="宋体" w:cs="宋体"/>
          <w:color w:val="auto"/>
          <w:kern w:val="1"/>
          <w:szCs w:val="21"/>
        </w:rPr>
        <w:t>13</w:t>
      </w:r>
      <w:r>
        <w:rPr>
          <w:rFonts w:hint="eastAsia" w:ascii="宋体" w:hAnsi="宋体" w:cs="宋体"/>
          <w:color w:val="auto"/>
          <w:kern w:val="1"/>
          <w:szCs w:val="21"/>
          <w:lang w:val="zh-CN"/>
        </w:rPr>
        <w:t>）不同投标人的投标保证金从同一单位或者个人的账户转出。</w:t>
      </w:r>
    </w:p>
    <w:p w14:paraId="53F75343">
      <w:pPr>
        <w:spacing w:line="360" w:lineRule="auto"/>
        <w:ind w:firstLine="482"/>
        <w:rPr>
          <w:rFonts w:hint="eastAsia" w:ascii="宋体" w:hAnsi="宋体" w:cs="宋体"/>
          <w:color w:val="auto"/>
          <w:kern w:val="1"/>
          <w:szCs w:val="21"/>
          <w:lang w:val="zh-CN"/>
        </w:rPr>
      </w:pPr>
      <w:r>
        <w:rPr>
          <w:rFonts w:hint="eastAsia" w:ascii="宋体" w:hAnsi="宋体" w:cs="宋体"/>
          <w:b/>
          <w:color w:val="auto"/>
          <w:kern w:val="1"/>
          <w:szCs w:val="21"/>
          <w:lang w:val="zh-CN"/>
        </w:rPr>
        <w:t>18.4 对投标文件商务部分（投标人资格）进行审查：</w:t>
      </w:r>
      <w:r>
        <w:rPr>
          <w:rFonts w:hint="eastAsia" w:ascii="宋体" w:hAnsi="宋体" w:cs="宋体"/>
          <w:color w:val="auto"/>
          <w:kern w:val="1"/>
          <w:szCs w:val="21"/>
          <w:lang w:val="zh-CN"/>
        </w:rPr>
        <w:t>评标委员会将审查每个投标人提交的商务文件是否齐全完整，是否合法有效，是否有重大偏离和保留，是否符合招标文件要求。商务（投标人资格）审查不符合招标文件要求的投标文件将被拒绝。</w:t>
      </w:r>
    </w:p>
    <w:p w14:paraId="52421E0F">
      <w:pPr>
        <w:spacing w:line="360" w:lineRule="auto"/>
        <w:ind w:firstLine="482"/>
        <w:rPr>
          <w:rFonts w:hint="eastAsia" w:ascii="宋体" w:hAnsi="宋体" w:cs="宋体"/>
          <w:color w:val="auto"/>
          <w:kern w:val="1"/>
          <w:szCs w:val="21"/>
          <w:lang w:val="zh-CN"/>
        </w:rPr>
      </w:pPr>
      <w:r>
        <w:rPr>
          <w:rFonts w:hint="eastAsia" w:ascii="宋体" w:hAnsi="宋体" w:cs="宋体"/>
          <w:b/>
          <w:color w:val="auto"/>
          <w:kern w:val="1"/>
          <w:szCs w:val="21"/>
          <w:lang w:val="zh-CN"/>
        </w:rPr>
        <w:t>18.5 对投标文件技术部分进行评审：</w:t>
      </w:r>
    </w:p>
    <w:p w14:paraId="4D8814CB">
      <w:pPr>
        <w:spacing w:line="360" w:lineRule="auto"/>
        <w:ind w:firstLine="482"/>
        <w:rPr>
          <w:rFonts w:hint="eastAsia" w:ascii="宋体" w:hAnsi="宋体" w:cs="宋体"/>
          <w:color w:val="auto"/>
          <w:kern w:val="1"/>
          <w:szCs w:val="21"/>
          <w:lang w:val="zh-CN"/>
        </w:rPr>
      </w:pPr>
      <w:r>
        <w:rPr>
          <w:rFonts w:hint="eastAsia" w:ascii="宋体" w:hAnsi="宋体" w:cs="宋体"/>
          <w:b/>
          <w:color w:val="auto"/>
          <w:kern w:val="1"/>
          <w:szCs w:val="21"/>
          <w:lang w:val="zh-CN"/>
        </w:rPr>
        <w:t xml:space="preserve">18.5.1 </w:t>
      </w:r>
      <w:r>
        <w:rPr>
          <w:rFonts w:hint="eastAsia" w:ascii="宋体" w:hAnsi="宋体" w:cs="宋体"/>
          <w:color w:val="auto"/>
          <w:kern w:val="1"/>
          <w:szCs w:val="21"/>
          <w:lang w:val="zh-CN"/>
        </w:rPr>
        <w:t>对于商务审查合格的投标人，评标委员会将审查其投标文件技术部分是否对招标文件规定的事项、格式、条款和技术规格等要求都做出了实质性响应。</w:t>
      </w:r>
    </w:p>
    <w:p w14:paraId="7892866F">
      <w:pPr>
        <w:spacing w:line="360" w:lineRule="auto"/>
        <w:ind w:firstLine="482"/>
        <w:rPr>
          <w:rFonts w:hint="eastAsia" w:ascii="宋体" w:hAnsi="宋体" w:cs="宋体"/>
          <w:b/>
          <w:color w:val="auto"/>
          <w:kern w:val="1"/>
          <w:szCs w:val="21"/>
          <w:lang w:val="zh-CN"/>
        </w:rPr>
      </w:pPr>
      <w:r>
        <w:rPr>
          <w:rFonts w:hint="eastAsia" w:ascii="宋体" w:hAnsi="宋体" w:cs="宋体"/>
          <w:b/>
          <w:color w:val="auto"/>
          <w:kern w:val="1"/>
          <w:szCs w:val="21"/>
          <w:lang w:val="zh-CN"/>
        </w:rPr>
        <w:t xml:space="preserve">18.5.2 </w:t>
      </w:r>
      <w:r>
        <w:rPr>
          <w:rFonts w:hint="eastAsia" w:ascii="宋体" w:hAnsi="宋体" w:cs="宋体"/>
          <w:color w:val="auto"/>
          <w:kern w:val="1"/>
          <w:szCs w:val="21"/>
          <w:lang w:val="zh-CN"/>
        </w:rPr>
        <w:t>实质性响应的投标是指与招标文件规定的事项、条款、条件和技术规格相符，没有重大偏离和保留。没有实质性响应招标文件要求的投标将被拒绝。</w:t>
      </w:r>
    </w:p>
    <w:p w14:paraId="283C5699">
      <w:pPr>
        <w:spacing w:line="360" w:lineRule="auto"/>
        <w:ind w:firstLine="480"/>
        <w:rPr>
          <w:rFonts w:hint="eastAsia" w:ascii="宋体" w:hAnsi="宋体" w:cs="宋体"/>
          <w:color w:val="auto"/>
          <w:kern w:val="1"/>
          <w:szCs w:val="21"/>
          <w:lang w:val="zh-CN"/>
        </w:rPr>
      </w:pPr>
      <w:r>
        <w:rPr>
          <w:rFonts w:hint="eastAsia" w:ascii="宋体" w:hAnsi="宋体" w:cs="宋体"/>
          <w:b/>
          <w:color w:val="auto"/>
          <w:kern w:val="1"/>
          <w:szCs w:val="21"/>
          <w:lang w:val="zh-CN"/>
        </w:rPr>
        <w:t xml:space="preserve">18.6 </w:t>
      </w:r>
      <w:r>
        <w:rPr>
          <w:rFonts w:hint="eastAsia" w:ascii="宋体" w:hAnsi="宋体" w:cs="宋体"/>
          <w:color w:val="auto"/>
          <w:kern w:val="1"/>
          <w:szCs w:val="21"/>
          <w:lang w:val="zh-CN"/>
        </w:rPr>
        <w:t>重大偏离和保留是指实质上影响合同的供货范围、质量和性能，或者实质上限制了合同中采购人的权利或投标人的义务。投标文件有下列情形之一的属于重大偏离和保留，将作否决处理：</w:t>
      </w:r>
    </w:p>
    <w:p w14:paraId="2DD2F23E">
      <w:pPr>
        <w:spacing w:line="360" w:lineRule="auto"/>
        <w:ind w:firstLine="480"/>
        <w:rPr>
          <w:rFonts w:hint="eastAsia" w:ascii="宋体" w:hAnsi="宋体" w:cs="宋体"/>
          <w:color w:val="auto"/>
          <w:kern w:val="1"/>
          <w:szCs w:val="21"/>
          <w:lang w:val="zh-CN"/>
        </w:rPr>
      </w:pPr>
      <w:r>
        <w:rPr>
          <w:rFonts w:hint="eastAsia" w:ascii="宋体" w:hAnsi="宋体" w:cs="宋体"/>
          <w:color w:val="auto"/>
          <w:kern w:val="1"/>
          <w:szCs w:val="21"/>
          <w:lang w:val="zh-CN"/>
        </w:rPr>
        <w:t>（1）投标人未按招标文件规定提交所要求提交的全部文件或者提交的文件无效或者不符合招标文件的规定；</w:t>
      </w:r>
    </w:p>
    <w:p w14:paraId="10A3F304">
      <w:pPr>
        <w:spacing w:line="360" w:lineRule="auto"/>
        <w:ind w:firstLine="480"/>
        <w:rPr>
          <w:rFonts w:hint="eastAsia" w:ascii="宋体" w:hAnsi="宋体" w:cs="宋体"/>
          <w:color w:val="auto"/>
          <w:kern w:val="1"/>
          <w:szCs w:val="21"/>
          <w:lang w:val="zh-CN"/>
        </w:rPr>
      </w:pPr>
      <w:r>
        <w:rPr>
          <w:rFonts w:hint="eastAsia" w:ascii="宋体" w:hAnsi="宋体" w:cs="宋体"/>
          <w:color w:val="auto"/>
          <w:kern w:val="1"/>
          <w:szCs w:val="21"/>
          <w:lang w:val="zh-CN"/>
        </w:rPr>
        <w:t>（2）投标文件未按招标文件的规定有效签署和/或加盖公章；</w:t>
      </w:r>
    </w:p>
    <w:p w14:paraId="7CAEA6A8">
      <w:pPr>
        <w:tabs>
          <w:tab w:val="left" w:pos="1920"/>
        </w:tabs>
        <w:spacing w:line="360" w:lineRule="auto"/>
        <w:ind w:firstLine="480"/>
        <w:rPr>
          <w:rFonts w:hint="eastAsia" w:ascii="宋体" w:hAnsi="宋体" w:cs="宋体"/>
          <w:color w:val="auto"/>
          <w:kern w:val="1"/>
          <w:szCs w:val="21"/>
          <w:lang w:val="zh-CN"/>
        </w:rPr>
      </w:pPr>
      <w:r>
        <w:rPr>
          <w:rFonts w:hint="eastAsia" w:ascii="宋体" w:hAnsi="宋体" w:cs="宋体"/>
          <w:color w:val="auto"/>
          <w:kern w:val="1"/>
          <w:szCs w:val="21"/>
          <w:lang w:val="zh-CN"/>
        </w:rPr>
        <w:t>（3）投标文件载明的项目完成期限超过招标文件规定的期限；</w:t>
      </w:r>
    </w:p>
    <w:p w14:paraId="533C82CD">
      <w:pPr>
        <w:tabs>
          <w:tab w:val="left" w:pos="1920"/>
        </w:tabs>
        <w:spacing w:line="360" w:lineRule="auto"/>
        <w:ind w:firstLine="480"/>
        <w:rPr>
          <w:rFonts w:hint="eastAsia" w:ascii="宋体" w:hAnsi="宋体" w:cs="宋体"/>
          <w:color w:val="auto"/>
          <w:kern w:val="1"/>
          <w:szCs w:val="21"/>
          <w:lang w:val="zh-CN"/>
        </w:rPr>
      </w:pPr>
      <w:r>
        <w:rPr>
          <w:rFonts w:hint="eastAsia" w:ascii="宋体" w:hAnsi="宋体" w:cs="宋体"/>
          <w:color w:val="auto"/>
          <w:kern w:val="1"/>
          <w:szCs w:val="21"/>
          <w:lang w:val="zh-CN"/>
        </w:rPr>
        <w:t>（4）投标文件明显不符合招标文件规定的技术规格、技术标准要求；</w:t>
      </w:r>
    </w:p>
    <w:p w14:paraId="5372D168">
      <w:pPr>
        <w:tabs>
          <w:tab w:val="left" w:pos="1920"/>
        </w:tabs>
        <w:spacing w:line="360" w:lineRule="auto"/>
        <w:ind w:firstLine="480"/>
        <w:rPr>
          <w:rFonts w:hint="eastAsia" w:ascii="宋体" w:hAnsi="宋体" w:cs="宋体"/>
          <w:color w:val="auto"/>
          <w:kern w:val="1"/>
          <w:szCs w:val="21"/>
          <w:lang w:val="zh-CN"/>
        </w:rPr>
      </w:pPr>
      <w:r>
        <w:rPr>
          <w:rFonts w:hint="eastAsia" w:ascii="宋体" w:hAnsi="宋体" w:cs="宋体"/>
          <w:color w:val="auto"/>
          <w:kern w:val="1"/>
          <w:szCs w:val="21"/>
          <w:lang w:val="zh-CN"/>
        </w:rPr>
        <w:t>（5）投标文件附有采购人不能接受的条件；</w:t>
      </w:r>
    </w:p>
    <w:p w14:paraId="76D861F0">
      <w:pPr>
        <w:tabs>
          <w:tab w:val="left" w:pos="1920"/>
        </w:tabs>
        <w:spacing w:line="360" w:lineRule="auto"/>
        <w:ind w:firstLine="480"/>
        <w:rPr>
          <w:rFonts w:hint="eastAsia" w:ascii="宋体" w:hAnsi="宋体" w:cs="宋体"/>
          <w:color w:val="auto"/>
          <w:kern w:val="1"/>
          <w:szCs w:val="21"/>
          <w:lang w:val="zh-CN"/>
        </w:rPr>
      </w:pPr>
      <w:r>
        <w:rPr>
          <w:rFonts w:hint="eastAsia" w:ascii="宋体" w:hAnsi="宋体" w:cs="宋体"/>
          <w:color w:val="auto"/>
          <w:kern w:val="1"/>
          <w:szCs w:val="21"/>
          <w:lang w:val="zh-CN"/>
        </w:rPr>
        <w:t>（6）不符合招标文件规定的其他实质性要求。</w:t>
      </w:r>
    </w:p>
    <w:p w14:paraId="66322840">
      <w:pPr>
        <w:spacing w:line="360" w:lineRule="auto"/>
        <w:ind w:firstLine="420" w:firstLineChars="200"/>
        <w:rPr>
          <w:rFonts w:hint="eastAsia" w:ascii="宋体" w:hAnsi="宋体" w:cs="宋体"/>
          <w:color w:val="auto"/>
          <w:kern w:val="1"/>
          <w:szCs w:val="21"/>
          <w:lang w:val="zh-CN"/>
        </w:rPr>
      </w:pPr>
      <w:r>
        <w:rPr>
          <w:rFonts w:hint="eastAsia" w:ascii="宋体" w:hAnsi="宋体" w:cs="宋体"/>
          <w:bCs/>
          <w:color w:val="auto"/>
          <w:kern w:val="1"/>
          <w:szCs w:val="21"/>
          <w:lang w:val="zh-CN"/>
        </w:rPr>
        <w:t>18.7</w:t>
      </w:r>
      <w:r>
        <w:rPr>
          <w:rFonts w:hint="eastAsia" w:ascii="宋体" w:hAnsi="宋体" w:cs="宋体"/>
          <w:b/>
          <w:color w:val="auto"/>
          <w:kern w:val="1"/>
          <w:szCs w:val="21"/>
          <w:lang w:val="zh-CN"/>
        </w:rPr>
        <w:t xml:space="preserve"> </w:t>
      </w:r>
      <w:r>
        <w:rPr>
          <w:rFonts w:hint="eastAsia" w:ascii="宋体" w:hAnsi="宋体" w:cs="宋体"/>
          <w:color w:val="auto"/>
          <w:kern w:val="1"/>
          <w:szCs w:val="21"/>
          <w:lang w:val="zh-CN"/>
        </w:rPr>
        <w:t>评标委员会将允许修正投标文件中不构成重大偏离的细微偏离，但这些修正应不会对实质上响应招标文件要求的投标人的竞争地位（相互排序）产生不公正的影响。</w:t>
      </w:r>
    </w:p>
    <w:p w14:paraId="2D3F0707">
      <w:pPr>
        <w:spacing w:line="360" w:lineRule="auto"/>
        <w:ind w:firstLine="482"/>
        <w:rPr>
          <w:rFonts w:hint="eastAsia" w:ascii="宋体" w:hAnsi="宋体" w:cs="宋体"/>
          <w:bCs/>
          <w:color w:val="auto"/>
          <w:kern w:val="1"/>
          <w:szCs w:val="21"/>
          <w:lang w:val="zh-CN"/>
        </w:rPr>
      </w:pPr>
      <w:r>
        <w:rPr>
          <w:rFonts w:hint="eastAsia" w:ascii="宋体" w:hAnsi="宋体" w:cs="宋体"/>
          <w:b/>
          <w:color w:val="auto"/>
          <w:kern w:val="1"/>
          <w:szCs w:val="21"/>
          <w:lang w:val="zh-CN"/>
        </w:rPr>
        <w:t>18.8 评标委员会对投标文件的判定，只依据投标文件内容本身，不依据任何外来证明。</w:t>
      </w:r>
    </w:p>
    <w:p w14:paraId="65FD60F9">
      <w:pPr>
        <w:spacing w:line="360" w:lineRule="auto"/>
        <w:ind w:firstLine="482"/>
        <w:rPr>
          <w:rFonts w:hint="eastAsia" w:ascii="宋体" w:hAnsi="宋体" w:cs="宋体"/>
          <w:bCs/>
          <w:color w:val="auto"/>
          <w:kern w:val="1"/>
          <w:szCs w:val="21"/>
          <w:lang w:val="zh-CN"/>
        </w:rPr>
      </w:pPr>
      <w:r>
        <w:rPr>
          <w:rFonts w:hint="eastAsia" w:ascii="宋体" w:hAnsi="宋体" w:cs="宋体"/>
          <w:b/>
          <w:color w:val="auto"/>
          <w:kern w:val="1"/>
          <w:szCs w:val="21"/>
          <w:lang w:val="zh-CN"/>
        </w:rPr>
        <w:t>18.9 投标报价的审查：</w:t>
      </w:r>
      <w:r>
        <w:rPr>
          <w:rFonts w:hint="eastAsia" w:ascii="宋体" w:hAnsi="宋体" w:cs="宋体"/>
          <w:bCs/>
          <w:color w:val="auto"/>
          <w:kern w:val="1"/>
          <w:szCs w:val="21"/>
          <w:lang w:val="zh-CN"/>
        </w:rPr>
        <w:t>评标委员会将对商务审查、技术审查合格的投标文件的报价进行审核，看其是否有计算和累加上的错误。修正错误的原则如下：投标报价以《开标一览表》的报价为准，《分项报价表》的报价与《开标一览表》的报价不一致的，投标人应按《开标一览表》的报价相应修改《分项报价表》的报价，并相应修改分项报价。按上述原则调整后的价格为评标价，经投标人法定代表人或授权代理人签字确认后对投标人具有约束力。如果投标人不按照上述原则修正其投标报价及分项报价，则其投标将被拒绝。</w:t>
      </w:r>
    </w:p>
    <w:p w14:paraId="447E0A99">
      <w:pPr>
        <w:spacing w:line="360" w:lineRule="auto"/>
        <w:ind w:firstLine="482"/>
        <w:rPr>
          <w:rFonts w:hint="eastAsia" w:ascii="宋体" w:hAnsi="宋体" w:cs="宋体"/>
          <w:bCs/>
          <w:color w:val="auto"/>
          <w:kern w:val="1"/>
          <w:szCs w:val="21"/>
          <w:lang w:val="zh-CN"/>
        </w:rPr>
      </w:pPr>
      <w:r>
        <w:rPr>
          <w:rFonts w:hint="eastAsia" w:ascii="宋体" w:hAnsi="宋体" w:cs="宋体"/>
          <w:b/>
          <w:color w:val="auto"/>
          <w:kern w:val="1"/>
          <w:szCs w:val="21"/>
          <w:lang w:val="zh-CN"/>
        </w:rPr>
        <w:t>18.10 澄清：</w:t>
      </w:r>
      <w:r>
        <w:rPr>
          <w:rFonts w:hint="eastAsia" w:ascii="宋体" w:hAnsi="宋体" w:cs="宋体"/>
          <w:bCs/>
          <w:color w:val="auto"/>
          <w:kern w:val="1"/>
          <w:szCs w:val="21"/>
          <w:lang w:val="zh-CN"/>
        </w:rPr>
        <w:t>评标委员会要求投标人在规定的时限内（在评标结束前）作出必要的澄清、说明或者补正。投标人的澄清、说明或者补正应当采用书面形式，由投标人法定代表人或其授权代理人签字（须提交签字人身份证件并与投标文件签字人一致），并不得超出投标文件的范围或者改变投标文件的实质性内容。投标人拒不进行澄清、说明、补正的，或者不能在规定时间内作出书面澄清、说明、补正的，评标委员会将拒绝其投标。</w:t>
      </w:r>
    </w:p>
    <w:p w14:paraId="326956C4">
      <w:pPr>
        <w:spacing w:line="360" w:lineRule="auto"/>
        <w:ind w:firstLine="482"/>
        <w:rPr>
          <w:rFonts w:hint="eastAsia" w:ascii="宋体" w:hAnsi="宋体" w:cs="宋体"/>
          <w:bCs/>
          <w:color w:val="auto"/>
          <w:kern w:val="1"/>
          <w:szCs w:val="21"/>
          <w:lang w:val="zh-CN"/>
        </w:rPr>
      </w:pPr>
      <w:r>
        <w:rPr>
          <w:rFonts w:hint="eastAsia" w:ascii="宋体" w:hAnsi="宋体" w:cs="宋体"/>
          <w:bCs/>
          <w:color w:val="auto"/>
          <w:kern w:val="1"/>
          <w:szCs w:val="21"/>
          <w:lang w:val="zh-CN"/>
        </w:rPr>
        <w:t xml:space="preserve"> 19.首次招标因评标过程中出现符合专业条件的投标人或者对招标文件作实质性响应的投标人不足三家情形而废标，重新招标仍然出现前述情形的，以及竞争性谈判、询价项目出现前述情形的，如果采购人需求紧急需要直接变更方式采购，经采购人代表现场提出，评标委员会专家成员和评标监督人员同意，可以在评标专家、采购人代表、评标监督人员、投标投标单位授权代表以及采购中心或者采购代理机构工作人员同时在场的情况下直接变更采购方式继续采购，并按下述规定办理：</w:t>
      </w:r>
    </w:p>
    <w:p w14:paraId="0E32661D">
      <w:pPr>
        <w:spacing w:line="360" w:lineRule="auto"/>
        <w:ind w:firstLine="482"/>
        <w:rPr>
          <w:rFonts w:hint="eastAsia" w:ascii="宋体" w:hAnsi="宋体" w:cs="宋体"/>
          <w:bCs/>
          <w:color w:val="auto"/>
          <w:kern w:val="1"/>
          <w:szCs w:val="21"/>
          <w:lang w:val="zh-CN"/>
        </w:rPr>
      </w:pPr>
      <w:r>
        <w:rPr>
          <w:rFonts w:hint="eastAsia" w:ascii="宋体" w:hAnsi="宋体" w:cs="宋体"/>
          <w:bCs/>
          <w:color w:val="auto"/>
          <w:kern w:val="1"/>
          <w:szCs w:val="21"/>
          <w:lang w:val="zh-CN"/>
        </w:rPr>
        <w:t>（1）采用招标方式采购项目，重新招标出现前述情形的，如果有两家投标单位投标或者经评审有两家合格投标投标单位，可以直接变更为两家投标单位竞争性谈判或者向两家投标单位询价采购。</w:t>
      </w:r>
    </w:p>
    <w:p w14:paraId="3E840FE5">
      <w:pPr>
        <w:spacing w:line="360" w:lineRule="auto"/>
        <w:ind w:firstLine="482"/>
        <w:rPr>
          <w:rFonts w:hint="eastAsia" w:ascii="宋体" w:hAnsi="宋体" w:cs="宋体"/>
          <w:bCs/>
          <w:color w:val="auto"/>
          <w:kern w:val="1"/>
          <w:szCs w:val="21"/>
          <w:lang w:val="zh-CN"/>
        </w:rPr>
      </w:pPr>
      <w:r>
        <w:rPr>
          <w:rFonts w:hint="eastAsia" w:ascii="宋体" w:hAnsi="宋体" w:cs="宋体"/>
          <w:bCs/>
          <w:color w:val="auto"/>
          <w:kern w:val="1"/>
          <w:szCs w:val="21"/>
          <w:lang w:val="zh-CN"/>
        </w:rPr>
        <w:t>（2）采用竞争性谈判、询价方式采购的项目，出现前述情形的，如果有两家投标单位投标或者经评审由两家合格投标投标单位，原采购方式为竞争性谈判的，应当直接变更为两家投标单位竞争性谈判；原采购方式为询价的，应当直接变更为两家投标单位询价采购。</w:t>
      </w:r>
    </w:p>
    <w:p w14:paraId="6B62A838">
      <w:pPr>
        <w:spacing w:line="360" w:lineRule="auto"/>
        <w:ind w:firstLine="482"/>
        <w:rPr>
          <w:rFonts w:hint="eastAsia" w:ascii="宋体" w:hAnsi="宋体" w:cs="宋体"/>
          <w:bCs/>
          <w:color w:val="auto"/>
          <w:kern w:val="1"/>
          <w:szCs w:val="21"/>
          <w:lang w:val="zh-CN"/>
        </w:rPr>
      </w:pPr>
      <w:r>
        <w:rPr>
          <w:rFonts w:hint="eastAsia" w:ascii="宋体" w:hAnsi="宋体" w:cs="宋体"/>
          <w:bCs/>
          <w:color w:val="auto"/>
          <w:kern w:val="1"/>
          <w:szCs w:val="21"/>
          <w:lang w:val="zh-CN"/>
        </w:rPr>
        <w:t>（3）只有1家投标单位投标，或者经评审只有1家合格投标单位的，不得直接变更为单一来源方式采购。采购人需要变更为单一来源方式采购的，应当在废标后向采购办申请批准。</w:t>
      </w:r>
    </w:p>
    <w:p w14:paraId="42DC58FD">
      <w:pPr>
        <w:spacing w:line="360" w:lineRule="auto"/>
        <w:ind w:firstLine="482"/>
        <w:rPr>
          <w:rFonts w:hint="eastAsia" w:ascii="宋体" w:hAnsi="宋体" w:cs="宋体"/>
          <w:bCs/>
          <w:color w:val="auto"/>
          <w:kern w:val="1"/>
          <w:szCs w:val="21"/>
          <w:lang w:val="zh-CN"/>
        </w:rPr>
      </w:pPr>
      <w:r>
        <w:rPr>
          <w:rFonts w:hint="eastAsia" w:ascii="宋体" w:hAnsi="宋体" w:cs="宋体"/>
          <w:bCs/>
          <w:color w:val="auto"/>
          <w:kern w:val="1"/>
          <w:szCs w:val="21"/>
          <w:lang w:val="zh-CN"/>
        </w:rPr>
        <w:t>（4）招标失败后直接变更采购方式的项目，应当当场由评标专家、采购人代表、评标监督人员和相关投标投标单位授权代表共同签署《招标失败后直接变更采购方式备忘录》。评标结束后，由采购中心或者采购代理机构将《招标失败后直接变更采购方式备忘录》和评标纪要（评标报告）包采购办备案。</w:t>
      </w:r>
    </w:p>
    <w:p w14:paraId="1A4ECA70">
      <w:pPr>
        <w:spacing w:line="360" w:lineRule="auto"/>
        <w:ind w:firstLine="482"/>
        <w:rPr>
          <w:rFonts w:hint="eastAsia" w:ascii="宋体" w:hAnsi="宋体" w:cs="宋体"/>
          <w:b/>
          <w:color w:val="auto"/>
          <w:kern w:val="1"/>
          <w:szCs w:val="21"/>
          <w:lang w:val="zh-CN"/>
        </w:rPr>
      </w:pPr>
      <w:r>
        <w:rPr>
          <w:rFonts w:hint="eastAsia" w:ascii="宋体" w:hAnsi="宋体" w:cs="宋体"/>
          <w:bCs/>
          <w:color w:val="auto"/>
          <w:kern w:val="1"/>
          <w:szCs w:val="21"/>
          <w:lang w:val="zh-CN"/>
        </w:rPr>
        <w:t>（5）招标失败后直接变更采购方式的条件应在采购文件中事先申明。</w:t>
      </w:r>
    </w:p>
    <w:p w14:paraId="5BB8ED13">
      <w:pPr>
        <w:spacing w:line="360" w:lineRule="auto"/>
        <w:ind w:firstLine="482"/>
        <w:rPr>
          <w:rFonts w:hint="eastAsia" w:ascii="宋体" w:hAnsi="宋体" w:cs="宋体"/>
          <w:b/>
          <w:color w:val="auto"/>
          <w:kern w:val="1"/>
          <w:szCs w:val="21"/>
          <w:lang w:val="zh-CN"/>
        </w:rPr>
      </w:pPr>
      <w:r>
        <w:rPr>
          <w:rFonts w:hint="eastAsia" w:ascii="宋体" w:hAnsi="宋体" w:cs="宋体"/>
          <w:b/>
          <w:color w:val="auto"/>
          <w:kern w:val="1"/>
          <w:szCs w:val="21"/>
          <w:lang w:val="zh-CN"/>
        </w:rPr>
        <w:t>20. 评标方法和标准</w:t>
      </w:r>
    </w:p>
    <w:p w14:paraId="606BC931">
      <w:pPr>
        <w:spacing w:line="360" w:lineRule="auto"/>
        <w:ind w:firstLine="480"/>
        <w:rPr>
          <w:rFonts w:hint="eastAsia" w:ascii="宋体" w:hAnsi="宋体" w:cs="宋体"/>
          <w:color w:val="auto"/>
          <w:kern w:val="1"/>
          <w:szCs w:val="21"/>
          <w:lang w:val="zh-CN"/>
        </w:rPr>
      </w:pPr>
      <w:r>
        <w:rPr>
          <w:rFonts w:hint="eastAsia" w:ascii="宋体" w:hAnsi="宋体" w:cs="宋体"/>
          <w:color w:val="auto"/>
          <w:kern w:val="1"/>
          <w:szCs w:val="21"/>
          <w:lang w:val="zh-CN"/>
        </w:rPr>
        <w:t xml:space="preserve">20.1评标委员会按照第四章 </w:t>
      </w:r>
      <w:r>
        <w:rPr>
          <w:rFonts w:hint="eastAsia" w:ascii="宋体" w:hAnsi="宋体" w:cs="宋体"/>
          <w:color w:val="auto"/>
          <w:lang w:val="zh-CN"/>
        </w:rPr>
        <w:t>评标标准和方法（综合评分法）</w:t>
      </w:r>
      <w:r>
        <w:rPr>
          <w:rFonts w:hint="eastAsia" w:ascii="宋体" w:hAnsi="宋体" w:cs="宋体"/>
          <w:color w:val="auto"/>
          <w:kern w:val="1"/>
          <w:szCs w:val="21"/>
          <w:lang w:val="zh-CN"/>
        </w:rPr>
        <w:t>规定的方法、评审因素、标准等对投标文件进行评审；</w:t>
      </w:r>
    </w:p>
    <w:p w14:paraId="22124E18">
      <w:pPr>
        <w:tabs>
          <w:tab w:val="left" w:pos="3675"/>
        </w:tabs>
        <w:spacing w:line="360" w:lineRule="auto"/>
        <w:ind w:firstLine="482"/>
        <w:rPr>
          <w:rFonts w:hint="eastAsia" w:ascii="宋体" w:hAnsi="宋体" w:cs="宋体"/>
          <w:color w:val="auto"/>
          <w:kern w:val="1"/>
          <w:szCs w:val="21"/>
        </w:rPr>
      </w:pPr>
      <w:r>
        <w:rPr>
          <w:rFonts w:hint="eastAsia" w:ascii="宋体" w:hAnsi="宋体" w:cs="宋体"/>
          <w:color w:val="auto"/>
          <w:kern w:val="1"/>
          <w:szCs w:val="21"/>
          <w:lang w:val="zh-CN"/>
        </w:rPr>
        <w:t xml:space="preserve">20.2 本项目采用综合评分法，详见第四章 </w:t>
      </w:r>
      <w:r>
        <w:rPr>
          <w:rFonts w:hint="eastAsia" w:ascii="宋体" w:hAnsi="宋体" w:cs="宋体"/>
          <w:color w:val="auto"/>
          <w:lang w:val="zh-CN"/>
        </w:rPr>
        <w:t>评标标准和方法（综合评分法）</w:t>
      </w:r>
      <w:r>
        <w:rPr>
          <w:rFonts w:hint="eastAsia" w:ascii="宋体" w:hAnsi="宋体" w:cs="宋体"/>
          <w:color w:val="auto"/>
          <w:kern w:val="1"/>
          <w:szCs w:val="21"/>
          <w:lang w:val="zh-CN"/>
        </w:rPr>
        <w:t>。</w:t>
      </w:r>
      <w:r>
        <w:rPr>
          <w:rFonts w:hint="eastAsia" w:ascii="宋体" w:hAnsi="宋体" w:cs="宋体"/>
          <w:color w:val="auto"/>
          <w:kern w:val="1"/>
          <w:szCs w:val="21"/>
        </w:rPr>
        <w:t xml:space="preserve"> </w:t>
      </w:r>
    </w:p>
    <w:p w14:paraId="334ABAC6">
      <w:pPr>
        <w:spacing w:line="360" w:lineRule="auto"/>
        <w:ind w:firstLine="482"/>
        <w:rPr>
          <w:rFonts w:hint="eastAsia" w:ascii="宋体" w:hAnsi="宋体" w:cs="宋体"/>
          <w:b/>
          <w:color w:val="auto"/>
          <w:kern w:val="1"/>
          <w:szCs w:val="21"/>
          <w:lang w:val="zh-CN"/>
        </w:rPr>
      </w:pPr>
      <w:r>
        <w:rPr>
          <w:rFonts w:hint="eastAsia" w:ascii="宋体" w:hAnsi="宋体" w:cs="宋体"/>
          <w:b/>
          <w:color w:val="auto"/>
          <w:kern w:val="1"/>
          <w:szCs w:val="21"/>
          <w:lang w:val="zh-CN"/>
        </w:rPr>
        <w:t>21. 签订合同</w:t>
      </w:r>
    </w:p>
    <w:p w14:paraId="54EBFF6B">
      <w:pPr>
        <w:spacing w:line="360" w:lineRule="auto"/>
        <w:ind w:firstLine="482"/>
        <w:rPr>
          <w:rFonts w:hint="eastAsia" w:ascii="宋体" w:hAnsi="宋体" w:cs="宋体"/>
          <w:color w:val="auto"/>
          <w:kern w:val="1"/>
          <w:szCs w:val="21"/>
          <w:lang w:val="zh-CN"/>
        </w:rPr>
      </w:pPr>
      <w:r>
        <w:rPr>
          <w:rFonts w:hint="eastAsia" w:ascii="宋体" w:hAnsi="宋体" w:cs="宋体"/>
          <w:color w:val="auto"/>
          <w:kern w:val="1"/>
          <w:szCs w:val="21"/>
          <w:lang w:val="zh-CN"/>
        </w:rPr>
        <w:t>21.1采购代理机构将在投标有效期期满之前向中标单位发出《中标通知书》。中标通知书是合同的组成部分，对采购人和中标单位均具有法律约束力。</w:t>
      </w:r>
    </w:p>
    <w:p w14:paraId="7CB27C44">
      <w:pPr>
        <w:spacing w:line="360" w:lineRule="auto"/>
        <w:ind w:firstLine="482"/>
        <w:rPr>
          <w:rFonts w:hint="eastAsia" w:ascii="宋体" w:hAnsi="宋体" w:cs="宋体"/>
          <w:color w:val="auto"/>
          <w:kern w:val="1"/>
          <w:szCs w:val="21"/>
          <w:lang w:val="zh-CN"/>
        </w:rPr>
      </w:pPr>
      <w:r>
        <w:rPr>
          <w:rFonts w:hint="eastAsia" w:ascii="宋体" w:hAnsi="宋体" w:cs="宋体"/>
          <w:color w:val="auto"/>
          <w:kern w:val="1"/>
          <w:szCs w:val="21"/>
          <w:lang w:val="zh-CN"/>
        </w:rPr>
        <w:t>21.2中标通知书发出后，中标或者成交投标单位拒绝与采购人签订合同的，采购人可以按照评审报告推荐的中标或者成交候选人名单排序，确定下一候选人为中标或者成交投标单位，也可以重新开展政府采购活动。。</w:t>
      </w:r>
    </w:p>
    <w:p w14:paraId="66563915">
      <w:pPr>
        <w:spacing w:line="360" w:lineRule="auto"/>
        <w:ind w:firstLine="482"/>
        <w:rPr>
          <w:rFonts w:hint="eastAsia" w:ascii="宋体" w:hAnsi="宋体" w:cs="宋体"/>
          <w:color w:val="auto"/>
          <w:kern w:val="1"/>
          <w:szCs w:val="21"/>
          <w:lang w:val="zh-CN"/>
        </w:rPr>
      </w:pPr>
      <w:r>
        <w:rPr>
          <w:rFonts w:hint="eastAsia" w:ascii="宋体" w:hAnsi="宋体" w:cs="宋体"/>
          <w:color w:val="auto"/>
          <w:kern w:val="1"/>
          <w:szCs w:val="21"/>
          <w:lang w:val="zh-CN"/>
        </w:rPr>
        <w:t>21.3中标单位应按中标通知书规定的时间与采购人签订合同。如果中标单位不在规定的时间内签署合同，视为自动放弃中标资格，其提交的投标保证金不予退还，列入不良行为记录名单，在一至三年内禁止参加政府招标活动并予以公告。投标人在被评标委员会评定为中标单位之后、中标通知书发出之前放弃中标的，按本条规定处理。</w:t>
      </w:r>
    </w:p>
    <w:p w14:paraId="14D8C88D">
      <w:pPr>
        <w:spacing w:line="360" w:lineRule="auto"/>
        <w:ind w:firstLine="480"/>
        <w:rPr>
          <w:rFonts w:hint="eastAsia" w:ascii="宋体" w:hAnsi="宋体" w:cs="宋体"/>
          <w:color w:val="auto"/>
          <w:kern w:val="1"/>
          <w:szCs w:val="21"/>
          <w:lang w:val="zh-CN"/>
        </w:rPr>
      </w:pPr>
      <w:r>
        <w:rPr>
          <w:rFonts w:hint="eastAsia" w:ascii="宋体" w:hAnsi="宋体" w:cs="宋体"/>
          <w:color w:val="auto"/>
          <w:kern w:val="1"/>
          <w:szCs w:val="21"/>
          <w:lang w:val="zh-CN"/>
        </w:rPr>
        <w:t>21.4中标结果将在发布招标公告的媒体上公告，不再以书面方式通知未中标人。</w:t>
      </w:r>
    </w:p>
    <w:p w14:paraId="5B928E9B">
      <w:pPr>
        <w:tabs>
          <w:tab w:val="left" w:pos="709"/>
          <w:tab w:val="left" w:pos="927"/>
        </w:tabs>
        <w:spacing w:line="360" w:lineRule="auto"/>
        <w:ind w:firstLine="472"/>
        <w:rPr>
          <w:rFonts w:hint="eastAsia" w:ascii="宋体" w:hAnsi="宋体" w:cs="宋体"/>
          <w:b/>
          <w:color w:val="auto"/>
          <w:szCs w:val="21"/>
          <w:lang w:val="zh-CN"/>
        </w:rPr>
      </w:pPr>
      <w:r>
        <w:rPr>
          <w:rFonts w:hint="eastAsia" w:ascii="宋体" w:hAnsi="宋体" w:cs="宋体"/>
          <w:b/>
          <w:color w:val="auto"/>
          <w:szCs w:val="21"/>
          <w:lang w:val="zh-CN"/>
        </w:rPr>
        <w:t>22.保密和披露</w:t>
      </w:r>
    </w:p>
    <w:p w14:paraId="2075B1CB">
      <w:pPr>
        <w:tabs>
          <w:tab w:val="left" w:pos="709"/>
        </w:tabs>
        <w:spacing w:line="360" w:lineRule="auto"/>
        <w:ind w:firstLine="482"/>
        <w:rPr>
          <w:rFonts w:hint="eastAsia" w:ascii="宋体" w:hAnsi="宋体" w:cs="宋体"/>
          <w:color w:val="auto"/>
          <w:szCs w:val="21"/>
          <w:lang w:val="zh-CN"/>
        </w:rPr>
      </w:pPr>
      <w:r>
        <w:rPr>
          <w:rFonts w:hint="eastAsia" w:ascii="宋体" w:hAnsi="宋体" w:cs="宋体"/>
          <w:color w:val="auto"/>
          <w:szCs w:val="21"/>
          <w:lang w:val="zh-CN"/>
        </w:rPr>
        <w:t>22.1投标截止时间前，采购人、采购代理机构和有关人员不得向他人透露已获取招标文件的潜在投标人的名称、数量以及可能影响公平竞争的有关招标投标的其他情况</w:t>
      </w:r>
      <w:r>
        <w:rPr>
          <w:rFonts w:hint="eastAsia" w:ascii="宋体" w:hAnsi="宋体" w:cs="宋体"/>
          <w:color w:val="auto"/>
          <w:kern w:val="1"/>
          <w:szCs w:val="21"/>
          <w:lang w:val="zh-CN"/>
        </w:rPr>
        <w:t>。</w:t>
      </w:r>
    </w:p>
    <w:p w14:paraId="5E327849">
      <w:pPr>
        <w:spacing w:line="360" w:lineRule="auto"/>
        <w:ind w:firstLine="476"/>
        <w:rPr>
          <w:rFonts w:hint="eastAsia" w:ascii="宋体" w:hAnsi="宋体" w:cs="宋体"/>
          <w:color w:val="auto"/>
          <w:kern w:val="1"/>
          <w:szCs w:val="21"/>
          <w:lang w:val="zh-CN"/>
        </w:rPr>
      </w:pPr>
      <w:r>
        <w:rPr>
          <w:rFonts w:hint="eastAsia" w:ascii="宋体" w:hAnsi="宋体" w:cs="宋体"/>
          <w:color w:val="auto"/>
          <w:kern w:val="1"/>
          <w:szCs w:val="21"/>
          <w:lang w:val="zh-CN"/>
        </w:rPr>
        <w:t>22.2在下列情形下：当发布中标公告和其他公告时，当国家机关调查、审查、审计时，以及在其他符合法律规定的情形下，采购代理机构无须事先征求投标人/中标单位同意而可以披露关于招标过程、投标文件、合同文本、合同签署情况的资料、投标人/中标单位的名称及地址、招标内容的有关信息以及补充条款等，并且对任何已经公布过的内容或与之内容相同的资料无须再承担保密责任。</w:t>
      </w:r>
    </w:p>
    <w:p w14:paraId="513D638F">
      <w:pPr>
        <w:spacing w:line="360" w:lineRule="auto"/>
        <w:ind w:firstLine="476"/>
        <w:rPr>
          <w:rFonts w:hint="eastAsia" w:ascii="宋体" w:hAnsi="宋体" w:cs="宋体"/>
          <w:color w:val="auto"/>
          <w:kern w:val="1"/>
          <w:szCs w:val="21"/>
          <w:lang w:val="zh-CN"/>
        </w:rPr>
      </w:pPr>
      <w:r>
        <w:rPr>
          <w:rFonts w:hint="eastAsia" w:ascii="宋体" w:hAnsi="宋体" w:cs="宋体"/>
          <w:color w:val="auto"/>
          <w:kern w:val="1"/>
          <w:szCs w:val="21"/>
        </w:rPr>
        <w:t>23</w:t>
      </w:r>
      <w:r>
        <w:rPr>
          <w:rFonts w:hint="eastAsia" w:ascii="宋体" w:hAnsi="宋体" w:cs="宋体"/>
          <w:color w:val="auto"/>
          <w:kern w:val="1"/>
          <w:szCs w:val="21"/>
          <w:lang w:val="zh-CN"/>
        </w:rPr>
        <w:t>.采购代理服务费</w:t>
      </w:r>
    </w:p>
    <w:p w14:paraId="3B213306">
      <w:pPr>
        <w:spacing w:line="360" w:lineRule="auto"/>
        <w:ind w:firstLine="476"/>
        <w:rPr>
          <w:rFonts w:hint="eastAsia" w:ascii="宋体" w:hAnsi="宋体" w:cs="宋体"/>
          <w:color w:val="auto"/>
          <w:kern w:val="1"/>
          <w:szCs w:val="21"/>
          <w:lang w:val="zh-CN"/>
        </w:rPr>
      </w:pPr>
      <w:r>
        <w:rPr>
          <w:rFonts w:hint="eastAsia" w:ascii="宋体" w:hAnsi="宋体" w:cs="宋体"/>
          <w:color w:val="auto"/>
          <w:kern w:val="1"/>
          <w:szCs w:val="21"/>
          <w:lang w:val="zh-CN"/>
        </w:rPr>
        <w:t>参照国家发展计划委员会计价格[2002]1980号文件，执行发改办价格[2015]299号文件收费标准</w:t>
      </w:r>
      <w:r>
        <w:rPr>
          <w:rFonts w:hint="eastAsia" w:ascii="宋体" w:hAnsi="宋体"/>
          <w:color w:val="auto"/>
          <w:sz w:val="21"/>
          <w:szCs w:val="21"/>
          <w:lang w:val="en-US" w:eastAsia="zh-CN"/>
        </w:rPr>
        <w:t>65%</w:t>
      </w:r>
      <w:r>
        <w:rPr>
          <w:rFonts w:hint="eastAsia" w:ascii="宋体" w:hAnsi="宋体"/>
          <w:color w:val="auto"/>
          <w:sz w:val="21"/>
          <w:szCs w:val="21"/>
        </w:rPr>
        <w:t>费率</w:t>
      </w:r>
      <w:bookmarkStart w:id="209" w:name="_GoBack"/>
      <w:bookmarkEnd w:id="209"/>
      <w:r>
        <w:rPr>
          <w:rFonts w:hint="eastAsia" w:ascii="宋体" w:hAnsi="宋体" w:cs="宋体"/>
          <w:color w:val="auto"/>
          <w:kern w:val="1"/>
          <w:szCs w:val="21"/>
          <w:lang w:val="zh-CN"/>
        </w:rPr>
        <w:t>向中标人收取。</w:t>
      </w:r>
      <w:r>
        <w:rPr>
          <w:rFonts w:hint="eastAsia" w:ascii="宋体" w:hAnsi="宋体"/>
          <w:color w:val="auto"/>
          <w:sz w:val="21"/>
          <w:szCs w:val="21"/>
          <w:lang w:val="en-US" w:eastAsia="zh-CN"/>
        </w:rPr>
        <w:t>低于成本费用收取成本费用3000元。</w:t>
      </w:r>
      <w:r>
        <w:rPr>
          <w:rFonts w:hint="eastAsia" w:ascii="宋体" w:hAnsi="宋体" w:cs="宋体"/>
          <w:color w:val="auto"/>
          <w:kern w:val="1"/>
          <w:szCs w:val="21"/>
          <w:lang w:val="zh-CN"/>
        </w:rPr>
        <w:t>中标人应在中标公示结束后、中标通知书发出前将本项目招标代理服务费一次性支付给采购代理机构。</w:t>
      </w:r>
    </w:p>
    <w:p w14:paraId="03AF515D">
      <w:pPr>
        <w:spacing w:line="360" w:lineRule="auto"/>
        <w:ind w:firstLine="476"/>
        <w:rPr>
          <w:rFonts w:hint="eastAsia" w:ascii="宋体" w:hAnsi="宋体" w:cs="宋体"/>
          <w:color w:val="auto"/>
          <w:kern w:val="1"/>
          <w:szCs w:val="21"/>
          <w:lang w:val="zh-CN"/>
        </w:rPr>
      </w:pPr>
      <w:r>
        <w:rPr>
          <w:rFonts w:hint="eastAsia" w:ascii="宋体" w:hAnsi="宋体" w:cs="宋体"/>
          <w:b/>
          <w:bCs/>
          <w:color w:val="auto"/>
          <w:kern w:val="1"/>
          <w:szCs w:val="21"/>
        </w:rPr>
        <w:t>24</w:t>
      </w:r>
      <w:r>
        <w:rPr>
          <w:rFonts w:hint="eastAsia" w:ascii="宋体" w:hAnsi="宋体" w:cs="宋体"/>
          <w:b/>
          <w:bCs/>
          <w:color w:val="auto"/>
          <w:kern w:val="1"/>
          <w:szCs w:val="21"/>
          <w:lang w:val="zh-CN"/>
        </w:rPr>
        <w:t>.询问、质疑和投诉</w:t>
      </w:r>
    </w:p>
    <w:p w14:paraId="77D10AA3">
      <w:pPr>
        <w:spacing w:line="360" w:lineRule="auto"/>
        <w:ind w:firstLine="476"/>
        <w:rPr>
          <w:rFonts w:hint="eastAsia" w:ascii="宋体" w:hAnsi="宋体" w:cs="宋体"/>
          <w:color w:val="auto"/>
          <w:kern w:val="1"/>
          <w:szCs w:val="21"/>
          <w:lang w:val="zh-CN"/>
        </w:rPr>
      </w:pPr>
      <w:r>
        <w:rPr>
          <w:rFonts w:hint="eastAsia" w:ascii="宋体" w:hAnsi="宋体" w:cs="宋体"/>
          <w:color w:val="auto"/>
          <w:kern w:val="1"/>
          <w:szCs w:val="21"/>
        </w:rPr>
        <w:t>24</w:t>
      </w:r>
      <w:r>
        <w:rPr>
          <w:rFonts w:hint="eastAsia" w:ascii="宋体" w:hAnsi="宋体" w:cs="宋体"/>
          <w:color w:val="auto"/>
          <w:kern w:val="1"/>
          <w:szCs w:val="21"/>
          <w:lang w:val="zh-CN"/>
        </w:rPr>
        <w:t xml:space="preserve">.1询问 </w:t>
      </w:r>
    </w:p>
    <w:p w14:paraId="299215B6">
      <w:pPr>
        <w:spacing w:line="360" w:lineRule="auto"/>
        <w:ind w:firstLine="476"/>
        <w:rPr>
          <w:rFonts w:hint="eastAsia" w:ascii="宋体" w:hAnsi="宋体" w:cs="宋体"/>
          <w:color w:val="auto"/>
          <w:kern w:val="1"/>
          <w:szCs w:val="21"/>
          <w:lang w:val="zh-CN"/>
        </w:rPr>
      </w:pPr>
      <w:r>
        <w:rPr>
          <w:rFonts w:hint="eastAsia" w:ascii="宋体" w:hAnsi="宋体" w:cs="宋体"/>
          <w:color w:val="auto"/>
          <w:kern w:val="1"/>
          <w:szCs w:val="21"/>
          <w:lang w:val="zh-CN"/>
        </w:rPr>
        <w:t>投标单位对政府采购活动事项有疑问的，可以向采购人或者采购代理机构提出询问，采购人或者采购代理机构应当在3个工作日内对投标人依法提出的询问作出答复，但答复的内容不得涉及商业秘密。</w:t>
      </w:r>
    </w:p>
    <w:p w14:paraId="6457C2C1">
      <w:pPr>
        <w:spacing w:line="360" w:lineRule="auto"/>
        <w:ind w:firstLine="476"/>
        <w:rPr>
          <w:rFonts w:hint="eastAsia" w:ascii="宋体" w:hAnsi="宋体" w:cs="宋体"/>
          <w:color w:val="auto"/>
          <w:kern w:val="1"/>
          <w:szCs w:val="21"/>
          <w:lang w:val="zh-CN"/>
        </w:rPr>
      </w:pPr>
      <w:r>
        <w:rPr>
          <w:rFonts w:hint="eastAsia" w:ascii="宋体" w:hAnsi="宋体" w:cs="宋体"/>
          <w:color w:val="auto"/>
          <w:kern w:val="1"/>
          <w:szCs w:val="21"/>
        </w:rPr>
        <w:t>24</w:t>
      </w:r>
      <w:r>
        <w:rPr>
          <w:rFonts w:hint="eastAsia" w:ascii="宋体" w:hAnsi="宋体" w:cs="宋体"/>
          <w:color w:val="auto"/>
          <w:kern w:val="1"/>
          <w:szCs w:val="21"/>
          <w:lang w:val="zh-CN"/>
        </w:rPr>
        <w:t>.2质疑</w:t>
      </w:r>
    </w:p>
    <w:p w14:paraId="15D74593">
      <w:pPr>
        <w:spacing w:line="360" w:lineRule="auto"/>
        <w:ind w:firstLine="476"/>
        <w:rPr>
          <w:rFonts w:hint="eastAsia" w:ascii="宋体" w:hAnsi="宋体" w:cs="宋体"/>
          <w:color w:val="auto"/>
          <w:kern w:val="1"/>
          <w:szCs w:val="21"/>
          <w:lang w:val="zh-CN"/>
        </w:rPr>
      </w:pPr>
      <w:r>
        <w:rPr>
          <w:rFonts w:hint="eastAsia" w:ascii="宋体" w:hAnsi="宋体" w:cs="宋体"/>
          <w:color w:val="auto"/>
          <w:kern w:val="1"/>
          <w:szCs w:val="21"/>
        </w:rPr>
        <w:t>24</w:t>
      </w:r>
      <w:r>
        <w:rPr>
          <w:rFonts w:hint="eastAsia" w:ascii="宋体" w:hAnsi="宋体" w:cs="宋体"/>
          <w:color w:val="auto"/>
          <w:kern w:val="1"/>
          <w:szCs w:val="21"/>
          <w:lang w:val="zh-CN"/>
        </w:rPr>
        <w:t>.2.1投标单位认为采购文件、采购过程、中标结果使自己的权益受到损害的，可以在知道或者应知其权益受到损害之日起7个工作日内，以书面形式向采购人、采购代理机构提出质疑。</w:t>
      </w:r>
    </w:p>
    <w:p w14:paraId="7E94DB9C">
      <w:pPr>
        <w:spacing w:line="360" w:lineRule="auto"/>
        <w:ind w:firstLine="476"/>
        <w:rPr>
          <w:rFonts w:hint="eastAsia" w:ascii="宋体" w:hAnsi="宋体" w:cs="宋体"/>
          <w:color w:val="auto"/>
          <w:kern w:val="1"/>
          <w:szCs w:val="21"/>
          <w:lang w:val="zh-CN"/>
        </w:rPr>
      </w:pPr>
      <w:r>
        <w:rPr>
          <w:rFonts w:hint="eastAsia" w:ascii="宋体" w:hAnsi="宋体" w:cs="宋体"/>
          <w:b/>
          <w:bCs/>
          <w:color w:val="auto"/>
          <w:kern w:val="1"/>
          <w:szCs w:val="21"/>
          <w:lang w:val="zh-CN"/>
        </w:rPr>
        <w:t>投标单位应在法定质疑期内一次性提出针对同一采购程序环节的质疑。</w:t>
      </w:r>
    </w:p>
    <w:p w14:paraId="2FB9ED41">
      <w:pPr>
        <w:spacing w:line="360" w:lineRule="auto"/>
        <w:ind w:firstLine="476"/>
        <w:rPr>
          <w:rFonts w:hint="eastAsia" w:ascii="宋体" w:hAnsi="宋体" w:cs="宋体"/>
          <w:color w:val="auto"/>
          <w:kern w:val="1"/>
          <w:szCs w:val="21"/>
          <w:lang w:val="zh-CN"/>
        </w:rPr>
      </w:pPr>
      <w:r>
        <w:rPr>
          <w:rFonts w:hint="eastAsia" w:ascii="宋体" w:hAnsi="宋体" w:cs="宋体"/>
          <w:color w:val="auto"/>
          <w:kern w:val="1"/>
          <w:szCs w:val="21"/>
        </w:rPr>
        <w:t>24</w:t>
      </w:r>
      <w:r>
        <w:rPr>
          <w:rFonts w:hint="eastAsia" w:ascii="宋体" w:hAnsi="宋体" w:cs="宋体"/>
          <w:color w:val="auto"/>
          <w:kern w:val="1"/>
          <w:szCs w:val="21"/>
          <w:lang w:val="zh-CN"/>
        </w:rPr>
        <w:t>.2.2提出质疑的投标单位（以下简称质疑投标单位）应当是参与所质疑项目采购活动的投标单位。</w:t>
      </w:r>
    </w:p>
    <w:p w14:paraId="0ACF9A94">
      <w:pPr>
        <w:spacing w:line="360" w:lineRule="auto"/>
        <w:ind w:firstLine="476"/>
        <w:rPr>
          <w:rFonts w:hint="eastAsia" w:ascii="宋体" w:hAnsi="宋体" w:cs="宋体"/>
          <w:color w:val="auto"/>
          <w:kern w:val="1"/>
          <w:szCs w:val="21"/>
          <w:lang w:val="zh-CN"/>
        </w:rPr>
      </w:pPr>
      <w:r>
        <w:rPr>
          <w:rFonts w:hint="eastAsia" w:ascii="宋体" w:hAnsi="宋体" w:cs="宋体"/>
          <w:color w:val="auto"/>
          <w:kern w:val="1"/>
          <w:szCs w:val="21"/>
          <w:lang w:val="zh-CN"/>
        </w:rPr>
        <w:t>潜在投标单位已依法获取其可质疑的采购文件的，可以对该文件提出质疑。对采购文件提出质疑的，应当在获取采购文件或者采购文件公告期限届满之日起7个工作日内提出。</w:t>
      </w:r>
    </w:p>
    <w:p w14:paraId="5969C993">
      <w:pPr>
        <w:spacing w:line="360" w:lineRule="auto"/>
        <w:ind w:firstLine="476"/>
        <w:rPr>
          <w:rFonts w:hint="eastAsia" w:ascii="宋体" w:hAnsi="宋体" w:cs="宋体"/>
          <w:color w:val="auto"/>
          <w:kern w:val="1"/>
          <w:szCs w:val="21"/>
          <w:lang w:val="zh-CN"/>
        </w:rPr>
      </w:pPr>
      <w:r>
        <w:rPr>
          <w:rFonts w:hint="eastAsia" w:ascii="宋体" w:hAnsi="宋体" w:cs="宋体"/>
          <w:color w:val="auto"/>
          <w:kern w:val="1"/>
          <w:szCs w:val="21"/>
        </w:rPr>
        <w:t>24</w:t>
      </w:r>
      <w:r>
        <w:rPr>
          <w:rFonts w:hint="eastAsia" w:ascii="宋体" w:hAnsi="宋体" w:cs="宋体"/>
          <w:color w:val="auto"/>
          <w:kern w:val="1"/>
          <w:szCs w:val="21"/>
          <w:lang w:val="zh-CN"/>
        </w:rPr>
        <w:t>.2.3投标单位提出质疑应当提交质疑函和必要的证明材料。质疑函应当包括下列内容：</w:t>
      </w:r>
    </w:p>
    <w:p w14:paraId="4A66F3E1">
      <w:pPr>
        <w:spacing w:line="360" w:lineRule="auto"/>
        <w:ind w:firstLine="476"/>
        <w:rPr>
          <w:rFonts w:hint="eastAsia" w:ascii="宋体" w:hAnsi="宋体" w:cs="宋体"/>
          <w:color w:val="auto"/>
          <w:kern w:val="1"/>
          <w:szCs w:val="21"/>
          <w:lang w:val="zh-CN"/>
        </w:rPr>
      </w:pPr>
      <w:r>
        <w:rPr>
          <w:rFonts w:hint="eastAsia" w:ascii="宋体" w:hAnsi="宋体" w:cs="宋体"/>
          <w:color w:val="auto"/>
          <w:kern w:val="1"/>
          <w:szCs w:val="21"/>
          <w:lang w:val="zh-CN"/>
        </w:rPr>
        <w:t>（1）投标单位的姓名或者名称、地址、邮编、联系人及联系电话；</w:t>
      </w:r>
    </w:p>
    <w:p w14:paraId="6AA6D2A8">
      <w:pPr>
        <w:spacing w:line="360" w:lineRule="auto"/>
        <w:ind w:firstLine="476"/>
        <w:rPr>
          <w:rFonts w:hint="eastAsia" w:ascii="宋体" w:hAnsi="宋体" w:cs="宋体"/>
          <w:color w:val="auto"/>
          <w:kern w:val="1"/>
          <w:szCs w:val="21"/>
          <w:lang w:val="zh-CN"/>
        </w:rPr>
      </w:pPr>
      <w:r>
        <w:rPr>
          <w:rFonts w:hint="eastAsia" w:ascii="宋体" w:hAnsi="宋体" w:cs="宋体"/>
          <w:color w:val="auto"/>
          <w:kern w:val="1"/>
          <w:szCs w:val="21"/>
          <w:lang w:val="zh-CN"/>
        </w:rPr>
        <w:t>（2）质疑项目的名称、编号；</w:t>
      </w:r>
    </w:p>
    <w:p w14:paraId="1CEC61A8">
      <w:pPr>
        <w:spacing w:line="360" w:lineRule="auto"/>
        <w:ind w:firstLine="476"/>
        <w:rPr>
          <w:rFonts w:hint="eastAsia" w:ascii="宋体" w:hAnsi="宋体" w:cs="宋体"/>
          <w:color w:val="auto"/>
          <w:kern w:val="1"/>
          <w:szCs w:val="21"/>
          <w:lang w:val="zh-CN"/>
        </w:rPr>
      </w:pPr>
      <w:r>
        <w:rPr>
          <w:rFonts w:hint="eastAsia" w:ascii="宋体" w:hAnsi="宋体" w:cs="宋体"/>
          <w:color w:val="auto"/>
          <w:kern w:val="1"/>
          <w:szCs w:val="21"/>
          <w:lang w:val="zh-CN"/>
        </w:rPr>
        <w:t>（3）具体、明确的质疑事项和与质疑事项相关的请求；</w:t>
      </w:r>
    </w:p>
    <w:p w14:paraId="336B2FB7">
      <w:pPr>
        <w:spacing w:line="360" w:lineRule="auto"/>
        <w:ind w:firstLine="476"/>
        <w:rPr>
          <w:rFonts w:hint="eastAsia" w:ascii="宋体" w:hAnsi="宋体" w:cs="宋体"/>
          <w:color w:val="auto"/>
          <w:kern w:val="1"/>
          <w:szCs w:val="21"/>
          <w:lang w:val="zh-CN"/>
        </w:rPr>
      </w:pPr>
      <w:r>
        <w:rPr>
          <w:rFonts w:hint="eastAsia" w:ascii="宋体" w:hAnsi="宋体" w:cs="宋体"/>
          <w:color w:val="auto"/>
          <w:kern w:val="1"/>
          <w:szCs w:val="21"/>
          <w:lang w:val="zh-CN"/>
        </w:rPr>
        <w:t>（4）事实依据；</w:t>
      </w:r>
    </w:p>
    <w:p w14:paraId="32125679">
      <w:pPr>
        <w:spacing w:line="360" w:lineRule="auto"/>
        <w:ind w:firstLine="476"/>
        <w:rPr>
          <w:rFonts w:hint="eastAsia" w:ascii="宋体" w:hAnsi="宋体" w:cs="宋体"/>
          <w:color w:val="auto"/>
          <w:kern w:val="1"/>
          <w:szCs w:val="21"/>
          <w:lang w:val="zh-CN"/>
        </w:rPr>
      </w:pPr>
      <w:r>
        <w:rPr>
          <w:rFonts w:hint="eastAsia" w:ascii="宋体" w:hAnsi="宋体" w:cs="宋体"/>
          <w:color w:val="auto"/>
          <w:kern w:val="1"/>
          <w:szCs w:val="21"/>
          <w:lang w:val="zh-CN"/>
        </w:rPr>
        <w:t>（5）必要的法律依据；</w:t>
      </w:r>
    </w:p>
    <w:p w14:paraId="048C3561">
      <w:pPr>
        <w:spacing w:line="360" w:lineRule="auto"/>
        <w:ind w:firstLine="476"/>
        <w:rPr>
          <w:rFonts w:hint="eastAsia" w:ascii="宋体" w:hAnsi="宋体" w:cs="宋体"/>
          <w:color w:val="auto"/>
          <w:kern w:val="1"/>
          <w:szCs w:val="21"/>
          <w:lang w:val="zh-CN"/>
        </w:rPr>
      </w:pPr>
      <w:r>
        <w:rPr>
          <w:rFonts w:hint="eastAsia" w:ascii="宋体" w:hAnsi="宋体" w:cs="宋体"/>
          <w:color w:val="auto"/>
          <w:kern w:val="1"/>
          <w:szCs w:val="21"/>
          <w:lang w:val="zh-CN"/>
        </w:rPr>
        <w:t>（6）提出质疑的日期。</w:t>
      </w:r>
    </w:p>
    <w:p w14:paraId="11E8806A">
      <w:pPr>
        <w:spacing w:line="360" w:lineRule="auto"/>
        <w:ind w:firstLine="476"/>
        <w:rPr>
          <w:rFonts w:hint="eastAsia" w:ascii="宋体" w:hAnsi="宋体" w:cs="宋体"/>
          <w:color w:val="auto"/>
          <w:kern w:val="1"/>
          <w:szCs w:val="21"/>
          <w:lang w:val="zh-CN"/>
        </w:rPr>
      </w:pPr>
      <w:r>
        <w:rPr>
          <w:rFonts w:hint="eastAsia" w:ascii="宋体" w:hAnsi="宋体" w:cs="宋体"/>
          <w:color w:val="auto"/>
          <w:kern w:val="1"/>
          <w:szCs w:val="21"/>
          <w:lang w:val="zh-CN"/>
        </w:rPr>
        <w:t>投标单位为自然人的，应当由本人签字；投标单位为法人或者其他组织的，应当由法定代表人、主要负责人，或者其授权代表签字或者盖章，并加盖公章。</w:t>
      </w:r>
    </w:p>
    <w:p w14:paraId="1F932280">
      <w:pPr>
        <w:spacing w:line="360" w:lineRule="auto"/>
        <w:ind w:firstLine="476"/>
        <w:rPr>
          <w:rFonts w:hint="eastAsia" w:ascii="宋体" w:hAnsi="宋体" w:cs="宋体"/>
          <w:color w:val="auto"/>
          <w:kern w:val="1"/>
          <w:szCs w:val="21"/>
          <w:lang w:val="zh-CN"/>
        </w:rPr>
      </w:pPr>
      <w:r>
        <w:rPr>
          <w:rFonts w:hint="eastAsia" w:ascii="宋体" w:hAnsi="宋体" w:cs="宋体"/>
          <w:color w:val="auto"/>
          <w:kern w:val="1"/>
          <w:szCs w:val="21"/>
        </w:rPr>
        <w:t>24</w:t>
      </w:r>
      <w:r>
        <w:rPr>
          <w:rFonts w:hint="eastAsia" w:ascii="宋体" w:hAnsi="宋体" w:cs="宋体"/>
          <w:color w:val="auto"/>
          <w:kern w:val="1"/>
          <w:szCs w:val="21"/>
          <w:lang w:val="zh-CN"/>
        </w:rPr>
        <w:t>.2.4采购人、采购代理机构不得拒收质疑投标单位在法定质疑期内发出的质疑函，应当在收到质疑函后 7 个工作日内作出答复，并以书面形式通知质疑投标单位和其他有关投标单位。</w:t>
      </w:r>
    </w:p>
    <w:p w14:paraId="6A9F409E">
      <w:pPr>
        <w:spacing w:line="360" w:lineRule="auto"/>
        <w:ind w:firstLine="476"/>
        <w:rPr>
          <w:rFonts w:hint="eastAsia" w:ascii="宋体" w:hAnsi="宋体" w:cs="宋体"/>
          <w:color w:val="auto"/>
          <w:kern w:val="1"/>
          <w:szCs w:val="21"/>
          <w:lang w:val="zh-CN"/>
        </w:rPr>
      </w:pPr>
      <w:r>
        <w:rPr>
          <w:rFonts w:hint="eastAsia" w:ascii="宋体" w:hAnsi="宋体" w:cs="宋体"/>
          <w:color w:val="auto"/>
          <w:kern w:val="1"/>
          <w:szCs w:val="21"/>
        </w:rPr>
        <w:t>24</w:t>
      </w:r>
      <w:r>
        <w:rPr>
          <w:rFonts w:hint="eastAsia" w:ascii="宋体" w:hAnsi="宋体" w:cs="宋体"/>
          <w:color w:val="auto"/>
          <w:kern w:val="1"/>
          <w:szCs w:val="21"/>
          <w:lang w:val="zh-CN"/>
        </w:rPr>
        <w:t>.3投诉</w:t>
      </w:r>
    </w:p>
    <w:p w14:paraId="7A7EEF79">
      <w:pPr>
        <w:spacing w:line="360" w:lineRule="auto"/>
        <w:ind w:firstLine="476"/>
        <w:rPr>
          <w:rFonts w:hint="eastAsia" w:ascii="宋体" w:hAnsi="宋体" w:cs="宋体"/>
          <w:color w:val="auto"/>
          <w:kern w:val="1"/>
          <w:szCs w:val="21"/>
          <w:lang w:val="zh-CN"/>
        </w:rPr>
      </w:pPr>
      <w:r>
        <w:rPr>
          <w:rFonts w:hint="eastAsia" w:ascii="宋体" w:hAnsi="宋体" w:cs="宋体"/>
          <w:color w:val="auto"/>
          <w:kern w:val="1"/>
          <w:szCs w:val="21"/>
          <w:lang w:val="zh-CN"/>
        </w:rPr>
        <w:t>质疑投标单位对采购人、采购代理机构的答复不满意，或者采购人、采购代理机构未在规定时间内作出答复的，可以在答复期满后15个工作日内向同级采购监管部门投诉。</w:t>
      </w:r>
    </w:p>
    <w:p w14:paraId="72B5DB62">
      <w:pPr>
        <w:spacing w:line="360" w:lineRule="auto"/>
        <w:ind w:firstLine="476"/>
        <w:rPr>
          <w:rFonts w:hint="eastAsia" w:ascii="宋体" w:hAnsi="宋体" w:cs="宋体"/>
          <w:color w:val="auto"/>
          <w:kern w:val="1"/>
          <w:szCs w:val="21"/>
          <w:lang w:val="zh-CN"/>
        </w:rPr>
      </w:pPr>
      <w:r>
        <w:rPr>
          <w:rFonts w:hint="eastAsia" w:ascii="宋体" w:hAnsi="宋体" w:cs="宋体"/>
          <w:color w:val="auto"/>
          <w:kern w:val="1"/>
          <w:szCs w:val="21"/>
        </w:rPr>
        <w:t>25</w:t>
      </w:r>
      <w:r>
        <w:rPr>
          <w:rFonts w:hint="eastAsia" w:ascii="宋体" w:hAnsi="宋体" w:cs="宋体"/>
          <w:color w:val="auto"/>
          <w:kern w:val="1"/>
          <w:szCs w:val="21"/>
          <w:lang w:val="zh-CN"/>
        </w:rPr>
        <w:t>.投标单位法律责任</w:t>
      </w:r>
    </w:p>
    <w:p w14:paraId="45AE2421">
      <w:pPr>
        <w:spacing w:line="360" w:lineRule="auto"/>
        <w:ind w:firstLine="476"/>
        <w:rPr>
          <w:rFonts w:hint="eastAsia" w:ascii="宋体" w:hAnsi="宋体" w:cs="宋体"/>
          <w:color w:val="auto"/>
          <w:kern w:val="1"/>
          <w:szCs w:val="21"/>
          <w:lang w:val="zh-CN"/>
        </w:rPr>
      </w:pPr>
      <w:r>
        <w:rPr>
          <w:rFonts w:hint="eastAsia" w:ascii="宋体" w:hAnsi="宋体" w:cs="宋体"/>
          <w:color w:val="auto"/>
          <w:kern w:val="1"/>
          <w:szCs w:val="21"/>
        </w:rPr>
        <w:t>25</w:t>
      </w:r>
      <w:r>
        <w:rPr>
          <w:rFonts w:hint="eastAsia" w:ascii="宋体" w:hAnsi="宋体" w:cs="宋体"/>
          <w:color w:val="auto"/>
          <w:kern w:val="1"/>
          <w:szCs w:val="21"/>
          <w:lang w:val="zh-CN"/>
        </w:rPr>
        <w:t>.1《中华人民共和国政府采购法》相关规定：</w:t>
      </w:r>
    </w:p>
    <w:p w14:paraId="44ACE49F">
      <w:pPr>
        <w:spacing w:line="360" w:lineRule="auto"/>
        <w:ind w:firstLine="476"/>
        <w:rPr>
          <w:rFonts w:hint="eastAsia" w:ascii="宋体" w:hAnsi="宋体" w:cs="宋体"/>
          <w:color w:val="auto"/>
          <w:kern w:val="1"/>
          <w:szCs w:val="21"/>
          <w:lang w:val="zh-CN"/>
        </w:rPr>
      </w:pPr>
      <w:r>
        <w:rPr>
          <w:rFonts w:hint="eastAsia" w:ascii="宋体" w:hAnsi="宋体" w:cs="宋体"/>
          <w:color w:val="auto"/>
          <w:kern w:val="1"/>
          <w:szCs w:val="21"/>
          <w:lang w:val="zh-CN"/>
        </w:rPr>
        <w:t>第七十七条 投标单位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14:paraId="37CB9169">
      <w:pPr>
        <w:spacing w:line="360" w:lineRule="auto"/>
        <w:ind w:firstLine="476"/>
        <w:rPr>
          <w:rFonts w:hint="eastAsia" w:ascii="宋体" w:hAnsi="宋体" w:cs="宋体"/>
          <w:color w:val="auto"/>
          <w:kern w:val="1"/>
          <w:szCs w:val="21"/>
          <w:lang w:val="zh-CN"/>
        </w:rPr>
      </w:pPr>
      <w:r>
        <w:rPr>
          <w:rFonts w:hint="eastAsia" w:ascii="宋体" w:hAnsi="宋体" w:cs="宋体"/>
          <w:color w:val="auto"/>
          <w:kern w:val="1"/>
          <w:szCs w:val="21"/>
          <w:lang w:val="zh-CN"/>
        </w:rPr>
        <w:t>（一）提供虚假材料谋取中标、成交的；</w:t>
      </w:r>
    </w:p>
    <w:p w14:paraId="17964755">
      <w:pPr>
        <w:spacing w:line="360" w:lineRule="auto"/>
        <w:ind w:firstLine="476"/>
        <w:rPr>
          <w:rFonts w:hint="eastAsia" w:ascii="宋体" w:hAnsi="宋体" w:cs="宋体"/>
          <w:color w:val="auto"/>
          <w:kern w:val="1"/>
          <w:szCs w:val="21"/>
          <w:lang w:val="zh-CN"/>
        </w:rPr>
      </w:pPr>
      <w:r>
        <w:rPr>
          <w:rFonts w:hint="eastAsia" w:ascii="宋体" w:hAnsi="宋体" w:cs="宋体"/>
          <w:color w:val="auto"/>
          <w:kern w:val="1"/>
          <w:szCs w:val="21"/>
          <w:lang w:val="zh-CN"/>
        </w:rPr>
        <w:t>（二）采取不正当手段诋毁、排挤其他投标单位的；</w:t>
      </w:r>
    </w:p>
    <w:p w14:paraId="7B3B47B7">
      <w:pPr>
        <w:spacing w:line="360" w:lineRule="auto"/>
        <w:ind w:firstLine="476"/>
        <w:rPr>
          <w:rFonts w:hint="eastAsia" w:ascii="宋体" w:hAnsi="宋体" w:cs="宋体"/>
          <w:color w:val="auto"/>
          <w:kern w:val="1"/>
          <w:szCs w:val="21"/>
          <w:lang w:val="zh-CN"/>
        </w:rPr>
      </w:pPr>
      <w:r>
        <w:rPr>
          <w:rFonts w:hint="eastAsia" w:ascii="宋体" w:hAnsi="宋体" w:cs="宋体"/>
          <w:color w:val="auto"/>
          <w:kern w:val="1"/>
          <w:szCs w:val="21"/>
          <w:lang w:val="zh-CN"/>
        </w:rPr>
        <w:t>（三）与采购人、其他投标单位或者采购代理机构恶意串通的；</w:t>
      </w:r>
    </w:p>
    <w:p w14:paraId="2C3B2E65">
      <w:pPr>
        <w:spacing w:line="360" w:lineRule="auto"/>
        <w:ind w:firstLine="476"/>
        <w:rPr>
          <w:rFonts w:hint="eastAsia" w:ascii="宋体" w:hAnsi="宋体" w:cs="宋体"/>
          <w:color w:val="auto"/>
          <w:kern w:val="1"/>
          <w:szCs w:val="21"/>
          <w:lang w:val="zh-CN"/>
        </w:rPr>
      </w:pPr>
      <w:r>
        <w:rPr>
          <w:rFonts w:hint="eastAsia" w:ascii="宋体" w:hAnsi="宋体" w:cs="宋体"/>
          <w:color w:val="auto"/>
          <w:kern w:val="1"/>
          <w:szCs w:val="21"/>
          <w:lang w:val="zh-CN"/>
        </w:rPr>
        <w:t>（四）向采购人、采购代理机构行贿或者提供其他不正当利益的；</w:t>
      </w:r>
    </w:p>
    <w:p w14:paraId="756F965B">
      <w:pPr>
        <w:spacing w:line="360" w:lineRule="auto"/>
        <w:ind w:firstLine="476"/>
        <w:rPr>
          <w:rFonts w:hint="eastAsia" w:ascii="宋体" w:hAnsi="宋体" w:cs="宋体"/>
          <w:color w:val="auto"/>
          <w:kern w:val="1"/>
          <w:szCs w:val="21"/>
          <w:lang w:val="zh-CN"/>
        </w:rPr>
      </w:pPr>
      <w:r>
        <w:rPr>
          <w:rFonts w:hint="eastAsia" w:ascii="宋体" w:hAnsi="宋体" w:cs="宋体"/>
          <w:color w:val="auto"/>
          <w:kern w:val="1"/>
          <w:szCs w:val="21"/>
          <w:lang w:val="zh-CN"/>
        </w:rPr>
        <w:t>（五）在招标采购过程中与采购人进行协商谈判的；</w:t>
      </w:r>
    </w:p>
    <w:p w14:paraId="54E80DB4">
      <w:pPr>
        <w:spacing w:line="360" w:lineRule="auto"/>
        <w:ind w:firstLine="476"/>
        <w:rPr>
          <w:rFonts w:hint="eastAsia" w:ascii="宋体" w:hAnsi="宋体" w:cs="宋体"/>
          <w:color w:val="auto"/>
          <w:kern w:val="1"/>
          <w:szCs w:val="21"/>
          <w:lang w:val="zh-CN"/>
        </w:rPr>
      </w:pPr>
      <w:r>
        <w:rPr>
          <w:rFonts w:hint="eastAsia" w:ascii="宋体" w:hAnsi="宋体" w:cs="宋体"/>
          <w:color w:val="auto"/>
          <w:kern w:val="1"/>
          <w:szCs w:val="21"/>
          <w:lang w:val="zh-CN"/>
        </w:rPr>
        <w:t>（六）拒绝有关部门监督检查或者提供虚假情况的。</w:t>
      </w:r>
    </w:p>
    <w:p w14:paraId="65629AEA">
      <w:pPr>
        <w:spacing w:line="360" w:lineRule="auto"/>
        <w:ind w:firstLine="476"/>
        <w:rPr>
          <w:rFonts w:hint="eastAsia" w:ascii="宋体" w:hAnsi="宋体" w:cs="宋体"/>
          <w:color w:val="auto"/>
          <w:kern w:val="1"/>
          <w:szCs w:val="21"/>
          <w:lang w:val="zh-CN"/>
        </w:rPr>
      </w:pPr>
      <w:r>
        <w:rPr>
          <w:rFonts w:hint="eastAsia" w:ascii="宋体" w:hAnsi="宋体" w:cs="宋体"/>
          <w:color w:val="auto"/>
          <w:kern w:val="1"/>
          <w:szCs w:val="21"/>
          <w:lang w:val="zh-CN"/>
        </w:rPr>
        <w:t>投标单位有前款第（一）至（五）项情形之一的，中标、成交无效。</w:t>
      </w:r>
    </w:p>
    <w:p w14:paraId="12DDEBC3">
      <w:pPr>
        <w:spacing w:line="360" w:lineRule="auto"/>
        <w:ind w:firstLine="476"/>
        <w:rPr>
          <w:rFonts w:hint="eastAsia" w:ascii="宋体" w:hAnsi="宋体" w:cs="宋体"/>
          <w:color w:val="auto"/>
          <w:kern w:val="1"/>
          <w:szCs w:val="21"/>
          <w:lang w:val="zh-CN"/>
        </w:rPr>
      </w:pPr>
      <w:r>
        <w:rPr>
          <w:rFonts w:hint="eastAsia" w:ascii="宋体" w:hAnsi="宋体" w:cs="宋体"/>
          <w:color w:val="auto"/>
          <w:kern w:val="1"/>
          <w:szCs w:val="21"/>
          <w:lang w:val="zh-CN"/>
        </w:rPr>
        <w:t>第七十九条 政府采购当事人有本法第七十一条、第七十二条、第七十七条违法行为之一，给他人造成损失的，并应依照有关民事法律规定承担民事责任。</w:t>
      </w:r>
    </w:p>
    <w:p w14:paraId="66AA48C4">
      <w:pPr>
        <w:spacing w:line="360" w:lineRule="auto"/>
        <w:ind w:firstLine="476"/>
        <w:rPr>
          <w:rFonts w:hint="eastAsia" w:ascii="宋体" w:hAnsi="宋体" w:cs="宋体"/>
          <w:color w:val="auto"/>
          <w:kern w:val="1"/>
          <w:szCs w:val="21"/>
          <w:lang w:val="zh-CN"/>
        </w:rPr>
      </w:pPr>
      <w:r>
        <w:rPr>
          <w:rFonts w:hint="eastAsia" w:ascii="宋体" w:hAnsi="宋体" w:cs="宋体"/>
          <w:color w:val="auto"/>
          <w:kern w:val="1"/>
          <w:szCs w:val="21"/>
          <w:lang w:val="zh-CN"/>
        </w:rPr>
        <w:t>2</w:t>
      </w:r>
      <w:r>
        <w:rPr>
          <w:rFonts w:hint="eastAsia" w:ascii="宋体" w:hAnsi="宋体" w:cs="宋体"/>
          <w:color w:val="auto"/>
          <w:kern w:val="1"/>
          <w:szCs w:val="21"/>
        </w:rPr>
        <w:t>5</w:t>
      </w:r>
      <w:r>
        <w:rPr>
          <w:rFonts w:hint="eastAsia" w:ascii="宋体" w:hAnsi="宋体" w:cs="宋体"/>
          <w:color w:val="auto"/>
          <w:kern w:val="1"/>
          <w:szCs w:val="21"/>
          <w:lang w:val="zh-CN"/>
        </w:rPr>
        <w:t>.2《中华人民共和国政府采购法实施条例》相关规定：</w:t>
      </w:r>
    </w:p>
    <w:p w14:paraId="2DB6787F">
      <w:pPr>
        <w:spacing w:line="360" w:lineRule="auto"/>
        <w:ind w:firstLine="476"/>
        <w:rPr>
          <w:rFonts w:hint="eastAsia" w:ascii="宋体" w:hAnsi="宋体" w:cs="宋体"/>
          <w:color w:val="auto"/>
          <w:kern w:val="1"/>
          <w:szCs w:val="21"/>
          <w:lang w:val="zh-CN"/>
        </w:rPr>
      </w:pPr>
      <w:r>
        <w:rPr>
          <w:rFonts w:hint="eastAsia" w:ascii="宋体" w:hAnsi="宋体" w:cs="宋体"/>
          <w:color w:val="auto"/>
          <w:kern w:val="1"/>
          <w:szCs w:val="21"/>
          <w:lang w:val="zh-CN"/>
        </w:rPr>
        <w:t>第七十二条 投标单位有下列情形之一的，依照政府采购法第七十七条第一款的规定追究法律责任：</w:t>
      </w:r>
    </w:p>
    <w:p w14:paraId="4C396C30">
      <w:pPr>
        <w:spacing w:line="360" w:lineRule="auto"/>
        <w:ind w:firstLine="476"/>
        <w:rPr>
          <w:rFonts w:hint="eastAsia" w:ascii="宋体" w:hAnsi="宋体" w:cs="宋体"/>
          <w:color w:val="auto"/>
          <w:kern w:val="1"/>
          <w:szCs w:val="21"/>
          <w:lang w:val="zh-CN"/>
        </w:rPr>
      </w:pPr>
      <w:r>
        <w:rPr>
          <w:rFonts w:hint="eastAsia" w:ascii="宋体" w:hAnsi="宋体" w:cs="宋体"/>
          <w:color w:val="auto"/>
          <w:kern w:val="1"/>
          <w:szCs w:val="21"/>
          <w:lang w:val="zh-CN"/>
        </w:rPr>
        <w:t>（一）向评标委员会、竞争性谈判小组或者询价小组成员行贿或者提供其他不正当利益；</w:t>
      </w:r>
    </w:p>
    <w:p w14:paraId="51F8554A">
      <w:pPr>
        <w:spacing w:line="360" w:lineRule="auto"/>
        <w:ind w:firstLine="476"/>
        <w:rPr>
          <w:rFonts w:hint="eastAsia" w:ascii="宋体" w:hAnsi="宋体" w:cs="宋体"/>
          <w:color w:val="auto"/>
          <w:kern w:val="1"/>
          <w:szCs w:val="21"/>
          <w:lang w:val="zh-CN"/>
        </w:rPr>
      </w:pPr>
      <w:r>
        <w:rPr>
          <w:rFonts w:hint="eastAsia" w:ascii="宋体" w:hAnsi="宋体" w:cs="宋体"/>
          <w:color w:val="auto"/>
          <w:kern w:val="1"/>
          <w:szCs w:val="21"/>
          <w:lang w:val="zh-CN"/>
        </w:rPr>
        <w:t>（二）中标或者成交后无正当理由拒不与采购人签订政府采购合同；</w:t>
      </w:r>
    </w:p>
    <w:p w14:paraId="3EECC848">
      <w:pPr>
        <w:spacing w:line="360" w:lineRule="auto"/>
        <w:ind w:firstLine="476"/>
        <w:rPr>
          <w:rFonts w:hint="eastAsia" w:ascii="宋体" w:hAnsi="宋体" w:cs="宋体"/>
          <w:color w:val="auto"/>
          <w:kern w:val="1"/>
          <w:szCs w:val="21"/>
          <w:lang w:val="zh-CN"/>
        </w:rPr>
      </w:pPr>
      <w:r>
        <w:rPr>
          <w:rFonts w:hint="eastAsia" w:ascii="宋体" w:hAnsi="宋体" w:cs="宋体"/>
          <w:color w:val="auto"/>
          <w:kern w:val="1"/>
          <w:szCs w:val="21"/>
          <w:lang w:val="zh-CN"/>
        </w:rPr>
        <w:t>（三）未按照采购文件确定的事项签订政府采购合同；</w:t>
      </w:r>
    </w:p>
    <w:p w14:paraId="1CCC482D">
      <w:pPr>
        <w:spacing w:line="360" w:lineRule="auto"/>
        <w:ind w:firstLine="476"/>
        <w:rPr>
          <w:rFonts w:hint="eastAsia" w:ascii="宋体" w:hAnsi="宋体" w:cs="宋体"/>
          <w:color w:val="auto"/>
          <w:kern w:val="1"/>
          <w:szCs w:val="21"/>
          <w:lang w:val="zh-CN"/>
        </w:rPr>
      </w:pPr>
      <w:r>
        <w:rPr>
          <w:rFonts w:hint="eastAsia" w:ascii="宋体" w:hAnsi="宋体" w:cs="宋体"/>
          <w:color w:val="auto"/>
          <w:kern w:val="1"/>
          <w:szCs w:val="21"/>
          <w:lang w:val="zh-CN"/>
        </w:rPr>
        <w:t>（四）将政府采购合同转包；</w:t>
      </w:r>
    </w:p>
    <w:p w14:paraId="63F9ADE7">
      <w:pPr>
        <w:spacing w:line="360" w:lineRule="auto"/>
        <w:ind w:firstLine="476"/>
        <w:rPr>
          <w:rFonts w:hint="eastAsia" w:ascii="宋体" w:hAnsi="宋体" w:cs="宋体"/>
          <w:color w:val="auto"/>
          <w:kern w:val="1"/>
          <w:szCs w:val="21"/>
          <w:lang w:val="zh-CN"/>
        </w:rPr>
      </w:pPr>
      <w:r>
        <w:rPr>
          <w:rFonts w:hint="eastAsia" w:ascii="宋体" w:hAnsi="宋体" w:cs="宋体"/>
          <w:color w:val="auto"/>
          <w:kern w:val="1"/>
          <w:szCs w:val="21"/>
          <w:lang w:val="zh-CN"/>
        </w:rPr>
        <w:t>（五）提供假冒伪劣产品；</w:t>
      </w:r>
    </w:p>
    <w:p w14:paraId="7C9162A9">
      <w:pPr>
        <w:spacing w:line="360" w:lineRule="auto"/>
        <w:ind w:firstLine="476"/>
        <w:rPr>
          <w:rFonts w:hint="eastAsia" w:ascii="宋体" w:hAnsi="宋体" w:cs="宋体"/>
          <w:color w:val="auto"/>
          <w:kern w:val="1"/>
          <w:szCs w:val="21"/>
          <w:lang w:val="zh-CN"/>
        </w:rPr>
      </w:pPr>
      <w:r>
        <w:rPr>
          <w:rFonts w:hint="eastAsia" w:ascii="宋体" w:hAnsi="宋体" w:cs="宋体"/>
          <w:color w:val="auto"/>
          <w:kern w:val="1"/>
          <w:szCs w:val="21"/>
          <w:lang w:val="zh-CN"/>
        </w:rPr>
        <w:t>（六）擅自变更、中止或者终止政府采购合同。</w:t>
      </w:r>
    </w:p>
    <w:p w14:paraId="7082F53D">
      <w:pPr>
        <w:spacing w:line="360" w:lineRule="auto"/>
        <w:ind w:firstLine="476"/>
        <w:rPr>
          <w:rFonts w:hint="eastAsia" w:ascii="宋体" w:hAnsi="宋体" w:cs="宋体"/>
          <w:color w:val="auto"/>
          <w:kern w:val="1"/>
          <w:szCs w:val="21"/>
          <w:lang w:val="zh-CN"/>
        </w:rPr>
      </w:pPr>
      <w:r>
        <w:rPr>
          <w:rFonts w:hint="eastAsia" w:ascii="宋体" w:hAnsi="宋体" w:cs="宋体"/>
          <w:color w:val="auto"/>
          <w:kern w:val="1"/>
          <w:szCs w:val="21"/>
          <w:lang w:val="zh-CN"/>
        </w:rPr>
        <w:t>投标单位有前款第一项规定情形的，中标、成交无效。评审阶段资格发生变化，投标单位未依照本条例第二十一条的规定通知采购人和采购代理机构的，处以采购金额 5‰的罚款，列入不良行为记录名单，中标、成交无效。</w:t>
      </w:r>
    </w:p>
    <w:p w14:paraId="6B070B23">
      <w:pPr>
        <w:spacing w:line="360" w:lineRule="auto"/>
        <w:ind w:firstLine="476"/>
        <w:rPr>
          <w:rFonts w:hint="eastAsia" w:ascii="宋体" w:hAnsi="宋体" w:cs="宋体"/>
          <w:color w:val="auto"/>
          <w:kern w:val="1"/>
          <w:szCs w:val="21"/>
          <w:lang w:val="zh-CN"/>
        </w:rPr>
      </w:pPr>
      <w:r>
        <w:rPr>
          <w:rFonts w:hint="eastAsia" w:ascii="宋体" w:hAnsi="宋体" w:cs="宋体"/>
          <w:color w:val="auto"/>
          <w:kern w:val="1"/>
          <w:szCs w:val="21"/>
          <w:lang w:val="zh-CN"/>
        </w:rPr>
        <w:t>第七十四条 有下列情形之一的，属于恶意串通，对投标单位依照政府采购法第七十七条第一款的规定追究法律责任，对采购人、采购代理机构及其工作人员依照政府采购法第七十二条的规定追究法律责任：</w:t>
      </w:r>
    </w:p>
    <w:p w14:paraId="08431FCD">
      <w:pPr>
        <w:spacing w:line="360" w:lineRule="auto"/>
        <w:ind w:firstLine="476"/>
        <w:rPr>
          <w:rFonts w:hint="eastAsia" w:ascii="宋体" w:hAnsi="宋体" w:cs="宋体"/>
          <w:color w:val="auto"/>
          <w:kern w:val="1"/>
          <w:szCs w:val="21"/>
          <w:lang w:val="zh-CN"/>
        </w:rPr>
      </w:pPr>
      <w:r>
        <w:rPr>
          <w:rFonts w:hint="eastAsia" w:ascii="宋体" w:hAnsi="宋体" w:cs="宋体"/>
          <w:color w:val="auto"/>
          <w:kern w:val="1"/>
          <w:szCs w:val="21"/>
          <w:lang w:val="zh-CN"/>
        </w:rPr>
        <w:t>（一）投标单位直接或者间接从采购人或者采购代理机构处获得其他投标单位的相关情况并修改其投标文件或者投标文件；</w:t>
      </w:r>
    </w:p>
    <w:p w14:paraId="1227A61C">
      <w:pPr>
        <w:spacing w:line="360" w:lineRule="auto"/>
        <w:ind w:firstLine="476"/>
        <w:rPr>
          <w:rFonts w:hint="eastAsia" w:ascii="宋体" w:hAnsi="宋体" w:cs="宋体"/>
          <w:color w:val="auto"/>
          <w:kern w:val="1"/>
          <w:szCs w:val="21"/>
          <w:lang w:val="zh-CN"/>
        </w:rPr>
      </w:pPr>
      <w:r>
        <w:rPr>
          <w:rFonts w:hint="eastAsia" w:ascii="宋体" w:hAnsi="宋体" w:cs="宋体"/>
          <w:color w:val="auto"/>
          <w:kern w:val="1"/>
          <w:szCs w:val="21"/>
          <w:lang w:val="zh-CN"/>
        </w:rPr>
        <w:t>（二）投标单位按照采购人或者采购代理机构的授意撤换、修改投标文件或者投标文件；</w:t>
      </w:r>
    </w:p>
    <w:p w14:paraId="161C4136">
      <w:pPr>
        <w:spacing w:line="360" w:lineRule="auto"/>
        <w:ind w:firstLine="476"/>
        <w:rPr>
          <w:rFonts w:hint="eastAsia" w:ascii="宋体" w:hAnsi="宋体" w:cs="宋体"/>
          <w:color w:val="auto"/>
          <w:kern w:val="1"/>
          <w:szCs w:val="21"/>
          <w:lang w:val="zh-CN"/>
        </w:rPr>
      </w:pPr>
      <w:r>
        <w:rPr>
          <w:rFonts w:hint="eastAsia" w:ascii="宋体" w:hAnsi="宋体" w:cs="宋体"/>
          <w:color w:val="auto"/>
          <w:kern w:val="1"/>
          <w:szCs w:val="21"/>
          <w:lang w:val="zh-CN"/>
        </w:rPr>
        <w:t>（三）投标单位之间协商报价、技术方案等投标文件或者投标文件的实质性内容；</w:t>
      </w:r>
    </w:p>
    <w:p w14:paraId="54FE8191">
      <w:pPr>
        <w:spacing w:line="360" w:lineRule="auto"/>
        <w:ind w:firstLine="476"/>
        <w:rPr>
          <w:rFonts w:hint="eastAsia" w:ascii="宋体" w:hAnsi="宋体" w:cs="宋体"/>
          <w:color w:val="auto"/>
          <w:kern w:val="1"/>
          <w:szCs w:val="21"/>
          <w:lang w:val="zh-CN"/>
        </w:rPr>
      </w:pPr>
      <w:r>
        <w:rPr>
          <w:rFonts w:hint="eastAsia" w:ascii="宋体" w:hAnsi="宋体" w:cs="宋体"/>
          <w:color w:val="auto"/>
          <w:kern w:val="1"/>
          <w:szCs w:val="21"/>
          <w:lang w:val="zh-CN"/>
        </w:rPr>
        <w:t>（四）属于同一集团、协会、商会等组织成员的投标单位按照该组织要求协同参加政府采购活动；</w:t>
      </w:r>
    </w:p>
    <w:p w14:paraId="42BD866C">
      <w:pPr>
        <w:spacing w:line="360" w:lineRule="auto"/>
        <w:ind w:firstLine="476"/>
        <w:rPr>
          <w:rFonts w:hint="eastAsia" w:ascii="宋体" w:hAnsi="宋体" w:cs="宋体"/>
          <w:color w:val="auto"/>
          <w:kern w:val="1"/>
          <w:szCs w:val="21"/>
          <w:lang w:val="zh-CN"/>
        </w:rPr>
      </w:pPr>
      <w:r>
        <w:rPr>
          <w:rFonts w:hint="eastAsia" w:ascii="宋体" w:hAnsi="宋体" w:cs="宋体"/>
          <w:color w:val="auto"/>
          <w:kern w:val="1"/>
          <w:szCs w:val="21"/>
          <w:lang w:val="zh-CN"/>
        </w:rPr>
        <w:t>（五）投标单位之间事先约定由某一特定投标单位中标、成交；</w:t>
      </w:r>
    </w:p>
    <w:p w14:paraId="7BDAA28A">
      <w:pPr>
        <w:spacing w:line="360" w:lineRule="auto"/>
        <w:ind w:firstLine="476"/>
        <w:rPr>
          <w:rFonts w:hint="eastAsia" w:ascii="宋体" w:hAnsi="宋体" w:cs="宋体"/>
          <w:color w:val="auto"/>
          <w:kern w:val="1"/>
          <w:szCs w:val="21"/>
          <w:lang w:val="zh-CN"/>
        </w:rPr>
      </w:pPr>
      <w:r>
        <w:rPr>
          <w:rFonts w:hint="eastAsia" w:ascii="宋体" w:hAnsi="宋体" w:cs="宋体"/>
          <w:color w:val="auto"/>
          <w:kern w:val="1"/>
          <w:szCs w:val="21"/>
          <w:lang w:val="zh-CN"/>
        </w:rPr>
        <w:t>（六）投标单位之间商定部分投标单位放弃参加政府采购活动或者放弃中标、成交；</w:t>
      </w:r>
    </w:p>
    <w:p w14:paraId="0D9A8903">
      <w:pPr>
        <w:spacing w:line="360" w:lineRule="auto"/>
        <w:ind w:firstLine="476"/>
        <w:rPr>
          <w:rFonts w:hint="eastAsia" w:ascii="宋体" w:hAnsi="宋体" w:cs="宋体"/>
          <w:color w:val="auto"/>
          <w:kern w:val="1"/>
          <w:szCs w:val="21"/>
          <w:lang w:val="zh-CN"/>
        </w:rPr>
      </w:pPr>
      <w:r>
        <w:rPr>
          <w:rFonts w:hint="eastAsia" w:ascii="宋体" w:hAnsi="宋体" w:cs="宋体"/>
          <w:color w:val="auto"/>
          <w:kern w:val="1"/>
          <w:szCs w:val="21"/>
          <w:lang w:val="zh-CN"/>
        </w:rPr>
        <w:t>（七）投标单位与采购人或者采购代理机构之间、投标单位相互之间，为谋求特定投标单位中标、成交或者排斥其他投标单位的其他串通行为。</w:t>
      </w:r>
    </w:p>
    <w:p w14:paraId="7C86FBBF">
      <w:pPr>
        <w:spacing w:line="360" w:lineRule="auto"/>
        <w:ind w:firstLine="476"/>
        <w:rPr>
          <w:rFonts w:hint="eastAsia" w:ascii="宋体" w:hAnsi="宋体" w:cs="宋体"/>
          <w:color w:val="auto"/>
          <w:kern w:val="1"/>
          <w:szCs w:val="21"/>
          <w:lang w:val="zh-CN"/>
        </w:rPr>
      </w:pPr>
      <w:r>
        <w:rPr>
          <w:rFonts w:hint="eastAsia" w:ascii="宋体" w:hAnsi="宋体" w:cs="宋体"/>
          <w:color w:val="auto"/>
          <w:kern w:val="1"/>
          <w:szCs w:val="21"/>
        </w:rPr>
        <w:t>25.3</w:t>
      </w:r>
      <w:r>
        <w:rPr>
          <w:rFonts w:hint="eastAsia" w:ascii="宋体" w:hAnsi="宋体" w:cs="宋体"/>
          <w:color w:val="auto"/>
          <w:kern w:val="1"/>
          <w:szCs w:val="21"/>
          <w:lang w:val="zh-CN"/>
        </w:rPr>
        <w:t>第七十六条 政府采购当事人违反政府采购法和本条例规定，给他人造成损失的，依法承担民事责任。</w:t>
      </w:r>
    </w:p>
    <w:p w14:paraId="6174CF69">
      <w:pPr>
        <w:spacing w:line="360" w:lineRule="auto"/>
        <w:ind w:firstLine="476"/>
        <w:rPr>
          <w:rFonts w:hint="eastAsia" w:ascii="宋体" w:hAnsi="宋体" w:cs="宋体"/>
          <w:b/>
          <w:color w:val="auto"/>
          <w:kern w:val="1"/>
        </w:rPr>
      </w:pPr>
      <w:r>
        <w:rPr>
          <w:rFonts w:hint="eastAsia" w:ascii="宋体" w:hAnsi="宋体" w:cs="宋体"/>
          <w:b/>
          <w:bCs/>
          <w:color w:val="auto"/>
          <w:kern w:val="1"/>
          <w:szCs w:val="21"/>
        </w:rPr>
        <w:t>26.</w:t>
      </w:r>
      <w:r>
        <w:rPr>
          <w:rFonts w:hint="eastAsia" w:ascii="宋体" w:hAnsi="宋体" w:cs="宋体"/>
          <w:b/>
          <w:bCs/>
          <w:color w:val="auto"/>
          <w:kern w:val="1"/>
          <w:szCs w:val="21"/>
          <w:lang w:val="zh-CN"/>
        </w:rPr>
        <w:t>需要补充的其他内容：详见须知前附表。</w:t>
      </w:r>
    </w:p>
    <w:p w14:paraId="0BECC14C">
      <w:pPr>
        <w:rPr>
          <w:rFonts w:hint="eastAsia" w:ascii="宋体" w:hAnsi="宋体" w:cs="宋体"/>
          <w:color w:val="auto"/>
          <w:kern w:val="1"/>
        </w:rPr>
        <w:sectPr>
          <w:footerReference r:id="rId8" w:type="first"/>
          <w:footerReference r:id="rId7" w:type="default"/>
          <w:pgSz w:w="11906" w:h="16838"/>
          <w:pgMar w:top="1440" w:right="1080" w:bottom="1440" w:left="1080" w:header="510" w:footer="714" w:gutter="0"/>
          <w:pgNumType w:fmt="decimal" w:start="1"/>
          <w:cols w:space="720" w:num="1"/>
          <w:titlePg/>
        </w:sectPr>
      </w:pPr>
    </w:p>
    <w:p w14:paraId="4EC11F59">
      <w:pPr>
        <w:numPr>
          <w:ilvl w:val="0"/>
          <w:numId w:val="2"/>
        </w:numPr>
        <w:ind w:left="3360" w:leftChars="0" w:firstLineChars="0"/>
        <w:jc w:val="both"/>
        <w:outlineLvl w:val="0"/>
        <w:rPr>
          <w:rFonts w:ascii="Arial"/>
          <w:sz w:val="21"/>
        </w:rPr>
      </w:pPr>
      <w:bookmarkStart w:id="104" w:name="_Toc7939"/>
      <w:r>
        <w:rPr>
          <w:rStyle w:val="57"/>
          <w:rFonts w:hint="eastAsia"/>
          <w:color w:val="auto"/>
          <w:lang w:val="zh-CN"/>
        </w:rPr>
        <w:t xml:space="preserve"> </w:t>
      </w:r>
      <w:bookmarkEnd w:id="104"/>
      <w:bookmarkStart w:id="105" w:name="_Toc16186"/>
      <w:r>
        <w:rPr>
          <w:rFonts w:hint="eastAsia" w:ascii="宋体" w:hAnsi="宋体" w:cs="宋体"/>
          <w:b/>
          <w:color w:val="auto"/>
          <w:kern w:val="1"/>
          <w:sz w:val="36"/>
          <w:szCs w:val="36"/>
        </w:rPr>
        <w:t xml:space="preserve"> </w:t>
      </w:r>
      <w:bookmarkStart w:id="106" w:name="_Toc1818"/>
      <w:bookmarkStart w:id="107" w:name="_Toc31232"/>
      <w:bookmarkStart w:id="108" w:name="_Toc396"/>
      <w:bookmarkStart w:id="109" w:name="_Toc31981"/>
      <w:r>
        <w:rPr>
          <w:rStyle w:val="57"/>
          <w:rFonts w:hint="eastAsia"/>
          <w:color w:val="auto"/>
          <w:sz w:val="36"/>
          <w:szCs w:val="36"/>
          <w:lang w:val="zh-CN"/>
        </w:rPr>
        <w:t>采购需求</w:t>
      </w:r>
      <w:bookmarkEnd w:id="105"/>
      <w:bookmarkEnd w:id="106"/>
      <w:bookmarkEnd w:id="107"/>
      <w:bookmarkEnd w:id="108"/>
      <w:bookmarkEnd w:id="109"/>
      <w:bookmarkStart w:id="110" w:name="_Toc499930143"/>
      <w:bookmarkStart w:id="111" w:name="_Toc1353"/>
      <w:bookmarkStart w:id="112" w:name="_Toc21638"/>
    </w:p>
    <w:p w14:paraId="0D6DE324">
      <w:pPr>
        <w:jc w:val="center"/>
        <w:rPr>
          <w:rFonts w:hint="eastAsia"/>
          <w:b/>
          <w:bCs/>
          <w:sz w:val="40"/>
          <w:szCs w:val="40"/>
        </w:rPr>
      </w:pPr>
    </w:p>
    <w:p w14:paraId="6311D5D3">
      <w:pPr>
        <w:pStyle w:val="13"/>
        <w:spacing w:line="295" w:lineRule="auto"/>
        <w:jc w:val="center"/>
        <w:rPr>
          <w:rFonts w:hint="eastAsia" w:eastAsia="宋体"/>
          <w:sz w:val="32"/>
          <w:szCs w:val="32"/>
          <w:lang w:val="en-US" w:eastAsia="zh-CN"/>
        </w:rPr>
      </w:pPr>
      <w:r>
        <w:rPr>
          <w:rFonts w:hint="eastAsia"/>
          <w:sz w:val="32"/>
          <w:szCs w:val="32"/>
        </w:rPr>
        <w:t>中心机房网闸、医保路由器维保</w:t>
      </w:r>
      <w:r>
        <w:rPr>
          <w:rFonts w:hint="eastAsia" w:eastAsia="宋体"/>
          <w:sz w:val="32"/>
          <w:szCs w:val="32"/>
          <w:lang w:val="en-US" w:eastAsia="zh-CN"/>
        </w:rPr>
        <w:t>参数</w:t>
      </w:r>
    </w:p>
    <w:p w14:paraId="57B9E047">
      <w:pPr>
        <w:pStyle w:val="13"/>
        <w:spacing w:line="295" w:lineRule="auto"/>
      </w:pPr>
    </w:p>
    <w:p w14:paraId="4C29FCD0">
      <w:pPr>
        <w:spacing w:before="78" w:line="219" w:lineRule="auto"/>
        <w:ind w:left="125"/>
        <w:rPr>
          <w:rFonts w:ascii="宋体" w:hAnsi="宋体" w:eastAsia="宋体" w:cs="宋体"/>
          <w:sz w:val="24"/>
          <w:szCs w:val="24"/>
        </w:rPr>
      </w:pPr>
      <w:r>
        <w:rPr>
          <w:rFonts w:ascii="宋体" w:hAnsi="宋体" w:eastAsia="宋体" w:cs="宋体"/>
          <w:b/>
          <w:bCs/>
          <w:spacing w:val="-3"/>
          <w:sz w:val="24"/>
          <w:szCs w:val="24"/>
        </w:rPr>
        <w:t>维保设备清单：</w:t>
      </w:r>
    </w:p>
    <w:p w14:paraId="532AC230">
      <w:pPr>
        <w:spacing w:line="15" w:lineRule="exact"/>
      </w:pPr>
    </w:p>
    <w:tbl>
      <w:tblPr>
        <w:tblStyle w:val="98"/>
        <w:tblW w:w="9629" w:type="dxa"/>
        <w:tblInd w:w="1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04"/>
        <w:gridCol w:w="2407"/>
        <w:gridCol w:w="5315"/>
        <w:gridCol w:w="599"/>
        <w:gridCol w:w="604"/>
      </w:tblGrid>
      <w:tr w14:paraId="081DDB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2" w:hRule="atLeast"/>
        </w:trPr>
        <w:tc>
          <w:tcPr>
            <w:tcW w:w="704" w:type="dxa"/>
            <w:vAlign w:val="top"/>
          </w:tcPr>
          <w:p w14:paraId="3A317F9D">
            <w:pPr>
              <w:pStyle w:val="97"/>
              <w:spacing w:before="192" w:line="221" w:lineRule="auto"/>
              <w:ind w:left="108"/>
              <w:rPr>
                <w:sz w:val="24"/>
                <w:szCs w:val="24"/>
              </w:rPr>
            </w:pPr>
            <w:r>
              <w:rPr>
                <w:b/>
                <w:bCs/>
                <w:spacing w:val="-5"/>
                <w:sz w:val="24"/>
                <w:szCs w:val="24"/>
              </w:rPr>
              <w:t>序号</w:t>
            </w:r>
          </w:p>
        </w:tc>
        <w:tc>
          <w:tcPr>
            <w:tcW w:w="2407" w:type="dxa"/>
            <w:vAlign w:val="top"/>
          </w:tcPr>
          <w:p w14:paraId="19CE38BF">
            <w:pPr>
              <w:pStyle w:val="97"/>
              <w:spacing w:before="194" w:line="221" w:lineRule="auto"/>
              <w:ind w:left="954"/>
              <w:rPr>
                <w:sz w:val="24"/>
                <w:szCs w:val="24"/>
              </w:rPr>
            </w:pPr>
            <w:r>
              <w:rPr>
                <w:b/>
                <w:bCs/>
                <w:spacing w:val="-6"/>
                <w:sz w:val="24"/>
                <w:szCs w:val="24"/>
              </w:rPr>
              <w:t>名称</w:t>
            </w:r>
          </w:p>
        </w:tc>
        <w:tc>
          <w:tcPr>
            <w:tcW w:w="5315" w:type="dxa"/>
            <w:vAlign w:val="top"/>
          </w:tcPr>
          <w:p w14:paraId="519021F1">
            <w:pPr>
              <w:pStyle w:val="97"/>
              <w:spacing w:before="191" w:line="219" w:lineRule="auto"/>
              <w:ind w:left="1937"/>
              <w:rPr>
                <w:sz w:val="24"/>
                <w:szCs w:val="24"/>
              </w:rPr>
            </w:pPr>
            <w:r>
              <w:rPr>
                <w:b/>
                <w:bCs/>
                <w:spacing w:val="-5"/>
                <w:sz w:val="24"/>
                <w:szCs w:val="24"/>
              </w:rPr>
              <w:t>升级服务内容</w:t>
            </w:r>
          </w:p>
        </w:tc>
        <w:tc>
          <w:tcPr>
            <w:tcW w:w="599" w:type="dxa"/>
            <w:textDirection w:val="tbRlV"/>
            <w:vAlign w:val="top"/>
          </w:tcPr>
          <w:p w14:paraId="57705230">
            <w:pPr>
              <w:pStyle w:val="97"/>
              <w:spacing w:before="179" w:line="201" w:lineRule="auto"/>
              <w:ind w:left="50"/>
              <w:rPr>
                <w:sz w:val="24"/>
                <w:szCs w:val="24"/>
              </w:rPr>
            </w:pPr>
            <w:r>
              <w:rPr>
                <w:b/>
                <w:bCs/>
                <w:spacing w:val="9"/>
                <w:sz w:val="24"/>
                <w:szCs w:val="24"/>
              </w:rPr>
              <w:t>数量</w:t>
            </w:r>
          </w:p>
        </w:tc>
        <w:tc>
          <w:tcPr>
            <w:tcW w:w="604" w:type="dxa"/>
            <w:textDirection w:val="tbRlV"/>
            <w:vAlign w:val="top"/>
          </w:tcPr>
          <w:p w14:paraId="20482C0F">
            <w:pPr>
              <w:pStyle w:val="97"/>
              <w:spacing w:before="182" w:line="202" w:lineRule="auto"/>
              <w:ind w:left="51"/>
              <w:rPr>
                <w:sz w:val="24"/>
                <w:szCs w:val="24"/>
              </w:rPr>
            </w:pPr>
            <w:r>
              <w:rPr>
                <w:b/>
                <w:bCs/>
                <w:spacing w:val="-3"/>
                <w:sz w:val="24"/>
                <w:szCs w:val="24"/>
              </w:rPr>
              <w:t>单位</w:t>
            </w:r>
          </w:p>
        </w:tc>
      </w:tr>
      <w:tr w14:paraId="3D1245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7" w:hRule="atLeast"/>
        </w:trPr>
        <w:tc>
          <w:tcPr>
            <w:tcW w:w="704" w:type="dxa"/>
            <w:vAlign w:val="top"/>
          </w:tcPr>
          <w:p w14:paraId="5EEA599D">
            <w:pPr>
              <w:pStyle w:val="97"/>
              <w:spacing w:before="286" w:line="241" w:lineRule="auto"/>
              <w:ind w:left="285"/>
              <w:rPr>
                <w:sz w:val="24"/>
                <w:szCs w:val="24"/>
              </w:rPr>
            </w:pPr>
            <w:r>
              <w:rPr>
                <w:sz w:val="24"/>
                <w:szCs w:val="24"/>
              </w:rPr>
              <w:t>1</w:t>
            </w:r>
          </w:p>
        </w:tc>
        <w:tc>
          <w:tcPr>
            <w:tcW w:w="2407" w:type="dxa"/>
            <w:vAlign w:val="top"/>
          </w:tcPr>
          <w:p w14:paraId="2D005D12">
            <w:pPr>
              <w:pStyle w:val="97"/>
              <w:spacing w:before="262" w:line="219" w:lineRule="auto"/>
              <w:ind w:left="471"/>
              <w:rPr>
                <w:sz w:val="24"/>
                <w:szCs w:val="24"/>
              </w:rPr>
            </w:pPr>
            <w:r>
              <w:rPr>
                <w:spacing w:val="1"/>
                <w:sz w:val="24"/>
                <w:szCs w:val="24"/>
              </w:rPr>
              <w:t>网闸维保服务</w:t>
            </w:r>
          </w:p>
        </w:tc>
        <w:tc>
          <w:tcPr>
            <w:tcW w:w="5315" w:type="dxa"/>
            <w:vAlign w:val="top"/>
          </w:tcPr>
          <w:p w14:paraId="4912A61C">
            <w:pPr>
              <w:pStyle w:val="97"/>
              <w:spacing w:before="112" w:line="233" w:lineRule="auto"/>
              <w:ind w:left="114" w:right="200" w:firstLine="79"/>
              <w:rPr>
                <w:sz w:val="24"/>
                <w:szCs w:val="24"/>
              </w:rPr>
            </w:pPr>
            <w:r>
              <w:rPr>
                <w:spacing w:val="-1"/>
                <w:sz w:val="24"/>
                <w:szCs w:val="24"/>
              </w:rPr>
              <w:t>针对网神G6150-C032网闸产品，提供1年软硬件</w:t>
            </w:r>
            <w:r>
              <w:rPr>
                <w:spacing w:val="15"/>
                <w:sz w:val="24"/>
                <w:szCs w:val="24"/>
              </w:rPr>
              <w:t xml:space="preserve"> </w:t>
            </w:r>
            <w:r>
              <w:rPr>
                <w:spacing w:val="-1"/>
                <w:sz w:val="24"/>
                <w:szCs w:val="24"/>
              </w:rPr>
              <w:t>维保服务、原厂商电话远程技术支持。</w:t>
            </w:r>
          </w:p>
        </w:tc>
        <w:tc>
          <w:tcPr>
            <w:tcW w:w="599" w:type="dxa"/>
            <w:vAlign w:val="top"/>
          </w:tcPr>
          <w:p w14:paraId="1FF04832">
            <w:pPr>
              <w:pStyle w:val="97"/>
              <w:spacing w:before="286" w:line="241" w:lineRule="auto"/>
              <w:ind w:left="238"/>
              <w:rPr>
                <w:sz w:val="24"/>
                <w:szCs w:val="24"/>
              </w:rPr>
            </w:pPr>
            <w:r>
              <w:rPr>
                <w:sz w:val="24"/>
                <w:szCs w:val="24"/>
              </w:rPr>
              <w:t>1</w:t>
            </w:r>
          </w:p>
        </w:tc>
        <w:tc>
          <w:tcPr>
            <w:tcW w:w="604" w:type="dxa"/>
            <w:vAlign w:val="top"/>
          </w:tcPr>
          <w:p w14:paraId="54E2B580">
            <w:pPr>
              <w:pStyle w:val="97"/>
              <w:spacing w:before="263" w:line="220" w:lineRule="auto"/>
              <w:ind w:left="180"/>
              <w:rPr>
                <w:sz w:val="24"/>
                <w:szCs w:val="24"/>
              </w:rPr>
            </w:pPr>
            <w:r>
              <w:rPr>
                <w:sz w:val="24"/>
                <w:szCs w:val="24"/>
              </w:rPr>
              <w:t>项</w:t>
            </w:r>
          </w:p>
        </w:tc>
      </w:tr>
      <w:tr w14:paraId="632B2F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1" w:hRule="atLeast"/>
        </w:trPr>
        <w:tc>
          <w:tcPr>
            <w:tcW w:w="704" w:type="dxa"/>
            <w:vAlign w:val="top"/>
          </w:tcPr>
          <w:p w14:paraId="228A94FC">
            <w:pPr>
              <w:spacing w:line="260" w:lineRule="auto"/>
              <w:rPr>
                <w:rFonts w:ascii="Arial"/>
                <w:sz w:val="21"/>
              </w:rPr>
            </w:pPr>
          </w:p>
          <w:p w14:paraId="136DF23D">
            <w:pPr>
              <w:pStyle w:val="97"/>
              <w:spacing w:before="78" w:line="241" w:lineRule="auto"/>
              <w:ind w:left="285"/>
              <w:rPr>
                <w:sz w:val="24"/>
                <w:szCs w:val="24"/>
              </w:rPr>
            </w:pPr>
            <w:r>
              <w:rPr>
                <w:sz w:val="24"/>
                <w:szCs w:val="24"/>
              </w:rPr>
              <w:t>2</w:t>
            </w:r>
          </w:p>
        </w:tc>
        <w:tc>
          <w:tcPr>
            <w:tcW w:w="2407" w:type="dxa"/>
            <w:vAlign w:val="top"/>
          </w:tcPr>
          <w:p w14:paraId="0897370C">
            <w:pPr>
              <w:pStyle w:val="97"/>
              <w:spacing w:before="316" w:line="219" w:lineRule="auto"/>
              <w:ind w:left="111"/>
              <w:rPr>
                <w:sz w:val="24"/>
                <w:szCs w:val="24"/>
              </w:rPr>
            </w:pPr>
            <w:r>
              <w:rPr>
                <w:spacing w:val="1"/>
                <w:sz w:val="24"/>
                <w:szCs w:val="24"/>
              </w:rPr>
              <w:t>医保路由器维保服务</w:t>
            </w:r>
          </w:p>
        </w:tc>
        <w:tc>
          <w:tcPr>
            <w:tcW w:w="5315" w:type="dxa"/>
            <w:vAlign w:val="top"/>
          </w:tcPr>
          <w:p w14:paraId="19366BC1">
            <w:pPr>
              <w:pStyle w:val="97"/>
              <w:spacing w:line="181" w:lineRule="exact"/>
              <w:ind w:left="2444"/>
              <w:rPr>
                <w:sz w:val="24"/>
                <w:szCs w:val="24"/>
              </w:rPr>
            </w:pPr>
          </w:p>
          <w:p w14:paraId="2BAB00A2">
            <w:pPr>
              <w:pStyle w:val="97"/>
              <w:spacing w:line="198" w:lineRule="auto"/>
              <w:ind w:left="253"/>
              <w:rPr>
                <w:sz w:val="24"/>
                <w:szCs w:val="24"/>
              </w:rPr>
            </w:pPr>
            <w:r>
              <w:rPr>
                <w:spacing w:val="-1"/>
                <w:sz w:val="24"/>
                <w:szCs w:val="24"/>
              </w:rPr>
              <w:t>针对H3C医保路由器MSR3620-DP产品，提供1年</w:t>
            </w:r>
          </w:p>
          <w:p w14:paraId="34DC75F1">
            <w:pPr>
              <w:pStyle w:val="97"/>
              <w:spacing w:before="27" w:line="219" w:lineRule="auto"/>
              <w:ind w:left="94"/>
              <w:rPr>
                <w:sz w:val="24"/>
                <w:szCs w:val="24"/>
              </w:rPr>
            </w:pPr>
            <w:r>
              <w:rPr>
                <w:spacing w:val="-1"/>
                <w:sz w:val="24"/>
                <w:szCs w:val="24"/>
              </w:rPr>
              <w:t>维保服务。</w:t>
            </w:r>
          </w:p>
        </w:tc>
        <w:tc>
          <w:tcPr>
            <w:tcW w:w="599" w:type="dxa"/>
            <w:vAlign w:val="top"/>
          </w:tcPr>
          <w:p w14:paraId="3E21F934">
            <w:pPr>
              <w:spacing w:line="260" w:lineRule="auto"/>
              <w:rPr>
                <w:rFonts w:ascii="Arial"/>
                <w:sz w:val="21"/>
              </w:rPr>
            </w:pPr>
          </w:p>
          <w:p w14:paraId="0C72B84B">
            <w:pPr>
              <w:pStyle w:val="97"/>
              <w:spacing w:before="78" w:line="241" w:lineRule="auto"/>
              <w:ind w:left="238"/>
              <w:rPr>
                <w:sz w:val="24"/>
                <w:szCs w:val="24"/>
              </w:rPr>
            </w:pPr>
            <w:r>
              <w:rPr>
                <w:sz w:val="24"/>
                <w:szCs w:val="24"/>
              </w:rPr>
              <w:t>2</w:t>
            </w:r>
          </w:p>
        </w:tc>
        <w:tc>
          <w:tcPr>
            <w:tcW w:w="604" w:type="dxa"/>
            <w:vAlign w:val="top"/>
          </w:tcPr>
          <w:p w14:paraId="214E280F">
            <w:pPr>
              <w:pStyle w:val="97"/>
              <w:spacing w:before="316" w:line="220" w:lineRule="auto"/>
              <w:ind w:left="180"/>
              <w:rPr>
                <w:sz w:val="24"/>
                <w:szCs w:val="24"/>
              </w:rPr>
            </w:pPr>
            <w:r>
              <w:rPr>
                <w:sz w:val="24"/>
                <w:szCs w:val="24"/>
              </w:rPr>
              <w:t>项</w:t>
            </w:r>
          </w:p>
        </w:tc>
      </w:tr>
    </w:tbl>
    <w:p w14:paraId="19B03F48">
      <w:pPr>
        <w:pStyle w:val="13"/>
        <w:spacing w:line="270" w:lineRule="auto"/>
      </w:pPr>
    </w:p>
    <w:p w14:paraId="5C5DA019">
      <w:pPr>
        <w:spacing w:before="78" w:line="215" w:lineRule="auto"/>
        <w:ind w:left="115"/>
        <w:rPr>
          <w:rFonts w:ascii="宋体" w:hAnsi="宋体" w:eastAsia="宋体" w:cs="宋体"/>
          <w:sz w:val="24"/>
          <w:szCs w:val="24"/>
        </w:rPr>
      </w:pPr>
      <w:r>
        <w:rPr>
          <w:rFonts w:ascii="宋体" w:hAnsi="宋体" w:eastAsia="宋体" w:cs="宋体"/>
          <w:b/>
          <w:bCs/>
          <w:spacing w:val="-4"/>
          <w:sz w:val="24"/>
          <w:szCs w:val="24"/>
        </w:rPr>
        <w:t>服务技术要求：</w:t>
      </w:r>
    </w:p>
    <w:tbl>
      <w:tblPr>
        <w:tblStyle w:val="98"/>
        <w:tblW w:w="9666" w:type="dxa"/>
        <w:tblInd w:w="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64"/>
        <w:gridCol w:w="2397"/>
        <w:gridCol w:w="6505"/>
      </w:tblGrid>
      <w:tr w14:paraId="77C6FA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trPr>
        <w:tc>
          <w:tcPr>
            <w:tcW w:w="764" w:type="dxa"/>
            <w:vAlign w:val="top"/>
          </w:tcPr>
          <w:p w14:paraId="62887008">
            <w:pPr>
              <w:pStyle w:val="97"/>
              <w:spacing w:before="106" w:line="221" w:lineRule="auto"/>
              <w:ind w:left="54"/>
            </w:pPr>
            <w:r>
              <w:rPr>
                <w:spacing w:val="7"/>
              </w:rPr>
              <w:t>序号</w:t>
            </w:r>
          </w:p>
        </w:tc>
        <w:tc>
          <w:tcPr>
            <w:tcW w:w="2397" w:type="dxa"/>
            <w:vAlign w:val="top"/>
          </w:tcPr>
          <w:p w14:paraId="29B8CAB7">
            <w:pPr>
              <w:pStyle w:val="97"/>
              <w:spacing w:before="105" w:line="219" w:lineRule="auto"/>
              <w:ind w:left="111"/>
            </w:pPr>
            <w:r>
              <w:rPr>
                <w:spacing w:val="11"/>
              </w:rPr>
              <w:t>服务项目</w:t>
            </w:r>
          </w:p>
        </w:tc>
        <w:tc>
          <w:tcPr>
            <w:tcW w:w="6505" w:type="dxa"/>
            <w:vAlign w:val="top"/>
          </w:tcPr>
          <w:p w14:paraId="612FA027">
            <w:pPr>
              <w:pStyle w:val="97"/>
              <w:spacing w:before="105" w:line="219" w:lineRule="auto"/>
              <w:ind w:left="111"/>
              <w:rPr>
                <w:sz w:val="32"/>
                <w:szCs w:val="32"/>
              </w:rPr>
            </w:pPr>
            <w:r>
              <w:rPr>
                <w:spacing w:val="11"/>
              </w:rPr>
              <w:t>服务内容</w:t>
            </w:r>
          </w:p>
        </w:tc>
      </w:tr>
      <w:tr w14:paraId="1FFEE3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38" w:hRule="atLeast"/>
        </w:trPr>
        <w:tc>
          <w:tcPr>
            <w:tcW w:w="764" w:type="dxa"/>
            <w:vAlign w:val="top"/>
          </w:tcPr>
          <w:p w14:paraId="0B2A790E">
            <w:pPr>
              <w:spacing w:line="442" w:lineRule="auto"/>
              <w:rPr>
                <w:rFonts w:ascii="Arial"/>
                <w:sz w:val="21"/>
              </w:rPr>
            </w:pPr>
          </w:p>
          <w:p w14:paraId="2D6B7F7F">
            <w:pPr>
              <w:pStyle w:val="97"/>
              <w:spacing w:before="81" w:line="241" w:lineRule="auto"/>
              <w:ind w:left="54"/>
            </w:pPr>
            <w:r>
              <w:t>1</w:t>
            </w:r>
          </w:p>
        </w:tc>
        <w:tc>
          <w:tcPr>
            <w:tcW w:w="2397" w:type="dxa"/>
            <w:vAlign w:val="top"/>
          </w:tcPr>
          <w:p w14:paraId="5BB8269D">
            <w:pPr>
              <w:spacing w:line="417" w:lineRule="auto"/>
              <w:rPr>
                <w:rFonts w:ascii="Arial"/>
                <w:sz w:val="21"/>
              </w:rPr>
            </w:pPr>
          </w:p>
          <w:p w14:paraId="520A3447">
            <w:pPr>
              <w:pStyle w:val="97"/>
              <w:spacing w:before="81" w:line="219" w:lineRule="auto"/>
              <w:ind w:left="111"/>
            </w:pPr>
            <w:r>
              <w:rPr>
                <w:spacing w:val="2"/>
              </w:rPr>
              <w:t>安装服务</w:t>
            </w:r>
          </w:p>
        </w:tc>
        <w:tc>
          <w:tcPr>
            <w:tcW w:w="6505" w:type="dxa"/>
            <w:vAlign w:val="top"/>
          </w:tcPr>
          <w:p w14:paraId="3FA1E1D8">
            <w:pPr>
              <w:spacing w:line="258" w:lineRule="auto"/>
              <w:rPr>
                <w:rFonts w:ascii="Arial"/>
                <w:sz w:val="21"/>
              </w:rPr>
            </w:pPr>
          </w:p>
          <w:p w14:paraId="403ECA9A">
            <w:pPr>
              <w:pStyle w:val="97"/>
              <w:spacing w:before="81" w:line="246" w:lineRule="auto"/>
              <w:ind w:left="123" w:hanging="109"/>
            </w:pPr>
            <w:r>
              <w:rPr>
                <w:rFonts w:hint="eastAsia"/>
                <w:spacing w:val="-1"/>
                <w:lang w:val="en-US" w:eastAsia="zh-CN"/>
              </w:rPr>
              <w:t>乙方</w:t>
            </w:r>
            <w:r>
              <w:rPr>
                <w:spacing w:val="-1"/>
              </w:rPr>
              <w:t>提供项目中涉及的产品升级调试服务，保证产品在用</w:t>
            </w:r>
            <w:r>
              <w:rPr>
                <w:spacing w:val="5"/>
              </w:rPr>
              <w:t xml:space="preserve"> </w:t>
            </w:r>
            <w:r>
              <w:rPr>
                <w:spacing w:val="-1"/>
              </w:rPr>
              <w:t>户的网络环境中正常工作，满足用户使用要求。</w:t>
            </w:r>
          </w:p>
        </w:tc>
      </w:tr>
      <w:tr w14:paraId="25EEAD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9" w:hRule="atLeast"/>
        </w:trPr>
        <w:tc>
          <w:tcPr>
            <w:tcW w:w="764" w:type="dxa"/>
            <w:vAlign w:val="top"/>
          </w:tcPr>
          <w:p w14:paraId="776939AB">
            <w:pPr>
              <w:spacing w:line="295" w:lineRule="auto"/>
              <w:rPr>
                <w:rFonts w:ascii="Arial"/>
                <w:sz w:val="21"/>
              </w:rPr>
            </w:pPr>
          </w:p>
          <w:p w14:paraId="12A0A479">
            <w:pPr>
              <w:pStyle w:val="97"/>
              <w:spacing w:before="81" w:line="241" w:lineRule="auto"/>
              <w:ind w:left="54"/>
            </w:pPr>
            <w:r>
              <w:t>2</w:t>
            </w:r>
          </w:p>
        </w:tc>
        <w:tc>
          <w:tcPr>
            <w:tcW w:w="2397" w:type="dxa"/>
            <w:vAlign w:val="top"/>
          </w:tcPr>
          <w:p w14:paraId="49C6A4C8">
            <w:pPr>
              <w:pStyle w:val="97"/>
              <w:spacing w:before="203" w:line="238" w:lineRule="auto"/>
              <w:ind w:left="111" w:firstLine="19"/>
            </w:pPr>
            <w:r>
              <w:t>系统运行期的维护以</w:t>
            </w:r>
            <w:r>
              <w:rPr>
                <w:spacing w:val="5"/>
              </w:rPr>
              <w:t xml:space="preserve"> </w:t>
            </w:r>
            <w:r>
              <w:rPr>
                <w:spacing w:val="1"/>
              </w:rPr>
              <w:t>及软件升级</w:t>
            </w:r>
          </w:p>
        </w:tc>
        <w:tc>
          <w:tcPr>
            <w:tcW w:w="6505" w:type="dxa"/>
            <w:vAlign w:val="top"/>
          </w:tcPr>
          <w:p w14:paraId="61C4EBEB">
            <w:pPr>
              <w:pStyle w:val="97"/>
              <w:spacing w:before="31" w:line="221" w:lineRule="auto"/>
              <w:ind w:left="44" w:right="51"/>
              <w:jc w:val="both"/>
            </w:pPr>
            <w:r>
              <w:rPr>
                <w:spacing w:val="1"/>
              </w:rPr>
              <w:t>为了保证甲方系统的正常运行和更好的使用</w:t>
            </w:r>
            <w:r>
              <w:t>，</w:t>
            </w:r>
            <w:r>
              <w:rPr>
                <w:rFonts w:hint="eastAsia"/>
                <w:spacing w:val="-1"/>
                <w:lang w:val="en-US" w:eastAsia="zh-CN"/>
              </w:rPr>
              <w:t>乙方</w:t>
            </w:r>
            <w:r>
              <w:t xml:space="preserve">承诺1 </w:t>
            </w:r>
            <w:r>
              <w:rPr>
                <w:spacing w:val="1"/>
              </w:rPr>
              <w:t>年维护服务工作(包括必要的软件升级和维护),维</w:t>
            </w:r>
            <w:r>
              <w:t xml:space="preserve">护工作由 </w:t>
            </w:r>
            <w:r>
              <w:rPr>
                <w:rFonts w:hint="eastAsia"/>
                <w:spacing w:val="-1"/>
                <w:lang w:val="en-US" w:eastAsia="zh-CN"/>
              </w:rPr>
              <w:t>乙方</w:t>
            </w:r>
            <w:r>
              <w:rPr>
                <w:spacing w:val="10"/>
              </w:rPr>
              <w:t>公司完成。</w:t>
            </w:r>
          </w:p>
        </w:tc>
      </w:tr>
      <w:tr w14:paraId="22A390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87" w:hRule="atLeast"/>
        </w:trPr>
        <w:tc>
          <w:tcPr>
            <w:tcW w:w="764" w:type="dxa"/>
            <w:vAlign w:val="top"/>
          </w:tcPr>
          <w:p w14:paraId="43404346">
            <w:pPr>
              <w:spacing w:line="265" w:lineRule="auto"/>
              <w:rPr>
                <w:rFonts w:ascii="Arial"/>
                <w:sz w:val="21"/>
              </w:rPr>
            </w:pPr>
          </w:p>
          <w:p w14:paraId="5D88D7BC">
            <w:pPr>
              <w:spacing w:line="265" w:lineRule="auto"/>
              <w:rPr>
                <w:rFonts w:ascii="Arial"/>
                <w:sz w:val="21"/>
              </w:rPr>
            </w:pPr>
          </w:p>
          <w:p w14:paraId="39E61932">
            <w:pPr>
              <w:spacing w:line="265" w:lineRule="auto"/>
              <w:rPr>
                <w:rFonts w:ascii="Arial"/>
                <w:sz w:val="21"/>
              </w:rPr>
            </w:pPr>
          </w:p>
          <w:p w14:paraId="15B6983A">
            <w:pPr>
              <w:spacing w:line="265" w:lineRule="auto"/>
              <w:rPr>
                <w:rFonts w:ascii="Arial"/>
                <w:sz w:val="21"/>
              </w:rPr>
            </w:pPr>
          </w:p>
          <w:p w14:paraId="31A81EBF">
            <w:pPr>
              <w:pStyle w:val="97"/>
              <w:spacing w:before="82"/>
              <w:ind w:left="54"/>
            </w:pPr>
            <w:r>
              <w:t>3</w:t>
            </w:r>
          </w:p>
        </w:tc>
        <w:tc>
          <w:tcPr>
            <w:tcW w:w="2397" w:type="dxa"/>
            <w:vAlign w:val="top"/>
          </w:tcPr>
          <w:p w14:paraId="02F7B74A">
            <w:pPr>
              <w:spacing w:line="259" w:lineRule="auto"/>
              <w:rPr>
                <w:rFonts w:ascii="Arial"/>
                <w:sz w:val="21"/>
              </w:rPr>
            </w:pPr>
          </w:p>
          <w:p w14:paraId="73D84832">
            <w:pPr>
              <w:spacing w:line="259" w:lineRule="auto"/>
              <w:rPr>
                <w:rFonts w:ascii="Arial"/>
                <w:sz w:val="21"/>
              </w:rPr>
            </w:pPr>
          </w:p>
          <w:p w14:paraId="7BF735AF">
            <w:pPr>
              <w:spacing w:line="259" w:lineRule="auto"/>
              <w:rPr>
                <w:rFonts w:ascii="Arial"/>
                <w:sz w:val="21"/>
              </w:rPr>
            </w:pPr>
          </w:p>
          <w:p w14:paraId="428B8106">
            <w:pPr>
              <w:spacing w:line="259" w:lineRule="auto"/>
              <w:rPr>
                <w:rFonts w:ascii="Arial"/>
                <w:sz w:val="21"/>
              </w:rPr>
            </w:pPr>
          </w:p>
          <w:p w14:paraId="7A518234">
            <w:pPr>
              <w:pStyle w:val="97"/>
              <w:spacing w:before="81" w:line="219" w:lineRule="auto"/>
              <w:ind w:left="111"/>
              <w:rPr>
                <w:rFonts w:hint="eastAsia" w:eastAsia="宋体"/>
                <w:lang w:val="en-US" w:eastAsia="zh-CN"/>
              </w:rPr>
            </w:pPr>
            <w:r>
              <w:rPr>
                <w:spacing w:val="10"/>
              </w:rPr>
              <w:t>紧急响应</w:t>
            </w:r>
            <w:r>
              <w:rPr>
                <w:rFonts w:hint="eastAsia"/>
                <w:spacing w:val="10"/>
                <w:lang w:val="en-US" w:eastAsia="zh-CN"/>
              </w:rPr>
              <w:t>服务</w:t>
            </w:r>
          </w:p>
        </w:tc>
        <w:tc>
          <w:tcPr>
            <w:tcW w:w="6505" w:type="dxa"/>
            <w:vAlign w:val="top"/>
          </w:tcPr>
          <w:p w14:paraId="2545FBD7">
            <w:pPr>
              <w:pStyle w:val="97"/>
              <w:spacing w:before="32" w:line="233" w:lineRule="auto"/>
              <w:ind w:right="190"/>
            </w:pPr>
            <w:r>
              <w:rPr>
                <w:spacing w:val="-2"/>
              </w:rPr>
              <w:t>a.</w:t>
            </w:r>
            <w:r>
              <w:rPr>
                <w:spacing w:val="-55"/>
              </w:rPr>
              <w:t xml:space="preserve"> </w:t>
            </w:r>
            <w:r>
              <w:rPr>
                <w:spacing w:val="-2"/>
              </w:rPr>
              <w:t>日常服务(设置更改，简单调整):半小时内回复，24个</w:t>
            </w:r>
            <w:r>
              <w:t xml:space="preserve"> </w:t>
            </w:r>
            <w:r>
              <w:rPr>
                <w:spacing w:val="12"/>
              </w:rPr>
              <w:t>小时内完成现场响应；</w:t>
            </w:r>
          </w:p>
          <w:p w14:paraId="5F5B9C28">
            <w:pPr>
              <w:pStyle w:val="97"/>
              <w:spacing w:before="1" w:line="231" w:lineRule="auto"/>
              <w:ind w:left="123" w:right="81" w:hanging="79"/>
            </w:pPr>
            <w:r>
              <w:t>b.一般性故障(系统、网络一般性故障):半小</w:t>
            </w:r>
            <w:r>
              <w:rPr>
                <w:spacing w:val="-1"/>
              </w:rPr>
              <w:t>时内回复，24</w:t>
            </w:r>
            <w:r>
              <w:t xml:space="preserve"> </w:t>
            </w:r>
            <w:r>
              <w:rPr>
                <w:spacing w:val="12"/>
              </w:rPr>
              <w:t>小时内现场快速响应；</w:t>
            </w:r>
          </w:p>
          <w:p w14:paraId="2761D845">
            <w:pPr>
              <w:pStyle w:val="97"/>
              <w:spacing w:before="11" w:line="222" w:lineRule="auto"/>
              <w:ind w:right="126"/>
            </w:pPr>
            <w:r>
              <w:t>c.严重故障(系统、网络严重故障):半小时内回复，8小时</w:t>
            </w:r>
            <w:r>
              <w:rPr>
                <w:spacing w:val="13"/>
              </w:rPr>
              <w:t xml:space="preserve"> </w:t>
            </w:r>
            <w:r>
              <w:rPr>
                <w:spacing w:val="15"/>
              </w:rPr>
              <w:t>内现场快速响应；</w:t>
            </w:r>
          </w:p>
          <w:p w14:paraId="1F77386D">
            <w:pPr>
              <w:pStyle w:val="97"/>
              <w:spacing w:before="1" w:line="211" w:lineRule="auto"/>
              <w:ind w:right="131"/>
            </w:pPr>
            <w:r>
              <w:t>d.紧急故障(系统、网络瘫痪):半小时内回复，4小时内快</w:t>
            </w:r>
            <w:r>
              <w:rPr>
                <w:spacing w:val="8"/>
              </w:rPr>
              <w:t xml:space="preserve"> </w:t>
            </w:r>
            <w:r>
              <w:rPr>
                <w:spacing w:val="20"/>
              </w:rPr>
              <w:t>速现场响应；</w:t>
            </w:r>
          </w:p>
        </w:tc>
      </w:tr>
      <w:tr w14:paraId="34607C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19" w:hRule="atLeast"/>
        </w:trPr>
        <w:tc>
          <w:tcPr>
            <w:tcW w:w="764" w:type="dxa"/>
            <w:vAlign w:val="top"/>
          </w:tcPr>
          <w:p w14:paraId="2AA807D4">
            <w:pPr>
              <w:spacing w:line="289" w:lineRule="auto"/>
              <w:rPr>
                <w:rFonts w:ascii="Arial"/>
                <w:sz w:val="21"/>
              </w:rPr>
            </w:pPr>
          </w:p>
          <w:p w14:paraId="161E1F39">
            <w:pPr>
              <w:pStyle w:val="97"/>
              <w:spacing w:before="81" w:line="241" w:lineRule="auto"/>
              <w:ind w:left="54"/>
            </w:pPr>
            <w:r>
              <w:t>4</w:t>
            </w:r>
          </w:p>
        </w:tc>
        <w:tc>
          <w:tcPr>
            <w:tcW w:w="2397" w:type="dxa"/>
            <w:vAlign w:val="top"/>
          </w:tcPr>
          <w:p w14:paraId="747202E5">
            <w:pPr>
              <w:spacing w:line="265" w:lineRule="auto"/>
              <w:rPr>
                <w:rFonts w:ascii="Arial"/>
                <w:sz w:val="21"/>
              </w:rPr>
            </w:pPr>
          </w:p>
          <w:p w14:paraId="5196A461">
            <w:pPr>
              <w:pStyle w:val="97"/>
              <w:spacing w:before="81" w:line="220" w:lineRule="auto"/>
              <w:ind w:left="111"/>
            </w:pPr>
            <w:r>
              <w:rPr>
                <w:spacing w:val="4"/>
              </w:rPr>
              <w:t>远程维护</w:t>
            </w:r>
          </w:p>
        </w:tc>
        <w:tc>
          <w:tcPr>
            <w:tcW w:w="6505" w:type="dxa"/>
            <w:vAlign w:val="top"/>
          </w:tcPr>
          <w:p w14:paraId="137AF40C">
            <w:pPr>
              <w:pStyle w:val="97"/>
              <w:spacing w:before="68" w:line="207" w:lineRule="auto"/>
              <w:ind w:left="43" w:right="21" w:hanging="29"/>
              <w:jc w:val="both"/>
            </w:pPr>
            <w:r>
              <w:rPr>
                <w:rFonts w:hint="eastAsia"/>
                <w:spacing w:val="-1"/>
                <w:lang w:val="en-US" w:eastAsia="zh-CN"/>
              </w:rPr>
              <w:t>乙方</w:t>
            </w:r>
            <w:r>
              <w:rPr>
                <w:spacing w:val="-2"/>
              </w:rPr>
              <w:t>对于一般的设备规则调试提供专业技术人员对设备进</w:t>
            </w:r>
            <w:r>
              <w:rPr>
                <w:spacing w:val="10"/>
              </w:rPr>
              <w:t xml:space="preserve"> </w:t>
            </w:r>
            <w:r>
              <w:t>行远程维护以及规则调试；并提供7×24小时应急响应服务</w:t>
            </w:r>
            <w:r>
              <w:rPr>
                <w:spacing w:val="5"/>
              </w:rPr>
              <w:t xml:space="preserve"> </w:t>
            </w:r>
            <w:r>
              <w:rPr>
                <w:spacing w:val="14"/>
              </w:rPr>
              <w:t>支持。</w:t>
            </w:r>
          </w:p>
        </w:tc>
      </w:tr>
      <w:tr w14:paraId="0CC1F0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53" w:hRule="atLeast"/>
        </w:trPr>
        <w:tc>
          <w:tcPr>
            <w:tcW w:w="764" w:type="dxa"/>
            <w:vAlign w:val="top"/>
          </w:tcPr>
          <w:p w14:paraId="1B56831A">
            <w:pPr>
              <w:spacing w:line="298" w:lineRule="auto"/>
              <w:rPr>
                <w:rFonts w:ascii="Arial"/>
                <w:sz w:val="21"/>
              </w:rPr>
            </w:pPr>
          </w:p>
          <w:p w14:paraId="2168E682">
            <w:pPr>
              <w:spacing w:line="299" w:lineRule="auto"/>
              <w:rPr>
                <w:rFonts w:ascii="Arial"/>
                <w:sz w:val="21"/>
              </w:rPr>
            </w:pPr>
          </w:p>
          <w:p w14:paraId="744E3322">
            <w:pPr>
              <w:pStyle w:val="97"/>
              <w:spacing w:before="81"/>
              <w:ind w:left="54"/>
            </w:pPr>
            <w:r>
              <w:t>5</w:t>
            </w:r>
          </w:p>
        </w:tc>
        <w:tc>
          <w:tcPr>
            <w:tcW w:w="2397" w:type="dxa"/>
            <w:vAlign w:val="top"/>
          </w:tcPr>
          <w:p w14:paraId="55FDC881">
            <w:pPr>
              <w:spacing w:line="286" w:lineRule="auto"/>
              <w:rPr>
                <w:rFonts w:ascii="Arial"/>
                <w:sz w:val="21"/>
              </w:rPr>
            </w:pPr>
          </w:p>
          <w:p w14:paraId="694CA447">
            <w:pPr>
              <w:spacing w:line="287" w:lineRule="auto"/>
              <w:rPr>
                <w:rFonts w:ascii="Arial"/>
                <w:sz w:val="21"/>
              </w:rPr>
            </w:pPr>
          </w:p>
          <w:p w14:paraId="00802E2C">
            <w:pPr>
              <w:pStyle w:val="97"/>
              <w:spacing w:before="81" w:line="219" w:lineRule="auto"/>
              <w:ind w:left="111"/>
            </w:pPr>
            <w:r>
              <w:rPr>
                <w:spacing w:val="2"/>
              </w:rPr>
              <w:t>定期巡检</w:t>
            </w:r>
          </w:p>
        </w:tc>
        <w:tc>
          <w:tcPr>
            <w:tcW w:w="6505" w:type="dxa"/>
            <w:vAlign w:val="top"/>
          </w:tcPr>
          <w:p w14:paraId="74866144">
            <w:pPr>
              <w:pStyle w:val="97"/>
              <w:spacing w:before="66" w:line="218" w:lineRule="auto"/>
              <w:ind w:left="14"/>
              <w:jc w:val="both"/>
            </w:pPr>
            <w:r>
              <w:rPr>
                <w:spacing w:val="-1"/>
              </w:rPr>
              <w:t>在与甲方签订合同后，在合同约定服务期和范围内，自合同</w:t>
            </w:r>
            <w:r>
              <w:rPr>
                <w:spacing w:val="5"/>
              </w:rPr>
              <w:t xml:space="preserve"> </w:t>
            </w:r>
            <w:r>
              <w:rPr>
                <w:spacing w:val="-2"/>
              </w:rPr>
              <w:t>签订起开始进行每季度由</w:t>
            </w:r>
            <w:r>
              <w:rPr>
                <w:rFonts w:hint="eastAsia"/>
                <w:spacing w:val="-1"/>
                <w:lang w:val="en-US" w:eastAsia="zh-CN"/>
              </w:rPr>
              <w:t>乙方</w:t>
            </w:r>
            <w:r>
              <w:rPr>
                <w:spacing w:val="-2"/>
              </w:rPr>
              <w:t>技术人员做远程或现场定期</w:t>
            </w:r>
            <w:r>
              <w:rPr>
                <w:spacing w:val="7"/>
              </w:rPr>
              <w:t xml:space="preserve"> </w:t>
            </w:r>
            <w:r>
              <w:rPr>
                <w:spacing w:val="-1"/>
              </w:rPr>
              <w:t>巡查，做到及时发现、妥善处理，有效</w:t>
            </w:r>
            <w:r>
              <w:rPr>
                <w:rFonts w:hint="eastAsia"/>
                <w:spacing w:val="-1"/>
                <w:lang w:val="en-US" w:eastAsia="zh-CN"/>
              </w:rPr>
              <w:t>地</w:t>
            </w:r>
            <w:r>
              <w:rPr>
                <w:spacing w:val="-1"/>
              </w:rPr>
              <w:t>控制系统潜在的问</w:t>
            </w:r>
            <w:r>
              <w:rPr>
                <w:spacing w:val="3"/>
              </w:rPr>
              <w:t xml:space="preserve"> </w:t>
            </w:r>
            <w:r>
              <w:rPr>
                <w:spacing w:val="-2"/>
              </w:rPr>
              <w:t>题，保证系统能正常、长期运行。巡查后为用户方提供完备</w:t>
            </w:r>
            <w:r>
              <w:rPr>
                <w:spacing w:val="2"/>
              </w:rPr>
              <w:t xml:space="preserve"> </w:t>
            </w:r>
            <w:r>
              <w:rPr>
                <w:spacing w:val="23"/>
              </w:rPr>
              <w:t>的文档。</w:t>
            </w:r>
          </w:p>
        </w:tc>
      </w:tr>
    </w:tbl>
    <w:p w14:paraId="7B38F799">
      <w:pPr>
        <w:spacing w:line="360" w:lineRule="auto"/>
      </w:pPr>
    </w:p>
    <w:p w14:paraId="253B8E3B">
      <w:pPr>
        <w:spacing w:before="33" w:line="360" w:lineRule="auto"/>
      </w:pPr>
    </w:p>
    <w:p w14:paraId="325583F7">
      <w:pPr>
        <w:rPr>
          <w:rFonts w:hint="eastAsia"/>
        </w:rPr>
      </w:pPr>
      <w:r>
        <w:rPr>
          <w:rFonts w:hint="eastAsia"/>
        </w:rPr>
        <w:br w:type="page"/>
      </w:r>
    </w:p>
    <w:p w14:paraId="4F0402D1">
      <w:pPr>
        <w:rPr>
          <w:rFonts w:hint="eastAsia"/>
          <w:lang w:val="zh-CN"/>
        </w:rPr>
      </w:pPr>
    </w:p>
    <w:p w14:paraId="6E1BD747">
      <w:pPr>
        <w:jc w:val="center"/>
        <w:outlineLvl w:val="0"/>
        <w:rPr>
          <w:rFonts w:hint="eastAsia" w:ascii="宋体" w:hAnsi="宋体" w:cs="宋体"/>
          <w:b/>
          <w:color w:val="auto"/>
          <w:kern w:val="1"/>
          <w:sz w:val="44"/>
          <w:szCs w:val="44"/>
          <w:lang w:val="zh-CN"/>
        </w:rPr>
      </w:pPr>
      <w:bookmarkStart w:id="113" w:name="_Toc5400"/>
      <w:bookmarkStart w:id="114" w:name="_Toc17570"/>
      <w:bookmarkStart w:id="115" w:name="_Toc4418"/>
      <w:bookmarkStart w:id="116" w:name="_Toc1592"/>
      <w:r>
        <w:rPr>
          <w:rFonts w:ascii="宋体" w:hAnsi="宋体" w:cs="宋体"/>
          <w:b/>
          <w:color w:val="auto"/>
          <w:kern w:val="1"/>
          <w:sz w:val="44"/>
          <w:szCs w:val="44"/>
          <w:lang w:val="zh-CN"/>
        </w:rPr>
        <w:t>第四章</w:t>
      </w:r>
      <w:r>
        <w:rPr>
          <w:rFonts w:hint="eastAsia" w:ascii="宋体" w:hAnsi="宋体" w:cs="宋体"/>
          <w:b/>
          <w:color w:val="auto"/>
          <w:kern w:val="1"/>
          <w:sz w:val="44"/>
          <w:szCs w:val="44"/>
        </w:rPr>
        <w:t xml:space="preserve"> </w:t>
      </w:r>
      <w:r>
        <w:rPr>
          <w:rFonts w:ascii="宋体" w:hAnsi="宋体" w:cs="宋体"/>
          <w:b/>
          <w:color w:val="auto"/>
          <w:kern w:val="1"/>
          <w:sz w:val="44"/>
          <w:szCs w:val="44"/>
          <w:lang w:val="zh-CN"/>
        </w:rPr>
        <w:t xml:space="preserve"> 评标标准和方法</w:t>
      </w:r>
      <w:bookmarkEnd w:id="110"/>
      <w:bookmarkEnd w:id="111"/>
      <w:bookmarkEnd w:id="112"/>
      <w:bookmarkEnd w:id="113"/>
      <w:bookmarkEnd w:id="114"/>
      <w:bookmarkEnd w:id="115"/>
      <w:bookmarkEnd w:id="116"/>
    </w:p>
    <w:p w14:paraId="3D1EB508">
      <w:pPr>
        <w:spacing w:line="400" w:lineRule="exact"/>
        <w:jc w:val="center"/>
        <w:rPr>
          <w:rFonts w:hint="eastAsia" w:ascii="宋体" w:hAnsi="宋体" w:cs="宋体"/>
          <w:b/>
          <w:bCs/>
          <w:color w:val="auto"/>
          <w:kern w:val="1"/>
          <w:sz w:val="28"/>
          <w:szCs w:val="28"/>
          <w:lang w:val="zh-CN"/>
        </w:rPr>
      </w:pPr>
      <w:r>
        <w:rPr>
          <w:rFonts w:hint="eastAsia" w:ascii="宋体" w:hAnsi="宋体" w:cs="宋体"/>
          <w:b/>
          <w:bCs/>
          <w:color w:val="auto"/>
          <w:kern w:val="1"/>
          <w:sz w:val="28"/>
          <w:szCs w:val="28"/>
          <w:lang w:val="zh-CN"/>
        </w:rPr>
        <w:t>（一）资格评审标准</w:t>
      </w:r>
    </w:p>
    <w:p w14:paraId="5E13BFA8">
      <w:pPr>
        <w:pStyle w:val="13"/>
        <w:spacing w:line="360" w:lineRule="auto"/>
        <w:rPr>
          <w:rFonts w:hint="eastAsia" w:ascii="宋体" w:hAnsi="宋体" w:eastAsia="宋体" w:cs="宋体"/>
          <w:color w:val="auto"/>
          <w:kern w:val="0"/>
          <w:sz w:val="21"/>
          <w:szCs w:val="21"/>
          <w:lang w:val="zh-CN"/>
        </w:rPr>
      </w:pPr>
      <w:r>
        <w:rPr>
          <w:rFonts w:hint="eastAsia" w:ascii="宋体" w:hAnsi="宋体" w:eastAsia="宋体" w:cs="宋体"/>
          <w:color w:val="auto"/>
          <w:sz w:val="21"/>
          <w:szCs w:val="21"/>
          <w:lang w:val="zh-CN"/>
        </w:rPr>
        <w:t>一、资格审查</w:t>
      </w:r>
      <w:r>
        <w:rPr>
          <w:rFonts w:hint="eastAsia" w:ascii="宋体" w:hAnsi="宋体" w:eastAsia="宋体" w:cs="宋体"/>
          <w:color w:val="auto"/>
          <w:kern w:val="0"/>
          <w:sz w:val="21"/>
          <w:szCs w:val="21"/>
          <w:lang w:val="zh-CN"/>
        </w:rPr>
        <w:t>方法</w:t>
      </w:r>
    </w:p>
    <w:p w14:paraId="36AC825F">
      <w:pPr>
        <w:pStyle w:val="13"/>
        <w:spacing w:line="360" w:lineRule="auto"/>
        <w:rPr>
          <w:rFonts w:hint="eastAsia" w:ascii="宋体" w:hAnsi="宋体" w:eastAsia="宋体" w:cs="宋体"/>
          <w:color w:val="auto"/>
          <w:kern w:val="0"/>
          <w:sz w:val="21"/>
          <w:szCs w:val="21"/>
          <w:lang w:val="zh-CN"/>
        </w:rPr>
      </w:pPr>
      <w:r>
        <w:rPr>
          <w:rFonts w:hint="eastAsia" w:ascii="宋体" w:hAnsi="宋体" w:eastAsia="宋体" w:cs="宋体"/>
          <w:color w:val="auto"/>
          <w:kern w:val="0"/>
          <w:sz w:val="21"/>
          <w:szCs w:val="21"/>
          <w:lang w:val="zh-CN"/>
        </w:rPr>
        <w:t>本项目由采购人或采购代理机构依法对投标人的资格进行审查。资格审查不合格的投标人，投标无效；资格审查合格投标人不足3家的，不得评标。</w:t>
      </w:r>
    </w:p>
    <w:p w14:paraId="13125766">
      <w:pPr>
        <w:pStyle w:val="13"/>
        <w:spacing w:line="360" w:lineRule="auto"/>
        <w:rPr>
          <w:rFonts w:hint="eastAsia" w:ascii="宋体" w:hAnsi="宋体" w:eastAsia="宋体" w:cs="宋体"/>
          <w:color w:val="auto"/>
          <w:kern w:val="0"/>
          <w:sz w:val="21"/>
          <w:szCs w:val="21"/>
          <w:lang w:val="zh-CN"/>
        </w:rPr>
      </w:pPr>
      <w:r>
        <w:rPr>
          <w:rFonts w:hint="eastAsia" w:ascii="宋体" w:hAnsi="宋体" w:eastAsia="宋体" w:cs="宋体"/>
          <w:color w:val="auto"/>
          <w:kern w:val="0"/>
          <w:sz w:val="21"/>
          <w:szCs w:val="21"/>
          <w:lang w:val="zh-CN"/>
        </w:rPr>
        <w:t>二、资格审查标准</w:t>
      </w:r>
    </w:p>
    <w:p w14:paraId="41AF9236">
      <w:pPr>
        <w:spacing w:line="360" w:lineRule="auto"/>
        <w:jc w:val="left"/>
        <w:rPr>
          <w:rFonts w:hint="eastAsia" w:ascii="宋体" w:hAnsi="宋体" w:eastAsia="宋体" w:cs="宋体"/>
          <w:color w:val="auto"/>
          <w:kern w:val="1"/>
          <w:sz w:val="21"/>
          <w:szCs w:val="21"/>
          <w:lang w:val="zh-CN"/>
        </w:rPr>
      </w:pPr>
      <w:r>
        <w:rPr>
          <w:rFonts w:hint="eastAsia" w:ascii="宋体" w:hAnsi="宋体" w:eastAsia="宋体" w:cs="宋体"/>
          <w:color w:val="auto"/>
          <w:sz w:val="21"/>
          <w:szCs w:val="21"/>
          <w:lang w:val="zh-CN"/>
        </w:rPr>
        <w:t xml:space="preserve">说明：投标单位为联合体的，联合体各方均应符合下列要求并提供相应证明材料。法律法规另有规定的，从其规定 </w:t>
      </w:r>
    </w:p>
    <w:tbl>
      <w:tblPr>
        <w:tblStyle w:val="31"/>
        <w:tblW w:w="10376" w:type="dxa"/>
        <w:tblInd w:w="0" w:type="dxa"/>
        <w:tblLayout w:type="fixed"/>
        <w:tblCellMar>
          <w:top w:w="0" w:type="dxa"/>
          <w:left w:w="108" w:type="dxa"/>
          <w:bottom w:w="0" w:type="dxa"/>
          <w:right w:w="108" w:type="dxa"/>
        </w:tblCellMar>
      </w:tblPr>
      <w:tblGrid>
        <w:gridCol w:w="771"/>
        <w:gridCol w:w="803"/>
        <w:gridCol w:w="7767"/>
        <w:gridCol w:w="1035"/>
      </w:tblGrid>
      <w:tr w14:paraId="12468F8F">
        <w:tblPrEx>
          <w:tblCellMar>
            <w:top w:w="0" w:type="dxa"/>
            <w:left w:w="108" w:type="dxa"/>
            <w:bottom w:w="0" w:type="dxa"/>
            <w:right w:w="108" w:type="dxa"/>
          </w:tblCellMar>
        </w:tblPrEx>
        <w:trPr>
          <w:cantSplit/>
          <w:trHeight w:val="572" w:hRule="atLeast"/>
          <w:tblHeader/>
        </w:trPr>
        <w:tc>
          <w:tcPr>
            <w:tcW w:w="771" w:type="dxa"/>
            <w:tcBorders>
              <w:top w:val="single" w:color="000000" w:sz="4" w:space="0"/>
              <w:left w:val="single" w:color="000000" w:sz="4" w:space="0"/>
              <w:bottom w:val="single" w:color="auto" w:sz="4" w:space="0"/>
              <w:right w:val="single" w:color="000000" w:sz="4" w:space="0"/>
            </w:tcBorders>
            <w:vAlign w:val="center"/>
          </w:tcPr>
          <w:p w14:paraId="0788F744">
            <w:pPr>
              <w:jc w:val="center"/>
              <w:rPr>
                <w:rFonts w:hint="eastAsia" w:ascii="宋体" w:hAnsi="宋体" w:eastAsia="宋体" w:cs="宋体"/>
                <w:color w:val="auto"/>
                <w:kern w:val="1"/>
                <w:sz w:val="21"/>
                <w:szCs w:val="21"/>
                <w:lang w:val="zh-CN"/>
              </w:rPr>
            </w:pPr>
            <w:r>
              <w:rPr>
                <w:rFonts w:hint="eastAsia" w:ascii="宋体" w:hAnsi="宋体" w:eastAsia="宋体" w:cs="宋体"/>
                <w:color w:val="auto"/>
                <w:kern w:val="1"/>
                <w:sz w:val="21"/>
                <w:szCs w:val="21"/>
                <w:lang w:val="zh-CN"/>
              </w:rPr>
              <w:t>序号</w:t>
            </w:r>
          </w:p>
        </w:tc>
        <w:tc>
          <w:tcPr>
            <w:tcW w:w="803" w:type="dxa"/>
            <w:tcBorders>
              <w:top w:val="single" w:color="000000" w:sz="4" w:space="0"/>
              <w:left w:val="single" w:color="000000" w:sz="4" w:space="0"/>
              <w:bottom w:val="single" w:color="000000" w:sz="4" w:space="0"/>
              <w:right w:val="single" w:color="000000" w:sz="4" w:space="0"/>
            </w:tcBorders>
            <w:vAlign w:val="center"/>
          </w:tcPr>
          <w:p w14:paraId="2C82906B">
            <w:pPr>
              <w:jc w:val="center"/>
              <w:rPr>
                <w:rFonts w:hint="eastAsia" w:ascii="宋体" w:hAnsi="宋体" w:eastAsia="宋体" w:cs="宋体"/>
                <w:color w:val="auto"/>
                <w:kern w:val="1"/>
                <w:sz w:val="21"/>
                <w:szCs w:val="21"/>
                <w:lang w:val="zh-CN"/>
              </w:rPr>
            </w:pPr>
            <w:r>
              <w:rPr>
                <w:rFonts w:hint="eastAsia" w:ascii="宋体" w:hAnsi="宋体" w:eastAsia="宋体" w:cs="宋体"/>
                <w:color w:val="auto"/>
                <w:kern w:val="1"/>
                <w:sz w:val="21"/>
                <w:szCs w:val="21"/>
                <w:lang w:val="zh-CN"/>
              </w:rPr>
              <w:t>评审因素</w:t>
            </w:r>
          </w:p>
        </w:tc>
        <w:tc>
          <w:tcPr>
            <w:tcW w:w="7767" w:type="dxa"/>
            <w:tcBorders>
              <w:top w:val="single" w:color="000000" w:sz="4" w:space="0"/>
              <w:left w:val="single" w:color="000000" w:sz="4" w:space="0"/>
              <w:bottom w:val="single" w:color="000000" w:sz="4" w:space="0"/>
              <w:right w:val="single" w:color="000000" w:sz="4" w:space="0"/>
            </w:tcBorders>
            <w:vAlign w:val="center"/>
          </w:tcPr>
          <w:p w14:paraId="27EB32DD">
            <w:pPr>
              <w:jc w:val="center"/>
              <w:rPr>
                <w:rFonts w:hint="eastAsia" w:ascii="宋体" w:hAnsi="宋体" w:eastAsia="宋体" w:cs="宋体"/>
                <w:color w:val="auto"/>
                <w:kern w:val="1"/>
                <w:sz w:val="21"/>
                <w:szCs w:val="21"/>
                <w:lang w:val="zh-CN"/>
              </w:rPr>
            </w:pPr>
            <w:r>
              <w:rPr>
                <w:rFonts w:hint="eastAsia" w:ascii="宋体" w:hAnsi="宋体" w:eastAsia="宋体" w:cs="宋体"/>
                <w:color w:val="auto"/>
                <w:kern w:val="1"/>
                <w:sz w:val="21"/>
                <w:szCs w:val="21"/>
                <w:lang w:val="zh-CN"/>
              </w:rPr>
              <w:t>评审标准</w:t>
            </w:r>
          </w:p>
        </w:tc>
        <w:tc>
          <w:tcPr>
            <w:tcW w:w="1035" w:type="dxa"/>
            <w:tcBorders>
              <w:top w:val="single" w:color="000000" w:sz="4" w:space="0"/>
              <w:left w:val="single" w:color="000000" w:sz="4" w:space="0"/>
              <w:bottom w:val="single" w:color="000000" w:sz="4" w:space="0"/>
              <w:right w:val="single" w:color="000000" w:sz="4" w:space="0"/>
            </w:tcBorders>
            <w:vAlign w:val="center"/>
          </w:tcPr>
          <w:p w14:paraId="050B0189">
            <w:pPr>
              <w:jc w:val="center"/>
              <w:rPr>
                <w:rFonts w:hint="eastAsia" w:ascii="宋体" w:hAnsi="宋体" w:eastAsia="宋体" w:cs="宋体"/>
                <w:color w:val="auto"/>
                <w:kern w:val="1"/>
                <w:sz w:val="21"/>
                <w:szCs w:val="21"/>
                <w:lang w:val="zh-CN"/>
              </w:rPr>
            </w:pPr>
            <w:r>
              <w:rPr>
                <w:rFonts w:hint="eastAsia" w:ascii="宋体" w:hAnsi="宋体" w:eastAsia="宋体" w:cs="宋体"/>
                <w:color w:val="auto"/>
                <w:kern w:val="1"/>
                <w:sz w:val="21"/>
                <w:szCs w:val="21"/>
                <w:lang w:val="zh-CN"/>
              </w:rPr>
              <w:t>投标人</w:t>
            </w:r>
          </w:p>
        </w:tc>
      </w:tr>
      <w:tr w14:paraId="57BF047B">
        <w:tblPrEx>
          <w:tblCellMar>
            <w:top w:w="0" w:type="dxa"/>
            <w:left w:w="108" w:type="dxa"/>
            <w:bottom w:w="0" w:type="dxa"/>
            <w:right w:w="108" w:type="dxa"/>
          </w:tblCellMar>
        </w:tblPrEx>
        <w:trPr>
          <w:cantSplit/>
          <w:trHeight w:val="572" w:hRule="atLeast"/>
        </w:trPr>
        <w:tc>
          <w:tcPr>
            <w:tcW w:w="771" w:type="dxa"/>
            <w:tcBorders>
              <w:top w:val="single" w:color="auto" w:sz="4" w:space="0"/>
              <w:left w:val="single" w:color="auto" w:sz="4" w:space="0"/>
              <w:bottom w:val="single" w:color="auto" w:sz="4" w:space="0"/>
              <w:right w:val="single" w:color="auto" w:sz="4" w:space="0"/>
            </w:tcBorders>
            <w:vAlign w:val="center"/>
          </w:tcPr>
          <w:p w14:paraId="37FE0990">
            <w:pPr>
              <w:jc w:val="center"/>
              <w:rPr>
                <w:rFonts w:hint="eastAsia" w:ascii="宋体" w:hAnsi="宋体" w:eastAsia="宋体" w:cs="宋体"/>
                <w:color w:val="auto"/>
                <w:kern w:val="1"/>
                <w:sz w:val="21"/>
                <w:szCs w:val="21"/>
              </w:rPr>
            </w:pPr>
            <w:r>
              <w:rPr>
                <w:rFonts w:hint="eastAsia" w:ascii="宋体" w:hAnsi="宋体" w:eastAsia="宋体" w:cs="宋体"/>
                <w:color w:val="auto"/>
                <w:kern w:val="1"/>
                <w:sz w:val="21"/>
                <w:szCs w:val="21"/>
              </w:rPr>
              <w:t>1</w:t>
            </w:r>
          </w:p>
        </w:tc>
        <w:tc>
          <w:tcPr>
            <w:tcW w:w="803" w:type="dxa"/>
            <w:tcBorders>
              <w:top w:val="single" w:color="000000" w:sz="4" w:space="0"/>
              <w:left w:val="single" w:color="auto" w:sz="4" w:space="0"/>
              <w:right w:val="single" w:color="000000" w:sz="4" w:space="0"/>
            </w:tcBorders>
            <w:vAlign w:val="center"/>
          </w:tcPr>
          <w:p w14:paraId="27C19E06">
            <w:pPr>
              <w:autoSpaceDE w:val="0"/>
              <w:autoSpaceDN w:val="0"/>
              <w:adjustRightInd w:val="0"/>
              <w:jc w:val="center"/>
              <w:rPr>
                <w:rFonts w:hint="eastAsia" w:ascii="宋体" w:hAnsi="宋体" w:eastAsia="宋体" w:cs="宋体"/>
                <w:bCs/>
                <w:color w:val="auto"/>
                <w:sz w:val="21"/>
                <w:szCs w:val="21"/>
                <w:lang w:val="zh-CN"/>
              </w:rPr>
            </w:pPr>
            <w:r>
              <w:rPr>
                <w:rFonts w:hint="eastAsia" w:ascii="宋体" w:hAnsi="宋体" w:eastAsia="宋体" w:cs="宋体"/>
                <w:bCs/>
                <w:color w:val="auto"/>
                <w:sz w:val="21"/>
                <w:szCs w:val="21"/>
                <w:lang w:val="zh-CN"/>
              </w:rPr>
              <w:t>营业执照</w:t>
            </w:r>
          </w:p>
          <w:p w14:paraId="15BAB4E0">
            <w:pPr>
              <w:autoSpaceDE w:val="0"/>
              <w:autoSpaceDN w:val="0"/>
              <w:adjustRightInd w:val="0"/>
              <w:spacing w:line="360" w:lineRule="auto"/>
              <w:jc w:val="center"/>
              <w:rPr>
                <w:rFonts w:hint="eastAsia" w:ascii="宋体" w:hAnsi="宋体" w:eastAsia="宋体" w:cs="宋体"/>
                <w:bCs/>
                <w:color w:val="auto"/>
                <w:sz w:val="21"/>
                <w:szCs w:val="21"/>
                <w:lang w:val="en-US" w:eastAsia="zh-CN"/>
              </w:rPr>
            </w:pPr>
          </w:p>
        </w:tc>
        <w:tc>
          <w:tcPr>
            <w:tcW w:w="7767" w:type="dxa"/>
            <w:tcBorders>
              <w:top w:val="single" w:color="000000" w:sz="4" w:space="0"/>
              <w:left w:val="single" w:color="000000" w:sz="4" w:space="0"/>
              <w:bottom w:val="single" w:color="000000" w:sz="4" w:space="0"/>
              <w:right w:val="single" w:color="000000" w:sz="4" w:space="0"/>
            </w:tcBorders>
            <w:vAlign w:val="center"/>
          </w:tcPr>
          <w:p w14:paraId="01B65C55">
            <w:pPr>
              <w:autoSpaceDE w:val="0"/>
              <w:autoSpaceDN w:val="0"/>
              <w:adjustRightInd w:val="0"/>
              <w:rPr>
                <w:rFonts w:hint="eastAsia" w:ascii="宋体" w:hAnsi="宋体" w:eastAsia="宋体" w:cs="宋体"/>
                <w:b/>
                <w:bCs/>
                <w:color w:val="auto"/>
                <w:sz w:val="21"/>
                <w:szCs w:val="21"/>
                <w:lang w:val="zh-CN"/>
              </w:rPr>
            </w:pPr>
            <w:r>
              <w:rPr>
                <w:rFonts w:hint="eastAsia" w:ascii="宋体" w:hAnsi="宋体" w:eastAsia="宋体" w:cs="宋体"/>
                <w:color w:val="auto"/>
                <w:sz w:val="21"/>
                <w:szCs w:val="21"/>
              </w:rPr>
              <w:t>具有独立承担民事责任的能力,具备有效的营业执照；</w:t>
            </w:r>
            <w:r>
              <w:rPr>
                <w:rFonts w:hint="eastAsia" w:ascii="宋体" w:hAnsi="宋体" w:eastAsia="宋体" w:cs="宋体"/>
                <w:sz w:val="21"/>
                <w:szCs w:val="21"/>
                <w:lang w:eastAsia="zh-CN"/>
              </w:rPr>
              <w:t>，</w:t>
            </w:r>
            <w:r>
              <w:rPr>
                <w:rFonts w:hint="eastAsia" w:ascii="宋体" w:hAnsi="宋体" w:eastAsia="宋体" w:cs="宋体"/>
                <w:sz w:val="21"/>
                <w:szCs w:val="21"/>
              </w:rPr>
              <w:t>并在人员、设备、资金等方面具有相应的服务能力</w:t>
            </w:r>
            <w:r>
              <w:rPr>
                <w:rFonts w:hint="eastAsia" w:ascii="宋体" w:hAnsi="宋体" w:eastAsia="宋体" w:cs="宋体"/>
                <w:sz w:val="21"/>
                <w:szCs w:val="21"/>
                <w:lang w:eastAsia="zh-CN"/>
              </w:rPr>
              <w:t>。</w:t>
            </w:r>
            <w:r>
              <w:rPr>
                <w:rFonts w:hint="eastAsia" w:ascii="宋体" w:hAnsi="宋体" w:eastAsia="宋体" w:cs="宋体"/>
                <w:b/>
                <w:bCs/>
                <w:color w:val="auto"/>
                <w:sz w:val="21"/>
                <w:szCs w:val="21"/>
                <w:lang w:val="zh-CN"/>
              </w:rPr>
              <w:t>投标文件内附营业执照复印件加盖单位公章。</w:t>
            </w:r>
          </w:p>
        </w:tc>
        <w:tc>
          <w:tcPr>
            <w:tcW w:w="1035" w:type="dxa"/>
            <w:tcBorders>
              <w:top w:val="single" w:color="000000" w:sz="4" w:space="0"/>
              <w:left w:val="single" w:color="000000" w:sz="4" w:space="0"/>
              <w:bottom w:val="single" w:color="000000" w:sz="4" w:space="0"/>
              <w:right w:val="single" w:color="000000" w:sz="4" w:space="0"/>
            </w:tcBorders>
          </w:tcPr>
          <w:p w14:paraId="4C00DA2E">
            <w:pPr>
              <w:rPr>
                <w:rFonts w:hint="eastAsia" w:ascii="宋体" w:hAnsi="宋体" w:eastAsia="宋体" w:cs="宋体"/>
                <w:color w:val="auto"/>
                <w:kern w:val="1"/>
                <w:sz w:val="21"/>
                <w:szCs w:val="21"/>
                <w:lang w:val="zh-CN"/>
              </w:rPr>
            </w:pPr>
          </w:p>
        </w:tc>
      </w:tr>
      <w:tr w14:paraId="6C5DFB73">
        <w:tblPrEx>
          <w:tblCellMar>
            <w:top w:w="0" w:type="dxa"/>
            <w:left w:w="108" w:type="dxa"/>
            <w:bottom w:w="0" w:type="dxa"/>
            <w:right w:w="108" w:type="dxa"/>
          </w:tblCellMar>
        </w:tblPrEx>
        <w:trPr>
          <w:cantSplit/>
          <w:trHeight w:val="725" w:hRule="atLeast"/>
        </w:trPr>
        <w:tc>
          <w:tcPr>
            <w:tcW w:w="771" w:type="dxa"/>
            <w:vMerge w:val="restart"/>
            <w:tcBorders>
              <w:top w:val="single" w:color="auto" w:sz="4" w:space="0"/>
              <w:left w:val="single" w:color="auto" w:sz="4" w:space="0"/>
              <w:right w:val="single" w:color="auto" w:sz="4" w:space="0"/>
            </w:tcBorders>
            <w:vAlign w:val="center"/>
          </w:tcPr>
          <w:p w14:paraId="561BD77F">
            <w:pPr>
              <w:jc w:val="center"/>
              <w:rPr>
                <w:rFonts w:hint="default" w:ascii="宋体" w:hAnsi="宋体" w:eastAsia="宋体" w:cs="宋体"/>
                <w:color w:val="auto"/>
                <w:kern w:val="1"/>
                <w:sz w:val="21"/>
                <w:szCs w:val="21"/>
                <w:lang w:val="en-US" w:eastAsia="zh-CN"/>
              </w:rPr>
            </w:pPr>
            <w:r>
              <w:rPr>
                <w:rFonts w:hint="eastAsia" w:ascii="宋体" w:hAnsi="宋体" w:cs="宋体"/>
                <w:color w:val="auto"/>
                <w:kern w:val="1"/>
                <w:sz w:val="21"/>
                <w:szCs w:val="21"/>
                <w:lang w:val="en-US" w:eastAsia="zh-CN"/>
              </w:rPr>
              <w:t>2</w:t>
            </w:r>
          </w:p>
        </w:tc>
        <w:tc>
          <w:tcPr>
            <w:tcW w:w="803" w:type="dxa"/>
            <w:vMerge w:val="restart"/>
            <w:tcBorders>
              <w:top w:val="single" w:color="auto" w:sz="4" w:space="0"/>
              <w:left w:val="single" w:color="auto" w:sz="4" w:space="0"/>
              <w:right w:val="single" w:color="auto" w:sz="4" w:space="0"/>
            </w:tcBorders>
            <w:vAlign w:val="center"/>
          </w:tcPr>
          <w:p w14:paraId="052703CC">
            <w:pPr>
              <w:jc w:val="center"/>
              <w:rPr>
                <w:rFonts w:hint="eastAsia" w:ascii="宋体" w:hAnsi="宋体" w:eastAsia="宋体" w:cs="宋体"/>
                <w:color w:val="auto"/>
                <w:sz w:val="21"/>
                <w:szCs w:val="21"/>
              </w:rPr>
            </w:pPr>
            <w:r>
              <w:rPr>
                <w:rFonts w:hint="eastAsia" w:ascii="宋体" w:hAnsi="宋体" w:eastAsia="宋体" w:cs="宋体"/>
                <w:color w:val="auto"/>
                <w:sz w:val="21"/>
                <w:szCs w:val="21"/>
              </w:rPr>
              <w:t>财务要求</w:t>
            </w:r>
          </w:p>
        </w:tc>
        <w:tc>
          <w:tcPr>
            <w:tcW w:w="7767" w:type="dxa"/>
            <w:tcBorders>
              <w:top w:val="single" w:color="000000" w:sz="4" w:space="0"/>
              <w:left w:val="single" w:color="auto" w:sz="4" w:space="0"/>
              <w:bottom w:val="single" w:color="000000" w:sz="4" w:space="0"/>
              <w:right w:val="single" w:color="000000" w:sz="4" w:space="0"/>
            </w:tcBorders>
            <w:vAlign w:val="center"/>
          </w:tcPr>
          <w:p w14:paraId="44C968B9">
            <w:pPr>
              <w:autoSpaceDE w:val="0"/>
              <w:autoSpaceDN w:val="0"/>
              <w:adjustRightInd w:val="0"/>
              <w:rPr>
                <w:rFonts w:hint="eastAsia" w:ascii="宋体" w:hAnsi="宋体" w:eastAsia="宋体" w:cs="宋体"/>
                <w:color w:val="auto"/>
                <w:sz w:val="21"/>
                <w:szCs w:val="21"/>
              </w:rPr>
            </w:pPr>
            <w:r>
              <w:rPr>
                <w:rFonts w:hint="eastAsia" w:ascii="宋体" w:hAnsi="宋体" w:eastAsia="宋体" w:cs="宋体"/>
                <w:color w:val="auto"/>
                <w:sz w:val="21"/>
                <w:szCs w:val="21"/>
              </w:rPr>
              <w:t>具有良好的商业信誉和健全的财务会计制度；</w:t>
            </w:r>
          </w:p>
          <w:p w14:paraId="7DC36336">
            <w:pPr>
              <w:autoSpaceDE w:val="0"/>
              <w:autoSpaceDN w:val="0"/>
              <w:adjustRightInd w:val="0"/>
              <w:rPr>
                <w:rFonts w:hint="eastAsia" w:ascii="宋体" w:hAnsi="宋体" w:eastAsia="宋体" w:cs="宋体"/>
                <w:color w:val="auto"/>
                <w:sz w:val="21"/>
                <w:szCs w:val="21"/>
              </w:rPr>
            </w:pPr>
            <w:r>
              <w:rPr>
                <w:rFonts w:hint="eastAsia" w:ascii="宋体" w:hAnsi="宋体" w:eastAsia="宋体" w:cs="宋体"/>
                <w:b/>
                <w:bCs/>
                <w:color w:val="auto"/>
                <w:sz w:val="21"/>
                <w:szCs w:val="21"/>
              </w:rPr>
              <w:t>投标文件内附近三年</w:t>
            </w:r>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lang w:val="en-US" w:eastAsia="zh-CN"/>
              </w:rPr>
              <w:t>202</w:t>
            </w:r>
            <w:r>
              <w:rPr>
                <w:rFonts w:hint="eastAsia" w:ascii="宋体" w:hAnsi="宋体" w:cs="宋体"/>
                <w:b/>
                <w:bCs/>
                <w:color w:val="auto"/>
                <w:sz w:val="21"/>
                <w:szCs w:val="21"/>
                <w:lang w:val="en-US" w:eastAsia="zh-CN"/>
              </w:rPr>
              <w:t>3</w:t>
            </w:r>
            <w:r>
              <w:rPr>
                <w:rFonts w:hint="eastAsia" w:ascii="宋体" w:hAnsi="宋体" w:eastAsia="宋体" w:cs="宋体"/>
                <w:b/>
                <w:bCs/>
                <w:color w:val="auto"/>
                <w:sz w:val="21"/>
                <w:szCs w:val="21"/>
                <w:lang w:val="en-US" w:eastAsia="zh-CN"/>
              </w:rPr>
              <w:t>年、202</w:t>
            </w:r>
            <w:r>
              <w:rPr>
                <w:rFonts w:hint="eastAsia" w:ascii="宋体" w:hAnsi="宋体" w:cs="宋体"/>
                <w:b/>
                <w:bCs/>
                <w:color w:val="auto"/>
                <w:sz w:val="21"/>
                <w:szCs w:val="21"/>
                <w:lang w:val="en-US" w:eastAsia="zh-CN"/>
              </w:rPr>
              <w:t>4</w:t>
            </w:r>
            <w:r>
              <w:rPr>
                <w:rFonts w:hint="eastAsia" w:ascii="宋体" w:hAnsi="宋体" w:eastAsia="宋体" w:cs="宋体"/>
                <w:b/>
                <w:bCs/>
                <w:color w:val="auto"/>
                <w:sz w:val="21"/>
                <w:szCs w:val="21"/>
                <w:lang w:val="en-US" w:eastAsia="zh-CN"/>
              </w:rPr>
              <w:t>年、202</w:t>
            </w:r>
            <w:r>
              <w:rPr>
                <w:rFonts w:hint="eastAsia" w:ascii="宋体" w:hAnsi="宋体" w:cs="宋体"/>
                <w:b/>
                <w:bCs/>
                <w:color w:val="auto"/>
                <w:sz w:val="21"/>
                <w:szCs w:val="21"/>
                <w:lang w:val="en-US" w:eastAsia="zh-CN"/>
              </w:rPr>
              <w:t>5</w:t>
            </w:r>
            <w:r>
              <w:rPr>
                <w:rFonts w:hint="eastAsia" w:ascii="宋体" w:hAnsi="宋体" w:eastAsia="宋体" w:cs="宋体"/>
                <w:b/>
                <w:bCs/>
                <w:color w:val="auto"/>
                <w:sz w:val="21"/>
                <w:szCs w:val="21"/>
                <w:lang w:val="en-US" w:eastAsia="zh-CN"/>
              </w:rPr>
              <w:t>年</w:t>
            </w:r>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rPr>
              <w:t>财务审计报告或财务报表</w:t>
            </w:r>
            <w:r>
              <w:rPr>
                <w:rFonts w:hint="eastAsia" w:ascii="宋体" w:hAnsi="宋体" w:eastAsia="宋体" w:cs="宋体"/>
                <w:b/>
                <w:bCs/>
                <w:color w:val="auto"/>
                <w:sz w:val="21"/>
                <w:szCs w:val="21"/>
                <w:lang w:val="en-US" w:eastAsia="zh-CN"/>
              </w:rPr>
              <w:t>复印件加盖单位公章</w:t>
            </w:r>
            <w:r>
              <w:rPr>
                <w:rFonts w:hint="eastAsia" w:ascii="宋体" w:hAnsi="宋体" w:eastAsia="宋体" w:cs="宋体"/>
                <w:b/>
                <w:bCs/>
                <w:color w:val="auto"/>
                <w:sz w:val="21"/>
                <w:szCs w:val="21"/>
              </w:rPr>
              <w:t>；（当投标单位成立日期在202</w:t>
            </w:r>
            <w:r>
              <w:rPr>
                <w:rFonts w:hint="eastAsia" w:ascii="宋体" w:hAnsi="宋体" w:cs="宋体"/>
                <w:b/>
                <w:bCs/>
                <w:color w:val="auto"/>
                <w:sz w:val="21"/>
                <w:szCs w:val="21"/>
                <w:lang w:val="en-US" w:eastAsia="zh-CN"/>
              </w:rPr>
              <w:t>3</w:t>
            </w:r>
            <w:r>
              <w:rPr>
                <w:rFonts w:hint="eastAsia" w:ascii="宋体" w:hAnsi="宋体" w:eastAsia="宋体" w:cs="宋体"/>
                <w:b/>
                <w:bCs/>
                <w:color w:val="auto"/>
                <w:sz w:val="21"/>
                <w:szCs w:val="21"/>
              </w:rPr>
              <w:t>年-202</w:t>
            </w:r>
            <w:r>
              <w:rPr>
                <w:rFonts w:hint="eastAsia" w:ascii="宋体" w:hAnsi="宋体" w:cs="宋体"/>
                <w:b/>
                <w:bCs/>
                <w:color w:val="auto"/>
                <w:sz w:val="21"/>
                <w:szCs w:val="21"/>
                <w:lang w:val="en-US" w:eastAsia="zh-CN"/>
              </w:rPr>
              <w:t>5</w:t>
            </w:r>
            <w:r>
              <w:rPr>
                <w:rFonts w:hint="eastAsia" w:ascii="宋体" w:hAnsi="宋体" w:eastAsia="宋体" w:cs="宋体"/>
                <w:b/>
                <w:bCs/>
                <w:color w:val="auto"/>
                <w:sz w:val="21"/>
                <w:szCs w:val="21"/>
              </w:rPr>
              <w:t>年之间的，提供从成立日期起至202</w:t>
            </w:r>
            <w:r>
              <w:rPr>
                <w:rFonts w:hint="eastAsia" w:ascii="宋体" w:hAnsi="宋体" w:eastAsia="宋体" w:cs="宋体"/>
                <w:b/>
                <w:bCs/>
                <w:color w:val="auto"/>
                <w:sz w:val="21"/>
                <w:szCs w:val="21"/>
                <w:lang w:val="en-US" w:eastAsia="zh-CN"/>
              </w:rPr>
              <w:t>4</w:t>
            </w:r>
            <w:r>
              <w:rPr>
                <w:rFonts w:hint="eastAsia" w:ascii="宋体" w:hAnsi="宋体" w:eastAsia="宋体" w:cs="宋体"/>
                <w:b/>
                <w:bCs/>
                <w:color w:val="auto"/>
                <w:sz w:val="21"/>
                <w:szCs w:val="21"/>
              </w:rPr>
              <w:t>年之间的经会计师事务所审计的财务审计报告或财务报表，202</w:t>
            </w:r>
            <w:r>
              <w:rPr>
                <w:rFonts w:hint="eastAsia" w:ascii="宋体" w:hAnsi="宋体" w:cs="宋体"/>
                <w:b/>
                <w:bCs/>
                <w:color w:val="auto"/>
                <w:sz w:val="21"/>
                <w:szCs w:val="21"/>
                <w:lang w:val="en-US" w:eastAsia="zh-CN"/>
              </w:rPr>
              <w:t>5</w:t>
            </w:r>
            <w:r>
              <w:rPr>
                <w:rFonts w:hint="eastAsia" w:ascii="宋体" w:hAnsi="宋体" w:eastAsia="宋体" w:cs="宋体"/>
                <w:b/>
                <w:bCs/>
                <w:color w:val="auto"/>
                <w:sz w:val="21"/>
                <w:szCs w:val="21"/>
              </w:rPr>
              <w:t>年以后新成立的公司无财务审计报告或财务报表的，需提供一份财务状况良好承诺书）。（至少包含利润表、现金流量表、资产负债表）</w:t>
            </w:r>
          </w:p>
        </w:tc>
        <w:tc>
          <w:tcPr>
            <w:tcW w:w="1035" w:type="dxa"/>
            <w:vMerge w:val="restart"/>
            <w:tcBorders>
              <w:top w:val="single" w:color="auto" w:sz="4" w:space="0"/>
              <w:left w:val="single" w:color="000000" w:sz="4" w:space="0"/>
              <w:right w:val="single" w:color="000000" w:sz="4" w:space="0"/>
            </w:tcBorders>
          </w:tcPr>
          <w:p w14:paraId="4BC1FEEF">
            <w:pPr>
              <w:rPr>
                <w:rFonts w:hint="eastAsia" w:ascii="宋体" w:hAnsi="宋体" w:eastAsia="宋体" w:cs="宋体"/>
                <w:color w:val="auto"/>
                <w:kern w:val="1"/>
                <w:sz w:val="21"/>
                <w:szCs w:val="21"/>
                <w:lang w:val="zh-CN"/>
              </w:rPr>
            </w:pPr>
          </w:p>
        </w:tc>
      </w:tr>
      <w:tr w14:paraId="6115BE07">
        <w:tblPrEx>
          <w:tblCellMar>
            <w:top w:w="0" w:type="dxa"/>
            <w:left w:w="108" w:type="dxa"/>
            <w:bottom w:w="0" w:type="dxa"/>
            <w:right w:w="108" w:type="dxa"/>
          </w:tblCellMar>
        </w:tblPrEx>
        <w:trPr>
          <w:cantSplit/>
          <w:trHeight w:val="90" w:hRule="atLeast"/>
        </w:trPr>
        <w:tc>
          <w:tcPr>
            <w:tcW w:w="771" w:type="dxa"/>
            <w:vMerge w:val="continue"/>
            <w:tcBorders>
              <w:left w:val="single" w:color="auto" w:sz="4" w:space="0"/>
              <w:bottom w:val="single" w:color="auto" w:sz="4" w:space="0"/>
              <w:right w:val="single" w:color="auto" w:sz="4" w:space="0"/>
            </w:tcBorders>
            <w:vAlign w:val="center"/>
          </w:tcPr>
          <w:p w14:paraId="6C8468CE">
            <w:pPr>
              <w:jc w:val="center"/>
              <w:rPr>
                <w:rFonts w:hint="eastAsia" w:ascii="宋体" w:hAnsi="宋体" w:eastAsia="宋体" w:cs="宋体"/>
                <w:color w:val="auto"/>
                <w:kern w:val="1"/>
                <w:sz w:val="21"/>
                <w:szCs w:val="21"/>
              </w:rPr>
            </w:pPr>
          </w:p>
        </w:tc>
        <w:tc>
          <w:tcPr>
            <w:tcW w:w="803" w:type="dxa"/>
            <w:vMerge w:val="continue"/>
            <w:tcBorders>
              <w:left w:val="single" w:color="auto" w:sz="4" w:space="0"/>
              <w:bottom w:val="single" w:color="auto" w:sz="4" w:space="0"/>
              <w:right w:val="single" w:color="auto" w:sz="4" w:space="0"/>
            </w:tcBorders>
            <w:vAlign w:val="center"/>
          </w:tcPr>
          <w:p w14:paraId="2EB594C2">
            <w:pPr>
              <w:jc w:val="center"/>
              <w:rPr>
                <w:rFonts w:hint="eastAsia" w:ascii="宋体" w:hAnsi="宋体" w:eastAsia="宋体" w:cs="宋体"/>
                <w:color w:val="auto"/>
                <w:sz w:val="21"/>
                <w:szCs w:val="21"/>
              </w:rPr>
            </w:pPr>
          </w:p>
        </w:tc>
        <w:tc>
          <w:tcPr>
            <w:tcW w:w="7767" w:type="dxa"/>
            <w:tcBorders>
              <w:top w:val="single" w:color="000000" w:sz="4" w:space="0"/>
              <w:left w:val="single" w:color="auto" w:sz="4" w:space="0"/>
              <w:bottom w:val="single" w:color="000000" w:sz="4" w:space="0"/>
              <w:right w:val="single" w:color="000000" w:sz="4" w:space="0"/>
            </w:tcBorders>
            <w:vAlign w:val="center"/>
          </w:tcPr>
          <w:p w14:paraId="07189BF0">
            <w:pPr>
              <w:autoSpaceDE w:val="0"/>
              <w:autoSpaceDN w:val="0"/>
              <w:adjustRightInd w:val="0"/>
              <w:rPr>
                <w:rFonts w:hint="eastAsia" w:ascii="宋体" w:hAnsi="宋体" w:eastAsia="宋体" w:cs="宋体"/>
                <w:color w:val="auto"/>
                <w:sz w:val="21"/>
                <w:szCs w:val="21"/>
              </w:rPr>
            </w:pPr>
            <w:r>
              <w:rPr>
                <w:rFonts w:hint="eastAsia" w:ascii="宋体" w:hAnsi="宋体" w:eastAsia="宋体" w:cs="宋体"/>
                <w:color w:val="auto"/>
                <w:sz w:val="21"/>
                <w:szCs w:val="21"/>
              </w:rPr>
              <w:t>具有依法缴纳税收和社会保障资金的良好记录；</w:t>
            </w:r>
          </w:p>
          <w:p w14:paraId="56230846">
            <w:pPr>
              <w:autoSpaceDE w:val="0"/>
              <w:autoSpaceDN w:val="0"/>
              <w:adjustRightInd w:val="0"/>
              <w:rPr>
                <w:rFonts w:hint="eastAsia" w:ascii="宋体" w:hAnsi="宋体" w:eastAsia="宋体" w:cs="宋体"/>
                <w:color w:val="auto"/>
                <w:sz w:val="21"/>
                <w:szCs w:val="21"/>
                <w:lang w:val="zh-CN"/>
              </w:rPr>
            </w:pPr>
            <w:r>
              <w:rPr>
                <w:rFonts w:hint="eastAsia" w:ascii="宋体" w:hAnsi="宋体" w:eastAsia="宋体" w:cs="宋体"/>
                <w:b/>
                <w:bCs/>
                <w:color w:val="auto"/>
                <w:sz w:val="21"/>
                <w:szCs w:val="21"/>
              </w:rPr>
              <w:t>投标文件内附202</w:t>
            </w:r>
            <w:r>
              <w:rPr>
                <w:rFonts w:hint="eastAsia" w:ascii="宋体" w:hAnsi="宋体" w:eastAsia="宋体" w:cs="宋体"/>
                <w:b/>
                <w:bCs/>
                <w:color w:val="auto"/>
                <w:sz w:val="21"/>
                <w:szCs w:val="21"/>
                <w:lang w:val="en-US" w:eastAsia="zh-CN"/>
              </w:rPr>
              <w:t>6</w:t>
            </w:r>
            <w:r>
              <w:rPr>
                <w:rFonts w:hint="eastAsia" w:ascii="宋体" w:hAnsi="宋体" w:eastAsia="宋体" w:cs="宋体"/>
                <w:b/>
                <w:bCs/>
                <w:color w:val="auto"/>
                <w:sz w:val="21"/>
                <w:szCs w:val="21"/>
              </w:rPr>
              <w:t>年</w:t>
            </w:r>
            <w:r>
              <w:rPr>
                <w:rFonts w:hint="eastAsia" w:ascii="宋体" w:hAnsi="宋体" w:eastAsia="宋体" w:cs="宋体"/>
                <w:b/>
                <w:bCs/>
                <w:color w:val="auto"/>
                <w:sz w:val="21"/>
                <w:szCs w:val="21"/>
                <w:lang w:val="en-US" w:eastAsia="zh-CN"/>
              </w:rPr>
              <w:t>1</w:t>
            </w:r>
            <w:r>
              <w:rPr>
                <w:rFonts w:hint="eastAsia" w:ascii="宋体" w:hAnsi="宋体" w:eastAsia="宋体" w:cs="宋体"/>
                <w:b/>
                <w:bCs/>
                <w:color w:val="auto"/>
                <w:sz w:val="21"/>
                <w:szCs w:val="21"/>
              </w:rPr>
              <w:t>月至今任意一个月的缴纳税收和社会保障资金的证明材料复印件加盖单位公章。（依法免缴税收和社会保障资金的，请提供相应证明材料复印件加盖单位公章）。</w:t>
            </w:r>
          </w:p>
        </w:tc>
        <w:tc>
          <w:tcPr>
            <w:tcW w:w="1035" w:type="dxa"/>
            <w:vMerge w:val="continue"/>
            <w:tcBorders>
              <w:left w:val="single" w:color="000000" w:sz="4" w:space="0"/>
              <w:bottom w:val="single" w:color="000000" w:sz="4" w:space="0"/>
              <w:right w:val="single" w:color="000000" w:sz="4" w:space="0"/>
            </w:tcBorders>
          </w:tcPr>
          <w:p w14:paraId="19014737">
            <w:pPr>
              <w:rPr>
                <w:rFonts w:hint="eastAsia" w:ascii="宋体" w:hAnsi="宋体" w:eastAsia="宋体" w:cs="宋体"/>
                <w:b/>
                <w:bCs/>
                <w:color w:val="auto"/>
                <w:sz w:val="21"/>
                <w:szCs w:val="21"/>
                <w:lang w:val="zh-CN"/>
              </w:rPr>
            </w:pPr>
          </w:p>
        </w:tc>
      </w:tr>
      <w:tr w14:paraId="0D8E42FE">
        <w:tblPrEx>
          <w:tblCellMar>
            <w:top w:w="0" w:type="dxa"/>
            <w:left w:w="108" w:type="dxa"/>
            <w:bottom w:w="0" w:type="dxa"/>
            <w:right w:w="108" w:type="dxa"/>
          </w:tblCellMar>
        </w:tblPrEx>
        <w:trPr>
          <w:cantSplit/>
          <w:trHeight w:val="511" w:hRule="atLeast"/>
        </w:trPr>
        <w:tc>
          <w:tcPr>
            <w:tcW w:w="771" w:type="dxa"/>
            <w:vMerge w:val="restart"/>
            <w:tcBorders>
              <w:top w:val="single" w:color="auto" w:sz="4" w:space="0"/>
              <w:left w:val="single" w:color="auto" w:sz="4" w:space="0"/>
              <w:bottom w:val="single" w:color="auto" w:sz="4" w:space="0"/>
              <w:right w:val="single" w:color="auto" w:sz="4" w:space="0"/>
            </w:tcBorders>
            <w:vAlign w:val="center"/>
          </w:tcPr>
          <w:p w14:paraId="1A280376">
            <w:pPr>
              <w:jc w:val="center"/>
              <w:rPr>
                <w:rFonts w:hint="default" w:ascii="宋体" w:hAnsi="宋体" w:eastAsia="宋体" w:cs="宋体"/>
                <w:color w:val="auto"/>
                <w:kern w:val="1"/>
                <w:sz w:val="21"/>
                <w:szCs w:val="21"/>
                <w:lang w:val="en-US" w:eastAsia="zh-CN"/>
              </w:rPr>
            </w:pPr>
            <w:r>
              <w:rPr>
                <w:rFonts w:hint="eastAsia" w:ascii="宋体" w:hAnsi="宋体" w:cs="宋体"/>
                <w:color w:val="auto"/>
                <w:kern w:val="1"/>
                <w:sz w:val="21"/>
                <w:szCs w:val="21"/>
                <w:lang w:val="en-US" w:eastAsia="zh-CN"/>
              </w:rPr>
              <w:t>3</w:t>
            </w:r>
          </w:p>
        </w:tc>
        <w:tc>
          <w:tcPr>
            <w:tcW w:w="803" w:type="dxa"/>
            <w:vMerge w:val="restart"/>
            <w:tcBorders>
              <w:top w:val="single" w:color="auto" w:sz="4" w:space="0"/>
              <w:left w:val="single" w:color="auto" w:sz="4" w:space="0"/>
              <w:bottom w:val="single" w:color="auto" w:sz="4" w:space="0"/>
              <w:right w:val="single" w:color="auto" w:sz="4" w:space="0"/>
            </w:tcBorders>
            <w:vAlign w:val="center"/>
          </w:tcPr>
          <w:p w14:paraId="0C199572">
            <w:pPr>
              <w:jc w:val="center"/>
              <w:rPr>
                <w:rFonts w:hint="eastAsia" w:ascii="宋体" w:hAnsi="宋体" w:eastAsia="宋体" w:cs="宋体"/>
                <w:color w:val="auto"/>
                <w:kern w:val="1"/>
                <w:sz w:val="21"/>
                <w:szCs w:val="21"/>
                <w:lang w:val="zh-CN"/>
              </w:rPr>
            </w:pPr>
            <w:r>
              <w:rPr>
                <w:rFonts w:hint="eastAsia" w:ascii="宋体" w:hAnsi="宋体" w:eastAsia="宋体" w:cs="宋体"/>
                <w:color w:val="auto"/>
                <w:sz w:val="21"/>
                <w:szCs w:val="21"/>
              </w:rPr>
              <w:t>信誉要求</w:t>
            </w:r>
          </w:p>
        </w:tc>
        <w:tc>
          <w:tcPr>
            <w:tcW w:w="7767" w:type="dxa"/>
            <w:tcBorders>
              <w:top w:val="single" w:color="000000" w:sz="4" w:space="0"/>
              <w:left w:val="single" w:color="auto" w:sz="4" w:space="0"/>
              <w:bottom w:val="single" w:color="000000" w:sz="4" w:space="0"/>
              <w:right w:val="single" w:color="000000" w:sz="4" w:space="0"/>
            </w:tcBorders>
            <w:vAlign w:val="center"/>
          </w:tcPr>
          <w:p w14:paraId="6D91D163">
            <w:pPr>
              <w:spacing w:line="360" w:lineRule="auto"/>
              <w:rPr>
                <w:rFonts w:hint="eastAsia" w:ascii="宋体" w:hAnsi="宋体" w:eastAsia="宋体" w:cs="宋体"/>
                <w:bCs/>
                <w:color w:val="auto"/>
                <w:sz w:val="21"/>
                <w:szCs w:val="21"/>
              </w:rPr>
            </w:pPr>
            <w:r>
              <w:rPr>
                <w:rFonts w:hint="eastAsia" w:ascii="宋体" w:hAnsi="宋体" w:eastAsia="宋体" w:cs="宋体"/>
                <w:color w:val="auto"/>
                <w:sz w:val="21"/>
                <w:szCs w:val="21"/>
                <w:lang w:val="en-US" w:eastAsia="zh-CN"/>
              </w:rPr>
              <w:t>本项目不接受被“信用中国”网站（www.creditchina.gov.cn）列入失信被执行人、重大税收违法失信主体、政府采购严重违法失信行为记录名单，以及被“中国政府采购网”（www.ccgp.gov.cn）列入政府采购严重违法失信行为记录名单的投标人参与投标；</w:t>
            </w:r>
          </w:p>
          <w:p w14:paraId="6E37E7F7">
            <w:pPr>
              <w:rPr>
                <w:rFonts w:hint="eastAsia" w:ascii="宋体" w:hAnsi="宋体" w:eastAsia="宋体" w:cs="宋体"/>
                <w:bCs/>
                <w:color w:val="auto"/>
                <w:sz w:val="21"/>
                <w:szCs w:val="21"/>
              </w:rPr>
            </w:pPr>
            <w:r>
              <w:rPr>
                <w:rFonts w:hint="eastAsia" w:ascii="宋体" w:hAnsi="宋体" w:eastAsia="宋体" w:cs="宋体"/>
                <w:b/>
                <w:color w:val="auto"/>
                <w:sz w:val="21"/>
                <w:szCs w:val="21"/>
              </w:rPr>
              <w:t>投标文件内附加盖公章的网站查询截图。</w:t>
            </w:r>
          </w:p>
        </w:tc>
        <w:tc>
          <w:tcPr>
            <w:tcW w:w="1035" w:type="dxa"/>
            <w:vMerge w:val="restart"/>
            <w:tcBorders>
              <w:top w:val="single" w:color="000000" w:sz="4" w:space="0"/>
              <w:left w:val="single" w:color="000000" w:sz="4" w:space="0"/>
              <w:right w:val="single" w:color="000000" w:sz="4" w:space="0"/>
            </w:tcBorders>
          </w:tcPr>
          <w:p w14:paraId="71CAD65B">
            <w:pPr>
              <w:rPr>
                <w:rFonts w:hint="eastAsia" w:ascii="宋体" w:hAnsi="宋体" w:eastAsia="宋体" w:cs="宋体"/>
                <w:color w:val="auto"/>
                <w:kern w:val="1"/>
                <w:sz w:val="21"/>
                <w:szCs w:val="21"/>
              </w:rPr>
            </w:pPr>
          </w:p>
        </w:tc>
      </w:tr>
      <w:tr w14:paraId="137D6630">
        <w:tblPrEx>
          <w:tblCellMar>
            <w:top w:w="0" w:type="dxa"/>
            <w:left w:w="108" w:type="dxa"/>
            <w:bottom w:w="0" w:type="dxa"/>
            <w:right w:w="108" w:type="dxa"/>
          </w:tblCellMar>
        </w:tblPrEx>
        <w:trPr>
          <w:cantSplit/>
          <w:trHeight w:val="547" w:hRule="atLeast"/>
        </w:trPr>
        <w:tc>
          <w:tcPr>
            <w:tcW w:w="771" w:type="dxa"/>
            <w:vMerge w:val="continue"/>
            <w:tcBorders>
              <w:top w:val="single" w:color="auto" w:sz="4" w:space="0"/>
              <w:left w:val="single" w:color="auto" w:sz="4" w:space="0"/>
              <w:bottom w:val="single" w:color="auto" w:sz="4" w:space="0"/>
              <w:right w:val="single" w:color="auto" w:sz="4" w:space="0"/>
            </w:tcBorders>
            <w:vAlign w:val="center"/>
          </w:tcPr>
          <w:p w14:paraId="25ACCD56">
            <w:pPr>
              <w:rPr>
                <w:rFonts w:hint="eastAsia" w:ascii="宋体" w:hAnsi="宋体" w:eastAsia="宋体" w:cs="宋体"/>
                <w:color w:val="auto"/>
                <w:sz w:val="21"/>
                <w:szCs w:val="21"/>
              </w:rPr>
            </w:pPr>
          </w:p>
        </w:tc>
        <w:tc>
          <w:tcPr>
            <w:tcW w:w="803" w:type="dxa"/>
            <w:vMerge w:val="continue"/>
            <w:tcBorders>
              <w:top w:val="single" w:color="auto" w:sz="4" w:space="0"/>
              <w:left w:val="single" w:color="auto" w:sz="4" w:space="0"/>
              <w:bottom w:val="single" w:color="auto" w:sz="4" w:space="0"/>
              <w:right w:val="single" w:color="auto" w:sz="4" w:space="0"/>
            </w:tcBorders>
            <w:vAlign w:val="center"/>
          </w:tcPr>
          <w:p w14:paraId="714E2585">
            <w:pPr>
              <w:jc w:val="center"/>
              <w:rPr>
                <w:rFonts w:hint="eastAsia" w:ascii="宋体" w:hAnsi="宋体" w:eastAsia="宋体" w:cs="宋体"/>
                <w:color w:val="auto"/>
                <w:sz w:val="21"/>
                <w:szCs w:val="21"/>
              </w:rPr>
            </w:pPr>
          </w:p>
        </w:tc>
        <w:tc>
          <w:tcPr>
            <w:tcW w:w="7767" w:type="dxa"/>
            <w:tcBorders>
              <w:top w:val="single" w:color="000000" w:sz="4" w:space="0"/>
              <w:left w:val="single" w:color="auto" w:sz="4" w:space="0"/>
              <w:bottom w:val="single" w:color="000000" w:sz="4" w:space="0"/>
              <w:right w:val="single" w:color="000000" w:sz="4" w:space="0"/>
            </w:tcBorders>
            <w:vAlign w:val="center"/>
          </w:tcPr>
          <w:p w14:paraId="1A0C1A9A">
            <w:pPr>
              <w:rPr>
                <w:rFonts w:hint="eastAsia" w:ascii="宋体" w:hAnsi="宋体" w:eastAsia="宋体" w:cs="宋体"/>
                <w:bCs/>
                <w:color w:val="auto"/>
                <w:sz w:val="21"/>
                <w:szCs w:val="21"/>
              </w:rPr>
            </w:pPr>
          </w:p>
          <w:p w14:paraId="2B728CA4">
            <w:pPr>
              <w:rPr>
                <w:rFonts w:hint="eastAsia" w:ascii="宋体" w:hAnsi="宋体" w:eastAsia="宋体" w:cs="宋体"/>
                <w:bCs/>
                <w:color w:val="auto"/>
                <w:sz w:val="21"/>
                <w:szCs w:val="21"/>
              </w:rPr>
            </w:pPr>
            <w:r>
              <w:rPr>
                <w:rFonts w:hint="eastAsia" w:ascii="宋体" w:hAnsi="宋体" w:eastAsia="宋体" w:cs="宋体"/>
                <w:bCs/>
                <w:color w:val="auto"/>
                <w:sz w:val="21"/>
                <w:szCs w:val="21"/>
              </w:rPr>
              <w:t>参加政府采购活动前三年内，在经营活动中没有重大违法记录；</w:t>
            </w:r>
          </w:p>
          <w:p w14:paraId="17E96E60">
            <w:pPr>
              <w:rPr>
                <w:rFonts w:hint="eastAsia" w:ascii="宋体" w:hAnsi="宋体" w:eastAsia="宋体" w:cs="宋体"/>
                <w:b/>
                <w:color w:val="auto"/>
                <w:kern w:val="1"/>
                <w:sz w:val="21"/>
                <w:szCs w:val="21"/>
              </w:rPr>
            </w:pPr>
            <w:r>
              <w:rPr>
                <w:rFonts w:hint="eastAsia" w:ascii="宋体" w:hAnsi="宋体" w:eastAsia="宋体" w:cs="宋体"/>
                <w:b/>
                <w:color w:val="auto"/>
                <w:sz w:val="21"/>
                <w:szCs w:val="21"/>
              </w:rPr>
              <w:t>投标文件内附加盖公章、法定代表人或其授权代理人签字的承诺函。</w:t>
            </w:r>
          </w:p>
        </w:tc>
        <w:tc>
          <w:tcPr>
            <w:tcW w:w="1035" w:type="dxa"/>
            <w:vMerge w:val="continue"/>
            <w:tcBorders>
              <w:left w:val="single" w:color="000000" w:sz="4" w:space="0"/>
              <w:right w:val="single" w:color="000000" w:sz="4" w:space="0"/>
            </w:tcBorders>
          </w:tcPr>
          <w:p w14:paraId="5D655511">
            <w:pPr>
              <w:rPr>
                <w:rFonts w:hint="eastAsia" w:ascii="宋体" w:hAnsi="宋体" w:eastAsia="宋体" w:cs="宋体"/>
                <w:bCs/>
                <w:color w:val="auto"/>
                <w:sz w:val="21"/>
                <w:szCs w:val="21"/>
              </w:rPr>
            </w:pPr>
          </w:p>
        </w:tc>
      </w:tr>
      <w:tr w14:paraId="7EFB7801">
        <w:tblPrEx>
          <w:tblCellMar>
            <w:top w:w="0" w:type="dxa"/>
            <w:left w:w="108" w:type="dxa"/>
            <w:bottom w:w="0" w:type="dxa"/>
            <w:right w:w="108" w:type="dxa"/>
          </w:tblCellMar>
        </w:tblPrEx>
        <w:trPr>
          <w:cantSplit/>
          <w:trHeight w:val="90" w:hRule="atLeast"/>
        </w:trPr>
        <w:tc>
          <w:tcPr>
            <w:tcW w:w="771" w:type="dxa"/>
            <w:tcBorders>
              <w:top w:val="single" w:color="auto" w:sz="4" w:space="0"/>
              <w:left w:val="single" w:color="auto" w:sz="4" w:space="0"/>
              <w:bottom w:val="single" w:color="auto" w:sz="4" w:space="0"/>
              <w:right w:val="single" w:color="auto" w:sz="4" w:space="0"/>
            </w:tcBorders>
            <w:vAlign w:val="center"/>
          </w:tcPr>
          <w:p w14:paraId="3B9FFC7D">
            <w:pPr>
              <w:jc w:val="center"/>
              <w:rPr>
                <w:rFonts w:hint="default" w:ascii="宋体" w:hAnsi="宋体" w:eastAsia="宋体" w:cs="宋体"/>
                <w:color w:val="auto"/>
                <w:kern w:val="1"/>
                <w:sz w:val="21"/>
                <w:szCs w:val="21"/>
                <w:lang w:val="en-US" w:eastAsia="zh-CN"/>
              </w:rPr>
            </w:pPr>
            <w:r>
              <w:rPr>
                <w:rFonts w:hint="eastAsia" w:ascii="宋体" w:hAnsi="宋体" w:cs="宋体"/>
                <w:color w:val="auto"/>
                <w:kern w:val="1"/>
                <w:sz w:val="21"/>
                <w:szCs w:val="21"/>
                <w:lang w:val="en-US" w:eastAsia="zh-CN"/>
              </w:rPr>
              <w:t>4</w:t>
            </w:r>
          </w:p>
        </w:tc>
        <w:tc>
          <w:tcPr>
            <w:tcW w:w="803" w:type="dxa"/>
            <w:tcBorders>
              <w:top w:val="single" w:color="auto" w:sz="4" w:space="0"/>
              <w:left w:val="single" w:color="auto" w:sz="4" w:space="0"/>
              <w:bottom w:val="single" w:color="auto" w:sz="4" w:space="0"/>
              <w:right w:val="single" w:color="000000" w:sz="4" w:space="0"/>
            </w:tcBorders>
            <w:vAlign w:val="center"/>
          </w:tcPr>
          <w:p w14:paraId="03A60DC6">
            <w:pPr>
              <w:jc w:val="center"/>
              <w:rPr>
                <w:rFonts w:hint="eastAsia" w:ascii="宋体" w:hAnsi="宋体" w:eastAsia="宋体" w:cs="宋体"/>
                <w:color w:val="auto"/>
                <w:kern w:val="1"/>
                <w:sz w:val="21"/>
                <w:szCs w:val="21"/>
                <w:lang w:val="zh-CN"/>
              </w:rPr>
            </w:pPr>
            <w:r>
              <w:rPr>
                <w:rFonts w:hint="eastAsia" w:ascii="宋体" w:hAnsi="宋体" w:eastAsia="宋体" w:cs="宋体"/>
                <w:color w:val="auto"/>
                <w:kern w:val="1"/>
                <w:sz w:val="21"/>
                <w:szCs w:val="21"/>
                <w:lang w:val="zh-CN"/>
              </w:rPr>
              <w:t>专业能力</w:t>
            </w:r>
          </w:p>
        </w:tc>
        <w:tc>
          <w:tcPr>
            <w:tcW w:w="7767" w:type="dxa"/>
            <w:tcBorders>
              <w:top w:val="single" w:color="000000" w:sz="4" w:space="0"/>
              <w:left w:val="single" w:color="000000" w:sz="4" w:space="0"/>
              <w:bottom w:val="single" w:color="000000" w:sz="4" w:space="0"/>
              <w:right w:val="single" w:color="000000" w:sz="4" w:space="0"/>
            </w:tcBorders>
            <w:vAlign w:val="center"/>
          </w:tcPr>
          <w:p w14:paraId="146B078D">
            <w:pPr>
              <w:rPr>
                <w:rFonts w:hint="eastAsia" w:ascii="宋体" w:hAnsi="宋体" w:eastAsia="宋体" w:cs="宋体"/>
                <w:color w:val="auto"/>
                <w:sz w:val="21"/>
                <w:szCs w:val="21"/>
              </w:rPr>
            </w:pPr>
            <w:r>
              <w:rPr>
                <w:rFonts w:hint="eastAsia" w:ascii="宋体" w:hAnsi="宋体" w:eastAsia="宋体" w:cs="宋体"/>
                <w:color w:val="auto"/>
                <w:sz w:val="21"/>
                <w:szCs w:val="21"/>
              </w:rPr>
              <w:t>具有履行合同所必需的设备和专业技术能力；</w:t>
            </w:r>
          </w:p>
          <w:p w14:paraId="690D5C8D">
            <w:pPr>
              <w:rPr>
                <w:rFonts w:hint="eastAsia" w:ascii="宋体" w:hAnsi="宋体" w:eastAsia="宋体" w:cs="宋体"/>
                <w:b/>
                <w:color w:val="auto"/>
                <w:sz w:val="21"/>
                <w:szCs w:val="21"/>
              </w:rPr>
            </w:pPr>
            <w:r>
              <w:rPr>
                <w:rFonts w:hint="eastAsia" w:ascii="宋体" w:hAnsi="宋体" w:eastAsia="宋体" w:cs="宋体"/>
                <w:b/>
                <w:color w:val="auto"/>
                <w:sz w:val="21"/>
                <w:szCs w:val="21"/>
              </w:rPr>
              <w:t>投标文件内附加盖公章、法定代表人或其授权代理人签字的承诺函。</w:t>
            </w:r>
          </w:p>
        </w:tc>
        <w:tc>
          <w:tcPr>
            <w:tcW w:w="1035" w:type="dxa"/>
            <w:tcBorders>
              <w:top w:val="single" w:color="000000" w:sz="4" w:space="0"/>
              <w:left w:val="single" w:color="000000" w:sz="4" w:space="0"/>
              <w:bottom w:val="single" w:color="000000" w:sz="4" w:space="0"/>
              <w:right w:val="single" w:color="000000" w:sz="4" w:space="0"/>
            </w:tcBorders>
          </w:tcPr>
          <w:p w14:paraId="40A46D22">
            <w:pPr>
              <w:rPr>
                <w:rFonts w:hint="eastAsia" w:ascii="宋体" w:hAnsi="宋体" w:eastAsia="宋体" w:cs="宋体"/>
                <w:color w:val="auto"/>
                <w:kern w:val="1"/>
                <w:sz w:val="21"/>
                <w:szCs w:val="21"/>
                <w:lang w:val="zh-CN"/>
              </w:rPr>
            </w:pPr>
          </w:p>
        </w:tc>
      </w:tr>
      <w:tr w14:paraId="4871F73A">
        <w:tblPrEx>
          <w:tblCellMar>
            <w:top w:w="0" w:type="dxa"/>
            <w:left w:w="108" w:type="dxa"/>
            <w:bottom w:w="0" w:type="dxa"/>
            <w:right w:w="108" w:type="dxa"/>
          </w:tblCellMar>
        </w:tblPrEx>
        <w:trPr>
          <w:cantSplit/>
          <w:trHeight w:val="90" w:hRule="atLeast"/>
        </w:trPr>
        <w:tc>
          <w:tcPr>
            <w:tcW w:w="771" w:type="dxa"/>
            <w:tcBorders>
              <w:top w:val="single" w:color="auto" w:sz="4" w:space="0"/>
              <w:left w:val="single" w:color="auto" w:sz="4" w:space="0"/>
              <w:bottom w:val="single" w:color="auto" w:sz="4" w:space="0"/>
              <w:right w:val="single" w:color="auto" w:sz="4" w:space="0"/>
            </w:tcBorders>
            <w:vAlign w:val="center"/>
          </w:tcPr>
          <w:p w14:paraId="1037C995">
            <w:pPr>
              <w:jc w:val="center"/>
              <w:rPr>
                <w:rFonts w:hint="eastAsia" w:ascii="宋体" w:hAnsi="宋体" w:eastAsia="宋体" w:cs="宋体"/>
                <w:color w:val="auto"/>
                <w:kern w:val="1"/>
                <w:sz w:val="21"/>
                <w:szCs w:val="21"/>
                <w:lang w:val="en-US" w:eastAsia="zh-CN"/>
              </w:rPr>
            </w:pPr>
            <w:r>
              <w:rPr>
                <w:rFonts w:hint="eastAsia" w:ascii="宋体" w:hAnsi="宋体" w:eastAsia="宋体" w:cs="宋体"/>
                <w:color w:val="auto"/>
                <w:kern w:val="1"/>
                <w:sz w:val="21"/>
                <w:szCs w:val="21"/>
                <w:lang w:val="en-US" w:eastAsia="zh-CN"/>
              </w:rPr>
              <w:t>5</w:t>
            </w:r>
          </w:p>
        </w:tc>
        <w:tc>
          <w:tcPr>
            <w:tcW w:w="803" w:type="dxa"/>
            <w:tcBorders>
              <w:top w:val="single" w:color="auto" w:sz="4" w:space="0"/>
              <w:left w:val="single" w:color="auto" w:sz="4" w:space="0"/>
              <w:bottom w:val="single" w:color="auto" w:sz="4" w:space="0"/>
              <w:right w:val="single" w:color="auto" w:sz="4" w:space="0"/>
            </w:tcBorders>
            <w:vAlign w:val="center"/>
          </w:tcPr>
          <w:p w14:paraId="473D1F7D">
            <w:pPr>
              <w:jc w:val="center"/>
              <w:rPr>
                <w:rFonts w:hint="eastAsia" w:ascii="宋体" w:hAnsi="宋体" w:eastAsia="宋体" w:cs="宋体"/>
                <w:color w:val="auto"/>
                <w:kern w:val="1"/>
                <w:sz w:val="21"/>
                <w:szCs w:val="21"/>
                <w:lang w:val="zh-CN"/>
              </w:rPr>
            </w:pPr>
            <w:r>
              <w:rPr>
                <w:rFonts w:hint="eastAsia" w:ascii="宋体" w:hAnsi="宋体" w:eastAsia="宋体" w:cs="宋体"/>
                <w:color w:val="auto"/>
                <w:kern w:val="1"/>
                <w:sz w:val="21"/>
                <w:szCs w:val="21"/>
                <w:lang w:val="zh-CN"/>
              </w:rPr>
              <w:t>其他要求</w:t>
            </w:r>
          </w:p>
        </w:tc>
        <w:tc>
          <w:tcPr>
            <w:tcW w:w="7767" w:type="dxa"/>
            <w:tcBorders>
              <w:top w:val="single" w:color="000000" w:sz="4" w:space="0"/>
              <w:left w:val="single" w:color="auto" w:sz="4" w:space="0"/>
              <w:bottom w:val="single" w:color="000000" w:sz="4" w:space="0"/>
              <w:right w:val="single" w:color="000000" w:sz="4" w:space="0"/>
            </w:tcBorders>
            <w:vAlign w:val="center"/>
          </w:tcPr>
          <w:p w14:paraId="0EEDC765">
            <w:pPr>
              <w:rPr>
                <w:rFonts w:hint="eastAsia" w:ascii="宋体" w:hAnsi="宋体" w:eastAsia="宋体" w:cs="宋体"/>
                <w:bCs/>
                <w:color w:val="auto"/>
                <w:kern w:val="1"/>
                <w:sz w:val="21"/>
                <w:szCs w:val="21"/>
              </w:rPr>
            </w:pPr>
            <w:r>
              <w:rPr>
                <w:rFonts w:hint="eastAsia" w:ascii="宋体" w:hAnsi="宋体" w:eastAsia="宋体" w:cs="宋体"/>
                <w:bCs/>
                <w:color w:val="auto"/>
                <w:kern w:val="1"/>
                <w:sz w:val="21"/>
                <w:szCs w:val="21"/>
              </w:rPr>
              <w:t>与采购人存在利害关系可能影响采购公正性的法人、其它组织或者个人，不得参加投标；单位负责人为同一人或者存在直接控股、管理关系的不同</w:t>
            </w:r>
            <w:r>
              <w:rPr>
                <w:rFonts w:hint="eastAsia" w:ascii="宋体" w:hAnsi="宋体" w:eastAsia="宋体" w:cs="宋体"/>
                <w:bCs/>
                <w:color w:val="auto"/>
                <w:kern w:val="1"/>
                <w:sz w:val="21"/>
                <w:szCs w:val="21"/>
                <w:lang w:eastAsia="zh-CN"/>
              </w:rPr>
              <w:t>投标单位</w:t>
            </w:r>
            <w:r>
              <w:rPr>
                <w:rFonts w:hint="eastAsia" w:ascii="宋体" w:hAnsi="宋体" w:eastAsia="宋体" w:cs="宋体"/>
                <w:bCs/>
                <w:color w:val="auto"/>
                <w:kern w:val="1"/>
                <w:sz w:val="21"/>
                <w:szCs w:val="21"/>
              </w:rPr>
              <w:t>，不得参加同一合同项下的政府采购活动。否则相关投标无效；</w:t>
            </w:r>
          </w:p>
          <w:p w14:paraId="53071E05">
            <w:pPr>
              <w:rPr>
                <w:rFonts w:hint="eastAsia" w:ascii="宋体" w:hAnsi="宋体" w:eastAsia="宋体" w:cs="宋体"/>
                <w:color w:val="auto"/>
                <w:kern w:val="1"/>
                <w:sz w:val="21"/>
                <w:szCs w:val="21"/>
              </w:rPr>
            </w:pPr>
            <w:r>
              <w:rPr>
                <w:rFonts w:hint="eastAsia" w:ascii="宋体" w:hAnsi="宋体" w:eastAsia="宋体" w:cs="宋体"/>
                <w:b/>
                <w:color w:val="auto"/>
                <w:sz w:val="21"/>
                <w:szCs w:val="21"/>
              </w:rPr>
              <w:t>投标文件内附加盖公章、法定代表人或其授权代理人签字的承诺函。</w:t>
            </w:r>
          </w:p>
        </w:tc>
        <w:tc>
          <w:tcPr>
            <w:tcW w:w="1035" w:type="dxa"/>
            <w:tcBorders>
              <w:top w:val="single" w:color="000000" w:sz="4" w:space="0"/>
              <w:left w:val="single" w:color="000000" w:sz="4" w:space="0"/>
              <w:bottom w:val="single" w:color="000000" w:sz="4" w:space="0"/>
              <w:right w:val="single" w:color="000000" w:sz="4" w:space="0"/>
            </w:tcBorders>
          </w:tcPr>
          <w:p w14:paraId="531785B9">
            <w:pPr>
              <w:rPr>
                <w:rFonts w:hint="eastAsia" w:ascii="宋体" w:hAnsi="宋体" w:eastAsia="宋体" w:cs="宋体"/>
                <w:color w:val="auto"/>
                <w:kern w:val="1"/>
                <w:sz w:val="21"/>
                <w:szCs w:val="21"/>
                <w:lang w:val="zh-CN"/>
              </w:rPr>
            </w:pPr>
          </w:p>
        </w:tc>
      </w:tr>
    </w:tbl>
    <w:p w14:paraId="572650EC">
      <w:pPr>
        <w:rPr>
          <w:rFonts w:hint="eastAsia" w:ascii="宋体" w:hAnsi="宋体" w:eastAsia="宋体" w:cs="宋体"/>
          <w:color w:val="auto"/>
          <w:sz w:val="21"/>
          <w:szCs w:val="21"/>
        </w:rPr>
      </w:pPr>
      <w:r>
        <w:rPr>
          <w:rFonts w:hint="eastAsia" w:ascii="宋体" w:hAnsi="宋体" w:eastAsia="宋体" w:cs="宋体"/>
          <w:color w:val="auto"/>
          <w:sz w:val="21"/>
          <w:szCs w:val="21"/>
        </w:rPr>
        <w:t>注：</w:t>
      </w:r>
    </w:p>
    <w:p w14:paraId="73FB5A4D">
      <w:pPr>
        <w:rPr>
          <w:rFonts w:hint="eastAsia" w:ascii="宋体" w:hAnsi="宋体" w:eastAsia="宋体" w:cs="宋体"/>
          <w:color w:val="auto"/>
          <w:sz w:val="21"/>
          <w:szCs w:val="21"/>
        </w:rPr>
      </w:pPr>
      <w:r>
        <w:rPr>
          <w:rFonts w:hint="eastAsia" w:ascii="宋体" w:hAnsi="宋体" w:eastAsia="宋体" w:cs="宋体"/>
          <w:color w:val="auto"/>
          <w:sz w:val="21"/>
          <w:szCs w:val="21"/>
        </w:rPr>
        <w:t>有下列情形之一的，视为投标人串通投标，其投标无效：</w:t>
      </w:r>
    </w:p>
    <w:p w14:paraId="0CC443BF">
      <w:pPr>
        <w:rPr>
          <w:rFonts w:hint="eastAsia" w:ascii="宋体" w:hAnsi="宋体" w:eastAsia="宋体" w:cs="宋体"/>
          <w:color w:val="auto"/>
          <w:sz w:val="21"/>
          <w:szCs w:val="21"/>
        </w:rPr>
      </w:pPr>
      <w:r>
        <w:rPr>
          <w:rFonts w:hint="eastAsia" w:ascii="宋体" w:hAnsi="宋体" w:eastAsia="宋体" w:cs="宋体"/>
          <w:color w:val="auto"/>
          <w:sz w:val="21"/>
          <w:szCs w:val="21"/>
        </w:rPr>
        <w:t>不同投标人的投标文件由同一单位或者个人编制；</w:t>
      </w:r>
    </w:p>
    <w:p w14:paraId="6067AEF5">
      <w:pPr>
        <w:rPr>
          <w:rFonts w:hint="eastAsia" w:ascii="宋体" w:hAnsi="宋体" w:eastAsia="宋体" w:cs="宋体"/>
          <w:color w:val="auto"/>
          <w:sz w:val="21"/>
          <w:szCs w:val="21"/>
        </w:rPr>
      </w:pPr>
      <w:r>
        <w:rPr>
          <w:rFonts w:hint="eastAsia" w:ascii="宋体" w:hAnsi="宋体" w:eastAsia="宋体" w:cs="宋体"/>
          <w:color w:val="auto"/>
          <w:sz w:val="21"/>
          <w:szCs w:val="21"/>
        </w:rPr>
        <w:t>不同投标人委托同一单位或者个人办理投标事宜；</w:t>
      </w:r>
    </w:p>
    <w:p w14:paraId="04AFCC2B">
      <w:pPr>
        <w:rPr>
          <w:rFonts w:hint="eastAsia" w:ascii="宋体" w:hAnsi="宋体" w:eastAsia="宋体" w:cs="宋体"/>
          <w:color w:val="auto"/>
          <w:sz w:val="21"/>
          <w:szCs w:val="21"/>
        </w:rPr>
      </w:pPr>
      <w:r>
        <w:rPr>
          <w:rFonts w:hint="eastAsia" w:ascii="宋体" w:hAnsi="宋体" w:eastAsia="宋体" w:cs="宋体"/>
          <w:color w:val="auto"/>
          <w:sz w:val="21"/>
          <w:szCs w:val="21"/>
        </w:rPr>
        <w:t>不同投标人的投标文件载明的项目管理成员或者联系人员为同一人；</w:t>
      </w:r>
    </w:p>
    <w:p w14:paraId="673834F5">
      <w:pPr>
        <w:rPr>
          <w:rFonts w:hint="eastAsia" w:ascii="宋体" w:hAnsi="宋体" w:eastAsia="宋体" w:cs="宋体"/>
          <w:color w:val="auto"/>
          <w:sz w:val="21"/>
          <w:szCs w:val="21"/>
        </w:rPr>
      </w:pPr>
      <w:r>
        <w:rPr>
          <w:rFonts w:hint="eastAsia" w:ascii="宋体" w:hAnsi="宋体" w:eastAsia="宋体" w:cs="宋体"/>
          <w:color w:val="auto"/>
          <w:sz w:val="21"/>
          <w:szCs w:val="21"/>
        </w:rPr>
        <w:t>不同投标人的投标文件异常一致或者投标报价呈规律性差异；</w:t>
      </w:r>
    </w:p>
    <w:p w14:paraId="725482B4">
      <w:pPr>
        <w:rPr>
          <w:rFonts w:hint="eastAsia" w:ascii="宋体" w:hAnsi="宋体" w:eastAsia="宋体" w:cs="宋体"/>
          <w:color w:val="auto"/>
          <w:sz w:val="21"/>
          <w:szCs w:val="21"/>
        </w:rPr>
      </w:pPr>
      <w:r>
        <w:rPr>
          <w:rFonts w:hint="eastAsia" w:ascii="宋体" w:hAnsi="宋体" w:eastAsia="宋体" w:cs="宋体"/>
          <w:color w:val="auto"/>
          <w:sz w:val="21"/>
          <w:szCs w:val="21"/>
        </w:rPr>
        <w:t>不同投标人的投标文件相互混装；</w:t>
      </w:r>
    </w:p>
    <w:p w14:paraId="2F271C37">
      <w:pPr>
        <w:rPr>
          <w:rFonts w:hint="eastAsia" w:ascii="宋体" w:hAnsi="宋体" w:eastAsia="宋体" w:cs="宋体"/>
          <w:color w:val="auto"/>
          <w:sz w:val="21"/>
          <w:szCs w:val="21"/>
        </w:rPr>
      </w:pPr>
      <w:r>
        <w:rPr>
          <w:rFonts w:hint="eastAsia" w:ascii="宋体" w:hAnsi="宋体" w:eastAsia="宋体" w:cs="宋体"/>
          <w:color w:val="auto"/>
          <w:sz w:val="21"/>
          <w:szCs w:val="21"/>
        </w:rPr>
        <w:t>不同投标人的投标保证金从同一单位或者个人的账户转出。</w:t>
      </w:r>
    </w:p>
    <w:p w14:paraId="0A724852">
      <w:pPr>
        <w:pStyle w:val="2"/>
        <w:spacing w:after="120" w:line="240" w:lineRule="auto"/>
        <w:jc w:val="center"/>
        <w:rPr>
          <w:rFonts w:hint="eastAsia" w:ascii="宋体" w:hAnsi="宋体" w:eastAsia="宋体" w:cs="宋体"/>
          <w:bCs/>
          <w:color w:val="auto"/>
          <w:sz w:val="21"/>
          <w:szCs w:val="21"/>
          <w:lang w:val="zh-CN"/>
        </w:rPr>
      </w:pPr>
      <w:bookmarkStart w:id="117" w:name="_Toc10812"/>
      <w:bookmarkStart w:id="118" w:name="_Toc16982"/>
      <w:bookmarkStart w:id="119" w:name="_Toc19058"/>
      <w:bookmarkStart w:id="120" w:name="_Toc32646"/>
      <w:bookmarkStart w:id="121" w:name="_Toc19345"/>
      <w:bookmarkStart w:id="122" w:name="_Toc12903"/>
      <w:bookmarkStart w:id="123" w:name="_Toc19126"/>
      <w:bookmarkStart w:id="124" w:name="_Toc20002"/>
      <w:r>
        <w:rPr>
          <w:rFonts w:hint="eastAsia" w:ascii="宋体" w:hAnsi="宋体" w:eastAsia="宋体" w:cs="宋体"/>
          <w:bCs/>
          <w:color w:val="auto"/>
          <w:kern w:val="1"/>
          <w:sz w:val="21"/>
          <w:szCs w:val="21"/>
          <w:lang w:val="zh-CN"/>
        </w:rPr>
        <w:t>（二）评标方法、程序与标准</w:t>
      </w:r>
      <w:bookmarkEnd w:id="117"/>
      <w:bookmarkEnd w:id="118"/>
      <w:bookmarkEnd w:id="119"/>
      <w:bookmarkEnd w:id="120"/>
      <w:bookmarkEnd w:id="121"/>
      <w:bookmarkEnd w:id="122"/>
      <w:bookmarkEnd w:id="123"/>
      <w:bookmarkEnd w:id="124"/>
    </w:p>
    <w:p w14:paraId="5D4D1933">
      <w:pPr>
        <w:rPr>
          <w:rFonts w:hint="eastAsia" w:ascii="宋体" w:hAnsi="宋体" w:eastAsia="宋体" w:cs="宋体"/>
          <w:color w:val="auto"/>
          <w:sz w:val="21"/>
          <w:szCs w:val="21"/>
        </w:rPr>
      </w:pPr>
      <w:r>
        <w:rPr>
          <w:rFonts w:hint="eastAsia" w:ascii="宋体" w:hAnsi="宋体" w:eastAsia="宋体" w:cs="宋体"/>
          <w:b/>
          <w:bCs/>
          <w:color w:val="auto"/>
          <w:sz w:val="21"/>
          <w:szCs w:val="21"/>
        </w:rPr>
        <w:t>一、评标方法</w:t>
      </w:r>
    </w:p>
    <w:p w14:paraId="71CCA832">
      <w:pPr>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本项目采用综合评分法评标。</w:t>
      </w:r>
    </w:p>
    <w:p w14:paraId="535D6ADE">
      <w:pPr>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综合评分法，是指投标文件满足招标文件全部实质性要求，且按照评审因素的量化指标评审得分最高的投标人为中标候选人的评标方法。</w:t>
      </w:r>
    </w:p>
    <w:p w14:paraId="41D9A548">
      <w:pPr>
        <w:rPr>
          <w:rFonts w:hint="eastAsia" w:ascii="宋体" w:hAnsi="宋体" w:eastAsia="宋体" w:cs="宋体"/>
          <w:color w:val="auto"/>
          <w:sz w:val="21"/>
          <w:szCs w:val="21"/>
        </w:rPr>
      </w:pPr>
      <w:bookmarkStart w:id="125" w:name="二、评标程序"/>
      <w:bookmarkEnd w:id="125"/>
      <w:r>
        <w:rPr>
          <w:rFonts w:hint="eastAsia" w:ascii="宋体" w:hAnsi="宋体" w:eastAsia="宋体" w:cs="宋体"/>
          <w:b/>
          <w:bCs/>
          <w:color w:val="auto"/>
          <w:sz w:val="21"/>
          <w:szCs w:val="21"/>
        </w:rPr>
        <w:t>二、评标程序</w:t>
      </w:r>
    </w:p>
    <w:p w14:paraId="55A6A4CE">
      <w:pPr>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评标委员会按以下工作程序进行评标：符合性审查、澄清有关问题、综合比较与评价、复核评标结果、推荐中标候选人名单、确定中标人和编写评标报告。</w:t>
      </w:r>
    </w:p>
    <w:p w14:paraId="750D5105">
      <w:pPr>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（一）符合性审查</w:t>
      </w:r>
    </w:p>
    <w:p w14:paraId="1AEA1305">
      <w:pPr>
        <w:rPr>
          <w:rFonts w:hint="eastAsia" w:ascii="宋体" w:hAnsi="宋体" w:eastAsia="宋体" w:cs="宋体"/>
          <w:color w:val="auto"/>
          <w:sz w:val="21"/>
          <w:szCs w:val="21"/>
        </w:rPr>
      </w:pPr>
      <w:r>
        <w:rPr>
          <w:rFonts w:hint="eastAsia" w:ascii="宋体" w:hAnsi="宋体" w:eastAsia="宋体" w:cs="宋体"/>
          <w:color w:val="auto"/>
          <w:sz w:val="21"/>
          <w:szCs w:val="21"/>
        </w:rPr>
        <w:t>评标委员会应当对符合资格的投标人的投标文件进行符合性审查，以确定其是否满足招标文件的实质性要求。有下列情形之一的，符合性审查不合格，其投标无效。</w:t>
      </w:r>
    </w:p>
    <w:tbl>
      <w:tblPr>
        <w:tblStyle w:val="31"/>
        <w:tblW w:w="9985" w:type="dxa"/>
        <w:tblInd w:w="0" w:type="dxa"/>
        <w:tblLayout w:type="fixed"/>
        <w:tblCellMar>
          <w:top w:w="0" w:type="dxa"/>
          <w:left w:w="108" w:type="dxa"/>
          <w:bottom w:w="0" w:type="dxa"/>
          <w:right w:w="108" w:type="dxa"/>
        </w:tblCellMar>
      </w:tblPr>
      <w:tblGrid>
        <w:gridCol w:w="771"/>
        <w:gridCol w:w="1779"/>
        <w:gridCol w:w="6420"/>
        <w:gridCol w:w="1015"/>
      </w:tblGrid>
      <w:tr w14:paraId="7D009E18">
        <w:tblPrEx>
          <w:tblCellMar>
            <w:top w:w="0" w:type="dxa"/>
            <w:left w:w="108" w:type="dxa"/>
            <w:bottom w:w="0" w:type="dxa"/>
            <w:right w:w="108" w:type="dxa"/>
          </w:tblCellMar>
        </w:tblPrEx>
        <w:trPr>
          <w:cantSplit/>
          <w:trHeight w:val="391" w:hRule="atLeast"/>
        </w:trPr>
        <w:tc>
          <w:tcPr>
            <w:tcW w:w="771" w:type="dxa"/>
            <w:tcBorders>
              <w:top w:val="single" w:color="auto" w:sz="4" w:space="0"/>
              <w:left w:val="single" w:color="000000" w:sz="4" w:space="0"/>
              <w:bottom w:val="single" w:color="auto" w:sz="4" w:space="0"/>
              <w:right w:val="single" w:color="000000" w:sz="4" w:space="0"/>
            </w:tcBorders>
            <w:vAlign w:val="center"/>
          </w:tcPr>
          <w:p w14:paraId="20E8775E">
            <w:pPr>
              <w:jc w:val="center"/>
              <w:rPr>
                <w:rFonts w:hint="eastAsia" w:ascii="宋体" w:hAnsi="宋体" w:eastAsia="宋体" w:cs="宋体"/>
                <w:color w:val="auto"/>
                <w:kern w:val="1"/>
                <w:sz w:val="21"/>
                <w:szCs w:val="21"/>
                <w:lang w:val="zh-CN"/>
              </w:rPr>
            </w:pPr>
            <w:r>
              <w:rPr>
                <w:rFonts w:hint="eastAsia" w:ascii="宋体" w:hAnsi="宋体" w:eastAsia="宋体" w:cs="宋体"/>
                <w:color w:val="auto"/>
                <w:kern w:val="1"/>
                <w:sz w:val="21"/>
                <w:szCs w:val="21"/>
                <w:lang w:val="zh-CN"/>
              </w:rPr>
              <w:t>序号</w:t>
            </w:r>
          </w:p>
        </w:tc>
        <w:tc>
          <w:tcPr>
            <w:tcW w:w="1779" w:type="dxa"/>
            <w:tcBorders>
              <w:top w:val="single" w:color="000000" w:sz="4" w:space="0"/>
              <w:left w:val="single" w:color="000000" w:sz="4" w:space="0"/>
              <w:bottom w:val="single" w:color="000000" w:sz="4" w:space="0"/>
              <w:right w:val="single" w:color="000000" w:sz="4" w:space="0"/>
            </w:tcBorders>
            <w:vAlign w:val="center"/>
          </w:tcPr>
          <w:p w14:paraId="11380EBE">
            <w:pPr>
              <w:rPr>
                <w:rFonts w:hint="eastAsia" w:ascii="宋体" w:hAnsi="宋体" w:eastAsia="宋体" w:cs="宋体"/>
                <w:color w:val="auto"/>
                <w:kern w:val="1"/>
                <w:sz w:val="21"/>
                <w:szCs w:val="21"/>
                <w:lang w:val="zh-CN"/>
              </w:rPr>
            </w:pPr>
            <w:r>
              <w:rPr>
                <w:rFonts w:hint="eastAsia" w:ascii="宋体" w:hAnsi="宋体" w:eastAsia="宋体" w:cs="宋体"/>
                <w:color w:val="auto"/>
                <w:kern w:val="1"/>
                <w:sz w:val="21"/>
                <w:szCs w:val="21"/>
                <w:lang w:val="zh-CN"/>
              </w:rPr>
              <w:t>评审因素</w:t>
            </w:r>
          </w:p>
        </w:tc>
        <w:tc>
          <w:tcPr>
            <w:tcW w:w="6420" w:type="dxa"/>
            <w:tcBorders>
              <w:top w:val="single" w:color="000000" w:sz="4" w:space="0"/>
              <w:left w:val="single" w:color="000000" w:sz="4" w:space="0"/>
              <w:bottom w:val="single" w:color="000000" w:sz="4" w:space="0"/>
              <w:right w:val="single" w:color="000000" w:sz="4" w:space="0"/>
            </w:tcBorders>
            <w:vAlign w:val="center"/>
          </w:tcPr>
          <w:p w14:paraId="2E9A4E57">
            <w:pPr>
              <w:jc w:val="center"/>
              <w:rPr>
                <w:rFonts w:hint="eastAsia" w:ascii="宋体" w:hAnsi="宋体" w:eastAsia="宋体" w:cs="宋体"/>
                <w:color w:val="auto"/>
                <w:kern w:val="1"/>
                <w:sz w:val="21"/>
                <w:szCs w:val="21"/>
              </w:rPr>
            </w:pPr>
            <w:r>
              <w:rPr>
                <w:rFonts w:hint="eastAsia" w:ascii="宋体" w:hAnsi="宋体" w:eastAsia="宋体" w:cs="宋体"/>
                <w:color w:val="auto"/>
                <w:kern w:val="1"/>
                <w:sz w:val="21"/>
                <w:szCs w:val="21"/>
                <w:lang w:val="zh-CN"/>
              </w:rPr>
              <w:t>评审标准</w:t>
            </w:r>
          </w:p>
        </w:tc>
        <w:tc>
          <w:tcPr>
            <w:tcW w:w="1015" w:type="dxa"/>
            <w:tcBorders>
              <w:top w:val="single" w:color="000000" w:sz="4" w:space="0"/>
              <w:left w:val="single" w:color="000000" w:sz="4" w:space="0"/>
              <w:bottom w:val="single" w:color="000000" w:sz="4" w:space="0"/>
              <w:right w:val="single" w:color="000000" w:sz="4" w:space="0"/>
            </w:tcBorders>
            <w:vAlign w:val="center"/>
          </w:tcPr>
          <w:p w14:paraId="70BC25BC">
            <w:pPr>
              <w:jc w:val="center"/>
              <w:rPr>
                <w:rFonts w:hint="eastAsia" w:ascii="宋体" w:hAnsi="宋体" w:eastAsia="宋体" w:cs="宋体"/>
                <w:color w:val="auto"/>
                <w:kern w:val="1"/>
                <w:sz w:val="21"/>
                <w:szCs w:val="21"/>
                <w:lang w:val="zh-CN"/>
              </w:rPr>
            </w:pPr>
            <w:r>
              <w:rPr>
                <w:rFonts w:hint="eastAsia" w:ascii="宋体" w:hAnsi="宋体" w:eastAsia="宋体" w:cs="宋体"/>
                <w:color w:val="auto"/>
                <w:kern w:val="1"/>
                <w:sz w:val="21"/>
                <w:szCs w:val="21"/>
                <w:lang w:val="zh-CN"/>
              </w:rPr>
              <w:t>投标人</w:t>
            </w:r>
          </w:p>
        </w:tc>
      </w:tr>
      <w:tr w14:paraId="64B70353">
        <w:tblPrEx>
          <w:tblCellMar>
            <w:top w:w="0" w:type="dxa"/>
            <w:left w:w="108" w:type="dxa"/>
            <w:bottom w:w="0" w:type="dxa"/>
            <w:right w:w="108" w:type="dxa"/>
          </w:tblCellMar>
        </w:tblPrEx>
        <w:trPr>
          <w:cantSplit/>
          <w:trHeight w:val="391" w:hRule="atLeast"/>
        </w:trPr>
        <w:tc>
          <w:tcPr>
            <w:tcW w:w="771" w:type="dxa"/>
            <w:tcBorders>
              <w:top w:val="single" w:color="auto" w:sz="4" w:space="0"/>
              <w:left w:val="single" w:color="auto" w:sz="4" w:space="0"/>
              <w:bottom w:val="single" w:color="auto" w:sz="4" w:space="0"/>
              <w:right w:val="single" w:color="auto" w:sz="4" w:space="0"/>
            </w:tcBorders>
            <w:vAlign w:val="center"/>
          </w:tcPr>
          <w:p w14:paraId="1BBE0837">
            <w:pPr>
              <w:jc w:val="center"/>
              <w:rPr>
                <w:rFonts w:hint="eastAsia" w:ascii="宋体" w:hAnsi="宋体" w:eastAsia="宋体" w:cs="宋体"/>
                <w:color w:val="auto"/>
                <w:kern w:val="1"/>
                <w:sz w:val="21"/>
                <w:szCs w:val="21"/>
              </w:rPr>
            </w:pPr>
            <w:r>
              <w:rPr>
                <w:rFonts w:hint="eastAsia" w:ascii="宋体" w:hAnsi="宋体" w:eastAsia="宋体" w:cs="宋体"/>
                <w:color w:val="auto"/>
                <w:kern w:val="1"/>
                <w:sz w:val="21"/>
                <w:szCs w:val="21"/>
              </w:rPr>
              <w:t>1</w:t>
            </w:r>
          </w:p>
        </w:tc>
        <w:tc>
          <w:tcPr>
            <w:tcW w:w="1779" w:type="dxa"/>
            <w:tcBorders>
              <w:top w:val="single" w:color="000000" w:sz="4" w:space="0"/>
              <w:left w:val="single" w:color="auto" w:sz="4" w:space="0"/>
              <w:bottom w:val="single" w:color="000000" w:sz="4" w:space="0"/>
              <w:right w:val="single" w:color="000000" w:sz="4" w:space="0"/>
            </w:tcBorders>
            <w:vAlign w:val="center"/>
          </w:tcPr>
          <w:p w14:paraId="644DE571">
            <w:pPr>
              <w:rPr>
                <w:rFonts w:hint="eastAsia" w:ascii="宋体" w:hAnsi="宋体" w:eastAsia="宋体" w:cs="宋体"/>
                <w:color w:val="auto"/>
                <w:kern w:val="1"/>
                <w:sz w:val="21"/>
                <w:szCs w:val="21"/>
                <w:lang w:val="zh-CN"/>
              </w:rPr>
            </w:pPr>
            <w:r>
              <w:rPr>
                <w:rFonts w:hint="eastAsia" w:ascii="宋体" w:hAnsi="宋体" w:eastAsia="宋体" w:cs="宋体"/>
                <w:color w:val="auto"/>
                <w:kern w:val="1"/>
                <w:sz w:val="21"/>
                <w:szCs w:val="21"/>
                <w:lang w:val="zh-CN"/>
              </w:rPr>
              <w:t>服务期限</w:t>
            </w:r>
          </w:p>
        </w:tc>
        <w:tc>
          <w:tcPr>
            <w:tcW w:w="6420" w:type="dxa"/>
            <w:tcBorders>
              <w:top w:val="single" w:color="000000" w:sz="4" w:space="0"/>
              <w:left w:val="single" w:color="000000" w:sz="4" w:space="0"/>
              <w:bottom w:val="single" w:color="000000" w:sz="4" w:space="0"/>
              <w:right w:val="single" w:color="000000" w:sz="4" w:space="0"/>
            </w:tcBorders>
            <w:vAlign w:val="center"/>
          </w:tcPr>
          <w:p w14:paraId="1B681A7C">
            <w:pPr>
              <w:jc w:val="left"/>
              <w:rPr>
                <w:rFonts w:hint="eastAsia" w:ascii="宋体" w:hAnsi="宋体" w:eastAsia="宋体" w:cs="宋体"/>
                <w:color w:val="auto"/>
                <w:kern w:val="1"/>
                <w:sz w:val="21"/>
                <w:szCs w:val="21"/>
                <w:lang w:val="zh-CN"/>
              </w:rPr>
            </w:pPr>
            <w:r>
              <w:rPr>
                <w:rFonts w:hint="eastAsia" w:ascii="宋体" w:hAnsi="宋体" w:cs="宋体"/>
                <w:color w:val="auto"/>
                <w:sz w:val="21"/>
                <w:szCs w:val="21"/>
                <w:lang w:val="en-US" w:eastAsia="zh-CN"/>
              </w:rPr>
              <w:t>一年</w:t>
            </w:r>
          </w:p>
        </w:tc>
        <w:tc>
          <w:tcPr>
            <w:tcW w:w="1015" w:type="dxa"/>
            <w:tcBorders>
              <w:top w:val="single" w:color="000000" w:sz="4" w:space="0"/>
              <w:left w:val="single" w:color="000000" w:sz="4" w:space="0"/>
              <w:bottom w:val="single" w:color="000000" w:sz="4" w:space="0"/>
              <w:right w:val="single" w:color="000000" w:sz="4" w:space="0"/>
            </w:tcBorders>
          </w:tcPr>
          <w:p w14:paraId="03CCD93F">
            <w:pPr>
              <w:pStyle w:val="22"/>
              <w:tabs>
                <w:tab w:val="clear" w:pos="4153"/>
                <w:tab w:val="clear" w:pos="8306"/>
              </w:tabs>
              <w:jc w:val="both"/>
              <w:rPr>
                <w:rFonts w:hint="eastAsia" w:ascii="宋体" w:hAnsi="宋体" w:eastAsia="宋体" w:cs="宋体"/>
                <w:b/>
                <w:color w:val="auto"/>
                <w:sz w:val="21"/>
                <w:szCs w:val="21"/>
                <w:lang w:val="zh-CN"/>
              </w:rPr>
            </w:pPr>
          </w:p>
        </w:tc>
      </w:tr>
      <w:tr w14:paraId="3137DEA9">
        <w:tblPrEx>
          <w:tblCellMar>
            <w:top w:w="0" w:type="dxa"/>
            <w:left w:w="108" w:type="dxa"/>
            <w:bottom w:w="0" w:type="dxa"/>
            <w:right w:w="108" w:type="dxa"/>
          </w:tblCellMar>
        </w:tblPrEx>
        <w:trPr>
          <w:cantSplit/>
          <w:trHeight w:val="491" w:hRule="atLeast"/>
        </w:trPr>
        <w:tc>
          <w:tcPr>
            <w:tcW w:w="771" w:type="dxa"/>
            <w:tcBorders>
              <w:top w:val="single" w:color="auto" w:sz="4" w:space="0"/>
              <w:left w:val="single" w:color="auto" w:sz="4" w:space="0"/>
              <w:bottom w:val="single" w:color="auto" w:sz="4" w:space="0"/>
              <w:right w:val="single" w:color="auto" w:sz="4" w:space="0"/>
            </w:tcBorders>
            <w:vAlign w:val="center"/>
          </w:tcPr>
          <w:p w14:paraId="5C078541">
            <w:pPr>
              <w:jc w:val="center"/>
              <w:rPr>
                <w:rFonts w:hint="eastAsia" w:ascii="宋体" w:hAnsi="宋体" w:eastAsia="宋体" w:cs="宋体"/>
                <w:color w:val="auto"/>
                <w:kern w:val="1"/>
                <w:sz w:val="21"/>
                <w:szCs w:val="21"/>
              </w:rPr>
            </w:pPr>
            <w:r>
              <w:rPr>
                <w:rFonts w:hint="eastAsia" w:ascii="宋体" w:hAnsi="宋体" w:eastAsia="宋体" w:cs="宋体"/>
                <w:color w:val="auto"/>
                <w:kern w:val="1"/>
                <w:sz w:val="21"/>
                <w:szCs w:val="21"/>
              </w:rPr>
              <w:t>2</w:t>
            </w:r>
          </w:p>
        </w:tc>
        <w:tc>
          <w:tcPr>
            <w:tcW w:w="1779" w:type="dxa"/>
            <w:tcBorders>
              <w:top w:val="single" w:color="000000" w:sz="4" w:space="0"/>
              <w:left w:val="single" w:color="auto" w:sz="4" w:space="0"/>
              <w:bottom w:val="single" w:color="000000" w:sz="4" w:space="0"/>
              <w:right w:val="single" w:color="000000" w:sz="4" w:space="0"/>
            </w:tcBorders>
            <w:vAlign w:val="center"/>
          </w:tcPr>
          <w:p w14:paraId="2790035A">
            <w:pPr>
              <w:jc w:val="left"/>
              <w:rPr>
                <w:rFonts w:hint="eastAsia" w:ascii="宋体" w:hAnsi="宋体" w:eastAsia="宋体" w:cs="宋体"/>
                <w:color w:val="auto"/>
                <w:kern w:val="1"/>
                <w:sz w:val="21"/>
                <w:szCs w:val="21"/>
                <w:lang w:val="zh-CN"/>
              </w:rPr>
            </w:pPr>
            <w:r>
              <w:rPr>
                <w:rFonts w:hint="eastAsia" w:ascii="宋体" w:hAnsi="宋体" w:eastAsia="宋体" w:cs="宋体"/>
                <w:color w:val="auto"/>
                <w:kern w:val="1"/>
                <w:sz w:val="21"/>
                <w:szCs w:val="21"/>
                <w:lang w:val="zh-CN"/>
              </w:rPr>
              <w:t>服务地点</w:t>
            </w:r>
          </w:p>
        </w:tc>
        <w:tc>
          <w:tcPr>
            <w:tcW w:w="6420" w:type="dxa"/>
            <w:tcBorders>
              <w:top w:val="single" w:color="000000" w:sz="4" w:space="0"/>
              <w:left w:val="single" w:color="000000" w:sz="4" w:space="0"/>
              <w:bottom w:val="single" w:color="000000" w:sz="4" w:space="0"/>
              <w:right w:val="single" w:color="000000" w:sz="4" w:space="0"/>
            </w:tcBorders>
            <w:vAlign w:val="center"/>
          </w:tcPr>
          <w:p w14:paraId="5ADD6D62">
            <w:pPr>
              <w:jc w:val="left"/>
              <w:rPr>
                <w:rFonts w:hint="default" w:ascii="宋体" w:hAnsi="宋体" w:eastAsia="宋体" w:cs="宋体"/>
                <w:color w:val="auto"/>
                <w:kern w:val="1"/>
                <w:sz w:val="21"/>
                <w:szCs w:val="21"/>
                <w:lang w:val="en-US" w:eastAsia="zh-CN"/>
              </w:rPr>
            </w:pPr>
            <w:r>
              <w:rPr>
                <w:rFonts w:hint="eastAsia" w:ascii="宋体" w:hAnsi="宋体" w:cs="宋体"/>
                <w:color w:val="auto"/>
                <w:kern w:val="1"/>
                <w:sz w:val="21"/>
                <w:szCs w:val="21"/>
                <w:lang w:val="en-US" w:eastAsia="zh-CN"/>
              </w:rPr>
              <w:t>采购人指定地点</w:t>
            </w:r>
          </w:p>
        </w:tc>
        <w:tc>
          <w:tcPr>
            <w:tcW w:w="1015" w:type="dxa"/>
            <w:tcBorders>
              <w:top w:val="single" w:color="000000" w:sz="4" w:space="0"/>
              <w:left w:val="single" w:color="000000" w:sz="4" w:space="0"/>
              <w:bottom w:val="single" w:color="000000" w:sz="4" w:space="0"/>
              <w:right w:val="single" w:color="000000" w:sz="4" w:space="0"/>
            </w:tcBorders>
          </w:tcPr>
          <w:p w14:paraId="7BBA32B2">
            <w:pPr>
              <w:rPr>
                <w:rFonts w:hint="eastAsia" w:ascii="宋体" w:hAnsi="宋体" w:eastAsia="宋体" w:cs="宋体"/>
                <w:color w:val="auto"/>
                <w:kern w:val="1"/>
                <w:sz w:val="21"/>
                <w:szCs w:val="21"/>
                <w:lang w:val="zh-CN"/>
              </w:rPr>
            </w:pPr>
          </w:p>
        </w:tc>
      </w:tr>
      <w:tr w14:paraId="64071B01">
        <w:tblPrEx>
          <w:tblCellMar>
            <w:top w:w="0" w:type="dxa"/>
            <w:left w:w="108" w:type="dxa"/>
            <w:bottom w:w="0" w:type="dxa"/>
            <w:right w:w="108" w:type="dxa"/>
          </w:tblCellMar>
        </w:tblPrEx>
        <w:trPr>
          <w:cantSplit/>
          <w:trHeight w:val="491" w:hRule="atLeast"/>
        </w:trPr>
        <w:tc>
          <w:tcPr>
            <w:tcW w:w="771" w:type="dxa"/>
            <w:tcBorders>
              <w:top w:val="single" w:color="auto" w:sz="4" w:space="0"/>
              <w:left w:val="single" w:color="auto" w:sz="4" w:space="0"/>
              <w:bottom w:val="single" w:color="auto" w:sz="4" w:space="0"/>
              <w:right w:val="single" w:color="auto" w:sz="4" w:space="0"/>
            </w:tcBorders>
            <w:vAlign w:val="center"/>
          </w:tcPr>
          <w:p w14:paraId="2B05B6E6">
            <w:pPr>
              <w:jc w:val="center"/>
              <w:rPr>
                <w:rFonts w:hint="eastAsia" w:ascii="宋体" w:hAnsi="宋体" w:eastAsia="宋体" w:cs="宋体"/>
                <w:color w:val="auto"/>
                <w:kern w:val="1"/>
                <w:sz w:val="21"/>
                <w:szCs w:val="21"/>
                <w:lang w:val="en-US" w:eastAsia="zh-CN"/>
              </w:rPr>
            </w:pPr>
            <w:r>
              <w:rPr>
                <w:rFonts w:hint="eastAsia" w:ascii="宋体" w:hAnsi="宋体" w:eastAsia="宋体" w:cs="宋体"/>
                <w:color w:val="auto"/>
                <w:kern w:val="1"/>
                <w:sz w:val="21"/>
                <w:szCs w:val="21"/>
                <w:lang w:val="en-US" w:eastAsia="zh-CN"/>
              </w:rPr>
              <w:t>3</w:t>
            </w:r>
          </w:p>
        </w:tc>
        <w:tc>
          <w:tcPr>
            <w:tcW w:w="1779" w:type="dxa"/>
            <w:tcBorders>
              <w:top w:val="single" w:color="000000" w:sz="4" w:space="0"/>
              <w:left w:val="single" w:color="auto" w:sz="4" w:space="0"/>
              <w:bottom w:val="single" w:color="000000" w:sz="4" w:space="0"/>
              <w:right w:val="single" w:color="000000" w:sz="4" w:space="0"/>
            </w:tcBorders>
            <w:vAlign w:val="center"/>
          </w:tcPr>
          <w:p w14:paraId="15464FC7">
            <w:pPr>
              <w:jc w:val="left"/>
              <w:rPr>
                <w:rFonts w:hint="eastAsia" w:ascii="宋体" w:hAnsi="宋体" w:eastAsia="宋体" w:cs="宋体"/>
                <w:color w:val="auto"/>
                <w:kern w:val="1"/>
                <w:sz w:val="21"/>
                <w:szCs w:val="21"/>
                <w:lang w:val="zh-CN"/>
              </w:rPr>
            </w:pPr>
            <w:r>
              <w:rPr>
                <w:rFonts w:hint="eastAsia" w:ascii="宋体" w:hAnsi="宋体" w:eastAsia="宋体" w:cs="宋体"/>
                <w:color w:val="auto"/>
                <w:kern w:val="1"/>
                <w:sz w:val="21"/>
                <w:szCs w:val="21"/>
                <w:lang w:val="zh-CN"/>
              </w:rPr>
              <w:t>权利与义务</w:t>
            </w:r>
          </w:p>
        </w:tc>
        <w:tc>
          <w:tcPr>
            <w:tcW w:w="6420" w:type="dxa"/>
            <w:tcBorders>
              <w:top w:val="single" w:color="000000" w:sz="4" w:space="0"/>
              <w:left w:val="single" w:color="000000" w:sz="4" w:space="0"/>
              <w:bottom w:val="single" w:color="000000" w:sz="4" w:space="0"/>
              <w:right w:val="single" w:color="000000" w:sz="4" w:space="0"/>
            </w:tcBorders>
            <w:vAlign w:val="center"/>
          </w:tcPr>
          <w:p w14:paraId="456F3DF0">
            <w:pPr>
              <w:jc w:val="left"/>
              <w:rPr>
                <w:rFonts w:hint="eastAsia" w:ascii="宋体" w:hAnsi="宋体" w:eastAsia="宋体" w:cs="宋体"/>
                <w:color w:val="auto"/>
                <w:sz w:val="21"/>
                <w:szCs w:val="21"/>
              </w:rPr>
            </w:pPr>
            <w:r>
              <w:rPr>
                <w:rFonts w:hint="eastAsia" w:ascii="宋体" w:hAnsi="宋体" w:eastAsia="宋体" w:cs="宋体"/>
                <w:color w:val="auto"/>
                <w:sz w:val="21"/>
                <w:szCs w:val="21"/>
              </w:rPr>
              <w:t>满足招标文件第五章 合同条款的约定。</w:t>
            </w:r>
          </w:p>
        </w:tc>
        <w:tc>
          <w:tcPr>
            <w:tcW w:w="1015" w:type="dxa"/>
            <w:tcBorders>
              <w:top w:val="single" w:color="000000" w:sz="4" w:space="0"/>
              <w:left w:val="single" w:color="000000" w:sz="4" w:space="0"/>
              <w:bottom w:val="single" w:color="000000" w:sz="4" w:space="0"/>
              <w:right w:val="single" w:color="000000" w:sz="4" w:space="0"/>
            </w:tcBorders>
          </w:tcPr>
          <w:p w14:paraId="57A80650">
            <w:pPr>
              <w:rPr>
                <w:rFonts w:hint="eastAsia" w:ascii="宋体" w:hAnsi="宋体" w:eastAsia="宋体" w:cs="宋体"/>
                <w:color w:val="auto"/>
                <w:kern w:val="1"/>
                <w:sz w:val="21"/>
                <w:szCs w:val="21"/>
                <w:lang w:val="zh-CN"/>
              </w:rPr>
            </w:pPr>
          </w:p>
        </w:tc>
      </w:tr>
      <w:tr w14:paraId="094E3C6A">
        <w:tblPrEx>
          <w:tblCellMar>
            <w:top w:w="0" w:type="dxa"/>
            <w:left w:w="108" w:type="dxa"/>
            <w:bottom w:w="0" w:type="dxa"/>
            <w:right w:w="108" w:type="dxa"/>
          </w:tblCellMar>
        </w:tblPrEx>
        <w:trPr>
          <w:cantSplit/>
          <w:trHeight w:val="491" w:hRule="atLeast"/>
        </w:trPr>
        <w:tc>
          <w:tcPr>
            <w:tcW w:w="771" w:type="dxa"/>
            <w:tcBorders>
              <w:top w:val="single" w:color="auto" w:sz="4" w:space="0"/>
              <w:left w:val="single" w:color="auto" w:sz="4" w:space="0"/>
              <w:bottom w:val="single" w:color="auto" w:sz="4" w:space="0"/>
              <w:right w:val="single" w:color="auto" w:sz="4" w:space="0"/>
            </w:tcBorders>
            <w:vAlign w:val="center"/>
          </w:tcPr>
          <w:p w14:paraId="7FA3DD6F">
            <w:pPr>
              <w:jc w:val="center"/>
              <w:rPr>
                <w:rFonts w:hint="eastAsia" w:ascii="宋体" w:hAnsi="宋体" w:eastAsia="宋体" w:cs="宋体"/>
                <w:color w:val="auto"/>
                <w:kern w:val="1"/>
                <w:sz w:val="21"/>
                <w:szCs w:val="21"/>
                <w:lang w:val="en-US" w:eastAsia="zh-CN"/>
              </w:rPr>
            </w:pPr>
            <w:r>
              <w:rPr>
                <w:rFonts w:hint="eastAsia" w:ascii="宋体" w:hAnsi="宋体" w:eastAsia="宋体" w:cs="宋体"/>
                <w:color w:val="auto"/>
                <w:kern w:val="1"/>
                <w:sz w:val="21"/>
                <w:szCs w:val="21"/>
                <w:lang w:val="en-US" w:eastAsia="zh-CN"/>
              </w:rPr>
              <w:t>4</w:t>
            </w:r>
          </w:p>
        </w:tc>
        <w:tc>
          <w:tcPr>
            <w:tcW w:w="1779" w:type="dxa"/>
            <w:tcBorders>
              <w:top w:val="single" w:color="000000" w:sz="4" w:space="0"/>
              <w:left w:val="single" w:color="auto" w:sz="4" w:space="0"/>
              <w:bottom w:val="single" w:color="000000" w:sz="4" w:space="0"/>
              <w:right w:val="single" w:color="000000" w:sz="4" w:space="0"/>
            </w:tcBorders>
            <w:vAlign w:val="center"/>
          </w:tcPr>
          <w:p w14:paraId="4C72F6FD">
            <w:pPr>
              <w:jc w:val="left"/>
              <w:rPr>
                <w:rFonts w:hint="eastAsia" w:ascii="宋体" w:hAnsi="宋体" w:eastAsia="宋体" w:cs="宋体"/>
                <w:color w:val="auto"/>
                <w:kern w:val="1"/>
                <w:sz w:val="21"/>
                <w:szCs w:val="21"/>
                <w:lang w:val="zh-CN"/>
              </w:rPr>
            </w:pPr>
            <w:r>
              <w:rPr>
                <w:rFonts w:hint="eastAsia" w:ascii="宋体" w:hAnsi="宋体" w:eastAsia="宋体" w:cs="宋体"/>
                <w:color w:val="auto"/>
                <w:kern w:val="1"/>
                <w:sz w:val="21"/>
                <w:szCs w:val="21"/>
                <w:lang w:val="zh-CN"/>
              </w:rPr>
              <w:t>投标有效期</w:t>
            </w:r>
          </w:p>
        </w:tc>
        <w:tc>
          <w:tcPr>
            <w:tcW w:w="6420" w:type="dxa"/>
            <w:tcBorders>
              <w:top w:val="single" w:color="000000" w:sz="4" w:space="0"/>
              <w:left w:val="single" w:color="000000" w:sz="4" w:space="0"/>
              <w:bottom w:val="single" w:color="000000" w:sz="4" w:space="0"/>
              <w:right w:val="single" w:color="000000" w:sz="4" w:space="0"/>
            </w:tcBorders>
            <w:vAlign w:val="center"/>
          </w:tcPr>
          <w:p w14:paraId="717A37ED">
            <w:pPr>
              <w:autoSpaceDE w:val="0"/>
              <w:autoSpaceDN w:val="0"/>
              <w:adjustRightInd w:val="0"/>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投标截止之日后90天（日历天）。</w:t>
            </w:r>
          </w:p>
        </w:tc>
        <w:tc>
          <w:tcPr>
            <w:tcW w:w="1015" w:type="dxa"/>
            <w:tcBorders>
              <w:top w:val="single" w:color="000000" w:sz="4" w:space="0"/>
              <w:left w:val="single" w:color="000000" w:sz="4" w:space="0"/>
              <w:bottom w:val="single" w:color="000000" w:sz="4" w:space="0"/>
              <w:right w:val="single" w:color="000000" w:sz="4" w:space="0"/>
            </w:tcBorders>
          </w:tcPr>
          <w:p w14:paraId="78C06E23">
            <w:pPr>
              <w:rPr>
                <w:rFonts w:hint="eastAsia" w:ascii="宋体" w:hAnsi="宋体" w:eastAsia="宋体" w:cs="宋体"/>
                <w:color w:val="auto"/>
                <w:kern w:val="1"/>
                <w:sz w:val="21"/>
                <w:szCs w:val="21"/>
                <w:lang w:val="zh-CN"/>
              </w:rPr>
            </w:pPr>
          </w:p>
        </w:tc>
      </w:tr>
      <w:tr w14:paraId="5AEC8093">
        <w:tblPrEx>
          <w:tblCellMar>
            <w:top w:w="0" w:type="dxa"/>
            <w:left w:w="108" w:type="dxa"/>
            <w:bottom w:w="0" w:type="dxa"/>
            <w:right w:w="108" w:type="dxa"/>
          </w:tblCellMar>
        </w:tblPrEx>
        <w:trPr>
          <w:cantSplit/>
          <w:trHeight w:val="491" w:hRule="atLeast"/>
        </w:trPr>
        <w:tc>
          <w:tcPr>
            <w:tcW w:w="771" w:type="dxa"/>
            <w:tcBorders>
              <w:top w:val="single" w:color="auto" w:sz="4" w:space="0"/>
              <w:left w:val="single" w:color="auto" w:sz="4" w:space="0"/>
              <w:bottom w:val="single" w:color="auto" w:sz="4" w:space="0"/>
              <w:right w:val="single" w:color="auto" w:sz="4" w:space="0"/>
            </w:tcBorders>
            <w:vAlign w:val="center"/>
          </w:tcPr>
          <w:p w14:paraId="19706030">
            <w:pPr>
              <w:jc w:val="center"/>
              <w:rPr>
                <w:rFonts w:hint="eastAsia" w:ascii="宋体" w:hAnsi="宋体" w:eastAsia="宋体" w:cs="宋体"/>
                <w:color w:val="auto"/>
                <w:kern w:val="1"/>
                <w:sz w:val="21"/>
                <w:szCs w:val="21"/>
                <w:lang w:val="en-US" w:eastAsia="zh-CN"/>
              </w:rPr>
            </w:pPr>
            <w:r>
              <w:rPr>
                <w:rFonts w:hint="eastAsia" w:ascii="宋体" w:hAnsi="宋体" w:eastAsia="宋体" w:cs="宋体"/>
                <w:color w:val="auto"/>
                <w:kern w:val="1"/>
                <w:sz w:val="21"/>
                <w:szCs w:val="21"/>
                <w:lang w:val="en-US" w:eastAsia="zh-CN"/>
              </w:rPr>
              <w:t>5</w:t>
            </w:r>
          </w:p>
        </w:tc>
        <w:tc>
          <w:tcPr>
            <w:tcW w:w="1779" w:type="dxa"/>
            <w:tcBorders>
              <w:top w:val="single" w:color="000000" w:sz="4" w:space="0"/>
              <w:left w:val="single" w:color="auto" w:sz="4" w:space="0"/>
              <w:bottom w:val="single" w:color="000000" w:sz="4" w:space="0"/>
              <w:right w:val="single" w:color="000000" w:sz="4" w:space="0"/>
            </w:tcBorders>
            <w:vAlign w:val="center"/>
          </w:tcPr>
          <w:p w14:paraId="0726D554">
            <w:pPr>
              <w:jc w:val="left"/>
              <w:rPr>
                <w:rFonts w:hint="eastAsia" w:ascii="宋体" w:hAnsi="宋体" w:eastAsia="宋体" w:cs="宋体"/>
                <w:color w:val="auto"/>
                <w:kern w:val="1"/>
                <w:sz w:val="21"/>
                <w:szCs w:val="21"/>
                <w:lang w:val="zh-CN"/>
              </w:rPr>
            </w:pPr>
            <w:r>
              <w:rPr>
                <w:rFonts w:hint="eastAsia" w:ascii="宋体" w:hAnsi="宋体" w:eastAsia="宋体" w:cs="宋体"/>
                <w:color w:val="auto"/>
                <w:kern w:val="1"/>
                <w:sz w:val="21"/>
                <w:szCs w:val="21"/>
                <w:lang w:val="zh-CN"/>
              </w:rPr>
              <w:t>投标保证金</w:t>
            </w:r>
          </w:p>
        </w:tc>
        <w:tc>
          <w:tcPr>
            <w:tcW w:w="6420" w:type="dxa"/>
            <w:tcBorders>
              <w:top w:val="single" w:color="000000" w:sz="4" w:space="0"/>
              <w:left w:val="single" w:color="000000" w:sz="4" w:space="0"/>
              <w:bottom w:val="single" w:color="000000" w:sz="4" w:space="0"/>
              <w:right w:val="single" w:color="000000" w:sz="4" w:space="0"/>
            </w:tcBorders>
            <w:vAlign w:val="center"/>
          </w:tcPr>
          <w:p w14:paraId="77D29A5B">
            <w:pPr>
              <w:autoSpaceDE w:val="0"/>
              <w:autoSpaceDN w:val="0"/>
              <w:adjustRightInd w:val="0"/>
              <w:rPr>
                <w:rFonts w:hint="eastAsia" w:ascii="宋体" w:hAnsi="宋体" w:eastAsia="宋体" w:cs="宋体"/>
                <w:color w:val="auto"/>
                <w:sz w:val="21"/>
                <w:szCs w:val="21"/>
                <w:lang w:val="zh-CN"/>
              </w:rPr>
            </w:pPr>
            <w:r>
              <w:rPr>
                <w:rFonts w:hint="eastAsia" w:ascii="宋体" w:hAnsi="宋体" w:eastAsia="宋体" w:cs="宋体"/>
                <w:b/>
                <w:bCs/>
                <w:color w:val="auto"/>
                <w:sz w:val="21"/>
                <w:szCs w:val="21"/>
              </w:rPr>
              <w:t>标书内附投标保证金缴纳凭证及基本账户信息复印件加盖单位公章。</w:t>
            </w:r>
          </w:p>
        </w:tc>
        <w:tc>
          <w:tcPr>
            <w:tcW w:w="1015" w:type="dxa"/>
            <w:tcBorders>
              <w:top w:val="single" w:color="000000" w:sz="4" w:space="0"/>
              <w:left w:val="single" w:color="000000" w:sz="4" w:space="0"/>
              <w:bottom w:val="single" w:color="000000" w:sz="4" w:space="0"/>
              <w:right w:val="single" w:color="000000" w:sz="4" w:space="0"/>
            </w:tcBorders>
          </w:tcPr>
          <w:p w14:paraId="657880A7">
            <w:pPr>
              <w:rPr>
                <w:rFonts w:hint="eastAsia" w:ascii="宋体" w:hAnsi="宋体" w:eastAsia="宋体" w:cs="宋体"/>
                <w:color w:val="auto"/>
                <w:kern w:val="1"/>
                <w:sz w:val="21"/>
                <w:szCs w:val="21"/>
                <w:lang w:val="zh-CN"/>
              </w:rPr>
            </w:pPr>
          </w:p>
        </w:tc>
      </w:tr>
      <w:tr w14:paraId="1D9036EC">
        <w:tblPrEx>
          <w:tblCellMar>
            <w:top w:w="0" w:type="dxa"/>
            <w:left w:w="108" w:type="dxa"/>
            <w:bottom w:w="0" w:type="dxa"/>
            <w:right w:w="108" w:type="dxa"/>
          </w:tblCellMar>
        </w:tblPrEx>
        <w:trPr>
          <w:cantSplit/>
          <w:trHeight w:val="491" w:hRule="atLeast"/>
        </w:trPr>
        <w:tc>
          <w:tcPr>
            <w:tcW w:w="771" w:type="dxa"/>
            <w:tcBorders>
              <w:top w:val="single" w:color="auto" w:sz="4" w:space="0"/>
              <w:left w:val="single" w:color="auto" w:sz="4" w:space="0"/>
              <w:bottom w:val="single" w:color="auto" w:sz="4" w:space="0"/>
              <w:right w:val="single" w:color="auto" w:sz="4" w:space="0"/>
            </w:tcBorders>
            <w:vAlign w:val="center"/>
          </w:tcPr>
          <w:p w14:paraId="3E0D758C">
            <w:pPr>
              <w:jc w:val="center"/>
              <w:rPr>
                <w:rFonts w:hint="eastAsia" w:ascii="宋体" w:hAnsi="宋体" w:eastAsia="宋体" w:cs="宋体"/>
                <w:color w:val="auto"/>
                <w:kern w:val="1"/>
                <w:sz w:val="21"/>
                <w:szCs w:val="21"/>
                <w:lang w:val="en-US" w:eastAsia="zh-CN"/>
              </w:rPr>
            </w:pPr>
            <w:r>
              <w:rPr>
                <w:rFonts w:hint="eastAsia" w:ascii="宋体" w:hAnsi="宋体" w:eastAsia="宋体" w:cs="宋体"/>
                <w:color w:val="auto"/>
                <w:kern w:val="1"/>
                <w:sz w:val="21"/>
                <w:szCs w:val="21"/>
                <w:lang w:val="en-US" w:eastAsia="zh-CN"/>
              </w:rPr>
              <w:t>6</w:t>
            </w:r>
          </w:p>
        </w:tc>
        <w:tc>
          <w:tcPr>
            <w:tcW w:w="1779" w:type="dxa"/>
            <w:tcBorders>
              <w:top w:val="single" w:color="000000" w:sz="4" w:space="0"/>
              <w:left w:val="single" w:color="auto" w:sz="4" w:space="0"/>
              <w:bottom w:val="single" w:color="000000" w:sz="4" w:space="0"/>
              <w:right w:val="single" w:color="000000" w:sz="4" w:space="0"/>
            </w:tcBorders>
            <w:vAlign w:val="center"/>
          </w:tcPr>
          <w:p w14:paraId="25635626">
            <w:pPr>
              <w:jc w:val="left"/>
              <w:rPr>
                <w:rFonts w:hint="eastAsia" w:ascii="宋体" w:hAnsi="宋体" w:eastAsia="宋体" w:cs="宋体"/>
                <w:color w:val="auto"/>
                <w:kern w:val="1"/>
                <w:sz w:val="21"/>
                <w:szCs w:val="21"/>
                <w:lang w:val="zh-CN"/>
              </w:rPr>
            </w:pPr>
            <w:r>
              <w:rPr>
                <w:rFonts w:hint="eastAsia" w:ascii="宋体" w:hAnsi="宋体" w:eastAsia="宋体" w:cs="宋体"/>
                <w:color w:val="auto"/>
                <w:kern w:val="1"/>
                <w:sz w:val="21"/>
                <w:szCs w:val="21"/>
                <w:lang w:val="zh-CN"/>
              </w:rPr>
              <w:t>投标报价</w:t>
            </w:r>
          </w:p>
        </w:tc>
        <w:tc>
          <w:tcPr>
            <w:tcW w:w="6420" w:type="dxa"/>
            <w:tcBorders>
              <w:top w:val="single" w:color="000000" w:sz="4" w:space="0"/>
              <w:left w:val="single" w:color="000000" w:sz="4" w:space="0"/>
              <w:bottom w:val="single" w:color="000000" w:sz="4" w:space="0"/>
              <w:right w:val="single" w:color="000000" w:sz="4" w:space="0"/>
            </w:tcBorders>
            <w:vAlign w:val="center"/>
          </w:tcPr>
          <w:p w14:paraId="6EECC4EC">
            <w:pPr>
              <w:rPr>
                <w:rFonts w:hint="eastAsia" w:ascii="宋体" w:hAnsi="宋体" w:eastAsia="宋体" w:cs="宋体"/>
                <w:b/>
                <w:bCs/>
                <w:color w:val="auto"/>
                <w:sz w:val="21"/>
                <w:szCs w:val="21"/>
              </w:rPr>
            </w:pPr>
            <w:r>
              <w:rPr>
                <w:rFonts w:hint="eastAsia" w:ascii="宋体" w:hAnsi="宋体" w:eastAsia="宋体" w:cs="宋体"/>
                <w:b/>
                <w:bCs/>
                <w:color w:val="auto"/>
                <w:sz w:val="21"/>
                <w:szCs w:val="21"/>
              </w:rPr>
              <w:t>不超过采购预算</w:t>
            </w:r>
          </w:p>
          <w:p w14:paraId="0C4B78C4">
            <w:pPr>
              <w:rPr>
                <w:rFonts w:hint="eastAsia" w:ascii="宋体" w:hAnsi="宋体" w:eastAsia="宋体" w:cs="宋体"/>
                <w:color w:val="auto"/>
                <w:sz w:val="21"/>
                <w:szCs w:val="21"/>
              </w:rPr>
            </w:pPr>
            <w:r>
              <w:rPr>
                <w:rFonts w:hint="eastAsia" w:ascii="宋体" w:hAnsi="宋体" w:eastAsia="宋体" w:cs="宋体"/>
                <w:b/>
                <w:bCs/>
                <w:color w:val="auto"/>
                <w:sz w:val="21"/>
                <w:szCs w:val="21"/>
              </w:rPr>
              <w:t>注：超出采购预算的投标报价视为无效报价，投标将被否决。</w:t>
            </w:r>
          </w:p>
        </w:tc>
        <w:tc>
          <w:tcPr>
            <w:tcW w:w="1015" w:type="dxa"/>
            <w:tcBorders>
              <w:top w:val="single" w:color="000000" w:sz="4" w:space="0"/>
              <w:left w:val="single" w:color="000000" w:sz="4" w:space="0"/>
              <w:bottom w:val="single" w:color="000000" w:sz="4" w:space="0"/>
              <w:right w:val="single" w:color="000000" w:sz="4" w:space="0"/>
            </w:tcBorders>
          </w:tcPr>
          <w:p w14:paraId="4664A163">
            <w:pPr>
              <w:rPr>
                <w:rFonts w:hint="eastAsia" w:ascii="宋体" w:hAnsi="宋体" w:eastAsia="宋体" w:cs="宋体"/>
                <w:color w:val="auto"/>
                <w:kern w:val="1"/>
                <w:sz w:val="21"/>
                <w:szCs w:val="21"/>
                <w:lang w:val="zh-CN"/>
              </w:rPr>
            </w:pPr>
          </w:p>
        </w:tc>
      </w:tr>
      <w:tr w14:paraId="0CAE0017">
        <w:tblPrEx>
          <w:tblCellMar>
            <w:top w:w="0" w:type="dxa"/>
            <w:left w:w="108" w:type="dxa"/>
            <w:bottom w:w="0" w:type="dxa"/>
            <w:right w:w="108" w:type="dxa"/>
          </w:tblCellMar>
        </w:tblPrEx>
        <w:trPr>
          <w:cantSplit/>
          <w:trHeight w:val="491" w:hRule="atLeast"/>
        </w:trPr>
        <w:tc>
          <w:tcPr>
            <w:tcW w:w="771" w:type="dxa"/>
            <w:tcBorders>
              <w:top w:val="single" w:color="auto" w:sz="4" w:space="0"/>
              <w:left w:val="single" w:color="auto" w:sz="4" w:space="0"/>
              <w:bottom w:val="single" w:color="auto" w:sz="4" w:space="0"/>
              <w:right w:val="single" w:color="auto" w:sz="4" w:space="0"/>
            </w:tcBorders>
            <w:vAlign w:val="center"/>
          </w:tcPr>
          <w:p w14:paraId="4097BB0D">
            <w:pPr>
              <w:jc w:val="center"/>
              <w:rPr>
                <w:rFonts w:hint="eastAsia" w:ascii="宋体" w:hAnsi="宋体" w:eastAsia="宋体" w:cs="宋体"/>
                <w:color w:val="auto"/>
                <w:kern w:val="1"/>
                <w:sz w:val="21"/>
                <w:szCs w:val="21"/>
                <w:lang w:val="en-US" w:eastAsia="zh-CN"/>
              </w:rPr>
            </w:pPr>
            <w:r>
              <w:rPr>
                <w:rFonts w:hint="eastAsia" w:ascii="宋体" w:hAnsi="宋体" w:eastAsia="宋体" w:cs="宋体"/>
                <w:color w:val="auto"/>
                <w:kern w:val="1"/>
                <w:sz w:val="21"/>
                <w:szCs w:val="21"/>
                <w:lang w:val="en-US" w:eastAsia="zh-CN"/>
              </w:rPr>
              <w:t>7</w:t>
            </w:r>
          </w:p>
        </w:tc>
        <w:tc>
          <w:tcPr>
            <w:tcW w:w="1779" w:type="dxa"/>
            <w:tcBorders>
              <w:top w:val="single" w:color="000000" w:sz="4" w:space="0"/>
              <w:left w:val="single" w:color="auto" w:sz="4" w:space="0"/>
              <w:bottom w:val="single" w:color="000000" w:sz="4" w:space="0"/>
              <w:right w:val="single" w:color="000000" w:sz="4" w:space="0"/>
            </w:tcBorders>
            <w:vAlign w:val="center"/>
          </w:tcPr>
          <w:p w14:paraId="17EFA7DC">
            <w:pPr>
              <w:jc w:val="left"/>
              <w:rPr>
                <w:rFonts w:hint="eastAsia" w:ascii="宋体" w:hAnsi="宋体" w:eastAsia="宋体" w:cs="宋体"/>
                <w:color w:val="auto"/>
                <w:kern w:val="1"/>
                <w:sz w:val="21"/>
                <w:szCs w:val="21"/>
              </w:rPr>
            </w:pPr>
            <w:r>
              <w:rPr>
                <w:rFonts w:hint="eastAsia" w:ascii="宋体" w:hAnsi="宋体" w:eastAsia="宋体" w:cs="宋体"/>
                <w:color w:val="auto"/>
                <w:kern w:val="1"/>
                <w:sz w:val="21"/>
                <w:szCs w:val="21"/>
              </w:rPr>
              <w:t>采购需求</w:t>
            </w:r>
          </w:p>
        </w:tc>
        <w:tc>
          <w:tcPr>
            <w:tcW w:w="6420" w:type="dxa"/>
            <w:tcBorders>
              <w:top w:val="single" w:color="000000" w:sz="4" w:space="0"/>
              <w:left w:val="single" w:color="000000" w:sz="4" w:space="0"/>
              <w:bottom w:val="single" w:color="000000" w:sz="4" w:space="0"/>
              <w:right w:val="single" w:color="000000" w:sz="4" w:space="0"/>
            </w:tcBorders>
            <w:vAlign w:val="center"/>
          </w:tcPr>
          <w:p w14:paraId="600756FF">
            <w:pPr>
              <w:rPr>
                <w:rFonts w:hint="eastAsia" w:ascii="宋体" w:hAnsi="宋体" w:eastAsia="宋体" w:cs="宋体"/>
                <w:color w:val="auto"/>
                <w:sz w:val="21"/>
                <w:szCs w:val="21"/>
              </w:rPr>
            </w:pPr>
            <w:r>
              <w:rPr>
                <w:rFonts w:hint="eastAsia" w:ascii="宋体" w:hAnsi="宋体" w:eastAsia="宋体" w:cs="宋体"/>
                <w:color w:val="auto"/>
                <w:sz w:val="21"/>
                <w:szCs w:val="21"/>
              </w:rPr>
              <w:t>满足招标文件第三章</w:t>
            </w:r>
            <w:r>
              <w:rPr>
                <w:rFonts w:hint="eastAsia" w:ascii="宋体" w:hAnsi="宋体" w:eastAsia="宋体" w:cs="宋体"/>
                <w:color w:val="auto"/>
                <w:sz w:val="21"/>
                <w:szCs w:val="21"/>
                <w:highlight w:val="none"/>
              </w:rPr>
              <w:t>采购需求。</w:t>
            </w:r>
          </w:p>
        </w:tc>
        <w:tc>
          <w:tcPr>
            <w:tcW w:w="1015" w:type="dxa"/>
            <w:tcBorders>
              <w:top w:val="single" w:color="000000" w:sz="4" w:space="0"/>
              <w:left w:val="single" w:color="000000" w:sz="4" w:space="0"/>
              <w:bottom w:val="single" w:color="000000" w:sz="4" w:space="0"/>
              <w:right w:val="single" w:color="000000" w:sz="4" w:space="0"/>
            </w:tcBorders>
          </w:tcPr>
          <w:p w14:paraId="14A157B2">
            <w:pPr>
              <w:rPr>
                <w:rFonts w:hint="eastAsia" w:ascii="宋体" w:hAnsi="宋体" w:eastAsia="宋体" w:cs="宋体"/>
                <w:color w:val="auto"/>
                <w:kern w:val="1"/>
                <w:sz w:val="21"/>
                <w:szCs w:val="21"/>
                <w:lang w:val="zh-CN"/>
              </w:rPr>
            </w:pPr>
          </w:p>
        </w:tc>
      </w:tr>
      <w:tr w14:paraId="5FB12528">
        <w:tblPrEx>
          <w:tblCellMar>
            <w:top w:w="0" w:type="dxa"/>
            <w:left w:w="108" w:type="dxa"/>
            <w:bottom w:w="0" w:type="dxa"/>
            <w:right w:w="108" w:type="dxa"/>
          </w:tblCellMar>
        </w:tblPrEx>
        <w:trPr>
          <w:cantSplit/>
          <w:trHeight w:val="491" w:hRule="atLeast"/>
        </w:trPr>
        <w:tc>
          <w:tcPr>
            <w:tcW w:w="771" w:type="dxa"/>
            <w:tcBorders>
              <w:top w:val="single" w:color="auto" w:sz="4" w:space="0"/>
              <w:left w:val="single" w:color="auto" w:sz="4" w:space="0"/>
              <w:bottom w:val="single" w:color="auto" w:sz="4" w:space="0"/>
              <w:right w:val="single" w:color="auto" w:sz="4" w:space="0"/>
            </w:tcBorders>
            <w:vAlign w:val="center"/>
          </w:tcPr>
          <w:p w14:paraId="0A461D38">
            <w:pPr>
              <w:jc w:val="center"/>
              <w:rPr>
                <w:rFonts w:hint="eastAsia" w:ascii="宋体" w:hAnsi="宋体" w:eastAsia="宋体" w:cs="宋体"/>
                <w:color w:val="auto"/>
                <w:kern w:val="1"/>
                <w:sz w:val="21"/>
                <w:szCs w:val="21"/>
                <w:lang w:val="en-US" w:eastAsia="zh-CN"/>
              </w:rPr>
            </w:pPr>
            <w:r>
              <w:rPr>
                <w:rFonts w:hint="eastAsia" w:ascii="宋体" w:hAnsi="宋体" w:eastAsia="宋体" w:cs="宋体"/>
                <w:color w:val="auto"/>
                <w:kern w:val="1"/>
                <w:sz w:val="21"/>
                <w:szCs w:val="21"/>
                <w:lang w:val="en-US" w:eastAsia="zh-CN"/>
              </w:rPr>
              <w:t>8</w:t>
            </w:r>
          </w:p>
        </w:tc>
        <w:tc>
          <w:tcPr>
            <w:tcW w:w="1779" w:type="dxa"/>
            <w:tcBorders>
              <w:top w:val="single" w:color="000000" w:sz="4" w:space="0"/>
              <w:left w:val="single" w:color="auto" w:sz="4" w:space="0"/>
              <w:bottom w:val="single" w:color="000000" w:sz="4" w:space="0"/>
              <w:right w:val="single" w:color="000000" w:sz="4" w:space="0"/>
            </w:tcBorders>
            <w:shd w:val="clear" w:color="auto" w:fill="auto"/>
            <w:vAlign w:val="center"/>
          </w:tcPr>
          <w:p w14:paraId="3EDB9CEC">
            <w:pPr>
              <w:jc w:val="left"/>
              <w:rPr>
                <w:rFonts w:hint="eastAsia" w:ascii="宋体" w:hAnsi="宋体" w:eastAsia="宋体" w:cs="宋体"/>
                <w:color w:val="auto"/>
                <w:kern w:val="1"/>
                <w:sz w:val="21"/>
                <w:szCs w:val="21"/>
                <w:lang w:val="zh-CN"/>
              </w:rPr>
            </w:pPr>
            <w:r>
              <w:rPr>
                <w:rFonts w:hint="eastAsia" w:ascii="宋体" w:hAnsi="宋体" w:eastAsia="宋体" w:cs="宋体"/>
                <w:color w:val="auto"/>
                <w:kern w:val="1"/>
                <w:sz w:val="21"/>
                <w:szCs w:val="21"/>
                <w:lang w:val="zh-CN"/>
              </w:rPr>
              <w:t>投标文件格式</w:t>
            </w:r>
          </w:p>
        </w:tc>
        <w:tc>
          <w:tcPr>
            <w:tcW w:w="6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1FF0B1">
            <w:pPr>
              <w:rPr>
                <w:rFonts w:hint="eastAsia" w:ascii="宋体" w:hAnsi="宋体" w:eastAsia="宋体" w:cs="宋体"/>
                <w:color w:val="auto"/>
                <w:sz w:val="21"/>
                <w:szCs w:val="21"/>
              </w:rPr>
            </w:pPr>
            <w:r>
              <w:rPr>
                <w:rFonts w:hint="eastAsia" w:ascii="宋体" w:hAnsi="宋体" w:eastAsia="宋体" w:cs="宋体"/>
                <w:color w:val="auto"/>
                <w:sz w:val="21"/>
                <w:szCs w:val="21"/>
              </w:rPr>
              <w:t>满足招标文件的要求</w:t>
            </w:r>
          </w:p>
        </w:tc>
        <w:tc>
          <w:tcPr>
            <w:tcW w:w="1015" w:type="dxa"/>
            <w:tcBorders>
              <w:top w:val="single" w:color="000000" w:sz="4" w:space="0"/>
              <w:left w:val="single" w:color="000000" w:sz="4" w:space="0"/>
              <w:bottom w:val="single" w:color="000000" w:sz="4" w:space="0"/>
              <w:right w:val="single" w:color="000000" w:sz="4" w:space="0"/>
            </w:tcBorders>
          </w:tcPr>
          <w:p w14:paraId="06615972">
            <w:pPr>
              <w:rPr>
                <w:rFonts w:hint="eastAsia" w:ascii="宋体" w:hAnsi="宋体" w:eastAsia="宋体" w:cs="宋体"/>
                <w:color w:val="auto"/>
                <w:kern w:val="1"/>
                <w:sz w:val="21"/>
                <w:szCs w:val="21"/>
                <w:lang w:val="zh-CN"/>
              </w:rPr>
            </w:pPr>
          </w:p>
        </w:tc>
      </w:tr>
      <w:tr w14:paraId="29FF6B02">
        <w:tblPrEx>
          <w:tblCellMar>
            <w:top w:w="0" w:type="dxa"/>
            <w:left w:w="108" w:type="dxa"/>
            <w:bottom w:w="0" w:type="dxa"/>
            <w:right w:w="108" w:type="dxa"/>
          </w:tblCellMar>
        </w:tblPrEx>
        <w:trPr>
          <w:cantSplit/>
          <w:trHeight w:val="491" w:hRule="atLeast"/>
        </w:trPr>
        <w:tc>
          <w:tcPr>
            <w:tcW w:w="771" w:type="dxa"/>
            <w:tcBorders>
              <w:top w:val="single" w:color="auto" w:sz="4" w:space="0"/>
              <w:left w:val="single" w:color="auto" w:sz="4" w:space="0"/>
              <w:bottom w:val="single" w:color="auto" w:sz="4" w:space="0"/>
              <w:right w:val="single" w:color="auto" w:sz="4" w:space="0"/>
            </w:tcBorders>
            <w:vAlign w:val="center"/>
          </w:tcPr>
          <w:p w14:paraId="29EB58F5">
            <w:pPr>
              <w:jc w:val="center"/>
              <w:rPr>
                <w:rFonts w:hint="eastAsia" w:ascii="宋体" w:hAnsi="宋体" w:eastAsia="宋体" w:cs="宋体"/>
                <w:color w:val="auto"/>
                <w:kern w:val="1"/>
                <w:sz w:val="21"/>
                <w:szCs w:val="21"/>
                <w:lang w:val="en-US" w:eastAsia="zh-CN"/>
              </w:rPr>
            </w:pPr>
            <w:r>
              <w:rPr>
                <w:rFonts w:hint="eastAsia" w:ascii="宋体" w:hAnsi="宋体" w:eastAsia="宋体" w:cs="宋体"/>
                <w:color w:val="auto"/>
                <w:kern w:val="1"/>
                <w:sz w:val="21"/>
                <w:szCs w:val="21"/>
                <w:lang w:val="en-US" w:eastAsia="zh-CN"/>
              </w:rPr>
              <w:t>9</w:t>
            </w:r>
          </w:p>
        </w:tc>
        <w:tc>
          <w:tcPr>
            <w:tcW w:w="1779" w:type="dxa"/>
            <w:tcBorders>
              <w:top w:val="single" w:color="000000" w:sz="4" w:space="0"/>
              <w:left w:val="single" w:color="auto" w:sz="4" w:space="0"/>
              <w:bottom w:val="single" w:color="000000" w:sz="4" w:space="0"/>
              <w:right w:val="single" w:color="000000" w:sz="4" w:space="0"/>
            </w:tcBorders>
            <w:shd w:val="clear" w:color="auto" w:fill="auto"/>
            <w:vAlign w:val="center"/>
          </w:tcPr>
          <w:p w14:paraId="44C07849">
            <w:pPr>
              <w:jc w:val="left"/>
              <w:rPr>
                <w:rFonts w:hint="eastAsia" w:ascii="宋体" w:hAnsi="宋体" w:eastAsia="宋体" w:cs="宋体"/>
                <w:color w:val="auto"/>
                <w:kern w:val="1"/>
                <w:sz w:val="21"/>
                <w:szCs w:val="21"/>
                <w:lang w:val="zh-CN"/>
              </w:rPr>
            </w:pPr>
            <w:r>
              <w:rPr>
                <w:rFonts w:hint="eastAsia" w:ascii="宋体" w:hAnsi="宋体" w:eastAsia="宋体" w:cs="宋体"/>
                <w:color w:val="auto"/>
                <w:kern w:val="1"/>
                <w:sz w:val="21"/>
                <w:szCs w:val="21"/>
              </w:rPr>
              <w:t>文件签署</w:t>
            </w:r>
          </w:p>
        </w:tc>
        <w:tc>
          <w:tcPr>
            <w:tcW w:w="6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D354B9">
            <w:pPr>
              <w:autoSpaceDE w:val="0"/>
              <w:autoSpaceDN w:val="0"/>
              <w:adjustRightInd w:val="0"/>
              <w:rPr>
                <w:rFonts w:hint="eastAsia" w:ascii="宋体" w:hAnsi="宋体" w:eastAsia="宋体" w:cs="宋体"/>
                <w:color w:val="auto"/>
                <w:sz w:val="21"/>
                <w:szCs w:val="21"/>
              </w:rPr>
            </w:pPr>
            <w:r>
              <w:rPr>
                <w:rFonts w:hint="eastAsia" w:ascii="宋体" w:hAnsi="宋体" w:eastAsia="宋体" w:cs="宋体"/>
                <w:color w:val="auto"/>
                <w:sz w:val="21"/>
                <w:szCs w:val="21"/>
              </w:rPr>
              <w:t>投标</w:t>
            </w:r>
            <w:r>
              <w:rPr>
                <w:rFonts w:hint="eastAsia" w:ascii="宋体" w:hAnsi="宋体" w:eastAsia="宋体" w:cs="宋体"/>
                <w:color w:val="auto"/>
                <w:sz w:val="21"/>
                <w:szCs w:val="21"/>
                <w:lang w:val="zh-CN"/>
              </w:rPr>
              <w:t>文件上法定代表人或其授权代表人的签字齐全</w:t>
            </w:r>
          </w:p>
        </w:tc>
        <w:tc>
          <w:tcPr>
            <w:tcW w:w="1015" w:type="dxa"/>
            <w:tcBorders>
              <w:top w:val="single" w:color="000000" w:sz="4" w:space="0"/>
              <w:left w:val="single" w:color="000000" w:sz="4" w:space="0"/>
              <w:bottom w:val="single" w:color="000000" w:sz="4" w:space="0"/>
              <w:right w:val="single" w:color="000000" w:sz="4" w:space="0"/>
            </w:tcBorders>
          </w:tcPr>
          <w:p w14:paraId="14660CA2">
            <w:pPr>
              <w:rPr>
                <w:rFonts w:hint="eastAsia" w:ascii="宋体" w:hAnsi="宋体" w:eastAsia="宋体" w:cs="宋体"/>
                <w:color w:val="auto"/>
                <w:kern w:val="1"/>
                <w:sz w:val="21"/>
                <w:szCs w:val="21"/>
                <w:lang w:val="zh-CN"/>
              </w:rPr>
            </w:pPr>
          </w:p>
        </w:tc>
      </w:tr>
      <w:tr w14:paraId="517CB2F2">
        <w:tblPrEx>
          <w:tblCellMar>
            <w:top w:w="0" w:type="dxa"/>
            <w:left w:w="108" w:type="dxa"/>
            <w:bottom w:w="0" w:type="dxa"/>
            <w:right w:w="108" w:type="dxa"/>
          </w:tblCellMar>
        </w:tblPrEx>
        <w:trPr>
          <w:cantSplit/>
          <w:trHeight w:val="572" w:hRule="atLeast"/>
        </w:trPr>
        <w:tc>
          <w:tcPr>
            <w:tcW w:w="771" w:type="dxa"/>
            <w:tcBorders>
              <w:top w:val="single" w:color="auto" w:sz="4" w:space="0"/>
              <w:left w:val="single" w:color="auto" w:sz="4" w:space="0"/>
              <w:bottom w:val="single" w:color="auto" w:sz="4" w:space="0"/>
              <w:right w:val="single" w:color="auto" w:sz="4" w:space="0"/>
            </w:tcBorders>
            <w:vAlign w:val="center"/>
          </w:tcPr>
          <w:p w14:paraId="46B9027E">
            <w:pPr>
              <w:jc w:val="center"/>
              <w:rPr>
                <w:rFonts w:hint="eastAsia" w:ascii="宋体" w:hAnsi="宋体" w:eastAsia="宋体" w:cs="宋体"/>
                <w:color w:val="auto"/>
                <w:kern w:val="1"/>
                <w:sz w:val="21"/>
                <w:szCs w:val="21"/>
                <w:lang w:val="en-US" w:eastAsia="zh-CN"/>
              </w:rPr>
            </w:pPr>
            <w:r>
              <w:rPr>
                <w:rFonts w:hint="eastAsia" w:ascii="宋体" w:hAnsi="宋体" w:eastAsia="宋体" w:cs="宋体"/>
                <w:color w:val="auto"/>
                <w:kern w:val="1"/>
                <w:sz w:val="21"/>
                <w:szCs w:val="21"/>
              </w:rPr>
              <w:t>1</w:t>
            </w:r>
            <w:r>
              <w:rPr>
                <w:rFonts w:hint="eastAsia" w:ascii="宋体" w:hAnsi="宋体" w:eastAsia="宋体" w:cs="宋体"/>
                <w:color w:val="auto"/>
                <w:kern w:val="1"/>
                <w:sz w:val="21"/>
                <w:szCs w:val="21"/>
                <w:lang w:val="en-US" w:eastAsia="zh-CN"/>
              </w:rPr>
              <w:t>0</w:t>
            </w:r>
          </w:p>
        </w:tc>
        <w:tc>
          <w:tcPr>
            <w:tcW w:w="1779" w:type="dxa"/>
            <w:tcBorders>
              <w:top w:val="single" w:color="000000" w:sz="4" w:space="0"/>
              <w:left w:val="single" w:color="auto" w:sz="4" w:space="0"/>
              <w:bottom w:val="single" w:color="000000" w:sz="4" w:space="0"/>
              <w:right w:val="single" w:color="000000" w:sz="4" w:space="0"/>
            </w:tcBorders>
            <w:vAlign w:val="center"/>
          </w:tcPr>
          <w:p w14:paraId="42A182A6">
            <w:pPr>
              <w:jc w:val="left"/>
              <w:rPr>
                <w:rFonts w:hint="eastAsia" w:ascii="宋体" w:hAnsi="宋体" w:eastAsia="宋体" w:cs="宋体"/>
                <w:color w:val="auto"/>
                <w:kern w:val="1"/>
                <w:sz w:val="21"/>
                <w:szCs w:val="21"/>
                <w:lang w:val="zh-CN"/>
              </w:rPr>
            </w:pPr>
            <w:r>
              <w:rPr>
                <w:rFonts w:hint="eastAsia" w:ascii="宋体" w:hAnsi="宋体" w:eastAsia="宋体" w:cs="宋体"/>
                <w:color w:val="auto"/>
                <w:kern w:val="1"/>
                <w:sz w:val="21"/>
                <w:szCs w:val="21"/>
                <w:lang w:val="zh-CN"/>
              </w:rPr>
              <w:t>其他要求</w:t>
            </w:r>
          </w:p>
        </w:tc>
        <w:tc>
          <w:tcPr>
            <w:tcW w:w="6420" w:type="dxa"/>
            <w:tcBorders>
              <w:top w:val="single" w:color="000000" w:sz="4" w:space="0"/>
              <w:left w:val="single" w:color="000000" w:sz="4" w:space="0"/>
              <w:bottom w:val="single" w:color="000000" w:sz="4" w:space="0"/>
              <w:right w:val="single" w:color="000000" w:sz="4" w:space="0"/>
            </w:tcBorders>
            <w:vAlign w:val="center"/>
          </w:tcPr>
          <w:p w14:paraId="491E0334">
            <w:pPr>
              <w:rPr>
                <w:rFonts w:hint="eastAsia" w:ascii="宋体" w:hAnsi="宋体" w:eastAsia="宋体" w:cs="宋体"/>
                <w:color w:val="auto"/>
                <w:sz w:val="21"/>
                <w:szCs w:val="21"/>
              </w:rPr>
            </w:pPr>
            <w:r>
              <w:rPr>
                <w:rFonts w:hint="eastAsia" w:ascii="宋体" w:hAnsi="宋体" w:eastAsia="宋体" w:cs="宋体"/>
                <w:color w:val="auto"/>
                <w:sz w:val="21"/>
                <w:szCs w:val="21"/>
              </w:rPr>
              <w:t>招标文件中要求其他需要满足的实质性内容。</w:t>
            </w:r>
          </w:p>
        </w:tc>
        <w:tc>
          <w:tcPr>
            <w:tcW w:w="1015" w:type="dxa"/>
            <w:tcBorders>
              <w:top w:val="single" w:color="000000" w:sz="4" w:space="0"/>
              <w:left w:val="single" w:color="000000" w:sz="4" w:space="0"/>
              <w:bottom w:val="single" w:color="000000" w:sz="4" w:space="0"/>
              <w:right w:val="single" w:color="000000" w:sz="4" w:space="0"/>
            </w:tcBorders>
          </w:tcPr>
          <w:p w14:paraId="1F6DC71F">
            <w:pPr>
              <w:rPr>
                <w:rFonts w:hint="eastAsia" w:ascii="宋体" w:hAnsi="宋体" w:eastAsia="宋体" w:cs="宋体"/>
                <w:color w:val="auto"/>
                <w:kern w:val="1"/>
                <w:sz w:val="21"/>
                <w:szCs w:val="21"/>
                <w:lang w:val="zh-CN"/>
              </w:rPr>
            </w:pPr>
          </w:p>
        </w:tc>
      </w:tr>
      <w:tr w14:paraId="3BD2AF74">
        <w:tblPrEx>
          <w:tblCellMar>
            <w:top w:w="0" w:type="dxa"/>
            <w:left w:w="108" w:type="dxa"/>
            <w:bottom w:w="0" w:type="dxa"/>
            <w:right w:w="108" w:type="dxa"/>
          </w:tblCellMar>
        </w:tblPrEx>
        <w:trPr>
          <w:cantSplit/>
          <w:trHeight w:val="572" w:hRule="atLeast"/>
        </w:trPr>
        <w:tc>
          <w:tcPr>
            <w:tcW w:w="8970" w:type="dxa"/>
            <w:gridSpan w:val="3"/>
            <w:tcBorders>
              <w:top w:val="single" w:color="000000" w:sz="4" w:space="0"/>
              <w:left w:val="single" w:color="000000" w:sz="4" w:space="0"/>
              <w:bottom w:val="single" w:color="000000" w:sz="4" w:space="0"/>
              <w:right w:val="single" w:color="000000" w:sz="4" w:space="0"/>
            </w:tcBorders>
            <w:vAlign w:val="center"/>
          </w:tcPr>
          <w:p w14:paraId="37E9E114">
            <w:pPr>
              <w:pStyle w:val="23"/>
              <w:pBdr>
                <w:bottom w:val="none" w:color="auto" w:sz="0" w:space="0"/>
              </w:pBdr>
              <w:tabs>
                <w:tab w:val="clear" w:pos="4153"/>
                <w:tab w:val="clear" w:pos="8306"/>
              </w:tabs>
              <w:rPr>
                <w:rFonts w:hint="eastAsia" w:ascii="宋体" w:hAnsi="宋体" w:eastAsia="宋体" w:cs="宋体"/>
                <w:b/>
                <w:color w:val="auto"/>
                <w:sz w:val="21"/>
                <w:szCs w:val="21"/>
                <w:lang w:val="zh-CN"/>
              </w:rPr>
            </w:pPr>
            <w:r>
              <w:rPr>
                <w:rFonts w:hint="eastAsia" w:ascii="宋体" w:hAnsi="宋体" w:eastAsia="宋体" w:cs="宋体"/>
                <w:b/>
                <w:color w:val="auto"/>
                <w:sz w:val="21"/>
                <w:szCs w:val="21"/>
                <w:lang w:val="zh-CN"/>
              </w:rPr>
              <w:t>评审结果</w:t>
            </w:r>
          </w:p>
        </w:tc>
        <w:tc>
          <w:tcPr>
            <w:tcW w:w="1015" w:type="dxa"/>
            <w:tcBorders>
              <w:top w:val="single" w:color="000000" w:sz="4" w:space="0"/>
              <w:left w:val="single" w:color="000000" w:sz="4" w:space="0"/>
              <w:bottom w:val="single" w:color="000000" w:sz="4" w:space="0"/>
              <w:right w:val="single" w:color="000000" w:sz="4" w:space="0"/>
            </w:tcBorders>
          </w:tcPr>
          <w:p w14:paraId="226C9D13">
            <w:pPr>
              <w:rPr>
                <w:rFonts w:hint="eastAsia" w:ascii="宋体" w:hAnsi="宋体" w:eastAsia="宋体" w:cs="宋体"/>
                <w:color w:val="auto"/>
                <w:kern w:val="1"/>
                <w:sz w:val="21"/>
                <w:szCs w:val="21"/>
                <w:lang w:val="zh-CN"/>
              </w:rPr>
            </w:pPr>
          </w:p>
        </w:tc>
      </w:tr>
    </w:tbl>
    <w:p w14:paraId="1CA1CEE8">
      <w:pPr>
        <w:pStyle w:val="13"/>
        <w:autoSpaceDE w:val="0"/>
        <w:autoSpaceDN w:val="0"/>
        <w:adjustRightInd w:val="0"/>
        <w:snapToGrid w:val="0"/>
        <w:spacing w:before="120" w:beforeLines="50"/>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（二）澄清有关问题</w:t>
      </w:r>
    </w:p>
    <w:p w14:paraId="068B64FD">
      <w:pPr>
        <w:pStyle w:val="64"/>
        <w:tabs>
          <w:tab w:val="left" w:pos="2223"/>
        </w:tabs>
        <w:autoSpaceDE w:val="0"/>
        <w:autoSpaceDN w:val="0"/>
        <w:adjustRightInd w:val="0"/>
        <w:snapToGrid w:val="0"/>
        <w:spacing w:before="120" w:beforeLines="50"/>
        <w:ind w:firstLine="480"/>
        <w:rPr>
          <w:rFonts w:hint="eastAsia" w:ascii="宋体" w:hAnsi="宋体" w:eastAsia="宋体" w:cs="宋体"/>
          <w:color w:val="auto"/>
          <w:sz w:val="21"/>
          <w:szCs w:val="21"/>
        </w:rPr>
      </w:pPr>
      <w:r>
        <w:rPr>
          <w:rFonts w:hint="eastAsia" w:ascii="宋体" w:hAnsi="宋体" w:eastAsia="宋体" w:cs="宋体"/>
          <w:color w:val="auto"/>
          <w:sz w:val="21"/>
          <w:szCs w:val="21"/>
        </w:rPr>
        <w:t>1.对于投标文件中含义不明确、同类问题表述不一致或者有明显文字和计算错误的内容，评标委员会将向投标人发出通知并要求投标人在通知的时间内作出必要的澄清、说明或者补正。</w:t>
      </w:r>
    </w:p>
    <w:p w14:paraId="2CADF50F">
      <w:pPr>
        <w:pStyle w:val="13"/>
        <w:autoSpaceDE w:val="0"/>
        <w:autoSpaceDN w:val="0"/>
        <w:adjustRightInd w:val="0"/>
        <w:snapToGrid w:val="0"/>
        <w:spacing w:before="120" w:beforeLines="50"/>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投标人应当按照要求提交澄清、说明或者补正。投标人的澄清、说明或者补正不得超出投标文件的范围或者改变投标文件的实质性内容。</w:t>
      </w:r>
    </w:p>
    <w:p w14:paraId="289F0E4D">
      <w:pPr>
        <w:pStyle w:val="64"/>
        <w:tabs>
          <w:tab w:val="left" w:pos="2323"/>
        </w:tabs>
        <w:autoSpaceDE w:val="0"/>
        <w:autoSpaceDN w:val="0"/>
        <w:adjustRightInd w:val="0"/>
        <w:snapToGrid w:val="0"/>
        <w:spacing w:before="120" w:beforeLines="50"/>
        <w:ind w:firstLine="480"/>
        <w:rPr>
          <w:rFonts w:hint="eastAsia" w:ascii="宋体" w:hAnsi="宋体" w:eastAsia="宋体" w:cs="宋体"/>
          <w:color w:val="auto"/>
          <w:sz w:val="21"/>
          <w:szCs w:val="21"/>
        </w:rPr>
      </w:pPr>
      <w:r>
        <w:rPr>
          <w:rFonts w:hint="eastAsia" w:ascii="宋体" w:hAnsi="宋体" w:eastAsia="宋体" w:cs="宋体"/>
          <w:color w:val="auto"/>
          <w:sz w:val="21"/>
          <w:szCs w:val="21"/>
        </w:rPr>
        <w:t>2.投标文件报价出现前后不一致的，除招标文件另有规定外，按照下列规定修正：</w:t>
      </w:r>
    </w:p>
    <w:p w14:paraId="78F46F3E">
      <w:pPr>
        <w:pStyle w:val="64"/>
        <w:tabs>
          <w:tab w:val="left" w:pos="2564"/>
        </w:tabs>
        <w:autoSpaceDE w:val="0"/>
        <w:autoSpaceDN w:val="0"/>
        <w:adjustRightInd w:val="0"/>
        <w:snapToGrid w:val="0"/>
        <w:spacing w:before="120" w:beforeLines="50"/>
        <w:ind w:firstLine="480"/>
        <w:rPr>
          <w:rFonts w:hint="eastAsia" w:ascii="宋体" w:hAnsi="宋体" w:eastAsia="宋体" w:cs="宋体"/>
          <w:color w:val="auto"/>
          <w:sz w:val="21"/>
          <w:szCs w:val="21"/>
        </w:rPr>
      </w:pPr>
      <w:r>
        <w:rPr>
          <w:rFonts w:hint="eastAsia" w:ascii="宋体" w:hAnsi="宋体" w:eastAsia="宋体" w:cs="宋体"/>
          <w:color w:val="auto"/>
          <w:sz w:val="21"/>
          <w:szCs w:val="21"/>
        </w:rPr>
        <w:t>（1）投标文件中开标一览表内容与投标文件中相应内容不一致的，以开标一览表为准；</w:t>
      </w:r>
    </w:p>
    <w:p w14:paraId="545CA478">
      <w:pPr>
        <w:pStyle w:val="64"/>
        <w:tabs>
          <w:tab w:val="left" w:pos="2564"/>
        </w:tabs>
        <w:autoSpaceDE w:val="0"/>
        <w:autoSpaceDN w:val="0"/>
        <w:adjustRightInd w:val="0"/>
        <w:snapToGrid w:val="0"/>
        <w:spacing w:before="120" w:beforeLines="50"/>
        <w:ind w:firstLine="480"/>
        <w:rPr>
          <w:rFonts w:hint="eastAsia" w:ascii="宋体" w:hAnsi="宋体" w:eastAsia="宋体" w:cs="宋体"/>
          <w:color w:val="auto"/>
          <w:sz w:val="21"/>
          <w:szCs w:val="21"/>
        </w:rPr>
      </w:pPr>
      <w:r>
        <w:rPr>
          <w:rFonts w:hint="eastAsia" w:ascii="宋体" w:hAnsi="宋体" w:eastAsia="宋体" w:cs="宋体"/>
          <w:color w:val="auto"/>
          <w:sz w:val="21"/>
          <w:szCs w:val="21"/>
        </w:rPr>
        <w:t>（2）大写金额和小写金额不一致的，以大写金额为准；</w:t>
      </w:r>
    </w:p>
    <w:p w14:paraId="011E6EAF">
      <w:pPr>
        <w:pStyle w:val="64"/>
        <w:tabs>
          <w:tab w:val="left" w:pos="2567"/>
        </w:tabs>
        <w:autoSpaceDE w:val="0"/>
        <w:autoSpaceDN w:val="0"/>
        <w:adjustRightInd w:val="0"/>
        <w:snapToGrid w:val="0"/>
        <w:spacing w:before="120" w:beforeLines="50"/>
        <w:ind w:firstLine="480"/>
        <w:rPr>
          <w:rFonts w:hint="eastAsia" w:ascii="宋体" w:hAnsi="宋体" w:eastAsia="宋体" w:cs="宋体"/>
          <w:color w:val="auto"/>
          <w:sz w:val="21"/>
          <w:szCs w:val="21"/>
        </w:rPr>
      </w:pPr>
      <w:r>
        <w:rPr>
          <w:rFonts w:hint="eastAsia" w:ascii="宋体" w:hAnsi="宋体" w:eastAsia="宋体" w:cs="宋体"/>
          <w:color w:val="auto"/>
          <w:sz w:val="21"/>
          <w:szCs w:val="21"/>
        </w:rPr>
        <w:t>（3）单价金额小数点或者百分比有明显错位的，以开标一览表的总价为准，并修改单价；</w:t>
      </w:r>
    </w:p>
    <w:p w14:paraId="0788CFF2">
      <w:pPr>
        <w:pStyle w:val="64"/>
        <w:tabs>
          <w:tab w:val="left" w:pos="2564"/>
        </w:tabs>
        <w:autoSpaceDE w:val="0"/>
        <w:autoSpaceDN w:val="0"/>
        <w:adjustRightInd w:val="0"/>
        <w:snapToGrid w:val="0"/>
        <w:spacing w:before="120" w:beforeLines="50"/>
        <w:ind w:firstLine="480"/>
        <w:rPr>
          <w:rFonts w:hint="eastAsia" w:ascii="宋体" w:hAnsi="宋体" w:eastAsia="宋体" w:cs="宋体"/>
          <w:color w:val="auto"/>
          <w:sz w:val="21"/>
          <w:szCs w:val="21"/>
        </w:rPr>
      </w:pPr>
      <w:r>
        <w:rPr>
          <w:rFonts w:hint="eastAsia" w:ascii="宋体" w:hAnsi="宋体" w:eastAsia="宋体" w:cs="宋体"/>
          <w:color w:val="auto"/>
          <w:sz w:val="21"/>
          <w:szCs w:val="21"/>
        </w:rPr>
        <w:t>（4）总价金额与按单价汇总金额不一致的，以单价金额计算结果为准。</w:t>
      </w:r>
    </w:p>
    <w:p w14:paraId="269E3C60">
      <w:pPr>
        <w:pStyle w:val="13"/>
        <w:autoSpaceDE w:val="0"/>
        <w:autoSpaceDN w:val="0"/>
        <w:adjustRightInd w:val="0"/>
        <w:snapToGrid w:val="0"/>
        <w:spacing w:before="120" w:beforeLines="50"/>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同时出现两种以上不一致的，按照前款规定的顺序修正。修正后的报价需要</w:t>
      </w:r>
      <w:r>
        <w:rPr>
          <w:rFonts w:hint="eastAsia" w:ascii="宋体" w:hAnsi="宋体" w:eastAsia="宋体" w:cs="宋体"/>
          <w:color w:val="auto"/>
          <w:sz w:val="21"/>
          <w:szCs w:val="21"/>
          <w:lang w:eastAsia="zh-CN"/>
        </w:rPr>
        <w:t>投标单位</w:t>
      </w:r>
      <w:r>
        <w:rPr>
          <w:rFonts w:hint="eastAsia" w:ascii="宋体" w:hAnsi="宋体" w:eastAsia="宋体" w:cs="宋体"/>
          <w:color w:val="auto"/>
          <w:sz w:val="21"/>
          <w:szCs w:val="21"/>
        </w:rPr>
        <w:t>确认，投标人不确认的，其投标无效。</w:t>
      </w:r>
    </w:p>
    <w:p w14:paraId="1F7EFC77">
      <w:pPr>
        <w:pStyle w:val="64"/>
        <w:tabs>
          <w:tab w:val="left" w:pos="2270"/>
        </w:tabs>
        <w:autoSpaceDE w:val="0"/>
        <w:autoSpaceDN w:val="0"/>
        <w:adjustRightInd w:val="0"/>
        <w:snapToGrid w:val="0"/>
        <w:spacing w:before="120" w:beforeLines="50"/>
        <w:ind w:firstLine="480"/>
        <w:rPr>
          <w:rFonts w:hint="eastAsia" w:ascii="宋体" w:hAnsi="宋体" w:eastAsia="宋体" w:cs="宋体"/>
          <w:color w:val="auto"/>
          <w:sz w:val="21"/>
          <w:szCs w:val="21"/>
        </w:rPr>
      </w:pPr>
      <w:r>
        <w:rPr>
          <w:rFonts w:hint="eastAsia" w:ascii="宋体" w:hAnsi="宋体" w:eastAsia="宋体" w:cs="宋体"/>
          <w:color w:val="auto"/>
          <w:sz w:val="21"/>
          <w:szCs w:val="21"/>
        </w:rPr>
        <w:t>3.评标委员会认为投标人的报价明显低于其他通过符合性审查投标人的报价，有可能影响产品质量或者不能诚信履约的，应当要求其在合理时间内进行说明，必要时提交相关证明材料；投标人不能证明其报价合理性的，评标委员会应当将其作为无效投标处理。</w:t>
      </w:r>
    </w:p>
    <w:p w14:paraId="65A82B4C">
      <w:pPr>
        <w:pStyle w:val="13"/>
        <w:autoSpaceDE w:val="0"/>
        <w:autoSpaceDN w:val="0"/>
        <w:adjustRightInd w:val="0"/>
        <w:snapToGrid w:val="0"/>
        <w:spacing w:before="120" w:beforeLines="50"/>
        <w:rPr>
          <w:rFonts w:hint="eastAsia" w:ascii="宋体" w:hAnsi="宋体" w:eastAsia="宋体" w:cs="宋体"/>
          <w:color w:val="auto"/>
          <w:sz w:val="21"/>
          <w:szCs w:val="21"/>
        </w:rPr>
      </w:pPr>
      <w:r>
        <w:rPr>
          <w:rFonts w:hint="eastAsia" w:ascii="宋体" w:hAnsi="宋体" w:eastAsia="宋体" w:cs="宋体"/>
          <w:color w:val="auto"/>
          <w:sz w:val="21"/>
          <w:szCs w:val="21"/>
        </w:rPr>
        <w:t>（三）综合比较与评价</w:t>
      </w:r>
    </w:p>
    <w:p w14:paraId="7F91DE6E">
      <w:pPr>
        <w:pStyle w:val="13"/>
        <w:autoSpaceDE w:val="0"/>
        <w:autoSpaceDN w:val="0"/>
        <w:adjustRightInd w:val="0"/>
        <w:snapToGrid w:val="0"/>
        <w:spacing w:before="120" w:beforeLines="50"/>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评标委员会应当按照招标文件中规定的评标方法和标准，对符合性审查合格的投标文件进行商务和技术评估，综合比较与评价。</w:t>
      </w:r>
    </w:p>
    <w:p w14:paraId="1A0F25FD">
      <w:pPr>
        <w:pStyle w:val="13"/>
        <w:autoSpaceDE w:val="0"/>
        <w:autoSpaceDN w:val="0"/>
        <w:adjustRightInd w:val="0"/>
        <w:snapToGrid w:val="0"/>
        <w:spacing w:before="120" w:beforeLines="50"/>
        <w:rPr>
          <w:rFonts w:hint="eastAsia" w:ascii="宋体" w:hAnsi="宋体" w:eastAsia="宋体" w:cs="宋体"/>
          <w:color w:val="auto"/>
          <w:sz w:val="21"/>
          <w:szCs w:val="21"/>
        </w:rPr>
      </w:pPr>
      <w:r>
        <w:rPr>
          <w:rFonts w:hint="eastAsia" w:ascii="宋体" w:hAnsi="宋体" w:eastAsia="宋体" w:cs="宋体"/>
          <w:color w:val="auto"/>
          <w:sz w:val="21"/>
          <w:szCs w:val="21"/>
        </w:rPr>
        <w:t>（四）复核评标结果</w:t>
      </w:r>
    </w:p>
    <w:p w14:paraId="5231107C">
      <w:pPr>
        <w:pStyle w:val="13"/>
        <w:autoSpaceDE w:val="0"/>
        <w:autoSpaceDN w:val="0"/>
        <w:adjustRightInd w:val="0"/>
        <w:snapToGrid w:val="0"/>
        <w:spacing w:before="120" w:beforeLines="50"/>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评标结果汇总完成后，除下列情形外，任何人不得修改评标结果：</w:t>
      </w:r>
    </w:p>
    <w:p w14:paraId="3F523A04">
      <w:pPr>
        <w:pStyle w:val="64"/>
        <w:tabs>
          <w:tab w:val="left" w:pos="2564"/>
        </w:tabs>
        <w:autoSpaceDE w:val="0"/>
        <w:autoSpaceDN w:val="0"/>
        <w:adjustRightInd w:val="0"/>
        <w:snapToGrid w:val="0"/>
        <w:spacing w:before="120" w:beforeLines="50"/>
        <w:ind w:firstLine="480"/>
        <w:rPr>
          <w:rFonts w:hint="eastAsia" w:ascii="宋体" w:hAnsi="宋体" w:eastAsia="宋体" w:cs="宋体"/>
          <w:color w:val="auto"/>
          <w:sz w:val="21"/>
          <w:szCs w:val="21"/>
        </w:rPr>
      </w:pPr>
      <w:r>
        <w:rPr>
          <w:rFonts w:hint="eastAsia" w:ascii="宋体" w:hAnsi="宋体" w:eastAsia="宋体" w:cs="宋体"/>
          <w:color w:val="auto"/>
          <w:sz w:val="21"/>
          <w:szCs w:val="21"/>
        </w:rPr>
        <w:t>（1）资格性检查认定错误的；</w:t>
      </w:r>
    </w:p>
    <w:p w14:paraId="5088848B">
      <w:pPr>
        <w:pStyle w:val="64"/>
        <w:tabs>
          <w:tab w:val="left" w:pos="2564"/>
        </w:tabs>
        <w:autoSpaceDE w:val="0"/>
        <w:autoSpaceDN w:val="0"/>
        <w:adjustRightInd w:val="0"/>
        <w:snapToGrid w:val="0"/>
        <w:spacing w:before="120" w:beforeLines="50"/>
        <w:ind w:firstLine="480"/>
        <w:rPr>
          <w:rFonts w:hint="eastAsia" w:ascii="宋体" w:hAnsi="宋体" w:eastAsia="宋体" w:cs="宋体"/>
          <w:color w:val="auto"/>
          <w:sz w:val="21"/>
          <w:szCs w:val="21"/>
        </w:rPr>
      </w:pPr>
      <w:r>
        <w:rPr>
          <w:rFonts w:hint="eastAsia" w:ascii="宋体" w:hAnsi="宋体" w:eastAsia="宋体" w:cs="宋体"/>
          <w:color w:val="auto"/>
          <w:sz w:val="21"/>
          <w:szCs w:val="21"/>
        </w:rPr>
        <w:t>（2）分值汇总计算错误的；</w:t>
      </w:r>
    </w:p>
    <w:p w14:paraId="2051A137">
      <w:pPr>
        <w:pStyle w:val="64"/>
        <w:tabs>
          <w:tab w:val="left" w:pos="2564"/>
        </w:tabs>
        <w:autoSpaceDE w:val="0"/>
        <w:autoSpaceDN w:val="0"/>
        <w:adjustRightInd w:val="0"/>
        <w:snapToGrid w:val="0"/>
        <w:spacing w:before="120" w:beforeLines="50"/>
        <w:ind w:firstLine="480"/>
        <w:rPr>
          <w:rFonts w:hint="eastAsia" w:ascii="宋体" w:hAnsi="宋体" w:eastAsia="宋体" w:cs="宋体"/>
          <w:color w:val="auto"/>
          <w:sz w:val="21"/>
          <w:szCs w:val="21"/>
        </w:rPr>
      </w:pPr>
      <w:r>
        <w:rPr>
          <w:rFonts w:hint="eastAsia" w:ascii="宋体" w:hAnsi="宋体" w:eastAsia="宋体" w:cs="宋体"/>
          <w:color w:val="auto"/>
          <w:sz w:val="21"/>
          <w:szCs w:val="21"/>
        </w:rPr>
        <w:t>（3）分项评分超出评分标准范围的；</w:t>
      </w:r>
    </w:p>
    <w:p w14:paraId="76A270DA">
      <w:pPr>
        <w:pStyle w:val="64"/>
        <w:tabs>
          <w:tab w:val="left" w:pos="2564"/>
        </w:tabs>
        <w:autoSpaceDE w:val="0"/>
        <w:autoSpaceDN w:val="0"/>
        <w:adjustRightInd w:val="0"/>
        <w:snapToGrid w:val="0"/>
        <w:spacing w:before="120" w:beforeLines="50"/>
        <w:ind w:firstLine="480"/>
        <w:rPr>
          <w:rFonts w:hint="eastAsia" w:ascii="宋体" w:hAnsi="宋体" w:eastAsia="宋体" w:cs="宋体"/>
          <w:color w:val="auto"/>
          <w:sz w:val="21"/>
          <w:szCs w:val="21"/>
        </w:rPr>
      </w:pPr>
      <w:r>
        <w:rPr>
          <w:rFonts w:hint="eastAsia" w:ascii="宋体" w:hAnsi="宋体" w:eastAsia="宋体" w:cs="宋体"/>
          <w:color w:val="auto"/>
          <w:sz w:val="21"/>
          <w:szCs w:val="21"/>
        </w:rPr>
        <w:t>（4）评标委员会成员对客观评审因素评分不一致的；</w:t>
      </w:r>
    </w:p>
    <w:p w14:paraId="50D04C09">
      <w:pPr>
        <w:pStyle w:val="64"/>
        <w:tabs>
          <w:tab w:val="left" w:pos="2564"/>
        </w:tabs>
        <w:autoSpaceDE w:val="0"/>
        <w:autoSpaceDN w:val="0"/>
        <w:adjustRightInd w:val="0"/>
        <w:snapToGrid w:val="0"/>
        <w:spacing w:before="120" w:beforeLines="50"/>
        <w:ind w:firstLine="480"/>
        <w:rPr>
          <w:rFonts w:hint="eastAsia" w:ascii="宋体" w:hAnsi="宋体" w:eastAsia="宋体" w:cs="宋体"/>
          <w:color w:val="auto"/>
          <w:sz w:val="21"/>
          <w:szCs w:val="21"/>
        </w:rPr>
      </w:pPr>
      <w:r>
        <w:rPr>
          <w:rFonts w:hint="eastAsia" w:ascii="宋体" w:hAnsi="宋体" w:eastAsia="宋体" w:cs="宋体"/>
          <w:color w:val="auto"/>
          <w:sz w:val="21"/>
          <w:szCs w:val="21"/>
        </w:rPr>
        <w:t>（5）经评标委员会认定评分畸高、畸低的。</w:t>
      </w:r>
    </w:p>
    <w:p w14:paraId="6201E463">
      <w:pPr>
        <w:pStyle w:val="13"/>
        <w:autoSpaceDE w:val="0"/>
        <w:autoSpaceDN w:val="0"/>
        <w:adjustRightInd w:val="0"/>
        <w:snapToGrid w:val="0"/>
        <w:spacing w:before="120" w:beforeLines="50"/>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财政部门。</w:t>
      </w:r>
    </w:p>
    <w:p w14:paraId="7DA3921D">
      <w:pPr>
        <w:pStyle w:val="13"/>
        <w:autoSpaceDE w:val="0"/>
        <w:autoSpaceDN w:val="0"/>
        <w:adjustRightInd w:val="0"/>
        <w:snapToGrid w:val="0"/>
        <w:spacing w:before="120" w:beforeLines="50"/>
        <w:rPr>
          <w:rFonts w:hint="eastAsia" w:ascii="宋体" w:hAnsi="宋体" w:eastAsia="宋体" w:cs="宋体"/>
          <w:color w:val="auto"/>
          <w:sz w:val="21"/>
          <w:szCs w:val="21"/>
        </w:rPr>
      </w:pPr>
      <w:r>
        <w:rPr>
          <w:rFonts w:hint="eastAsia" w:ascii="宋体" w:hAnsi="宋体" w:eastAsia="宋体" w:cs="宋体"/>
          <w:color w:val="auto"/>
          <w:sz w:val="21"/>
          <w:szCs w:val="21"/>
        </w:rPr>
        <w:t>（五）推荐中标候选人名单</w:t>
      </w:r>
    </w:p>
    <w:p w14:paraId="07294ECF">
      <w:pPr>
        <w:pStyle w:val="64"/>
        <w:tabs>
          <w:tab w:val="left" w:pos="2223"/>
        </w:tabs>
        <w:autoSpaceDE w:val="0"/>
        <w:autoSpaceDN w:val="0"/>
        <w:adjustRightInd w:val="0"/>
        <w:snapToGrid w:val="0"/>
        <w:spacing w:before="120" w:beforeLines="50"/>
        <w:ind w:firstLine="480"/>
        <w:rPr>
          <w:rFonts w:hint="eastAsia" w:ascii="宋体" w:hAnsi="宋体" w:eastAsia="宋体" w:cs="宋体"/>
          <w:color w:val="auto"/>
          <w:sz w:val="21"/>
          <w:szCs w:val="21"/>
        </w:rPr>
      </w:pPr>
      <w:r>
        <w:rPr>
          <w:rFonts w:hint="eastAsia" w:ascii="宋体" w:hAnsi="宋体" w:eastAsia="宋体" w:cs="宋体"/>
          <w:color w:val="auto"/>
          <w:sz w:val="21"/>
          <w:szCs w:val="21"/>
        </w:rPr>
        <w:t>评标结果按评审后得分由高到低顺序排列；得分相同的，按投标报价（指投标报价经算术修正和落实政府采购政策需进行的价格扣除后的投标价格）由低到高顺序排列；得分且投标报价（落实政府采购政策需进行的价格扣除后的投标价格）相同的，按技术服务评分由高到低顺序排列；得分、投标报价（落实政府采购政策需进行的价格扣除后的投标价格）且技术服务评分相同的，按所投产品列入政府优先采购产品类别认证证书多少顺序排列；以上均相同的，按提交投标文件时间先后顺序排列。分包采购的，每包评标结果按上述规则排列。</w:t>
      </w:r>
    </w:p>
    <w:p w14:paraId="56C120CE">
      <w:pPr>
        <w:pStyle w:val="64"/>
        <w:tabs>
          <w:tab w:val="left" w:pos="2223"/>
        </w:tabs>
        <w:autoSpaceDE w:val="0"/>
        <w:autoSpaceDN w:val="0"/>
        <w:adjustRightInd w:val="0"/>
        <w:snapToGrid w:val="0"/>
        <w:spacing w:before="120" w:beforeLines="50"/>
        <w:ind w:firstLine="480"/>
        <w:rPr>
          <w:rFonts w:hint="eastAsia" w:ascii="宋体" w:hAnsi="宋体" w:eastAsia="宋体" w:cs="宋体"/>
          <w:color w:val="auto"/>
          <w:sz w:val="21"/>
          <w:szCs w:val="21"/>
        </w:rPr>
      </w:pPr>
      <w:r>
        <w:rPr>
          <w:rFonts w:hint="eastAsia" w:ascii="宋体" w:hAnsi="宋体" w:eastAsia="宋体" w:cs="宋体"/>
          <w:color w:val="auto"/>
          <w:sz w:val="21"/>
          <w:szCs w:val="21"/>
        </w:rPr>
        <w:t>1.评标委员会按照评标结果排列顺序确定中标候选人排名。</w:t>
      </w:r>
    </w:p>
    <w:p w14:paraId="4A147539">
      <w:pPr>
        <w:pStyle w:val="13"/>
        <w:autoSpaceDE w:val="0"/>
        <w:autoSpaceDN w:val="0"/>
        <w:adjustRightInd w:val="0"/>
        <w:snapToGrid w:val="0"/>
        <w:spacing w:before="120" w:beforeLines="50"/>
        <w:rPr>
          <w:rFonts w:hint="eastAsia" w:ascii="宋体" w:hAnsi="宋体" w:eastAsia="宋体" w:cs="宋体"/>
          <w:color w:val="auto"/>
          <w:sz w:val="21"/>
          <w:szCs w:val="21"/>
        </w:rPr>
      </w:pPr>
      <w:r>
        <w:rPr>
          <w:rFonts w:hint="eastAsia" w:ascii="宋体" w:hAnsi="宋体" w:eastAsia="宋体" w:cs="宋体"/>
          <w:color w:val="auto"/>
          <w:sz w:val="21"/>
          <w:szCs w:val="21"/>
        </w:rPr>
        <w:t>（六）确定中标人</w:t>
      </w:r>
    </w:p>
    <w:p w14:paraId="0DE1E540">
      <w:pPr>
        <w:pStyle w:val="13"/>
        <w:autoSpaceDE w:val="0"/>
        <w:autoSpaceDN w:val="0"/>
        <w:adjustRightInd w:val="0"/>
        <w:snapToGrid w:val="0"/>
        <w:spacing w:before="120" w:beforeLines="50"/>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本项目受采购人委托评标委员会直接确定中标</w:t>
      </w:r>
      <w:r>
        <w:rPr>
          <w:rFonts w:hint="eastAsia" w:ascii="宋体" w:hAnsi="宋体" w:eastAsia="宋体" w:cs="宋体"/>
          <w:color w:val="auto"/>
          <w:sz w:val="21"/>
          <w:szCs w:val="21"/>
          <w:lang w:eastAsia="zh-CN"/>
        </w:rPr>
        <w:t>投标单位</w:t>
      </w:r>
      <w:r>
        <w:rPr>
          <w:rFonts w:hint="eastAsia" w:ascii="宋体" w:hAnsi="宋体" w:eastAsia="宋体" w:cs="宋体"/>
          <w:color w:val="auto"/>
          <w:sz w:val="21"/>
          <w:szCs w:val="21"/>
        </w:rPr>
        <w:t>。评标委员会应当根据综合评分情况，按照评审得分由高到低顺序推荐得分前三的投标人为本项目中标候选人，确定排名第一的中标候选人为本项目的中标人。</w:t>
      </w:r>
    </w:p>
    <w:p w14:paraId="2E247E0D">
      <w:pPr>
        <w:pStyle w:val="13"/>
        <w:autoSpaceDE w:val="0"/>
        <w:autoSpaceDN w:val="0"/>
        <w:adjustRightInd w:val="0"/>
        <w:snapToGrid w:val="0"/>
        <w:spacing w:before="120" w:beforeLines="50"/>
        <w:rPr>
          <w:rFonts w:hint="eastAsia" w:ascii="宋体" w:hAnsi="宋体" w:eastAsia="宋体" w:cs="宋体"/>
          <w:color w:val="auto"/>
          <w:sz w:val="21"/>
          <w:szCs w:val="21"/>
        </w:rPr>
      </w:pPr>
      <w:r>
        <w:rPr>
          <w:rFonts w:hint="eastAsia" w:ascii="宋体" w:hAnsi="宋体" w:eastAsia="宋体" w:cs="宋体"/>
          <w:color w:val="auto"/>
          <w:sz w:val="21"/>
          <w:szCs w:val="21"/>
        </w:rPr>
        <w:t>（七）编写评标报告</w:t>
      </w:r>
    </w:p>
    <w:p w14:paraId="49047C3C">
      <w:pPr>
        <w:pStyle w:val="13"/>
        <w:autoSpaceDE w:val="0"/>
        <w:autoSpaceDN w:val="0"/>
        <w:adjustRightInd w:val="0"/>
        <w:snapToGrid w:val="0"/>
        <w:spacing w:before="120" w:beforeLines="50"/>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评标委员会根据全体评标成员签字的原始评标记录和评标结果编写评标报告。评标委员会应当在评标报告上签字，对自己的评审意见承担法律责任。对评标报告有异议的，应当在评标报告上签署不同意见，并说明理由，否则视为同意评标报告。</w:t>
      </w:r>
    </w:p>
    <w:p w14:paraId="4C1ED686">
      <w:pPr>
        <w:pStyle w:val="13"/>
        <w:autoSpaceDE w:val="0"/>
        <w:autoSpaceDN w:val="0"/>
        <w:adjustRightInd w:val="0"/>
        <w:snapToGrid w:val="0"/>
        <w:spacing w:before="120" w:beforeLines="50"/>
        <w:rPr>
          <w:rFonts w:hint="eastAsia" w:ascii="宋体" w:hAnsi="宋体" w:eastAsia="宋体" w:cs="宋体"/>
          <w:color w:val="auto"/>
          <w:sz w:val="21"/>
          <w:szCs w:val="21"/>
        </w:rPr>
      </w:pPr>
      <w:r>
        <w:rPr>
          <w:rFonts w:hint="eastAsia" w:ascii="宋体" w:hAnsi="宋体" w:eastAsia="宋体" w:cs="宋体"/>
          <w:color w:val="auto"/>
          <w:sz w:val="21"/>
          <w:szCs w:val="21"/>
        </w:rPr>
        <w:t>注：在招标采购中，出现下列情形之一的，应予废标：</w:t>
      </w:r>
    </w:p>
    <w:p w14:paraId="5618AC85">
      <w:pPr>
        <w:pStyle w:val="64"/>
        <w:tabs>
          <w:tab w:val="left" w:pos="2564"/>
        </w:tabs>
        <w:autoSpaceDE w:val="0"/>
        <w:autoSpaceDN w:val="0"/>
        <w:adjustRightInd w:val="0"/>
        <w:snapToGrid w:val="0"/>
        <w:spacing w:before="120" w:beforeLines="50"/>
        <w:ind w:firstLine="480"/>
        <w:rPr>
          <w:rFonts w:hint="eastAsia" w:ascii="宋体" w:hAnsi="宋体" w:eastAsia="宋体" w:cs="宋体"/>
          <w:color w:val="auto"/>
          <w:sz w:val="21"/>
          <w:szCs w:val="21"/>
        </w:rPr>
      </w:pPr>
      <w:r>
        <w:rPr>
          <w:rFonts w:hint="eastAsia" w:ascii="宋体" w:hAnsi="宋体" w:eastAsia="宋体" w:cs="宋体"/>
          <w:color w:val="auto"/>
          <w:sz w:val="21"/>
          <w:szCs w:val="21"/>
        </w:rPr>
        <w:t>（1）符合专业条件的</w:t>
      </w:r>
      <w:r>
        <w:rPr>
          <w:rFonts w:hint="eastAsia" w:ascii="宋体" w:hAnsi="宋体" w:eastAsia="宋体" w:cs="宋体"/>
          <w:color w:val="auto"/>
          <w:sz w:val="21"/>
          <w:szCs w:val="21"/>
          <w:lang w:eastAsia="zh-CN"/>
        </w:rPr>
        <w:t>投标单位</w:t>
      </w:r>
      <w:r>
        <w:rPr>
          <w:rFonts w:hint="eastAsia" w:ascii="宋体" w:hAnsi="宋体" w:eastAsia="宋体" w:cs="宋体"/>
          <w:color w:val="auto"/>
          <w:sz w:val="21"/>
          <w:szCs w:val="21"/>
        </w:rPr>
        <w:t>或者对招标文件作实质响应的</w:t>
      </w:r>
      <w:r>
        <w:rPr>
          <w:rFonts w:hint="eastAsia" w:ascii="宋体" w:hAnsi="宋体" w:eastAsia="宋体" w:cs="宋体"/>
          <w:color w:val="auto"/>
          <w:sz w:val="21"/>
          <w:szCs w:val="21"/>
          <w:lang w:eastAsia="zh-CN"/>
        </w:rPr>
        <w:t>投标单位</w:t>
      </w:r>
      <w:r>
        <w:rPr>
          <w:rFonts w:hint="eastAsia" w:ascii="宋体" w:hAnsi="宋体" w:eastAsia="宋体" w:cs="宋体"/>
          <w:color w:val="auto"/>
          <w:sz w:val="21"/>
          <w:szCs w:val="21"/>
        </w:rPr>
        <w:t>不足三家的；</w:t>
      </w:r>
    </w:p>
    <w:p w14:paraId="0B9F3BFE">
      <w:pPr>
        <w:pStyle w:val="64"/>
        <w:tabs>
          <w:tab w:val="left" w:pos="2564"/>
        </w:tabs>
        <w:autoSpaceDE w:val="0"/>
        <w:autoSpaceDN w:val="0"/>
        <w:adjustRightInd w:val="0"/>
        <w:snapToGrid w:val="0"/>
        <w:spacing w:before="120" w:beforeLines="50"/>
        <w:ind w:firstLine="480"/>
        <w:rPr>
          <w:rFonts w:hint="eastAsia" w:ascii="宋体" w:hAnsi="宋体" w:eastAsia="宋体" w:cs="宋体"/>
          <w:color w:val="auto"/>
          <w:sz w:val="21"/>
          <w:szCs w:val="21"/>
        </w:rPr>
      </w:pPr>
      <w:r>
        <w:rPr>
          <w:rFonts w:hint="eastAsia" w:ascii="宋体" w:hAnsi="宋体" w:eastAsia="宋体" w:cs="宋体"/>
          <w:color w:val="auto"/>
          <w:sz w:val="21"/>
          <w:szCs w:val="21"/>
        </w:rPr>
        <w:t>（2）出现影响采购公正的违法、违规行为的；</w:t>
      </w:r>
    </w:p>
    <w:p w14:paraId="76CD324C">
      <w:pPr>
        <w:pStyle w:val="64"/>
        <w:tabs>
          <w:tab w:val="left" w:pos="2564"/>
        </w:tabs>
        <w:autoSpaceDE w:val="0"/>
        <w:autoSpaceDN w:val="0"/>
        <w:adjustRightInd w:val="0"/>
        <w:snapToGrid w:val="0"/>
        <w:spacing w:before="120" w:beforeLines="50"/>
        <w:ind w:firstLine="480"/>
        <w:rPr>
          <w:rFonts w:hint="eastAsia" w:ascii="宋体" w:hAnsi="宋体" w:eastAsia="宋体" w:cs="宋体"/>
          <w:color w:val="auto"/>
          <w:sz w:val="21"/>
          <w:szCs w:val="21"/>
        </w:rPr>
      </w:pPr>
      <w:r>
        <w:rPr>
          <w:rFonts w:hint="eastAsia" w:ascii="宋体" w:hAnsi="宋体" w:eastAsia="宋体" w:cs="宋体"/>
          <w:color w:val="auto"/>
          <w:sz w:val="21"/>
          <w:szCs w:val="21"/>
        </w:rPr>
        <w:t>（3）投标人的报价均超过了采购预算，采购人不能支付的；</w:t>
      </w:r>
    </w:p>
    <w:p w14:paraId="390F8233">
      <w:pPr>
        <w:pStyle w:val="64"/>
        <w:tabs>
          <w:tab w:val="left" w:pos="2564"/>
        </w:tabs>
        <w:autoSpaceDE w:val="0"/>
        <w:autoSpaceDN w:val="0"/>
        <w:adjustRightInd w:val="0"/>
        <w:snapToGrid w:val="0"/>
        <w:spacing w:before="120" w:beforeLines="50"/>
        <w:ind w:firstLine="480"/>
        <w:rPr>
          <w:rFonts w:hint="eastAsia" w:ascii="宋体" w:hAnsi="宋体" w:eastAsia="宋体" w:cs="宋体"/>
          <w:color w:val="auto"/>
          <w:sz w:val="21"/>
          <w:szCs w:val="21"/>
        </w:rPr>
      </w:pPr>
      <w:r>
        <w:rPr>
          <w:rFonts w:hint="eastAsia" w:ascii="宋体" w:hAnsi="宋体" w:eastAsia="宋体" w:cs="宋体"/>
          <w:color w:val="auto"/>
          <w:sz w:val="21"/>
          <w:szCs w:val="21"/>
        </w:rPr>
        <w:t>（4）因重大变故，采购任务取消的。</w:t>
      </w:r>
    </w:p>
    <w:p w14:paraId="2302AA48">
      <w:pPr>
        <w:autoSpaceDE w:val="0"/>
        <w:autoSpaceDN w:val="0"/>
        <w:adjustRightInd w:val="0"/>
        <w:snapToGrid w:val="0"/>
        <w:spacing w:before="120" w:beforeLines="50"/>
        <w:rPr>
          <w:rFonts w:hint="eastAsia" w:ascii="宋体" w:hAnsi="宋体" w:eastAsia="宋体" w:cs="宋体"/>
          <w:color w:val="auto"/>
          <w:sz w:val="21"/>
          <w:szCs w:val="21"/>
        </w:rPr>
      </w:pPr>
      <w:bookmarkStart w:id="126" w:name="三、评标标准"/>
      <w:bookmarkEnd w:id="126"/>
      <w:r>
        <w:rPr>
          <w:rFonts w:hint="eastAsia" w:ascii="宋体" w:hAnsi="宋体" w:eastAsia="宋体" w:cs="宋体"/>
          <w:color w:val="auto"/>
          <w:sz w:val="21"/>
          <w:szCs w:val="21"/>
        </w:rPr>
        <w:t>三、评标标准</w:t>
      </w:r>
    </w:p>
    <w:p w14:paraId="384B5822">
      <w:pPr>
        <w:pStyle w:val="64"/>
        <w:tabs>
          <w:tab w:val="left" w:pos="2223"/>
        </w:tabs>
        <w:autoSpaceDE w:val="0"/>
        <w:autoSpaceDN w:val="0"/>
        <w:adjustRightInd w:val="0"/>
        <w:snapToGrid w:val="0"/>
        <w:spacing w:before="120" w:beforeLines="50"/>
        <w:ind w:firstLine="480"/>
        <w:rPr>
          <w:rFonts w:hint="eastAsia" w:ascii="宋体" w:hAnsi="宋体" w:eastAsia="宋体" w:cs="宋体"/>
          <w:color w:val="auto"/>
          <w:sz w:val="21"/>
          <w:szCs w:val="21"/>
        </w:rPr>
      </w:pPr>
      <w:r>
        <w:rPr>
          <w:rFonts w:hint="eastAsia" w:ascii="宋体" w:hAnsi="宋体" w:eastAsia="宋体" w:cs="宋体"/>
          <w:color w:val="auto"/>
          <w:sz w:val="21"/>
          <w:szCs w:val="21"/>
        </w:rPr>
        <w:t>本项目评分满分100分，由</w:t>
      </w:r>
      <w:r>
        <w:rPr>
          <w:rFonts w:hint="eastAsia" w:ascii="宋体" w:hAnsi="宋体" w:eastAsia="宋体" w:cs="宋体"/>
          <w:color w:val="auto"/>
          <w:kern w:val="1"/>
          <w:sz w:val="21"/>
          <w:szCs w:val="21"/>
          <w:lang w:val="zh-CN"/>
        </w:rPr>
        <w:t>技术部分、商务部分</w:t>
      </w:r>
      <w:r>
        <w:rPr>
          <w:rFonts w:hint="eastAsia" w:ascii="宋体" w:hAnsi="宋体" w:eastAsia="宋体" w:cs="宋体"/>
          <w:color w:val="auto"/>
          <w:sz w:val="21"/>
          <w:szCs w:val="21"/>
        </w:rPr>
        <w:t>和投标报价三部分构成，具体评分细则附后，每项评分按四舍五入原则精确到小数点后两位。</w:t>
      </w:r>
    </w:p>
    <w:p w14:paraId="3D80F13C">
      <w:pPr>
        <w:pStyle w:val="64"/>
        <w:tabs>
          <w:tab w:val="left" w:pos="2223"/>
        </w:tabs>
        <w:autoSpaceDE w:val="0"/>
        <w:autoSpaceDN w:val="0"/>
        <w:adjustRightInd w:val="0"/>
        <w:snapToGrid w:val="0"/>
        <w:spacing w:before="120" w:beforeLines="50"/>
        <w:ind w:firstLine="480"/>
        <w:rPr>
          <w:rFonts w:hint="eastAsia" w:ascii="宋体" w:hAnsi="宋体" w:eastAsia="宋体" w:cs="宋体"/>
          <w:color w:val="auto"/>
          <w:sz w:val="21"/>
          <w:szCs w:val="21"/>
        </w:rPr>
      </w:pPr>
      <w:r>
        <w:rPr>
          <w:rFonts w:hint="eastAsia" w:ascii="宋体" w:hAnsi="宋体" w:eastAsia="宋体" w:cs="宋体"/>
          <w:color w:val="auto"/>
          <w:sz w:val="21"/>
          <w:szCs w:val="21"/>
        </w:rPr>
        <w:t>1.价格评分按以下两个步骤进行：</w:t>
      </w:r>
    </w:p>
    <w:p w14:paraId="16B35F52">
      <w:pPr>
        <w:pStyle w:val="64"/>
        <w:tabs>
          <w:tab w:val="left" w:pos="2436"/>
        </w:tabs>
        <w:autoSpaceDE w:val="0"/>
        <w:autoSpaceDN w:val="0"/>
        <w:adjustRightInd w:val="0"/>
        <w:snapToGrid w:val="0"/>
        <w:spacing w:before="120" w:beforeLines="50"/>
        <w:ind w:firstLine="480"/>
        <w:rPr>
          <w:rFonts w:hint="eastAsia" w:ascii="宋体" w:hAnsi="宋体" w:eastAsia="宋体" w:cs="宋体"/>
          <w:color w:val="auto"/>
          <w:sz w:val="21"/>
          <w:szCs w:val="21"/>
        </w:rPr>
      </w:pPr>
      <w:r>
        <w:rPr>
          <w:rFonts w:hint="eastAsia" w:ascii="宋体" w:hAnsi="宋体" w:eastAsia="宋体" w:cs="宋体"/>
          <w:color w:val="auto"/>
          <w:sz w:val="21"/>
          <w:szCs w:val="21"/>
        </w:rPr>
        <w:t>1.1落实政府采购政策需进行的价格扣除</w:t>
      </w:r>
    </w:p>
    <w:p w14:paraId="7A5C7C11">
      <w:pPr>
        <w:pStyle w:val="13"/>
        <w:autoSpaceDE w:val="0"/>
        <w:autoSpaceDN w:val="0"/>
        <w:adjustRightInd w:val="0"/>
        <w:snapToGrid w:val="0"/>
        <w:spacing w:before="120" w:beforeLines="50"/>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依照《政府采购促进中小企业发展管理办法》的规定，凡符合要求的有效投标人，按照本招标文件规定的比例给予相应的价格扣除。</w:t>
      </w:r>
    </w:p>
    <w:p w14:paraId="4910899E">
      <w:pPr>
        <w:pStyle w:val="64"/>
        <w:tabs>
          <w:tab w:val="left" w:pos="2436"/>
        </w:tabs>
        <w:autoSpaceDE w:val="0"/>
        <w:autoSpaceDN w:val="0"/>
        <w:adjustRightInd w:val="0"/>
        <w:snapToGrid w:val="0"/>
        <w:spacing w:before="120" w:beforeLines="50"/>
        <w:ind w:firstLine="480"/>
        <w:rPr>
          <w:rFonts w:hint="eastAsia" w:ascii="宋体" w:hAnsi="宋体" w:eastAsia="宋体" w:cs="宋体"/>
          <w:color w:val="auto"/>
          <w:sz w:val="21"/>
          <w:szCs w:val="21"/>
        </w:rPr>
      </w:pPr>
      <w:r>
        <w:rPr>
          <w:rFonts w:hint="eastAsia" w:ascii="宋体" w:hAnsi="宋体" w:eastAsia="宋体" w:cs="宋体"/>
          <w:color w:val="auto"/>
          <w:sz w:val="21"/>
          <w:szCs w:val="21"/>
        </w:rPr>
        <w:t>1.2价格评分的计算</w:t>
      </w:r>
    </w:p>
    <w:p w14:paraId="1A7C4C8A">
      <w:pPr>
        <w:pStyle w:val="13"/>
        <w:autoSpaceDE w:val="0"/>
        <w:autoSpaceDN w:val="0"/>
        <w:adjustRightInd w:val="0"/>
        <w:snapToGrid w:val="0"/>
        <w:spacing w:before="120" w:beforeLines="50"/>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价格分统一采用低价优先法计算，各有效投标人的评标价（指投标报价经算术修正和落实政府采购政策需进行的价格扣除后的价格）中，取最低价为评标基准价，其价格分为满分。其他投标人的价格分统一按照下列公式计算：</w:t>
      </w:r>
    </w:p>
    <w:p w14:paraId="2D911151">
      <w:pPr>
        <w:pStyle w:val="13"/>
        <w:autoSpaceDE w:val="0"/>
        <w:autoSpaceDN w:val="0"/>
        <w:adjustRightInd w:val="0"/>
        <w:snapToGrid w:val="0"/>
        <w:spacing w:before="120" w:beforeLines="50"/>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价格评分=（评标基准价／评标价）×价格评分分值</w:t>
      </w:r>
    </w:p>
    <w:p w14:paraId="31521955">
      <w:pPr>
        <w:pStyle w:val="13"/>
        <w:autoSpaceDE w:val="0"/>
        <w:autoSpaceDN w:val="0"/>
        <w:adjustRightInd w:val="0"/>
        <w:snapToGrid w:val="0"/>
        <w:spacing w:before="120" w:beforeLines="50"/>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评标价仅用于计算价格评分，中标金额以实际投标价为准。</w:t>
      </w:r>
    </w:p>
    <w:p w14:paraId="35A2A19B">
      <w:pPr>
        <w:pStyle w:val="64"/>
        <w:tabs>
          <w:tab w:val="left" w:pos="2223"/>
        </w:tabs>
        <w:autoSpaceDE w:val="0"/>
        <w:autoSpaceDN w:val="0"/>
        <w:adjustRightInd w:val="0"/>
        <w:snapToGrid w:val="0"/>
        <w:spacing w:before="120" w:beforeLines="50"/>
        <w:ind w:firstLine="480"/>
        <w:rPr>
          <w:rFonts w:hint="eastAsia" w:ascii="宋体" w:hAnsi="宋体" w:eastAsia="宋体" w:cs="宋体"/>
          <w:color w:val="auto"/>
          <w:sz w:val="21"/>
          <w:szCs w:val="21"/>
        </w:rPr>
      </w:pPr>
      <w:r>
        <w:rPr>
          <w:rFonts w:hint="eastAsia" w:ascii="宋体" w:hAnsi="宋体" w:eastAsia="宋体" w:cs="宋体"/>
          <w:color w:val="auto"/>
          <w:sz w:val="21"/>
          <w:szCs w:val="21"/>
        </w:rPr>
        <w:t>2.技术服务评分和商务评分根据评审因素性质，分为主观评分项和客观评分项。主观评分项需要借助专业知识评判，应由评标委员会成员按照评分细则独立、公正评分；客观评分项的评分应由评标委员会成员共同认定，分值应当一致，存在不同意见的，评标委员会成员分别作出书面说明。</w:t>
      </w:r>
    </w:p>
    <w:p w14:paraId="1A7A611B">
      <w:pPr>
        <w:pStyle w:val="64"/>
        <w:tabs>
          <w:tab w:val="left" w:pos="2223"/>
        </w:tabs>
        <w:kinsoku w:val="0"/>
        <w:overflowPunct w:val="0"/>
        <w:autoSpaceDE w:val="0"/>
        <w:autoSpaceDN w:val="0"/>
        <w:adjustRightInd w:val="0"/>
        <w:snapToGrid w:val="0"/>
        <w:ind w:firstLine="0" w:firstLineChars="0"/>
        <w:rPr>
          <w:rFonts w:hint="eastAsia" w:ascii="宋体" w:hAnsi="宋体" w:eastAsia="宋体" w:cs="宋体"/>
          <w:color w:val="auto"/>
          <w:sz w:val="21"/>
          <w:szCs w:val="21"/>
        </w:rPr>
      </w:pPr>
      <w:r>
        <w:rPr>
          <w:rFonts w:hint="eastAsia" w:ascii="宋体" w:hAnsi="宋体" w:eastAsia="宋体" w:cs="宋体"/>
          <w:color w:val="auto"/>
          <w:sz w:val="21"/>
          <w:szCs w:val="21"/>
        </w:rPr>
        <w:t>3.投标人得分为评标委员会所有成员评分之和。</w:t>
      </w:r>
    </w:p>
    <w:p w14:paraId="7F6EE67B">
      <w:pPr>
        <w:rPr>
          <w:rFonts w:hint="eastAsia" w:ascii="宋体" w:hAnsi="宋体" w:eastAsia="宋体" w:cs="宋体"/>
          <w:color w:val="auto"/>
          <w:sz w:val="21"/>
          <w:szCs w:val="21"/>
        </w:rPr>
      </w:pPr>
      <w:r>
        <w:rPr>
          <w:rFonts w:hint="eastAsia" w:ascii="宋体" w:hAnsi="宋体" w:eastAsia="宋体" w:cs="宋体"/>
          <w:color w:val="auto"/>
          <w:sz w:val="21"/>
          <w:szCs w:val="21"/>
        </w:rPr>
        <w:br w:type="page"/>
      </w:r>
    </w:p>
    <w:p w14:paraId="63EC0AD2">
      <w:pPr>
        <w:pStyle w:val="64"/>
        <w:tabs>
          <w:tab w:val="left" w:pos="2223"/>
        </w:tabs>
        <w:kinsoku w:val="0"/>
        <w:overflowPunct w:val="0"/>
        <w:autoSpaceDE w:val="0"/>
        <w:autoSpaceDN w:val="0"/>
        <w:adjustRightInd w:val="0"/>
        <w:snapToGrid w:val="0"/>
        <w:ind w:firstLine="0" w:firstLineChars="0"/>
        <w:rPr>
          <w:rFonts w:hint="eastAsia" w:ascii="宋体" w:hAnsi="宋体" w:eastAsia="宋体" w:cs="宋体"/>
          <w:color w:val="auto"/>
          <w:sz w:val="21"/>
          <w:szCs w:val="21"/>
        </w:rPr>
      </w:pPr>
      <w:r>
        <w:rPr>
          <w:rFonts w:hint="eastAsia" w:ascii="宋体" w:hAnsi="宋体" w:eastAsia="宋体" w:cs="宋体"/>
          <w:color w:val="auto"/>
          <w:sz w:val="21"/>
          <w:szCs w:val="21"/>
        </w:rPr>
        <w:t>评分细则</w:t>
      </w:r>
    </w:p>
    <w:p w14:paraId="710C8175">
      <w:pPr>
        <w:spacing w:line="400" w:lineRule="exact"/>
        <w:jc w:val="left"/>
        <w:rPr>
          <w:rFonts w:hint="eastAsia" w:ascii="宋体" w:hAnsi="宋体" w:eastAsia="宋体" w:cs="宋体"/>
          <w:sz w:val="21"/>
          <w:szCs w:val="21"/>
        </w:rPr>
      </w:pPr>
      <w:r>
        <w:rPr>
          <w:rFonts w:hint="eastAsia" w:ascii="宋体" w:hAnsi="宋体" w:eastAsia="宋体" w:cs="宋体"/>
          <w:color w:val="auto"/>
          <w:sz w:val="21"/>
          <w:szCs w:val="21"/>
        </w:rPr>
        <w:t>评标办法：【政府采购】综合打分法</w:t>
      </w:r>
    </w:p>
    <w:p w14:paraId="2381FF12">
      <w:pPr>
        <w:spacing w:line="101" w:lineRule="auto"/>
        <w:rPr>
          <w:rFonts w:hint="eastAsia" w:ascii="宋体" w:hAnsi="宋体" w:eastAsia="宋体" w:cs="宋体"/>
          <w:sz w:val="21"/>
          <w:szCs w:val="21"/>
        </w:rPr>
      </w:pPr>
    </w:p>
    <w:tbl>
      <w:tblPr>
        <w:tblStyle w:val="98"/>
        <w:tblW w:w="1007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74"/>
        <w:gridCol w:w="709"/>
        <w:gridCol w:w="1449"/>
        <w:gridCol w:w="7338"/>
      </w:tblGrid>
      <w:tr w14:paraId="21F645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4" w:hRule="atLeast"/>
        </w:trPr>
        <w:tc>
          <w:tcPr>
            <w:tcW w:w="574" w:type="dxa"/>
            <w:textDirection w:val="tbRlV"/>
            <w:vAlign w:val="top"/>
          </w:tcPr>
          <w:p w14:paraId="36357FA5">
            <w:pPr>
              <w:pStyle w:val="97"/>
              <w:spacing w:before="174" w:line="199" w:lineRule="auto"/>
              <w:ind w:left="111"/>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序号</w:t>
            </w:r>
          </w:p>
        </w:tc>
        <w:tc>
          <w:tcPr>
            <w:tcW w:w="709" w:type="dxa"/>
            <w:vAlign w:val="top"/>
          </w:tcPr>
          <w:p w14:paraId="0477DE23">
            <w:pPr>
              <w:pStyle w:val="97"/>
              <w:spacing w:before="265" w:line="219" w:lineRule="auto"/>
              <w:ind w:left="91"/>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内容</w:t>
            </w:r>
          </w:p>
        </w:tc>
        <w:tc>
          <w:tcPr>
            <w:tcW w:w="1449" w:type="dxa"/>
            <w:vAlign w:val="top"/>
          </w:tcPr>
          <w:p w14:paraId="577CA783">
            <w:pPr>
              <w:pStyle w:val="97"/>
              <w:spacing w:before="105" w:line="232" w:lineRule="auto"/>
              <w:ind w:left="592" w:right="105" w:hanging="500"/>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评分因素分 项</w:t>
            </w:r>
          </w:p>
        </w:tc>
        <w:tc>
          <w:tcPr>
            <w:tcW w:w="7338" w:type="dxa"/>
            <w:vAlign w:val="top"/>
          </w:tcPr>
          <w:p w14:paraId="6B11D345">
            <w:pPr>
              <w:pStyle w:val="97"/>
              <w:spacing w:before="262" w:line="220" w:lineRule="auto"/>
              <w:ind w:left="3176"/>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评审标准</w:t>
            </w:r>
          </w:p>
        </w:tc>
      </w:tr>
      <w:tr w14:paraId="4F0931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9" w:hRule="atLeast"/>
        </w:trPr>
        <w:tc>
          <w:tcPr>
            <w:tcW w:w="574" w:type="dxa"/>
            <w:vAlign w:val="center"/>
          </w:tcPr>
          <w:p w14:paraId="61166FF2">
            <w:pPr>
              <w:pStyle w:val="97"/>
              <w:spacing w:before="19" w:line="229" w:lineRule="auto"/>
              <w:ind w:left="93"/>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1</w:t>
            </w:r>
          </w:p>
        </w:tc>
        <w:tc>
          <w:tcPr>
            <w:tcW w:w="709" w:type="dxa"/>
            <w:vMerge w:val="restart"/>
            <w:vAlign w:val="center"/>
          </w:tcPr>
          <w:p w14:paraId="0ACB28E4">
            <w:pPr>
              <w:pStyle w:val="97"/>
              <w:spacing w:before="19" w:line="229" w:lineRule="auto"/>
              <w:ind w:left="93"/>
              <w:rPr>
                <w:rFonts w:hint="default"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技术部分</w:t>
            </w:r>
            <w:r>
              <w:rPr>
                <w:rFonts w:hint="eastAsia" w:cs="宋体"/>
                <w:color w:val="auto"/>
                <w:sz w:val="21"/>
                <w:szCs w:val="21"/>
                <w:lang w:val="en-US" w:eastAsia="zh-CN" w:bidi="ar-SA"/>
              </w:rPr>
              <w:t>（7</w:t>
            </w:r>
            <w:r>
              <w:rPr>
                <w:rFonts w:hint="eastAsia" w:ascii="宋体" w:hAnsi="宋体" w:eastAsia="宋体" w:cs="宋体"/>
                <w:color w:val="auto"/>
                <w:sz w:val="21"/>
                <w:szCs w:val="21"/>
                <w:lang w:val="en-US" w:eastAsia="zh-CN" w:bidi="ar-SA"/>
              </w:rPr>
              <w:t>2分</w:t>
            </w:r>
            <w:r>
              <w:rPr>
                <w:rFonts w:hint="eastAsia" w:cs="宋体"/>
                <w:color w:val="auto"/>
                <w:sz w:val="21"/>
                <w:szCs w:val="21"/>
                <w:lang w:val="en-US" w:eastAsia="zh-CN" w:bidi="ar-SA"/>
              </w:rPr>
              <w:t>）</w:t>
            </w:r>
          </w:p>
          <w:p w14:paraId="6C41D223">
            <w:pPr>
              <w:pStyle w:val="97"/>
              <w:spacing w:before="19" w:line="229" w:lineRule="auto"/>
              <w:ind w:left="93"/>
              <w:rPr>
                <w:rFonts w:hint="eastAsia" w:ascii="宋体" w:hAnsi="宋体" w:eastAsia="宋体" w:cs="宋体"/>
                <w:color w:val="auto"/>
                <w:sz w:val="21"/>
                <w:szCs w:val="21"/>
                <w:lang w:val="en-US" w:eastAsia="zh-CN" w:bidi="ar-SA"/>
              </w:rPr>
            </w:pPr>
          </w:p>
          <w:p w14:paraId="5F5EC637">
            <w:pPr>
              <w:pStyle w:val="97"/>
              <w:spacing w:before="19" w:line="229" w:lineRule="auto"/>
              <w:ind w:left="93"/>
              <w:rPr>
                <w:rFonts w:hint="eastAsia" w:ascii="宋体" w:hAnsi="宋体" w:eastAsia="宋体" w:cs="宋体"/>
                <w:color w:val="auto"/>
                <w:sz w:val="21"/>
                <w:szCs w:val="21"/>
                <w:lang w:val="en-US" w:eastAsia="zh-CN" w:bidi="ar-SA"/>
              </w:rPr>
            </w:pPr>
          </w:p>
          <w:p w14:paraId="72CE50D1">
            <w:pPr>
              <w:pStyle w:val="97"/>
              <w:spacing w:before="19" w:line="229" w:lineRule="auto"/>
              <w:ind w:left="93"/>
              <w:rPr>
                <w:rFonts w:hint="eastAsia" w:ascii="宋体" w:hAnsi="宋体" w:eastAsia="宋体" w:cs="宋体"/>
                <w:color w:val="auto"/>
                <w:sz w:val="21"/>
                <w:szCs w:val="21"/>
                <w:lang w:val="en-US" w:eastAsia="zh-CN" w:bidi="ar-SA"/>
              </w:rPr>
            </w:pPr>
          </w:p>
          <w:p w14:paraId="44335C4C">
            <w:pPr>
              <w:pStyle w:val="97"/>
              <w:spacing w:before="19" w:line="229" w:lineRule="auto"/>
              <w:ind w:left="93"/>
              <w:rPr>
                <w:rFonts w:hint="eastAsia" w:ascii="宋体" w:hAnsi="宋体" w:eastAsia="宋体" w:cs="宋体"/>
                <w:color w:val="auto"/>
                <w:sz w:val="21"/>
                <w:szCs w:val="21"/>
                <w:lang w:val="en-US" w:eastAsia="zh-CN" w:bidi="ar-SA"/>
              </w:rPr>
            </w:pPr>
          </w:p>
          <w:p w14:paraId="26A866B8">
            <w:pPr>
              <w:pStyle w:val="97"/>
              <w:spacing w:before="19" w:line="229" w:lineRule="auto"/>
              <w:ind w:left="93"/>
              <w:rPr>
                <w:rFonts w:hint="eastAsia" w:ascii="宋体" w:hAnsi="宋体" w:eastAsia="宋体" w:cs="宋体"/>
                <w:color w:val="auto"/>
                <w:sz w:val="21"/>
                <w:szCs w:val="21"/>
                <w:lang w:val="en-US" w:eastAsia="zh-CN" w:bidi="ar-SA"/>
              </w:rPr>
            </w:pPr>
          </w:p>
          <w:p w14:paraId="2E8DD3C1">
            <w:pPr>
              <w:pStyle w:val="97"/>
              <w:spacing w:before="19" w:line="229" w:lineRule="auto"/>
              <w:ind w:left="93"/>
              <w:rPr>
                <w:rFonts w:hint="eastAsia" w:ascii="宋体" w:hAnsi="宋体" w:eastAsia="宋体" w:cs="宋体"/>
                <w:color w:val="auto"/>
                <w:sz w:val="21"/>
                <w:szCs w:val="21"/>
                <w:lang w:val="en-US" w:eastAsia="zh-CN" w:bidi="ar-SA"/>
              </w:rPr>
            </w:pPr>
          </w:p>
          <w:p w14:paraId="65642502">
            <w:pPr>
              <w:pStyle w:val="97"/>
              <w:spacing w:before="19" w:line="229" w:lineRule="auto"/>
              <w:ind w:left="93"/>
              <w:rPr>
                <w:rFonts w:hint="eastAsia" w:ascii="宋体" w:hAnsi="宋体" w:eastAsia="宋体" w:cs="宋体"/>
                <w:color w:val="auto"/>
                <w:sz w:val="21"/>
                <w:szCs w:val="21"/>
                <w:lang w:val="en-US" w:eastAsia="zh-CN" w:bidi="ar-SA"/>
              </w:rPr>
            </w:pPr>
          </w:p>
        </w:tc>
        <w:tc>
          <w:tcPr>
            <w:tcW w:w="1449" w:type="dxa"/>
            <w:vAlign w:val="center"/>
          </w:tcPr>
          <w:p w14:paraId="75CE3550">
            <w:pPr>
              <w:jc w:val="center"/>
              <w:rPr>
                <w:rFonts w:hint="eastAsia" w:ascii="宋体" w:hAnsi="宋体" w:cs="宋体"/>
                <w:sz w:val="21"/>
                <w:szCs w:val="21"/>
              </w:rPr>
            </w:pPr>
            <w:r>
              <w:rPr>
                <w:rFonts w:hint="eastAsia" w:ascii="宋体" w:hAnsi="宋体" w:cs="宋体"/>
                <w:sz w:val="21"/>
                <w:szCs w:val="21"/>
              </w:rPr>
              <w:t>整体服务方案</w:t>
            </w:r>
          </w:p>
          <w:p w14:paraId="7A1BF8EA">
            <w:pPr>
              <w:jc w:val="center"/>
              <w:rPr>
                <w:rFonts w:hint="eastAsia" w:ascii="宋体" w:hAnsi="宋体" w:eastAsia="宋体" w:cs="宋体"/>
                <w:color w:val="auto"/>
                <w:sz w:val="21"/>
                <w:szCs w:val="21"/>
                <w:lang w:val="en-US" w:eastAsia="zh-CN" w:bidi="ar-SA"/>
              </w:rPr>
            </w:pPr>
            <w:r>
              <w:rPr>
                <w:rFonts w:hint="eastAsia" w:ascii="宋体" w:hAnsi="宋体" w:cs="宋体"/>
                <w:sz w:val="21"/>
                <w:szCs w:val="21"/>
              </w:rPr>
              <w:t>（</w:t>
            </w:r>
            <w:r>
              <w:rPr>
                <w:rFonts w:hint="eastAsia" w:ascii="宋体" w:hAnsi="宋体" w:cs="宋体"/>
                <w:sz w:val="21"/>
                <w:szCs w:val="21"/>
                <w:lang w:val="en-US" w:eastAsia="zh-CN"/>
              </w:rPr>
              <w:t>10</w:t>
            </w:r>
            <w:r>
              <w:rPr>
                <w:rFonts w:hint="eastAsia" w:ascii="宋体" w:hAnsi="宋体" w:cs="宋体"/>
                <w:sz w:val="21"/>
                <w:szCs w:val="21"/>
              </w:rPr>
              <w:t>分）</w:t>
            </w:r>
          </w:p>
        </w:tc>
        <w:tc>
          <w:tcPr>
            <w:tcW w:w="7338" w:type="dxa"/>
            <w:vAlign w:val="center"/>
          </w:tcPr>
          <w:p w14:paraId="4C7FAC5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0" w:leftChars="0" w:right="0" w:rightChars="0"/>
              <w:textAlignment w:val="auto"/>
              <w:rPr>
                <w:rFonts w:hint="eastAsia" w:ascii="宋体" w:hAnsi="宋体" w:eastAsia="宋体" w:cs="宋体"/>
                <w:kern w:val="2"/>
                <w:sz w:val="21"/>
                <w:szCs w:val="21"/>
                <w:lang w:val="zh-CN" w:eastAsia="zh-CN"/>
              </w:rPr>
            </w:pPr>
            <w:r>
              <w:rPr>
                <w:rFonts w:hint="eastAsia" w:ascii="宋体" w:hAnsi="宋体" w:eastAsia="宋体" w:cs="宋体"/>
                <w:kern w:val="2"/>
                <w:sz w:val="21"/>
                <w:szCs w:val="21"/>
                <w:lang w:val="zh-CN" w:eastAsia="zh-CN"/>
              </w:rPr>
              <w:t>供应商针对</w:t>
            </w:r>
            <w:r>
              <w:rPr>
                <w:rFonts w:hint="eastAsia" w:ascii="宋体" w:hAnsi="宋体" w:cs="宋体"/>
                <w:sz w:val="22"/>
              </w:rPr>
              <w:t>①</w:t>
            </w:r>
            <w:r>
              <w:rPr>
                <w:rFonts w:hint="eastAsia" w:ascii="宋体" w:hAnsi="宋体" w:eastAsia="宋体" w:cs="宋体"/>
                <w:kern w:val="2"/>
                <w:sz w:val="21"/>
                <w:szCs w:val="21"/>
                <w:lang w:val="zh-CN" w:eastAsia="zh-CN"/>
              </w:rPr>
              <w:t>内容完整性</w:t>
            </w:r>
            <w:r>
              <w:rPr>
                <w:rFonts w:hint="eastAsia" w:ascii="宋体" w:hAnsi="宋体" w:eastAsia="宋体" w:cs="宋体"/>
                <w:bCs/>
                <w:szCs w:val="21"/>
                <w:highlight w:val="none"/>
                <w:lang w:val="en-US" w:eastAsia="zh-CN"/>
              </w:rPr>
              <w:t>②</w:t>
            </w:r>
            <w:r>
              <w:rPr>
                <w:rFonts w:hint="eastAsia" w:ascii="宋体" w:hAnsi="宋体" w:eastAsia="宋体" w:cs="宋体"/>
                <w:kern w:val="2"/>
                <w:sz w:val="21"/>
                <w:szCs w:val="21"/>
                <w:lang w:val="zh-CN" w:eastAsia="zh-CN"/>
              </w:rPr>
              <w:t>编制水平等内容进行阐述分析</w:t>
            </w:r>
            <w:r>
              <w:rPr>
                <w:rFonts w:hint="eastAsia" w:ascii="宋体" w:hAnsi="宋体" w:eastAsia="宋体" w:cs="宋体"/>
                <w:bCs/>
                <w:szCs w:val="21"/>
                <w:highlight w:val="none"/>
                <w:lang w:val="en-US" w:eastAsia="zh-CN"/>
              </w:rPr>
              <w:t>③</w:t>
            </w:r>
            <w:r>
              <w:rPr>
                <w:rFonts w:hint="eastAsia" w:ascii="宋体" w:hAnsi="宋体" w:eastAsia="宋体" w:cs="宋体"/>
                <w:kern w:val="2"/>
                <w:sz w:val="21"/>
                <w:szCs w:val="21"/>
                <w:lang w:val="zh-CN" w:eastAsia="zh-CN"/>
              </w:rPr>
              <w:t>服务系统完善</w:t>
            </w:r>
            <w:r>
              <w:rPr>
                <w:rFonts w:hint="eastAsia" w:ascii="宋体" w:hAnsi="宋体" w:eastAsia="宋体" w:cs="宋体"/>
                <w:bCs/>
                <w:szCs w:val="21"/>
                <w:highlight w:val="none"/>
                <w:lang w:val="en-US" w:eastAsia="zh-CN"/>
              </w:rPr>
              <w:t>④</w:t>
            </w:r>
            <w:r>
              <w:rPr>
                <w:rFonts w:hint="eastAsia" w:ascii="宋体" w:hAnsi="宋体" w:eastAsia="宋体" w:cs="宋体"/>
                <w:kern w:val="2"/>
                <w:sz w:val="21"/>
                <w:szCs w:val="21"/>
                <w:lang w:val="zh-CN" w:eastAsia="zh-CN"/>
              </w:rPr>
              <w:t>针对性强</w:t>
            </w:r>
            <w:r>
              <w:rPr>
                <w:rFonts w:hint="eastAsia" w:ascii="宋体" w:hAnsi="宋体" w:eastAsia="宋体" w:cs="宋体"/>
                <w:bCs/>
                <w:szCs w:val="21"/>
                <w:highlight w:val="none"/>
                <w:lang w:val="en-US" w:eastAsia="zh-CN"/>
              </w:rPr>
              <w:t>⑤</w:t>
            </w:r>
            <w:r>
              <w:rPr>
                <w:rFonts w:hint="eastAsia" w:ascii="宋体" w:hAnsi="宋体" w:eastAsia="宋体" w:cs="宋体"/>
                <w:kern w:val="2"/>
                <w:sz w:val="21"/>
                <w:szCs w:val="21"/>
                <w:lang w:val="zh-CN" w:eastAsia="zh-CN"/>
              </w:rPr>
              <w:t>服务方案保障科学、</w:t>
            </w:r>
            <w:r>
              <w:rPr>
                <w:rFonts w:hint="eastAsia" w:ascii="宋体" w:hAnsi="宋体" w:eastAsia="宋体" w:cs="宋体"/>
                <w:kern w:val="2"/>
                <w:sz w:val="21"/>
                <w:szCs w:val="21"/>
                <w:lang w:val="en-US" w:eastAsia="zh-CN"/>
              </w:rPr>
              <w:t>合理</w:t>
            </w:r>
            <w:r>
              <w:rPr>
                <w:rFonts w:hint="eastAsia" w:ascii="宋体" w:hAnsi="宋体" w:eastAsia="宋体" w:cs="宋体"/>
                <w:kern w:val="2"/>
                <w:sz w:val="21"/>
                <w:szCs w:val="21"/>
                <w:lang w:val="zh-CN" w:eastAsia="zh-CN"/>
              </w:rPr>
              <w:t>。</w:t>
            </w:r>
          </w:p>
          <w:p w14:paraId="40A573CD">
            <w:pPr>
              <w:keepNext w:val="0"/>
              <w:keepLines w:val="0"/>
              <w:widowControl/>
              <w:suppressLineNumbers w:val="0"/>
              <w:jc w:val="left"/>
              <w:rPr>
                <w:rFonts w:hint="eastAsia" w:ascii="宋体" w:hAnsi="宋体" w:eastAsia="宋体" w:cs="宋体"/>
                <w:bCs/>
                <w:szCs w:val="21"/>
                <w:highlight w:val="none"/>
                <w:lang w:val="zh-CN" w:eastAsia="zh-CN"/>
              </w:rPr>
            </w:pPr>
            <w:r>
              <w:rPr>
                <w:rFonts w:hint="eastAsia" w:ascii="宋体" w:hAnsi="宋体" w:eastAsia="宋体" w:cs="宋体"/>
                <w:bCs/>
                <w:szCs w:val="21"/>
                <w:highlight w:val="none"/>
                <w:lang w:val="en-US" w:eastAsia="zh-CN"/>
              </w:rPr>
              <w:t>1、以上5项满足一项得</w:t>
            </w:r>
            <w:r>
              <w:rPr>
                <w:rFonts w:hint="eastAsia" w:ascii="宋体" w:hAnsi="宋体" w:cs="宋体"/>
                <w:bCs/>
                <w:szCs w:val="21"/>
                <w:highlight w:val="none"/>
                <w:lang w:val="en-US" w:eastAsia="zh-CN"/>
              </w:rPr>
              <w:t>2</w:t>
            </w:r>
            <w:r>
              <w:rPr>
                <w:rFonts w:hint="eastAsia" w:ascii="宋体" w:hAnsi="宋体" w:eastAsia="宋体" w:cs="宋体"/>
                <w:bCs/>
                <w:szCs w:val="21"/>
                <w:highlight w:val="none"/>
                <w:lang w:val="en-US" w:eastAsia="zh-CN"/>
              </w:rPr>
              <w:t>分，满分</w:t>
            </w:r>
            <w:r>
              <w:rPr>
                <w:rFonts w:hint="eastAsia" w:ascii="宋体" w:hAnsi="宋体" w:cs="宋体"/>
                <w:bCs/>
                <w:szCs w:val="21"/>
                <w:highlight w:val="none"/>
                <w:lang w:val="en-US" w:eastAsia="zh-CN"/>
              </w:rPr>
              <w:t>10</w:t>
            </w:r>
            <w:r>
              <w:rPr>
                <w:rFonts w:hint="eastAsia" w:ascii="宋体" w:hAnsi="宋体" w:eastAsia="宋体" w:cs="宋体"/>
                <w:bCs/>
                <w:szCs w:val="21"/>
                <w:highlight w:val="none"/>
                <w:lang w:val="en-US" w:eastAsia="zh-CN"/>
              </w:rPr>
              <w:t xml:space="preserve">分；未提供不得分。 </w:t>
            </w:r>
          </w:p>
          <w:p w14:paraId="7973D893">
            <w:pPr>
              <w:rPr>
                <w:rFonts w:hint="eastAsia" w:ascii="宋体" w:hAnsi="宋体" w:eastAsia="宋体" w:cs="宋体"/>
                <w:color w:val="auto"/>
                <w:sz w:val="21"/>
                <w:szCs w:val="21"/>
                <w:lang w:val="en-US" w:eastAsia="zh-CN" w:bidi="ar-SA"/>
              </w:rPr>
            </w:pPr>
            <w:r>
              <w:rPr>
                <w:rFonts w:hint="eastAsia" w:ascii="宋体" w:hAnsi="宋体" w:eastAsia="宋体" w:cs="宋体"/>
                <w:bCs/>
                <w:szCs w:val="21"/>
                <w:highlight w:val="none"/>
                <w:lang w:val="en-US" w:eastAsia="zh-CN"/>
              </w:rPr>
              <w:t>2、每有一项内容存在一定缺陷的，得</w:t>
            </w:r>
            <w:r>
              <w:rPr>
                <w:rFonts w:hint="eastAsia" w:ascii="宋体" w:hAnsi="宋体" w:cs="宋体"/>
                <w:bCs/>
                <w:szCs w:val="21"/>
                <w:highlight w:val="none"/>
                <w:lang w:val="en-US" w:eastAsia="zh-CN"/>
              </w:rPr>
              <w:t>1</w:t>
            </w:r>
            <w:r>
              <w:rPr>
                <w:rFonts w:hint="eastAsia" w:ascii="宋体" w:hAnsi="宋体" w:eastAsia="宋体" w:cs="宋体"/>
                <w:bCs/>
                <w:szCs w:val="21"/>
                <w:highlight w:val="none"/>
                <w:lang w:val="en-US" w:eastAsia="zh-CN"/>
              </w:rPr>
              <w:t>分；（注:内容存在缺陷是指：① 方案生搬硬套，与实际情况明显不符；②或存在与项目明显无关的文字内容；③或内容不适用项目的实际情况；④或描述的内容混乱，重点不突出； ⑤或内容缺失不完善，可操作性较差；⑥或凭空编造，内容矛盾，前后逻辑错误；）</w:t>
            </w:r>
          </w:p>
        </w:tc>
      </w:tr>
      <w:tr w14:paraId="6B201F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9" w:hRule="atLeast"/>
        </w:trPr>
        <w:tc>
          <w:tcPr>
            <w:tcW w:w="574" w:type="dxa"/>
            <w:vAlign w:val="center"/>
          </w:tcPr>
          <w:p w14:paraId="2A0B5DD4">
            <w:pPr>
              <w:jc w:val="center"/>
              <w:rPr>
                <w:rFonts w:hint="eastAsia" w:ascii="宋体" w:hAnsi="宋体" w:eastAsia="宋体" w:cs="宋体"/>
                <w:color w:val="auto"/>
                <w:sz w:val="21"/>
                <w:szCs w:val="21"/>
                <w:lang w:val="en-US" w:eastAsia="zh-CN" w:bidi="ar-SA"/>
              </w:rPr>
            </w:pPr>
          </w:p>
          <w:p w14:paraId="55F2B936">
            <w:pPr>
              <w:jc w:val="center"/>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2</w:t>
            </w:r>
          </w:p>
        </w:tc>
        <w:tc>
          <w:tcPr>
            <w:tcW w:w="709" w:type="dxa"/>
            <w:vMerge w:val="continue"/>
            <w:vAlign w:val="center"/>
          </w:tcPr>
          <w:p w14:paraId="2B5EE959">
            <w:pPr>
              <w:jc w:val="center"/>
              <w:rPr>
                <w:rFonts w:hint="eastAsia" w:ascii="宋体" w:hAnsi="宋体" w:eastAsia="宋体" w:cs="宋体"/>
                <w:color w:val="auto"/>
                <w:sz w:val="21"/>
                <w:szCs w:val="21"/>
                <w:lang w:val="en-US" w:eastAsia="zh-CN" w:bidi="ar-SA"/>
              </w:rPr>
            </w:pPr>
          </w:p>
        </w:tc>
        <w:tc>
          <w:tcPr>
            <w:tcW w:w="1449" w:type="dxa"/>
            <w:vAlign w:val="center"/>
          </w:tcPr>
          <w:p w14:paraId="0CC23823">
            <w:pPr>
              <w:spacing w:line="240" w:lineRule="auto"/>
              <w:ind w:firstLine="0" w:firstLineChars="0"/>
              <w:jc w:val="both"/>
              <w:rPr>
                <w:rFonts w:hint="eastAsia" w:ascii="宋体" w:hAnsi="宋体" w:eastAsia="宋体" w:cs="宋体"/>
                <w:sz w:val="21"/>
                <w:szCs w:val="21"/>
                <w:lang w:val="en-US" w:eastAsia="zh-CN"/>
              </w:rPr>
            </w:pPr>
            <w:r>
              <w:rPr>
                <w:rFonts w:hint="eastAsia" w:ascii="宋体" w:hAnsi="宋体" w:eastAsia="宋体" w:cs="宋体"/>
                <w:kern w:val="0"/>
                <w:sz w:val="21"/>
                <w:szCs w:val="21"/>
                <w:highlight w:val="none"/>
                <w:lang w:val="en-US" w:eastAsia="zh-CN" w:bidi="ar-SA"/>
              </w:rPr>
              <w:t>规章管理制度</w:t>
            </w:r>
            <w:r>
              <w:rPr>
                <w:rFonts w:hint="eastAsia" w:ascii="宋体" w:hAnsi="宋体" w:eastAsia="宋体" w:cs="宋体"/>
                <w:sz w:val="21"/>
                <w:szCs w:val="21"/>
                <w:lang w:val="en-US" w:eastAsia="zh-CN"/>
              </w:rPr>
              <w:t>（</w:t>
            </w:r>
            <w:r>
              <w:rPr>
                <w:rFonts w:hint="eastAsia" w:ascii="宋体" w:hAnsi="宋体" w:cs="宋体"/>
                <w:sz w:val="21"/>
                <w:szCs w:val="21"/>
                <w:lang w:val="en-US" w:eastAsia="zh-CN"/>
              </w:rPr>
              <w:t>10</w:t>
            </w:r>
            <w:r>
              <w:rPr>
                <w:rFonts w:hint="eastAsia" w:ascii="宋体" w:hAnsi="宋体" w:eastAsia="宋体" w:cs="宋体"/>
                <w:sz w:val="21"/>
                <w:szCs w:val="21"/>
                <w:lang w:val="en-US" w:eastAsia="zh-CN"/>
              </w:rPr>
              <w:t>分）</w:t>
            </w:r>
          </w:p>
        </w:tc>
        <w:tc>
          <w:tcPr>
            <w:tcW w:w="7338" w:type="dxa"/>
            <w:vAlign w:val="center"/>
          </w:tcPr>
          <w:p w14:paraId="402A1111">
            <w:pPr>
              <w:keepNext w:val="0"/>
              <w:keepLines w:val="0"/>
              <w:pageBreakBefore w:val="0"/>
              <w:widowControl w:val="0"/>
              <w:kinsoku/>
              <w:wordWrap/>
              <w:overflowPunct/>
              <w:topLinePunct w:val="0"/>
              <w:autoSpaceDE/>
              <w:autoSpaceDN/>
              <w:bidi w:val="0"/>
              <w:adjustRightInd/>
              <w:snapToGrid w:val="0"/>
              <w:spacing w:line="240" w:lineRule="auto"/>
              <w:ind w:firstLine="0" w:firstLineChars="0"/>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sz w:val="21"/>
                <w:szCs w:val="21"/>
                <w:lang w:val="en-US" w:eastAsia="zh-CN"/>
              </w:rPr>
              <w:t>供应商针对于本项目</w:t>
            </w:r>
            <w:r>
              <w:rPr>
                <w:rFonts w:hint="eastAsia" w:ascii="宋体" w:hAnsi="宋体" w:eastAsia="宋体" w:cs="宋体"/>
                <w:color w:val="auto"/>
                <w:kern w:val="0"/>
                <w:sz w:val="21"/>
                <w:szCs w:val="21"/>
                <w:highlight w:val="none"/>
                <w:lang w:val="en-US" w:eastAsia="en-US" w:bidi="ar-SA"/>
              </w:rPr>
              <w:t>编制切实可行的</w:t>
            </w:r>
            <w:r>
              <w:rPr>
                <w:rFonts w:hint="eastAsia" w:ascii="宋体" w:hAnsi="宋体" w:eastAsia="宋体" w:cs="宋体"/>
                <w:kern w:val="0"/>
                <w:sz w:val="21"/>
                <w:szCs w:val="21"/>
                <w:highlight w:val="none"/>
                <w:lang w:val="en-US" w:eastAsia="zh-CN" w:bidi="ar-SA"/>
              </w:rPr>
              <w:t>规章管理制度</w:t>
            </w:r>
            <w:r>
              <w:rPr>
                <w:rFonts w:hint="eastAsia" w:ascii="宋体" w:hAnsi="宋体" w:eastAsia="宋体" w:cs="宋体"/>
                <w:color w:val="auto"/>
                <w:kern w:val="0"/>
                <w:sz w:val="21"/>
                <w:szCs w:val="21"/>
                <w:highlight w:val="none"/>
                <w:lang w:val="en-US" w:eastAsia="en-US" w:bidi="ar-SA"/>
              </w:rPr>
              <w:t>，</w:t>
            </w:r>
            <w:r>
              <w:rPr>
                <w:rFonts w:hint="eastAsia" w:ascii="宋体" w:hAnsi="宋体" w:eastAsia="宋体" w:cs="宋体"/>
                <w:sz w:val="21"/>
                <w:szCs w:val="21"/>
                <w:lang w:val="en-US" w:eastAsia="zh-CN"/>
              </w:rPr>
              <w:t>包含但不限于以下几个方面：</w:t>
            </w:r>
          </w:p>
          <w:p w14:paraId="08556A31">
            <w:pPr>
              <w:keepNext w:val="0"/>
              <w:keepLines w:val="0"/>
              <w:pageBreakBefore w:val="0"/>
              <w:widowControl w:val="0"/>
              <w:kinsoku/>
              <w:wordWrap/>
              <w:overflowPunct/>
              <w:topLinePunct w:val="0"/>
              <w:autoSpaceDE/>
              <w:autoSpaceDN/>
              <w:bidi w:val="0"/>
              <w:adjustRightInd/>
              <w:snapToGrid w:val="0"/>
              <w:spacing w:line="240" w:lineRule="auto"/>
              <w:ind w:firstLine="0" w:firstLineChars="0"/>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cs="宋体"/>
                <w:sz w:val="22"/>
              </w:rPr>
              <w:t>①</w:t>
            </w:r>
            <w:r>
              <w:rPr>
                <w:rFonts w:hint="eastAsia" w:ascii="宋体" w:hAnsi="宋体" w:eastAsia="宋体" w:cs="宋体"/>
                <w:color w:val="auto"/>
                <w:kern w:val="0"/>
                <w:sz w:val="21"/>
                <w:szCs w:val="21"/>
                <w:highlight w:val="none"/>
                <w:lang w:val="en-US" w:eastAsia="zh-CN" w:bidi="ar-SA"/>
              </w:rPr>
              <w:t>全职责、岗位责任制、检查制度；</w:t>
            </w:r>
          </w:p>
          <w:p w14:paraId="2C99C641">
            <w:pPr>
              <w:keepNext w:val="0"/>
              <w:keepLines w:val="0"/>
              <w:pageBreakBefore w:val="0"/>
              <w:widowControl w:val="0"/>
              <w:kinsoku/>
              <w:wordWrap/>
              <w:overflowPunct/>
              <w:topLinePunct w:val="0"/>
              <w:autoSpaceDE/>
              <w:autoSpaceDN/>
              <w:bidi w:val="0"/>
              <w:adjustRightInd/>
              <w:snapToGrid w:val="0"/>
              <w:spacing w:line="240" w:lineRule="auto"/>
              <w:ind w:firstLine="0" w:firstLineChars="0"/>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Cs/>
                <w:szCs w:val="21"/>
                <w:highlight w:val="none"/>
                <w:lang w:val="en-US" w:eastAsia="zh-CN"/>
              </w:rPr>
              <w:t>②</w:t>
            </w:r>
            <w:r>
              <w:rPr>
                <w:rFonts w:hint="eastAsia" w:ascii="宋体" w:hAnsi="宋体" w:eastAsia="宋体" w:cs="宋体"/>
                <w:color w:val="auto"/>
                <w:kern w:val="0"/>
                <w:sz w:val="21"/>
                <w:szCs w:val="21"/>
                <w:highlight w:val="none"/>
                <w:lang w:val="en-US" w:eastAsia="zh-CN" w:bidi="ar-SA"/>
              </w:rPr>
              <w:t>培训制度；</w:t>
            </w:r>
          </w:p>
          <w:p w14:paraId="6E05D065">
            <w:pPr>
              <w:keepNext w:val="0"/>
              <w:keepLines w:val="0"/>
              <w:pageBreakBefore w:val="0"/>
              <w:widowControl w:val="0"/>
              <w:kinsoku/>
              <w:wordWrap/>
              <w:overflowPunct/>
              <w:topLinePunct w:val="0"/>
              <w:autoSpaceDE/>
              <w:autoSpaceDN/>
              <w:bidi w:val="0"/>
              <w:adjustRightInd/>
              <w:snapToGrid w:val="0"/>
              <w:spacing w:line="240" w:lineRule="auto"/>
              <w:ind w:firstLine="0" w:firstLineChars="0"/>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Cs/>
                <w:szCs w:val="21"/>
                <w:highlight w:val="none"/>
                <w:lang w:val="en-US" w:eastAsia="zh-CN"/>
              </w:rPr>
              <w:t>③</w:t>
            </w:r>
            <w:r>
              <w:rPr>
                <w:rFonts w:hint="eastAsia" w:ascii="宋体" w:hAnsi="宋体" w:eastAsia="宋体" w:cs="宋体"/>
                <w:color w:val="auto"/>
                <w:kern w:val="0"/>
                <w:sz w:val="21"/>
                <w:szCs w:val="21"/>
                <w:highlight w:val="none"/>
                <w:lang w:val="en-US" w:eastAsia="zh-CN" w:bidi="ar-SA"/>
              </w:rPr>
              <w:t>安全管理制度；</w:t>
            </w:r>
          </w:p>
          <w:p w14:paraId="6C3D504D">
            <w:pPr>
              <w:keepNext w:val="0"/>
              <w:keepLines w:val="0"/>
              <w:pageBreakBefore w:val="0"/>
              <w:widowControl w:val="0"/>
              <w:kinsoku/>
              <w:wordWrap/>
              <w:overflowPunct/>
              <w:topLinePunct w:val="0"/>
              <w:autoSpaceDE/>
              <w:autoSpaceDN/>
              <w:bidi w:val="0"/>
              <w:adjustRightInd/>
              <w:snapToGrid w:val="0"/>
              <w:spacing w:line="240" w:lineRule="auto"/>
              <w:ind w:firstLine="0" w:firstLineChars="0"/>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Cs/>
                <w:szCs w:val="21"/>
                <w:highlight w:val="none"/>
                <w:lang w:val="en-US" w:eastAsia="zh-CN"/>
              </w:rPr>
              <w:t>④</w:t>
            </w:r>
            <w:r>
              <w:rPr>
                <w:rFonts w:hint="eastAsia" w:ascii="宋体" w:hAnsi="宋体" w:eastAsia="宋体" w:cs="宋体"/>
                <w:color w:val="auto"/>
                <w:kern w:val="0"/>
                <w:sz w:val="21"/>
                <w:szCs w:val="21"/>
                <w:highlight w:val="none"/>
                <w:lang w:val="en-US" w:eastAsia="zh-CN" w:bidi="ar-SA"/>
              </w:rPr>
              <w:t>安全操作规程；</w:t>
            </w:r>
          </w:p>
          <w:p w14:paraId="33639235">
            <w:pPr>
              <w:keepNext w:val="0"/>
              <w:keepLines w:val="0"/>
              <w:pageBreakBefore w:val="0"/>
              <w:widowControl w:val="0"/>
              <w:kinsoku/>
              <w:wordWrap/>
              <w:overflowPunct/>
              <w:topLinePunct w:val="0"/>
              <w:autoSpaceDE/>
              <w:autoSpaceDN/>
              <w:bidi w:val="0"/>
              <w:adjustRightInd/>
              <w:snapToGrid w:val="0"/>
              <w:spacing w:line="240" w:lineRule="auto"/>
              <w:ind w:firstLine="0" w:firstLineChars="0"/>
              <w:textAlignment w:val="auto"/>
              <w:rPr>
                <w:rFonts w:hint="eastAsia" w:ascii="宋体" w:hAnsi="宋体" w:eastAsia="宋体" w:cs="宋体"/>
                <w:color w:val="auto"/>
                <w:kern w:val="0"/>
                <w:sz w:val="21"/>
                <w:szCs w:val="21"/>
                <w:highlight w:val="none"/>
                <w:lang w:val="en-US" w:eastAsia="en-US" w:bidi="ar-SA"/>
              </w:rPr>
            </w:pPr>
            <w:r>
              <w:rPr>
                <w:rFonts w:hint="eastAsia" w:ascii="宋体" w:hAnsi="宋体" w:eastAsia="宋体" w:cs="宋体"/>
                <w:bCs/>
                <w:szCs w:val="21"/>
                <w:highlight w:val="none"/>
                <w:lang w:val="en-US" w:eastAsia="zh-CN"/>
              </w:rPr>
              <w:t>⑤</w:t>
            </w:r>
            <w:r>
              <w:rPr>
                <w:rFonts w:hint="eastAsia" w:ascii="宋体" w:hAnsi="宋体" w:eastAsia="宋体" w:cs="宋体"/>
                <w:color w:val="auto"/>
                <w:kern w:val="0"/>
                <w:sz w:val="21"/>
                <w:szCs w:val="21"/>
                <w:highlight w:val="none"/>
                <w:lang w:val="en-US" w:eastAsia="zh-CN" w:bidi="ar-SA"/>
              </w:rPr>
              <w:t>故障排除管理制度</w:t>
            </w:r>
            <w:r>
              <w:rPr>
                <w:rFonts w:hint="eastAsia" w:ascii="宋体" w:hAnsi="宋体" w:eastAsia="宋体" w:cs="宋体"/>
                <w:color w:val="auto"/>
                <w:kern w:val="0"/>
                <w:sz w:val="21"/>
                <w:szCs w:val="21"/>
                <w:highlight w:val="none"/>
                <w:lang w:val="en-US" w:eastAsia="en-US" w:bidi="ar-SA"/>
              </w:rPr>
              <w:t>。</w:t>
            </w:r>
          </w:p>
          <w:p w14:paraId="523914A5">
            <w:pPr>
              <w:keepNext w:val="0"/>
              <w:keepLines w:val="0"/>
              <w:widowControl/>
              <w:suppressLineNumbers w:val="0"/>
              <w:jc w:val="left"/>
              <w:rPr>
                <w:rFonts w:hint="eastAsia" w:ascii="宋体" w:hAnsi="宋体" w:eastAsia="宋体" w:cs="宋体"/>
                <w:bCs/>
                <w:szCs w:val="21"/>
                <w:highlight w:val="none"/>
                <w:lang w:val="zh-CN" w:eastAsia="zh-CN"/>
              </w:rPr>
            </w:pPr>
            <w:r>
              <w:rPr>
                <w:rFonts w:hint="eastAsia" w:ascii="宋体" w:hAnsi="宋体" w:eastAsia="宋体" w:cs="宋体"/>
                <w:bCs/>
                <w:szCs w:val="21"/>
                <w:highlight w:val="none"/>
                <w:lang w:val="en-US" w:eastAsia="zh-CN"/>
              </w:rPr>
              <w:t>1、以上5项满足一项得</w:t>
            </w:r>
            <w:r>
              <w:rPr>
                <w:rFonts w:hint="eastAsia" w:ascii="宋体" w:hAnsi="宋体" w:cs="宋体"/>
                <w:bCs/>
                <w:szCs w:val="21"/>
                <w:highlight w:val="none"/>
                <w:lang w:val="en-US" w:eastAsia="zh-CN"/>
              </w:rPr>
              <w:t>2</w:t>
            </w:r>
            <w:r>
              <w:rPr>
                <w:rFonts w:hint="eastAsia" w:ascii="宋体" w:hAnsi="宋体" w:eastAsia="宋体" w:cs="宋体"/>
                <w:bCs/>
                <w:szCs w:val="21"/>
                <w:highlight w:val="none"/>
                <w:lang w:val="en-US" w:eastAsia="zh-CN"/>
              </w:rPr>
              <w:t>分，满分</w:t>
            </w:r>
            <w:r>
              <w:rPr>
                <w:rFonts w:hint="eastAsia" w:ascii="宋体" w:hAnsi="宋体" w:cs="宋体"/>
                <w:bCs/>
                <w:szCs w:val="21"/>
                <w:highlight w:val="none"/>
                <w:lang w:val="en-US" w:eastAsia="zh-CN"/>
              </w:rPr>
              <w:t>10</w:t>
            </w:r>
            <w:r>
              <w:rPr>
                <w:rFonts w:hint="eastAsia" w:ascii="宋体" w:hAnsi="宋体" w:eastAsia="宋体" w:cs="宋体"/>
                <w:bCs/>
                <w:szCs w:val="21"/>
                <w:highlight w:val="none"/>
                <w:lang w:val="en-US" w:eastAsia="zh-CN"/>
              </w:rPr>
              <w:t xml:space="preserve">分；未提供不得分。 </w:t>
            </w:r>
          </w:p>
          <w:p w14:paraId="6752D0B4">
            <w:pPr>
              <w:pStyle w:val="100"/>
              <w:ind w:left="42" w:leftChars="20" w:right="113" w:rightChars="0"/>
              <w:rPr>
                <w:rFonts w:hint="eastAsia" w:ascii="宋体" w:hAnsi="宋体" w:eastAsia="宋体" w:cs="宋体"/>
                <w:sz w:val="21"/>
                <w:szCs w:val="21"/>
                <w:lang w:val="en-US" w:eastAsia="zh-CN"/>
              </w:rPr>
            </w:pPr>
            <w:r>
              <w:rPr>
                <w:rFonts w:hint="eastAsia" w:ascii="宋体" w:hAnsi="宋体" w:eastAsia="宋体" w:cs="宋体"/>
                <w:bCs/>
                <w:szCs w:val="21"/>
                <w:highlight w:val="none"/>
                <w:lang w:val="en-US" w:eastAsia="zh-CN"/>
              </w:rPr>
              <w:t>2、每有一项内容存在一定缺陷的，得</w:t>
            </w:r>
            <w:r>
              <w:rPr>
                <w:rFonts w:hint="eastAsia" w:cs="宋体"/>
                <w:bCs/>
                <w:szCs w:val="21"/>
                <w:highlight w:val="none"/>
                <w:lang w:val="en-US" w:eastAsia="zh-CN"/>
              </w:rPr>
              <w:t>1</w:t>
            </w:r>
            <w:r>
              <w:rPr>
                <w:rFonts w:hint="eastAsia" w:ascii="宋体" w:hAnsi="宋体" w:eastAsia="宋体" w:cs="宋体"/>
                <w:bCs/>
                <w:szCs w:val="21"/>
                <w:highlight w:val="none"/>
                <w:lang w:val="en-US" w:eastAsia="zh-CN"/>
              </w:rPr>
              <w:t>分；（注:内容存在缺陷是指：① 方案生搬硬套，与实际情况明显不符；②或存在与项目明显无关的文字内容；③或内容不适用项目的实际情况；④或描述的内容混乱，重点不突出； ⑤或内容缺失不完善，可操作性较差；⑥或凭空编造，内容矛盾，前后逻辑错误；）</w:t>
            </w:r>
          </w:p>
        </w:tc>
      </w:tr>
      <w:tr w14:paraId="5B045D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72" w:hRule="atLeast"/>
        </w:trPr>
        <w:tc>
          <w:tcPr>
            <w:tcW w:w="574" w:type="dxa"/>
            <w:vAlign w:val="center"/>
          </w:tcPr>
          <w:p w14:paraId="4F1AAD9D">
            <w:pPr>
              <w:jc w:val="center"/>
              <w:rPr>
                <w:rFonts w:hint="default"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3</w:t>
            </w:r>
          </w:p>
        </w:tc>
        <w:tc>
          <w:tcPr>
            <w:tcW w:w="709" w:type="dxa"/>
            <w:vMerge w:val="continue"/>
            <w:vAlign w:val="center"/>
          </w:tcPr>
          <w:p w14:paraId="436F196B">
            <w:pPr>
              <w:jc w:val="center"/>
              <w:rPr>
                <w:rFonts w:hint="eastAsia" w:ascii="宋体" w:hAnsi="宋体" w:eastAsia="宋体" w:cs="宋体"/>
                <w:color w:val="auto"/>
                <w:sz w:val="21"/>
                <w:szCs w:val="21"/>
                <w:lang w:val="en-US" w:eastAsia="zh-CN" w:bidi="ar-SA"/>
              </w:rPr>
            </w:pPr>
          </w:p>
        </w:tc>
        <w:tc>
          <w:tcPr>
            <w:tcW w:w="1449" w:type="dxa"/>
            <w:vAlign w:val="center"/>
          </w:tcPr>
          <w:p w14:paraId="495A8AA7">
            <w:pPr>
              <w:jc w:val="center"/>
              <w:rPr>
                <w:rFonts w:hint="eastAsia" w:ascii="宋体" w:hAnsi="宋体" w:cs="宋体"/>
                <w:sz w:val="21"/>
                <w:szCs w:val="21"/>
              </w:rPr>
            </w:pPr>
            <w:r>
              <w:rPr>
                <w:rFonts w:hint="eastAsia" w:ascii="宋体" w:hAnsi="宋体" w:cs="宋体"/>
                <w:sz w:val="21"/>
                <w:szCs w:val="21"/>
              </w:rPr>
              <w:t>质量保证措施（</w:t>
            </w:r>
            <w:r>
              <w:rPr>
                <w:rFonts w:hint="eastAsia" w:ascii="宋体" w:hAnsi="宋体" w:cs="宋体"/>
                <w:sz w:val="21"/>
                <w:szCs w:val="21"/>
                <w:lang w:val="en-US" w:eastAsia="zh-CN"/>
              </w:rPr>
              <w:t>10</w:t>
            </w:r>
            <w:r>
              <w:rPr>
                <w:rFonts w:hint="eastAsia" w:ascii="宋体" w:hAnsi="宋体" w:cs="宋体"/>
                <w:sz w:val="21"/>
                <w:szCs w:val="21"/>
              </w:rPr>
              <w:t>分）</w:t>
            </w:r>
          </w:p>
        </w:tc>
        <w:tc>
          <w:tcPr>
            <w:tcW w:w="7338" w:type="dxa"/>
            <w:vAlign w:val="center"/>
          </w:tcPr>
          <w:p w14:paraId="4F768775">
            <w:pPr>
              <w:spacing w:line="240" w:lineRule="auto"/>
              <w:ind w:firstLine="0" w:firstLineChars="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供应商针对于本项目制定相应的质量保证措施方案,包含但不限于以下几个方面：</w:t>
            </w:r>
          </w:p>
          <w:p w14:paraId="318D5E71">
            <w:pPr>
              <w:spacing w:line="240" w:lineRule="auto"/>
              <w:ind w:firstLine="0" w:firstLineChars="0"/>
              <w:rPr>
                <w:rFonts w:hint="eastAsia" w:ascii="宋体" w:hAnsi="宋体" w:eastAsia="宋体" w:cs="宋体"/>
                <w:sz w:val="21"/>
                <w:szCs w:val="21"/>
                <w:highlight w:val="none"/>
                <w:lang w:val="en-US" w:eastAsia="zh-CN"/>
              </w:rPr>
            </w:pPr>
            <w:r>
              <w:rPr>
                <w:rFonts w:hint="eastAsia" w:ascii="宋体" w:hAnsi="宋体" w:eastAsia="宋体" w:cs="宋体"/>
                <w:bCs/>
                <w:szCs w:val="21"/>
                <w:highlight w:val="none"/>
                <w:lang w:val="en-US" w:eastAsia="zh-CN"/>
              </w:rPr>
              <w:t xml:space="preserve">① </w:t>
            </w:r>
            <w:r>
              <w:rPr>
                <w:rFonts w:hint="eastAsia" w:ascii="宋体" w:hAnsi="宋体" w:eastAsia="宋体" w:cs="宋体"/>
                <w:sz w:val="21"/>
                <w:szCs w:val="21"/>
                <w:highlight w:val="none"/>
                <w:lang w:val="en-US" w:eastAsia="zh-CN"/>
              </w:rPr>
              <w:t>、质量保障措施；</w:t>
            </w:r>
          </w:p>
          <w:p w14:paraId="0F9F406C">
            <w:pPr>
              <w:spacing w:line="240" w:lineRule="auto"/>
              <w:ind w:firstLine="0" w:firstLineChars="0"/>
              <w:rPr>
                <w:rFonts w:hint="eastAsia" w:ascii="宋体" w:hAnsi="宋体" w:eastAsia="宋体" w:cs="宋体"/>
                <w:sz w:val="21"/>
                <w:szCs w:val="21"/>
                <w:highlight w:val="none"/>
                <w:lang w:val="en-US" w:eastAsia="zh-CN"/>
              </w:rPr>
            </w:pPr>
            <w:r>
              <w:rPr>
                <w:rFonts w:hint="eastAsia" w:ascii="宋体" w:hAnsi="宋体" w:cs="宋体"/>
                <w:sz w:val="22"/>
              </w:rPr>
              <w:t>②</w:t>
            </w:r>
            <w:r>
              <w:rPr>
                <w:rFonts w:hint="eastAsia" w:ascii="宋体" w:hAnsi="宋体" w:eastAsia="宋体" w:cs="宋体"/>
                <w:sz w:val="21"/>
                <w:szCs w:val="21"/>
                <w:highlight w:val="none"/>
                <w:lang w:val="en-US" w:eastAsia="zh-CN"/>
              </w:rPr>
              <w:t>、质量方针及目标；</w:t>
            </w:r>
          </w:p>
          <w:p w14:paraId="4F0F5EDF">
            <w:pPr>
              <w:spacing w:line="240" w:lineRule="auto"/>
              <w:ind w:firstLine="0" w:firstLineChars="0"/>
              <w:rPr>
                <w:rFonts w:hint="eastAsia" w:ascii="宋体" w:hAnsi="宋体" w:eastAsia="宋体" w:cs="宋体"/>
                <w:sz w:val="21"/>
                <w:szCs w:val="21"/>
                <w:highlight w:val="none"/>
                <w:lang w:val="en-US" w:eastAsia="zh-CN"/>
              </w:rPr>
            </w:pPr>
            <w:r>
              <w:rPr>
                <w:rFonts w:hint="eastAsia" w:ascii="宋体" w:hAnsi="宋体" w:cs="宋体"/>
                <w:sz w:val="22"/>
              </w:rPr>
              <w:t>③</w:t>
            </w:r>
            <w:r>
              <w:rPr>
                <w:rFonts w:hint="eastAsia" w:ascii="宋体" w:hAnsi="宋体" w:eastAsia="宋体" w:cs="宋体"/>
                <w:sz w:val="21"/>
                <w:szCs w:val="21"/>
                <w:highlight w:val="none"/>
                <w:lang w:val="en-US" w:eastAsia="zh-CN"/>
              </w:rPr>
              <w:t>、质量标准；</w:t>
            </w:r>
          </w:p>
          <w:p w14:paraId="6E3EF5A4">
            <w:pPr>
              <w:spacing w:line="240" w:lineRule="auto"/>
              <w:ind w:firstLine="0" w:firstLineChars="0"/>
              <w:rPr>
                <w:rFonts w:hint="eastAsia" w:ascii="宋体" w:hAnsi="宋体" w:eastAsia="宋体" w:cs="宋体"/>
                <w:sz w:val="21"/>
                <w:szCs w:val="21"/>
                <w:highlight w:val="none"/>
                <w:lang w:val="en-US" w:eastAsia="zh-CN"/>
              </w:rPr>
            </w:pPr>
            <w:r>
              <w:rPr>
                <w:rFonts w:hint="eastAsia" w:ascii="宋体" w:hAnsi="宋体" w:cs="宋体"/>
                <w:sz w:val="22"/>
              </w:rPr>
              <w:t>④</w:t>
            </w:r>
            <w:r>
              <w:rPr>
                <w:rFonts w:hint="eastAsia" w:ascii="宋体" w:hAnsi="宋体" w:eastAsia="宋体" w:cs="宋体"/>
                <w:sz w:val="21"/>
                <w:szCs w:val="21"/>
                <w:highlight w:val="none"/>
                <w:lang w:val="en-US" w:eastAsia="zh-CN"/>
              </w:rPr>
              <w:t>、质量保证依据；</w:t>
            </w:r>
          </w:p>
          <w:p w14:paraId="0C3A1072">
            <w:pPr>
              <w:keepNext w:val="0"/>
              <w:keepLines w:val="0"/>
              <w:widowControl/>
              <w:suppressLineNumbers w:val="0"/>
              <w:jc w:val="left"/>
              <w:rPr>
                <w:rFonts w:hint="eastAsia" w:ascii="宋体" w:hAnsi="宋体" w:eastAsia="宋体" w:cs="宋体"/>
                <w:sz w:val="21"/>
                <w:szCs w:val="21"/>
                <w:highlight w:val="none"/>
                <w:lang w:val="en-US" w:eastAsia="zh-CN"/>
              </w:rPr>
            </w:pPr>
            <w:r>
              <w:rPr>
                <w:rFonts w:hint="eastAsia" w:ascii="宋体" w:hAnsi="宋体" w:eastAsia="宋体" w:cs="宋体"/>
                <w:bCs/>
                <w:szCs w:val="21"/>
                <w:highlight w:val="none"/>
                <w:lang w:val="en-US" w:eastAsia="zh-CN"/>
              </w:rPr>
              <w:t>⑤</w:t>
            </w:r>
            <w:r>
              <w:rPr>
                <w:rFonts w:hint="eastAsia" w:ascii="宋体" w:hAnsi="宋体" w:eastAsia="宋体" w:cs="宋体"/>
                <w:sz w:val="21"/>
                <w:szCs w:val="21"/>
                <w:highlight w:val="none"/>
                <w:lang w:val="en-US" w:eastAsia="zh-CN"/>
              </w:rPr>
              <w:t>、质量保证原则，</w:t>
            </w:r>
          </w:p>
          <w:p w14:paraId="644677B9">
            <w:pPr>
              <w:keepNext w:val="0"/>
              <w:keepLines w:val="0"/>
              <w:widowControl/>
              <w:suppressLineNumbers w:val="0"/>
              <w:jc w:val="left"/>
              <w:rPr>
                <w:rFonts w:hint="eastAsia" w:ascii="宋体" w:hAnsi="宋体" w:eastAsia="宋体" w:cs="宋体"/>
                <w:bCs/>
                <w:szCs w:val="21"/>
                <w:highlight w:val="none"/>
                <w:lang w:val="zh-CN" w:eastAsia="zh-CN"/>
              </w:rPr>
            </w:pPr>
            <w:r>
              <w:rPr>
                <w:rFonts w:hint="eastAsia" w:ascii="宋体" w:hAnsi="宋体" w:eastAsia="宋体" w:cs="宋体"/>
                <w:bCs/>
                <w:szCs w:val="21"/>
                <w:highlight w:val="none"/>
                <w:lang w:val="en-US" w:eastAsia="zh-CN"/>
              </w:rPr>
              <w:t>1、以上5项满足一项得</w:t>
            </w:r>
            <w:r>
              <w:rPr>
                <w:rFonts w:hint="eastAsia" w:ascii="宋体" w:hAnsi="宋体" w:cs="宋体"/>
                <w:bCs/>
                <w:szCs w:val="21"/>
                <w:highlight w:val="none"/>
                <w:lang w:val="en-US" w:eastAsia="zh-CN"/>
              </w:rPr>
              <w:t>2</w:t>
            </w:r>
            <w:r>
              <w:rPr>
                <w:rFonts w:hint="eastAsia" w:ascii="宋体" w:hAnsi="宋体" w:eastAsia="宋体" w:cs="宋体"/>
                <w:bCs/>
                <w:szCs w:val="21"/>
                <w:highlight w:val="none"/>
                <w:lang w:val="en-US" w:eastAsia="zh-CN"/>
              </w:rPr>
              <w:t>分，满分</w:t>
            </w:r>
            <w:r>
              <w:rPr>
                <w:rFonts w:hint="eastAsia" w:ascii="宋体" w:hAnsi="宋体" w:cs="宋体"/>
                <w:bCs/>
                <w:szCs w:val="21"/>
                <w:highlight w:val="none"/>
                <w:lang w:val="en-US" w:eastAsia="zh-CN"/>
              </w:rPr>
              <w:t>10</w:t>
            </w:r>
            <w:r>
              <w:rPr>
                <w:rFonts w:hint="eastAsia" w:ascii="宋体" w:hAnsi="宋体" w:eastAsia="宋体" w:cs="宋体"/>
                <w:bCs/>
                <w:szCs w:val="21"/>
                <w:highlight w:val="none"/>
                <w:lang w:val="en-US" w:eastAsia="zh-CN"/>
              </w:rPr>
              <w:t xml:space="preserve">分；未提供不得分。 </w:t>
            </w:r>
          </w:p>
          <w:p w14:paraId="6C9DD7DA">
            <w:pPr>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2、每有一项内容存在一定缺陷的，得</w:t>
            </w:r>
            <w:r>
              <w:rPr>
                <w:rFonts w:hint="eastAsia" w:ascii="宋体" w:hAnsi="宋体" w:cs="宋体"/>
                <w:bCs/>
                <w:szCs w:val="21"/>
                <w:highlight w:val="none"/>
                <w:lang w:val="en-US" w:eastAsia="zh-CN"/>
              </w:rPr>
              <w:t>1</w:t>
            </w:r>
            <w:r>
              <w:rPr>
                <w:rFonts w:hint="eastAsia" w:ascii="宋体" w:hAnsi="宋体" w:eastAsia="宋体" w:cs="宋体"/>
                <w:bCs/>
                <w:szCs w:val="21"/>
                <w:highlight w:val="none"/>
                <w:lang w:val="en-US" w:eastAsia="zh-CN"/>
              </w:rPr>
              <w:t>分；（注:内容存在缺陷是指：① 方案生搬硬套，与实际情况明显不符；②或存在与项目明显无关的文字内容；③或内容不适用项目的实际情况；④或描述的内容混乱，重点不突出； ⑤或内容缺失不完善，可操作性较差；⑥或凭空编造，内容矛盾，前后逻辑错误；）</w:t>
            </w:r>
          </w:p>
        </w:tc>
      </w:tr>
      <w:tr w14:paraId="1460DF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72" w:hRule="atLeast"/>
        </w:trPr>
        <w:tc>
          <w:tcPr>
            <w:tcW w:w="574" w:type="dxa"/>
            <w:vAlign w:val="center"/>
          </w:tcPr>
          <w:p w14:paraId="7A6405BD">
            <w:pPr>
              <w:jc w:val="center"/>
              <w:rPr>
                <w:rFonts w:hint="eastAsia" w:ascii="宋体" w:hAnsi="宋体" w:eastAsia="宋体" w:cs="宋体"/>
                <w:color w:val="auto"/>
                <w:sz w:val="21"/>
                <w:szCs w:val="21"/>
                <w:lang w:val="en-US" w:eastAsia="zh-CN" w:bidi="ar-SA"/>
              </w:rPr>
            </w:pPr>
          </w:p>
          <w:p w14:paraId="70B6BDF6">
            <w:pPr>
              <w:jc w:val="center"/>
              <w:rPr>
                <w:rFonts w:hint="default"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4</w:t>
            </w:r>
          </w:p>
        </w:tc>
        <w:tc>
          <w:tcPr>
            <w:tcW w:w="709" w:type="dxa"/>
            <w:vMerge w:val="continue"/>
            <w:vAlign w:val="center"/>
          </w:tcPr>
          <w:p w14:paraId="75982044">
            <w:pPr>
              <w:jc w:val="center"/>
              <w:rPr>
                <w:rFonts w:hint="eastAsia" w:ascii="宋体" w:hAnsi="宋体" w:eastAsia="宋体" w:cs="宋体"/>
                <w:color w:val="auto"/>
                <w:sz w:val="21"/>
                <w:szCs w:val="21"/>
                <w:lang w:val="en-US" w:eastAsia="zh-CN" w:bidi="ar-SA"/>
              </w:rPr>
            </w:pPr>
          </w:p>
        </w:tc>
        <w:tc>
          <w:tcPr>
            <w:tcW w:w="1449" w:type="dxa"/>
            <w:vAlign w:val="center"/>
          </w:tcPr>
          <w:p w14:paraId="2C928A99">
            <w:pPr>
              <w:jc w:val="center"/>
              <w:rPr>
                <w:rFonts w:hint="eastAsia" w:ascii="宋体" w:hAnsi="宋体" w:eastAsia="宋体" w:cs="宋体"/>
                <w:color w:val="auto"/>
                <w:sz w:val="21"/>
                <w:szCs w:val="21"/>
                <w:lang w:val="en-US" w:eastAsia="zh-CN" w:bidi="ar-SA"/>
              </w:rPr>
            </w:pPr>
            <w:r>
              <w:rPr>
                <w:rFonts w:hint="eastAsia" w:ascii="宋体" w:hAnsi="宋体" w:cs="宋体"/>
                <w:sz w:val="21"/>
                <w:szCs w:val="21"/>
              </w:rPr>
              <w:t>维护保养方案（</w:t>
            </w:r>
            <w:r>
              <w:rPr>
                <w:rFonts w:hint="eastAsia" w:ascii="宋体" w:hAnsi="宋体" w:cs="宋体"/>
                <w:sz w:val="21"/>
                <w:szCs w:val="21"/>
                <w:lang w:val="en-US" w:eastAsia="zh-CN"/>
              </w:rPr>
              <w:t>10分</w:t>
            </w:r>
            <w:r>
              <w:rPr>
                <w:rFonts w:hint="eastAsia" w:ascii="宋体" w:hAnsi="宋体" w:cs="宋体"/>
                <w:sz w:val="21"/>
                <w:szCs w:val="21"/>
              </w:rPr>
              <w:t>）</w:t>
            </w:r>
          </w:p>
        </w:tc>
        <w:tc>
          <w:tcPr>
            <w:tcW w:w="7338" w:type="dxa"/>
            <w:vAlign w:val="center"/>
          </w:tcPr>
          <w:p w14:paraId="21B34A77">
            <w:pPr>
              <w:rPr>
                <w:rFonts w:hint="default" w:ascii="宋体" w:hAnsi="宋体" w:eastAsia="宋体" w:cs="宋体"/>
                <w:sz w:val="22"/>
                <w:lang w:val="en-US" w:eastAsia="zh-CN"/>
              </w:rPr>
            </w:pPr>
            <w:r>
              <w:rPr>
                <w:rFonts w:hint="eastAsia" w:ascii="宋体" w:hAnsi="宋体" w:cs="宋体"/>
                <w:sz w:val="22"/>
              </w:rPr>
              <w:t>维护保养方案</w:t>
            </w:r>
            <w:r>
              <w:rPr>
                <w:rFonts w:hint="eastAsia" w:ascii="宋体" w:hAnsi="宋体" w:eastAsia="宋体" w:cs="宋体"/>
                <w:sz w:val="21"/>
                <w:szCs w:val="21"/>
                <w:lang w:val="en-US" w:eastAsia="zh-CN"/>
              </w:rPr>
              <w:t>包含但不限于以下几个方面：</w:t>
            </w:r>
            <w:r>
              <w:rPr>
                <w:rFonts w:hint="eastAsia" w:ascii="宋体" w:hAnsi="宋体" w:cs="宋体"/>
                <w:sz w:val="22"/>
              </w:rPr>
              <w:t>①维护保养内容②维护保养</w:t>
            </w:r>
            <w:r>
              <w:rPr>
                <w:rFonts w:hint="eastAsia" w:ascii="宋体" w:hAnsi="宋体" w:cs="宋体"/>
                <w:sz w:val="22"/>
                <w:lang w:val="en-US" w:eastAsia="zh-CN"/>
              </w:rPr>
              <w:t>计划</w:t>
            </w:r>
            <w:r>
              <w:rPr>
                <w:rFonts w:hint="eastAsia" w:ascii="宋体" w:hAnsi="宋体" w:cs="宋体"/>
                <w:sz w:val="22"/>
              </w:rPr>
              <w:t>③维修方案④</w:t>
            </w:r>
            <w:r>
              <w:rPr>
                <w:rFonts w:hint="eastAsia" w:ascii="宋体" w:hAnsi="宋体" w:cs="宋体"/>
                <w:sz w:val="22"/>
                <w:lang w:val="en-US" w:eastAsia="zh-CN"/>
              </w:rPr>
              <w:t>承诺快速修复</w:t>
            </w:r>
            <w:r>
              <w:rPr>
                <w:rFonts w:hint="eastAsia" w:ascii="宋体" w:hAnsi="宋体" w:eastAsia="宋体" w:cs="宋体"/>
                <w:bCs/>
                <w:szCs w:val="21"/>
                <w:highlight w:val="none"/>
                <w:lang w:val="en-US" w:eastAsia="zh-CN"/>
              </w:rPr>
              <w:t>⑤</w:t>
            </w:r>
            <w:r>
              <w:rPr>
                <w:rFonts w:hint="eastAsia" w:ascii="宋体" w:hAnsi="宋体" w:cs="宋体"/>
                <w:sz w:val="22"/>
              </w:rPr>
              <w:t>维修技术措施</w:t>
            </w:r>
          </w:p>
          <w:p w14:paraId="050B23F8">
            <w:pPr>
              <w:keepNext w:val="0"/>
              <w:keepLines w:val="0"/>
              <w:widowControl/>
              <w:suppressLineNumbers w:val="0"/>
              <w:jc w:val="left"/>
              <w:rPr>
                <w:rFonts w:hint="eastAsia" w:ascii="宋体" w:hAnsi="宋体" w:eastAsia="宋体" w:cs="宋体"/>
                <w:bCs/>
                <w:szCs w:val="21"/>
                <w:highlight w:val="none"/>
                <w:lang w:val="zh-CN" w:eastAsia="zh-CN"/>
              </w:rPr>
            </w:pPr>
            <w:r>
              <w:rPr>
                <w:rFonts w:hint="eastAsia" w:ascii="宋体" w:hAnsi="宋体" w:eastAsia="宋体" w:cs="宋体"/>
                <w:bCs/>
                <w:szCs w:val="21"/>
                <w:highlight w:val="none"/>
                <w:lang w:val="en-US" w:eastAsia="zh-CN"/>
              </w:rPr>
              <w:t>1、以上</w:t>
            </w:r>
            <w:r>
              <w:rPr>
                <w:rFonts w:hint="eastAsia" w:ascii="宋体" w:hAnsi="宋体" w:cs="宋体"/>
                <w:bCs/>
                <w:szCs w:val="21"/>
                <w:highlight w:val="none"/>
                <w:lang w:val="en-US" w:eastAsia="zh-CN"/>
              </w:rPr>
              <w:t>5</w:t>
            </w:r>
            <w:r>
              <w:rPr>
                <w:rFonts w:hint="eastAsia" w:ascii="宋体" w:hAnsi="宋体" w:eastAsia="宋体" w:cs="宋体"/>
                <w:bCs/>
                <w:szCs w:val="21"/>
                <w:highlight w:val="none"/>
                <w:lang w:val="en-US" w:eastAsia="zh-CN"/>
              </w:rPr>
              <w:t>项满足一项得</w:t>
            </w:r>
            <w:r>
              <w:rPr>
                <w:rFonts w:hint="eastAsia" w:ascii="宋体" w:hAnsi="宋体" w:cs="宋体"/>
                <w:bCs/>
                <w:szCs w:val="21"/>
                <w:highlight w:val="none"/>
                <w:lang w:val="en-US" w:eastAsia="zh-CN"/>
              </w:rPr>
              <w:t>2</w:t>
            </w:r>
            <w:r>
              <w:rPr>
                <w:rFonts w:hint="eastAsia" w:ascii="宋体" w:hAnsi="宋体" w:eastAsia="宋体" w:cs="宋体"/>
                <w:bCs/>
                <w:szCs w:val="21"/>
                <w:highlight w:val="none"/>
                <w:lang w:val="en-US" w:eastAsia="zh-CN"/>
              </w:rPr>
              <w:t>分，满分</w:t>
            </w:r>
            <w:r>
              <w:rPr>
                <w:rFonts w:hint="eastAsia" w:ascii="宋体" w:hAnsi="宋体" w:cs="宋体"/>
                <w:bCs/>
                <w:szCs w:val="21"/>
                <w:highlight w:val="none"/>
                <w:lang w:val="en-US" w:eastAsia="zh-CN"/>
              </w:rPr>
              <w:t>10</w:t>
            </w:r>
            <w:r>
              <w:rPr>
                <w:rFonts w:hint="eastAsia" w:ascii="宋体" w:hAnsi="宋体" w:eastAsia="宋体" w:cs="宋体"/>
                <w:bCs/>
                <w:szCs w:val="21"/>
                <w:highlight w:val="none"/>
                <w:lang w:val="en-US" w:eastAsia="zh-CN"/>
              </w:rPr>
              <w:t xml:space="preserve">分；未提供不得分。 </w:t>
            </w:r>
          </w:p>
          <w:p w14:paraId="67E6E237">
            <w:pPr>
              <w:rPr>
                <w:rFonts w:hint="eastAsia" w:ascii="宋体" w:hAnsi="宋体" w:eastAsia="宋体" w:cs="宋体"/>
                <w:color w:val="auto"/>
                <w:sz w:val="21"/>
                <w:szCs w:val="21"/>
                <w:lang w:val="en-US" w:eastAsia="zh-CN" w:bidi="ar-SA"/>
              </w:rPr>
            </w:pPr>
            <w:r>
              <w:rPr>
                <w:rFonts w:hint="eastAsia" w:ascii="宋体" w:hAnsi="宋体" w:eastAsia="宋体" w:cs="宋体"/>
                <w:bCs/>
                <w:szCs w:val="21"/>
                <w:highlight w:val="none"/>
                <w:lang w:val="en-US" w:eastAsia="zh-CN"/>
              </w:rPr>
              <w:t>2、每有一项内容存在一定缺陷的，得</w:t>
            </w:r>
            <w:r>
              <w:rPr>
                <w:rFonts w:hint="eastAsia" w:ascii="宋体" w:hAnsi="宋体" w:cs="宋体"/>
                <w:bCs/>
                <w:szCs w:val="21"/>
                <w:highlight w:val="none"/>
                <w:lang w:val="en-US" w:eastAsia="zh-CN"/>
              </w:rPr>
              <w:t>1</w:t>
            </w:r>
            <w:r>
              <w:rPr>
                <w:rFonts w:hint="eastAsia" w:ascii="宋体" w:hAnsi="宋体" w:eastAsia="宋体" w:cs="宋体"/>
                <w:bCs/>
                <w:szCs w:val="21"/>
                <w:highlight w:val="none"/>
                <w:lang w:val="en-US" w:eastAsia="zh-CN"/>
              </w:rPr>
              <w:t>分；（注:内容存在缺陷是指：① 方案生搬硬套，与实际情况明显不符；②或存在与项目明显无关的文字内容；③或内容不适用项目的实际情况；④或描述的内容混乱，重点不突出； ⑤或内容缺失不完善，可操作性较差；⑥或凭空编造，内容矛盾，前后逻辑错误；）</w:t>
            </w:r>
          </w:p>
        </w:tc>
      </w:tr>
      <w:tr w14:paraId="3D5310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4" w:hRule="atLeast"/>
        </w:trPr>
        <w:tc>
          <w:tcPr>
            <w:tcW w:w="574" w:type="dxa"/>
            <w:vAlign w:val="center"/>
          </w:tcPr>
          <w:p w14:paraId="14947412">
            <w:pPr>
              <w:jc w:val="center"/>
              <w:rPr>
                <w:rFonts w:hint="eastAsia" w:ascii="宋体" w:hAnsi="宋体" w:eastAsia="宋体" w:cs="宋体"/>
                <w:color w:val="auto"/>
                <w:sz w:val="21"/>
                <w:szCs w:val="21"/>
                <w:lang w:val="en-US" w:eastAsia="zh-CN" w:bidi="ar-SA"/>
              </w:rPr>
            </w:pPr>
          </w:p>
          <w:p w14:paraId="086B0E7D">
            <w:pPr>
              <w:jc w:val="center"/>
              <w:rPr>
                <w:rFonts w:hint="default"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5</w:t>
            </w:r>
          </w:p>
        </w:tc>
        <w:tc>
          <w:tcPr>
            <w:tcW w:w="709" w:type="dxa"/>
            <w:vMerge w:val="continue"/>
            <w:vAlign w:val="center"/>
          </w:tcPr>
          <w:p w14:paraId="428B41C1">
            <w:pPr>
              <w:jc w:val="center"/>
              <w:rPr>
                <w:rFonts w:hint="eastAsia" w:ascii="宋体" w:hAnsi="宋体" w:eastAsia="宋体" w:cs="宋体"/>
                <w:color w:val="auto"/>
                <w:sz w:val="21"/>
                <w:szCs w:val="21"/>
                <w:lang w:val="en-US" w:eastAsia="zh-CN" w:bidi="ar-SA"/>
              </w:rPr>
            </w:pPr>
          </w:p>
        </w:tc>
        <w:tc>
          <w:tcPr>
            <w:tcW w:w="1449" w:type="dxa"/>
            <w:vAlign w:val="center"/>
          </w:tcPr>
          <w:p w14:paraId="3C3898CD">
            <w:pPr>
              <w:jc w:val="center"/>
              <w:rPr>
                <w:rFonts w:hint="eastAsia" w:ascii="宋体" w:hAnsi="宋体" w:cs="宋体"/>
                <w:sz w:val="21"/>
                <w:szCs w:val="21"/>
                <w:highlight w:val="none"/>
              </w:rPr>
            </w:pPr>
            <w:r>
              <w:rPr>
                <w:rFonts w:hint="eastAsia" w:ascii="宋体" w:hAnsi="宋体" w:cs="宋体"/>
                <w:sz w:val="21"/>
                <w:szCs w:val="21"/>
                <w:highlight w:val="none"/>
              </w:rPr>
              <w:t>实施方案</w:t>
            </w:r>
          </w:p>
          <w:p w14:paraId="0BF17971">
            <w:pPr>
              <w:jc w:val="center"/>
              <w:rPr>
                <w:rFonts w:hint="eastAsia" w:ascii="宋体" w:hAnsi="宋体" w:eastAsia="宋体" w:cs="宋体"/>
                <w:color w:val="auto"/>
                <w:sz w:val="21"/>
                <w:szCs w:val="21"/>
                <w:lang w:val="en-US" w:eastAsia="zh-CN" w:bidi="ar-SA"/>
              </w:rPr>
            </w:pPr>
            <w:r>
              <w:rPr>
                <w:rFonts w:hint="eastAsia" w:ascii="宋体" w:hAnsi="宋体" w:cs="宋体"/>
                <w:sz w:val="21"/>
                <w:szCs w:val="21"/>
                <w:highlight w:val="none"/>
              </w:rPr>
              <w:t>（</w:t>
            </w:r>
            <w:r>
              <w:rPr>
                <w:rFonts w:hint="eastAsia" w:ascii="宋体" w:hAnsi="宋体" w:cs="宋体"/>
                <w:sz w:val="21"/>
                <w:szCs w:val="21"/>
                <w:highlight w:val="none"/>
                <w:lang w:val="en-US" w:eastAsia="zh-CN"/>
              </w:rPr>
              <w:t>6</w:t>
            </w:r>
            <w:r>
              <w:rPr>
                <w:rFonts w:hint="eastAsia" w:ascii="宋体" w:hAnsi="宋体" w:cs="宋体"/>
                <w:sz w:val="21"/>
                <w:szCs w:val="21"/>
                <w:highlight w:val="none"/>
              </w:rPr>
              <w:t>分）</w:t>
            </w:r>
          </w:p>
        </w:tc>
        <w:tc>
          <w:tcPr>
            <w:tcW w:w="7338" w:type="dxa"/>
            <w:vAlign w:val="center"/>
          </w:tcPr>
          <w:p w14:paraId="1C0C1063">
            <w:pPr>
              <w:keepNext w:val="0"/>
              <w:keepLines w:val="0"/>
              <w:widowControl/>
              <w:suppressLineNumbers w:val="0"/>
              <w:jc w:val="left"/>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实施方案包含但不限于以下几个方面：①实施计划②巡检记录③维护保养记录</w:t>
            </w:r>
          </w:p>
          <w:p w14:paraId="3E7526CF">
            <w:pPr>
              <w:keepNext w:val="0"/>
              <w:keepLines w:val="0"/>
              <w:widowControl/>
              <w:suppressLineNumbers w:val="0"/>
              <w:jc w:val="left"/>
              <w:rPr>
                <w:rFonts w:hint="eastAsia" w:ascii="宋体" w:hAnsi="宋体" w:eastAsia="宋体" w:cs="宋体"/>
                <w:bCs/>
                <w:szCs w:val="21"/>
                <w:highlight w:val="none"/>
                <w:lang w:val="zh-CN" w:eastAsia="zh-CN"/>
              </w:rPr>
            </w:pPr>
            <w:r>
              <w:rPr>
                <w:rFonts w:hint="eastAsia" w:ascii="宋体" w:hAnsi="宋体" w:eastAsia="宋体" w:cs="宋体"/>
                <w:bCs/>
                <w:szCs w:val="21"/>
                <w:highlight w:val="none"/>
                <w:lang w:val="en-US" w:eastAsia="zh-CN"/>
              </w:rPr>
              <w:t>1、以上3项满足一项得</w:t>
            </w:r>
            <w:r>
              <w:rPr>
                <w:rFonts w:hint="eastAsia" w:ascii="宋体" w:hAnsi="宋体" w:cs="宋体"/>
                <w:bCs/>
                <w:szCs w:val="21"/>
                <w:highlight w:val="none"/>
                <w:lang w:val="en-US" w:eastAsia="zh-CN"/>
              </w:rPr>
              <w:t>2</w:t>
            </w:r>
            <w:r>
              <w:rPr>
                <w:rFonts w:hint="eastAsia" w:ascii="宋体" w:hAnsi="宋体" w:eastAsia="宋体" w:cs="宋体"/>
                <w:bCs/>
                <w:szCs w:val="21"/>
                <w:highlight w:val="none"/>
                <w:lang w:val="en-US" w:eastAsia="zh-CN"/>
              </w:rPr>
              <w:t>分，满分</w:t>
            </w:r>
            <w:r>
              <w:rPr>
                <w:rFonts w:hint="eastAsia" w:ascii="宋体" w:hAnsi="宋体" w:cs="宋体"/>
                <w:bCs/>
                <w:szCs w:val="21"/>
                <w:highlight w:val="none"/>
                <w:lang w:val="en-US" w:eastAsia="zh-CN"/>
              </w:rPr>
              <w:t>6</w:t>
            </w:r>
            <w:r>
              <w:rPr>
                <w:rFonts w:hint="eastAsia" w:ascii="宋体" w:hAnsi="宋体" w:eastAsia="宋体" w:cs="宋体"/>
                <w:bCs/>
                <w:szCs w:val="21"/>
                <w:highlight w:val="none"/>
                <w:lang w:val="en-US" w:eastAsia="zh-CN"/>
              </w:rPr>
              <w:t xml:space="preserve">分；未提供不得分。 </w:t>
            </w:r>
          </w:p>
          <w:p w14:paraId="7400A63C">
            <w:pPr>
              <w:rPr>
                <w:rFonts w:hint="eastAsia" w:ascii="宋体" w:hAnsi="宋体" w:eastAsia="宋体" w:cs="宋体"/>
                <w:color w:val="auto"/>
                <w:sz w:val="21"/>
                <w:szCs w:val="21"/>
                <w:lang w:val="en-US" w:eastAsia="zh-CN" w:bidi="ar-SA"/>
              </w:rPr>
            </w:pPr>
            <w:r>
              <w:rPr>
                <w:rFonts w:hint="eastAsia" w:ascii="宋体" w:hAnsi="宋体" w:eastAsia="宋体" w:cs="宋体"/>
                <w:bCs/>
                <w:szCs w:val="21"/>
                <w:highlight w:val="none"/>
                <w:lang w:val="en-US" w:eastAsia="zh-CN"/>
              </w:rPr>
              <w:t>2、每有一项内容存在一定缺陷的，得</w:t>
            </w:r>
            <w:r>
              <w:rPr>
                <w:rFonts w:hint="eastAsia" w:ascii="宋体" w:hAnsi="宋体" w:cs="宋体"/>
                <w:bCs/>
                <w:szCs w:val="21"/>
                <w:highlight w:val="none"/>
                <w:lang w:val="en-US" w:eastAsia="zh-CN"/>
              </w:rPr>
              <w:t>1</w:t>
            </w:r>
            <w:r>
              <w:rPr>
                <w:rFonts w:hint="eastAsia" w:ascii="宋体" w:hAnsi="宋体" w:eastAsia="宋体" w:cs="宋体"/>
                <w:bCs/>
                <w:szCs w:val="21"/>
                <w:highlight w:val="none"/>
                <w:lang w:val="en-US" w:eastAsia="zh-CN"/>
              </w:rPr>
              <w:t>分；（注:内容存在缺陷是指：① 方案生搬硬套，与实际情况明显不符；②或存在与项目明显无关的文字内容；③或内容不适用项目的实际情况；④或描述的内容混乱，重点不突出； ⑤或内容缺失不完善，可操作性较差；⑥或凭空编造，内容矛盾，前后逻辑错误；）</w:t>
            </w:r>
          </w:p>
        </w:tc>
      </w:tr>
      <w:tr w14:paraId="15EABA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80" w:hRule="atLeast"/>
        </w:trPr>
        <w:tc>
          <w:tcPr>
            <w:tcW w:w="574" w:type="dxa"/>
            <w:vAlign w:val="center"/>
          </w:tcPr>
          <w:p w14:paraId="76314C6E">
            <w:pPr>
              <w:jc w:val="center"/>
              <w:rPr>
                <w:rFonts w:hint="eastAsia" w:ascii="宋体" w:hAnsi="宋体" w:eastAsia="宋体" w:cs="宋体"/>
                <w:color w:val="auto"/>
                <w:sz w:val="21"/>
                <w:szCs w:val="21"/>
                <w:lang w:val="en-US" w:eastAsia="zh-CN" w:bidi="ar-SA"/>
              </w:rPr>
            </w:pPr>
          </w:p>
          <w:p w14:paraId="1CDF6EF2">
            <w:pPr>
              <w:jc w:val="center"/>
              <w:rPr>
                <w:rFonts w:hint="default"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6</w:t>
            </w:r>
          </w:p>
        </w:tc>
        <w:tc>
          <w:tcPr>
            <w:tcW w:w="709" w:type="dxa"/>
            <w:vMerge w:val="continue"/>
            <w:vAlign w:val="center"/>
          </w:tcPr>
          <w:p w14:paraId="330CD7FF">
            <w:pPr>
              <w:jc w:val="center"/>
              <w:rPr>
                <w:rFonts w:hint="eastAsia" w:ascii="宋体" w:hAnsi="宋体" w:eastAsia="宋体" w:cs="宋体"/>
                <w:color w:val="auto"/>
                <w:sz w:val="21"/>
                <w:szCs w:val="21"/>
                <w:lang w:val="en-US" w:eastAsia="zh-CN" w:bidi="ar-SA"/>
              </w:rPr>
            </w:pPr>
          </w:p>
        </w:tc>
        <w:tc>
          <w:tcPr>
            <w:tcW w:w="1449" w:type="dxa"/>
            <w:vAlign w:val="center"/>
          </w:tcPr>
          <w:p w14:paraId="51E18271">
            <w:pPr>
              <w:jc w:val="center"/>
              <w:rPr>
                <w:rFonts w:hint="eastAsia" w:ascii="宋体" w:hAnsi="宋体" w:cs="宋体"/>
                <w:sz w:val="21"/>
                <w:szCs w:val="21"/>
              </w:rPr>
            </w:pPr>
            <w:r>
              <w:rPr>
                <w:rFonts w:hint="eastAsia" w:ascii="宋体" w:hAnsi="宋体" w:cs="宋体"/>
                <w:sz w:val="21"/>
                <w:szCs w:val="21"/>
              </w:rPr>
              <w:t>应急处理方案</w:t>
            </w:r>
          </w:p>
          <w:p w14:paraId="647F46EF">
            <w:pPr>
              <w:jc w:val="center"/>
              <w:rPr>
                <w:rFonts w:hint="eastAsia" w:ascii="宋体" w:hAnsi="宋体" w:eastAsia="宋体" w:cs="宋体"/>
                <w:color w:val="auto"/>
                <w:sz w:val="21"/>
                <w:szCs w:val="21"/>
                <w:lang w:val="en-US" w:eastAsia="zh-CN" w:bidi="ar-SA"/>
              </w:rPr>
            </w:pPr>
            <w:r>
              <w:rPr>
                <w:rFonts w:hint="eastAsia" w:ascii="宋体" w:hAnsi="宋体" w:cs="宋体"/>
                <w:sz w:val="21"/>
                <w:szCs w:val="21"/>
              </w:rPr>
              <w:t>（</w:t>
            </w:r>
            <w:r>
              <w:rPr>
                <w:rFonts w:hint="eastAsia" w:ascii="宋体" w:hAnsi="宋体" w:cs="宋体"/>
                <w:sz w:val="21"/>
                <w:szCs w:val="21"/>
                <w:lang w:val="en-US" w:eastAsia="zh-CN"/>
              </w:rPr>
              <w:t>6</w:t>
            </w:r>
            <w:r>
              <w:rPr>
                <w:rFonts w:hint="eastAsia" w:ascii="宋体" w:hAnsi="宋体" w:cs="宋体"/>
                <w:sz w:val="21"/>
                <w:szCs w:val="21"/>
              </w:rPr>
              <w:t>分）</w:t>
            </w:r>
          </w:p>
        </w:tc>
        <w:tc>
          <w:tcPr>
            <w:tcW w:w="7338" w:type="dxa"/>
            <w:vAlign w:val="center"/>
          </w:tcPr>
          <w:p w14:paraId="464F4FEA">
            <w:pPr>
              <w:spacing w:line="320" w:lineRule="exact"/>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应急方案</w:t>
            </w:r>
            <w:r>
              <w:rPr>
                <w:rFonts w:hint="eastAsia" w:ascii="宋体" w:hAnsi="宋体" w:eastAsia="宋体" w:cs="宋体"/>
                <w:sz w:val="21"/>
                <w:szCs w:val="21"/>
                <w:highlight w:val="none"/>
              </w:rPr>
              <w:t>中要求包含</w:t>
            </w:r>
            <w:r>
              <w:rPr>
                <w:rFonts w:hint="eastAsia" w:ascii="宋体" w:hAnsi="宋体" w:eastAsia="宋体" w:cs="宋体"/>
                <w:sz w:val="21"/>
                <w:szCs w:val="21"/>
                <w:highlight w:val="none"/>
                <w:lang w:val="zh-CN"/>
              </w:rPr>
              <w:t>但不限于以下方面：</w:t>
            </w:r>
          </w:p>
          <w:p w14:paraId="184C25CD">
            <w:pPr>
              <w:spacing w:line="320" w:lineRule="exact"/>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en-US" w:eastAsia="zh-CN"/>
              </w:rPr>
              <w:t>1</w:t>
            </w:r>
            <w:r>
              <w:rPr>
                <w:rFonts w:hint="eastAsia" w:ascii="宋体" w:hAnsi="宋体" w:eastAsia="宋体" w:cs="宋体"/>
                <w:sz w:val="21"/>
                <w:szCs w:val="21"/>
                <w:highlight w:val="none"/>
                <w:lang w:val="zh-CN"/>
              </w:rPr>
              <w:t>.设备事故应急处理；</w:t>
            </w:r>
          </w:p>
          <w:p w14:paraId="0F4E08DC">
            <w:pPr>
              <w:spacing w:line="32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2.</w:t>
            </w:r>
            <w:r>
              <w:rPr>
                <w:rFonts w:hint="eastAsia" w:ascii="宋体" w:hAnsi="宋体" w:eastAsia="宋体" w:cs="宋体"/>
                <w:sz w:val="21"/>
                <w:szCs w:val="21"/>
                <w:highlight w:val="none"/>
                <w:lang w:val="zh-CN"/>
              </w:rPr>
              <w:t>物资保障</w:t>
            </w:r>
            <w:r>
              <w:rPr>
                <w:rFonts w:hint="eastAsia" w:ascii="宋体" w:hAnsi="宋体" w:eastAsia="宋体" w:cs="宋体"/>
                <w:sz w:val="21"/>
                <w:szCs w:val="21"/>
                <w:highlight w:val="none"/>
              </w:rPr>
              <w:t>措施</w:t>
            </w:r>
            <w:r>
              <w:rPr>
                <w:rFonts w:hint="eastAsia" w:ascii="宋体" w:hAnsi="宋体" w:eastAsia="宋体" w:cs="宋体"/>
                <w:sz w:val="21"/>
                <w:szCs w:val="21"/>
                <w:highlight w:val="none"/>
                <w:lang w:eastAsia="zh-CN"/>
              </w:rPr>
              <w:t>、</w:t>
            </w:r>
          </w:p>
          <w:p w14:paraId="4FA5EEDD">
            <w:pPr>
              <w:spacing w:line="320" w:lineRule="exact"/>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lang w:val="zh-CN"/>
              </w:rPr>
              <w:t>应急预防措施等</w:t>
            </w:r>
          </w:p>
          <w:p w14:paraId="0EE69FF2">
            <w:pPr>
              <w:keepNext w:val="0"/>
              <w:keepLines w:val="0"/>
              <w:widowControl/>
              <w:suppressLineNumbers w:val="0"/>
              <w:jc w:val="left"/>
              <w:rPr>
                <w:rFonts w:hint="eastAsia" w:ascii="宋体" w:hAnsi="宋体" w:eastAsia="宋体" w:cs="宋体"/>
                <w:bCs/>
                <w:szCs w:val="21"/>
                <w:highlight w:val="none"/>
                <w:lang w:val="zh-CN" w:eastAsia="zh-CN"/>
              </w:rPr>
            </w:pPr>
            <w:r>
              <w:rPr>
                <w:rFonts w:hint="eastAsia" w:ascii="宋体" w:hAnsi="宋体" w:eastAsia="宋体" w:cs="宋体"/>
                <w:bCs/>
                <w:szCs w:val="21"/>
                <w:highlight w:val="none"/>
                <w:lang w:val="en-US" w:eastAsia="zh-CN"/>
              </w:rPr>
              <w:t>1、以上3项满足一项得</w:t>
            </w:r>
            <w:r>
              <w:rPr>
                <w:rFonts w:hint="eastAsia" w:ascii="宋体" w:hAnsi="宋体" w:cs="宋体"/>
                <w:bCs/>
                <w:szCs w:val="21"/>
                <w:highlight w:val="none"/>
                <w:lang w:val="en-US" w:eastAsia="zh-CN"/>
              </w:rPr>
              <w:t>2</w:t>
            </w:r>
            <w:r>
              <w:rPr>
                <w:rFonts w:hint="eastAsia" w:ascii="宋体" w:hAnsi="宋体" w:eastAsia="宋体" w:cs="宋体"/>
                <w:bCs/>
                <w:szCs w:val="21"/>
                <w:highlight w:val="none"/>
                <w:lang w:val="en-US" w:eastAsia="zh-CN"/>
              </w:rPr>
              <w:t>分，满分</w:t>
            </w:r>
            <w:r>
              <w:rPr>
                <w:rFonts w:hint="eastAsia" w:ascii="宋体" w:hAnsi="宋体" w:cs="宋体"/>
                <w:bCs/>
                <w:szCs w:val="21"/>
                <w:highlight w:val="none"/>
                <w:lang w:val="en-US" w:eastAsia="zh-CN"/>
              </w:rPr>
              <w:t>6</w:t>
            </w:r>
            <w:r>
              <w:rPr>
                <w:rFonts w:hint="eastAsia" w:ascii="宋体" w:hAnsi="宋体" w:eastAsia="宋体" w:cs="宋体"/>
                <w:bCs/>
                <w:szCs w:val="21"/>
                <w:highlight w:val="none"/>
                <w:lang w:val="en-US" w:eastAsia="zh-CN"/>
              </w:rPr>
              <w:t xml:space="preserve">分；未提供不得分。 </w:t>
            </w:r>
          </w:p>
          <w:p w14:paraId="77189C7C">
            <w:pPr>
              <w:rPr>
                <w:rFonts w:hint="eastAsia" w:ascii="宋体" w:hAnsi="宋体" w:eastAsia="宋体" w:cs="宋体"/>
                <w:color w:val="auto"/>
                <w:sz w:val="21"/>
                <w:szCs w:val="21"/>
                <w:lang w:val="en-US" w:eastAsia="zh-CN" w:bidi="ar-SA"/>
              </w:rPr>
            </w:pPr>
            <w:r>
              <w:rPr>
                <w:rFonts w:hint="eastAsia" w:ascii="宋体" w:hAnsi="宋体" w:eastAsia="宋体" w:cs="宋体"/>
                <w:bCs/>
                <w:szCs w:val="21"/>
                <w:highlight w:val="none"/>
                <w:lang w:val="en-US" w:eastAsia="zh-CN"/>
              </w:rPr>
              <w:t>2、每有一项内容存在一定缺陷的，得</w:t>
            </w:r>
            <w:r>
              <w:rPr>
                <w:rFonts w:hint="eastAsia" w:ascii="宋体" w:hAnsi="宋体" w:cs="宋体"/>
                <w:bCs/>
                <w:szCs w:val="21"/>
                <w:highlight w:val="none"/>
                <w:lang w:val="en-US" w:eastAsia="zh-CN"/>
              </w:rPr>
              <w:t>6</w:t>
            </w:r>
            <w:r>
              <w:rPr>
                <w:rFonts w:hint="eastAsia" w:ascii="宋体" w:hAnsi="宋体" w:eastAsia="宋体" w:cs="宋体"/>
                <w:bCs/>
                <w:szCs w:val="21"/>
                <w:highlight w:val="none"/>
                <w:lang w:val="en-US" w:eastAsia="zh-CN"/>
              </w:rPr>
              <w:t>分；（注:内容存在缺陷是指：① 方案生搬硬套，与实际情况明显不符；②或存在与项目明显无关的文字内容；③或内容不适用项目的实际情况；④或描述的内容混乱，重点不突出； ⑤或内容缺失不完善，可操作性较差；⑥或凭空编造，内容矛盾，前后逻辑错误；）</w:t>
            </w:r>
          </w:p>
        </w:tc>
      </w:tr>
      <w:tr w14:paraId="5F52F8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80" w:hRule="atLeast"/>
        </w:trPr>
        <w:tc>
          <w:tcPr>
            <w:tcW w:w="574" w:type="dxa"/>
            <w:vAlign w:val="center"/>
          </w:tcPr>
          <w:p w14:paraId="299EFB93">
            <w:pPr>
              <w:pStyle w:val="97"/>
              <w:spacing w:before="81"/>
              <w:ind w:left="215"/>
              <w:jc w:val="both"/>
              <w:rPr>
                <w:rFonts w:hint="default"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7</w:t>
            </w:r>
          </w:p>
        </w:tc>
        <w:tc>
          <w:tcPr>
            <w:tcW w:w="709" w:type="dxa"/>
            <w:vMerge w:val="continue"/>
            <w:vAlign w:val="center"/>
          </w:tcPr>
          <w:p w14:paraId="18F143A4">
            <w:pPr>
              <w:jc w:val="center"/>
              <w:rPr>
                <w:rFonts w:hint="eastAsia" w:ascii="宋体" w:hAnsi="宋体" w:eastAsia="宋体" w:cs="宋体"/>
                <w:color w:val="auto"/>
                <w:sz w:val="21"/>
                <w:szCs w:val="21"/>
                <w:lang w:val="en-US" w:eastAsia="zh-CN" w:bidi="ar-SA"/>
              </w:rPr>
            </w:pPr>
          </w:p>
        </w:tc>
        <w:tc>
          <w:tcPr>
            <w:tcW w:w="1449" w:type="dxa"/>
            <w:vAlign w:val="center"/>
          </w:tcPr>
          <w:p w14:paraId="0F283AE5">
            <w:pPr>
              <w:jc w:val="center"/>
              <w:rPr>
                <w:rFonts w:hint="eastAsia" w:ascii="宋体" w:hAnsi="宋体" w:eastAsia="宋体" w:cs="宋体"/>
                <w:color w:val="auto"/>
                <w:sz w:val="21"/>
                <w:szCs w:val="21"/>
                <w:lang w:val="en-US" w:eastAsia="zh-CN" w:bidi="ar-SA"/>
              </w:rPr>
            </w:pPr>
            <w:r>
              <w:rPr>
                <w:rFonts w:hint="eastAsia" w:ascii="宋体" w:hAnsi="宋体" w:eastAsia="宋体" w:cs="宋体"/>
                <w:color w:val="000000"/>
                <w:sz w:val="21"/>
                <w:szCs w:val="21"/>
                <w:highlight w:val="none"/>
                <w:lang w:val="en-US" w:eastAsia="zh-CN" w:bidi="ar-SA"/>
              </w:rPr>
              <w:t>售后服务方案（</w:t>
            </w:r>
            <w:r>
              <w:rPr>
                <w:rFonts w:hint="eastAsia" w:ascii="宋体" w:hAnsi="宋体" w:cs="宋体"/>
                <w:color w:val="000000"/>
                <w:sz w:val="21"/>
                <w:szCs w:val="21"/>
                <w:highlight w:val="none"/>
                <w:lang w:val="en-US" w:eastAsia="zh-CN" w:bidi="ar-SA"/>
              </w:rPr>
              <w:t>10</w:t>
            </w:r>
            <w:r>
              <w:rPr>
                <w:rFonts w:hint="eastAsia" w:ascii="宋体" w:hAnsi="宋体" w:eastAsia="宋体" w:cs="宋体"/>
                <w:color w:val="000000"/>
                <w:sz w:val="21"/>
                <w:szCs w:val="21"/>
                <w:highlight w:val="none"/>
                <w:lang w:val="en-US" w:eastAsia="zh-CN" w:bidi="ar-SA"/>
              </w:rPr>
              <w:t>分）</w:t>
            </w:r>
          </w:p>
        </w:tc>
        <w:tc>
          <w:tcPr>
            <w:tcW w:w="7338" w:type="dxa"/>
            <w:vAlign w:val="center"/>
          </w:tcPr>
          <w:p w14:paraId="2835687F">
            <w:pPr>
              <w:spacing w:line="32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售后服务方案至少包括以下内容：</w:t>
            </w:r>
          </w:p>
          <w:p w14:paraId="1CB27718">
            <w:pPr>
              <w:spacing w:line="32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bCs/>
                <w:szCs w:val="21"/>
                <w:highlight w:val="none"/>
                <w:lang w:val="en-US" w:eastAsia="zh-CN"/>
              </w:rPr>
              <w:t>①</w:t>
            </w:r>
            <w:r>
              <w:rPr>
                <w:rFonts w:hint="eastAsia" w:ascii="宋体" w:hAnsi="宋体" w:eastAsia="宋体" w:cs="宋体"/>
                <w:color w:val="000000"/>
                <w:sz w:val="21"/>
                <w:szCs w:val="21"/>
                <w:highlight w:val="none"/>
                <w:lang w:val="en-US" w:eastAsia="zh-CN" w:bidi="ar-SA"/>
              </w:rPr>
              <w:t>.售后服务承诺体系；</w:t>
            </w:r>
          </w:p>
          <w:p w14:paraId="53A06B23">
            <w:pPr>
              <w:spacing w:line="320" w:lineRule="exact"/>
              <w:rPr>
                <w:rFonts w:hint="eastAsia" w:ascii="宋体" w:hAnsi="宋体" w:eastAsia="宋体" w:cs="宋体"/>
                <w:color w:val="000000"/>
                <w:sz w:val="21"/>
                <w:szCs w:val="21"/>
                <w:highlight w:val="none"/>
                <w:lang w:val="en-US" w:eastAsia="zh-CN" w:bidi="ar-SA"/>
              </w:rPr>
            </w:pPr>
            <w:r>
              <w:rPr>
                <w:rFonts w:hint="eastAsia" w:ascii="宋体" w:hAnsi="宋体" w:cs="宋体"/>
                <w:sz w:val="22"/>
              </w:rPr>
              <w:t>②</w:t>
            </w:r>
            <w:r>
              <w:rPr>
                <w:rFonts w:hint="eastAsia" w:ascii="宋体" w:hAnsi="宋体" w:eastAsia="宋体" w:cs="宋体"/>
                <w:color w:val="000000"/>
                <w:sz w:val="21"/>
                <w:szCs w:val="21"/>
                <w:highlight w:val="none"/>
                <w:lang w:val="en-US" w:eastAsia="zh-CN" w:bidi="ar-SA"/>
              </w:rPr>
              <w:t>.技术支持保障；</w:t>
            </w:r>
          </w:p>
          <w:p w14:paraId="3E06E18F">
            <w:pPr>
              <w:spacing w:line="320" w:lineRule="exact"/>
              <w:rPr>
                <w:rFonts w:hint="eastAsia" w:ascii="宋体" w:hAnsi="宋体" w:eastAsia="宋体" w:cs="宋体"/>
                <w:color w:val="000000"/>
                <w:sz w:val="21"/>
                <w:szCs w:val="21"/>
                <w:highlight w:val="none"/>
                <w:lang w:val="en-US" w:eastAsia="zh-CN" w:bidi="ar-SA"/>
              </w:rPr>
            </w:pPr>
            <w:r>
              <w:rPr>
                <w:rFonts w:hint="eastAsia" w:ascii="宋体" w:hAnsi="宋体" w:cs="宋体"/>
                <w:sz w:val="22"/>
              </w:rPr>
              <w:t>③</w:t>
            </w:r>
            <w:r>
              <w:rPr>
                <w:rFonts w:hint="eastAsia" w:ascii="宋体" w:hAnsi="宋体" w:eastAsia="宋体" w:cs="宋体"/>
                <w:color w:val="000000"/>
                <w:sz w:val="21"/>
                <w:szCs w:val="21"/>
                <w:highlight w:val="none"/>
                <w:lang w:val="en-US" w:eastAsia="zh-CN" w:bidi="ar-SA"/>
              </w:rPr>
              <w:t>售后服务响应时间；</w:t>
            </w:r>
          </w:p>
          <w:p w14:paraId="7BB681A8">
            <w:pPr>
              <w:spacing w:line="320" w:lineRule="exact"/>
              <w:rPr>
                <w:rFonts w:hint="eastAsia" w:ascii="宋体" w:hAnsi="宋体" w:eastAsia="宋体" w:cs="宋体"/>
                <w:snapToGrid w:val="0"/>
                <w:color w:val="auto"/>
                <w:kern w:val="0"/>
                <w:sz w:val="21"/>
                <w:szCs w:val="21"/>
                <w:highlight w:val="none"/>
                <w:lang w:val="en-US" w:eastAsia="zh-CN" w:bidi="ar"/>
              </w:rPr>
            </w:pPr>
            <w:r>
              <w:rPr>
                <w:rFonts w:hint="eastAsia" w:ascii="宋体" w:hAnsi="宋体" w:cs="宋体"/>
                <w:sz w:val="22"/>
              </w:rPr>
              <w:t>④</w:t>
            </w:r>
            <w:r>
              <w:rPr>
                <w:rFonts w:hint="eastAsia" w:ascii="宋体" w:hAnsi="宋体" w:eastAsia="宋体" w:cs="宋体"/>
                <w:snapToGrid w:val="0"/>
                <w:color w:val="auto"/>
                <w:kern w:val="0"/>
                <w:sz w:val="21"/>
                <w:szCs w:val="21"/>
                <w:highlight w:val="none"/>
                <w:lang w:val="en-US" w:eastAsia="zh-CN" w:bidi="ar"/>
              </w:rPr>
              <w:t>响应机制</w:t>
            </w:r>
          </w:p>
          <w:p w14:paraId="5FFACB74">
            <w:pPr>
              <w:spacing w:line="320" w:lineRule="exact"/>
              <w:rPr>
                <w:rFonts w:hint="eastAsia" w:ascii="宋体" w:hAnsi="宋体" w:eastAsia="宋体" w:cs="宋体"/>
                <w:snapToGrid w:val="0"/>
                <w:color w:val="auto"/>
                <w:kern w:val="0"/>
                <w:sz w:val="21"/>
                <w:szCs w:val="21"/>
                <w:highlight w:val="none"/>
                <w:lang w:val="en-US" w:eastAsia="zh-CN" w:bidi="ar"/>
              </w:rPr>
            </w:pPr>
            <w:r>
              <w:rPr>
                <w:rFonts w:hint="eastAsia" w:ascii="宋体" w:hAnsi="宋体" w:eastAsia="宋体" w:cs="宋体"/>
                <w:bCs/>
                <w:szCs w:val="21"/>
                <w:highlight w:val="none"/>
                <w:lang w:val="en-US" w:eastAsia="zh-CN"/>
              </w:rPr>
              <w:t>⑤</w:t>
            </w:r>
            <w:r>
              <w:rPr>
                <w:rFonts w:hint="eastAsia" w:ascii="宋体" w:hAnsi="宋体" w:eastAsia="宋体" w:cs="宋体"/>
                <w:snapToGrid w:val="0"/>
                <w:color w:val="auto"/>
                <w:kern w:val="0"/>
                <w:sz w:val="21"/>
                <w:szCs w:val="21"/>
                <w:highlight w:val="none"/>
                <w:lang w:val="en-US" w:eastAsia="zh-CN" w:bidi="ar"/>
              </w:rPr>
              <w:t>售后服务流程</w:t>
            </w:r>
          </w:p>
          <w:p w14:paraId="2AD87BE6">
            <w:pPr>
              <w:keepNext w:val="0"/>
              <w:keepLines w:val="0"/>
              <w:widowControl/>
              <w:suppressLineNumbers w:val="0"/>
              <w:jc w:val="left"/>
              <w:rPr>
                <w:rFonts w:hint="eastAsia" w:ascii="宋体" w:hAnsi="宋体" w:eastAsia="宋体" w:cs="宋体"/>
                <w:bCs/>
                <w:szCs w:val="21"/>
                <w:highlight w:val="none"/>
                <w:lang w:val="zh-CN" w:eastAsia="zh-CN"/>
              </w:rPr>
            </w:pPr>
            <w:r>
              <w:rPr>
                <w:rFonts w:hint="eastAsia" w:ascii="宋体" w:hAnsi="宋体" w:eastAsia="宋体" w:cs="宋体"/>
                <w:bCs/>
                <w:szCs w:val="21"/>
                <w:highlight w:val="none"/>
                <w:lang w:val="en-US" w:eastAsia="zh-CN"/>
              </w:rPr>
              <w:t>1、以上5项满足一项得</w:t>
            </w:r>
            <w:r>
              <w:rPr>
                <w:rFonts w:hint="eastAsia" w:ascii="宋体" w:hAnsi="宋体" w:cs="宋体"/>
                <w:bCs/>
                <w:szCs w:val="21"/>
                <w:highlight w:val="none"/>
                <w:lang w:val="en-US" w:eastAsia="zh-CN"/>
              </w:rPr>
              <w:t>2</w:t>
            </w:r>
            <w:r>
              <w:rPr>
                <w:rFonts w:hint="eastAsia" w:ascii="宋体" w:hAnsi="宋体" w:eastAsia="宋体" w:cs="宋体"/>
                <w:bCs/>
                <w:szCs w:val="21"/>
                <w:highlight w:val="none"/>
                <w:lang w:val="en-US" w:eastAsia="zh-CN"/>
              </w:rPr>
              <w:t>分，满分</w:t>
            </w:r>
            <w:r>
              <w:rPr>
                <w:rFonts w:hint="eastAsia" w:ascii="宋体" w:hAnsi="宋体" w:cs="宋体"/>
                <w:bCs/>
                <w:szCs w:val="21"/>
                <w:highlight w:val="none"/>
                <w:lang w:val="en-US" w:eastAsia="zh-CN"/>
              </w:rPr>
              <w:t>10</w:t>
            </w:r>
            <w:r>
              <w:rPr>
                <w:rFonts w:hint="eastAsia" w:ascii="宋体" w:hAnsi="宋体" w:eastAsia="宋体" w:cs="宋体"/>
                <w:bCs/>
                <w:szCs w:val="21"/>
                <w:highlight w:val="none"/>
                <w:lang w:val="en-US" w:eastAsia="zh-CN"/>
              </w:rPr>
              <w:t xml:space="preserve">分；未提供不得分。 </w:t>
            </w:r>
          </w:p>
          <w:p w14:paraId="5DAC2D12">
            <w:pPr>
              <w:rPr>
                <w:rFonts w:hint="eastAsia" w:ascii="宋体" w:hAnsi="宋体" w:eastAsia="宋体" w:cs="宋体"/>
                <w:color w:val="auto"/>
                <w:sz w:val="21"/>
                <w:szCs w:val="21"/>
                <w:lang w:val="en-US" w:eastAsia="zh-CN" w:bidi="ar-SA"/>
              </w:rPr>
            </w:pPr>
            <w:r>
              <w:rPr>
                <w:rFonts w:hint="eastAsia" w:ascii="宋体" w:hAnsi="宋体" w:eastAsia="宋体" w:cs="宋体"/>
                <w:bCs/>
                <w:szCs w:val="21"/>
                <w:highlight w:val="none"/>
                <w:lang w:val="en-US" w:eastAsia="zh-CN"/>
              </w:rPr>
              <w:t>2、每有一项内容存在一定缺陷的，得</w:t>
            </w:r>
            <w:r>
              <w:rPr>
                <w:rFonts w:hint="eastAsia" w:ascii="宋体" w:hAnsi="宋体" w:cs="宋体"/>
                <w:bCs/>
                <w:szCs w:val="21"/>
                <w:highlight w:val="none"/>
                <w:lang w:val="en-US" w:eastAsia="zh-CN"/>
              </w:rPr>
              <w:t>1</w:t>
            </w:r>
            <w:r>
              <w:rPr>
                <w:rFonts w:hint="eastAsia" w:ascii="宋体" w:hAnsi="宋体" w:eastAsia="宋体" w:cs="宋体"/>
                <w:bCs/>
                <w:szCs w:val="21"/>
                <w:highlight w:val="none"/>
                <w:lang w:val="en-US" w:eastAsia="zh-CN"/>
              </w:rPr>
              <w:t>分；（注:内容存在缺陷是指：① 方案生搬硬套，与实际情况明显不符；②或存在与项目明显无关的文字内容；③或内容不适用项目的实际情况；④或描述的内容混乱，重点不突出； ⑤或内容缺失不完善，可操作性较差；⑥或凭空编造，内容矛盾，前后逻辑错误；）</w:t>
            </w:r>
          </w:p>
        </w:tc>
      </w:tr>
      <w:tr w14:paraId="0205D7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80" w:hRule="atLeast"/>
        </w:trPr>
        <w:tc>
          <w:tcPr>
            <w:tcW w:w="574" w:type="dxa"/>
            <w:vAlign w:val="center"/>
          </w:tcPr>
          <w:p w14:paraId="0CDD3B39">
            <w:pPr>
              <w:pStyle w:val="97"/>
              <w:spacing w:before="81"/>
              <w:ind w:left="215"/>
              <w:jc w:val="both"/>
              <w:rPr>
                <w:rFonts w:hint="default" w:ascii="宋体" w:hAnsi="宋体" w:eastAsia="宋体" w:cs="宋体"/>
                <w:color w:val="auto"/>
                <w:sz w:val="21"/>
                <w:szCs w:val="21"/>
                <w:lang w:val="en-US" w:eastAsia="zh-CN" w:bidi="ar-SA"/>
              </w:rPr>
            </w:pPr>
            <w:r>
              <w:rPr>
                <w:rFonts w:hint="eastAsia" w:cs="宋体"/>
                <w:color w:val="auto"/>
                <w:sz w:val="21"/>
                <w:szCs w:val="21"/>
                <w:lang w:val="en-US" w:eastAsia="zh-CN" w:bidi="ar-SA"/>
              </w:rPr>
              <w:t>8</w:t>
            </w:r>
          </w:p>
        </w:tc>
        <w:tc>
          <w:tcPr>
            <w:tcW w:w="709" w:type="dxa"/>
            <w:vMerge w:val="continue"/>
            <w:vAlign w:val="center"/>
          </w:tcPr>
          <w:p w14:paraId="02F65783">
            <w:pPr>
              <w:jc w:val="center"/>
              <w:rPr>
                <w:rFonts w:hint="eastAsia" w:ascii="宋体" w:hAnsi="宋体" w:eastAsia="宋体" w:cs="宋体"/>
                <w:color w:val="auto"/>
                <w:sz w:val="21"/>
                <w:szCs w:val="21"/>
                <w:lang w:val="en-US" w:eastAsia="zh-CN" w:bidi="ar-SA"/>
              </w:rPr>
            </w:pPr>
          </w:p>
        </w:tc>
        <w:tc>
          <w:tcPr>
            <w:tcW w:w="1449" w:type="dxa"/>
            <w:vAlign w:val="center"/>
          </w:tcPr>
          <w:p w14:paraId="2A3AEA96">
            <w:pPr>
              <w:jc w:val="center"/>
              <w:rPr>
                <w:rFonts w:hint="default"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培训方案（10分）</w:t>
            </w:r>
          </w:p>
        </w:tc>
        <w:tc>
          <w:tcPr>
            <w:tcW w:w="7338" w:type="dxa"/>
            <w:vAlign w:val="center"/>
          </w:tcPr>
          <w:p w14:paraId="30777D32">
            <w:pPr>
              <w:spacing w:line="320" w:lineRule="exact"/>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培训方案</w:t>
            </w:r>
            <w:r>
              <w:rPr>
                <w:rFonts w:hint="eastAsia" w:ascii="宋体" w:hAnsi="宋体" w:eastAsia="宋体" w:cs="宋体"/>
                <w:color w:val="000000"/>
                <w:sz w:val="21"/>
                <w:szCs w:val="21"/>
                <w:highlight w:val="none"/>
                <w:lang w:val="en-US" w:eastAsia="zh-CN" w:bidi="ar-SA"/>
              </w:rPr>
              <w:t>至少包括以下内容：</w:t>
            </w:r>
          </w:p>
          <w:p w14:paraId="5F39A147">
            <w:pPr>
              <w:spacing w:line="32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bCs/>
                <w:szCs w:val="21"/>
                <w:highlight w:val="none"/>
                <w:lang w:val="en-US" w:eastAsia="zh-CN"/>
              </w:rPr>
              <w:t>①</w:t>
            </w:r>
            <w:r>
              <w:rPr>
                <w:rFonts w:hint="eastAsia" w:ascii="宋体" w:hAnsi="宋体" w:eastAsia="宋体" w:cs="宋体"/>
                <w:color w:val="000000"/>
                <w:sz w:val="21"/>
                <w:szCs w:val="21"/>
                <w:highlight w:val="none"/>
                <w:lang w:val="en-US" w:eastAsia="zh-CN" w:bidi="ar-SA"/>
              </w:rPr>
              <w:t>.培训服务体系；</w:t>
            </w:r>
          </w:p>
          <w:p w14:paraId="407969DB">
            <w:pPr>
              <w:spacing w:line="320" w:lineRule="exact"/>
              <w:rPr>
                <w:rFonts w:hint="eastAsia" w:ascii="宋体" w:hAnsi="宋体" w:eastAsia="宋体" w:cs="宋体"/>
                <w:color w:val="000000"/>
                <w:sz w:val="21"/>
                <w:szCs w:val="21"/>
                <w:highlight w:val="none"/>
                <w:lang w:val="en-US" w:eastAsia="zh-CN" w:bidi="ar-SA"/>
              </w:rPr>
            </w:pPr>
            <w:r>
              <w:rPr>
                <w:rFonts w:hint="eastAsia" w:ascii="宋体" w:hAnsi="宋体" w:cs="宋体"/>
                <w:sz w:val="22"/>
              </w:rPr>
              <w:t>②</w:t>
            </w:r>
            <w:r>
              <w:rPr>
                <w:rFonts w:hint="eastAsia" w:ascii="宋体" w:hAnsi="宋体" w:cs="宋体"/>
                <w:sz w:val="22"/>
                <w:lang w:val="en-US" w:eastAsia="zh-CN"/>
              </w:rPr>
              <w:t>培训流程</w:t>
            </w:r>
            <w:r>
              <w:rPr>
                <w:rFonts w:hint="eastAsia" w:ascii="宋体" w:hAnsi="宋体" w:eastAsia="宋体" w:cs="宋体"/>
                <w:color w:val="000000"/>
                <w:sz w:val="21"/>
                <w:szCs w:val="21"/>
                <w:highlight w:val="none"/>
                <w:lang w:val="en-US" w:eastAsia="zh-CN" w:bidi="ar-SA"/>
              </w:rPr>
              <w:t>；</w:t>
            </w:r>
          </w:p>
          <w:p w14:paraId="14693269">
            <w:pPr>
              <w:spacing w:line="320" w:lineRule="exact"/>
              <w:rPr>
                <w:rFonts w:hint="eastAsia"/>
                <w:lang w:val="en-US" w:eastAsia="zh-CN"/>
              </w:rPr>
            </w:pPr>
            <w:r>
              <w:rPr>
                <w:rFonts w:hint="eastAsia" w:ascii="宋体" w:hAnsi="宋体" w:cs="宋体"/>
                <w:sz w:val="22"/>
              </w:rPr>
              <w:t>③</w:t>
            </w:r>
            <w:r>
              <w:rPr>
                <w:rFonts w:hint="eastAsia"/>
                <w:lang w:val="en-US" w:eastAsia="zh-CN"/>
              </w:rPr>
              <w:t>设备技术培训服务</w:t>
            </w:r>
          </w:p>
          <w:p w14:paraId="5245AF46">
            <w:pPr>
              <w:spacing w:line="320" w:lineRule="exact"/>
              <w:rPr>
                <w:rFonts w:hint="eastAsia"/>
                <w:lang w:val="en-US" w:eastAsia="zh-CN"/>
              </w:rPr>
            </w:pPr>
            <w:r>
              <w:rPr>
                <w:rFonts w:hint="eastAsia" w:ascii="宋体" w:hAnsi="宋体" w:cs="宋体"/>
                <w:sz w:val="22"/>
              </w:rPr>
              <w:t>④</w:t>
            </w:r>
            <w:r>
              <w:rPr>
                <w:rFonts w:hint="eastAsia"/>
                <w:lang w:val="en-US" w:eastAsia="zh-CN"/>
              </w:rPr>
              <w:t>设备日常操作巡检保养方法培训</w:t>
            </w:r>
          </w:p>
          <w:p w14:paraId="6B6616D9">
            <w:pPr>
              <w:spacing w:line="320" w:lineRule="exact"/>
              <w:rPr>
                <w:rFonts w:hint="eastAsia"/>
                <w:lang w:val="en-US" w:eastAsia="zh-CN"/>
              </w:rPr>
            </w:pPr>
            <w:r>
              <w:rPr>
                <w:rFonts w:hint="eastAsia" w:ascii="宋体" w:hAnsi="宋体" w:eastAsia="宋体" w:cs="宋体"/>
                <w:bCs/>
                <w:szCs w:val="21"/>
                <w:highlight w:val="none"/>
                <w:lang w:val="en-US" w:eastAsia="zh-CN"/>
              </w:rPr>
              <w:t>⑤</w:t>
            </w:r>
            <w:r>
              <w:rPr>
                <w:rFonts w:hint="eastAsia"/>
                <w:lang w:val="en-US" w:eastAsia="zh-CN"/>
              </w:rPr>
              <w:t>设备故障排查及解决办法培训</w:t>
            </w:r>
          </w:p>
          <w:p w14:paraId="312A6461">
            <w:pPr>
              <w:keepNext w:val="0"/>
              <w:keepLines w:val="0"/>
              <w:widowControl/>
              <w:suppressLineNumbers w:val="0"/>
              <w:jc w:val="left"/>
              <w:rPr>
                <w:rFonts w:hint="eastAsia" w:ascii="宋体" w:hAnsi="宋体" w:eastAsia="宋体" w:cs="宋体"/>
                <w:bCs/>
                <w:szCs w:val="21"/>
                <w:highlight w:val="none"/>
                <w:lang w:val="zh-CN" w:eastAsia="zh-CN"/>
              </w:rPr>
            </w:pPr>
            <w:r>
              <w:rPr>
                <w:rFonts w:hint="eastAsia" w:ascii="宋体" w:hAnsi="宋体" w:eastAsia="宋体" w:cs="宋体"/>
                <w:bCs/>
                <w:szCs w:val="21"/>
                <w:highlight w:val="none"/>
                <w:lang w:val="en-US" w:eastAsia="zh-CN"/>
              </w:rPr>
              <w:t>1、以上5项满足一项得2分，满分</w:t>
            </w:r>
            <w:r>
              <w:rPr>
                <w:rFonts w:hint="eastAsia" w:ascii="宋体" w:hAnsi="宋体" w:cs="宋体"/>
                <w:bCs/>
                <w:szCs w:val="21"/>
                <w:highlight w:val="none"/>
                <w:lang w:val="en-US" w:eastAsia="zh-CN"/>
              </w:rPr>
              <w:t>10</w:t>
            </w:r>
            <w:r>
              <w:rPr>
                <w:rFonts w:hint="eastAsia" w:ascii="宋体" w:hAnsi="宋体" w:eastAsia="宋体" w:cs="宋体"/>
                <w:bCs/>
                <w:szCs w:val="21"/>
                <w:highlight w:val="none"/>
                <w:lang w:val="en-US" w:eastAsia="zh-CN"/>
              </w:rPr>
              <w:t xml:space="preserve">分；未提供不得分。 </w:t>
            </w:r>
          </w:p>
          <w:p w14:paraId="03273E66">
            <w:pPr>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2、每有一项内容存在一定缺陷的，得分；（注:内容存在缺陷是指：① 方案生搬硬套，与实际情况明显不符；②或存在与项目明显无关的文字内容；③或内容不适用项目的实际情况；④或描述的内容混乱，重点不突出； ⑤或内容缺失不完善，可操作性较差；⑥或凭空编造，内容矛盾，前后逻辑错误；）</w:t>
            </w:r>
          </w:p>
        </w:tc>
      </w:tr>
      <w:tr w14:paraId="30C25D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83" w:hRule="atLeast"/>
        </w:trPr>
        <w:tc>
          <w:tcPr>
            <w:tcW w:w="574" w:type="dxa"/>
            <w:vAlign w:val="center"/>
          </w:tcPr>
          <w:p w14:paraId="0DBF8877">
            <w:pPr>
              <w:pStyle w:val="97"/>
              <w:spacing w:before="81"/>
              <w:jc w:val="center"/>
              <w:rPr>
                <w:rFonts w:hint="default" w:ascii="宋体" w:hAnsi="宋体" w:eastAsia="宋体" w:cs="宋体"/>
                <w:color w:val="auto"/>
                <w:sz w:val="21"/>
                <w:szCs w:val="21"/>
                <w:highlight w:val="none"/>
                <w:lang w:val="en-US" w:eastAsia="zh-CN" w:bidi="ar-SA"/>
              </w:rPr>
            </w:pPr>
            <w:r>
              <w:rPr>
                <w:rFonts w:hint="eastAsia" w:cs="宋体"/>
                <w:color w:val="auto"/>
                <w:sz w:val="21"/>
                <w:szCs w:val="21"/>
                <w:highlight w:val="none"/>
                <w:lang w:val="en-US" w:eastAsia="zh-CN" w:bidi="ar-SA"/>
              </w:rPr>
              <w:t>9</w:t>
            </w:r>
          </w:p>
        </w:tc>
        <w:tc>
          <w:tcPr>
            <w:tcW w:w="709" w:type="dxa"/>
            <w:vMerge w:val="restart"/>
            <w:vAlign w:val="center"/>
          </w:tcPr>
          <w:p w14:paraId="2804E269">
            <w:pPr>
              <w:pStyle w:val="97"/>
              <w:spacing w:before="3" w:line="219" w:lineRule="auto"/>
              <w:ind w:left="91"/>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商务部分（</w:t>
            </w:r>
            <w:r>
              <w:rPr>
                <w:rFonts w:hint="eastAsia" w:cs="宋体"/>
                <w:color w:val="auto"/>
                <w:sz w:val="21"/>
                <w:szCs w:val="21"/>
                <w:highlight w:val="none"/>
                <w:lang w:val="en-US" w:eastAsia="zh-CN" w:bidi="ar-SA"/>
              </w:rPr>
              <w:t>1</w:t>
            </w:r>
            <w:r>
              <w:rPr>
                <w:rFonts w:hint="eastAsia" w:ascii="宋体" w:hAnsi="宋体" w:eastAsia="宋体" w:cs="宋体"/>
                <w:color w:val="auto"/>
                <w:sz w:val="21"/>
                <w:szCs w:val="21"/>
                <w:highlight w:val="none"/>
                <w:lang w:val="en-US" w:eastAsia="zh-CN" w:bidi="ar-SA"/>
              </w:rPr>
              <w:t>8分）</w:t>
            </w:r>
          </w:p>
        </w:tc>
        <w:tc>
          <w:tcPr>
            <w:tcW w:w="1449" w:type="dxa"/>
            <w:vAlign w:val="center"/>
          </w:tcPr>
          <w:p w14:paraId="3A450A27">
            <w:pPr>
              <w:pStyle w:val="97"/>
              <w:spacing w:before="205" w:line="220" w:lineRule="auto"/>
              <w:ind w:left="462"/>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业绩</w:t>
            </w:r>
          </w:p>
          <w:p w14:paraId="74714745">
            <w:pPr>
              <w:pStyle w:val="97"/>
              <w:spacing w:before="22" w:line="220" w:lineRule="auto"/>
              <w:ind w:left="402" w:leftChars="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(6分)</w:t>
            </w:r>
          </w:p>
        </w:tc>
        <w:tc>
          <w:tcPr>
            <w:tcW w:w="7338" w:type="dxa"/>
            <w:vAlign w:val="center"/>
          </w:tcPr>
          <w:p w14:paraId="259C1FC3">
            <w:pPr>
              <w:pStyle w:val="97"/>
              <w:spacing w:before="74" w:line="215" w:lineRule="auto"/>
              <w:ind w:right="101"/>
              <w:jc w:val="left"/>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近3年（2023年-至今）每有一项类似业绩得2分，满分6分。</w:t>
            </w:r>
          </w:p>
          <w:p w14:paraId="1F65DBD2">
            <w:pPr>
              <w:pStyle w:val="97"/>
              <w:spacing w:before="35" w:line="220" w:lineRule="auto"/>
              <w:ind w:left="93" w:leftChars="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b/>
                <w:bCs w:val="0"/>
                <w:color w:val="000000"/>
                <w:sz w:val="21"/>
                <w:szCs w:val="21"/>
                <w:highlight w:val="none"/>
                <w:lang w:val="en-US" w:eastAsia="zh-CN" w:bidi="ar-SA"/>
              </w:rPr>
              <w:t>投标文件附中标通知书或合同复印件加盖公章。</w:t>
            </w:r>
          </w:p>
        </w:tc>
      </w:tr>
      <w:tr w14:paraId="405504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83" w:hRule="atLeast"/>
        </w:trPr>
        <w:tc>
          <w:tcPr>
            <w:tcW w:w="574" w:type="dxa"/>
            <w:vAlign w:val="center"/>
          </w:tcPr>
          <w:p w14:paraId="4FB5FDF4">
            <w:pPr>
              <w:pStyle w:val="97"/>
              <w:spacing w:before="81"/>
              <w:jc w:val="center"/>
              <w:rPr>
                <w:rFonts w:hint="default" w:ascii="宋体" w:hAnsi="宋体" w:eastAsia="宋体" w:cs="宋体"/>
                <w:color w:val="auto"/>
                <w:sz w:val="21"/>
                <w:szCs w:val="21"/>
                <w:highlight w:val="none"/>
                <w:lang w:val="en-US" w:eastAsia="zh-CN" w:bidi="ar-SA"/>
              </w:rPr>
            </w:pPr>
            <w:r>
              <w:rPr>
                <w:rFonts w:hint="eastAsia" w:cs="宋体"/>
                <w:color w:val="auto"/>
                <w:sz w:val="21"/>
                <w:szCs w:val="21"/>
                <w:highlight w:val="none"/>
                <w:lang w:val="en-US" w:eastAsia="zh-CN" w:bidi="ar-SA"/>
              </w:rPr>
              <w:t>10</w:t>
            </w:r>
          </w:p>
        </w:tc>
        <w:tc>
          <w:tcPr>
            <w:tcW w:w="709" w:type="dxa"/>
            <w:vMerge w:val="continue"/>
            <w:vAlign w:val="center"/>
          </w:tcPr>
          <w:p w14:paraId="0ED18EE3">
            <w:pPr>
              <w:pStyle w:val="97"/>
              <w:spacing w:before="3" w:line="219" w:lineRule="auto"/>
              <w:ind w:left="91"/>
              <w:jc w:val="center"/>
              <w:rPr>
                <w:rFonts w:hint="eastAsia" w:ascii="宋体" w:hAnsi="宋体" w:eastAsia="宋体" w:cs="宋体"/>
                <w:color w:val="auto"/>
                <w:sz w:val="21"/>
                <w:szCs w:val="21"/>
                <w:highlight w:val="none"/>
                <w:lang w:val="en-US" w:eastAsia="zh-CN" w:bidi="ar-SA"/>
              </w:rPr>
            </w:pPr>
          </w:p>
        </w:tc>
        <w:tc>
          <w:tcPr>
            <w:tcW w:w="1449" w:type="dxa"/>
            <w:vAlign w:val="center"/>
          </w:tcPr>
          <w:p w14:paraId="220FF8F3">
            <w:pPr>
              <w:pStyle w:val="97"/>
              <w:spacing w:before="22" w:line="220" w:lineRule="auto"/>
              <w:ind w:left="402" w:leftChars="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人员</w:t>
            </w:r>
          </w:p>
          <w:p w14:paraId="0A1EF8EC">
            <w:pPr>
              <w:pStyle w:val="97"/>
              <w:spacing w:before="22" w:line="220" w:lineRule="auto"/>
              <w:ind w:left="402" w:leftChars="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（6分）</w:t>
            </w:r>
          </w:p>
        </w:tc>
        <w:tc>
          <w:tcPr>
            <w:tcW w:w="7338" w:type="dxa"/>
            <w:vAlign w:val="center"/>
          </w:tcPr>
          <w:p w14:paraId="4EFB44AE">
            <w:pPr>
              <w:pStyle w:val="97"/>
              <w:spacing w:before="74" w:line="215" w:lineRule="auto"/>
              <w:ind w:right="101"/>
              <w:jc w:val="left"/>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供应商提供的维保人员每有1人得2分，满分得6分。投标文件提供相关证书加盖公章）。</w:t>
            </w:r>
          </w:p>
          <w:p w14:paraId="2134E877">
            <w:pPr>
              <w:pStyle w:val="97"/>
              <w:spacing w:before="35" w:line="220" w:lineRule="auto"/>
              <w:ind w:left="93" w:leftChars="0"/>
              <w:jc w:val="left"/>
              <w:rPr>
                <w:rFonts w:hint="default" w:ascii="宋体" w:hAnsi="宋体" w:eastAsia="宋体" w:cs="宋体"/>
                <w:color w:val="auto"/>
                <w:sz w:val="21"/>
                <w:szCs w:val="21"/>
                <w:highlight w:val="none"/>
                <w:lang w:val="en-US" w:eastAsia="zh-CN" w:bidi="ar-SA"/>
              </w:rPr>
            </w:pPr>
            <w:r>
              <w:rPr>
                <w:rFonts w:hint="eastAsia" w:ascii="宋体" w:hAnsi="宋体" w:eastAsia="宋体" w:cs="宋体"/>
                <w:b/>
                <w:bCs/>
                <w:color w:val="auto"/>
                <w:sz w:val="21"/>
                <w:szCs w:val="21"/>
                <w:lang w:val="zh-CN"/>
              </w:rPr>
              <w:t>投标文件内</w:t>
            </w:r>
            <w:r>
              <w:rPr>
                <w:rFonts w:hint="eastAsia" w:ascii="宋体" w:hAnsi="宋体" w:eastAsia="宋体" w:cs="宋体"/>
                <w:b/>
                <w:bCs/>
                <w:color w:val="auto"/>
                <w:sz w:val="21"/>
                <w:szCs w:val="21"/>
                <w:lang w:val="en-US" w:eastAsia="zh-CN"/>
              </w:rPr>
              <w:t>相关证书及</w:t>
            </w:r>
            <w:r>
              <w:rPr>
                <w:rFonts w:hint="eastAsia" w:ascii="宋体" w:hAnsi="宋体" w:eastAsia="宋体" w:cs="宋体"/>
                <w:b/>
                <w:bCs/>
                <w:color w:val="auto"/>
                <w:sz w:val="21"/>
                <w:szCs w:val="21"/>
              </w:rPr>
              <w:t>202</w:t>
            </w:r>
            <w:r>
              <w:rPr>
                <w:rFonts w:hint="eastAsia" w:ascii="宋体" w:hAnsi="宋体" w:eastAsia="宋体" w:cs="宋体"/>
                <w:b/>
                <w:bCs/>
                <w:color w:val="auto"/>
                <w:sz w:val="21"/>
                <w:szCs w:val="21"/>
                <w:lang w:val="en-US" w:eastAsia="zh-CN"/>
              </w:rPr>
              <w:t>6</w:t>
            </w:r>
            <w:r>
              <w:rPr>
                <w:rFonts w:hint="eastAsia" w:ascii="宋体" w:hAnsi="宋体" w:eastAsia="宋体" w:cs="宋体"/>
                <w:b/>
                <w:bCs/>
                <w:color w:val="auto"/>
                <w:sz w:val="21"/>
                <w:szCs w:val="21"/>
              </w:rPr>
              <w:t>年</w:t>
            </w:r>
            <w:r>
              <w:rPr>
                <w:rFonts w:hint="eastAsia" w:ascii="宋体" w:hAnsi="宋体" w:eastAsia="宋体" w:cs="宋体"/>
                <w:b/>
                <w:bCs/>
                <w:color w:val="auto"/>
                <w:sz w:val="21"/>
                <w:szCs w:val="21"/>
                <w:lang w:val="en-US" w:eastAsia="zh-CN"/>
              </w:rPr>
              <w:t>1</w:t>
            </w:r>
            <w:r>
              <w:rPr>
                <w:rFonts w:hint="eastAsia" w:ascii="宋体" w:hAnsi="宋体" w:eastAsia="宋体" w:cs="宋体"/>
                <w:b/>
                <w:bCs/>
                <w:color w:val="auto"/>
                <w:sz w:val="21"/>
                <w:szCs w:val="21"/>
              </w:rPr>
              <w:t>月至今任意一个月</w:t>
            </w:r>
            <w:r>
              <w:rPr>
                <w:rFonts w:hint="eastAsia" w:ascii="宋体" w:hAnsi="宋体" w:eastAsia="宋体" w:cs="宋体"/>
                <w:b/>
                <w:bCs/>
                <w:color w:val="auto"/>
                <w:sz w:val="21"/>
                <w:szCs w:val="21"/>
                <w:lang w:val="en-US" w:eastAsia="zh-CN"/>
              </w:rPr>
              <w:t>的社保缴纳证明</w:t>
            </w:r>
            <w:r>
              <w:rPr>
                <w:rFonts w:hint="eastAsia" w:ascii="宋体" w:hAnsi="宋体" w:eastAsia="宋体" w:cs="宋体"/>
                <w:b/>
                <w:bCs/>
                <w:color w:val="auto"/>
                <w:sz w:val="21"/>
                <w:szCs w:val="21"/>
                <w:lang w:val="zh-CN"/>
              </w:rPr>
              <w:t>加盖单位公章。</w:t>
            </w:r>
          </w:p>
        </w:tc>
      </w:tr>
      <w:tr w14:paraId="2B049C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2" w:hRule="atLeast"/>
        </w:trPr>
        <w:tc>
          <w:tcPr>
            <w:tcW w:w="574" w:type="dxa"/>
            <w:vAlign w:val="center"/>
          </w:tcPr>
          <w:p w14:paraId="3B913824">
            <w:pPr>
              <w:pStyle w:val="97"/>
              <w:spacing w:before="81"/>
              <w:jc w:val="center"/>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w:t>
            </w:r>
            <w:r>
              <w:rPr>
                <w:rFonts w:hint="eastAsia" w:cs="宋体"/>
                <w:color w:val="auto"/>
                <w:sz w:val="21"/>
                <w:szCs w:val="21"/>
                <w:highlight w:val="none"/>
                <w:lang w:val="en-US" w:eastAsia="zh-CN" w:bidi="ar-SA"/>
              </w:rPr>
              <w:t>1</w:t>
            </w:r>
          </w:p>
        </w:tc>
        <w:tc>
          <w:tcPr>
            <w:tcW w:w="709" w:type="dxa"/>
            <w:vMerge w:val="continue"/>
            <w:vAlign w:val="center"/>
          </w:tcPr>
          <w:p w14:paraId="157F808C">
            <w:pPr>
              <w:pStyle w:val="97"/>
              <w:spacing w:before="3" w:line="219" w:lineRule="auto"/>
              <w:ind w:left="91"/>
              <w:jc w:val="center"/>
              <w:rPr>
                <w:rFonts w:hint="eastAsia" w:ascii="宋体" w:hAnsi="宋体" w:eastAsia="宋体" w:cs="宋体"/>
                <w:color w:val="auto"/>
                <w:sz w:val="21"/>
                <w:szCs w:val="21"/>
                <w:highlight w:val="none"/>
                <w:lang w:val="en-US" w:eastAsia="zh-CN" w:bidi="ar-SA"/>
              </w:rPr>
            </w:pPr>
          </w:p>
        </w:tc>
        <w:tc>
          <w:tcPr>
            <w:tcW w:w="1449" w:type="dxa"/>
            <w:vAlign w:val="center"/>
          </w:tcPr>
          <w:p w14:paraId="3F03EF1E">
            <w:pPr>
              <w:pStyle w:val="97"/>
              <w:spacing w:before="35" w:line="220" w:lineRule="auto"/>
              <w:ind w:left="93" w:leftChars="0"/>
              <w:jc w:val="left"/>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团队架构与分工</w:t>
            </w:r>
          </w:p>
          <w:p w14:paraId="179AC93F">
            <w:pPr>
              <w:pStyle w:val="97"/>
              <w:spacing w:before="35" w:line="220" w:lineRule="auto"/>
              <w:ind w:left="93" w:leftChars="0"/>
              <w:jc w:val="left"/>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（6分）</w:t>
            </w:r>
          </w:p>
        </w:tc>
        <w:tc>
          <w:tcPr>
            <w:tcW w:w="7338" w:type="dxa"/>
            <w:vAlign w:val="center"/>
          </w:tcPr>
          <w:p w14:paraId="6F2E2A9D">
            <w:pPr>
              <w:pStyle w:val="97"/>
              <w:spacing w:before="35" w:line="220" w:lineRule="auto"/>
              <w:ind w:left="93" w:leftChars="0"/>
              <w:jc w:val="left"/>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供应商具有明确的服务团队人员配置方案，包含但不限于以下内容：1、项目岗位分工及责任制度；2、日常管理制度和考核办法；3、拟组建的团队人员的数量、构成等。方案内容清晰、适用于本项目且无缺失的方案得6分，不提供或缺项不得分，方案内容每有一处存在缺陷或不足扣1</w:t>
            </w:r>
          </w:p>
          <w:p w14:paraId="10FAA994">
            <w:pPr>
              <w:pStyle w:val="97"/>
              <w:spacing w:before="35" w:line="220" w:lineRule="auto"/>
              <w:ind w:left="93" w:leftChars="0"/>
              <w:jc w:val="left"/>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注：方案内容存在缺陷或不足是指以下任意一种情形：方案内容不切合行业实际、不符合国家法规政策，或方案内容生编硬造，与实际情况不符，存在偏差，或方案内容过于简略，或存在与项目无关的文字内容，或内容不适用项目实际情况，或内容逻辑漏洞或原理错误。</w:t>
            </w:r>
          </w:p>
        </w:tc>
      </w:tr>
      <w:tr w14:paraId="79A3D2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09" w:hRule="atLeast"/>
        </w:trPr>
        <w:tc>
          <w:tcPr>
            <w:tcW w:w="574" w:type="dxa"/>
            <w:vAlign w:val="top"/>
          </w:tcPr>
          <w:p w14:paraId="404413E7">
            <w:pPr>
              <w:spacing w:line="302" w:lineRule="auto"/>
              <w:rPr>
                <w:rFonts w:hint="eastAsia" w:ascii="宋体" w:hAnsi="宋体" w:eastAsia="宋体" w:cs="宋体"/>
                <w:color w:val="auto"/>
                <w:sz w:val="21"/>
                <w:szCs w:val="21"/>
                <w:lang w:val="en-US" w:eastAsia="zh-CN" w:bidi="ar-SA"/>
              </w:rPr>
            </w:pPr>
          </w:p>
          <w:p w14:paraId="280500F3">
            <w:pPr>
              <w:pStyle w:val="97"/>
              <w:spacing w:before="81"/>
              <w:ind w:left="174"/>
              <w:rPr>
                <w:rFonts w:hint="default"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1</w:t>
            </w:r>
            <w:r>
              <w:rPr>
                <w:rFonts w:hint="eastAsia" w:cs="宋体"/>
                <w:color w:val="auto"/>
                <w:sz w:val="21"/>
                <w:szCs w:val="21"/>
                <w:lang w:val="en-US" w:eastAsia="zh-CN" w:bidi="ar-SA"/>
              </w:rPr>
              <w:t>2</w:t>
            </w:r>
          </w:p>
        </w:tc>
        <w:tc>
          <w:tcPr>
            <w:tcW w:w="709" w:type="dxa"/>
            <w:vAlign w:val="center"/>
          </w:tcPr>
          <w:p w14:paraId="4551BD6B">
            <w:pPr>
              <w:jc w:val="center"/>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投标报价（10分）</w:t>
            </w:r>
          </w:p>
        </w:tc>
        <w:tc>
          <w:tcPr>
            <w:tcW w:w="1449" w:type="dxa"/>
            <w:vAlign w:val="center"/>
          </w:tcPr>
          <w:p w14:paraId="7BAEF82B">
            <w:pPr>
              <w:pStyle w:val="97"/>
              <w:spacing w:before="23" w:line="220" w:lineRule="auto"/>
              <w:jc w:val="center"/>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投标报价得分(10分)</w:t>
            </w:r>
          </w:p>
        </w:tc>
        <w:tc>
          <w:tcPr>
            <w:tcW w:w="7338" w:type="dxa"/>
            <w:vAlign w:val="center"/>
          </w:tcPr>
          <w:p w14:paraId="653B5319">
            <w:pPr>
              <w:pStyle w:val="97"/>
              <w:spacing w:before="23" w:line="220" w:lineRule="auto"/>
              <w:jc w:val="left"/>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1.小型和微型企业的投标报价在计算报价得分时，投标报价下浮10% 进入报价分计算。(需提供声明函加盖公章并符合相关规定)(小、微企业须按照财库(2020)46号)号文件、财库〔2022〕19号文件</w:t>
            </w:r>
          </w:p>
          <w:p w14:paraId="3BC13416">
            <w:pPr>
              <w:pStyle w:val="97"/>
              <w:spacing w:before="23" w:line="220" w:lineRule="auto"/>
              <w:jc w:val="left"/>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的规定提供加盖公章的《中小企业声明函》)</w:t>
            </w:r>
          </w:p>
          <w:p w14:paraId="065F0283">
            <w:pPr>
              <w:pStyle w:val="97"/>
              <w:spacing w:before="23" w:line="220" w:lineRule="auto"/>
              <w:jc w:val="left"/>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2.投标报价得分=（评标基准价/投标报价）×价格分值【注：满足招</w:t>
            </w:r>
          </w:p>
          <w:p w14:paraId="713C7F6A">
            <w:pPr>
              <w:pStyle w:val="97"/>
              <w:spacing w:before="23" w:line="220" w:lineRule="auto"/>
              <w:jc w:val="left"/>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标文件要求且投标价格最低的投标报价为评标基准价。】最低报价</w:t>
            </w:r>
          </w:p>
          <w:p w14:paraId="4C4CE706">
            <w:pPr>
              <w:pStyle w:val="97"/>
              <w:spacing w:before="23" w:line="220" w:lineRule="auto"/>
              <w:jc w:val="left"/>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不是中标的唯一依据。</w:t>
            </w:r>
          </w:p>
        </w:tc>
      </w:tr>
    </w:tbl>
    <w:p w14:paraId="55D2CC36">
      <w:pPr>
        <w:autoSpaceDE w:val="0"/>
        <w:autoSpaceDN w:val="0"/>
        <w:adjustRightInd w:val="0"/>
        <w:ind w:firstLine="600" w:firstLineChars="250"/>
        <w:rPr>
          <w:rFonts w:hint="eastAsia" w:ascii="宋体" w:hAnsi="宋体" w:eastAsia="宋体" w:cs="宋体"/>
          <w:color w:val="auto"/>
          <w:sz w:val="24"/>
          <w:szCs w:val="24"/>
          <w:lang w:val="en-US" w:eastAsia="zh-CN" w:bidi="ar-SA"/>
        </w:rPr>
      </w:pPr>
    </w:p>
    <w:p w14:paraId="3334C71A">
      <w:pPr>
        <w:spacing w:line="400" w:lineRule="exact"/>
        <w:jc w:val="left"/>
        <w:rPr>
          <w:rFonts w:ascii="宋体" w:hAnsi="宋体" w:cs="宋体"/>
          <w:color w:val="auto"/>
          <w:kern w:val="1"/>
          <w:szCs w:val="21"/>
          <w:lang w:val="zh-CN"/>
        </w:rPr>
        <w:sectPr>
          <w:footerReference r:id="rId9" w:type="default"/>
          <w:pgSz w:w="11906" w:h="16838"/>
          <w:pgMar w:top="1440" w:right="1080" w:bottom="1440" w:left="1080" w:header="510" w:footer="714" w:gutter="0"/>
          <w:pgNumType w:fmt="decimal"/>
          <w:cols w:space="720" w:num="1"/>
          <w:titlePg/>
        </w:sectPr>
      </w:pPr>
      <w:r>
        <w:rPr>
          <w:rFonts w:ascii="宋体" w:hAnsi="宋体" w:cs="宋体"/>
          <w:color w:val="auto"/>
          <w:kern w:val="1"/>
          <w:szCs w:val="21"/>
          <w:lang w:val="zh-CN"/>
        </w:rPr>
        <w:br w:type="page"/>
      </w:r>
    </w:p>
    <w:p w14:paraId="5340D5F2">
      <w:pPr>
        <w:spacing w:line="400" w:lineRule="exact"/>
        <w:jc w:val="left"/>
        <w:rPr>
          <w:rFonts w:hint="eastAsia" w:ascii="宋体" w:hAnsi="宋体" w:cs="宋体"/>
          <w:color w:val="auto"/>
          <w:kern w:val="1"/>
          <w:szCs w:val="21"/>
          <w:lang w:val="zh-CN"/>
        </w:rPr>
      </w:pPr>
    </w:p>
    <w:p w14:paraId="0AC6ED4A">
      <w:pPr>
        <w:pStyle w:val="2"/>
        <w:spacing w:after="120" w:line="240" w:lineRule="auto"/>
        <w:jc w:val="center"/>
        <w:rPr>
          <w:rFonts w:hint="eastAsia" w:ascii="宋体" w:hAnsi="宋体" w:cs="宋体"/>
          <w:color w:val="auto"/>
          <w:kern w:val="1"/>
          <w:lang w:val="zh-CN"/>
        </w:rPr>
      </w:pPr>
      <w:bookmarkStart w:id="127" w:name="_Toc4242"/>
      <w:bookmarkStart w:id="128" w:name="_Toc1054"/>
      <w:bookmarkStart w:id="129" w:name="_Toc22364"/>
      <w:bookmarkStart w:id="130" w:name="_Toc6250"/>
      <w:bookmarkStart w:id="131" w:name="_Toc24865"/>
      <w:bookmarkStart w:id="132" w:name="_Toc499930144"/>
      <w:bookmarkStart w:id="133" w:name="_Toc30480"/>
      <w:r>
        <w:rPr>
          <w:rFonts w:hint="eastAsia" w:ascii="宋体" w:hAnsi="宋体" w:cs="宋体"/>
          <w:color w:val="auto"/>
          <w:kern w:val="1"/>
          <w:lang w:val="zh-CN"/>
        </w:rPr>
        <w:t>第五章</w:t>
      </w:r>
      <w:r>
        <w:rPr>
          <w:rFonts w:ascii="宋体" w:hAnsi="宋体" w:cs="宋体"/>
          <w:color w:val="auto"/>
          <w:kern w:val="1"/>
          <w:lang w:val="zh-CN"/>
        </w:rPr>
        <w:t xml:space="preserve"> </w:t>
      </w:r>
      <w:r>
        <w:rPr>
          <w:rFonts w:hint="eastAsia" w:ascii="宋体" w:hAnsi="宋体" w:cs="宋体"/>
          <w:color w:val="auto"/>
          <w:kern w:val="1"/>
        </w:rPr>
        <w:t xml:space="preserve"> </w:t>
      </w:r>
      <w:r>
        <w:rPr>
          <w:rFonts w:hint="eastAsia" w:ascii="宋体" w:hAnsi="宋体" w:cs="宋体"/>
          <w:color w:val="auto"/>
          <w:kern w:val="1"/>
          <w:lang w:val="zh-CN"/>
        </w:rPr>
        <w:t>合同条款</w:t>
      </w:r>
      <w:bookmarkEnd w:id="127"/>
      <w:bookmarkEnd w:id="128"/>
      <w:bookmarkEnd w:id="129"/>
      <w:bookmarkEnd w:id="130"/>
      <w:bookmarkEnd w:id="131"/>
      <w:bookmarkEnd w:id="132"/>
      <w:bookmarkEnd w:id="133"/>
    </w:p>
    <w:p w14:paraId="4FC068F4">
      <w:pPr>
        <w:ind w:firstLine="1446" w:firstLineChars="400"/>
        <w:rPr>
          <w:b/>
          <w:sz w:val="36"/>
          <w:szCs w:val="36"/>
        </w:rPr>
      </w:pPr>
      <w:bookmarkStart w:id="134" w:name="_Toc499930145"/>
      <w:bookmarkStart w:id="135" w:name="_Toc32026"/>
      <w:bookmarkStart w:id="136" w:name="_Toc715"/>
      <w:r>
        <w:rPr>
          <w:rFonts w:hint="eastAsia"/>
          <w:b/>
          <w:sz w:val="36"/>
          <w:szCs w:val="36"/>
        </w:rPr>
        <w:t>吉林大学中日联谊医院合同审核会签单</w:t>
      </w:r>
    </w:p>
    <w:p w14:paraId="7347152E">
      <w:pPr>
        <w:jc w:val="center"/>
        <w:rPr>
          <w:sz w:val="24"/>
        </w:rPr>
      </w:pPr>
      <w:r>
        <w:rPr>
          <w:rFonts w:hint="eastAsia"/>
          <w:b/>
          <w:sz w:val="28"/>
          <w:szCs w:val="28"/>
        </w:rPr>
        <w:t xml:space="preserve">                                             </w:t>
      </w:r>
      <w:r>
        <w:rPr>
          <w:rFonts w:hint="eastAsia"/>
          <w:sz w:val="24"/>
        </w:rPr>
        <w:t>NO:</w:t>
      </w:r>
      <w:r>
        <w:rPr>
          <w:rFonts w:hint="eastAsia"/>
          <w:color w:val="FF0000"/>
          <w:sz w:val="24"/>
        </w:rPr>
        <w:t>ZB000000000000-000</w:t>
      </w:r>
    </w:p>
    <w:tbl>
      <w:tblPr>
        <w:tblStyle w:val="31"/>
        <w:tblW w:w="96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479"/>
        <w:gridCol w:w="848"/>
        <w:gridCol w:w="797"/>
        <w:gridCol w:w="938"/>
        <w:gridCol w:w="824"/>
        <w:gridCol w:w="1161"/>
        <w:gridCol w:w="597"/>
      </w:tblGrid>
      <w:tr w14:paraId="2062EC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9644" w:type="dxa"/>
            <w:gridSpan w:val="7"/>
            <w:vAlign w:val="center"/>
          </w:tcPr>
          <w:p w14:paraId="1A6BEE68">
            <w:pPr>
              <w:rPr>
                <w:szCs w:val="21"/>
              </w:rPr>
            </w:pPr>
            <w:r>
              <w:rPr>
                <w:rFonts w:hint="eastAsia"/>
                <w:szCs w:val="21"/>
              </w:rPr>
              <w:t>合同（协议）名称：吉林大学中日联谊医院</w:t>
            </w:r>
            <w:r>
              <w:rPr>
                <w:rFonts w:hint="eastAsia"/>
                <w:color w:val="31859C" w:themeColor="accent5" w:themeShade="BF"/>
                <w:szCs w:val="21"/>
              </w:rPr>
              <w:t>XX科-院设备挂网名称（注册证名称）</w:t>
            </w:r>
          </w:p>
        </w:tc>
      </w:tr>
      <w:tr w14:paraId="1DE591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4479" w:type="dxa"/>
            <w:vAlign w:val="center"/>
          </w:tcPr>
          <w:p w14:paraId="0722E1EB">
            <w:r>
              <w:rPr>
                <w:rFonts w:hint="eastAsia"/>
                <w:szCs w:val="21"/>
              </w:rPr>
              <w:t>品牌：</w:t>
            </w:r>
          </w:p>
        </w:tc>
        <w:tc>
          <w:tcPr>
            <w:tcW w:w="5165" w:type="dxa"/>
            <w:gridSpan w:val="6"/>
            <w:vAlign w:val="center"/>
          </w:tcPr>
          <w:p w14:paraId="47BE4BEB">
            <w:pPr>
              <w:tabs>
                <w:tab w:val="center" w:pos="2474"/>
              </w:tabs>
              <w:rPr>
                <w:rFonts w:hint="default" w:eastAsia="宋体"/>
                <w:szCs w:val="21"/>
                <w:lang w:val="en-US" w:eastAsia="zh-CN"/>
              </w:rPr>
            </w:pPr>
            <w:r>
              <w:rPr>
                <w:rFonts w:hint="eastAsia"/>
                <w:szCs w:val="21"/>
              </w:rPr>
              <w:t>项目采购形式：</w:t>
            </w:r>
            <w:r>
              <w:rPr>
                <w:rFonts w:hint="eastAsia"/>
                <w:color w:val="000000" w:themeColor="text1"/>
                <w:szCs w:val="21"/>
                <w14:textFill>
                  <w14:solidFill>
                    <w14:schemeClr w14:val="tx1"/>
                  </w14:solidFill>
                </w14:textFill>
              </w:rPr>
              <w:t>院内</w:t>
            </w:r>
            <w:r>
              <w:rPr>
                <w:rFonts w:hint="eastAsia"/>
                <w:color w:val="000000" w:themeColor="text1"/>
                <w:szCs w:val="21"/>
                <w:lang w:val="en-US" w:eastAsia="zh-CN"/>
                <w14:textFill>
                  <w14:solidFill>
                    <w14:schemeClr w14:val="tx1"/>
                  </w14:solidFill>
                </w14:textFill>
              </w:rPr>
              <w:t>议价/院内招标/公开招标</w:t>
            </w:r>
          </w:p>
        </w:tc>
      </w:tr>
      <w:tr w14:paraId="56190B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479" w:type="dxa"/>
            <w:tcBorders>
              <w:bottom w:val="single" w:color="auto" w:sz="4" w:space="0"/>
            </w:tcBorders>
            <w:vAlign w:val="center"/>
          </w:tcPr>
          <w:p w14:paraId="1D89A3EE">
            <w:r>
              <w:rPr>
                <w:rFonts w:hint="eastAsia"/>
              </w:rPr>
              <w:t>中标单位：</w:t>
            </w:r>
          </w:p>
        </w:tc>
        <w:tc>
          <w:tcPr>
            <w:tcW w:w="5165" w:type="dxa"/>
            <w:gridSpan w:val="6"/>
            <w:vAlign w:val="center"/>
          </w:tcPr>
          <w:p w14:paraId="5B043531">
            <w:r>
              <w:rPr>
                <w:rFonts w:hint="eastAsia"/>
              </w:rPr>
              <w:t>中标日期：</w:t>
            </w:r>
            <w:r>
              <w:rPr>
                <w:rFonts w:hint="eastAsia"/>
                <w:color w:val="31859C" w:themeColor="accent5" w:themeShade="BF"/>
              </w:rPr>
              <w:t>20</w:t>
            </w:r>
            <w:r>
              <w:rPr>
                <w:rFonts w:hint="eastAsia"/>
                <w:color w:val="31859C" w:themeColor="accent5" w:themeShade="BF"/>
                <w:lang w:val="en-US" w:eastAsia="zh-CN"/>
              </w:rPr>
              <w:t>23</w:t>
            </w:r>
            <w:r>
              <w:rPr>
                <w:rFonts w:hint="eastAsia"/>
                <w:color w:val="31859C" w:themeColor="accent5" w:themeShade="BF"/>
              </w:rPr>
              <w:t>年X月X日</w:t>
            </w:r>
          </w:p>
        </w:tc>
      </w:tr>
      <w:tr w14:paraId="222627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479" w:type="dxa"/>
            <w:tcBorders>
              <w:top w:val="single" w:color="auto" w:sz="4" w:space="0"/>
              <w:left w:val="single" w:color="auto" w:sz="4" w:space="0"/>
              <w:bottom w:val="single" w:color="auto" w:sz="4" w:space="0"/>
              <w:right w:val="single" w:color="auto" w:sz="4" w:space="0"/>
            </w:tcBorders>
            <w:vAlign w:val="center"/>
          </w:tcPr>
          <w:p w14:paraId="46362378">
            <w:pPr>
              <w:ind w:left="-10" w:leftChars="-5" w:firstLine="10" w:firstLineChars="5"/>
            </w:pPr>
            <w:r>
              <w:rPr>
                <w:rFonts w:hint="eastAsia"/>
              </w:rPr>
              <w:t>生产厂商：</w:t>
            </w:r>
          </w:p>
        </w:tc>
        <w:tc>
          <w:tcPr>
            <w:tcW w:w="5165" w:type="dxa"/>
            <w:gridSpan w:val="6"/>
            <w:tcBorders>
              <w:left w:val="single" w:color="auto" w:sz="4" w:space="0"/>
            </w:tcBorders>
            <w:vAlign w:val="center"/>
          </w:tcPr>
          <w:p w14:paraId="77C8DA0B">
            <w:r>
              <w:rPr>
                <w:rFonts w:hint="eastAsia"/>
              </w:rPr>
              <w:t>使用科室：</w:t>
            </w:r>
            <w:r>
              <w:rPr>
                <w:rFonts w:hint="eastAsia"/>
                <w:color w:val="31859C" w:themeColor="accent5" w:themeShade="BF"/>
                <w:szCs w:val="21"/>
              </w:rPr>
              <w:t>XX科</w:t>
            </w:r>
          </w:p>
        </w:tc>
      </w:tr>
      <w:tr w14:paraId="3E7137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4479" w:type="dxa"/>
            <w:vAlign w:val="center"/>
          </w:tcPr>
          <w:p w14:paraId="491BF006">
            <w:pPr>
              <w:rPr>
                <w:b/>
                <w:sz w:val="28"/>
                <w:szCs w:val="28"/>
              </w:rPr>
            </w:pPr>
            <w:r>
              <w:rPr>
                <w:rFonts w:hint="eastAsia"/>
                <w:lang w:val="en-US" w:eastAsia="zh-CN"/>
              </w:rPr>
              <w:t>政府采购项目：  1.是        2.否</w:t>
            </w:r>
          </w:p>
        </w:tc>
        <w:tc>
          <w:tcPr>
            <w:tcW w:w="848" w:type="dxa"/>
            <w:vAlign w:val="center"/>
          </w:tcPr>
          <w:p w14:paraId="4C6F707C">
            <w:pPr>
              <w:rPr>
                <w:szCs w:val="21"/>
              </w:rPr>
            </w:pPr>
            <w:r>
              <w:rPr>
                <w:rFonts w:hint="eastAsia"/>
                <w:szCs w:val="21"/>
              </w:rPr>
              <w:t>预算内</w:t>
            </w:r>
          </w:p>
        </w:tc>
        <w:tc>
          <w:tcPr>
            <w:tcW w:w="797" w:type="dxa"/>
            <w:vAlign w:val="center"/>
          </w:tcPr>
          <w:p w14:paraId="0BC9BA9F">
            <w:pPr>
              <w:rPr>
                <w:szCs w:val="21"/>
              </w:rPr>
            </w:pPr>
          </w:p>
        </w:tc>
        <w:tc>
          <w:tcPr>
            <w:tcW w:w="938" w:type="dxa"/>
            <w:vAlign w:val="center"/>
          </w:tcPr>
          <w:p w14:paraId="43B9D42D">
            <w:pPr>
              <w:rPr>
                <w:szCs w:val="21"/>
              </w:rPr>
            </w:pPr>
            <w:r>
              <w:rPr>
                <w:rFonts w:hint="eastAsia"/>
                <w:szCs w:val="21"/>
              </w:rPr>
              <w:t>预算外</w:t>
            </w:r>
          </w:p>
        </w:tc>
        <w:tc>
          <w:tcPr>
            <w:tcW w:w="824" w:type="dxa"/>
            <w:vAlign w:val="center"/>
          </w:tcPr>
          <w:p w14:paraId="2C8DDDA2">
            <w:pPr>
              <w:rPr>
                <w:szCs w:val="21"/>
              </w:rPr>
            </w:pPr>
          </w:p>
        </w:tc>
        <w:tc>
          <w:tcPr>
            <w:tcW w:w="1161" w:type="dxa"/>
            <w:vAlign w:val="center"/>
          </w:tcPr>
          <w:p w14:paraId="645F1354">
            <w:pPr>
              <w:rPr>
                <w:szCs w:val="21"/>
              </w:rPr>
            </w:pPr>
            <w:r>
              <w:rPr>
                <w:rFonts w:hint="eastAsia"/>
                <w:szCs w:val="21"/>
              </w:rPr>
              <w:t>协议供货</w:t>
            </w:r>
          </w:p>
        </w:tc>
        <w:tc>
          <w:tcPr>
            <w:tcW w:w="597" w:type="dxa"/>
            <w:vAlign w:val="center"/>
          </w:tcPr>
          <w:p w14:paraId="7CC86AB5">
            <w:pPr>
              <w:rPr>
                <w:szCs w:val="21"/>
              </w:rPr>
            </w:pPr>
          </w:p>
        </w:tc>
      </w:tr>
      <w:tr w14:paraId="1BB3AB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4479" w:type="dxa"/>
            <w:vAlign w:val="center"/>
          </w:tcPr>
          <w:p w14:paraId="535E6E4F">
            <w:r>
              <w:rPr>
                <w:rFonts w:hint="eastAsia"/>
              </w:rPr>
              <w:t>资金来源：1.自筹  2.财政  3.科教  4.贷款</w:t>
            </w:r>
          </w:p>
        </w:tc>
        <w:tc>
          <w:tcPr>
            <w:tcW w:w="5165" w:type="dxa"/>
            <w:gridSpan w:val="6"/>
            <w:vAlign w:val="center"/>
          </w:tcPr>
          <w:p w14:paraId="7D05AC67">
            <w:r>
              <w:rPr>
                <w:rFonts w:hint="eastAsia"/>
                <w:lang w:val="en-US" w:eastAsia="zh-CN"/>
              </w:rPr>
              <w:t>中标单位为中小企业：</w:t>
            </w:r>
            <w:r>
              <w:rPr>
                <w:rFonts w:hint="eastAsia"/>
              </w:rPr>
              <w:t>1.</w:t>
            </w:r>
            <w:r>
              <w:rPr>
                <w:rFonts w:hint="eastAsia"/>
                <w:lang w:eastAsia="zh-CN"/>
              </w:rPr>
              <w:t>是</w:t>
            </w:r>
            <w:r>
              <w:rPr>
                <w:rFonts w:hint="eastAsia"/>
              </w:rPr>
              <w:t xml:space="preserve">  </w:t>
            </w:r>
            <w:r>
              <w:rPr>
                <w:rFonts w:hint="eastAsia"/>
                <w:lang w:val="en-US" w:eastAsia="zh-CN"/>
              </w:rPr>
              <w:t xml:space="preserve">     2.否  </w:t>
            </w:r>
          </w:p>
        </w:tc>
      </w:tr>
      <w:tr w14:paraId="2027FF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99" w:hRule="atLeast"/>
          <w:jc w:val="center"/>
        </w:trPr>
        <w:tc>
          <w:tcPr>
            <w:tcW w:w="9644" w:type="dxa"/>
            <w:gridSpan w:val="7"/>
          </w:tcPr>
          <w:p w14:paraId="55A3DB57"/>
          <w:tbl>
            <w:tblPr>
              <w:tblStyle w:val="31"/>
              <w:tblW w:w="939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21"/>
              <w:gridCol w:w="1903"/>
              <w:gridCol w:w="708"/>
              <w:gridCol w:w="4267"/>
            </w:tblGrid>
            <w:tr w14:paraId="5EA23E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21" w:type="dxa"/>
                </w:tcPr>
                <w:p w14:paraId="671CBA12">
                  <w:pPr>
                    <w:jc w:val="center"/>
                  </w:pPr>
                  <w:r>
                    <w:rPr>
                      <w:rFonts w:hint="eastAsia"/>
                    </w:rPr>
                    <w:t>品名</w:t>
                  </w:r>
                </w:p>
              </w:tc>
              <w:tc>
                <w:tcPr>
                  <w:tcW w:w="2611" w:type="dxa"/>
                  <w:gridSpan w:val="2"/>
                </w:tcPr>
                <w:p w14:paraId="2D6AFEFC">
                  <w:pPr>
                    <w:jc w:val="center"/>
                  </w:pPr>
                  <w:r>
                    <w:rPr>
                      <w:rFonts w:hint="eastAsia"/>
                      <w:lang w:val="en-US" w:eastAsia="zh-CN"/>
                    </w:rPr>
                    <w:t>服务期限</w:t>
                  </w:r>
                </w:p>
              </w:tc>
              <w:tc>
                <w:tcPr>
                  <w:tcW w:w="4267" w:type="dxa"/>
                </w:tcPr>
                <w:p w14:paraId="426D13F8">
                  <w:pPr>
                    <w:jc w:val="center"/>
                  </w:pPr>
                  <w:r>
                    <w:rPr>
                      <w:rFonts w:hint="eastAsia"/>
                      <w:lang w:val="en-US" w:eastAsia="zh-CN"/>
                    </w:rPr>
                    <w:t>服务</w:t>
                  </w:r>
                  <w:r>
                    <w:rPr>
                      <w:rFonts w:hint="eastAsia"/>
                    </w:rPr>
                    <w:t>单价</w:t>
                  </w:r>
                </w:p>
              </w:tc>
            </w:tr>
            <w:tr w14:paraId="791C8B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trPr>
              <w:tc>
                <w:tcPr>
                  <w:tcW w:w="2521" w:type="dxa"/>
                </w:tcPr>
                <w:p w14:paraId="301824D8">
                  <w:pPr>
                    <w:jc w:val="left"/>
                    <w:rPr>
                      <w:rFonts w:ascii="宋体" w:hAnsi="宋体" w:cs="宋体"/>
                      <w:color w:val="31859C" w:themeColor="accent5" w:themeShade="BF"/>
                      <w:sz w:val="22"/>
                      <w:szCs w:val="22"/>
                    </w:rPr>
                  </w:pPr>
                </w:p>
              </w:tc>
              <w:tc>
                <w:tcPr>
                  <w:tcW w:w="2611" w:type="dxa"/>
                  <w:gridSpan w:val="2"/>
                  <w:vAlign w:val="center"/>
                </w:tcPr>
                <w:p w14:paraId="5A4B9289">
                  <w:pPr>
                    <w:spacing w:line="480" w:lineRule="auto"/>
                    <w:jc w:val="center"/>
                    <w:rPr>
                      <w:rFonts w:hint="eastAsia" w:ascii="宋体" w:hAnsi="宋体" w:eastAsia="宋体"/>
                      <w:color w:val="31859C" w:themeColor="accent5" w:themeShade="BF"/>
                      <w:lang w:val="en-US" w:eastAsia="zh-CN"/>
                    </w:rPr>
                  </w:pPr>
                </w:p>
              </w:tc>
              <w:tc>
                <w:tcPr>
                  <w:tcW w:w="4267" w:type="dxa"/>
                </w:tcPr>
                <w:p w14:paraId="2AD5D80A">
                  <w:pPr>
                    <w:spacing w:line="480" w:lineRule="auto"/>
                    <w:jc w:val="center"/>
                    <w:rPr>
                      <w:color w:val="31859C" w:themeColor="accent5" w:themeShade="BF"/>
                    </w:rPr>
                  </w:pPr>
                  <w:r>
                    <w:rPr>
                      <w:rFonts w:hint="eastAsia"/>
                      <w:color w:val="4BACC6" w:themeColor="accent5"/>
                      <w14:textFill>
                        <w14:solidFill>
                          <w14:schemeClr w14:val="accent5"/>
                        </w14:solidFill>
                      </w14:textFill>
                    </w:rPr>
                    <w:t>¥</w:t>
                  </w:r>
                  <w:r>
                    <w:rPr>
                      <w:rFonts w:hint="eastAsia" w:ascii="宋体" w:hAnsi="宋体"/>
                      <w:color w:val="4BACC6" w:themeColor="accent5"/>
                      <w14:textFill>
                        <w14:solidFill>
                          <w14:schemeClr w14:val="accent5"/>
                        </w14:solidFill>
                      </w14:textFill>
                    </w:rPr>
                    <w:t>00000.00</w:t>
                  </w:r>
                </w:p>
              </w:tc>
            </w:tr>
            <w:tr w14:paraId="415875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424" w:type="dxa"/>
                  <w:gridSpan w:val="2"/>
                  <w:tcBorders>
                    <w:top w:val="single" w:color="auto" w:sz="4" w:space="0"/>
                    <w:left w:val="single" w:color="auto" w:sz="4" w:space="0"/>
                    <w:bottom w:val="single" w:color="auto" w:sz="4" w:space="0"/>
                  </w:tcBorders>
                </w:tcPr>
                <w:p w14:paraId="683335C0">
                  <w:r>
                    <w:rPr>
                      <w:rFonts w:hint="eastAsia"/>
                    </w:rPr>
                    <w:t>成交总价（大写）：人民币</w:t>
                  </w:r>
                  <w:r>
                    <w:rPr>
                      <w:rFonts w:hint="eastAsia"/>
                      <w:color w:val="31859C" w:themeColor="accent5" w:themeShade="BF"/>
                    </w:rPr>
                    <w:t xml:space="preserve">      元整</w:t>
                  </w:r>
                </w:p>
              </w:tc>
              <w:tc>
                <w:tcPr>
                  <w:tcW w:w="708" w:type="dxa"/>
                  <w:tcBorders>
                    <w:left w:val="nil"/>
                    <w:right w:val="nil"/>
                  </w:tcBorders>
                </w:tcPr>
                <w:p w14:paraId="4B22A7DD">
                  <w:pPr>
                    <w:jc w:val="left"/>
                    <w:rPr>
                      <w:rFonts w:ascii="宋体" w:hAnsi="宋体"/>
                    </w:rPr>
                  </w:pPr>
                </w:p>
              </w:tc>
              <w:tc>
                <w:tcPr>
                  <w:tcW w:w="4267" w:type="dxa"/>
                  <w:tcBorders>
                    <w:left w:val="nil"/>
                  </w:tcBorders>
                </w:tcPr>
                <w:p w14:paraId="7DEDDDA2">
                  <w:pPr>
                    <w:rPr>
                      <w:rFonts w:ascii="宋体" w:hAnsi="宋体"/>
                      <w:b/>
                    </w:rPr>
                  </w:pPr>
                  <w:r>
                    <w:rPr>
                      <w:rFonts w:hint="eastAsia" w:ascii="宋体" w:hAnsi="宋体"/>
                    </w:rPr>
                    <w:t>小写：</w:t>
                  </w:r>
                  <w:r>
                    <w:rPr>
                      <w:rFonts w:hint="eastAsia"/>
                      <w:color w:val="4BACC6" w:themeColor="accent5"/>
                      <w14:textFill>
                        <w14:solidFill>
                          <w14:schemeClr w14:val="accent5"/>
                        </w14:solidFill>
                      </w14:textFill>
                    </w:rPr>
                    <w:t>¥</w:t>
                  </w:r>
                  <w:r>
                    <w:rPr>
                      <w:rFonts w:hint="eastAsia" w:ascii="宋体" w:hAnsi="宋体"/>
                      <w:color w:val="4BACC6" w:themeColor="accent5"/>
                      <w14:textFill>
                        <w14:solidFill>
                          <w14:schemeClr w14:val="accent5"/>
                        </w14:solidFill>
                      </w14:textFill>
                    </w:rPr>
                    <w:t>0</w:t>
                  </w:r>
                  <w:r>
                    <w:rPr>
                      <w:rFonts w:hint="eastAsia" w:ascii="宋体" w:hAnsi="宋体"/>
                      <w:color w:val="31859C" w:themeColor="accent5" w:themeShade="BF"/>
                    </w:rPr>
                    <w:t>0000.00</w:t>
                  </w:r>
                </w:p>
              </w:tc>
            </w:tr>
            <w:tr w14:paraId="3AFA31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99" w:type="dxa"/>
                  <w:gridSpan w:val="4"/>
                  <w:tcBorders>
                    <w:top w:val="single" w:color="auto" w:sz="4" w:space="0"/>
                  </w:tcBorders>
                </w:tcPr>
                <w:p w14:paraId="053840BC">
                  <w:r>
                    <w:rPr>
                      <w:rFonts w:hint="eastAsia"/>
                    </w:rPr>
                    <w:t>设备配置清单：（见附页）共</w:t>
                  </w:r>
                  <w:r>
                    <w:rPr>
                      <w:rFonts w:hint="eastAsia"/>
                      <w:color w:val="31859C" w:themeColor="accent5" w:themeShade="BF"/>
                    </w:rPr>
                    <w:t xml:space="preserve">  </w:t>
                  </w:r>
                  <w:r>
                    <w:rPr>
                      <w:rFonts w:hint="eastAsia"/>
                    </w:rPr>
                    <w:t>页，以医院科室签字认可配置为准。</w:t>
                  </w:r>
                </w:p>
              </w:tc>
            </w:tr>
            <w:tr w14:paraId="4FDCBE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99" w:type="dxa"/>
                  <w:gridSpan w:val="4"/>
                </w:tcPr>
                <w:p w14:paraId="055CA803">
                  <w:r>
                    <w:rPr>
                      <w:rFonts w:hint="eastAsia"/>
                    </w:rPr>
                    <w:t xml:space="preserve">备注： </w:t>
                  </w:r>
                </w:p>
              </w:tc>
            </w:tr>
          </w:tbl>
          <w:p w14:paraId="1A942CD0">
            <w:r>
              <w:rPr>
                <w:rFonts w:hint="eastAsia"/>
              </w:rPr>
              <mc:AlternateContent>
                <mc:Choice Requires="wps">
                  <w:drawing>
                    <wp:anchor distT="0" distB="0" distL="114300" distR="114300" simplePos="0" relativeHeight="251669504" behindDoc="0" locked="0" layoutInCell="1" allowOverlap="1">
                      <wp:simplePos x="0" y="0"/>
                      <wp:positionH relativeFrom="column">
                        <wp:posOffset>4147820</wp:posOffset>
                      </wp:positionH>
                      <wp:positionV relativeFrom="paragraph">
                        <wp:posOffset>17145</wp:posOffset>
                      </wp:positionV>
                      <wp:extent cx="154940" cy="154940"/>
                      <wp:effectExtent l="5080" t="5080" r="11430" b="11430"/>
                      <wp:wrapNone/>
                      <wp:docPr id="2" name="文本框 5"/>
                      <wp:cNvGraphicFramePr/>
                      <a:graphic xmlns:a="http://schemas.openxmlformats.org/drawingml/2006/main">
                        <a:graphicData uri="http://schemas.microsoft.com/office/word/2010/wordprocessingShape">
                          <wps:wsp>
                            <wps:cNvSpPr txBox="1"/>
                            <wps:spPr>
                              <a:xfrm>
                                <a:off x="0" y="0"/>
                                <a:ext cx="154940" cy="15494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5FBD6DA2"/>
                              </w:txbxContent>
                            </wps:txbx>
                            <wps:bodyPr upright="1"/>
                          </wps:wsp>
                        </a:graphicData>
                      </a:graphic>
                    </wp:anchor>
                  </w:drawing>
                </mc:Choice>
                <mc:Fallback>
                  <w:pict>
                    <v:shape id="文本框 5" o:spid="_x0000_s1026" o:spt="202" type="#_x0000_t202" style="position:absolute;left:0pt;margin-left:326.6pt;margin-top:1.35pt;height:12.2pt;width:12.2pt;z-index:251669504;mso-width-relative:page;mso-height-relative:page;" fillcolor="#FFFFFF" filled="t" stroked="t" coordsize="21600,21600" o:gfxdata="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D1qZWY1wAAAAgBAAAPAAAAAAAAAAEAIAAAACIAAABk&#10;cnMvZG93bnJldi54bWxQSwECFAAUAAAACACHTuJA/HOeKwcCAAA1BAAADgAAAAAAAAABACAAAAAm&#10;AQAAZHJzL2Uyb0RvYy54bWxQSwUGAAAAAAYABgBZAQAAnwUAAAAA&#10;">
                      <v:fill on="t" focussize="0,0"/>
                      <v:stroke color="#000000" joinstyle="miter"/>
                      <v:imagedata o:title=""/>
                      <o:lock v:ext="edit" aspectratio="f"/>
                      <v:textbox>
                        <w:txbxContent>
                          <w:p w14:paraId="5FBD6DA2"/>
                        </w:txbxContent>
                      </v:textbox>
                    </v:shape>
                  </w:pict>
                </mc:Fallback>
              </mc:AlternateContent>
            </w:r>
            <w:r>
              <mc:AlternateContent>
                <mc:Choice Requires="wps">
                  <w:drawing>
                    <wp:anchor distT="0" distB="0" distL="114300" distR="114300" simplePos="0" relativeHeight="251670528" behindDoc="0" locked="0" layoutInCell="1" allowOverlap="1">
                      <wp:simplePos x="0" y="0"/>
                      <wp:positionH relativeFrom="column">
                        <wp:posOffset>3017520</wp:posOffset>
                      </wp:positionH>
                      <wp:positionV relativeFrom="paragraph">
                        <wp:posOffset>17145</wp:posOffset>
                      </wp:positionV>
                      <wp:extent cx="154940" cy="154940"/>
                      <wp:effectExtent l="5080" t="5080" r="11430" b="11430"/>
                      <wp:wrapNone/>
                      <wp:docPr id="4" name="文本框 6"/>
                      <wp:cNvGraphicFramePr/>
                      <a:graphic xmlns:a="http://schemas.openxmlformats.org/drawingml/2006/main">
                        <a:graphicData uri="http://schemas.microsoft.com/office/word/2010/wordprocessingShape">
                          <wps:wsp>
                            <wps:cNvSpPr txBox="1"/>
                            <wps:spPr>
                              <a:xfrm>
                                <a:off x="0" y="0"/>
                                <a:ext cx="154940" cy="15494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33A018CF"/>
                              </w:txbxContent>
                            </wps:txbx>
                            <wps:bodyPr upright="1"/>
                          </wps:wsp>
                        </a:graphicData>
                      </a:graphic>
                    </wp:anchor>
                  </w:drawing>
                </mc:Choice>
                <mc:Fallback>
                  <w:pict>
                    <v:shape id="文本框 6" o:spid="_x0000_s1026" o:spt="202" type="#_x0000_t202" style="position:absolute;left:0pt;margin-left:237.6pt;margin-top:1.35pt;height:12.2pt;width:12.2pt;z-index:251670528;mso-width-relative:page;mso-height-relative:page;" fillcolor="#FFFFFF" filled="t" stroked="t" coordsize="21600,21600" o:gfxdata="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MtsxEjXAAAACAEAAA8AAAAAAAAAAQAgAAAAIgAAAGRy&#10;cy9kb3ducmV2LnhtbFBLAQIUABQAAAAIAIdO4kBA5q6pBgIAADUEAAAOAAAAAAAAAAEAIAAAACYB&#10;AABkcnMvZTJvRG9jLnhtbFBLBQYAAAAABgAGAFkBAACeBQAAAAA=&#10;">
                      <v:fill on="t" focussize="0,0"/>
                      <v:stroke color="#000000" joinstyle="miter"/>
                      <v:imagedata o:title=""/>
                      <o:lock v:ext="edit" aspectratio="f"/>
                      <v:textbox>
                        <w:txbxContent>
                          <w:p w14:paraId="33A018CF"/>
                        </w:txbxContent>
                      </v:textbox>
                    </v:shape>
                  </w:pict>
                </mc:Fallback>
              </mc:AlternateContent>
            </w:r>
            <w:r>
              <w:rPr>
                <w:rFonts w:hint="eastAsia"/>
              </w:rPr>
              <w:t>承办部门初审意见：         意见栏勾选           同意             不同意</w:t>
            </w:r>
          </w:p>
          <w:p w14:paraId="2E3A5F70">
            <w:pPr>
              <w:ind w:firstLine="6195" w:firstLineChars="2950"/>
            </w:pPr>
          </w:p>
          <w:p w14:paraId="32737A2F">
            <w:pPr>
              <w:ind w:firstLine="3570" w:firstLineChars="1700"/>
              <w:rPr>
                <w:rFonts w:hint="eastAsia"/>
              </w:rPr>
            </w:pPr>
            <w:r>
              <w:rPr>
                <w:rFonts w:hint="eastAsia"/>
              </w:rPr>
              <w:t xml:space="preserve"> </w:t>
            </w:r>
          </w:p>
          <w:p w14:paraId="5540F776">
            <w:pPr>
              <w:ind w:firstLine="630" w:firstLineChars="300"/>
            </w:pPr>
            <w:r>
              <w:rPr>
                <w:rFonts w:hint="eastAsia"/>
              </w:rPr>
              <w:t>经办人：             初审人：                负责人：                年    月    日</w:t>
            </w:r>
          </w:p>
        </w:tc>
      </w:tr>
      <w:tr w14:paraId="120395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atLeast"/>
          <w:jc w:val="center"/>
        </w:trPr>
        <w:tc>
          <w:tcPr>
            <w:tcW w:w="9644" w:type="dxa"/>
            <w:gridSpan w:val="7"/>
          </w:tcPr>
          <w:p w14:paraId="0C081973">
            <w:r>
              <w:rPr>
                <w:rFonts w:hint="eastAsia"/>
              </w:rPr>
              <mc:AlternateContent>
                <mc:Choice Requires="wps">
                  <w:drawing>
                    <wp:anchor distT="0" distB="0" distL="114300" distR="114300" simplePos="0" relativeHeight="251672576" behindDoc="0" locked="0" layoutInCell="1" allowOverlap="1">
                      <wp:simplePos x="0" y="0"/>
                      <wp:positionH relativeFrom="column">
                        <wp:posOffset>4147820</wp:posOffset>
                      </wp:positionH>
                      <wp:positionV relativeFrom="paragraph">
                        <wp:posOffset>31750</wp:posOffset>
                      </wp:positionV>
                      <wp:extent cx="154940" cy="154940"/>
                      <wp:effectExtent l="5080" t="5080" r="11430" b="11430"/>
                      <wp:wrapNone/>
                      <wp:docPr id="3" name="文本框 8"/>
                      <wp:cNvGraphicFramePr/>
                      <a:graphic xmlns:a="http://schemas.openxmlformats.org/drawingml/2006/main">
                        <a:graphicData uri="http://schemas.microsoft.com/office/word/2010/wordprocessingShape">
                          <wps:wsp>
                            <wps:cNvSpPr txBox="1"/>
                            <wps:spPr>
                              <a:xfrm>
                                <a:off x="0" y="0"/>
                                <a:ext cx="154940" cy="15494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093A41D7"/>
                              </w:txbxContent>
                            </wps:txbx>
                            <wps:bodyPr upright="1"/>
                          </wps:wsp>
                        </a:graphicData>
                      </a:graphic>
                    </wp:anchor>
                  </w:drawing>
                </mc:Choice>
                <mc:Fallback>
                  <w:pict>
                    <v:shape id="文本框 8" o:spid="_x0000_s1026" o:spt="202" type="#_x0000_t202" style="position:absolute;left:0pt;margin-left:326.6pt;margin-top:2.5pt;height:12.2pt;width:12.2pt;z-index:251672576;mso-width-relative:page;mso-height-relative:page;" fillcolor="#FFFFFF" filled="t" stroked="t" coordsize="21600,21600" o:gfxdata="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niVl19gAAAAIAQAADwAAAAAAAAABACAAAAAiAAAA&#10;ZHJzL2Rvd25yZXYueG1sUEsBAhQAFAAAAAgAh07iQLWUBA8HAgAANQQAAA4AAAAAAAAAAQAgAAAA&#10;JwEAAGRycy9lMm9Eb2MueG1sUEsFBgAAAAAGAAYAWQEAAKAFAAAAAA==&#10;">
                      <v:fill on="t" focussize="0,0"/>
                      <v:stroke color="#000000" joinstyle="miter"/>
                      <v:imagedata o:title=""/>
                      <o:lock v:ext="edit" aspectratio="f"/>
                      <v:textbox>
                        <w:txbxContent>
                          <w:p w14:paraId="093A41D7"/>
                        </w:txbxContent>
                      </v:textbox>
                    </v:shape>
                  </w:pict>
                </mc:Fallback>
              </mc:AlternateContent>
            </w:r>
            <w:r>
              <w:rPr>
                <w:rFonts w:hint="eastAsia"/>
              </w:rPr>
              <mc:AlternateContent>
                <mc:Choice Requires="wps">
                  <w:drawing>
                    <wp:anchor distT="0" distB="0" distL="114300" distR="114300" simplePos="0" relativeHeight="251671552" behindDoc="0" locked="0" layoutInCell="1" allowOverlap="1">
                      <wp:simplePos x="0" y="0"/>
                      <wp:positionH relativeFrom="column">
                        <wp:posOffset>3017520</wp:posOffset>
                      </wp:positionH>
                      <wp:positionV relativeFrom="paragraph">
                        <wp:posOffset>31750</wp:posOffset>
                      </wp:positionV>
                      <wp:extent cx="154940" cy="154940"/>
                      <wp:effectExtent l="5080" t="5080" r="11430" b="11430"/>
                      <wp:wrapNone/>
                      <wp:docPr id="7" name="文本框 7"/>
                      <wp:cNvGraphicFramePr/>
                      <a:graphic xmlns:a="http://schemas.openxmlformats.org/drawingml/2006/main">
                        <a:graphicData uri="http://schemas.microsoft.com/office/word/2010/wordprocessingShape">
                          <wps:wsp>
                            <wps:cNvSpPr txBox="1"/>
                            <wps:spPr>
                              <a:xfrm>
                                <a:off x="0" y="0"/>
                                <a:ext cx="154940" cy="15494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1C3B2350"/>
                              </w:txbxContent>
                            </wps:txbx>
                            <wps:bodyPr upright="1"/>
                          </wps:wsp>
                        </a:graphicData>
                      </a:graphic>
                    </wp:anchor>
                  </w:drawing>
                </mc:Choice>
                <mc:Fallback>
                  <w:pict>
                    <v:shape id="_x0000_s1026" o:spid="_x0000_s1026" o:spt="202" type="#_x0000_t202" style="position:absolute;left:0pt;margin-left:237.6pt;margin-top:2.5pt;height:12.2pt;width:12.2pt;z-index:251671552;mso-width-relative:page;mso-height-relative:page;" fillcolor="#FFFFFF" filled="t" stroked="t" coordsize="21600,21600" o:gfxdata="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oOA0B9gAAAAIAQAADwAAAAAAAAABACAAAAAiAAAA&#10;ZHJzL2Rvd25yZXYueG1sUEsBAhQAFAAAAAgAh07iQCpoieUHAgAANQQAAA4AAAAAAAAAAQAgAAAA&#10;JwEAAGRycy9lMm9Eb2MueG1sUEsFBgAAAAAGAAYAWQEAAKAFAAAAAA==&#10;">
                      <v:fill on="t" focussize="0,0"/>
                      <v:stroke color="#000000" joinstyle="miter"/>
                      <v:imagedata o:title=""/>
                      <o:lock v:ext="edit" aspectratio="f"/>
                      <v:textbox>
                        <w:txbxContent>
                          <w:p w14:paraId="1C3B2350"/>
                        </w:txbxContent>
                      </v:textbox>
                    </v:shape>
                  </w:pict>
                </mc:Fallback>
              </mc:AlternateContent>
            </w:r>
            <w:r>
              <w:rPr>
                <w:rFonts w:hint="eastAsia"/>
              </w:rPr>
              <w:t>审计工作部意见：           意见栏勾选           同意             不同意</w:t>
            </w:r>
          </w:p>
          <w:p w14:paraId="19787125"/>
          <w:p w14:paraId="6D55D31B">
            <w:r>
              <w:rPr>
                <w:rFonts w:hint="eastAsia"/>
              </w:rPr>
              <w:t xml:space="preserve">                      </w:t>
            </w:r>
          </w:p>
          <w:p w14:paraId="1ABFDCCD">
            <w:r>
              <w:rPr>
                <w:rFonts w:hint="eastAsia"/>
              </w:rPr>
              <w:t xml:space="preserve">                            审核人：                  复核人：             年    月    日</w:t>
            </w:r>
          </w:p>
        </w:tc>
      </w:tr>
      <w:tr w14:paraId="02A1F6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4" w:hRule="atLeast"/>
          <w:jc w:val="center"/>
        </w:trPr>
        <w:tc>
          <w:tcPr>
            <w:tcW w:w="9644" w:type="dxa"/>
            <w:gridSpan w:val="7"/>
          </w:tcPr>
          <w:p w14:paraId="3682494D">
            <w:r>
              <w:rPr>
                <w:rFonts w:hint="eastAsia"/>
              </w:rPr>
              <mc:AlternateContent>
                <mc:Choice Requires="wps">
                  <w:drawing>
                    <wp:anchor distT="0" distB="0" distL="114300" distR="114300" simplePos="0" relativeHeight="251674624" behindDoc="0" locked="0" layoutInCell="1" allowOverlap="1">
                      <wp:simplePos x="0" y="0"/>
                      <wp:positionH relativeFrom="column">
                        <wp:posOffset>4147820</wp:posOffset>
                      </wp:positionH>
                      <wp:positionV relativeFrom="paragraph">
                        <wp:posOffset>20955</wp:posOffset>
                      </wp:positionV>
                      <wp:extent cx="154940" cy="154940"/>
                      <wp:effectExtent l="5080" t="5080" r="11430" b="11430"/>
                      <wp:wrapNone/>
                      <wp:docPr id="9" name="文本框 10"/>
                      <wp:cNvGraphicFramePr/>
                      <a:graphic xmlns:a="http://schemas.openxmlformats.org/drawingml/2006/main">
                        <a:graphicData uri="http://schemas.microsoft.com/office/word/2010/wordprocessingShape">
                          <wps:wsp>
                            <wps:cNvSpPr txBox="1"/>
                            <wps:spPr>
                              <a:xfrm>
                                <a:off x="0" y="0"/>
                                <a:ext cx="154940" cy="15494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70BD9993"/>
                              </w:txbxContent>
                            </wps:txbx>
                            <wps:bodyPr upright="1"/>
                          </wps:wsp>
                        </a:graphicData>
                      </a:graphic>
                    </wp:anchor>
                  </w:drawing>
                </mc:Choice>
                <mc:Fallback>
                  <w:pict>
                    <v:shape id="文本框 10" o:spid="_x0000_s1026" o:spt="202" type="#_x0000_t202" style="position:absolute;left:0pt;margin-left:326.6pt;margin-top:1.65pt;height:12.2pt;width:12.2pt;z-index:251674624;mso-width-relative:page;mso-height-relative:page;" fillcolor="#FFFFFF" filled="t" stroked="t" coordsize="21600,21600" o:gfxdata="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G7t6b3XAAAACAEAAA8AAAAAAAAAAQAgAAAAIgAAAGRy&#10;cy9kb3ducmV2LnhtbFBLAQIUABQAAAAIAIdO4kBJ0PyFBgIAADYEAAAOAAAAAAAAAAEAIAAAACYB&#10;AABkcnMvZTJvRG9jLnhtbFBLBQYAAAAABgAGAFkBAACeBQAAAAA=&#10;">
                      <v:fill on="t" focussize="0,0"/>
                      <v:stroke color="#000000" joinstyle="miter"/>
                      <v:imagedata o:title=""/>
                      <o:lock v:ext="edit" aspectratio="f"/>
                      <v:textbox>
                        <w:txbxContent>
                          <w:p w14:paraId="70BD9993"/>
                        </w:txbxContent>
                      </v:textbox>
                    </v:shape>
                  </w:pict>
                </mc:Fallback>
              </mc:AlternateContent>
            </w:r>
            <w:r>
              <w:rPr>
                <w:rFonts w:hint="eastAsia"/>
              </w:rPr>
              <mc:AlternateContent>
                <mc:Choice Requires="wps">
                  <w:drawing>
                    <wp:anchor distT="0" distB="0" distL="114300" distR="114300" simplePos="0" relativeHeight="251673600" behindDoc="0" locked="0" layoutInCell="1" allowOverlap="1">
                      <wp:simplePos x="0" y="0"/>
                      <wp:positionH relativeFrom="column">
                        <wp:posOffset>3017520</wp:posOffset>
                      </wp:positionH>
                      <wp:positionV relativeFrom="paragraph">
                        <wp:posOffset>20955</wp:posOffset>
                      </wp:positionV>
                      <wp:extent cx="154940" cy="154940"/>
                      <wp:effectExtent l="5080" t="5080" r="11430" b="11430"/>
                      <wp:wrapNone/>
                      <wp:docPr id="14" name="文本框 9"/>
                      <wp:cNvGraphicFramePr/>
                      <a:graphic xmlns:a="http://schemas.openxmlformats.org/drawingml/2006/main">
                        <a:graphicData uri="http://schemas.microsoft.com/office/word/2010/wordprocessingShape">
                          <wps:wsp>
                            <wps:cNvSpPr txBox="1"/>
                            <wps:spPr>
                              <a:xfrm>
                                <a:off x="0" y="0"/>
                                <a:ext cx="154940" cy="15494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0EAD649A"/>
                              </w:txbxContent>
                            </wps:txbx>
                            <wps:bodyPr upright="1"/>
                          </wps:wsp>
                        </a:graphicData>
                      </a:graphic>
                    </wp:anchor>
                  </w:drawing>
                </mc:Choice>
                <mc:Fallback>
                  <w:pict>
                    <v:shape id="文本框 9" o:spid="_x0000_s1026" o:spt="202" type="#_x0000_t202" style="position:absolute;left:0pt;margin-left:237.6pt;margin-top:1.65pt;height:12.2pt;width:12.2pt;z-index:251673600;mso-width-relative:page;mso-height-relative:page;" fillcolor="#FFFFFF" filled="t" stroked="t" coordsize="21600,21600" o:gfxdata="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UCi4bdgAAAAIAQAADwAAAAAAAAABACAAAAAiAAAA&#10;ZHJzL2Rvd25yZXYueG1sUEsBAhQAFAAAAAgAh07iQBEBnpsHAgAANgQAAA4AAAAAAAAAAQAgAAAA&#10;JwEAAGRycy9lMm9Eb2MueG1sUEsFBgAAAAAGAAYAWQEAAKAFAAAAAA==&#10;">
                      <v:fill on="t" focussize="0,0"/>
                      <v:stroke color="#000000" joinstyle="miter"/>
                      <v:imagedata o:title=""/>
                      <o:lock v:ext="edit" aspectratio="f"/>
                      <v:textbox>
                        <w:txbxContent>
                          <w:p w14:paraId="0EAD649A"/>
                        </w:txbxContent>
                      </v:textbox>
                    </v:shape>
                  </w:pict>
                </mc:Fallback>
              </mc:AlternateContent>
            </w:r>
            <w:r>
              <w:rPr>
                <w:rFonts w:hint="eastAsia"/>
              </w:rPr>
              <w:t>主管院长意见：             意见栏勾选           同意             不同意</w:t>
            </w:r>
          </w:p>
          <w:p w14:paraId="79329810"/>
          <w:p w14:paraId="431B0C41">
            <w:r>
              <w:rPr>
                <w:rFonts w:hint="eastAsia"/>
              </w:rPr>
              <w:t xml:space="preserve">                        </w:t>
            </w:r>
          </w:p>
          <w:p w14:paraId="74AC4366">
            <w:pPr>
              <w:ind w:firstLine="7770" w:firstLineChars="3700"/>
            </w:pPr>
            <w:r>
              <w:rPr>
                <w:rFonts w:hint="eastAsia"/>
              </w:rPr>
              <w:t>年    月    日</w:t>
            </w:r>
          </w:p>
        </w:tc>
      </w:tr>
      <w:tr w14:paraId="075EB6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5" w:hRule="atLeast"/>
          <w:jc w:val="center"/>
        </w:trPr>
        <w:tc>
          <w:tcPr>
            <w:tcW w:w="9644" w:type="dxa"/>
            <w:gridSpan w:val="7"/>
          </w:tcPr>
          <w:p w14:paraId="334C67F7">
            <w:r>
              <w:rPr>
                <w:rFonts w:hint="eastAsia"/>
              </w:rPr>
              <mc:AlternateContent>
                <mc:Choice Requires="wps">
                  <w:drawing>
                    <wp:anchor distT="0" distB="0" distL="114300" distR="114300" simplePos="0" relativeHeight="251676672" behindDoc="0" locked="0" layoutInCell="1" allowOverlap="1">
                      <wp:simplePos x="0" y="0"/>
                      <wp:positionH relativeFrom="column">
                        <wp:posOffset>4147820</wp:posOffset>
                      </wp:positionH>
                      <wp:positionV relativeFrom="paragraph">
                        <wp:posOffset>24130</wp:posOffset>
                      </wp:positionV>
                      <wp:extent cx="154940" cy="154940"/>
                      <wp:effectExtent l="5080" t="5080" r="11430" b="11430"/>
                      <wp:wrapNone/>
                      <wp:docPr id="15" name="文本框 12"/>
                      <wp:cNvGraphicFramePr/>
                      <a:graphic xmlns:a="http://schemas.openxmlformats.org/drawingml/2006/main">
                        <a:graphicData uri="http://schemas.microsoft.com/office/word/2010/wordprocessingShape">
                          <wps:wsp>
                            <wps:cNvSpPr txBox="1"/>
                            <wps:spPr>
                              <a:xfrm>
                                <a:off x="0" y="0"/>
                                <a:ext cx="154940" cy="15494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670F4072"/>
                              </w:txbxContent>
                            </wps:txbx>
                            <wps:bodyPr upright="1"/>
                          </wps:wsp>
                        </a:graphicData>
                      </a:graphic>
                    </wp:anchor>
                  </w:drawing>
                </mc:Choice>
                <mc:Fallback>
                  <w:pict>
                    <v:shape id="文本框 12" o:spid="_x0000_s1026" o:spt="202" type="#_x0000_t202" style="position:absolute;left:0pt;margin-left:326.6pt;margin-top:1.9pt;height:12.2pt;width:12.2pt;z-index:251676672;mso-width-relative:page;mso-height-relative:page;" fillcolor="#FFFFFF" filled="t" stroked="t" coordsize="21600,21600" o:gfxdata="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Al2rzr2AAAAAgBAAAPAAAAAAAAAAEAIAAAACIAAABk&#10;cnMvZG93bnJldi54bWxQSwECFAAUAAAACACHTuJAASD7xwYCAAA3BAAADgAAAAAAAAABACAAAAAn&#10;AQAAZHJzL2Uyb0RvYy54bWxQSwUGAAAAAAYABgBZAQAAnwUAAAAA&#10;">
                      <v:fill on="t" focussize="0,0"/>
                      <v:stroke color="#000000" joinstyle="miter"/>
                      <v:imagedata o:title=""/>
                      <o:lock v:ext="edit" aspectratio="f"/>
                      <v:textbox>
                        <w:txbxContent>
                          <w:p w14:paraId="670F4072"/>
                        </w:txbxContent>
                      </v:textbox>
                    </v:shape>
                  </w:pict>
                </mc:Fallback>
              </mc:AlternateContent>
            </w:r>
            <w:r>
              <w:rPr>
                <w:rFonts w:hint="eastAsia"/>
              </w:rPr>
              <mc:AlternateContent>
                <mc:Choice Requires="wps">
                  <w:drawing>
                    <wp:anchor distT="0" distB="0" distL="114300" distR="114300" simplePos="0" relativeHeight="251675648" behindDoc="0" locked="0" layoutInCell="1" allowOverlap="1">
                      <wp:simplePos x="0" y="0"/>
                      <wp:positionH relativeFrom="column">
                        <wp:posOffset>3014980</wp:posOffset>
                      </wp:positionH>
                      <wp:positionV relativeFrom="paragraph">
                        <wp:posOffset>24130</wp:posOffset>
                      </wp:positionV>
                      <wp:extent cx="154940" cy="154940"/>
                      <wp:effectExtent l="5080" t="5080" r="11430" b="11430"/>
                      <wp:wrapNone/>
                      <wp:docPr id="16" name="文本框 11"/>
                      <wp:cNvGraphicFramePr/>
                      <a:graphic xmlns:a="http://schemas.openxmlformats.org/drawingml/2006/main">
                        <a:graphicData uri="http://schemas.microsoft.com/office/word/2010/wordprocessingShape">
                          <wps:wsp>
                            <wps:cNvSpPr txBox="1"/>
                            <wps:spPr>
                              <a:xfrm>
                                <a:off x="0" y="0"/>
                                <a:ext cx="154940" cy="15494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2CA42085"/>
                              </w:txbxContent>
                            </wps:txbx>
                            <wps:bodyPr upright="1"/>
                          </wps:wsp>
                        </a:graphicData>
                      </a:graphic>
                    </wp:anchor>
                  </w:drawing>
                </mc:Choice>
                <mc:Fallback>
                  <w:pict>
                    <v:shape id="文本框 11" o:spid="_x0000_s1026" o:spt="202" type="#_x0000_t202" style="position:absolute;left:0pt;margin-left:237.4pt;margin-top:1.9pt;height:12.2pt;width:12.2pt;z-index:251675648;mso-width-relative:page;mso-height-relative:page;" fillcolor="#FFFFFF" filled="t" stroked="t" coordsize="21600,21600" o:gfxdata="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NEcr6vZAAAACAEAAA8AAAAAAAAAAQAgAAAAIgAA&#10;AGRycy9kb3ducmV2LnhtbFBLAQIUABQAAAAIAIdO4kCSgiMHBwIAADcEAAAOAAAAAAAAAAEAIAAA&#10;ACgBAABkcnMvZTJvRG9jLnhtbFBLBQYAAAAABgAGAFkBAAChBQAAAAA=&#10;">
                      <v:fill on="t" focussize="0,0"/>
                      <v:stroke color="#000000" joinstyle="miter"/>
                      <v:imagedata o:title=""/>
                      <o:lock v:ext="edit" aspectratio="f"/>
                      <v:textbox>
                        <w:txbxContent>
                          <w:p w14:paraId="2CA42085"/>
                        </w:txbxContent>
                      </v:textbox>
                    </v:shape>
                  </w:pict>
                </mc:Fallback>
              </mc:AlternateContent>
            </w:r>
            <w:r>
              <w:rPr>
                <w:rFonts w:hint="eastAsia"/>
              </w:rPr>
              <w:t>总会计师意见：             意见栏勾选           同意             不同意</w:t>
            </w:r>
          </w:p>
          <w:p w14:paraId="57E73A4D">
            <w:pPr>
              <w:rPr>
                <w:rFonts w:hint="eastAsia"/>
              </w:rPr>
            </w:pPr>
          </w:p>
          <w:p w14:paraId="724BEB28">
            <w:pPr>
              <w:rPr>
                <w:rFonts w:hint="eastAsia"/>
              </w:rPr>
            </w:pPr>
          </w:p>
          <w:p w14:paraId="6913CD19">
            <w:pPr>
              <w:ind w:firstLine="7770" w:firstLineChars="3700"/>
              <w:rPr>
                <w:b/>
                <w:sz w:val="28"/>
                <w:szCs w:val="28"/>
              </w:rPr>
            </w:pPr>
            <w:r>
              <w:rPr>
                <w:rFonts w:hint="eastAsia"/>
              </w:rPr>
              <w:t>年    月    日</w:t>
            </w:r>
          </w:p>
        </w:tc>
      </w:tr>
      <w:tr w14:paraId="51BFF7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3" w:hRule="atLeast"/>
          <w:jc w:val="center"/>
        </w:trPr>
        <w:tc>
          <w:tcPr>
            <w:tcW w:w="9644" w:type="dxa"/>
            <w:gridSpan w:val="7"/>
          </w:tcPr>
          <w:p w14:paraId="270F037B">
            <w:r>
              <mc:AlternateContent>
                <mc:Choice Requires="wps">
                  <w:drawing>
                    <wp:anchor distT="0" distB="0" distL="114300" distR="114300" simplePos="0" relativeHeight="251678720" behindDoc="0" locked="0" layoutInCell="1" allowOverlap="1">
                      <wp:simplePos x="0" y="0"/>
                      <wp:positionH relativeFrom="column">
                        <wp:posOffset>4127500</wp:posOffset>
                      </wp:positionH>
                      <wp:positionV relativeFrom="paragraph">
                        <wp:posOffset>17145</wp:posOffset>
                      </wp:positionV>
                      <wp:extent cx="164465" cy="145415"/>
                      <wp:effectExtent l="4445" t="4445" r="21590" b="21590"/>
                      <wp:wrapNone/>
                      <wp:docPr id="17" name="文本框 14"/>
                      <wp:cNvGraphicFramePr/>
                      <a:graphic xmlns:a="http://schemas.openxmlformats.org/drawingml/2006/main">
                        <a:graphicData uri="http://schemas.microsoft.com/office/word/2010/wordprocessingShape">
                          <wps:wsp>
                            <wps:cNvSpPr txBox="1"/>
                            <wps:spPr>
                              <a:xfrm>
                                <a:off x="0" y="0"/>
                                <a:ext cx="164465" cy="14541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427E685D"/>
                              </w:txbxContent>
                            </wps:txbx>
                            <wps:bodyPr upright="1"/>
                          </wps:wsp>
                        </a:graphicData>
                      </a:graphic>
                    </wp:anchor>
                  </w:drawing>
                </mc:Choice>
                <mc:Fallback>
                  <w:pict>
                    <v:shape id="文本框 14" o:spid="_x0000_s1026" o:spt="202" type="#_x0000_t202" style="position:absolute;left:0pt;margin-left:325pt;margin-top:1.35pt;height:11.45pt;width:12.95pt;z-index:251678720;mso-width-relative:page;mso-height-relative:page;" fillcolor="#FFFFFF" filled="t" stroked="t" coordsize="21600,21600" o:gfxdata="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FSbBvvXAAAACAEAAA8AAAAAAAAAAQAgAAAAIgAA&#10;AGRycy9kb3ducmV2LnhtbFBLAQIUABQAAAAIAIdO4kCb7R/RCQIAADcEAAAOAAAAAAAAAAEAIAAA&#10;ACYBAABkcnMvZTJvRG9jLnhtbFBLBQYAAAAABgAGAFkBAAChBQAAAAA=&#10;">
                      <v:fill on="t" focussize="0,0"/>
                      <v:stroke color="#000000" joinstyle="miter"/>
                      <v:imagedata o:title=""/>
                      <o:lock v:ext="edit" aspectratio="f"/>
                      <v:textbox>
                        <w:txbxContent>
                          <w:p w14:paraId="427E685D"/>
                        </w:txbxContent>
                      </v:textbox>
                    </v:shape>
                  </w:pict>
                </mc:Fallback>
              </mc:AlternateContent>
            </w:r>
            <w:r>
              <w:rPr>
                <w:rFonts w:hint="eastAsia"/>
              </w:rPr>
              <mc:AlternateContent>
                <mc:Choice Requires="wps">
                  <w:drawing>
                    <wp:anchor distT="0" distB="0" distL="114300" distR="114300" simplePos="0" relativeHeight="251677696" behindDoc="0" locked="0" layoutInCell="1" allowOverlap="1">
                      <wp:simplePos x="0" y="0"/>
                      <wp:positionH relativeFrom="column">
                        <wp:posOffset>3053715</wp:posOffset>
                      </wp:positionH>
                      <wp:positionV relativeFrom="paragraph">
                        <wp:posOffset>26670</wp:posOffset>
                      </wp:positionV>
                      <wp:extent cx="154940" cy="154940"/>
                      <wp:effectExtent l="5080" t="5080" r="11430" b="11430"/>
                      <wp:wrapNone/>
                      <wp:docPr id="19" name="文本框 13"/>
                      <wp:cNvGraphicFramePr/>
                      <a:graphic xmlns:a="http://schemas.openxmlformats.org/drawingml/2006/main">
                        <a:graphicData uri="http://schemas.microsoft.com/office/word/2010/wordprocessingShape">
                          <wps:wsp>
                            <wps:cNvSpPr txBox="1"/>
                            <wps:spPr>
                              <a:xfrm>
                                <a:off x="0" y="0"/>
                                <a:ext cx="154940" cy="15494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651D5B25"/>
                              </w:txbxContent>
                            </wps:txbx>
                            <wps:bodyPr upright="1"/>
                          </wps:wsp>
                        </a:graphicData>
                      </a:graphic>
                    </wp:anchor>
                  </w:drawing>
                </mc:Choice>
                <mc:Fallback>
                  <w:pict>
                    <v:shape id="文本框 13" o:spid="_x0000_s1026" o:spt="202" type="#_x0000_t202" style="position:absolute;left:0pt;margin-left:240.45pt;margin-top:2.1pt;height:12.2pt;width:12.2pt;z-index:251677696;mso-width-relative:page;mso-height-relative:page;" fillcolor="#FFFFFF" filled="t" stroked="t" coordsize="21600,21600" o:gfxdata="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EgN30zYAAAACAEAAA8AAAAAAAAAAQAgAAAAIgAA&#10;AGRycy9kb3ducmV2LnhtbFBLAQIUABQAAAAIAIdO4kBHQQbSCAIAADcEAAAOAAAAAAAAAAEAIAAA&#10;ACcBAABkcnMvZTJvRG9jLnhtbFBLBQYAAAAABgAGAFkBAAChBQAAAAA=&#10;">
                      <v:fill on="t" focussize="0,0"/>
                      <v:stroke color="#000000" joinstyle="miter"/>
                      <v:imagedata o:title=""/>
                      <o:lock v:ext="edit" aspectratio="f"/>
                      <v:textbox>
                        <w:txbxContent>
                          <w:p w14:paraId="651D5B25"/>
                        </w:txbxContent>
                      </v:textbox>
                    </v:shape>
                  </w:pict>
                </mc:Fallback>
              </mc:AlternateContent>
            </w:r>
            <w:r>
              <w:rPr>
                <w:rFonts w:hint="eastAsia"/>
              </w:rPr>
              <w:t>院长</w:t>
            </w:r>
            <w:r>
              <w:rPr>
                <w:rFonts w:hint="eastAsia"/>
                <w:b/>
                <w:bCs/>
                <w:lang w:val="en-US" w:eastAsia="zh-CN"/>
              </w:rPr>
              <w:t>/</w:t>
            </w:r>
            <w:r>
              <w:rPr>
                <w:rFonts w:hint="eastAsia"/>
                <w:lang w:val="en-US" w:eastAsia="zh-CN"/>
              </w:rPr>
              <w:t>书记</w:t>
            </w:r>
            <w:r>
              <w:rPr>
                <w:rFonts w:hint="eastAsia"/>
              </w:rPr>
              <w:t xml:space="preserve">意见：             意见栏勾选     </w:t>
            </w:r>
            <w:r>
              <w:rPr>
                <w:rFonts w:hint="eastAsia"/>
                <w:lang w:val="en-US" w:eastAsia="zh-CN"/>
              </w:rPr>
              <w:t xml:space="preserve">     </w:t>
            </w:r>
            <w:r>
              <w:rPr>
                <w:rFonts w:hint="eastAsia"/>
              </w:rPr>
              <w:t xml:space="preserve"> 同意         </w:t>
            </w:r>
            <w:r>
              <w:rPr>
                <w:rFonts w:hint="eastAsia"/>
                <w:lang w:val="en-US" w:eastAsia="zh-CN"/>
              </w:rPr>
              <w:t xml:space="preserve">   不</w:t>
            </w:r>
            <w:r>
              <w:rPr>
                <w:rFonts w:hint="eastAsia"/>
              </w:rPr>
              <w:t>同意</w:t>
            </w:r>
          </w:p>
          <w:p w14:paraId="03D236BC"/>
          <w:p w14:paraId="37970533">
            <w:pPr>
              <w:ind w:firstLine="6510" w:firstLineChars="3100"/>
            </w:pPr>
          </w:p>
          <w:p w14:paraId="1FF9E275">
            <w:pPr>
              <w:ind w:firstLine="7770" w:firstLineChars="3700"/>
              <w:rPr>
                <w:rFonts w:hint="eastAsia"/>
              </w:rPr>
            </w:pPr>
          </w:p>
          <w:p w14:paraId="163C1B01">
            <w:pPr>
              <w:ind w:firstLine="7770" w:firstLineChars="3700"/>
            </w:pPr>
            <w:r>
              <w:rPr>
                <w:rFonts w:hint="eastAsia"/>
              </w:rPr>
              <w:t>年    月    日</w:t>
            </w:r>
          </w:p>
        </w:tc>
      </w:tr>
    </w:tbl>
    <w:p w14:paraId="10E1C1AD">
      <w:pPr>
        <w:spacing w:line="20" w:lineRule="exact"/>
      </w:pPr>
    </w:p>
    <w:p w14:paraId="51D59C36">
      <w:pPr>
        <w:jc w:val="center"/>
        <w:rPr>
          <w:rFonts w:hint="eastAsia" w:ascii="宋体" w:hAnsi="宋体"/>
          <w:bCs/>
          <w:sz w:val="44"/>
        </w:rPr>
        <w:sectPr>
          <w:headerReference r:id="rId11" w:type="first"/>
          <w:footerReference r:id="rId14" w:type="first"/>
          <w:headerReference r:id="rId10" w:type="default"/>
          <w:footerReference r:id="rId12" w:type="default"/>
          <w:footerReference r:id="rId13" w:type="even"/>
          <w:pgSz w:w="11906" w:h="16838"/>
          <w:pgMar w:top="1418" w:right="1134" w:bottom="1418" w:left="1134" w:header="851" w:footer="992" w:gutter="0"/>
          <w:cols w:space="720" w:num="1"/>
          <w:titlePg/>
          <w:docGrid w:type="lines" w:linePitch="312" w:charSpace="0"/>
        </w:sectPr>
      </w:pPr>
    </w:p>
    <w:p w14:paraId="7AAFCCBB">
      <w:pPr>
        <w:jc w:val="center"/>
        <w:rPr>
          <w:rFonts w:ascii="宋体" w:hAnsi="宋体"/>
          <w:bCs/>
          <w:color w:val="auto"/>
          <w:sz w:val="44"/>
        </w:rPr>
      </w:pPr>
      <w:r>
        <w:rPr>
          <w:rFonts w:hint="eastAsia" w:ascii="宋体" w:hAnsi="宋体"/>
          <w:bCs/>
          <w:color w:val="auto"/>
          <w:sz w:val="44"/>
        </w:rPr>
        <w:t>信息设备维修保养合同</w:t>
      </w:r>
    </w:p>
    <w:p w14:paraId="1074162E">
      <w:pPr>
        <w:spacing w:line="440" w:lineRule="exact"/>
        <w:rPr>
          <w:rFonts w:ascii="宋体" w:hAnsi="宋体"/>
          <w:bCs/>
          <w:color w:val="auto"/>
          <w:szCs w:val="21"/>
        </w:rPr>
      </w:pPr>
      <w:r>
        <w:rPr>
          <w:rFonts w:hint="eastAsia" w:ascii="宋体" w:hAnsi="宋体"/>
          <w:bCs/>
          <w:color w:val="auto"/>
          <w:szCs w:val="21"/>
        </w:rPr>
        <w:t>服务接受方（甲方）：吉林大学中日联谊医院</w:t>
      </w:r>
    </w:p>
    <w:p w14:paraId="10ADF73A">
      <w:pPr>
        <w:spacing w:line="440" w:lineRule="exact"/>
        <w:rPr>
          <w:rFonts w:ascii="宋体" w:hAnsi="宋体"/>
          <w:bCs/>
          <w:color w:val="auto"/>
          <w:szCs w:val="21"/>
        </w:rPr>
      </w:pPr>
      <w:r>
        <w:rPr>
          <w:rFonts w:hint="eastAsia" w:ascii="宋体" w:hAnsi="宋体"/>
          <w:bCs/>
          <w:color w:val="auto"/>
          <w:szCs w:val="21"/>
        </w:rPr>
        <w:t>联系科室：信息中心</w:t>
      </w:r>
    </w:p>
    <w:p w14:paraId="7B5B1C6A">
      <w:pPr>
        <w:spacing w:line="440" w:lineRule="exact"/>
        <w:rPr>
          <w:rFonts w:ascii="宋体" w:hAnsi="宋体"/>
          <w:bCs/>
          <w:color w:val="auto"/>
          <w:szCs w:val="21"/>
        </w:rPr>
      </w:pPr>
      <w:r>
        <w:rPr>
          <w:rFonts w:hint="eastAsia" w:ascii="宋体" w:hAnsi="宋体"/>
          <w:bCs/>
          <w:color w:val="auto"/>
          <w:szCs w:val="21"/>
        </w:rPr>
        <w:t>服务提供方（乙方</w:t>
      </w:r>
      <w:r>
        <w:rPr>
          <w:rFonts w:ascii="宋体" w:hAnsi="宋体"/>
          <w:bCs/>
          <w:color w:val="auto"/>
          <w:szCs w:val="21"/>
        </w:rPr>
        <w:t>）</w:t>
      </w:r>
      <w:r>
        <w:rPr>
          <w:rFonts w:hint="eastAsia" w:ascii="宋体" w:hAnsi="宋体"/>
          <w:bCs/>
          <w:color w:val="auto"/>
          <w:szCs w:val="21"/>
        </w:rPr>
        <w:t>：</w:t>
      </w:r>
      <w:permStart w:id="0" w:edGrp="everyone"/>
      <w:r>
        <w:rPr>
          <w:rFonts w:hint="eastAsia" w:ascii="宋体" w:hAnsi="宋体"/>
          <w:bCs/>
          <w:color w:val="auto"/>
          <w:szCs w:val="21"/>
        </w:rPr>
        <w:t xml:space="preserve"> </w:t>
      </w:r>
      <w:permEnd w:id="0"/>
      <w:r>
        <w:rPr>
          <w:rFonts w:hint="eastAsia" w:ascii="宋体" w:hAnsi="宋体"/>
          <w:color w:val="auto"/>
          <w:sz w:val="24"/>
        </w:rPr>
        <w:t xml:space="preserve"> </w:t>
      </w:r>
    </w:p>
    <w:p w14:paraId="3692A189">
      <w:pPr>
        <w:spacing w:line="440" w:lineRule="exact"/>
        <w:ind w:firstLine="420" w:firstLineChars="200"/>
        <w:rPr>
          <w:rFonts w:ascii="宋体" w:hAnsi="宋体"/>
          <w:bCs/>
          <w:color w:val="auto"/>
          <w:szCs w:val="21"/>
        </w:rPr>
      </w:pPr>
      <w:r>
        <w:rPr>
          <w:rFonts w:hint="eastAsia" w:ascii="宋体" w:hAnsi="宋体"/>
          <w:bCs/>
          <w:color w:val="auto"/>
          <w:szCs w:val="21"/>
        </w:rPr>
        <w:t>根据《中华人民共和国</w:t>
      </w:r>
      <w:r>
        <w:rPr>
          <w:rFonts w:hint="eastAsia" w:ascii="宋体" w:hAnsi="宋体"/>
          <w:bCs/>
          <w:color w:val="auto"/>
          <w:szCs w:val="21"/>
          <w:lang w:val="en-US" w:eastAsia="zh-CN"/>
        </w:rPr>
        <w:t>民法典</w:t>
      </w:r>
      <w:r>
        <w:rPr>
          <w:rFonts w:hint="eastAsia" w:ascii="宋体" w:hAnsi="宋体"/>
          <w:bCs/>
          <w:color w:val="auto"/>
          <w:szCs w:val="21"/>
        </w:rPr>
        <w:t>》规定，甲、乙双方在诚实、公平、互利的原则基础上，达成协议，协商签订本合同，并保证按以下条款执行。</w:t>
      </w:r>
    </w:p>
    <w:p w14:paraId="54E33DA2">
      <w:pPr>
        <w:pStyle w:val="64"/>
        <w:numPr>
          <w:ilvl w:val="0"/>
          <w:numId w:val="3"/>
        </w:numPr>
        <w:spacing w:line="440" w:lineRule="exact"/>
        <w:ind w:firstLineChars="0"/>
        <w:rPr>
          <w:rFonts w:ascii="宋体" w:hAnsi="宋体"/>
          <w:bCs/>
          <w:color w:val="auto"/>
          <w:szCs w:val="21"/>
        </w:rPr>
      </w:pPr>
      <w:r>
        <w:rPr>
          <w:rFonts w:hint="eastAsia" w:ascii="宋体" w:hAnsi="宋体"/>
          <w:bCs/>
          <w:color w:val="auto"/>
          <w:szCs w:val="21"/>
        </w:rPr>
        <w:t xml:space="preserve"> 采购项目：                                                                                                                                                                                                                                                           </w:t>
      </w:r>
    </w:p>
    <w:tbl>
      <w:tblPr>
        <w:tblStyle w:val="31"/>
        <w:tblW w:w="94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72"/>
        <w:gridCol w:w="1658"/>
        <w:gridCol w:w="1134"/>
        <w:gridCol w:w="1134"/>
        <w:gridCol w:w="1701"/>
        <w:gridCol w:w="708"/>
        <w:gridCol w:w="709"/>
        <w:gridCol w:w="851"/>
        <w:gridCol w:w="1177"/>
      </w:tblGrid>
      <w:tr w14:paraId="7D9D01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372" w:type="dxa"/>
            <w:vAlign w:val="center"/>
          </w:tcPr>
          <w:p w14:paraId="777C94F9">
            <w:pPr>
              <w:spacing w:line="440" w:lineRule="exact"/>
              <w:jc w:val="center"/>
              <w:rPr>
                <w:rFonts w:ascii="宋体" w:hAnsi="宋体"/>
                <w:bCs/>
                <w:color w:val="auto"/>
                <w:szCs w:val="21"/>
              </w:rPr>
            </w:pPr>
            <w:permStart w:id="1" w:edGrp="everyone"/>
            <w:r>
              <w:rPr>
                <w:rFonts w:hint="eastAsia" w:ascii="宋体" w:hAnsi="宋体"/>
                <w:bCs/>
                <w:color w:val="auto"/>
                <w:szCs w:val="21"/>
              </w:rPr>
              <w:t>序号</w:t>
            </w:r>
          </w:p>
        </w:tc>
        <w:tc>
          <w:tcPr>
            <w:tcW w:w="1658" w:type="dxa"/>
            <w:vAlign w:val="center"/>
          </w:tcPr>
          <w:p w14:paraId="080BDE5E">
            <w:pPr>
              <w:spacing w:line="440" w:lineRule="exact"/>
              <w:jc w:val="center"/>
              <w:rPr>
                <w:rFonts w:ascii="宋体" w:hAnsi="宋体"/>
                <w:bCs/>
                <w:color w:val="auto"/>
                <w:szCs w:val="21"/>
              </w:rPr>
            </w:pPr>
            <w:r>
              <w:rPr>
                <w:rFonts w:hint="eastAsia" w:ascii="宋体" w:hAnsi="宋体"/>
                <w:bCs/>
                <w:color w:val="auto"/>
                <w:szCs w:val="21"/>
              </w:rPr>
              <w:t>设备编号/序列号/项目名称</w:t>
            </w:r>
          </w:p>
        </w:tc>
        <w:tc>
          <w:tcPr>
            <w:tcW w:w="1134" w:type="dxa"/>
            <w:vAlign w:val="center"/>
          </w:tcPr>
          <w:p w14:paraId="32914A1D">
            <w:pPr>
              <w:spacing w:line="440" w:lineRule="exact"/>
              <w:jc w:val="center"/>
              <w:rPr>
                <w:rFonts w:ascii="宋体" w:hAnsi="宋体"/>
                <w:bCs/>
                <w:color w:val="auto"/>
                <w:szCs w:val="21"/>
              </w:rPr>
            </w:pPr>
            <w:r>
              <w:rPr>
                <w:rFonts w:hint="eastAsia" w:ascii="宋体" w:hAnsi="宋体"/>
                <w:bCs/>
                <w:color w:val="auto"/>
                <w:szCs w:val="21"/>
              </w:rPr>
              <w:t>设备名称</w:t>
            </w:r>
          </w:p>
        </w:tc>
        <w:tc>
          <w:tcPr>
            <w:tcW w:w="1134" w:type="dxa"/>
            <w:vAlign w:val="center"/>
          </w:tcPr>
          <w:p w14:paraId="03734DB5">
            <w:pPr>
              <w:spacing w:line="440" w:lineRule="exact"/>
              <w:jc w:val="center"/>
              <w:rPr>
                <w:rFonts w:ascii="宋体" w:hAnsi="宋体"/>
                <w:bCs/>
                <w:color w:val="auto"/>
                <w:szCs w:val="21"/>
              </w:rPr>
            </w:pPr>
            <w:r>
              <w:rPr>
                <w:rFonts w:hint="eastAsia" w:ascii="宋体" w:hAnsi="宋体"/>
                <w:bCs/>
                <w:color w:val="auto"/>
                <w:szCs w:val="21"/>
              </w:rPr>
              <w:t>设  备</w:t>
            </w:r>
          </w:p>
          <w:p w14:paraId="7FE029CC">
            <w:pPr>
              <w:spacing w:line="440" w:lineRule="exact"/>
              <w:jc w:val="center"/>
              <w:rPr>
                <w:rFonts w:ascii="宋体" w:hAnsi="宋体"/>
                <w:bCs/>
                <w:color w:val="auto"/>
                <w:szCs w:val="21"/>
              </w:rPr>
            </w:pPr>
            <w:r>
              <w:rPr>
                <w:rFonts w:hint="eastAsia" w:ascii="宋体" w:hAnsi="宋体"/>
                <w:bCs/>
                <w:color w:val="auto"/>
                <w:szCs w:val="21"/>
              </w:rPr>
              <w:t>规格型号</w:t>
            </w:r>
          </w:p>
        </w:tc>
        <w:tc>
          <w:tcPr>
            <w:tcW w:w="1701" w:type="dxa"/>
            <w:vAlign w:val="center"/>
          </w:tcPr>
          <w:p w14:paraId="4BF739E2">
            <w:pPr>
              <w:spacing w:line="440" w:lineRule="exact"/>
              <w:jc w:val="center"/>
              <w:rPr>
                <w:rFonts w:ascii="宋体" w:hAnsi="宋体"/>
                <w:bCs/>
                <w:color w:val="auto"/>
                <w:szCs w:val="21"/>
              </w:rPr>
            </w:pPr>
            <w:r>
              <w:rPr>
                <w:rFonts w:hint="eastAsia" w:ascii="宋体" w:hAnsi="宋体"/>
                <w:bCs/>
                <w:color w:val="auto"/>
                <w:szCs w:val="21"/>
              </w:rPr>
              <w:t>合同类型</w:t>
            </w:r>
          </w:p>
        </w:tc>
        <w:tc>
          <w:tcPr>
            <w:tcW w:w="708" w:type="dxa"/>
            <w:vAlign w:val="center"/>
          </w:tcPr>
          <w:p w14:paraId="6D1B9ACD">
            <w:pPr>
              <w:spacing w:line="440" w:lineRule="exact"/>
              <w:jc w:val="center"/>
              <w:rPr>
                <w:rFonts w:ascii="宋体" w:hAnsi="宋体"/>
                <w:bCs/>
                <w:color w:val="auto"/>
                <w:szCs w:val="21"/>
              </w:rPr>
            </w:pPr>
            <w:r>
              <w:rPr>
                <w:rFonts w:hint="eastAsia" w:ascii="宋体" w:hAnsi="宋体"/>
                <w:bCs/>
                <w:color w:val="auto"/>
                <w:szCs w:val="21"/>
              </w:rPr>
              <w:t>数量</w:t>
            </w:r>
          </w:p>
        </w:tc>
        <w:tc>
          <w:tcPr>
            <w:tcW w:w="709" w:type="dxa"/>
            <w:vAlign w:val="center"/>
          </w:tcPr>
          <w:p w14:paraId="3A1AA1E3">
            <w:pPr>
              <w:spacing w:line="440" w:lineRule="exact"/>
              <w:jc w:val="center"/>
              <w:rPr>
                <w:rFonts w:ascii="宋体" w:hAnsi="宋体"/>
                <w:bCs/>
                <w:color w:val="auto"/>
                <w:szCs w:val="21"/>
              </w:rPr>
            </w:pPr>
            <w:r>
              <w:rPr>
                <w:rFonts w:hint="eastAsia" w:ascii="宋体" w:hAnsi="宋体"/>
                <w:bCs/>
                <w:color w:val="auto"/>
                <w:szCs w:val="21"/>
              </w:rPr>
              <w:t>单位</w:t>
            </w:r>
          </w:p>
        </w:tc>
        <w:tc>
          <w:tcPr>
            <w:tcW w:w="851" w:type="dxa"/>
            <w:vAlign w:val="center"/>
          </w:tcPr>
          <w:p w14:paraId="59334AEA">
            <w:pPr>
              <w:spacing w:line="440" w:lineRule="exact"/>
              <w:rPr>
                <w:rFonts w:ascii="宋体" w:hAnsi="宋体"/>
                <w:bCs/>
                <w:color w:val="auto"/>
                <w:szCs w:val="21"/>
              </w:rPr>
            </w:pPr>
            <w:r>
              <w:rPr>
                <w:rFonts w:hint="eastAsia" w:ascii="宋体" w:hAnsi="宋体"/>
                <w:bCs/>
                <w:color w:val="auto"/>
                <w:szCs w:val="21"/>
              </w:rPr>
              <w:t>服务年限（年）</w:t>
            </w:r>
          </w:p>
        </w:tc>
        <w:tc>
          <w:tcPr>
            <w:tcW w:w="1177" w:type="dxa"/>
            <w:vAlign w:val="center"/>
          </w:tcPr>
          <w:p w14:paraId="5D621683">
            <w:pPr>
              <w:spacing w:line="440" w:lineRule="exact"/>
              <w:jc w:val="center"/>
              <w:rPr>
                <w:rFonts w:ascii="宋体" w:hAnsi="宋体"/>
                <w:bCs/>
                <w:color w:val="auto"/>
                <w:szCs w:val="21"/>
              </w:rPr>
            </w:pPr>
            <w:r>
              <w:rPr>
                <w:rFonts w:hint="eastAsia" w:ascii="宋体" w:hAnsi="宋体"/>
                <w:bCs/>
                <w:color w:val="auto"/>
                <w:szCs w:val="21"/>
              </w:rPr>
              <w:t>单 价</w:t>
            </w:r>
          </w:p>
          <w:p w14:paraId="68228F77">
            <w:pPr>
              <w:spacing w:line="440" w:lineRule="exact"/>
              <w:jc w:val="center"/>
              <w:rPr>
                <w:rFonts w:ascii="宋体" w:hAnsi="宋体"/>
                <w:bCs/>
                <w:color w:val="auto"/>
                <w:szCs w:val="21"/>
              </w:rPr>
            </w:pPr>
            <w:r>
              <w:rPr>
                <w:rFonts w:hint="eastAsia" w:ascii="宋体" w:hAnsi="宋体"/>
                <w:bCs/>
                <w:color w:val="auto"/>
                <w:szCs w:val="21"/>
              </w:rPr>
              <w:t>（元/年）</w:t>
            </w:r>
          </w:p>
        </w:tc>
      </w:tr>
      <w:tr w14:paraId="2408FC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4" w:hRule="atLeast"/>
          <w:jc w:val="center"/>
        </w:trPr>
        <w:tc>
          <w:tcPr>
            <w:tcW w:w="372" w:type="dxa"/>
            <w:vAlign w:val="center"/>
          </w:tcPr>
          <w:p w14:paraId="2C797BF4">
            <w:pPr>
              <w:spacing w:line="440" w:lineRule="exact"/>
              <w:rPr>
                <w:rFonts w:ascii="宋体" w:hAnsi="宋体"/>
                <w:bCs/>
                <w:color w:val="auto"/>
                <w:szCs w:val="21"/>
              </w:rPr>
            </w:pPr>
            <w:r>
              <w:rPr>
                <w:rFonts w:hint="eastAsia" w:ascii="宋体" w:hAnsi="宋体"/>
                <w:bCs/>
                <w:color w:val="auto"/>
                <w:szCs w:val="21"/>
              </w:rPr>
              <w:t xml:space="preserve"> 1</w:t>
            </w:r>
          </w:p>
        </w:tc>
        <w:tc>
          <w:tcPr>
            <w:tcW w:w="1658" w:type="dxa"/>
            <w:vAlign w:val="center"/>
          </w:tcPr>
          <w:p w14:paraId="09EACA54">
            <w:pPr>
              <w:spacing w:line="276" w:lineRule="auto"/>
              <w:jc w:val="center"/>
              <w:rPr>
                <w:rFonts w:ascii="宋体" w:hAnsi="宋体"/>
                <w:bCs/>
                <w:color w:val="auto"/>
                <w:szCs w:val="21"/>
              </w:rPr>
            </w:pPr>
          </w:p>
        </w:tc>
        <w:tc>
          <w:tcPr>
            <w:tcW w:w="1134" w:type="dxa"/>
            <w:vAlign w:val="center"/>
          </w:tcPr>
          <w:p w14:paraId="78ABEC09">
            <w:pPr>
              <w:spacing w:line="276" w:lineRule="auto"/>
              <w:rPr>
                <w:rFonts w:ascii="宋体" w:hAnsi="宋体"/>
                <w:bCs/>
                <w:color w:val="auto"/>
                <w:szCs w:val="21"/>
              </w:rPr>
            </w:pPr>
            <w:r>
              <w:rPr>
                <w:rFonts w:hint="eastAsia" w:ascii="宋体" w:hAnsi="宋体"/>
                <w:bCs/>
                <w:color w:val="auto"/>
                <w:szCs w:val="21"/>
              </w:rPr>
              <w:t xml:space="preserve"> </w:t>
            </w:r>
          </w:p>
        </w:tc>
        <w:tc>
          <w:tcPr>
            <w:tcW w:w="1134" w:type="dxa"/>
            <w:vAlign w:val="center"/>
          </w:tcPr>
          <w:p w14:paraId="3C62B92D">
            <w:pPr>
              <w:spacing w:line="276" w:lineRule="auto"/>
              <w:rPr>
                <w:rFonts w:ascii="宋体" w:hAnsi="宋体"/>
                <w:bCs/>
                <w:color w:val="auto"/>
                <w:szCs w:val="21"/>
              </w:rPr>
            </w:pPr>
            <w:r>
              <w:rPr>
                <w:rFonts w:hint="eastAsia" w:ascii="宋体" w:hAnsi="宋体"/>
                <w:bCs/>
                <w:color w:val="auto"/>
                <w:szCs w:val="21"/>
              </w:rPr>
              <w:t xml:space="preserve"> </w:t>
            </w:r>
          </w:p>
        </w:tc>
        <w:tc>
          <w:tcPr>
            <w:tcW w:w="1701" w:type="dxa"/>
            <w:vAlign w:val="center"/>
          </w:tcPr>
          <w:p w14:paraId="5E42D405">
            <w:pPr>
              <w:spacing w:line="276" w:lineRule="auto"/>
              <w:ind w:firstLine="210" w:firstLineChars="100"/>
              <w:jc w:val="left"/>
              <w:rPr>
                <w:rFonts w:ascii="宋体" w:hAnsi="宋体"/>
                <w:bCs/>
                <w:color w:val="auto"/>
                <w:szCs w:val="21"/>
              </w:rPr>
            </w:pPr>
            <w:r>
              <w:rPr>
                <w:rFonts w:hint="eastAsia" w:ascii="宋体" w:hAnsi="宋体"/>
                <w:bCs/>
                <w:color w:val="auto"/>
                <w:szCs w:val="21"/>
              </w:rPr>
              <w:t>整机全保（含软件及硬件）</w:t>
            </w:r>
          </w:p>
        </w:tc>
        <w:tc>
          <w:tcPr>
            <w:tcW w:w="708" w:type="dxa"/>
            <w:vAlign w:val="center"/>
          </w:tcPr>
          <w:p w14:paraId="1EE28E4C">
            <w:pPr>
              <w:spacing w:line="276" w:lineRule="auto"/>
              <w:jc w:val="center"/>
              <w:rPr>
                <w:rFonts w:ascii="宋体" w:hAnsi="宋体"/>
                <w:bCs/>
                <w:color w:val="auto"/>
                <w:szCs w:val="21"/>
              </w:rPr>
            </w:pPr>
            <w:r>
              <w:rPr>
                <w:rFonts w:hint="eastAsia" w:ascii="宋体" w:hAnsi="宋体"/>
                <w:bCs/>
                <w:color w:val="auto"/>
                <w:szCs w:val="21"/>
              </w:rPr>
              <w:t xml:space="preserve"> 1</w:t>
            </w:r>
          </w:p>
        </w:tc>
        <w:tc>
          <w:tcPr>
            <w:tcW w:w="709" w:type="dxa"/>
            <w:vAlign w:val="center"/>
          </w:tcPr>
          <w:p w14:paraId="0AE8CA35">
            <w:pPr>
              <w:spacing w:line="276" w:lineRule="auto"/>
              <w:jc w:val="center"/>
              <w:rPr>
                <w:rFonts w:ascii="宋体" w:hAnsi="宋体"/>
                <w:bCs/>
                <w:color w:val="auto"/>
                <w:szCs w:val="21"/>
              </w:rPr>
            </w:pPr>
            <w:r>
              <w:rPr>
                <w:rFonts w:hint="eastAsia" w:ascii="宋体" w:hAnsi="宋体"/>
                <w:bCs/>
                <w:color w:val="auto"/>
                <w:szCs w:val="21"/>
              </w:rPr>
              <w:t xml:space="preserve"> 套</w:t>
            </w:r>
          </w:p>
        </w:tc>
        <w:tc>
          <w:tcPr>
            <w:tcW w:w="851" w:type="dxa"/>
            <w:vAlign w:val="center"/>
          </w:tcPr>
          <w:p w14:paraId="0FCA99D9">
            <w:pPr>
              <w:spacing w:line="276" w:lineRule="auto"/>
              <w:jc w:val="center"/>
              <w:rPr>
                <w:rFonts w:ascii="宋体" w:hAnsi="宋体"/>
                <w:bCs/>
                <w:color w:val="auto"/>
                <w:szCs w:val="21"/>
              </w:rPr>
            </w:pPr>
            <w:r>
              <w:rPr>
                <w:rFonts w:hint="eastAsia" w:ascii="宋体" w:hAnsi="宋体"/>
                <w:bCs/>
                <w:color w:val="auto"/>
                <w:szCs w:val="21"/>
              </w:rPr>
              <w:t>1</w:t>
            </w:r>
          </w:p>
        </w:tc>
        <w:tc>
          <w:tcPr>
            <w:tcW w:w="1177" w:type="dxa"/>
            <w:vAlign w:val="center"/>
          </w:tcPr>
          <w:p w14:paraId="542B1C4D">
            <w:pPr>
              <w:spacing w:line="276" w:lineRule="auto"/>
              <w:jc w:val="center"/>
              <w:rPr>
                <w:rFonts w:ascii="宋体" w:hAnsi="宋体"/>
                <w:bCs/>
                <w:color w:val="auto"/>
                <w:szCs w:val="21"/>
              </w:rPr>
            </w:pPr>
            <w:r>
              <w:rPr>
                <w:rFonts w:hint="eastAsia" w:ascii="宋体" w:hAnsi="宋体"/>
                <w:bCs/>
                <w:color w:val="auto"/>
                <w:szCs w:val="21"/>
              </w:rPr>
              <w:t>540</w:t>
            </w:r>
            <w:r>
              <w:rPr>
                <w:rFonts w:hint="eastAsia"/>
                <w:color w:val="auto"/>
              </w:rPr>
              <w:t>,</w:t>
            </w:r>
            <w:r>
              <w:rPr>
                <w:rFonts w:hint="eastAsia" w:ascii="宋体" w:hAnsi="宋体"/>
                <w:bCs/>
                <w:color w:val="auto"/>
                <w:szCs w:val="21"/>
              </w:rPr>
              <w:t xml:space="preserve">000 </w:t>
            </w:r>
          </w:p>
        </w:tc>
      </w:tr>
      <w:tr w14:paraId="15C832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9" w:hRule="atLeast"/>
          <w:jc w:val="center"/>
        </w:trPr>
        <w:tc>
          <w:tcPr>
            <w:tcW w:w="9444" w:type="dxa"/>
            <w:gridSpan w:val="9"/>
            <w:vAlign w:val="center"/>
          </w:tcPr>
          <w:p w14:paraId="16267F4F">
            <w:pPr>
              <w:spacing w:line="440" w:lineRule="exact"/>
              <w:ind w:firstLine="102" w:firstLineChars="49"/>
              <w:rPr>
                <w:rFonts w:ascii="宋体" w:hAnsi="宋体"/>
                <w:bCs/>
                <w:color w:val="auto"/>
                <w:szCs w:val="21"/>
              </w:rPr>
            </w:pPr>
            <w:r>
              <w:rPr>
                <w:rFonts w:hint="eastAsia"/>
                <w:bCs/>
                <w:color w:val="auto"/>
                <w:szCs w:val="21"/>
              </w:rPr>
              <w:t>成交价格（小写）：¥</w:t>
            </w:r>
            <w:r>
              <w:rPr>
                <w:rFonts w:hint="eastAsia" w:ascii="宋体" w:hAnsi="宋体"/>
                <w:bCs/>
                <w:color w:val="auto"/>
                <w:szCs w:val="21"/>
              </w:rPr>
              <w:t xml:space="preserve"> </w:t>
            </w:r>
            <w:r>
              <w:rPr>
                <w:rFonts w:hint="eastAsia"/>
                <w:bCs/>
                <w:color w:val="auto"/>
                <w:szCs w:val="21"/>
              </w:rPr>
              <w:t xml:space="preserve"> 元</w:t>
            </w:r>
            <w:r>
              <w:rPr>
                <w:rFonts w:hint="eastAsia"/>
                <w:b/>
                <w:bCs/>
                <w:color w:val="auto"/>
                <w:szCs w:val="21"/>
              </w:rPr>
              <w:t>/</w:t>
            </w:r>
            <w:r>
              <w:rPr>
                <w:rFonts w:hint="eastAsia"/>
                <w:bCs/>
                <w:color w:val="auto"/>
                <w:szCs w:val="21"/>
              </w:rPr>
              <w:t>年      （大写）：人民币 元整</w:t>
            </w:r>
            <w:r>
              <w:rPr>
                <w:rFonts w:hint="eastAsia"/>
                <w:bCs/>
                <w:color w:val="auto"/>
                <w:szCs w:val="21"/>
                <w:lang w:eastAsia="zh-CN"/>
              </w:rPr>
              <w:t>。</w:t>
            </w:r>
            <w:r>
              <w:rPr>
                <w:rFonts w:hint="eastAsia"/>
                <w:bCs/>
                <w:color w:val="auto"/>
                <w:szCs w:val="21"/>
                <w:lang w:val="en-US" w:eastAsia="zh-CN"/>
              </w:rPr>
              <w:t>此金额包含税费、人工费等所有费用，甲方无需另行支付任何其他费用，且不受（包括但不限于原材料涨价、政策调整）等任何因素的影响而调整。</w:t>
            </w:r>
            <w:r>
              <w:rPr>
                <w:rFonts w:hint="eastAsia" w:ascii="宋体" w:hAnsi="宋体"/>
                <w:bCs/>
                <w:color w:val="auto"/>
                <w:szCs w:val="21"/>
              </w:rPr>
              <w:t xml:space="preserve">                         </w:t>
            </w:r>
          </w:p>
        </w:tc>
      </w:tr>
      <w:tr w14:paraId="341565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9" w:hRule="atLeast"/>
          <w:jc w:val="center"/>
        </w:trPr>
        <w:tc>
          <w:tcPr>
            <w:tcW w:w="9444" w:type="dxa"/>
            <w:gridSpan w:val="9"/>
            <w:vAlign w:val="center"/>
          </w:tcPr>
          <w:p w14:paraId="36AE9D59">
            <w:pPr>
              <w:widowControl/>
              <w:spacing w:line="440" w:lineRule="exact"/>
              <w:jc w:val="left"/>
              <w:rPr>
                <w:bCs/>
                <w:color w:val="auto"/>
                <w:szCs w:val="21"/>
              </w:rPr>
            </w:pPr>
            <w:r>
              <w:rPr>
                <w:rFonts w:hint="eastAsia"/>
                <w:bCs/>
                <w:color w:val="auto"/>
                <w:szCs w:val="21"/>
              </w:rPr>
              <w:t>设备配置及参数清单：（见附页）共</w:t>
            </w:r>
            <w:r>
              <w:rPr>
                <w:rFonts w:hint="eastAsia"/>
                <w:bCs/>
                <w:color w:val="auto"/>
                <w:szCs w:val="21"/>
                <w:u w:val="single"/>
              </w:rPr>
              <w:t xml:space="preserve">   </w:t>
            </w:r>
            <w:r>
              <w:rPr>
                <w:rFonts w:hint="eastAsia"/>
                <w:bCs/>
                <w:color w:val="auto"/>
                <w:szCs w:val="21"/>
              </w:rPr>
              <w:t>页，需医院科室负责人签字确认。</w:t>
            </w:r>
          </w:p>
        </w:tc>
      </w:tr>
      <w:tr w14:paraId="655DB3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9" w:hRule="atLeast"/>
          <w:jc w:val="center"/>
        </w:trPr>
        <w:tc>
          <w:tcPr>
            <w:tcW w:w="9444" w:type="dxa"/>
            <w:gridSpan w:val="9"/>
            <w:vAlign w:val="center"/>
          </w:tcPr>
          <w:p w14:paraId="205C5C8B">
            <w:pPr>
              <w:spacing w:line="440" w:lineRule="exact"/>
              <w:rPr>
                <w:bCs/>
                <w:color w:val="auto"/>
                <w:szCs w:val="21"/>
              </w:rPr>
            </w:pPr>
            <w:r>
              <w:rPr>
                <w:rFonts w:hint="eastAsia"/>
                <w:bCs/>
                <w:color w:val="auto"/>
                <w:szCs w:val="21"/>
              </w:rPr>
              <w:t>设备所属科室：</w:t>
            </w:r>
            <w:r>
              <w:rPr>
                <w:rFonts w:hint="eastAsia" w:ascii="宋体" w:hAnsi="宋体"/>
                <w:bCs/>
                <w:color w:val="auto"/>
                <w:szCs w:val="21"/>
              </w:rPr>
              <w:t>信息中心</w:t>
            </w:r>
            <w:r>
              <w:rPr>
                <w:rFonts w:hint="eastAsia"/>
                <w:bCs/>
                <w:color w:val="auto"/>
              </w:rPr>
              <w:t xml:space="preserve"> </w:t>
            </w:r>
          </w:p>
        </w:tc>
      </w:tr>
      <w:permEnd w:id="1"/>
    </w:tbl>
    <w:p w14:paraId="65609318">
      <w:pPr>
        <w:spacing w:line="440" w:lineRule="exact"/>
        <w:rPr>
          <w:rFonts w:ascii="宋体" w:hAnsi="宋体"/>
          <w:bCs/>
          <w:color w:val="auto"/>
          <w:szCs w:val="21"/>
        </w:rPr>
      </w:pPr>
    </w:p>
    <w:p w14:paraId="5D9D903F">
      <w:pPr>
        <w:pStyle w:val="64"/>
        <w:numPr>
          <w:ilvl w:val="0"/>
          <w:numId w:val="3"/>
        </w:numPr>
        <w:spacing w:line="440" w:lineRule="exact"/>
        <w:ind w:firstLineChars="0"/>
        <w:rPr>
          <w:rFonts w:ascii="宋体" w:hAnsi="宋体"/>
          <w:bCs/>
          <w:color w:val="auto"/>
          <w:szCs w:val="21"/>
        </w:rPr>
      </w:pPr>
      <w:r>
        <w:rPr>
          <w:rFonts w:hint="eastAsia" w:ascii="宋体" w:hAnsi="宋体"/>
          <w:bCs/>
          <w:color w:val="auto"/>
          <w:szCs w:val="21"/>
        </w:rPr>
        <w:t>服务期限：自</w:t>
      </w:r>
      <w:r>
        <w:rPr>
          <w:rFonts w:hint="eastAsia" w:ascii="宋体" w:hAnsi="宋体"/>
          <w:bCs/>
          <w:color w:val="auto"/>
          <w:szCs w:val="21"/>
          <w:lang w:val="en-US" w:eastAsia="zh-CN"/>
        </w:rPr>
        <w:t>合同签订之日起一年</w:t>
      </w:r>
      <w:r>
        <w:rPr>
          <w:rFonts w:hint="eastAsia" w:ascii="宋体" w:hAnsi="宋体"/>
          <w:bCs/>
          <w:color w:val="auto"/>
          <w:szCs w:val="21"/>
        </w:rPr>
        <w:t>。</w:t>
      </w:r>
    </w:p>
    <w:p w14:paraId="74FF5183">
      <w:pPr>
        <w:spacing w:line="440" w:lineRule="exact"/>
        <w:rPr>
          <w:rFonts w:ascii="宋体" w:hAnsi="宋体"/>
          <w:bCs/>
          <w:color w:val="auto"/>
          <w:szCs w:val="21"/>
        </w:rPr>
      </w:pPr>
      <w:r>
        <w:rPr>
          <w:rFonts w:hint="eastAsia" w:ascii="宋体" w:hAnsi="宋体"/>
          <w:bCs/>
          <w:color w:val="auto"/>
          <w:szCs w:val="21"/>
        </w:rPr>
        <w:t>三、付款方式：</w:t>
      </w:r>
    </w:p>
    <w:p w14:paraId="28BE7CC9">
      <w:pPr>
        <w:spacing w:line="440" w:lineRule="exact"/>
        <w:rPr>
          <w:rFonts w:ascii="宋体" w:hAnsi="宋体"/>
          <w:bCs/>
          <w:color w:val="auto"/>
          <w:szCs w:val="21"/>
        </w:rPr>
      </w:pPr>
      <w:r>
        <w:rPr>
          <w:rFonts w:hint="eastAsia" w:ascii="宋体" w:hAnsi="宋体"/>
          <w:bCs/>
          <w:color w:val="auto"/>
          <w:szCs w:val="21"/>
          <w:lang w:val="en-US" w:eastAsia="zh-CN"/>
        </w:rPr>
        <w:t>1.</w:t>
      </w:r>
      <w:r>
        <w:rPr>
          <w:rFonts w:hint="eastAsia" w:ascii="宋体" w:hAnsi="宋体"/>
          <w:bCs/>
          <w:color w:val="auto"/>
          <w:szCs w:val="21"/>
        </w:rPr>
        <w:t xml:space="preserve">银行转账（以人民币结算）。自合同签订后，甲方应按如下方式将当期款项付至乙方账号。  </w:t>
      </w:r>
      <w:r>
        <w:rPr>
          <w:rFonts w:hint="eastAsia" w:ascii="宋体" w:hAnsi="宋体"/>
          <w:bCs/>
          <w:color w:val="auto"/>
          <w:szCs w:val="21"/>
          <w:lang w:val="en-US" w:eastAsia="zh-CN"/>
        </w:rPr>
        <w:t>乙方须在每次请款前向甲方提供等额、合规的发票，否则甲方有权顺延付款且不承担违约责任。</w:t>
      </w:r>
      <w:r>
        <w:rPr>
          <w:rFonts w:hint="eastAsia" w:ascii="宋体" w:hAnsi="宋体"/>
          <w:bCs/>
          <w:color w:val="auto"/>
          <w:szCs w:val="21"/>
        </w:rPr>
        <w:t xml:space="preserve">                                          </w:t>
      </w:r>
    </w:p>
    <w:p w14:paraId="515065E1">
      <w:pPr>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t>第一期：</w:t>
      </w:r>
      <w:r>
        <w:rPr>
          <w:rFonts w:hint="eastAsia" w:ascii="宋体" w:hAnsi="宋体"/>
          <w:color w:val="auto"/>
          <w:sz w:val="24"/>
          <w:szCs w:val="24"/>
          <w:highlight w:val="none"/>
          <w:lang w:val="en-US" w:eastAsia="zh-Hans"/>
        </w:rPr>
        <w:t>签订合同</w:t>
      </w:r>
      <w:r>
        <w:rPr>
          <w:rFonts w:hint="eastAsia" w:ascii="宋体" w:hAnsi="宋体"/>
          <w:color w:val="auto"/>
          <w:sz w:val="24"/>
          <w:szCs w:val="24"/>
          <w:highlight w:val="none"/>
          <w:lang w:val="en-US" w:eastAsia="zh-CN"/>
        </w:rPr>
        <w:t>并生效，且乙方完成全部设备进场/服务部署，经甲方正式验收合格后</w:t>
      </w:r>
      <w:r>
        <w:rPr>
          <w:rFonts w:hint="eastAsia" w:ascii="宋体" w:hAnsi="宋体"/>
          <w:color w:val="auto"/>
          <w:sz w:val="24"/>
          <w:szCs w:val="24"/>
          <w:highlight w:val="none"/>
          <w:lang w:val="en-US" w:eastAsia="zh-Hans"/>
        </w:rPr>
        <w:t>【</w:t>
      </w:r>
      <w:r>
        <w:rPr>
          <w:rFonts w:hint="eastAsia" w:ascii="宋体" w:hAnsi="宋体"/>
          <w:color w:val="auto"/>
          <w:sz w:val="24"/>
          <w:szCs w:val="24"/>
          <w:highlight w:val="none"/>
          <w:lang w:val="en-US" w:eastAsia="zh-CN"/>
        </w:rPr>
        <w:t>30</w:t>
      </w:r>
      <w:r>
        <w:rPr>
          <w:rFonts w:hint="eastAsia" w:ascii="宋体" w:hAnsi="宋体"/>
          <w:color w:val="auto"/>
          <w:sz w:val="24"/>
          <w:szCs w:val="24"/>
          <w:highlight w:val="none"/>
          <w:lang w:val="en-US" w:eastAsia="zh-Hans"/>
        </w:rPr>
        <w:t>】</w:t>
      </w:r>
      <w:r>
        <w:rPr>
          <w:rFonts w:hint="eastAsia" w:ascii="宋体" w:hAnsi="宋体"/>
          <w:color w:val="auto"/>
          <w:sz w:val="24"/>
          <w:szCs w:val="24"/>
          <w:highlight w:val="none"/>
          <w:lang w:val="en-US" w:eastAsia="zh-CN"/>
        </w:rPr>
        <w:t>个工作</w:t>
      </w:r>
      <w:r>
        <w:rPr>
          <w:rFonts w:hint="eastAsia" w:ascii="宋体" w:hAnsi="宋体"/>
          <w:color w:val="auto"/>
          <w:sz w:val="24"/>
          <w:szCs w:val="24"/>
          <w:highlight w:val="none"/>
          <w:lang w:val="en-US" w:eastAsia="zh-Hans"/>
        </w:rPr>
        <w:t>日内，</w:t>
      </w:r>
      <w:r>
        <w:rPr>
          <w:rFonts w:hint="eastAsia" w:ascii="宋体" w:hAnsi="宋体"/>
          <w:color w:val="auto"/>
          <w:sz w:val="24"/>
          <w:szCs w:val="24"/>
          <w:highlight w:val="none"/>
          <w:lang w:val="en-US" w:eastAsia="zh-CN"/>
        </w:rPr>
        <w:t>甲方向乙方支</w:t>
      </w:r>
      <w:r>
        <w:rPr>
          <w:rFonts w:hint="eastAsia" w:ascii="宋体" w:hAnsi="宋体"/>
          <w:color w:val="auto"/>
          <w:sz w:val="24"/>
          <w:szCs w:val="24"/>
          <w:highlight w:val="none"/>
          <w:lang w:eastAsia="zh-CN"/>
        </w:rPr>
        <w:t>付第一年服务款的50%，</w:t>
      </w:r>
      <w:r>
        <w:rPr>
          <w:rFonts w:hint="eastAsia" w:ascii="宋体" w:hAnsi="宋体"/>
          <w:color w:val="auto"/>
          <w:sz w:val="24"/>
          <w:szCs w:val="24"/>
          <w:highlight w:val="none"/>
          <w:lang w:val="en-US" w:eastAsia="zh-CN"/>
        </w:rPr>
        <w:t>若验收不合格，乙方须在2日内整改，整改期间不计入付款期限</w:t>
      </w:r>
      <w:r>
        <w:rPr>
          <w:rFonts w:hint="eastAsia" w:ascii="宋体" w:hAnsi="宋体"/>
          <w:color w:val="auto"/>
          <w:sz w:val="24"/>
          <w:szCs w:val="24"/>
          <w:highlight w:val="none"/>
          <w:lang w:eastAsia="zh-CN"/>
        </w:rPr>
        <w:t>；</w:t>
      </w:r>
    </w:p>
    <w:p w14:paraId="5B0461D8">
      <w:pPr>
        <w:spacing w:line="440" w:lineRule="exact"/>
        <w:jc w:val="left"/>
        <w:rPr>
          <w:rFonts w:hint="eastAsia" w:ascii="宋体" w:hAnsi="宋体"/>
          <w:bCs/>
          <w:color w:val="auto"/>
          <w:szCs w:val="21"/>
        </w:rPr>
      </w:pPr>
      <w:r>
        <w:rPr>
          <w:rFonts w:hint="eastAsia" w:ascii="宋体" w:hAnsi="宋体"/>
          <w:color w:val="auto"/>
          <w:sz w:val="24"/>
          <w:szCs w:val="24"/>
          <w:highlight w:val="none"/>
          <w:lang w:eastAsia="zh-CN"/>
        </w:rPr>
        <w:t>第二期：</w:t>
      </w:r>
      <w:r>
        <w:rPr>
          <w:rFonts w:hint="eastAsia" w:ascii="宋体" w:hAnsi="宋体"/>
          <w:color w:val="auto"/>
          <w:sz w:val="24"/>
          <w:szCs w:val="24"/>
          <w:highlight w:val="none"/>
          <w:lang w:val="en-US" w:eastAsia="zh-Hans"/>
        </w:rPr>
        <w:t>第一年服务</w:t>
      </w:r>
      <w:r>
        <w:rPr>
          <w:rFonts w:hint="eastAsia" w:ascii="宋体" w:hAnsi="宋体"/>
          <w:color w:val="auto"/>
          <w:sz w:val="24"/>
          <w:szCs w:val="24"/>
          <w:highlight w:val="none"/>
          <w:lang w:val="en-US" w:eastAsia="zh-CN"/>
        </w:rPr>
        <w:t>期</w:t>
      </w:r>
      <w:r>
        <w:rPr>
          <w:rFonts w:hint="eastAsia" w:ascii="宋体" w:hAnsi="宋体"/>
          <w:color w:val="auto"/>
          <w:sz w:val="24"/>
          <w:szCs w:val="24"/>
          <w:highlight w:val="none"/>
          <w:lang w:val="en-US" w:eastAsia="zh-Hans"/>
        </w:rPr>
        <w:t>满</w:t>
      </w:r>
      <w:r>
        <w:rPr>
          <w:rFonts w:hint="eastAsia" w:ascii="宋体" w:hAnsi="宋体"/>
          <w:color w:val="auto"/>
          <w:sz w:val="24"/>
          <w:szCs w:val="24"/>
          <w:highlight w:val="none"/>
          <w:lang w:val="en-US" w:eastAsia="zh-CN"/>
        </w:rPr>
        <w:t>，乙方提交完整的服务总结报告、维保记录、故障处理清单及资产完好性说明。经甲方审核确认服务达标（无重大未决策腹胀、无违约扣款记录）后</w:t>
      </w:r>
      <w:r>
        <w:rPr>
          <w:rFonts w:hint="eastAsia" w:ascii="宋体" w:hAnsi="宋体"/>
          <w:color w:val="auto"/>
          <w:sz w:val="24"/>
          <w:szCs w:val="24"/>
          <w:highlight w:val="none"/>
          <w:lang w:val="en-US" w:eastAsia="zh-Hans"/>
        </w:rPr>
        <w:t>【</w:t>
      </w:r>
      <w:r>
        <w:rPr>
          <w:rFonts w:hint="eastAsia" w:ascii="宋体" w:hAnsi="宋体"/>
          <w:color w:val="auto"/>
          <w:sz w:val="24"/>
          <w:szCs w:val="24"/>
          <w:highlight w:val="none"/>
          <w:lang w:val="en-US" w:eastAsia="zh-CN"/>
        </w:rPr>
        <w:t>30</w:t>
      </w:r>
      <w:r>
        <w:rPr>
          <w:rFonts w:hint="eastAsia" w:ascii="宋体" w:hAnsi="宋体"/>
          <w:color w:val="auto"/>
          <w:sz w:val="24"/>
          <w:szCs w:val="24"/>
          <w:highlight w:val="none"/>
          <w:lang w:val="en-US" w:eastAsia="zh-Hans"/>
        </w:rPr>
        <w:t>】</w:t>
      </w:r>
      <w:r>
        <w:rPr>
          <w:rFonts w:hint="eastAsia" w:ascii="宋体" w:hAnsi="宋体"/>
          <w:color w:val="auto"/>
          <w:sz w:val="24"/>
          <w:szCs w:val="24"/>
          <w:highlight w:val="none"/>
          <w:lang w:val="en-US" w:eastAsia="zh-CN"/>
        </w:rPr>
        <w:t>个工作</w:t>
      </w:r>
      <w:r>
        <w:rPr>
          <w:rFonts w:hint="eastAsia" w:ascii="宋体" w:hAnsi="宋体"/>
          <w:color w:val="auto"/>
          <w:sz w:val="24"/>
          <w:szCs w:val="24"/>
          <w:highlight w:val="none"/>
          <w:lang w:val="en-US" w:eastAsia="zh-Hans"/>
        </w:rPr>
        <w:t>日内，</w:t>
      </w:r>
      <w:r>
        <w:rPr>
          <w:rFonts w:hint="eastAsia" w:ascii="宋体" w:hAnsi="宋体"/>
          <w:color w:val="auto"/>
          <w:sz w:val="24"/>
          <w:szCs w:val="24"/>
          <w:highlight w:val="none"/>
          <w:lang w:val="en-US" w:eastAsia="zh-CN"/>
        </w:rPr>
        <w:t>甲方向乙方支</w:t>
      </w:r>
      <w:r>
        <w:rPr>
          <w:rFonts w:hint="eastAsia" w:ascii="宋体" w:hAnsi="宋体"/>
          <w:color w:val="auto"/>
          <w:sz w:val="24"/>
          <w:szCs w:val="24"/>
          <w:highlight w:val="none"/>
          <w:lang w:eastAsia="zh-CN"/>
        </w:rPr>
        <w:t>付第一年服务款的50%，</w:t>
      </w:r>
      <w:r>
        <w:rPr>
          <w:rFonts w:hint="eastAsia" w:ascii="宋体" w:hAnsi="宋体"/>
          <w:color w:val="auto"/>
          <w:sz w:val="24"/>
          <w:szCs w:val="24"/>
          <w:highlight w:val="none"/>
          <w:lang w:val="en-US" w:eastAsia="zh-CN"/>
        </w:rPr>
        <w:t>若服务器内发生因乙方原因导致的设备损坏或未及时响应，甲方有权直接从该笔款项中扣除相应赔偿金或违约金</w:t>
      </w:r>
      <w:r>
        <w:rPr>
          <w:rFonts w:hint="eastAsia" w:ascii="宋体" w:hAnsi="宋体"/>
          <w:color w:val="auto"/>
          <w:sz w:val="24"/>
          <w:szCs w:val="24"/>
          <w:highlight w:val="none"/>
          <w:lang w:eastAsia="zh-CN"/>
        </w:rPr>
        <w:t>。</w:t>
      </w:r>
    </w:p>
    <w:p w14:paraId="3A7CB801">
      <w:pPr>
        <w:spacing w:line="440" w:lineRule="exact"/>
        <w:jc w:val="left"/>
        <w:rPr>
          <w:rFonts w:ascii="宋体" w:hAnsi="宋体"/>
          <w:bCs/>
          <w:color w:val="auto"/>
          <w:szCs w:val="21"/>
        </w:rPr>
      </w:pPr>
      <w:r>
        <w:rPr>
          <w:rFonts w:hint="eastAsia" w:ascii="宋体" w:hAnsi="宋体"/>
          <w:bCs/>
          <w:color w:val="auto"/>
          <w:szCs w:val="21"/>
        </w:rPr>
        <w:t>四、合同期限内甲方责任：</w:t>
      </w:r>
    </w:p>
    <w:p w14:paraId="18DD53EE">
      <w:pPr>
        <w:spacing w:line="440" w:lineRule="exact"/>
        <w:jc w:val="left"/>
        <w:rPr>
          <w:rFonts w:ascii="宋体" w:hAnsi="宋体"/>
          <w:bCs/>
          <w:color w:val="auto"/>
          <w:szCs w:val="21"/>
        </w:rPr>
      </w:pPr>
      <w:r>
        <w:rPr>
          <w:rFonts w:hint="eastAsia" w:ascii="宋体" w:hAnsi="宋体"/>
          <w:bCs/>
          <w:color w:val="auto"/>
          <w:szCs w:val="21"/>
        </w:rPr>
        <w:t>1.负责该工作项目运行过程的监管工作。</w:t>
      </w:r>
    </w:p>
    <w:p w14:paraId="25841A2E">
      <w:pPr>
        <w:spacing w:line="440" w:lineRule="exact"/>
        <w:jc w:val="left"/>
        <w:rPr>
          <w:rFonts w:ascii="宋体" w:hAnsi="宋体"/>
          <w:bCs/>
          <w:color w:val="auto"/>
          <w:szCs w:val="21"/>
        </w:rPr>
      </w:pPr>
      <w:r>
        <w:rPr>
          <w:rFonts w:hint="eastAsia" w:ascii="宋体" w:hAnsi="宋体"/>
          <w:bCs/>
          <w:color w:val="auto"/>
          <w:szCs w:val="21"/>
        </w:rPr>
        <w:t>2.依据合同支付服务费。</w:t>
      </w:r>
    </w:p>
    <w:p w14:paraId="1B63B291">
      <w:pPr>
        <w:spacing w:line="440" w:lineRule="exact"/>
        <w:jc w:val="left"/>
        <w:rPr>
          <w:rFonts w:ascii="宋体" w:hAnsi="宋体"/>
          <w:bCs/>
          <w:color w:val="auto"/>
          <w:szCs w:val="21"/>
        </w:rPr>
      </w:pPr>
      <w:r>
        <w:rPr>
          <w:rFonts w:hint="eastAsia" w:ascii="宋体" w:hAnsi="宋体"/>
          <w:bCs/>
          <w:color w:val="auto"/>
          <w:szCs w:val="21"/>
        </w:rPr>
        <w:t>3.负责对乙方整体工作的评价，有权对未达到工作标准的工作提出整改意见。</w:t>
      </w:r>
    </w:p>
    <w:p w14:paraId="0FA61ABB">
      <w:pPr>
        <w:spacing w:line="440" w:lineRule="exact"/>
        <w:jc w:val="left"/>
        <w:rPr>
          <w:rFonts w:ascii="宋体" w:hAnsi="宋体"/>
          <w:bCs/>
          <w:color w:val="auto"/>
          <w:szCs w:val="21"/>
        </w:rPr>
      </w:pPr>
      <w:r>
        <w:rPr>
          <w:rFonts w:hint="eastAsia" w:ascii="宋体" w:hAnsi="宋体"/>
          <w:bCs/>
          <w:color w:val="auto"/>
          <w:szCs w:val="21"/>
        </w:rPr>
        <w:t>4.甲方应保证遵守设备的操作规程并使设备处于规定的操作环境中。</w:t>
      </w:r>
    </w:p>
    <w:p w14:paraId="3A69CC30">
      <w:pPr>
        <w:spacing w:line="440" w:lineRule="exact"/>
        <w:jc w:val="left"/>
        <w:rPr>
          <w:rFonts w:ascii="宋体" w:hAnsi="宋体"/>
          <w:bCs/>
          <w:color w:val="auto"/>
          <w:szCs w:val="21"/>
        </w:rPr>
      </w:pPr>
      <w:r>
        <w:rPr>
          <w:rFonts w:hint="eastAsia" w:ascii="宋体" w:hAnsi="宋体"/>
          <w:bCs/>
          <w:color w:val="auto"/>
          <w:szCs w:val="21"/>
        </w:rPr>
        <w:t>五、合同期限内乙方责任：</w:t>
      </w:r>
    </w:p>
    <w:p w14:paraId="461D7AA3">
      <w:pPr>
        <w:spacing w:line="440" w:lineRule="exact"/>
        <w:jc w:val="left"/>
        <w:rPr>
          <w:rFonts w:ascii="宋体" w:hAnsi="宋体"/>
          <w:bCs/>
          <w:color w:val="auto"/>
          <w:szCs w:val="21"/>
        </w:rPr>
      </w:pPr>
      <w:r>
        <w:rPr>
          <w:rFonts w:hint="eastAsia" w:ascii="宋体" w:hAnsi="宋体"/>
          <w:bCs/>
          <w:color w:val="auto"/>
          <w:szCs w:val="21"/>
        </w:rPr>
        <w:t>1.乙方服务方式为</w:t>
      </w:r>
      <w:r>
        <w:rPr>
          <w:rFonts w:hint="eastAsia" w:ascii="宋体" w:hAnsi="宋体"/>
          <w:bCs/>
          <w:color w:val="auto"/>
          <w:szCs w:val="21"/>
          <w:u w:val="single"/>
        </w:rPr>
        <w:t xml:space="preserve">  一人驻场  </w:t>
      </w:r>
      <w:r>
        <w:rPr>
          <w:rFonts w:hint="eastAsia" w:ascii="宋体" w:hAnsi="宋体"/>
          <w:bCs/>
          <w:color w:val="auto"/>
          <w:szCs w:val="21"/>
        </w:rPr>
        <w:t>。根据业务突发性和实际业务需要增加，辅助高级工程师定期巡检和应急响应服务，乙方负责上述含硬件的可用性和高效性，每天、周对附件中的设备运行状态进行现场巡检和维护服务，做到防患未然，同时对服务请求提供</w:t>
      </w:r>
      <w:r>
        <w:rPr>
          <w:rFonts w:hint="eastAsia" w:ascii="宋体" w:hAnsi="宋体"/>
          <w:bCs/>
          <w:color w:val="auto"/>
          <w:szCs w:val="21"/>
          <w:u w:val="single"/>
        </w:rPr>
        <w:t>7×24</w:t>
      </w:r>
      <w:r>
        <w:rPr>
          <w:rFonts w:hint="eastAsia" w:ascii="宋体" w:hAnsi="宋体"/>
          <w:bCs/>
          <w:color w:val="auto"/>
          <w:szCs w:val="21"/>
        </w:rPr>
        <w:t>响应。</w:t>
      </w:r>
    </w:p>
    <w:p w14:paraId="17A7B054">
      <w:pPr>
        <w:spacing w:line="440" w:lineRule="exact"/>
        <w:jc w:val="left"/>
        <w:rPr>
          <w:rFonts w:ascii="宋体" w:hAnsi="宋体"/>
          <w:bCs/>
          <w:color w:val="auto"/>
          <w:szCs w:val="21"/>
        </w:rPr>
      </w:pPr>
      <w:r>
        <w:rPr>
          <w:rFonts w:hint="eastAsia" w:ascii="宋体" w:hAnsi="宋体"/>
          <w:bCs/>
          <w:color w:val="auto"/>
          <w:szCs w:val="21"/>
        </w:rPr>
        <w:t>2. 通过定期巡检</w:t>
      </w:r>
      <w:r>
        <w:rPr>
          <w:rFonts w:hint="eastAsia" w:ascii="宋体" w:hAnsi="宋体"/>
          <w:bCs/>
          <w:color w:val="auto"/>
          <w:szCs w:val="21"/>
          <w:lang w:eastAsia="zh-CN"/>
        </w:rPr>
        <w:t>、</w:t>
      </w:r>
      <w:r>
        <w:rPr>
          <w:rFonts w:hint="eastAsia" w:ascii="宋体" w:hAnsi="宋体"/>
          <w:bCs/>
          <w:color w:val="auto"/>
          <w:szCs w:val="21"/>
          <w:lang w:val="en-US" w:eastAsia="zh-CN"/>
        </w:rPr>
        <w:t>提交完整巡检报告</w:t>
      </w:r>
      <w:r>
        <w:rPr>
          <w:rFonts w:hint="eastAsia" w:ascii="宋体" w:hAnsi="宋体"/>
          <w:bCs/>
          <w:color w:val="auto"/>
          <w:szCs w:val="21"/>
        </w:rPr>
        <w:t>及故障应急响应，保障合同约定设备运行的稳定性。</w:t>
      </w:r>
    </w:p>
    <w:p w14:paraId="4B909B2C">
      <w:pPr>
        <w:spacing w:line="440" w:lineRule="exact"/>
        <w:jc w:val="left"/>
        <w:rPr>
          <w:rFonts w:hint="eastAsia" w:ascii="宋体" w:hAnsi="宋体" w:eastAsia="宋体" w:cs="Times New Roman"/>
          <w:bCs/>
          <w:color w:val="auto"/>
          <w:szCs w:val="21"/>
        </w:rPr>
      </w:pPr>
      <w:r>
        <w:rPr>
          <w:rFonts w:hint="eastAsia" w:ascii="宋体" w:hAnsi="宋体"/>
          <w:bCs/>
          <w:color w:val="auto"/>
          <w:szCs w:val="21"/>
        </w:rPr>
        <w:t>3. 当硬件发生损坏时，乙方有责任利用现有硬件条件进行调整，满足业务基本使用的需求，同时有义务帮助甲方联系配件，尽快调配资源恢复系统（配件购买费用由</w:t>
      </w:r>
      <w:r>
        <w:rPr>
          <w:rFonts w:hint="eastAsia" w:ascii="宋体" w:hAnsi="宋体"/>
          <w:bCs/>
          <w:color w:val="auto"/>
          <w:szCs w:val="21"/>
          <w:u w:val="single"/>
        </w:rPr>
        <w:t>乙</w:t>
      </w:r>
      <w:r>
        <w:rPr>
          <w:rFonts w:hint="eastAsia" w:ascii="宋体" w:hAnsi="宋体"/>
          <w:bCs/>
          <w:color w:val="auto"/>
          <w:szCs w:val="21"/>
        </w:rPr>
        <w:t>方承担）。</w:t>
      </w:r>
      <w:r>
        <w:rPr>
          <w:rFonts w:hint="eastAsia" w:ascii="宋体" w:hAnsi="宋体" w:eastAsia="宋体" w:cs="Times New Roman"/>
          <w:bCs/>
          <w:color w:val="auto"/>
          <w:szCs w:val="21"/>
          <w:lang w:val="en-US" w:eastAsia="zh-CN"/>
        </w:rPr>
        <w:t>乙方应为更换的硬件配件提供不少于【】的质保期，保证配件质量与原厂标准一致。</w:t>
      </w:r>
    </w:p>
    <w:p w14:paraId="54D39A8B">
      <w:pPr>
        <w:spacing w:line="440" w:lineRule="exact"/>
        <w:jc w:val="left"/>
        <w:rPr>
          <w:rFonts w:ascii="宋体" w:hAnsi="宋体"/>
          <w:bCs/>
          <w:color w:val="auto"/>
          <w:szCs w:val="21"/>
        </w:rPr>
      </w:pPr>
      <w:r>
        <w:rPr>
          <w:rFonts w:hint="eastAsia" w:ascii="宋体" w:hAnsi="宋体"/>
          <w:bCs/>
          <w:color w:val="auto"/>
          <w:szCs w:val="21"/>
        </w:rPr>
        <w:t>4.乙方负责开展具体运维工作的组织与实施，在自行管理的基础上，接受甲方的监管。</w:t>
      </w:r>
    </w:p>
    <w:p w14:paraId="13C4CEA3">
      <w:pPr>
        <w:spacing w:line="440" w:lineRule="exact"/>
        <w:jc w:val="left"/>
        <w:rPr>
          <w:rFonts w:ascii="宋体" w:hAnsi="宋体"/>
          <w:bCs/>
          <w:color w:val="auto"/>
          <w:szCs w:val="21"/>
        </w:rPr>
      </w:pPr>
      <w:r>
        <w:rPr>
          <w:rFonts w:hint="eastAsia" w:ascii="宋体" w:hAnsi="宋体"/>
          <w:bCs/>
          <w:color w:val="auto"/>
          <w:szCs w:val="21"/>
        </w:rPr>
        <w:t>5.乙方负责则对甲方监管中提出的问题进行整改。</w:t>
      </w:r>
    </w:p>
    <w:p w14:paraId="00661290">
      <w:pPr>
        <w:spacing w:line="440" w:lineRule="exact"/>
        <w:rPr>
          <w:rFonts w:ascii="宋体" w:hAnsi="宋体"/>
          <w:bCs/>
          <w:color w:val="auto"/>
          <w:szCs w:val="21"/>
        </w:rPr>
      </w:pPr>
      <w:r>
        <w:rPr>
          <w:rFonts w:hint="eastAsia" w:ascii="宋体" w:hAnsi="宋体"/>
          <w:bCs/>
          <w:color w:val="auto"/>
          <w:szCs w:val="21"/>
        </w:rPr>
        <w:t>六、保密责任：</w:t>
      </w:r>
    </w:p>
    <w:p w14:paraId="67F67663">
      <w:pPr>
        <w:spacing w:line="440" w:lineRule="exact"/>
        <w:rPr>
          <w:rFonts w:ascii="宋体" w:hAnsi="宋体"/>
          <w:bCs/>
          <w:color w:val="auto"/>
          <w:szCs w:val="21"/>
        </w:rPr>
      </w:pPr>
      <w:r>
        <w:rPr>
          <w:rFonts w:hint="eastAsia" w:ascii="宋体" w:hAnsi="宋体"/>
          <w:bCs/>
          <w:color w:val="auto"/>
          <w:szCs w:val="21"/>
        </w:rPr>
        <w:t>1.甲、乙双方均不得将对方任何相关信息泄露给第三方。</w:t>
      </w:r>
    </w:p>
    <w:p w14:paraId="7A77123E">
      <w:pPr>
        <w:spacing w:line="440" w:lineRule="exact"/>
        <w:rPr>
          <w:rFonts w:ascii="宋体" w:hAnsi="宋体"/>
          <w:bCs/>
          <w:color w:val="auto"/>
          <w:szCs w:val="21"/>
        </w:rPr>
      </w:pPr>
      <w:r>
        <w:rPr>
          <w:rFonts w:hint="eastAsia" w:ascii="宋体" w:hAnsi="宋体"/>
          <w:bCs/>
          <w:color w:val="auto"/>
          <w:szCs w:val="21"/>
        </w:rPr>
        <w:t>2.甲、乙双方均不得将对方任何相关信息用于非本合同所述的目的。</w:t>
      </w:r>
    </w:p>
    <w:p w14:paraId="37D1B2A2">
      <w:pPr>
        <w:spacing w:line="440" w:lineRule="exact"/>
        <w:rPr>
          <w:rFonts w:ascii="宋体" w:hAnsi="宋体"/>
          <w:bCs/>
          <w:color w:val="auto"/>
          <w:szCs w:val="21"/>
        </w:rPr>
      </w:pPr>
      <w:r>
        <w:rPr>
          <w:rFonts w:hint="eastAsia" w:ascii="宋体" w:hAnsi="宋体"/>
          <w:bCs/>
          <w:color w:val="auto"/>
          <w:szCs w:val="21"/>
        </w:rPr>
        <w:t>3.保密期限于本合同期满或终止后继续有效。</w:t>
      </w:r>
    </w:p>
    <w:p w14:paraId="48B0068D">
      <w:pPr>
        <w:spacing w:line="440" w:lineRule="exact"/>
        <w:rPr>
          <w:rFonts w:ascii="宋体" w:hAnsi="宋体"/>
          <w:bCs/>
          <w:color w:val="auto"/>
          <w:szCs w:val="21"/>
        </w:rPr>
      </w:pPr>
      <w:r>
        <w:rPr>
          <w:rFonts w:hint="eastAsia" w:ascii="宋体" w:hAnsi="宋体"/>
          <w:bCs/>
          <w:color w:val="auto"/>
          <w:szCs w:val="21"/>
        </w:rPr>
        <w:t>七、违约责任：</w:t>
      </w:r>
    </w:p>
    <w:p w14:paraId="49F66067">
      <w:pPr>
        <w:pStyle w:val="30"/>
        <w:keepNext w:val="0"/>
        <w:keepLines w:val="0"/>
        <w:pageBreakBefore w:val="0"/>
        <w:widowControl/>
        <w:numPr>
          <w:ilvl w:val="0"/>
          <w:numId w:val="0"/>
        </w:numPr>
        <w:kinsoku/>
        <w:wordWrap/>
        <w:overflowPunct w:val="0"/>
        <w:topLinePunct w:val="0"/>
        <w:autoSpaceDE w:val="0"/>
        <w:autoSpaceDN w:val="0"/>
        <w:bidi w:val="0"/>
        <w:adjustRightInd w:val="0"/>
        <w:snapToGrid/>
        <w:ind w:leftChars="200"/>
        <w:textAlignment w:val="baseline"/>
        <w:rPr>
          <w:rFonts w:hint="default" w:ascii="宋体" w:hAnsi="宋体" w:eastAsia="宋体" w:cs="Times New Roman"/>
          <w:bCs/>
          <w:color w:val="auto"/>
          <w:sz w:val="21"/>
          <w:szCs w:val="21"/>
          <w:lang w:val="en-US" w:eastAsia="zh-CN" w:bidi="ar-SA"/>
        </w:rPr>
      </w:pPr>
      <w:r>
        <w:rPr>
          <w:rFonts w:hint="eastAsia" w:ascii="宋体" w:hAnsi="宋体" w:eastAsia="宋体" w:cs="Times New Roman"/>
          <w:bCs/>
          <w:color w:val="auto"/>
          <w:sz w:val="21"/>
          <w:szCs w:val="21"/>
          <w:lang w:val="en-US" w:eastAsia="zh-CN" w:bidi="ar-SA"/>
        </w:rPr>
        <w:t>1.甲方应按照合同签订的付款时间支付款项，若发生延迟付款，乙方需给予甲方1个月的宽限期，宽限期内甲方无需承担额外费用，宽限期满后双方再就后续事宜友好协商。宽限期后，经乙方两次书面催告后仍未进行支付，甲方应按同期全国银行间同业拆借中心1年期贷款利率标准支付相应的延期利息。”</w:t>
      </w:r>
    </w:p>
    <w:p w14:paraId="264F64A2">
      <w:pPr>
        <w:spacing w:line="440" w:lineRule="exact"/>
        <w:ind w:left="19"/>
        <w:rPr>
          <w:rFonts w:ascii="宋体" w:hAnsi="宋体"/>
          <w:bCs/>
          <w:color w:val="auto"/>
          <w:szCs w:val="21"/>
        </w:rPr>
      </w:pPr>
      <w:r>
        <w:rPr>
          <w:rFonts w:hint="eastAsia" w:ascii="宋体" w:hAnsi="宋体"/>
          <w:bCs/>
          <w:color w:val="auto"/>
          <w:szCs w:val="21"/>
        </w:rPr>
        <w:t>2.因乙方不履行合同或不符合约定给甲方造成损失的（如乙方违反其在本合同中所作的声明和保证或者所提供的服务不能达到本合同正文及其附件所规定的标准，指标或者要求，并经甲方书面通知要求改正后</w:t>
      </w:r>
      <w:r>
        <w:rPr>
          <w:rFonts w:hint="eastAsia" w:ascii="宋体" w:hAnsi="宋体"/>
          <w:bCs/>
          <w:color w:val="auto"/>
          <w:szCs w:val="21"/>
          <w:lang w:val="en-US" w:eastAsia="zh-CN"/>
        </w:rPr>
        <w:t>7</w:t>
      </w:r>
      <w:r>
        <w:rPr>
          <w:rFonts w:hint="eastAsia" w:ascii="宋体" w:hAnsi="宋体"/>
          <w:bCs/>
          <w:color w:val="auto"/>
          <w:szCs w:val="21"/>
        </w:rPr>
        <w:t>天内仍未改正时）甲方有权立即解除合同，并由乙方承担全部责任并负责赔偿全部损失。</w:t>
      </w:r>
    </w:p>
    <w:p w14:paraId="21D1B9D5">
      <w:pPr>
        <w:spacing w:line="440" w:lineRule="exact"/>
        <w:jc w:val="left"/>
        <w:rPr>
          <w:rFonts w:hint="eastAsia" w:ascii="宋体" w:hAnsi="宋体"/>
          <w:bCs/>
          <w:color w:val="auto"/>
          <w:szCs w:val="21"/>
          <w:lang w:val="en-US" w:eastAsia="zh-CN"/>
        </w:rPr>
      </w:pPr>
      <w:r>
        <w:rPr>
          <w:rFonts w:hint="eastAsia" w:ascii="宋体" w:hAnsi="宋体"/>
          <w:bCs/>
          <w:color w:val="auto"/>
          <w:szCs w:val="21"/>
          <w:lang w:val="en-US" w:eastAsia="zh-CN"/>
        </w:rPr>
        <w:t>八、不可抗力</w:t>
      </w:r>
    </w:p>
    <w:p w14:paraId="39D59C23">
      <w:pPr>
        <w:spacing w:line="440" w:lineRule="exact"/>
        <w:jc w:val="left"/>
        <w:rPr>
          <w:rFonts w:hint="eastAsia" w:ascii="宋体" w:hAnsi="宋体"/>
          <w:bCs/>
          <w:color w:val="auto"/>
          <w:szCs w:val="21"/>
          <w:lang w:val="en-US" w:eastAsia="zh-CN"/>
        </w:rPr>
      </w:pPr>
      <w:r>
        <w:rPr>
          <w:rFonts w:hint="eastAsia" w:ascii="宋体" w:hAnsi="宋体"/>
          <w:bCs/>
          <w:color w:val="auto"/>
          <w:szCs w:val="21"/>
          <w:lang w:val="en-US" w:eastAsia="zh-CN"/>
        </w:rPr>
        <w:t>不可抗力是指甲、乙双方不能预见、不能避免和不能克服的客观情况。本合同的任何一方因不可抗力的影响导致不能履行或完全履行本合同或迟延履行本合同的，不视为违约，无须承担违约责任。不可抗力事件发生后，遭受不可抗力影响的一方应及时将有关情况书面通知对方，并尽力减轻或消除不可抗力事件所造成的影响和损失。</w:t>
      </w:r>
    </w:p>
    <w:p w14:paraId="7944DC78">
      <w:pPr>
        <w:spacing w:line="440" w:lineRule="exact"/>
        <w:jc w:val="left"/>
        <w:rPr>
          <w:rFonts w:ascii="宋体" w:hAnsi="宋体"/>
          <w:bCs/>
          <w:color w:val="auto"/>
          <w:szCs w:val="21"/>
        </w:rPr>
      </w:pPr>
      <w:r>
        <w:rPr>
          <w:rFonts w:hint="eastAsia" w:ascii="宋体" w:hAnsi="宋体"/>
          <w:bCs/>
          <w:color w:val="auto"/>
          <w:szCs w:val="21"/>
          <w:lang w:val="en-US" w:eastAsia="zh-CN"/>
        </w:rPr>
        <w:t>九</w:t>
      </w:r>
      <w:r>
        <w:rPr>
          <w:rFonts w:hint="eastAsia" w:ascii="宋体" w:hAnsi="宋体"/>
          <w:bCs/>
          <w:color w:val="auto"/>
          <w:szCs w:val="21"/>
        </w:rPr>
        <w:t>、适用法律及争议解决：</w:t>
      </w:r>
    </w:p>
    <w:p w14:paraId="2EC5A05B">
      <w:pPr>
        <w:spacing w:line="440" w:lineRule="exact"/>
        <w:jc w:val="left"/>
        <w:rPr>
          <w:rFonts w:ascii="宋体" w:hAnsi="宋体"/>
          <w:bCs/>
          <w:color w:val="auto"/>
          <w:szCs w:val="21"/>
        </w:rPr>
      </w:pPr>
      <w:r>
        <w:rPr>
          <w:rFonts w:hint="eastAsia" w:ascii="宋体" w:hAnsi="宋体"/>
          <w:bCs/>
          <w:color w:val="auto"/>
          <w:szCs w:val="21"/>
        </w:rPr>
        <w:t>1.本合同适用于中国法律。甲乙双方自觉遵守国家</w:t>
      </w:r>
      <w:r>
        <w:rPr>
          <w:rFonts w:hint="eastAsia" w:ascii="宋体" w:hAnsi="宋体"/>
          <w:b w:val="0"/>
          <w:bCs/>
          <w:color w:val="auto"/>
          <w:szCs w:val="21"/>
          <w:u w:val="none"/>
        </w:rPr>
        <w:t>法律、法规</w:t>
      </w:r>
      <w:r>
        <w:rPr>
          <w:rFonts w:hint="eastAsia" w:ascii="宋体" w:hAnsi="宋体"/>
          <w:bCs/>
          <w:color w:val="auto"/>
          <w:szCs w:val="21"/>
        </w:rPr>
        <w:t>，诚实守信。</w:t>
      </w:r>
    </w:p>
    <w:p w14:paraId="041F1DB2">
      <w:pPr>
        <w:spacing w:line="440" w:lineRule="exact"/>
        <w:rPr>
          <w:color w:val="auto"/>
        </w:rPr>
      </w:pPr>
      <w:r>
        <w:rPr>
          <w:rFonts w:hint="eastAsia" w:ascii="宋体" w:hAnsi="宋体"/>
          <w:bCs/>
          <w:color w:val="auto"/>
          <w:szCs w:val="21"/>
        </w:rPr>
        <w:t xml:space="preserve">2.本合同未尽事宜，双方应本着友好合作的精神协商解决，由甲、乙双方协商并以书面形式签订补充协议，补充协议可作为本合同的组成部分，与本合同具有同等法律效力。如争议产生诉讼的，则向甲方管辖所在地人民法院提起诉讼。 </w:t>
      </w:r>
    </w:p>
    <w:p w14:paraId="4DDA3977">
      <w:pPr>
        <w:spacing w:line="440" w:lineRule="exact"/>
        <w:jc w:val="left"/>
        <w:rPr>
          <w:rFonts w:hint="eastAsia" w:ascii="宋体" w:hAnsi="宋体" w:eastAsia="宋体"/>
          <w:bCs/>
          <w:color w:val="auto"/>
          <w:szCs w:val="21"/>
          <w:lang w:val="en-US" w:eastAsia="zh-CN"/>
        </w:rPr>
      </w:pPr>
      <w:r>
        <w:rPr>
          <w:rFonts w:hint="eastAsia" w:ascii="宋体" w:hAnsi="宋体"/>
          <w:bCs/>
          <w:color w:val="auto"/>
          <w:szCs w:val="21"/>
          <w:lang w:val="en-US" w:eastAsia="zh-CN"/>
        </w:rPr>
        <w:t>十</w:t>
      </w:r>
      <w:r>
        <w:rPr>
          <w:rFonts w:hint="eastAsia" w:ascii="宋体" w:hAnsi="宋体"/>
          <w:bCs/>
          <w:color w:val="auto"/>
          <w:szCs w:val="21"/>
        </w:rPr>
        <w:t>、</w:t>
      </w:r>
      <w:r>
        <w:rPr>
          <w:rFonts w:hint="eastAsia" w:ascii="宋体" w:hAnsi="宋体"/>
          <w:bCs/>
          <w:color w:val="auto"/>
          <w:szCs w:val="21"/>
          <w:lang w:val="en-US" w:eastAsia="zh-CN"/>
        </w:rPr>
        <w:t>送达</w:t>
      </w:r>
    </w:p>
    <w:p w14:paraId="1810FEAA">
      <w:pPr>
        <w:spacing w:line="440" w:lineRule="exact"/>
        <w:rPr>
          <w:rFonts w:hint="eastAsia" w:ascii="宋体" w:hAnsi="宋体"/>
          <w:bCs/>
          <w:color w:val="auto"/>
          <w:szCs w:val="21"/>
        </w:rPr>
      </w:pPr>
      <w:r>
        <w:rPr>
          <w:rFonts w:hint="eastAsia" w:ascii="宋体" w:hAnsi="宋体"/>
          <w:bCs/>
          <w:color w:val="auto"/>
          <w:szCs w:val="21"/>
          <w:lang w:eastAsia="zh-CN"/>
        </w:rPr>
        <w:t>1</w:t>
      </w:r>
      <w:r>
        <w:rPr>
          <w:rFonts w:hint="eastAsia" w:ascii="宋体" w:hAnsi="宋体"/>
          <w:bCs/>
          <w:color w:val="auto"/>
          <w:szCs w:val="21"/>
          <w:lang w:val="en-US" w:eastAsia="zh-CN"/>
        </w:rPr>
        <w:t>.</w:t>
      </w:r>
      <w:r>
        <w:rPr>
          <w:rFonts w:hint="eastAsia" w:ascii="宋体" w:hAnsi="宋体"/>
          <w:bCs/>
          <w:color w:val="auto"/>
          <w:szCs w:val="21"/>
        </w:rPr>
        <w:t>甲、乙双方的送达地址及电话是各方送达通知书等文件或者法院向其送达司法文书及其他书面文件的地址。</w:t>
      </w:r>
    </w:p>
    <w:p w14:paraId="362C0706">
      <w:pPr>
        <w:spacing w:line="440" w:lineRule="exact"/>
        <w:rPr>
          <w:rFonts w:hint="eastAsia" w:ascii="宋体" w:hAnsi="宋体"/>
          <w:bCs/>
          <w:color w:val="auto"/>
          <w:szCs w:val="21"/>
        </w:rPr>
      </w:pPr>
      <w:r>
        <w:rPr>
          <w:rFonts w:hint="eastAsia" w:ascii="宋体" w:hAnsi="宋体"/>
          <w:bCs/>
          <w:color w:val="auto"/>
          <w:szCs w:val="21"/>
          <w:lang w:val="en-US" w:eastAsia="zh-CN"/>
        </w:rPr>
        <w:t>2.</w:t>
      </w:r>
      <w:r>
        <w:rPr>
          <w:rFonts w:hint="eastAsia" w:ascii="宋体" w:hAnsi="宋体"/>
          <w:bCs/>
          <w:color w:val="auto"/>
          <w:szCs w:val="21"/>
        </w:rPr>
        <w:t>甲方送达地址为：                             ，收件人：       ，联系电话：          ；乙方送达地址为：     ，收件人：      ，联系电话：     。</w:t>
      </w:r>
    </w:p>
    <w:p w14:paraId="724620E5">
      <w:pPr>
        <w:spacing w:line="440" w:lineRule="exact"/>
        <w:rPr>
          <w:rFonts w:hint="eastAsia" w:ascii="宋体" w:hAnsi="宋体"/>
          <w:bCs/>
          <w:color w:val="auto"/>
          <w:szCs w:val="21"/>
        </w:rPr>
      </w:pPr>
      <w:r>
        <w:rPr>
          <w:rFonts w:hint="eastAsia" w:ascii="宋体" w:hAnsi="宋体"/>
          <w:bCs/>
          <w:color w:val="auto"/>
          <w:szCs w:val="21"/>
          <w:lang w:eastAsia="zh-CN"/>
        </w:rPr>
        <w:t>3</w:t>
      </w:r>
      <w:r>
        <w:rPr>
          <w:rFonts w:hint="eastAsia" w:ascii="宋体" w:hAnsi="宋体"/>
          <w:bCs/>
          <w:color w:val="auto"/>
          <w:szCs w:val="21"/>
          <w:lang w:val="en-US" w:eastAsia="zh-CN"/>
        </w:rPr>
        <w:t>.</w:t>
      </w:r>
      <w:r>
        <w:rPr>
          <w:rFonts w:hint="eastAsia" w:ascii="宋体" w:hAnsi="宋体"/>
          <w:bCs/>
          <w:color w:val="auto"/>
          <w:szCs w:val="21"/>
        </w:rPr>
        <w:t>本合同所记载的各方的送达地址及联系方式均真实有效，任何一方联系方式发生变更，应在</w:t>
      </w:r>
      <w:r>
        <w:rPr>
          <w:rFonts w:hint="eastAsia" w:ascii="宋体" w:hAnsi="宋体"/>
          <w:bCs/>
          <w:color w:val="auto"/>
          <w:szCs w:val="21"/>
          <w:lang w:val="en-US" w:eastAsia="zh-CN"/>
        </w:rPr>
        <w:t>5</w:t>
      </w:r>
      <w:r>
        <w:rPr>
          <w:rFonts w:hint="eastAsia" w:ascii="宋体" w:hAnsi="宋体"/>
          <w:bCs/>
          <w:color w:val="auto"/>
          <w:szCs w:val="21"/>
        </w:rPr>
        <w:t>日内立即以书面形式将变更信息通知对方。</w:t>
      </w:r>
    </w:p>
    <w:p w14:paraId="2ABB8848">
      <w:pPr>
        <w:spacing w:line="440" w:lineRule="exact"/>
        <w:rPr>
          <w:rFonts w:hint="eastAsia" w:ascii="宋体" w:hAnsi="宋体"/>
          <w:bCs/>
          <w:color w:val="auto"/>
          <w:szCs w:val="21"/>
        </w:rPr>
      </w:pPr>
      <w:r>
        <w:rPr>
          <w:rFonts w:hint="eastAsia" w:ascii="宋体" w:hAnsi="宋体"/>
          <w:bCs/>
          <w:color w:val="auto"/>
          <w:szCs w:val="21"/>
          <w:lang w:eastAsia="zh-CN"/>
        </w:rPr>
        <w:t>4</w:t>
      </w:r>
      <w:r>
        <w:rPr>
          <w:rFonts w:hint="eastAsia" w:ascii="宋体" w:hAnsi="宋体"/>
          <w:bCs/>
          <w:color w:val="auto"/>
          <w:szCs w:val="21"/>
          <w:lang w:val="en-US" w:eastAsia="zh-CN"/>
        </w:rPr>
        <w:t>.</w:t>
      </w:r>
      <w:r>
        <w:rPr>
          <w:rFonts w:hint="eastAsia" w:ascii="宋体" w:hAnsi="宋体"/>
          <w:bCs/>
          <w:color w:val="auto"/>
          <w:szCs w:val="21"/>
        </w:rPr>
        <w:t>本合同履行及争议解决过程中，任何一方或法院通过邮递方式将文件送达另一方，另一方在送达回证或邮件上的签收日为送达日；一方未签收的，以邮寄之日后的第3天（同城）/第7天（异地）视为送达日。通过手机短信等方式送达的，以发出之日为送达之日。</w:t>
      </w:r>
    </w:p>
    <w:p w14:paraId="647C7DBE">
      <w:pPr>
        <w:spacing w:line="440" w:lineRule="exact"/>
        <w:jc w:val="left"/>
        <w:rPr>
          <w:rFonts w:ascii="宋体" w:hAnsi="宋体"/>
          <w:bCs/>
          <w:color w:val="auto"/>
          <w:szCs w:val="21"/>
        </w:rPr>
      </w:pPr>
      <w:r>
        <w:rPr>
          <w:rFonts w:hint="eastAsia" w:ascii="宋体" w:hAnsi="宋体"/>
          <w:bCs/>
          <w:color w:val="auto"/>
          <w:szCs w:val="21"/>
          <w:lang w:val="en-US" w:eastAsia="zh-CN"/>
        </w:rPr>
        <w:t>十一、</w:t>
      </w:r>
      <w:r>
        <w:rPr>
          <w:rFonts w:hint="eastAsia" w:ascii="宋体" w:hAnsi="宋体"/>
          <w:bCs/>
          <w:color w:val="auto"/>
          <w:szCs w:val="21"/>
        </w:rPr>
        <w:t>其他：</w:t>
      </w:r>
    </w:p>
    <w:p w14:paraId="4BECBB2E">
      <w:pPr>
        <w:spacing w:line="440" w:lineRule="exact"/>
        <w:jc w:val="left"/>
        <w:rPr>
          <w:rFonts w:ascii="宋体" w:hAnsi="宋体"/>
          <w:bCs/>
          <w:color w:val="auto"/>
          <w:szCs w:val="21"/>
        </w:rPr>
      </w:pPr>
      <w:r>
        <w:rPr>
          <w:rFonts w:hint="eastAsia" w:ascii="宋体" w:hAnsi="宋体"/>
          <w:bCs/>
          <w:color w:val="auto"/>
          <w:szCs w:val="21"/>
        </w:rPr>
        <w:t>1.本合同一式肆份，甲方持叁份，乙方持壹份，</w:t>
      </w:r>
      <w:r>
        <w:rPr>
          <w:rFonts w:hint="eastAsia" w:ascii="宋体" w:hAnsi="宋体"/>
          <w:bCs/>
          <w:color w:val="auto"/>
          <w:szCs w:val="21"/>
          <w:lang w:val="en-US" w:eastAsia="zh-CN"/>
        </w:rPr>
        <w:t>自</w:t>
      </w:r>
      <w:r>
        <w:rPr>
          <w:rFonts w:hint="eastAsia" w:ascii="宋体" w:hAnsi="宋体"/>
          <w:bCs/>
          <w:color w:val="auto"/>
          <w:szCs w:val="21"/>
        </w:rPr>
        <w:t>双方</w:t>
      </w:r>
      <w:r>
        <w:rPr>
          <w:rFonts w:hint="eastAsia" w:ascii="宋体" w:hAnsi="宋体"/>
          <w:bCs/>
          <w:color w:val="auto"/>
          <w:szCs w:val="21"/>
          <w:lang w:val="en-US" w:eastAsia="zh-CN"/>
        </w:rPr>
        <w:t>法人代表授权人</w:t>
      </w:r>
      <w:r>
        <w:rPr>
          <w:rFonts w:hint="eastAsia" w:ascii="宋体" w:hAnsi="宋体"/>
          <w:bCs/>
          <w:color w:val="auto"/>
          <w:szCs w:val="21"/>
        </w:rPr>
        <w:t>签字</w:t>
      </w:r>
      <w:r>
        <w:rPr>
          <w:rFonts w:hint="eastAsia" w:ascii="宋体" w:hAnsi="宋体"/>
          <w:bCs/>
          <w:color w:val="auto"/>
          <w:szCs w:val="21"/>
          <w:lang w:val="en-US" w:eastAsia="zh-CN"/>
        </w:rPr>
        <w:t>或</w:t>
      </w:r>
      <w:r>
        <w:rPr>
          <w:rFonts w:hint="eastAsia" w:ascii="宋体" w:hAnsi="宋体"/>
          <w:bCs/>
          <w:color w:val="auto"/>
          <w:szCs w:val="21"/>
        </w:rPr>
        <w:t>盖章</w:t>
      </w:r>
      <w:r>
        <w:rPr>
          <w:rFonts w:hint="eastAsia" w:ascii="宋体" w:hAnsi="宋体"/>
          <w:bCs/>
          <w:color w:val="auto"/>
          <w:szCs w:val="21"/>
          <w:lang w:val="en-US" w:eastAsia="zh-CN"/>
        </w:rPr>
        <w:t>并加盖公章或合同专用章之日起</w:t>
      </w:r>
      <w:r>
        <w:rPr>
          <w:rFonts w:hint="eastAsia" w:ascii="宋体" w:hAnsi="宋体"/>
          <w:bCs/>
          <w:color w:val="auto"/>
          <w:szCs w:val="21"/>
        </w:rPr>
        <w:t>生效。</w:t>
      </w:r>
    </w:p>
    <w:p w14:paraId="2632CCF1">
      <w:pPr>
        <w:spacing w:line="440" w:lineRule="exact"/>
        <w:jc w:val="left"/>
        <w:rPr>
          <w:rFonts w:ascii="宋体" w:hAnsi="宋体"/>
          <w:bCs/>
          <w:color w:val="auto"/>
          <w:szCs w:val="21"/>
        </w:rPr>
      </w:pPr>
      <w:r>
        <w:rPr>
          <w:rFonts w:hint="eastAsia" w:ascii="宋体" w:hAnsi="宋体"/>
          <w:bCs/>
          <w:color w:val="auto"/>
          <w:szCs w:val="21"/>
        </w:rPr>
        <w:t>2.有其他声明款项、备注等请后附情况说明及相应附件，加盖骑缝章后与本合同具有同等法律效力。</w:t>
      </w:r>
    </w:p>
    <w:p w14:paraId="5072268C">
      <w:pPr>
        <w:spacing w:line="440" w:lineRule="exact"/>
        <w:rPr>
          <w:rFonts w:ascii="宋体" w:hAnsi="宋体"/>
          <w:bCs/>
          <w:color w:val="auto"/>
          <w:szCs w:val="21"/>
        </w:rPr>
      </w:pPr>
    </w:p>
    <w:p w14:paraId="650F866B">
      <w:pPr>
        <w:spacing w:line="440" w:lineRule="exact"/>
        <w:ind w:left="91"/>
        <w:rPr>
          <w:rFonts w:hint="eastAsia" w:ascii="宋体" w:hAnsi="宋体"/>
          <w:bCs/>
          <w:color w:val="auto"/>
          <w:szCs w:val="21"/>
        </w:rPr>
      </w:pPr>
    </w:p>
    <w:p w14:paraId="64675AF2">
      <w:pPr>
        <w:spacing w:line="440" w:lineRule="exact"/>
        <w:ind w:left="91"/>
        <w:rPr>
          <w:rFonts w:hint="eastAsia" w:ascii="宋体" w:hAnsi="宋体"/>
          <w:bCs/>
          <w:color w:val="auto"/>
          <w:szCs w:val="21"/>
        </w:rPr>
      </w:pPr>
    </w:p>
    <w:p w14:paraId="43E2FA3A">
      <w:pPr>
        <w:spacing w:line="440" w:lineRule="exact"/>
        <w:ind w:left="91"/>
        <w:rPr>
          <w:rFonts w:hint="eastAsia" w:ascii="宋体" w:hAnsi="宋体"/>
          <w:bCs/>
          <w:color w:val="auto"/>
          <w:szCs w:val="21"/>
        </w:rPr>
      </w:pPr>
    </w:p>
    <w:p w14:paraId="6767CE27">
      <w:pPr>
        <w:spacing w:line="440" w:lineRule="exact"/>
        <w:ind w:left="91"/>
        <w:rPr>
          <w:rFonts w:ascii="宋体" w:hAnsi="宋体"/>
          <w:bCs/>
          <w:color w:val="auto"/>
          <w:szCs w:val="21"/>
        </w:rPr>
      </w:pPr>
      <w:r>
        <w:rPr>
          <w:rFonts w:hint="eastAsia" w:ascii="宋体" w:hAnsi="宋体"/>
          <w:bCs/>
          <w:color w:val="auto"/>
          <w:szCs w:val="21"/>
        </w:rPr>
        <w:t>（以下无正文）</w:t>
      </w:r>
    </w:p>
    <w:p w14:paraId="01E72406">
      <w:pPr>
        <w:spacing w:line="440" w:lineRule="exact"/>
        <w:ind w:left="91"/>
        <w:rPr>
          <w:rFonts w:ascii="宋体" w:hAnsi="宋体"/>
          <w:bCs/>
          <w:color w:val="auto"/>
          <w:szCs w:val="21"/>
        </w:rPr>
      </w:pPr>
    </w:p>
    <w:p w14:paraId="655F5A26">
      <w:pPr>
        <w:spacing w:line="440" w:lineRule="exact"/>
        <w:ind w:left="91"/>
        <w:rPr>
          <w:rFonts w:ascii="宋体" w:hAnsi="宋体"/>
          <w:bCs/>
          <w:color w:val="auto"/>
          <w:szCs w:val="21"/>
        </w:rPr>
      </w:pPr>
      <w:r>
        <w:rPr>
          <w:rFonts w:hint="eastAsia" w:ascii="宋体" w:hAnsi="宋体"/>
          <w:bCs/>
          <w:color w:val="auto"/>
          <w:szCs w:val="21"/>
        </w:rPr>
        <w:t>甲方：吉林大学中日联谊医院（盖章）                乙方：</w:t>
      </w:r>
    </w:p>
    <w:p w14:paraId="6424830C">
      <w:pPr>
        <w:spacing w:line="440" w:lineRule="exact"/>
        <w:ind w:left="5970" w:leftChars="43" w:hanging="5880" w:hangingChars="2800"/>
        <w:rPr>
          <w:rFonts w:ascii="宋体" w:hAnsi="宋体"/>
          <w:bCs/>
          <w:color w:val="auto"/>
          <w:szCs w:val="21"/>
        </w:rPr>
      </w:pPr>
      <w:r>
        <w:rPr>
          <w:rFonts w:hint="eastAsia" w:ascii="宋体" w:hAnsi="宋体"/>
          <w:bCs/>
          <w:color w:val="auto"/>
          <w:szCs w:val="21"/>
        </w:rPr>
        <w:t>地址：长春市仙台大街126号                        地址：</w:t>
      </w:r>
    </w:p>
    <w:p w14:paraId="4A250AE6">
      <w:pPr>
        <w:spacing w:line="440" w:lineRule="exact"/>
        <w:ind w:left="91"/>
        <w:rPr>
          <w:rFonts w:ascii="宋体" w:hAnsi="宋体"/>
          <w:bCs/>
          <w:color w:val="auto"/>
          <w:szCs w:val="21"/>
        </w:rPr>
      </w:pPr>
      <w:r>
        <w:rPr>
          <w:rFonts w:hint="eastAsia" w:ascii="宋体" w:hAnsi="宋体"/>
          <w:bCs/>
          <w:color w:val="auto"/>
          <w:szCs w:val="21"/>
        </w:rPr>
        <w:t>法人代表授权人（签字</w:t>
      </w:r>
      <w:r>
        <w:rPr>
          <w:rFonts w:hint="eastAsia" w:ascii="宋体" w:hAnsi="宋体"/>
          <w:bCs/>
          <w:color w:val="auto"/>
          <w:szCs w:val="21"/>
          <w:lang w:val="en-US" w:eastAsia="zh-CN"/>
        </w:rPr>
        <w:t>或盖章</w:t>
      </w:r>
      <w:r>
        <w:rPr>
          <w:rFonts w:hint="eastAsia" w:ascii="宋体" w:hAnsi="宋体"/>
          <w:bCs/>
          <w:color w:val="auto"/>
          <w:szCs w:val="21"/>
        </w:rPr>
        <w:t>）：                     法人代表授权人（签字</w:t>
      </w:r>
      <w:r>
        <w:rPr>
          <w:rFonts w:hint="eastAsia" w:ascii="宋体" w:hAnsi="宋体"/>
          <w:bCs/>
          <w:color w:val="auto"/>
          <w:szCs w:val="21"/>
          <w:lang w:val="en-US" w:eastAsia="zh-CN"/>
        </w:rPr>
        <w:t>或盖章</w:t>
      </w:r>
      <w:r>
        <w:rPr>
          <w:rFonts w:hint="eastAsia" w:ascii="宋体" w:hAnsi="宋体"/>
          <w:bCs/>
          <w:color w:val="auto"/>
          <w:szCs w:val="21"/>
        </w:rPr>
        <w:t xml:space="preserve">）： </w:t>
      </w:r>
    </w:p>
    <w:p w14:paraId="3F2E3E79">
      <w:pPr>
        <w:tabs>
          <w:tab w:val="left" w:pos="7185"/>
        </w:tabs>
        <w:spacing w:line="440" w:lineRule="exact"/>
        <w:ind w:left="91"/>
        <w:rPr>
          <w:rFonts w:ascii="宋体" w:hAnsi="宋体"/>
          <w:bCs/>
          <w:color w:val="auto"/>
          <w:szCs w:val="21"/>
        </w:rPr>
      </w:pPr>
      <w:r>
        <w:rPr>
          <w:rFonts w:hint="eastAsia" w:ascii="宋体" w:hAnsi="宋体"/>
          <w:bCs/>
          <w:color w:val="auto"/>
          <w:szCs w:val="21"/>
        </w:rPr>
        <w:t>电话： 0431</w:t>
      </w:r>
      <w:r>
        <w:rPr>
          <w:rFonts w:ascii="宋体" w:hAnsi="宋体"/>
          <w:bCs/>
          <w:color w:val="auto"/>
          <w:szCs w:val="21"/>
        </w:rPr>
        <w:t>—</w:t>
      </w:r>
      <w:r>
        <w:rPr>
          <w:rFonts w:hint="eastAsia" w:ascii="宋体" w:hAnsi="宋体"/>
          <w:bCs/>
          <w:color w:val="auto"/>
          <w:szCs w:val="21"/>
        </w:rPr>
        <w:t xml:space="preserve">84995171                             电话： </w:t>
      </w:r>
    </w:p>
    <w:p w14:paraId="0B290684">
      <w:pPr>
        <w:spacing w:line="440" w:lineRule="exact"/>
        <w:ind w:left="91"/>
        <w:rPr>
          <w:rFonts w:hint="eastAsia" w:ascii="宋体" w:hAnsi="宋体"/>
          <w:bCs/>
          <w:color w:val="auto"/>
          <w:szCs w:val="21"/>
        </w:rPr>
      </w:pPr>
      <w:r>
        <w:rPr>
          <w:rFonts w:hint="eastAsia" w:ascii="宋体" w:hAnsi="宋体"/>
          <w:bCs/>
          <w:color w:val="auto"/>
          <w:szCs w:val="21"/>
        </w:rPr>
        <w:t>邮编：</w:t>
      </w:r>
      <w:r>
        <w:rPr>
          <w:rFonts w:ascii="宋体" w:hAnsi="宋体"/>
          <w:bCs/>
          <w:color w:val="auto"/>
          <w:szCs w:val="21"/>
        </w:rPr>
        <w:t xml:space="preserve"> 1300</w:t>
      </w:r>
      <w:r>
        <w:rPr>
          <w:rFonts w:hint="eastAsia" w:ascii="宋体" w:hAnsi="宋体"/>
          <w:bCs/>
          <w:color w:val="auto"/>
          <w:szCs w:val="21"/>
        </w:rPr>
        <w:t>00</w:t>
      </w:r>
      <w:r>
        <w:rPr>
          <w:rFonts w:ascii="宋体" w:hAnsi="宋体"/>
          <w:bCs/>
          <w:color w:val="auto"/>
          <w:szCs w:val="21"/>
        </w:rPr>
        <w:t xml:space="preserve">                                    </w:t>
      </w:r>
      <w:r>
        <w:rPr>
          <w:rFonts w:hint="eastAsia" w:ascii="宋体" w:hAnsi="宋体"/>
          <w:bCs/>
          <w:color w:val="auto"/>
          <w:szCs w:val="21"/>
        </w:rPr>
        <w:t xml:space="preserve"> </w:t>
      </w:r>
      <w:r>
        <w:rPr>
          <w:rFonts w:hint="eastAsia" w:ascii="宋体" w:hAnsi="宋体"/>
          <w:bCs/>
          <w:color w:val="auto"/>
          <w:szCs w:val="21"/>
          <w:lang w:val="en-US" w:eastAsia="zh-CN"/>
        </w:rPr>
        <w:t xml:space="preserve"> </w:t>
      </w:r>
      <w:r>
        <w:rPr>
          <w:rFonts w:hint="eastAsia" w:ascii="宋体" w:hAnsi="宋体"/>
          <w:bCs/>
          <w:color w:val="auto"/>
          <w:szCs w:val="21"/>
        </w:rPr>
        <w:t>邮编：</w:t>
      </w:r>
    </w:p>
    <w:p w14:paraId="4AD07BA1">
      <w:pPr>
        <w:pStyle w:val="13"/>
        <w:ind w:firstLine="5460" w:firstLineChars="2600"/>
        <w:rPr>
          <w:rFonts w:hint="eastAsia" w:ascii="宋体" w:hAnsi="宋体" w:eastAsia="宋体" w:cs="Times New Roman"/>
          <w:bCs/>
          <w:color w:val="auto"/>
          <w:kern w:val="2"/>
          <w:sz w:val="21"/>
          <w:szCs w:val="21"/>
          <w:lang w:val="en-US" w:eastAsia="zh-CN" w:bidi="ar-SA"/>
        </w:rPr>
      </w:pPr>
      <w:r>
        <w:rPr>
          <w:rFonts w:hint="eastAsia" w:ascii="宋体" w:hAnsi="宋体" w:eastAsia="宋体" w:cs="Times New Roman"/>
          <w:bCs/>
          <w:color w:val="auto"/>
          <w:kern w:val="2"/>
          <w:sz w:val="21"/>
          <w:szCs w:val="21"/>
          <w:lang w:val="en-US" w:eastAsia="zh-CN" w:bidi="ar-SA"/>
        </w:rPr>
        <w:t>开户行名称：</w:t>
      </w:r>
    </w:p>
    <w:p w14:paraId="0F40CC1C">
      <w:pPr>
        <w:pStyle w:val="14"/>
        <w:ind w:firstLine="3360" w:firstLineChars="1600"/>
        <w:rPr>
          <w:rFonts w:hint="default"/>
          <w:color w:val="auto"/>
          <w:lang w:val="en-US" w:eastAsia="zh-CN"/>
        </w:rPr>
      </w:pPr>
      <w:r>
        <w:rPr>
          <w:rFonts w:hint="eastAsia" w:ascii="宋体" w:hAnsi="宋体"/>
          <w:bCs/>
          <w:color w:val="auto"/>
          <w:szCs w:val="21"/>
          <w:lang w:val="en-US" w:eastAsia="zh-CN"/>
        </w:rPr>
        <w:t>账号：</w:t>
      </w:r>
    </w:p>
    <w:p w14:paraId="0A31C3E0">
      <w:pPr>
        <w:spacing w:line="440" w:lineRule="exact"/>
        <w:ind w:left="91"/>
        <w:rPr>
          <w:rFonts w:ascii="宋体" w:hAnsi="宋体"/>
          <w:bCs/>
          <w:color w:val="auto"/>
          <w:szCs w:val="21"/>
        </w:rPr>
      </w:pPr>
      <w:r>
        <w:rPr>
          <w:rFonts w:hint="eastAsia" w:ascii="宋体" w:hAnsi="宋体"/>
          <w:bCs/>
          <w:color w:val="auto"/>
          <w:szCs w:val="21"/>
        </w:rPr>
        <w:t xml:space="preserve">签订日期：   年   月    日                        </w:t>
      </w:r>
      <w:r>
        <w:rPr>
          <w:rFonts w:hint="eastAsia" w:ascii="宋体" w:hAnsi="宋体"/>
          <w:bCs/>
          <w:color w:val="auto"/>
          <w:szCs w:val="21"/>
          <w:lang w:val="en-US" w:eastAsia="zh-CN"/>
        </w:rPr>
        <w:t xml:space="preserve"> </w:t>
      </w:r>
      <w:r>
        <w:rPr>
          <w:rFonts w:hint="eastAsia" w:ascii="宋体" w:hAnsi="宋体"/>
          <w:bCs/>
          <w:color w:val="auto"/>
          <w:szCs w:val="21"/>
        </w:rPr>
        <w:t>签订日期：   年   月    日</w:t>
      </w:r>
    </w:p>
    <w:p w14:paraId="3E88B356">
      <w:pPr>
        <w:rPr>
          <w:rFonts w:ascii="宋体" w:hAnsi="宋体"/>
          <w:bCs/>
          <w:color w:val="auto"/>
          <w:sz w:val="24"/>
        </w:rPr>
      </w:pPr>
    </w:p>
    <w:p w14:paraId="63C6A30F">
      <w:pPr>
        <w:ind w:firstLine="6103" w:firstLineChars="2543"/>
        <w:rPr>
          <w:rFonts w:ascii="宋体" w:hAnsi="宋体"/>
          <w:bCs/>
          <w:color w:val="auto"/>
          <w:sz w:val="24"/>
        </w:rPr>
      </w:pPr>
    </w:p>
    <w:p w14:paraId="74C125A6">
      <w:pPr>
        <w:rPr>
          <w:rFonts w:ascii="宋体" w:hAnsi="宋体"/>
          <w:bCs/>
          <w:color w:val="auto"/>
          <w:sz w:val="24"/>
        </w:rPr>
      </w:pPr>
    </w:p>
    <w:p w14:paraId="7983A812">
      <w:pPr>
        <w:rPr>
          <w:rFonts w:ascii="宋体" w:hAnsi="宋体"/>
          <w:bCs/>
          <w:color w:val="auto"/>
          <w:sz w:val="24"/>
        </w:rPr>
      </w:pPr>
    </w:p>
    <w:p w14:paraId="5FB10DC0">
      <w:pPr>
        <w:ind w:firstLine="6103" w:firstLineChars="2543"/>
        <w:rPr>
          <w:rFonts w:ascii="宋体" w:hAnsi="宋体"/>
          <w:bCs/>
          <w:color w:val="auto"/>
          <w:sz w:val="24"/>
        </w:rPr>
      </w:pPr>
    </w:p>
    <w:p w14:paraId="66D597DC">
      <w:pPr>
        <w:ind w:firstLine="6103" w:firstLineChars="2543"/>
        <w:rPr>
          <w:rFonts w:ascii="宋体" w:hAnsi="宋体"/>
          <w:bCs/>
          <w:color w:val="auto"/>
          <w:sz w:val="24"/>
        </w:rPr>
      </w:pPr>
    </w:p>
    <w:p w14:paraId="43CAAF7E">
      <w:pPr>
        <w:ind w:firstLine="6103" w:firstLineChars="2543"/>
        <w:rPr>
          <w:rFonts w:ascii="宋体" w:hAnsi="宋体"/>
          <w:bCs/>
          <w:color w:val="auto"/>
          <w:sz w:val="24"/>
        </w:rPr>
      </w:pPr>
    </w:p>
    <w:p w14:paraId="5DD839B9">
      <w:pPr>
        <w:rPr>
          <w:rFonts w:ascii="宋体" w:hAnsi="宋体"/>
          <w:bCs/>
          <w:color w:val="auto"/>
          <w:sz w:val="24"/>
        </w:rPr>
      </w:pPr>
    </w:p>
    <w:p w14:paraId="4EA827DD">
      <w:pPr>
        <w:rPr>
          <w:rFonts w:hint="eastAsia" w:ascii="宋体" w:hAnsi="宋体" w:eastAsia="宋体"/>
          <w:bCs/>
          <w:color w:val="0000FF"/>
          <w:sz w:val="24"/>
          <w:lang w:val="en-US" w:eastAsia="zh-CN"/>
        </w:rPr>
      </w:pPr>
    </w:p>
    <w:p w14:paraId="5F482789">
      <w:pPr>
        <w:rPr>
          <w:rFonts w:ascii="宋体" w:hAnsi="宋体" w:cs="宋体"/>
          <w:color w:val="auto"/>
          <w:kern w:val="1"/>
          <w:lang w:val="zh-CN"/>
        </w:rPr>
      </w:pPr>
      <w:r>
        <w:rPr>
          <w:rFonts w:ascii="宋体" w:hAnsi="宋体" w:cs="宋体"/>
          <w:color w:val="auto"/>
          <w:kern w:val="1"/>
          <w:lang w:val="zh-CN"/>
        </w:rPr>
        <w:br w:type="page"/>
      </w:r>
    </w:p>
    <w:p w14:paraId="1ACBAF86">
      <w:pPr>
        <w:rPr>
          <w:rFonts w:ascii="宋体" w:hAnsi="宋体" w:cs="宋体"/>
          <w:color w:val="auto"/>
          <w:kern w:val="1"/>
          <w:lang w:val="zh-CN"/>
        </w:rPr>
        <w:sectPr>
          <w:footerReference r:id="rId17" w:type="first"/>
          <w:headerReference r:id="rId15" w:type="default"/>
          <w:footerReference r:id="rId16" w:type="default"/>
          <w:pgSz w:w="11906" w:h="16838"/>
          <w:pgMar w:top="1440" w:right="1080" w:bottom="1440" w:left="1080" w:header="510" w:footer="714" w:gutter="0"/>
          <w:pgNumType w:fmt="decimal"/>
          <w:cols w:space="720" w:num="1"/>
          <w:titlePg/>
        </w:sectPr>
      </w:pPr>
    </w:p>
    <w:p w14:paraId="130ACA0B">
      <w:pPr>
        <w:rPr>
          <w:rFonts w:ascii="宋体" w:hAnsi="宋体" w:cs="宋体"/>
          <w:color w:val="auto"/>
          <w:kern w:val="1"/>
          <w:lang w:val="zh-CN"/>
        </w:rPr>
      </w:pPr>
    </w:p>
    <w:p w14:paraId="49217944">
      <w:pPr>
        <w:pStyle w:val="2"/>
        <w:spacing w:after="120" w:line="240" w:lineRule="auto"/>
        <w:jc w:val="center"/>
        <w:rPr>
          <w:rFonts w:hint="eastAsia" w:ascii="宋体" w:hAnsi="宋体" w:cs="宋体"/>
          <w:color w:val="auto"/>
          <w:sz w:val="24"/>
          <w:lang w:val="zh-CN"/>
        </w:rPr>
      </w:pPr>
      <w:bookmarkStart w:id="137" w:name="_Toc21663"/>
      <w:bookmarkStart w:id="138" w:name="_Toc24227"/>
      <w:bookmarkStart w:id="139" w:name="_Toc5793"/>
      <w:bookmarkStart w:id="140" w:name="_Toc17468"/>
      <w:r>
        <w:rPr>
          <w:rFonts w:ascii="宋体" w:hAnsi="宋体" w:cs="宋体"/>
          <w:color w:val="auto"/>
          <w:kern w:val="1"/>
          <w:lang w:val="zh-CN"/>
        </w:rPr>
        <w:t>第六章  投标文件格式</w:t>
      </w:r>
      <w:bookmarkEnd w:id="134"/>
      <w:bookmarkEnd w:id="135"/>
      <w:bookmarkEnd w:id="136"/>
      <w:bookmarkEnd w:id="137"/>
      <w:bookmarkEnd w:id="138"/>
      <w:bookmarkEnd w:id="139"/>
      <w:bookmarkEnd w:id="140"/>
    </w:p>
    <w:p w14:paraId="2435F1C2">
      <w:pPr>
        <w:tabs>
          <w:tab w:val="left" w:pos="709"/>
        </w:tabs>
        <w:spacing w:line="360" w:lineRule="auto"/>
        <w:ind w:firstLine="480"/>
        <w:rPr>
          <w:rFonts w:hint="eastAsia" w:ascii="宋体" w:hAnsi="宋体" w:cs="宋体"/>
          <w:color w:val="auto"/>
          <w:sz w:val="24"/>
          <w:lang w:val="zh-CN"/>
        </w:rPr>
      </w:pPr>
    </w:p>
    <w:p w14:paraId="448860F7">
      <w:pPr>
        <w:tabs>
          <w:tab w:val="left" w:pos="709"/>
        </w:tabs>
        <w:spacing w:line="360" w:lineRule="auto"/>
        <w:ind w:firstLine="480"/>
        <w:rPr>
          <w:rFonts w:hint="eastAsia" w:ascii="宋体" w:hAnsi="宋体" w:cs="宋体"/>
          <w:color w:val="auto"/>
          <w:sz w:val="24"/>
          <w:lang w:val="zh-CN"/>
        </w:rPr>
      </w:pPr>
    </w:p>
    <w:p w14:paraId="3EFCB421">
      <w:pPr>
        <w:tabs>
          <w:tab w:val="left" w:pos="709"/>
        </w:tabs>
        <w:spacing w:line="360" w:lineRule="auto"/>
        <w:ind w:firstLine="480"/>
        <w:rPr>
          <w:rFonts w:hint="eastAsia" w:ascii="宋体" w:hAnsi="宋体" w:cs="宋体"/>
          <w:color w:val="auto"/>
          <w:sz w:val="24"/>
          <w:lang w:val="zh-CN"/>
        </w:rPr>
      </w:pPr>
    </w:p>
    <w:p w14:paraId="7F972C01">
      <w:pPr>
        <w:tabs>
          <w:tab w:val="left" w:pos="709"/>
        </w:tabs>
        <w:spacing w:line="360" w:lineRule="auto"/>
        <w:ind w:firstLine="480"/>
        <w:rPr>
          <w:rFonts w:hint="eastAsia" w:ascii="宋体" w:hAnsi="宋体" w:cs="宋体"/>
          <w:color w:val="auto"/>
          <w:sz w:val="24"/>
          <w:lang w:val="zh-CN"/>
        </w:rPr>
      </w:pPr>
    </w:p>
    <w:p w14:paraId="65801048">
      <w:pPr>
        <w:tabs>
          <w:tab w:val="left" w:pos="709"/>
        </w:tabs>
        <w:spacing w:line="360" w:lineRule="auto"/>
        <w:ind w:firstLine="480"/>
        <w:rPr>
          <w:rFonts w:hint="eastAsia" w:ascii="宋体" w:hAnsi="宋体" w:cs="宋体"/>
          <w:color w:val="auto"/>
          <w:sz w:val="24"/>
          <w:lang w:val="zh-CN"/>
        </w:rPr>
      </w:pPr>
    </w:p>
    <w:p w14:paraId="7CFD85FA">
      <w:pPr>
        <w:tabs>
          <w:tab w:val="left" w:pos="709"/>
        </w:tabs>
        <w:spacing w:line="360" w:lineRule="auto"/>
        <w:ind w:firstLine="480"/>
        <w:rPr>
          <w:rFonts w:hint="eastAsia" w:ascii="宋体" w:hAnsi="宋体" w:cs="宋体"/>
          <w:color w:val="auto"/>
          <w:sz w:val="24"/>
          <w:lang w:val="zh-CN"/>
        </w:rPr>
      </w:pPr>
    </w:p>
    <w:p w14:paraId="2509B046">
      <w:pPr>
        <w:tabs>
          <w:tab w:val="left" w:pos="709"/>
        </w:tabs>
        <w:spacing w:line="360" w:lineRule="auto"/>
        <w:ind w:firstLine="480"/>
        <w:rPr>
          <w:rFonts w:hint="eastAsia" w:ascii="宋体" w:hAnsi="宋体" w:cs="宋体"/>
          <w:color w:val="auto"/>
          <w:sz w:val="24"/>
          <w:lang w:val="zh-CN"/>
        </w:rPr>
      </w:pPr>
    </w:p>
    <w:p w14:paraId="7FBC28FE">
      <w:pPr>
        <w:tabs>
          <w:tab w:val="left" w:pos="709"/>
        </w:tabs>
        <w:spacing w:line="360" w:lineRule="auto"/>
        <w:ind w:firstLine="480"/>
        <w:rPr>
          <w:rFonts w:hint="eastAsia" w:ascii="宋体" w:hAnsi="宋体" w:cs="宋体"/>
          <w:color w:val="auto"/>
          <w:sz w:val="24"/>
          <w:lang w:val="zh-CN"/>
        </w:rPr>
      </w:pPr>
    </w:p>
    <w:p w14:paraId="707DA7FC">
      <w:pPr>
        <w:tabs>
          <w:tab w:val="left" w:pos="709"/>
        </w:tabs>
        <w:spacing w:line="360" w:lineRule="auto"/>
        <w:ind w:firstLine="480"/>
        <w:rPr>
          <w:rFonts w:hint="eastAsia" w:ascii="宋体" w:hAnsi="宋体" w:cs="宋体"/>
          <w:color w:val="auto"/>
          <w:sz w:val="24"/>
          <w:lang w:val="zh-CN"/>
        </w:rPr>
      </w:pPr>
    </w:p>
    <w:p w14:paraId="1FA25760">
      <w:pPr>
        <w:tabs>
          <w:tab w:val="left" w:pos="709"/>
        </w:tabs>
        <w:spacing w:line="360" w:lineRule="auto"/>
        <w:ind w:firstLine="480"/>
        <w:rPr>
          <w:rFonts w:hint="eastAsia" w:ascii="宋体" w:hAnsi="宋体" w:cs="宋体"/>
          <w:color w:val="auto"/>
          <w:sz w:val="24"/>
          <w:lang w:val="zh-CN"/>
        </w:rPr>
      </w:pPr>
    </w:p>
    <w:p w14:paraId="31FEB5D9">
      <w:pPr>
        <w:tabs>
          <w:tab w:val="left" w:pos="709"/>
        </w:tabs>
        <w:spacing w:line="360" w:lineRule="auto"/>
        <w:ind w:firstLine="480"/>
        <w:rPr>
          <w:rFonts w:hint="eastAsia" w:ascii="宋体" w:hAnsi="宋体" w:cs="宋体"/>
          <w:color w:val="auto"/>
          <w:sz w:val="24"/>
          <w:lang w:val="zh-CN"/>
        </w:rPr>
      </w:pPr>
    </w:p>
    <w:p w14:paraId="1393139C">
      <w:pPr>
        <w:tabs>
          <w:tab w:val="left" w:pos="709"/>
        </w:tabs>
        <w:spacing w:line="360" w:lineRule="auto"/>
        <w:ind w:firstLine="480"/>
        <w:rPr>
          <w:rFonts w:hint="eastAsia" w:ascii="宋体" w:hAnsi="宋体" w:cs="宋体"/>
          <w:color w:val="auto"/>
          <w:sz w:val="24"/>
          <w:lang w:val="zh-CN"/>
        </w:rPr>
      </w:pPr>
    </w:p>
    <w:p w14:paraId="0C640FFB">
      <w:pPr>
        <w:tabs>
          <w:tab w:val="left" w:pos="709"/>
        </w:tabs>
        <w:spacing w:line="360" w:lineRule="auto"/>
        <w:ind w:firstLine="480"/>
        <w:rPr>
          <w:rFonts w:hint="eastAsia" w:ascii="宋体" w:hAnsi="宋体" w:cs="宋体"/>
          <w:color w:val="auto"/>
          <w:sz w:val="24"/>
          <w:lang w:val="zh-CN"/>
        </w:rPr>
      </w:pPr>
    </w:p>
    <w:p w14:paraId="75C5CE85">
      <w:pPr>
        <w:tabs>
          <w:tab w:val="left" w:pos="709"/>
        </w:tabs>
        <w:spacing w:line="360" w:lineRule="auto"/>
        <w:ind w:firstLine="480"/>
        <w:rPr>
          <w:rFonts w:hint="eastAsia" w:ascii="宋体" w:hAnsi="宋体" w:cs="宋体"/>
          <w:color w:val="auto"/>
          <w:sz w:val="24"/>
          <w:lang w:val="zh-CN"/>
        </w:rPr>
      </w:pPr>
    </w:p>
    <w:p w14:paraId="4090C950">
      <w:pPr>
        <w:tabs>
          <w:tab w:val="left" w:pos="709"/>
        </w:tabs>
        <w:spacing w:line="360" w:lineRule="auto"/>
        <w:ind w:firstLine="480"/>
        <w:rPr>
          <w:rFonts w:hint="eastAsia" w:ascii="宋体" w:hAnsi="宋体" w:cs="宋体"/>
          <w:color w:val="auto"/>
          <w:sz w:val="24"/>
          <w:lang w:val="zh-CN"/>
        </w:rPr>
      </w:pPr>
    </w:p>
    <w:p w14:paraId="0D87EBCA">
      <w:pPr>
        <w:tabs>
          <w:tab w:val="left" w:pos="709"/>
        </w:tabs>
        <w:spacing w:line="360" w:lineRule="auto"/>
        <w:ind w:firstLine="480"/>
        <w:rPr>
          <w:rFonts w:hint="eastAsia" w:ascii="宋体" w:hAnsi="宋体" w:cs="宋体"/>
          <w:color w:val="auto"/>
          <w:sz w:val="24"/>
          <w:lang w:val="zh-CN"/>
        </w:rPr>
      </w:pPr>
    </w:p>
    <w:p w14:paraId="326D632D">
      <w:pPr>
        <w:tabs>
          <w:tab w:val="left" w:pos="709"/>
        </w:tabs>
        <w:spacing w:line="360" w:lineRule="auto"/>
        <w:ind w:firstLine="480"/>
        <w:rPr>
          <w:rFonts w:hint="eastAsia" w:ascii="宋体" w:hAnsi="宋体" w:cs="宋体"/>
          <w:color w:val="auto"/>
          <w:sz w:val="24"/>
          <w:lang w:val="zh-CN"/>
        </w:rPr>
      </w:pPr>
    </w:p>
    <w:p w14:paraId="29827111">
      <w:pPr>
        <w:tabs>
          <w:tab w:val="left" w:pos="709"/>
        </w:tabs>
        <w:spacing w:line="360" w:lineRule="auto"/>
        <w:ind w:firstLine="480"/>
        <w:rPr>
          <w:rFonts w:hint="eastAsia" w:ascii="宋体" w:hAnsi="宋体" w:cs="宋体"/>
          <w:color w:val="auto"/>
          <w:sz w:val="24"/>
          <w:lang w:val="zh-CN"/>
        </w:rPr>
      </w:pPr>
    </w:p>
    <w:p w14:paraId="0C386A1A">
      <w:pPr>
        <w:tabs>
          <w:tab w:val="left" w:pos="709"/>
        </w:tabs>
        <w:spacing w:line="360" w:lineRule="auto"/>
        <w:ind w:firstLine="480"/>
        <w:rPr>
          <w:rFonts w:hint="eastAsia" w:ascii="宋体" w:hAnsi="宋体" w:cs="宋体"/>
          <w:color w:val="auto"/>
          <w:sz w:val="24"/>
          <w:lang w:val="zh-CN"/>
        </w:rPr>
      </w:pPr>
    </w:p>
    <w:p w14:paraId="6B4B2183">
      <w:pPr>
        <w:tabs>
          <w:tab w:val="left" w:pos="709"/>
        </w:tabs>
        <w:spacing w:line="360" w:lineRule="auto"/>
        <w:ind w:firstLine="480"/>
        <w:rPr>
          <w:rFonts w:hint="eastAsia" w:ascii="宋体" w:hAnsi="宋体" w:cs="宋体"/>
          <w:color w:val="auto"/>
          <w:sz w:val="24"/>
          <w:lang w:val="zh-CN"/>
        </w:rPr>
      </w:pPr>
    </w:p>
    <w:p w14:paraId="3C519607">
      <w:pPr>
        <w:tabs>
          <w:tab w:val="left" w:pos="709"/>
        </w:tabs>
        <w:spacing w:line="360" w:lineRule="auto"/>
        <w:ind w:firstLine="480"/>
        <w:rPr>
          <w:rFonts w:hint="eastAsia" w:ascii="宋体" w:hAnsi="宋体" w:cs="宋体"/>
          <w:color w:val="auto"/>
          <w:sz w:val="24"/>
          <w:lang w:val="zh-CN"/>
        </w:rPr>
      </w:pPr>
    </w:p>
    <w:p w14:paraId="20F552B3">
      <w:pPr>
        <w:tabs>
          <w:tab w:val="left" w:pos="709"/>
        </w:tabs>
        <w:spacing w:line="360" w:lineRule="auto"/>
        <w:ind w:firstLine="480"/>
        <w:rPr>
          <w:rFonts w:hint="eastAsia" w:ascii="宋体" w:hAnsi="宋体" w:cs="宋体"/>
          <w:color w:val="auto"/>
          <w:sz w:val="24"/>
          <w:lang w:val="zh-CN"/>
        </w:rPr>
      </w:pPr>
    </w:p>
    <w:p w14:paraId="7E7273CA">
      <w:pPr>
        <w:tabs>
          <w:tab w:val="left" w:pos="709"/>
        </w:tabs>
        <w:spacing w:line="360" w:lineRule="auto"/>
        <w:ind w:firstLine="480"/>
        <w:rPr>
          <w:rFonts w:hint="eastAsia" w:ascii="宋体" w:hAnsi="宋体" w:cs="宋体"/>
          <w:color w:val="auto"/>
          <w:sz w:val="24"/>
          <w:lang w:val="zh-CN"/>
        </w:rPr>
      </w:pPr>
    </w:p>
    <w:p w14:paraId="07D119A0">
      <w:pPr>
        <w:tabs>
          <w:tab w:val="left" w:pos="709"/>
        </w:tabs>
        <w:spacing w:line="360" w:lineRule="auto"/>
        <w:ind w:firstLine="480"/>
        <w:rPr>
          <w:rFonts w:hint="eastAsia" w:ascii="宋体" w:hAnsi="宋体" w:cs="宋体"/>
          <w:color w:val="auto"/>
          <w:sz w:val="24"/>
          <w:lang w:val="zh-CN"/>
        </w:rPr>
      </w:pPr>
    </w:p>
    <w:p w14:paraId="7BD0D1BC">
      <w:pPr>
        <w:tabs>
          <w:tab w:val="left" w:pos="709"/>
        </w:tabs>
        <w:spacing w:line="360" w:lineRule="auto"/>
        <w:ind w:firstLine="480"/>
        <w:rPr>
          <w:rFonts w:hint="eastAsia" w:ascii="宋体" w:hAnsi="宋体" w:cs="宋体"/>
          <w:color w:val="auto"/>
          <w:sz w:val="24"/>
          <w:lang w:val="zh-CN"/>
        </w:rPr>
      </w:pPr>
    </w:p>
    <w:p w14:paraId="150B057F">
      <w:pPr>
        <w:tabs>
          <w:tab w:val="left" w:pos="709"/>
        </w:tabs>
        <w:spacing w:line="360" w:lineRule="auto"/>
        <w:ind w:firstLine="480"/>
        <w:rPr>
          <w:rFonts w:hint="eastAsia" w:ascii="宋体" w:hAnsi="宋体" w:cs="宋体"/>
          <w:color w:val="auto"/>
          <w:sz w:val="24"/>
          <w:lang w:val="zh-CN"/>
        </w:rPr>
      </w:pPr>
    </w:p>
    <w:p w14:paraId="62DE97B3">
      <w:pPr>
        <w:tabs>
          <w:tab w:val="left" w:pos="709"/>
        </w:tabs>
        <w:spacing w:line="360" w:lineRule="auto"/>
        <w:ind w:firstLine="480"/>
        <w:rPr>
          <w:rFonts w:hint="eastAsia" w:ascii="宋体" w:hAnsi="宋体" w:cs="宋体"/>
          <w:color w:val="auto"/>
          <w:sz w:val="24"/>
          <w:lang w:val="zh-CN"/>
        </w:rPr>
      </w:pPr>
    </w:p>
    <w:p w14:paraId="106EA192">
      <w:pPr>
        <w:tabs>
          <w:tab w:val="left" w:pos="709"/>
        </w:tabs>
        <w:spacing w:line="360" w:lineRule="auto"/>
        <w:ind w:firstLine="480"/>
        <w:rPr>
          <w:rFonts w:hint="eastAsia" w:ascii="宋体" w:hAnsi="宋体" w:cs="宋体"/>
          <w:color w:val="auto"/>
          <w:sz w:val="24"/>
          <w:lang w:val="zh-CN"/>
        </w:rPr>
      </w:pPr>
    </w:p>
    <w:p w14:paraId="7F3914F5">
      <w:pPr>
        <w:tabs>
          <w:tab w:val="left" w:pos="709"/>
        </w:tabs>
        <w:spacing w:line="360" w:lineRule="auto"/>
        <w:ind w:firstLine="480"/>
        <w:rPr>
          <w:rFonts w:hint="eastAsia" w:ascii="宋体" w:hAnsi="宋体" w:cs="宋体"/>
          <w:color w:val="auto"/>
          <w:sz w:val="24"/>
          <w:lang w:val="zh-CN"/>
        </w:rPr>
      </w:pPr>
    </w:p>
    <w:p w14:paraId="4BE600AD">
      <w:pPr>
        <w:tabs>
          <w:tab w:val="left" w:pos="709"/>
        </w:tabs>
        <w:spacing w:line="360" w:lineRule="auto"/>
        <w:ind w:firstLine="480"/>
        <w:rPr>
          <w:rFonts w:hint="eastAsia" w:ascii="宋体" w:hAnsi="宋体" w:cs="宋体"/>
          <w:color w:val="auto"/>
          <w:sz w:val="24"/>
          <w:lang w:val="zh-CN"/>
        </w:rPr>
      </w:pPr>
    </w:p>
    <w:p w14:paraId="51B4C87C">
      <w:pPr>
        <w:jc w:val="right"/>
        <w:rPr>
          <w:rFonts w:hint="eastAsia" w:ascii="宋体" w:hAnsi="宋体"/>
          <w:b/>
          <w:color w:val="auto"/>
          <w:sz w:val="24"/>
          <w:szCs w:val="24"/>
        </w:rPr>
      </w:pPr>
      <w:r>
        <w:rPr>
          <w:rFonts w:hint="eastAsia" w:ascii="宋体" w:hAnsi="宋体"/>
          <w:b/>
          <w:color w:val="auto"/>
          <w:sz w:val="24"/>
          <w:szCs w:val="24"/>
        </w:rPr>
        <w:t>正本/副本</w:t>
      </w:r>
    </w:p>
    <w:p w14:paraId="1F7C1C82">
      <w:pPr>
        <w:rPr>
          <w:rFonts w:hint="eastAsia" w:ascii="宋体" w:hAnsi="宋体" w:cs="宋体"/>
          <w:bCs/>
          <w:color w:val="auto"/>
          <w:sz w:val="50"/>
          <w:szCs w:val="52"/>
        </w:rPr>
      </w:pPr>
    </w:p>
    <w:p w14:paraId="775E6A6F">
      <w:pPr>
        <w:pStyle w:val="13"/>
        <w:rPr>
          <w:rFonts w:hint="eastAsia" w:ascii="宋体" w:hAnsi="宋体" w:cs="宋体"/>
          <w:bCs/>
          <w:color w:val="auto"/>
          <w:sz w:val="50"/>
          <w:szCs w:val="52"/>
        </w:rPr>
      </w:pPr>
    </w:p>
    <w:p w14:paraId="7C2621E7">
      <w:pPr>
        <w:rPr>
          <w:color w:val="auto"/>
        </w:rPr>
      </w:pPr>
    </w:p>
    <w:p w14:paraId="48D76BC5">
      <w:pPr>
        <w:jc w:val="center"/>
        <w:outlineLvl w:val="0"/>
        <w:rPr>
          <w:rFonts w:hint="eastAsia" w:ascii="宋体" w:hAnsi="宋体" w:cs="宋体"/>
          <w:b/>
          <w:color w:val="auto"/>
          <w:kern w:val="1"/>
          <w:sz w:val="48"/>
        </w:rPr>
      </w:pPr>
      <w:bookmarkStart w:id="141" w:name="_Toc2668"/>
      <w:bookmarkStart w:id="142" w:name="_Toc25482"/>
      <w:bookmarkStart w:id="143" w:name="_Toc14505"/>
      <w:bookmarkStart w:id="144" w:name="_Toc24219"/>
      <w:bookmarkStart w:id="145" w:name="_Toc9990"/>
      <w:r>
        <w:rPr>
          <w:rFonts w:hint="eastAsia" w:ascii="宋体" w:hAnsi="宋体" w:cs="宋体"/>
          <w:b/>
          <w:color w:val="auto"/>
          <w:kern w:val="1"/>
          <w:sz w:val="48"/>
          <w:u w:val="single"/>
        </w:rPr>
        <w:t>（项目名称）</w:t>
      </w:r>
      <w:bookmarkEnd w:id="141"/>
      <w:bookmarkEnd w:id="142"/>
      <w:bookmarkEnd w:id="143"/>
      <w:bookmarkEnd w:id="144"/>
      <w:bookmarkEnd w:id="145"/>
    </w:p>
    <w:p w14:paraId="0B4E5304">
      <w:pPr>
        <w:jc w:val="center"/>
        <w:rPr>
          <w:rFonts w:hint="eastAsia" w:ascii="宋体" w:hAnsi="宋体"/>
          <w:b/>
          <w:bCs/>
          <w:color w:val="auto"/>
          <w:sz w:val="48"/>
          <w:szCs w:val="48"/>
        </w:rPr>
      </w:pPr>
    </w:p>
    <w:p w14:paraId="56D369E3">
      <w:pPr>
        <w:jc w:val="center"/>
        <w:rPr>
          <w:rFonts w:hint="eastAsia" w:ascii="宋体" w:hAnsi="宋体"/>
          <w:b/>
          <w:bCs/>
          <w:color w:val="auto"/>
          <w:sz w:val="48"/>
          <w:szCs w:val="48"/>
        </w:rPr>
      </w:pPr>
    </w:p>
    <w:p w14:paraId="07921477">
      <w:pPr>
        <w:jc w:val="center"/>
        <w:rPr>
          <w:rFonts w:hint="eastAsia" w:ascii="宋体" w:hAnsi="宋体"/>
          <w:b/>
          <w:bCs/>
          <w:color w:val="auto"/>
          <w:sz w:val="18"/>
          <w:szCs w:val="18"/>
        </w:rPr>
      </w:pPr>
    </w:p>
    <w:p w14:paraId="0A27DB65">
      <w:pPr>
        <w:rPr>
          <w:rFonts w:hint="eastAsia" w:ascii="宋体" w:hAnsi="宋体"/>
          <w:b/>
          <w:bCs/>
          <w:color w:val="auto"/>
          <w:sz w:val="18"/>
          <w:szCs w:val="18"/>
        </w:rPr>
      </w:pPr>
    </w:p>
    <w:p w14:paraId="36187414">
      <w:pPr>
        <w:rPr>
          <w:rFonts w:hint="eastAsia" w:ascii="宋体" w:hAnsi="宋体"/>
          <w:b/>
          <w:bCs/>
          <w:color w:val="auto"/>
          <w:sz w:val="18"/>
          <w:szCs w:val="18"/>
        </w:rPr>
      </w:pPr>
    </w:p>
    <w:p w14:paraId="6329FA8E">
      <w:pPr>
        <w:jc w:val="center"/>
        <w:outlineLvl w:val="0"/>
        <w:rPr>
          <w:rFonts w:hint="eastAsia" w:ascii="宋体" w:hAnsi="宋体"/>
          <w:b/>
          <w:bCs/>
          <w:color w:val="auto"/>
          <w:sz w:val="120"/>
          <w:szCs w:val="120"/>
        </w:rPr>
      </w:pPr>
      <w:bookmarkStart w:id="146" w:name="_Toc29842"/>
      <w:bookmarkStart w:id="147" w:name="_Toc27902"/>
      <w:bookmarkStart w:id="148" w:name="_Toc27783"/>
      <w:bookmarkStart w:id="149" w:name="_Toc8939"/>
      <w:bookmarkStart w:id="150" w:name="_Toc3386"/>
      <w:bookmarkStart w:id="151" w:name="_Toc29035"/>
      <w:r>
        <w:rPr>
          <w:rFonts w:hint="eastAsia" w:ascii="宋体" w:hAnsi="宋体"/>
          <w:b/>
          <w:bCs/>
          <w:color w:val="auto"/>
          <w:sz w:val="120"/>
          <w:szCs w:val="120"/>
        </w:rPr>
        <w:t>投标文件</w:t>
      </w:r>
      <w:bookmarkEnd w:id="146"/>
      <w:bookmarkEnd w:id="147"/>
      <w:bookmarkEnd w:id="148"/>
      <w:bookmarkEnd w:id="149"/>
      <w:bookmarkEnd w:id="150"/>
      <w:bookmarkEnd w:id="151"/>
    </w:p>
    <w:p w14:paraId="5C7E0AE0">
      <w:pPr>
        <w:rPr>
          <w:rFonts w:hint="eastAsia" w:ascii="宋体" w:hAnsi="宋体"/>
          <w:b/>
          <w:bCs/>
          <w:color w:val="auto"/>
          <w:sz w:val="28"/>
        </w:rPr>
      </w:pPr>
    </w:p>
    <w:p w14:paraId="6A7425CA">
      <w:pPr>
        <w:jc w:val="center"/>
        <w:rPr>
          <w:rFonts w:hint="eastAsia" w:ascii="宋体" w:hAnsi="宋体"/>
          <w:b/>
          <w:bCs/>
          <w:color w:val="auto"/>
          <w:sz w:val="30"/>
          <w:szCs w:val="30"/>
        </w:rPr>
      </w:pPr>
      <w:r>
        <w:rPr>
          <w:rFonts w:hint="eastAsia" w:ascii="宋体" w:hAnsi="宋体"/>
          <w:b/>
          <w:bCs/>
          <w:color w:val="auto"/>
          <w:sz w:val="30"/>
          <w:szCs w:val="30"/>
        </w:rPr>
        <w:t xml:space="preserve">项目编号： </w:t>
      </w:r>
    </w:p>
    <w:p w14:paraId="04DA9E3D">
      <w:pPr>
        <w:ind w:firstLine="2259" w:firstLineChars="750"/>
        <w:rPr>
          <w:rFonts w:hint="eastAsia" w:ascii="宋体" w:hAnsi="宋体"/>
          <w:b/>
          <w:bCs/>
          <w:color w:val="auto"/>
          <w:sz w:val="30"/>
          <w:szCs w:val="30"/>
        </w:rPr>
      </w:pPr>
    </w:p>
    <w:p w14:paraId="51F53432">
      <w:pPr>
        <w:jc w:val="center"/>
        <w:rPr>
          <w:rFonts w:hint="eastAsia" w:ascii="宋体" w:hAnsi="宋体"/>
          <w:b/>
          <w:bCs/>
          <w:color w:val="auto"/>
          <w:sz w:val="32"/>
        </w:rPr>
      </w:pPr>
    </w:p>
    <w:p w14:paraId="46E0382F">
      <w:pPr>
        <w:jc w:val="center"/>
        <w:rPr>
          <w:rFonts w:hint="eastAsia" w:ascii="宋体" w:hAnsi="宋体"/>
          <w:b/>
          <w:bCs/>
          <w:color w:val="auto"/>
          <w:sz w:val="32"/>
        </w:rPr>
      </w:pPr>
      <w:r>
        <w:rPr>
          <w:rFonts w:hint="eastAsia" w:ascii="宋体" w:hAnsi="宋体"/>
          <w:b/>
          <w:bCs/>
          <w:color w:val="auto"/>
          <w:sz w:val="32"/>
        </w:rPr>
        <w:t xml:space="preserve">   </w:t>
      </w:r>
    </w:p>
    <w:p w14:paraId="22D82AA2">
      <w:pPr>
        <w:rPr>
          <w:rFonts w:hint="eastAsia" w:ascii="宋体" w:hAnsi="宋体"/>
          <w:b/>
          <w:bCs/>
          <w:color w:val="auto"/>
          <w:sz w:val="32"/>
        </w:rPr>
      </w:pPr>
    </w:p>
    <w:p w14:paraId="59E84E3C">
      <w:pPr>
        <w:rPr>
          <w:rFonts w:hint="eastAsia" w:ascii="宋体" w:hAnsi="宋体"/>
          <w:b/>
          <w:bCs/>
          <w:color w:val="auto"/>
          <w:sz w:val="32"/>
        </w:rPr>
      </w:pPr>
    </w:p>
    <w:p w14:paraId="400E3547">
      <w:pPr>
        <w:snapToGrid w:val="0"/>
        <w:rPr>
          <w:rFonts w:hint="eastAsia" w:ascii="宋体" w:hAnsi="宋体"/>
          <w:b/>
          <w:bCs/>
          <w:color w:val="auto"/>
          <w:sz w:val="32"/>
        </w:rPr>
      </w:pPr>
    </w:p>
    <w:p w14:paraId="123CD549">
      <w:pPr>
        <w:snapToGrid w:val="0"/>
        <w:rPr>
          <w:rFonts w:hint="eastAsia" w:ascii="宋体" w:hAnsi="宋体"/>
          <w:b/>
          <w:bCs/>
          <w:color w:val="auto"/>
          <w:sz w:val="32"/>
        </w:rPr>
      </w:pPr>
    </w:p>
    <w:p w14:paraId="42CEFB41">
      <w:pPr>
        <w:spacing w:line="460" w:lineRule="exact"/>
        <w:ind w:firstLine="1205" w:firstLineChars="400"/>
        <w:rPr>
          <w:rFonts w:hint="eastAsia" w:ascii="宋体" w:hAnsi="宋体"/>
          <w:b/>
          <w:color w:val="auto"/>
          <w:sz w:val="30"/>
          <w:szCs w:val="30"/>
        </w:rPr>
      </w:pPr>
      <w:r>
        <w:rPr>
          <w:rFonts w:hint="eastAsia" w:ascii="宋体" w:hAnsi="宋体"/>
          <w:b/>
          <w:color w:val="auto"/>
          <w:sz w:val="30"/>
          <w:szCs w:val="30"/>
        </w:rPr>
        <w:t>投标人：</w:t>
      </w:r>
      <w:r>
        <w:rPr>
          <w:rFonts w:hint="eastAsia" w:ascii="宋体" w:hAnsi="宋体"/>
          <w:b/>
          <w:bCs/>
          <w:color w:val="auto"/>
          <w:sz w:val="30"/>
          <w:szCs w:val="30"/>
          <w:u w:val="single"/>
        </w:rPr>
        <w:t xml:space="preserve">            （加盖单位公章）            </w:t>
      </w:r>
      <w:r>
        <w:rPr>
          <w:rFonts w:hint="eastAsia" w:ascii="宋体" w:hAnsi="宋体"/>
          <w:b/>
          <w:color w:val="auto"/>
          <w:sz w:val="30"/>
          <w:szCs w:val="30"/>
        </w:rPr>
        <w:t xml:space="preserve"> </w:t>
      </w:r>
    </w:p>
    <w:p w14:paraId="1989CD20">
      <w:pPr>
        <w:spacing w:line="460" w:lineRule="exact"/>
        <w:ind w:firstLine="1205" w:firstLineChars="400"/>
        <w:rPr>
          <w:rFonts w:hint="eastAsia" w:ascii="宋体" w:hAnsi="宋体"/>
          <w:b/>
          <w:color w:val="auto"/>
          <w:sz w:val="30"/>
          <w:szCs w:val="30"/>
          <w:u w:val="single"/>
        </w:rPr>
      </w:pPr>
      <w:r>
        <w:rPr>
          <w:rFonts w:hint="eastAsia" w:ascii="宋体" w:hAnsi="宋体"/>
          <w:b/>
          <w:color w:val="auto"/>
          <w:sz w:val="30"/>
          <w:szCs w:val="30"/>
        </w:rPr>
        <w:t>法定代表人或其授权委托人：</w:t>
      </w:r>
      <w:r>
        <w:rPr>
          <w:rFonts w:hint="eastAsia" w:ascii="宋体" w:hAnsi="宋体"/>
          <w:b/>
          <w:color w:val="auto"/>
          <w:sz w:val="30"/>
          <w:szCs w:val="30"/>
          <w:u w:val="single"/>
        </w:rPr>
        <w:t xml:space="preserve">             （签字） </w:t>
      </w:r>
    </w:p>
    <w:p w14:paraId="568EF64D">
      <w:pPr>
        <w:rPr>
          <w:rFonts w:hint="eastAsia" w:ascii="宋体" w:hAnsi="宋体"/>
          <w:b/>
          <w:bCs/>
          <w:color w:val="auto"/>
          <w:sz w:val="32"/>
        </w:rPr>
      </w:pPr>
    </w:p>
    <w:p w14:paraId="458BD239">
      <w:pPr>
        <w:jc w:val="center"/>
        <w:rPr>
          <w:rFonts w:hint="eastAsia" w:ascii="宋体" w:hAnsi="宋体"/>
          <w:b/>
          <w:color w:val="auto"/>
          <w:sz w:val="30"/>
          <w:szCs w:val="30"/>
        </w:rPr>
      </w:pPr>
      <w:r>
        <w:rPr>
          <w:rFonts w:ascii="宋体" w:hAnsi="宋体"/>
          <w:b/>
          <w:color w:val="auto"/>
          <w:sz w:val="30"/>
          <w:szCs w:val="30"/>
        </w:rPr>
        <w:t>年</w:t>
      </w:r>
      <w:r>
        <w:rPr>
          <w:rFonts w:hint="eastAsia" w:ascii="宋体" w:hAnsi="宋体"/>
          <w:b/>
          <w:color w:val="auto"/>
          <w:sz w:val="30"/>
          <w:szCs w:val="30"/>
        </w:rPr>
        <w:t xml:space="preserve">     月     日</w:t>
      </w:r>
    </w:p>
    <w:p w14:paraId="200C9DEA">
      <w:pPr>
        <w:spacing w:line="460" w:lineRule="exact"/>
        <w:jc w:val="center"/>
        <w:rPr>
          <w:rFonts w:hint="eastAsia" w:ascii="宋体" w:hAnsi="宋体" w:cs="宋体"/>
          <w:b/>
          <w:color w:val="auto"/>
          <w:kern w:val="1"/>
          <w:sz w:val="28"/>
          <w:szCs w:val="28"/>
        </w:rPr>
      </w:pPr>
    </w:p>
    <w:p w14:paraId="1F12DF3E">
      <w:pPr>
        <w:spacing w:line="460" w:lineRule="exact"/>
        <w:jc w:val="center"/>
        <w:rPr>
          <w:rFonts w:hint="eastAsia" w:ascii="宋体" w:hAnsi="宋体" w:cs="宋体"/>
          <w:b/>
          <w:color w:val="auto"/>
          <w:kern w:val="1"/>
          <w:sz w:val="28"/>
          <w:szCs w:val="28"/>
        </w:rPr>
      </w:pPr>
    </w:p>
    <w:p w14:paraId="320B2112">
      <w:pPr>
        <w:spacing w:line="460" w:lineRule="exact"/>
        <w:jc w:val="center"/>
        <w:rPr>
          <w:rFonts w:hint="eastAsia" w:ascii="宋体" w:hAnsi="宋体" w:cs="宋体"/>
          <w:b/>
          <w:color w:val="auto"/>
          <w:kern w:val="1"/>
          <w:sz w:val="28"/>
          <w:szCs w:val="28"/>
        </w:rPr>
      </w:pPr>
      <w:r>
        <w:rPr>
          <w:rFonts w:ascii="宋体" w:hAnsi="宋体" w:cs="宋体"/>
          <w:b/>
          <w:color w:val="auto"/>
          <w:kern w:val="1"/>
          <w:sz w:val="28"/>
          <w:szCs w:val="28"/>
        </w:rPr>
        <w:br w:type="page"/>
      </w:r>
      <w:r>
        <w:rPr>
          <w:rFonts w:ascii="宋体" w:hAnsi="宋体" w:cs="宋体"/>
          <w:b/>
          <w:color w:val="auto"/>
          <w:kern w:val="1"/>
          <w:sz w:val="28"/>
          <w:szCs w:val="28"/>
        </w:rPr>
        <w:t>目录</w:t>
      </w:r>
    </w:p>
    <w:p w14:paraId="70007751">
      <w:pPr>
        <w:spacing w:line="460" w:lineRule="exact"/>
        <w:jc w:val="center"/>
        <w:rPr>
          <w:rFonts w:hint="eastAsia" w:ascii="宋体" w:hAnsi="宋体" w:cs="宋体"/>
          <w:b/>
          <w:color w:val="auto"/>
          <w:kern w:val="1"/>
          <w:szCs w:val="21"/>
        </w:rPr>
      </w:pPr>
      <w:r>
        <w:rPr>
          <w:rFonts w:hint="eastAsia" w:ascii="宋体" w:hAnsi="宋体" w:cs="宋体"/>
          <w:b/>
          <w:color w:val="auto"/>
          <w:kern w:val="1"/>
          <w:szCs w:val="21"/>
        </w:rPr>
        <w:t>（投标人自行编辑目录及相对应页码）</w:t>
      </w:r>
    </w:p>
    <w:p w14:paraId="5CEE5F14">
      <w:pPr>
        <w:rPr>
          <w:rFonts w:hint="eastAsia" w:ascii="宋体" w:hAnsi="宋体" w:cs="宋体"/>
          <w:color w:val="auto"/>
          <w:kern w:val="1"/>
          <w:sz w:val="24"/>
          <w:szCs w:val="24"/>
        </w:rPr>
      </w:pPr>
    </w:p>
    <w:p w14:paraId="3FC25776">
      <w:pPr>
        <w:pStyle w:val="3"/>
        <w:jc w:val="center"/>
        <w:rPr>
          <w:rFonts w:hint="eastAsia" w:ascii="宋体" w:hAnsi="宋体" w:cs="宋体"/>
          <w:color w:val="auto"/>
          <w:kern w:val="1"/>
        </w:rPr>
      </w:pPr>
      <w:bookmarkStart w:id="152" w:name="_Toc316386653"/>
      <w:bookmarkEnd w:id="152"/>
    </w:p>
    <w:p w14:paraId="1DA21180">
      <w:pPr>
        <w:pStyle w:val="3"/>
        <w:jc w:val="center"/>
        <w:rPr>
          <w:rFonts w:hint="eastAsia" w:ascii="宋体" w:hAnsi="宋体" w:cs="宋体"/>
          <w:color w:val="auto"/>
          <w:kern w:val="1"/>
        </w:rPr>
      </w:pPr>
      <w:r>
        <w:rPr>
          <w:rFonts w:ascii="宋体" w:hAnsi="宋体" w:cs="宋体"/>
          <w:color w:val="auto"/>
          <w:kern w:val="1"/>
        </w:rPr>
        <w:br w:type="page"/>
      </w:r>
      <w:bookmarkStart w:id="153" w:name="_Toc414534006"/>
      <w:bookmarkEnd w:id="153"/>
      <w:bookmarkStart w:id="154" w:name="_Toc499930146"/>
      <w:r>
        <w:rPr>
          <w:rFonts w:ascii="宋体" w:hAnsi="宋体" w:cs="宋体"/>
          <w:color w:val="auto"/>
          <w:kern w:val="1"/>
        </w:rPr>
        <w:t>一、投标函及投标函附录</w:t>
      </w:r>
      <w:bookmarkEnd w:id="154"/>
    </w:p>
    <w:p w14:paraId="6D8627D9">
      <w:pPr>
        <w:pStyle w:val="4"/>
        <w:widowControl/>
        <w:spacing w:before="120" w:after="120" w:line="360" w:lineRule="auto"/>
        <w:ind w:left="720" w:hanging="720"/>
        <w:jc w:val="center"/>
        <w:rPr>
          <w:rFonts w:hint="eastAsia" w:ascii="宋体" w:hAnsi="宋体" w:cs="宋体"/>
          <w:color w:val="auto"/>
          <w:kern w:val="1"/>
          <w:sz w:val="28"/>
          <w:szCs w:val="28"/>
        </w:rPr>
      </w:pPr>
      <w:bookmarkStart w:id="155" w:name="_Toc414534007"/>
      <w:bookmarkEnd w:id="155"/>
      <w:bookmarkStart w:id="156" w:name="_Toc316386654"/>
      <w:bookmarkEnd w:id="156"/>
      <w:bookmarkStart w:id="157" w:name="_Toc499930147"/>
      <w:r>
        <w:rPr>
          <w:rFonts w:ascii="宋体" w:hAnsi="宋体" w:cs="宋体"/>
          <w:color w:val="auto"/>
          <w:kern w:val="1"/>
          <w:sz w:val="28"/>
          <w:szCs w:val="28"/>
        </w:rPr>
        <w:t>（一）投标函</w:t>
      </w:r>
      <w:bookmarkEnd w:id="157"/>
    </w:p>
    <w:p w14:paraId="4EB3B38E">
      <w:pPr>
        <w:spacing w:line="360" w:lineRule="auto"/>
        <w:rPr>
          <w:rFonts w:hint="eastAsia" w:ascii="宋体" w:hAnsi="宋体" w:cs="仿宋"/>
          <w:color w:val="auto"/>
          <w:kern w:val="1"/>
          <w:sz w:val="24"/>
          <w:szCs w:val="24"/>
        </w:rPr>
      </w:pPr>
      <w:r>
        <w:rPr>
          <w:rFonts w:ascii="宋体" w:hAnsi="宋体" w:cs="黑体"/>
          <w:color w:val="auto"/>
          <w:kern w:val="1"/>
          <w:sz w:val="24"/>
          <w:szCs w:val="24"/>
          <w:u w:val="single"/>
        </w:rPr>
        <w:t xml:space="preserve">                </w:t>
      </w:r>
      <w:r>
        <w:rPr>
          <w:rFonts w:ascii="宋体" w:hAnsi="宋体" w:cs="仿宋"/>
          <w:color w:val="auto"/>
          <w:kern w:val="1"/>
          <w:sz w:val="24"/>
          <w:szCs w:val="24"/>
        </w:rPr>
        <w:t>（</w:t>
      </w:r>
      <w:r>
        <w:rPr>
          <w:rFonts w:hint="eastAsia" w:ascii="宋体" w:hAnsi="宋体" w:cs="仿宋"/>
          <w:color w:val="auto"/>
          <w:kern w:val="1"/>
          <w:sz w:val="24"/>
          <w:szCs w:val="24"/>
          <w:lang w:val="zh-CN"/>
        </w:rPr>
        <w:t>采购</w:t>
      </w:r>
      <w:r>
        <w:rPr>
          <w:rFonts w:ascii="宋体" w:hAnsi="宋体" w:cs="仿宋"/>
          <w:color w:val="auto"/>
          <w:kern w:val="1"/>
          <w:sz w:val="24"/>
          <w:szCs w:val="24"/>
        </w:rPr>
        <w:t>人名称）：</w:t>
      </w:r>
    </w:p>
    <w:p w14:paraId="5EFC3503">
      <w:pPr>
        <w:spacing w:line="360" w:lineRule="auto"/>
        <w:rPr>
          <w:rFonts w:hint="eastAsia" w:ascii="宋体" w:hAnsi="宋体" w:cs="仿宋"/>
          <w:color w:val="auto"/>
          <w:kern w:val="1"/>
          <w:sz w:val="24"/>
          <w:szCs w:val="24"/>
        </w:rPr>
      </w:pPr>
    </w:p>
    <w:p w14:paraId="0C8A998C">
      <w:pPr>
        <w:spacing w:line="360" w:lineRule="auto"/>
        <w:ind w:firstLine="480"/>
        <w:rPr>
          <w:rFonts w:hint="eastAsia" w:ascii="宋体" w:hAnsi="宋体" w:cs="仿宋"/>
          <w:color w:val="auto"/>
          <w:kern w:val="1"/>
          <w:sz w:val="24"/>
          <w:szCs w:val="24"/>
        </w:rPr>
      </w:pPr>
      <w:r>
        <w:rPr>
          <w:rFonts w:ascii="宋体" w:hAnsi="宋体" w:cs="仿宋"/>
          <w:color w:val="auto"/>
          <w:kern w:val="1"/>
          <w:sz w:val="24"/>
          <w:szCs w:val="24"/>
        </w:rPr>
        <w:t>1</w:t>
      </w:r>
      <w:r>
        <w:rPr>
          <w:rFonts w:hint="eastAsia" w:ascii="宋体" w:hAnsi="宋体" w:cs="仿宋"/>
          <w:color w:val="auto"/>
          <w:kern w:val="1"/>
          <w:sz w:val="24"/>
          <w:szCs w:val="24"/>
        </w:rPr>
        <w:t>．我方已仔细研究了</w:t>
      </w:r>
      <w:r>
        <w:rPr>
          <w:rFonts w:hint="eastAsia" w:ascii="宋体" w:hAnsi="宋体" w:cs="黑体"/>
          <w:color w:val="auto"/>
          <w:kern w:val="1"/>
          <w:sz w:val="24"/>
          <w:szCs w:val="24"/>
          <w:u w:val="single"/>
        </w:rPr>
        <w:t xml:space="preserve">     </w:t>
      </w:r>
      <w:r>
        <w:rPr>
          <w:rFonts w:hint="eastAsia" w:ascii="宋体" w:hAnsi="宋体" w:cs="仿宋"/>
          <w:color w:val="auto"/>
          <w:kern w:val="1"/>
          <w:sz w:val="24"/>
          <w:szCs w:val="24"/>
        </w:rPr>
        <w:t>（项目名称）</w:t>
      </w:r>
      <w:r>
        <w:rPr>
          <w:rFonts w:hint="eastAsia" w:ascii="宋体" w:hAnsi="宋体" w:cs="黑体"/>
          <w:color w:val="auto"/>
          <w:kern w:val="1"/>
          <w:sz w:val="24"/>
          <w:szCs w:val="24"/>
          <w:u w:val="single"/>
        </w:rPr>
        <w:t xml:space="preserve">         </w:t>
      </w:r>
      <w:r>
        <w:rPr>
          <w:rFonts w:hint="eastAsia" w:ascii="宋体" w:hAnsi="宋体" w:cs="仿宋"/>
          <w:color w:val="auto"/>
          <w:kern w:val="1"/>
          <w:sz w:val="24"/>
          <w:szCs w:val="24"/>
        </w:rPr>
        <w:t>招标文件的全部内容，愿意按招标文件要求，以</w:t>
      </w:r>
      <w:r>
        <w:rPr>
          <w:rFonts w:hint="eastAsia" w:ascii="宋体" w:hAnsi="宋体" w:cs="仿宋"/>
          <w:color w:val="auto"/>
          <w:kern w:val="1"/>
          <w:sz w:val="24"/>
          <w:szCs w:val="24"/>
          <w:u w:val="single"/>
        </w:rPr>
        <w:t xml:space="preserve">     </w:t>
      </w:r>
      <w:r>
        <w:rPr>
          <w:rFonts w:hint="eastAsia" w:ascii="宋体" w:hAnsi="宋体" w:cs="仿宋"/>
          <w:color w:val="auto"/>
          <w:kern w:val="1"/>
          <w:sz w:val="24"/>
          <w:szCs w:val="24"/>
        </w:rPr>
        <w:t>元的价格</w:t>
      </w:r>
      <w:r>
        <w:rPr>
          <w:rFonts w:hint="eastAsia" w:ascii="宋体" w:hAnsi="宋体" w:cs="宋体"/>
          <w:color w:val="auto"/>
          <w:kern w:val="1"/>
          <w:sz w:val="24"/>
          <w:szCs w:val="24"/>
        </w:rPr>
        <w:t>完成本项目的服务工作</w:t>
      </w:r>
      <w:r>
        <w:rPr>
          <w:rFonts w:hint="eastAsia" w:ascii="宋体" w:hAnsi="宋体" w:cs="仿宋"/>
          <w:color w:val="auto"/>
          <w:kern w:val="1"/>
          <w:sz w:val="24"/>
          <w:szCs w:val="24"/>
        </w:rPr>
        <w:t>，服务期限：</w:t>
      </w:r>
      <w:r>
        <w:rPr>
          <w:rFonts w:hint="eastAsia" w:ascii="宋体" w:hAnsi="宋体" w:cs="仿宋"/>
          <w:color w:val="auto"/>
          <w:kern w:val="1"/>
          <w:sz w:val="24"/>
          <w:szCs w:val="24"/>
          <w:u w:val="single"/>
        </w:rPr>
        <w:t xml:space="preserve">           </w:t>
      </w:r>
      <w:r>
        <w:rPr>
          <w:rFonts w:hint="eastAsia" w:ascii="宋体" w:hAnsi="宋体" w:cs="仿宋"/>
          <w:color w:val="auto"/>
          <w:kern w:val="1"/>
          <w:sz w:val="24"/>
          <w:szCs w:val="24"/>
        </w:rPr>
        <w:t>，服务地点：</w:t>
      </w:r>
      <w:r>
        <w:rPr>
          <w:rFonts w:hint="eastAsia" w:ascii="宋体" w:hAnsi="宋体" w:cs="仿宋"/>
          <w:color w:val="auto"/>
          <w:kern w:val="1"/>
          <w:sz w:val="24"/>
          <w:szCs w:val="24"/>
          <w:u w:val="single"/>
        </w:rPr>
        <w:t xml:space="preserve">                  </w:t>
      </w:r>
      <w:r>
        <w:rPr>
          <w:rFonts w:hint="eastAsia" w:ascii="宋体" w:hAnsi="宋体" w:cs="仿宋"/>
          <w:color w:val="auto"/>
          <w:kern w:val="1"/>
          <w:sz w:val="24"/>
          <w:szCs w:val="24"/>
        </w:rPr>
        <w:t>。</w:t>
      </w:r>
    </w:p>
    <w:p w14:paraId="3C314116">
      <w:pPr>
        <w:spacing w:line="360" w:lineRule="auto"/>
        <w:ind w:firstLine="480"/>
        <w:rPr>
          <w:rFonts w:hint="eastAsia" w:ascii="宋体" w:hAnsi="宋体" w:cs="仿宋"/>
          <w:color w:val="auto"/>
          <w:kern w:val="1"/>
          <w:sz w:val="24"/>
          <w:szCs w:val="24"/>
        </w:rPr>
      </w:pPr>
      <w:r>
        <w:rPr>
          <w:rFonts w:ascii="宋体" w:hAnsi="宋体" w:cs="仿宋"/>
          <w:color w:val="auto"/>
          <w:kern w:val="1"/>
          <w:sz w:val="24"/>
          <w:szCs w:val="24"/>
        </w:rPr>
        <w:t>2</w:t>
      </w:r>
      <w:r>
        <w:rPr>
          <w:rFonts w:hint="eastAsia" w:ascii="宋体" w:hAnsi="宋体" w:cs="仿宋"/>
          <w:color w:val="auto"/>
          <w:kern w:val="1"/>
          <w:sz w:val="24"/>
          <w:szCs w:val="24"/>
        </w:rPr>
        <w:t>．我方承诺在投标有效期内不修改、撤销投标文件。</w:t>
      </w:r>
    </w:p>
    <w:p w14:paraId="489ACFCB">
      <w:pPr>
        <w:spacing w:line="360" w:lineRule="auto"/>
        <w:ind w:firstLine="480"/>
        <w:rPr>
          <w:rFonts w:hint="eastAsia" w:ascii="宋体" w:hAnsi="宋体" w:cs="仿宋"/>
          <w:color w:val="auto"/>
          <w:kern w:val="1"/>
          <w:sz w:val="24"/>
          <w:szCs w:val="24"/>
        </w:rPr>
      </w:pPr>
      <w:r>
        <w:rPr>
          <w:rFonts w:hint="eastAsia" w:ascii="宋体" w:hAnsi="宋体" w:cs="仿宋"/>
          <w:color w:val="auto"/>
          <w:kern w:val="1"/>
          <w:sz w:val="24"/>
          <w:szCs w:val="24"/>
        </w:rPr>
        <w:t>3．如我方中标：</w:t>
      </w:r>
    </w:p>
    <w:p w14:paraId="762280AD">
      <w:pPr>
        <w:spacing w:line="360" w:lineRule="auto"/>
        <w:ind w:firstLine="480"/>
        <w:rPr>
          <w:rFonts w:hint="eastAsia" w:ascii="宋体" w:hAnsi="宋体" w:cs="仿宋"/>
          <w:color w:val="auto"/>
          <w:kern w:val="1"/>
          <w:sz w:val="24"/>
          <w:szCs w:val="24"/>
        </w:rPr>
      </w:pPr>
      <w:r>
        <w:rPr>
          <w:rFonts w:hint="eastAsia" w:ascii="宋体" w:hAnsi="宋体" w:cs="仿宋"/>
          <w:color w:val="auto"/>
          <w:kern w:val="1"/>
          <w:sz w:val="24"/>
          <w:szCs w:val="24"/>
        </w:rPr>
        <w:t>（</w:t>
      </w:r>
      <w:r>
        <w:rPr>
          <w:rFonts w:ascii="宋体" w:hAnsi="宋体" w:cs="仿宋"/>
          <w:color w:val="auto"/>
          <w:kern w:val="1"/>
          <w:sz w:val="24"/>
          <w:szCs w:val="24"/>
        </w:rPr>
        <w:t>1</w:t>
      </w:r>
      <w:r>
        <w:rPr>
          <w:rFonts w:hint="eastAsia" w:ascii="宋体" w:hAnsi="宋体" w:cs="仿宋"/>
          <w:color w:val="auto"/>
          <w:kern w:val="1"/>
          <w:sz w:val="24"/>
          <w:szCs w:val="24"/>
        </w:rPr>
        <w:t>）我方承诺在收到中标通知书后，在中标通知书规定的期限内与你方签订合同。</w:t>
      </w:r>
    </w:p>
    <w:p w14:paraId="24AF5633">
      <w:pPr>
        <w:spacing w:line="360" w:lineRule="auto"/>
        <w:ind w:firstLine="480"/>
        <w:rPr>
          <w:rFonts w:hint="eastAsia" w:ascii="宋体" w:hAnsi="宋体" w:cs="仿宋"/>
          <w:color w:val="auto"/>
          <w:kern w:val="1"/>
          <w:sz w:val="24"/>
          <w:szCs w:val="24"/>
        </w:rPr>
      </w:pPr>
      <w:r>
        <w:rPr>
          <w:rFonts w:hint="eastAsia" w:ascii="宋体" w:hAnsi="宋体" w:cs="仿宋"/>
          <w:color w:val="auto"/>
          <w:kern w:val="1"/>
          <w:sz w:val="24"/>
          <w:szCs w:val="24"/>
        </w:rPr>
        <w:t>（</w:t>
      </w:r>
      <w:r>
        <w:rPr>
          <w:rFonts w:ascii="宋体" w:hAnsi="宋体" w:cs="仿宋"/>
          <w:color w:val="auto"/>
          <w:kern w:val="1"/>
          <w:sz w:val="24"/>
          <w:szCs w:val="24"/>
        </w:rPr>
        <w:t>2</w:t>
      </w:r>
      <w:r>
        <w:rPr>
          <w:rFonts w:hint="eastAsia" w:ascii="宋体" w:hAnsi="宋体" w:cs="仿宋"/>
          <w:color w:val="auto"/>
          <w:kern w:val="1"/>
          <w:sz w:val="24"/>
          <w:szCs w:val="24"/>
        </w:rPr>
        <w:t>）随同本投标函递交的投标函附录属于合同文件的组成部分。</w:t>
      </w:r>
    </w:p>
    <w:p w14:paraId="758AA4FC">
      <w:pPr>
        <w:spacing w:line="360" w:lineRule="auto"/>
        <w:ind w:firstLine="480"/>
        <w:rPr>
          <w:rFonts w:hint="eastAsia" w:ascii="宋体" w:hAnsi="宋体" w:cs="仿宋"/>
          <w:color w:val="auto"/>
          <w:kern w:val="1"/>
          <w:sz w:val="24"/>
          <w:szCs w:val="24"/>
        </w:rPr>
      </w:pPr>
      <w:r>
        <w:rPr>
          <w:rFonts w:hint="eastAsia" w:ascii="宋体" w:hAnsi="宋体" w:cs="仿宋"/>
          <w:color w:val="auto"/>
          <w:kern w:val="1"/>
          <w:sz w:val="24"/>
          <w:szCs w:val="24"/>
        </w:rPr>
        <w:t>（3）我方承诺在合同约定的期限内完成并移交全部合同工程。</w:t>
      </w:r>
    </w:p>
    <w:p w14:paraId="62E85C2B">
      <w:pPr>
        <w:spacing w:line="360" w:lineRule="auto"/>
        <w:ind w:firstLine="480"/>
        <w:rPr>
          <w:rFonts w:hint="eastAsia" w:ascii="宋体" w:hAnsi="宋体" w:cs="仿宋"/>
          <w:color w:val="auto"/>
          <w:kern w:val="1"/>
          <w:sz w:val="24"/>
          <w:szCs w:val="24"/>
        </w:rPr>
      </w:pPr>
      <w:r>
        <w:rPr>
          <w:rFonts w:hint="eastAsia" w:ascii="宋体" w:hAnsi="宋体" w:cs="仿宋"/>
          <w:color w:val="auto"/>
          <w:kern w:val="1"/>
          <w:sz w:val="24"/>
          <w:szCs w:val="24"/>
        </w:rPr>
        <w:t>4．我方在此声明，所递交的投标文件及有关资料内容完整、真实和准确。</w:t>
      </w:r>
    </w:p>
    <w:p w14:paraId="0724CAF2">
      <w:pPr>
        <w:spacing w:line="360" w:lineRule="auto"/>
        <w:ind w:firstLine="480"/>
        <w:rPr>
          <w:rFonts w:hint="eastAsia" w:ascii="宋体" w:hAnsi="宋体" w:cs="仿宋"/>
          <w:color w:val="auto"/>
          <w:kern w:val="1"/>
          <w:sz w:val="24"/>
          <w:szCs w:val="24"/>
        </w:rPr>
      </w:pPr>
      <w:r>
        <w:rPr>
          <w:rFonts w:hint="eastAsia" w:ascii="宋体" w:hAnsi="宋体" w:cs="仿宋"/>
          <w:color w:val="auto"/>
          <w:kern w:val="1"/>
          <w:sz w:val="24"/>
          <w:szCs w:val="24"/>
        </w:rPr>
        <w:t>5．</w:t>
      </w:r>
      <w:r>
        <w:rPr>
          <w:rFonts w:hint="eastAsia" w:ascii="宋体" w:hAnsi="宋体" w:cs="黑体"/>
          <w:color w:val="auto"/>
          <w:kern w:val="1"/>
          <w:sz w:val="24"/>
          <w:szCs w:val="24"/>
          <w:u w:val="single"/>
        </w:rPr>
        <w:t xml:space="preserve">                           </w:t>
      </w:r>
      <w:r>
        <w:rPr>
          <w:rFonts w:hint="eastAsia" w:ascii="宋体" w:hAnsi="宋体" w:cs="仿宋"/>
          <w:color w:val="auto"/>
          <w:kern w:val="1"/>
          <w:sz w:val="24"/>
          <w:szCs w:val="24"/>
        </w:rPr>
        <w:t>（其他补充说明）。</w:t>
      </w:r>
    </w:p>
    <w:p w14:paraId="298A59EA">
      <w:pPr>
        <w:spacing w:line="360" w:lineRule="auto"/>
        <w:jc w:val="right"/>
        <w:rPr>
          <w:rFonts w:hint="eastAsia" w:ascii="宋体" w:hAnsi="宋体" w:cs="仿宋"/>
          <w:color w:val="auto"/>
          <w:kern w:val="1"/>
          <w:sz w:val="24"/>
          <w:szCs w:val="24"/>
        </w:rPr>
      </w:pPr>
    </w:p>
    <w:p w14:paraId="3BA84218">
      <w:pPr>
        <w:spacing w:line="360" w:lineRule="auto"/>
        <w:jc w:val="right"/>
        <w:rPr>
          <w:rFonts w:hint="eastAsia" w:ascii="宋体" w:hAnsi="宋体" w:cs="仿宋"/>
          <w:color w:val="auto"/>
          <w:kern w:val="1"/>
          <w:sz w:val="24"/>
          <w:szCs w:val="24"/>
        </w:rPr>
      </w:pPr>
    </w:p>
    <w:p w14:paraId="40FC75A0">
      <w:pPr>
        <w:spacing w:line="360" w:lineRule="auto"/>
        <w:ind w:right="120"/>
        <w:jc w:val="right"/>
        <w:rPr>
          <w:rFonts w:hint="eastAsia" w:ascii="宋体" w:hAnsi="宋体" w:cs="仿宋"/>
          <w:color w:val="auto"/>
          <w:kern w:val="1"/>
          <w:sz w:val="24"/>
          <w:szCs w:val="24"/>
        </w:rPr>
      </w:pPr>
      <w:r>
        <w:rPr>
          <w:rFonts w:hint="eastAsia" w:ascii="宋体" w:hAnsi="宋体" w:cs="仿宋"/>
          <w:color w:val="auto"/>
          <w:kern w:val="1"/>
          <w:sz w:val="24"/>
          <w:szCs w:val="24"/>
        </w:rPr>
        <w:t>投</w:t>
      </w:r>
      <w:r>
        <w:rPr>
          <w:rFonts w:ascii="宋体" w:hAnsi="宋体" w:cs="仿宋"/>
          <w:color w:val="auto"/>
          <w:kern w:val="1"/>
          <w:sz w:val="24"/>
          <w:szCs w:val="24"/>
        </w:rPr>
        <w:t xml:space="preserve"> </w:t>
      </w:r>
      <w:r>
        <w:rPr>
          <w:rFonts w:hint="eastAsia" w:ascii="宋体" w:hAnsi="宋体" w:cs="仿宋"/>
          <w:color w:val="auto"/>
          <w:kern w:val="1"/>
          <w:sz w:val="24"/>
          <w:szCs w:val="24"/>
        </w:rPr>
        <w:t>标</w:t>
      </w:r>
      <w:r>
        <w:rPr>
          <w:rFonts w:ascii="宋体" w:hAnsi="宋体" w:cs="仿宋"/>
          <w:color w:val="auto"/>
          <w:kern w:val="1"/>
          <w:sz w:val="24"/>
          <w:szCs w:val="24"/>
        </w:rPr>
        <w:t xml:space="preserve"> </w:t>
      </w:r>
      <w:r>
        <w:rPr>
          <w:rFonts w:hint="eastAsia" w:ascii="宋体" w:hAnsi="宋体" w:cs="仿宋"/>
          <w:color w:val="auto"/>
          <w:kern w:val="1"/>
          <w:sz w:val="24"/>
          <w:szCs w:val="24"/>
        </w:rPr>
        <w:t>人：</w:t>
      </w:r>
      <w:r>
        <w:rPr>
          <w:rFonts w:hint="eastAsia" w:ascii="宋体" w:hAnsi="宋体" w:cs="黑体"/>
          <w:color w:val="auto"/>
          <w:kern w:val="1"/>
          <w:sz w:val="24"/>
          <w:szCs w:val="24"/>
          <w:u w:val="single"/>
        </w:rPr>
        <w:t xml:space="preserve">              </w:t>
      </w:r>
      <w:r>
        <w:rPr>
          <w:rFonts w:hint="eastAsia" w:ascii="宋体" w:hAnsi="宋体" w:cs="仿宋"/>
          <w:color w:val="auto"/>
          <w:kern w:val="1"/>
          <w:sz w:val="24"/>
          <w:szCs w:val="24"/>
        </w:rPr>
        <w:t>（加盖单位公章）</w:t>
      </w:r>
    </w:p>
    <w:p w14:paraId="30394BF9">
      <w:pPr>
        <w:spacing w:line="360" w:lineRule="auto"/>
        <w:ind w:right="120"/>
        <w:jc w:val="right"/>
        <w:rPr>
          <w:rFonts w:hint="eastAsia" w:ascii="宋体" w:hAnsi="宋体" w:cs="仿宋"/>
          <w:color w:val="auto"/>
          <w:kern w:val="1"/>
          <w:sz w:val="24"/>
          <w:szCs w:val="24"/>
        </w:rPr>
      </w:pPr>
      <w:r>
        <w:rPr>
          <w:rFonts w:hint="eastAsia" w:ascii="宋体" w:hAnsi="宋体" w:cs="仿宋"/>
          <w:color w:val="auto"/>
          <w:kern w:val="1"/>
          <w:sz w:val="24"/>
          <w:szCs w:val="24"/>
        </w:rPr>
        <w:t>法定代表人或其委托代理人：</w:t>
      </w:r>
      <w:r>
        <w:rPr>
          <w:rFonts w:ascii="宋体" w:hAnsi="宋体" w:cs="仿宋"/>
          <w:color w:val="auto"/>
          <w:kern w:val="1"/>
          <w:sz w:val="24"/>
          <w:szCs w:val="24"/>
        </w:rPr>
        <w:t xml:space="preserve"> </w:t>
      </w:r>
      <w:r>
        <w:rPr>
          <w:rFonts w:hint="eastAsia" w:ascii="宋体" w:hAnsi="宋体" w:cs="黑体"/>
          <w:color w:val="auto"/>
          <w:kern w:val="1"/>
          <w:sz w:val="24"/>
          <w:szCs w:val="24"/>
          <w:u w:val="single"/>
        </w:rPr>
        <w:t xml:space="preserve">     </w:t>
      </w:r>
      <w:r>
        <w:rPr>
          <w:rFonts w:hint="eastAsia" w:ascii="宋体" w:hAnsi="宋体" w:cs="仿宋"/>
          <w:color w:val="auto"/>
          <w:kern w:val="1"/>
          <w:sz w:val="24"/>
          <w:szCs w:val="24"/>
        </w:rPr>
        <w:t>（签字）</w:t>
      </w:r>
    </w:p>
    <w:p w14:paraId="212468EC">
      <w:pPr>
        <w:spacing w:line="360" w:lineRule="auto"/>
        <w:ind w:firstLine="5160" w:firstLineChars="2150"/>
        <w:jc w:val="left"/>
        <w:rPr>
          <w:rFonts w:hint="eastAsia" w:ascii="宋体" w:hAnsi="宋体" w:cs="仿宋"/>
          <w:color w:val="auto"/>
          <w:kern w:val="1"/>
          <w:sz w:val="24"/>
          <w:szCs w:val="24"/>
        </w:rPr>
      </w:pPr>
      <w:r>
        <w:rPr>
          <w:rFonts w:hint="eastAsia" w:ascii="宋体" w:hAnsi="宋体" w:cs="仿宋"/>
          <w:color w:val="auto"/>
          <w:kern w:val="1"/>
          <w:sz w:val="24"/>
          <w:szCs w:val="24"/>
        </w:rPr>
        <w:t>地    址：</w:t>
      </w:r>
      <w:r>
        <w:rPr>
          <w:rFonts w:hint="eastAsia" w:ascii="宋体" w:hAnsi="宋体" w:cs="黑体"/>
          <w:color w:val="auto"/>
          <w:kern w:val="1"/>
          <w:sz w:val="24"/>
          <w:szCs w:val="24"/>
          <w:u w:val="single"/>
        </w:rPr>
        <w:t xml:space="preserve">                              </w:t>
      </w:r>
    </w:p>
    <w:p w14:paraId="0CD9FAEE">
      <w:pPr>
        <w:spacing w:line="360" w:lineRule="auto"/>
        <w:ind w:firstLine="5160" w:firstLineChars="2150"/>
        <w:jc w:val="left"/>
        <w:rPr>
          <w:rFonts w:hint="eastAsia" w:ascii="宋体" w:hAnsi="宋体" w:cs="仿宋"/>
          <w:color w:val="auto"/>
          <w:kern w:val="1"/>
          <w:sz w:val="24"/>
          <w:szCs w:val="24"/>
        </w:rPr>
      </w:pPr>
      <w:r>
        <w:rPr>
          <w:rFonts w:hint="eastAsia" w:ascii="宋体" w:hAnsi="宋体" w:cs="仿宋"/>
          <w:color w:val="auto"/>
          <w:kern w:val="1"/>
          <w:sz w:val="24"/>
          <w:szCs w:val="24"/>
        </w:rPr>
        <w:t>网    址：</w:t>
      </w:r>
      <w:r>
        <w:rPr>
          <w:rFonts w:hint="eastAsia" w:ascii="宋体" w:hAnsi="宋体" w:cs="黑体"/>
          <w:color w:val="auto"/>
          <w:kern w:val="1"/>
          <w:sz w:val="24"/>
          <w:szCs w:val="24"/>
          <w:u w:val="single"/>
        </w:rPr>
        <w:t xml:space="preserve">                              </w:t>
      </w:r>
    </w:p>
    <w:p w14:paraId="217C4418">
      <w:pPr>
        <w:spacing w:line="360" w:lineRule="auto"/>
        <w:ind w:firstLine="5160" w:firstLineChars="2150"/>
        <w:jc w:val="left"/>
        <w:rPr>
          <w:rFonts w:hint="eastAsia" w:ascii="宋体" w:hAnsi="宋体" w:cs="仿宋"/>
          <w:color w:val="auto"/>
          <w:kern w:val="1"/>
          <w:sz w:val="24"/>
          <w:szCs w:val="24"/>
        </w:rPr>
      </w:pPr>
      <w:r>
        <w:rPr>
          <w:rFonts w:hint="eastAsia" w:ascii="宋体" w:hAnsi="宋体" w:cs="仿宋"/>
          <w:color w:val="auto"/>
          <w:kern w:val="1"/>
          <w:sz w:val="24"/>
          <w:szCs w:val="24"/>
        </w:rPr>
        <w:t>电    话：</w:t>
      </w:r>
      <w:r>
        <w:rPr>
          <w:rFonts w:hint="eastAsia" w:ascii="宋体" w:hAnsi="宋体" w:cs="黑体"/>
          <w:color w:val="auto"/>
          <w:kern w:val="1"/>
          <w:sz w:val="24"/>
          <w:szCs w:val="24"/>
          <w:u w:val="single"/>
        </w:rPr>
        <w:t xml:space="preserve">                              </w:t>
      </w:r>
    </w:p>
    <w:p w14:paraId="374D1912">
      <w:pPr>
        <w:spacing w:line="360" w:lineRule="auto"/>
        <w:ind w:firstLine="5160" w:firstLineChars="2150"/>
        <w:jc w:val="left"/>
        <w:rPr>
          <w:rFonts w:hint="eastAsia" w:ascii="宋体" w:hAnsi="宋体" w:cs="仿宋"/>
          <w:color w:val="auto"/>
          <w:kern w:val="1"/>
          <w:sz w:val="24"/>
          <w:szCs w:val="24"/>
        </w:rPr>
      </w:pPr>
      <w:r>
        <w:rPr>
          <w:rFonts w:ascii="宋体" w:hAnsi="宋体" w:cs="仿宋"/>
          <w:color w:val="auto"/>
          <w:kern w:val="1"/>
          <w:sz w:val="24"/>
          <w:szCs w:val="24"/>
        </w:rPr>
        <w:t>传    真：</w:t>
      </w:r>
      <w:r>
        <w:rPr>
          <w:rFonts w:ascii="宋体" w:hAnsi="宋体" w:cs="黑体"/>
          <w:color w:val="auto"/>
          <w:kern w:val="1"/>
          <w:sz w:val="24"/>
          <w:szCs w:val="24"/>
          <w:u w:val="single"/>
        </w:rPr>
        <w:t xml:space="preserve">                              </w:t>
      </w:r>
    </w:p>
    <w:p w14:paraId="23C7A4E7">
      <w:pPr>
        <w:wordWrap w:val="0"/>
        <w:spacing w:line="360" w:lineRule="auto"/>
        <w:ind w:left="6480" w:hanging="6480" w:hangingChars="2700"/>
        <w:jc w:val="right"/>
        <w:rPr>
          <w:rFonts w:hint="eastAsia" w:ascii="宋体" w:hAnsi="宋体" w:cs="黑体"/>
          <w:color w:val="auto"/>
          <w:kern w:val="1"/>
          <w:sz w:val="24"/>
          <w:szCs w:val="24"/>
          <w:u w:val="single"/>
        </w:rPr>
      </w:pPr>
      <w:r>
        <w:rPr>
          <w:rFonts w:ascii="宋体" w:hAnsi="宋体" w:cs="仿宋"/>
          <w:color w:val="auto"/>
          <w:kern w:val="1"/>
          <w:sz w:val="24"/>
          <w:szCs w:val="24"/>
        </w:rPr>
        <w:t>邮政编码：</w:t>
      </w:r>
      <w:r>
        <w:rPr>
          <w:rFonts w:hint="eastAsia" w:ascii="宋体" w:hAnsi="宋体" w:cs="仿宋"/>
          <w:color w:val="auto"/>
          <w:kern w:val="1"/>
          <w:sz w:val="24"/>
          <w:szCs w:val="24"/>
          <w:u w:val="single"/>
        </w:rPr>
        <w:t xml:space="preserve">              </w:t>
      </w:r>
      <w:r>
        <w:rPr>
          <w:rFonts w:ascii="宋体" w:hAnsi="宋体" w:cs="黑体"/>
          <w:color w:val="auto"/>
          <w:kern w:val="1"/>
          <w:sz w:val="24"/>
          <w:szCs w:val="24"/>
          <w:u w:val="single"/>
        </w:rPr>
        <w:t xml:space="preserve">                 </w:t>
      </w:r>
    </w:p>
    <w:p w14:paraId="3D0DF1D5">
      <w:pPr>
        <w:wordWrap w:val="0"/>
        <w:spacing w:line="360" w:lineRule="auto"/>
        <w:ind w:left="6480" w:hanging="6480" w:hangingChars="2700"/>
        <w:jc w:val="right"/>
        <w:rPr>
          <w:rFonts w:hint="eastAsia" w:ascii="宋体" w:hAnsi="宋体" w:cs="仿宋"/>
          <w:color w:val="auto"/>
          <w:kern w:val="1"/>
          <w:sz w:val="24"/>
          <w:szCs w:val="24"/>
        </w:rPr>
      </w:pPr>
      <w:r>
        <w:rPr>
          <w:rFonts w:hint="eastAsia" w:ascii="宋体" w:hAnsi="宋体" w:cs="黑体"/>
          <w:color w:val="auto"/>
          <w:kern w:val="1"/>
          <w:sz w:val="24"/>
          <w:szCs w:val="24"/>
        </w:rPr>
        <w:t>日期:</w:t>
      </w:r>
      <w:r>
        <w:rPr>
          <w:rFonts w:hint="eastAsia" w:ascii="宋体" w:hAnsi="宋体" w:cs="黑体"/>
          <w:color w:val="auto"/>
          <w:kern w:val="1"/>
          <w:sz w:val="24"/>
          <w:szCs w:val="24"/>
          <w:u w:val="single"/>
        </w:rPr>
        <w:t xml:space="preserve">       </w:t>
      </w:r>
      <w:r>
        <w:rPr>
          <w:rFonts w:hint="eastAsia" w:ascii="宋体" w:hAnsi="宋体" w:cs="仿宋"/>
          <w:color w:val="auto"/>
          <w:kern w:val="1"/>
          <w:sz w:val="24"/>
          <w:szCs w:val="24"/>
        </w:rPr>
        <w:t>年</w:t>
      </w:r>
      <w:r>
        <w:rPr>
          <w:rFonts w:hint="eastAsia" w:ascii="宋体" w:hAnsi="宋体" w:cs="黑体"/>
          <w:color w:val="auto"/>
          <w:kern w:val="1"/>
          <w:sz w:val="24"/>
          <w:szCs w:val="24"/>
          <w:u w:val="single"/>
        </w:rPr>
        <w:t xml:space="preserve">     </w:t>
      </w:r>
      <w:r>
        <w:rPr>
          <w:rFonts w:hint="eastAsia" w:ascii="宋体" w:hAnsi="宋体" w:cs="仿宋"/>
          <w:color w:val="auto"/>
          <w:kern w:val="1"/>
          <w:sz w:val="24"/>
          <w:szCs w:val="24"/>
        </w:rPr>
        <w:t>月</w:t>
      </w:r>
      <w:r>
        <w:rPr>
          <w:rFonts w:hint="eastAsia" w:ascii="宋体" w:hAnsi="宋体" w:cs="黑体"/>
          <w:color w:val="auto"/>
          <w:kern w:val="1"/>
          <w:sz w:val="24"/>
          <w:szCs w:val="24"/>
          <w:u w:val="single"/>
        </w:rPr>
        <w:t xml:space="preserve">     </w:t>
      </w:r>
      <w:r>
        <w:rPr>
          <w:rFonts w:hint="eastAsia" w:ascii="宋体" w:hAnsi="宋体" w:cs="仿宋"/>
          <w:color w:val="auto"/>
          <w:kern w:val="1"/>
          <w:sz w:val="24"/>
          <w:szCs w:val="24"/>
        </w:rPr>
        <w:t>日</w:t>
      </w:r>
      <w:bookmarkStart w:id="158" w:name="_Toc414534008"/>
      <w:bookmarkEnd w:id="158"/>
      <w:bookmarkStart w:id="159" w:name="_Toc316386655"/>
      <w:bookmarkEnd w:id="159"/>
      <w:bookmarkStart w:id="160" w:name="_Toc228260812"/>
      <w:bookmarkEnd w:id="160"/>
      <w:bookmarkStart w:id="161" w:name="_Toc499930148"/>
    </w:p>
    <w:p w14:paraId="5B034FE5">
      <w:pPr>
        <w:spacing w:line="360" w:lineRule="auto"/>
        <w:ind w:left="6480" w:hanging="6480" w:hangingChars="2700"/>
        <w:jc w:val="center"/>
        <w:rPr>
          <w:rFonts w:hint="eastAsia" w:ascii="宋体" w:hAnsi="宋体" w:cs="仿宋"/>
          <w:color w:val="auto"/>
          <w:kern w:val="1"/>
          <w:sz w:val="28"/>
          <w:szCs w:val="28"/>
        </w:rPr>
      </w:pPr>
      <w:r>
        <w:rPr>
          <w:rFonts w:ascii="宋体" w:hAnsi="宋体" w:cs="仿宋"/>
          <w:color w:val="auto"/>
          <w:kern w:val="1"/>
          <w:sz w:val="24"/>
          <w:szCs w:val="24"/>
        </w:rPr>
        <w:br w:type="page"/>
      </w:r>
      <w:r>
        <w:rPr>
          <w:rFonts w:hint="eastAsia" w:ascii="宋体" w:hAnsi="宋体" w:cs="宋体"/>
          <w:color w:val="auto"/>
          <w:kern w:val="1"/>
          <w:sz w:val="28"/>
          <w:szCs w:val="28"/>
        </w:rPr>
        <w:t>（二）投标函附录</w:t>
      </w:r>
      <w:bookmarkEnd w:id="161"/>
    </w:p>
    <w:p w14:paraId="291CE407">
      <w:pPr>
        <w:rPr>
          <w:rFonts w:hint="eastAsia" w:ascii="宋体" w:hAnsi="宋体" w:cs="仿宋"/>
          <w:color w:val="auto"/>
          <w:kern w:val="1"/>
          <w:szCs w:val="21"/>
        </w:rPr>
      </w:pPr>
    </w:p>
    <w:tbl>
      <w:tblPr>
        <w:tblStyle w:val="31"/>
        <w:tblW w:w="0" w:type="auto"/>
        <w:tblInd w:w="288" w:type="dxa"/>
        <w:tblLayout w:type="fixed"/>
        <w:tblCellMar>
          <w:top w:w="0" w:type="dxa"/>
          <w:left w:w="108" w:type="dxa"/>
          <w:bottom w:w="0" w:type="dxa"/>
          <w:right w:w="108" w:type="dxa"/>
        </w:tblCellMar>
      </w:tblPr>
      <w:tblGrid>
        <w:gridCol w:w="846"/>
        <w:gridCol w:w="1962"/>
        <w:gridCol w:w="4212"/>
        <w:gridCol w:w="2340"/>
      </w:tblGrid>
      <w:tr w14:paraId="31884AED">
        <w:tblPrEx>
          <w:tblCellMar>
            <w:top w:w="0" w:type="dxa"/>
            <w:left w:w="108" w:type="dxa"/>
            <w:bottom w:w="0" w:type="dxa"/>
            <w:right w:w="108" w:type="dxa"/>
          </w:tblCellMar>
        </w:tblPrEx>
        <w:trPr>
          <w:trHeight w:val="851" w:hRule="atLeast"/>
        </w:trPr>
        <w:tc>
          <w:tcPr>
            <w:tcW w:w="846" w:type="dxa"/>
            <w:tcBorders>
              <w:top w:val="single" w:color="000000" w:sz="4" w:space="0"/>
              <w:left w:val="single" w:color="000000" w:sz="4" w:space="0"/>
              <w:bottom w:val="single" w:color="000000" w:sz="4" w:space="0"/>
              <w:right w:val="single" w:color="000000" w:sz="4" w:space="0"/>
            </w:tcBorders>
            <w:vAlign w:val="center"/>
          </w:tcPr>
          <w:p w14:paraId="5464A03B">
            <w:pPr>
              <w:jc w:val="center"/>
              <w:rPr>
                <w:rFonts w:hint="eastAsia" w:ascii="宋体" w:hAnsi="宋体" w:cs="宋体"/>
                <w:color w:val="auto"/>
                <w:kern w:val="1"/>
                <w:szCs w:val="21"/>
              </w:rPr>
            </w:pPr>
            <w:r>
              <w:rPr>
                <w:rFonts w:ascii="宋体" w:hAnsi="宋体" w:cs="宋体"/>
                <w:color w:val="auto"/>
                <w:kern w:val="1"/>
                <w:szCs w:val="21"/>
              </w:rPr>
              <w:t>序号</w:t>
            </w:r>
          </w:p>
        </w:tc>
        <w:tc>
          <w:tcPr>
            <w:tcW w:w="1962" w:type="dxa"/>
            <w:tcBorders>
              <w:top w:val="single" w:color="000000" w:sz="4" w:space="0"/>
              <w:left w:val="single" w:color="000000" w:sz="4" w:space="0"/>
              <w:bottom w:val="single" w:color="000000" w:sz="4" w:space="0"/>
              <w:right w:val="single" w:color="000000" w:sz="4" w:space="0"/>
            </w:tcBorders>
            <w:vAlign w:val="center"/>
          </w:tcPr>
          <w:p w14:paraId="3363E069">
            <w:pPr>
              <w:jc w:val="center"/>
              <w:rPr>
                <w:rFonts w:hint="eastAsia" w:ascii="宋体" w:hAnsi="宋体" w:cs="宋体"/>
                <w:color w:val="auto"/>
                <w:kern w:val="1"/>
                <w:szCs w:val="21"/>
              </w:rPr>
            </w:pPr>
            <w:r>
              <w:rPr>
                <w:rFonts w:ascii="宋体" w:hAnsi="宋体" w:cs="宋体"/>
                <w:color w:val="auto"/>
                <w:kern w:val="1"/>
                <w:szCs w:val="21"/>
              </w:rPr>
              <w:t>条款名称</w:t>
            </w:r>
          </w:p>
        </w:tc>
        <w:tc>
          <w:tcPr>
            <w:tcW w:w="4212" w:type="dxa"/>
            <w:tcBorders>
              <w:top w:val="single" w:color="000000" w:sz="4" w:space="0"/>
              <w:left w:val="single" w:color="000000" w:sz="4" w:space="0"/>
              <w:bottom w:val="single" w:color="000000" w:sz="4" w:space="0"/>
              <w:right w:val="single" w:color="000000" w:sz="4" w:space="0"/>
            </w:tcBorders>
            <w:vAlign w:val="center"/>
          </w:tcPr>
          <w:p w14:paraId="19A4E1FB">
            <w:pPr>
              <w:jc w:val="center"/>
              <w:rPr>
                <w:rFonts w:hint="eastAsia" w:ascii="宋体" w:hAnsi="宋体" w:cs="宋体"/>
                <w:color w:val="auto"/>
                <w:kern w:val="1"/>
                <w:szCs w:val="21"/>
              </w:rPr>
            </w:pPr>
            <w:r>
              <w:rPr>
                <w:rFonts w:ascii="宋体" w:hAnsi="宋体" w:cs="宋体"/>
                <w:color w:val="auto"/>
                <w:kern w:val="1"/>
                <w:szCs w:val="21"/>
              </w:rPr>
              <w:t>约定内容</w:t>
            </w:r>
          </w:p>
        </w:tc>
        <w:tc>
          <w:tcPr>
            <w:tcW w:w="2340" w:type="dxa"/>
            <w:tcBorders>
              <w:top w:val="single" w:color="000000" w:sz="4" w:space="0"/>
              <w:left w:val="single" w:color="000000" w:sz="4" w:space="0"/>
              <w:bottom w:val="single" w:color="000000" w:sz="4" w:space="0"/>
              <w:right w:val="single" w:color="000000" w:sz="4" w:space="0"/>
            </w:tcBorders>
            <w:vAlign w:val="center"/>
          </w:tcPr>
          <w:p w14:paraId="657E18BF">
            <w:pPr>
              <w:jc w:val="center"/>
              <w:rPr>
                <w:rFonts w:hint="eastAsia" w:ascii="宋体" w:hAnsi="宋体" w:cs="宋体"/>
                <w:color w:val="auto"/>
                <w:kern w:val="1"/>
                <w:szCs w:val="21"/>
              </w:rPr>
            </w:pPr>
            <w:r>
              <w:rPr>
                <w:rFonts w:ascii="宋体" w:hAnsi="宋体" w:cs="宋体"/>
                <w:color w:val="auto"/>
                <w:kern w:val="1"/>
                <w:szCs w:val="21"/>
              </w:rPr>
              <w:t>是否响应</w:t>
            </w:r>
          </w:p>
        </w:tc>
      </w:tr>
      <w:tr w14:paraId="6D07C49B">
        <w:tblPrEx>
          <w:tblCellMar>
            <w:top w:w="0" w:type="dxa"/>
            <w:left w:w="108" w:type="dxa"/>
            <w:bottom w:w="0" w:type="dxa"/>
            <w:right w:w="108" w:type="dxa"/>
          </w:tblCellMar>
        </w:tblPrEx>
        <w:trPr>
          <w:trHeight w:val="851" w:hRule="atLeast"/>
        </w:trPr>
        <w:tc>
          <w:tcPr>
            <w:tcW w:w="846" w:type="dxa"/>
            <w:tcBorders>
              <w:top w:val="single" w:color="000000" w:sz="4" w:space="0"/>
              <w:left w:val="single" w:color="000000" w:sz="4" w:space="0"/>
              <w:bottom w:val="single" w:color="000000" w:sz="4" w:space="0"/>
              <w:right w:val="single" w:color="000000" w:sz="4" w:space="0"/>
            </w:tcBorders>
            <w:vAlign w:val="center"/>
          </w:tcPr>
          <w:p w14:paraId="54AF4362">
            <w:pPr>
              <w:jc w:val="center"/>
              <w:rPr>
                <w:rFonts w:hint="eastAsia" w:ascii="宋体" w:hAnsi="宋体" w:cs="宋体"/>
                <w:color w:val="auto"/>
                <w:kern w:val="1"/>
                <w:szCs w:val="21"/>
              </w:rPr>
            </w:pPr>
            <w:r>
              <w:rPr>
                <w:rFonts w:hint="eastAsia" w:ascii="宋体" w:hAnsi="宋体" w:cs="宋体"/>
                <w:color w:val="auto"/>
                <w:kern w:val="1"/>
                <w:szCs w:val="21"/>
              </w:rPr>
              <w:t>1</w:t>
            </w:r>
          </w:p>
        </w:tc>
        <w:tc>
          <w:tcPr>
            <w:tcW w:w="1962" w:type="dxa"/>
            <w:tcBorders>
              <w:top w:val="single" w:color="000000" w:sz="4" w:space="0"/>
              <w:left w:val="single" w:color="000000" w:sz="4" w:space="0"/>
              <w:bottom w:val="single" w:color="000000" w:sz="4" w:space="0"/>
              <w:right w:val="single" w:color="000000" w:sz="4" w:space="0"/>
            </w:tcBorders>
            <w:vAlign w:val="center"/>
          </w:tcPr>
          <w:p w14:paraId="62B8E5E9">
            <w:pPr>
              <w:jc w:val="center"/>
              <w:rPr>
                <w:rFonts w:hint="eastAsia" w:ascii="宋体" w:hAnsi="宋体" w:cs="宋体"/>
                <w:color w:val="auto"/>
                <w:kern w:val="1"/>
                <w:szCs w:val="21"/>
              </w:rPr>
            </w:pPr>
            <w:r>
              <w:rPr>
                <w:rFonts w:hint="eastAsia" w:ascii="宋体" w:hAnsi="宋体" w:cs="宋体"/>
                <w:color w:val="auto"/>
                <w:kern w:val="1"/>
                <w:szCs w:val="21"/>
              </w:rPr>
              <w:t>服务期限</w:t>
            </w:r>
          </w:p>
        </w:tc>
        <w:tc>
          <w:tcPr>
            <w:tcW w:w="4212" w:type="dxa"/>
            <w:tcBorders>
              <w:top w:val="single" w:color="000000" w:sz="4" w:space="0"/>
              <w:left w:val="single" w:color="000000" w:sz="4" w:space="0"/>
              <w:bottom w:val="single" w:color="000000" w:sz="4" w:space="0"/>
              <w:right w:val="single" w:color="000000" w:sz="4" w:space="0"/>
            </w:tcBorders>
            <w:vAlign w:val="center"/>
          </w:tcPr>
          <w:p w14:paraId="6A58F748">
            <w:pPr>
              <w:jc w:val="left"/>
              <w:rPr>
                <w:rFonts w:hint="eastAsia" w:ascii="宋体" w:hAnsi="宋体" w:cs="宋体"/>
                <w:color w:val="auto"/>
                <w:kern w:val="1"/>
                <w:szCs w:val="21"/>
              </w:rPr>
            </w:pPr>
          </w:p>
        </w:tc>
        <w:tc>
          <w:tcPr>
            <w:tcW w:w="2340" w:type="dxa"/>
            <w:tcBorders>
              <w:top w:val="single" w:color="000000" w:sz="4" w:space="0"/>
              <w:left w:val="single" w:color="000000" w:sz="4" w:space="0"/>
              <w:bottom w:val="single" w:color="000000" w:sz="4" w:space="0"/>
              <w:right w:val="single" w:color="000000" w:sz="4" w:space="0"/>
            </w:tcBorders>
            <w:vAlign w:val="center"/>
          </w:tcPr>
          <w:p w14:paraId="7213649D">
            <w:pPr>
              <w:jc w:val="center"/>
              <w:rPr>
                <w:rFonts w:hint="eastAsia" w:ascii="宋体" w:hAnsi="宋体" w:cs="宋体"/>
                <w:color w:val="auto"/>
                <w:kern w:val="1"/>
                <w:szCs w:val="21"/>
              </w:rPr>
            </w:pPr>
          </w:p>
        </w:tc>
      </w:tr>
      <w:tr w14:paraId="3462F24E">
        <w:tblPrEx>
          <w:tblCellMar>
            <w:top w:w="0" w:type="dxa"/>
            <w:left w:w="108" w:type="dxa"/>
            <w:bottom w:w="0" w:type="dxa"/>
            <w:right w:w="108" w:type="dxa"/>
          </w:tblCellMar>
        </w:tblPrEx>
        <w:trPr>
          <w:trHeight w:val="851" w:hRule="atLeast"/>
        </w:trPr>
        <w:tc>
          <w:tcPr>
            <w:tcW w:w="846" w:type="dxa"/>
            <w:tcBorders>
              <w:top w:val="single" w:color="000000" w:sz="4" w:space="0"/>
              <w:left w:val="single" w:color="000000" w:sz="4" w:space="0"/>
              <w:bottom w:val="single" w:color="000000" w:sz="4" w:space="0"/>
              <w:right w:val="single" w:color="000000" w:sz="4" w:space="0"/>
            </w:tcBorders>
            <w:vAlign w:val="center"/>
          </w:tcPr>
          <w:p w14:paraId="5E0E6BF6">
            <w:pPr>
              <w:jc w:val="center"/>
              <w:rPr>
                <w:rFonts w:hint="eastAsia" w:ascii="宋体" w:hAnsi="宋体" w:cs="宋体"/>
                <w:color w:val="auto"/>
                <w:kern w:val="1"/>
                <w:szCs w:val="21"/>
              </w:rPr>
            </w:pPr>
            <w:r>
              <w:rPr>
                <w:rFonts w:hint="eastAsia" w:ascii="宋体" w:hAnsi="宋体" w:cs="宋体"/>
                <w:color w:val="auto"/>
                <w:kern w:val="1"/>
                <w:szCs w:val="21"/>
              </w:rPr>
              <w:t>2</w:t>
            </w:r>
          </w:p>
        </w:tc>
        <w:tc>
          <w:tcPr>
            <w:tcW w:w="1962" w:type="dxa"/>
            <w:tcBorders>
              <w:top w:val="single" w:color="000000" w:sz="4" w:space="0"/>
              <w:left w:val="single" w:color="000000" w:sz="4" w:space="0"/>
              <w:bottom w:val="single" w:color="000000" w:sz="4" w:space="0"/>
              <w:right w:val="single" w:color="000000" w:sz="4" w:space="0"/>
            </w:tcBorders>
            <w:vAlign w:val="center"/>
          </w:tcPr>
          <w:p w14:paraId="6A50ADBB">
            <w:pPr>
              <w:jc w:val="center"/>
              <w:rPr>
                <w:rFonts w:hint="eastAsia" w:ascii="宋体" w:hAnsi="宋体" w:cs="宋体"/>
                <w:color w:val="auto"/>
                <w:kern w:val="1"/>
                <w:szCs w:val="21"/>
              </w:rPr>
            </w:pPr>
            <w:r>
              <w:rPr>
                <w:rFonts w:hint="eastAsia" w:ascii="宋体" w:hAnsi="宋体" w:cs="宋体"/>
                <w:color w:val="auto"/>
                <w:kern w:val="1"/>
                <w:szCs w:val="21"/>
              </w:rPr>
              <w:t>服务地点</w:t>
            </w:r>
          </w:p>
        </w:tc>
        <w:tc>
          <w:tcPr>
            <w:tcW w:w="4212" w:type="dxa"/>
            <w:tcBorders>
              <w:top w:val="single" w:color="000000" w:sz="4" w:space="0"/>
              <w:left w:val="single" w:color="000000" w:sz="4" w:space="0"/>
              <w:bottom w:val="single" w:color="000000" w:sz="4" w:space="0"/>
              <w:right w:val="single" w:color="000000" w:sz="4" w:space="0"/>
            </w:tcBorders>
            <w:vAlign w:val="center"/>
          </w:tcPr>
          <w:p w14:paraId="3425D852">
            <w:pPr>
              <w:jc w:val="left"/>
              <w:rPr>
                <w:rFonts w:hint="eastAsia" w:ascii="宋体" w:hAnsi="宋体" w:cs="宋体"/>
                <w:color w:val="auto"/>
                <w:kern w:val="1"/>
                <w:szCs w:val="21"/>
              </w:rPr>
            </w:pPr>
          </w:p>
        </w:tc>
        <w:tc>
          <w:tcPr>
            <w:tcW w:w="2340" w:type="dxa"/>
            <w:tcBorders>
              <w:top w:val="single" w:color="000000" w:sz="4" w:space="0"/>
              <w:left w:val="single" w:color="000000" w:sz="4" w:space="0"/>
              <w:bottom w:val="single" w:color="000000" w:sz="4" w:space="0"/>
              <w:right w:val="single" w:color="000000" w:sz="4" w:space="0"/>
            </w:tcBorders>
            <w:vAlign w:val="center"/>
          </w:tcPr>
          <w:p w14:paraId="2AE87F28">
            <w:pPr>
              <w:ind w:left="400"/>
              <w:jc w:val="center"/>
              <w:rPr>
                <w:rFonts w:hint="eastAsia" w:ascii="宋体" w:hAnsi="宋体" w:cs="宋体"/>
                <w:color w:val="auto"/>
                <w:kern w:val="1"/>
                <w:szCs w:val="21"/>
              </w:rPr>
            </w:pPr>
          </w:p>
        </w:tc>
      </w:tr>
      <w:tr w14:paraId="4ED4D046">
        <w:tblPrEx>
          <w:tblCellMar>
            <w:top w:w="0" w:type="dxa"/>
            <w:left w:w="108" w:type="dxa"/>
            <w:bottom w:w="0" w:type="dxa"/>
            <w:right w:w="108" w:type="dxa"/>
          </w:tblCellMar>
        </w:tblPrEx>
        <w:trPr>
          <w:trHeight w:val="851" w:hRule="atLeast"/>
        </w:trPr>
        <w:tc>
          <w:tcPr>
            <w:tcW w:w="846" w:type="dxa"/>
            <w:tcBorders>
              <w:top w:val="single" w:color="000000" w:sz="4" w:space="0"/>
              <w:left w:val="single" w:color="000000" w:sz="4" w:space="0"/>
              <w:bottom w:val="single" w:color="000000" w:sz="4" w:space="0"/>
              <w:right w:val="single" w:color="000000" w:sz="4" w:space="0"/>
            </w:tcBorders>
            <w:vAlign w:val="center"/>
          </w:tcPr>
          <w:p w14:paraId="52F66CD5">
            <w:pPr>
              <w:jc w:val="center"/>
              <w:rPr>
                <w:rFonts w:hint="eastAsia" w:ascii="宋体" w:hAnsi="宋体" w:cs="宋体"/>
                <w:color w:val="auto"/>
                <w:kern w:val="1"/>
                <w:szCs w:val="21"/>
              </w:rPr>
            </w:pPr>
            <w:r>
              <w:rPr>
                <w:rFonts w:hint="eastAsia" w:ascii="宋体" w:hAnsi="宋体" w:cs="宋体"/>
                <w:color w:val="auto"/>
                <w:kern w:val="1"/>
                <w:szCs w:val="21"/>
              </w:rPr>
              <w:t>3</w:t>
            </w:r>
          </w:p>
        </w:tc>
        <w:tc>
          <w:tcPr>
            <w:tcW w:w="1962" w:type="dxa"/>
            <w:tcBorders>
              <w:top w:val="single" w:color="000000" w:sz="4" w:space="0"/>
              <w:left w:val="single" w:color="000000" w:sz="4" w:space="0"/>
              <w:bottom w:val="single" w:color="000000" w:sz="4" w:space="0"/>
              <w:right w:val="single" w:color="000000" w:sz="4" w:space="0"/>
            </w:tcBorders>
            <w:vAlign w:val="center"/>
          </w:tcPr>
          <w:p w14:paraId="52BA00B1">
            <w:pPr>
              <w:jc w:val="center"/>
              <w:rPr>
                <w:rFonts w:hint="eastAsia" w:ascii="宋体" w:hAnsi="宋体" w:cs="宋体"/>
                <w:color w:val="auto"/>
                <w:kern w:val="1"/>
                <w:szCs w:val="21"/>
                <w:lang w:val="zh-CN"/>
              </w:rPr>
            </w:pPr>
            <w:r>
              <w:rPr>
                <w:rFonts w:hint="eastAsia" w:ascii="宋体" w:hAnsi="宋体" w:cs="宋体"/>
                <w:color w:val="auto"/>
                <w:kern w:val="1"/>
                <w:szCs w:val="21"/>
                <w:lang w:val="zh-CN"/>
              </w:rPr>
              <w:t>权利与义务</w:t>
            </w:r>
          </w:p>
        </w:tc>
        <w:tc>
          <w:tcPr>
            <w:tcW w:w="4212" w:type="dxa"/>
            <w:tcBorders>
              <w:top w:val="single" w:color="000000" w:sz="4" w:space="0"/>
              <w:left w:val="single" w:color="000000" w:sz="4" w:space="0"/>
              <w:bottom w:val="single" w:color="000000" w:sz="4" w:space="0"/>
              <w:right w:val="single" w:color="000000" w:sz="4" w:space="0"/>
            </w:tcBorders>
            <w:vAlign w:val="center"/>
          </w:tcPr>
          <w:p w14:paraId="44B973EC">
            <w:pPr>
              <w:jc w:val="left"/>
              <w:rPr>
                <w:color w:val="auto"/>
                <w:sz w:val="24"/>
                <w:szCs w:val="22"/>
              </w:rPr>
            </w:pPr>
          </w:p>
        </w:tc>
        <w:tc>
          <w:tcPr>
            <w:tcW w:w="2340" w:type="dxa"/>
            <w:tcBorders>
              <w:top w:val="single" w:color="000000" w:sz="4" w:space="0"/>
              <w:left w:val="single" w:color="000000" w:sz="4" w:space="0"/>
              <w:bottom w:val="single" w:color="000000" w:sz="4" w:space="0"/>
              <w:right w:val="single" w:color="000000" w:sz="4" w:space="0"/>
            </w:tcBorders>
            <w:vAlign w:val="center"/>
          </w:tcPr>
          <w:p w14:paraId="19A0F49C">
            <w:pPr>
              <w:ind w:left="400"/>
              <w:jc w:val="center"/>
              <w:rPr>
                <w:rFonts w:hint="eastAsia" w:ascii="宋体" w:hAnsi="宋体" w:cs="宋体"/>
                <w:color w:val="auto"/>
                <w:kern w:val="1"/>
                <w:szCs w:val="21"/>
              </w:rPr>
            </w:pPr>
          </w:p>
        </w:tc>
      </w:tr>
      <w:tr w14:paraId="6FFA800E">
        <w:tblPrEx>
          <w:tblCellMar>
            <w:top w:w="0" w:type="dxa"/>
            <w:left w:w="108" w:type="dxa"/>
            <w:bottom w:w="0" w:type="dxa"/>
            <w:right w:w="108" w:type="dxa"/>
          </w:tblCellMar>
        </w:tblPrEx>
        <w:trPr>
          <w:trHeight w:val="851" w:hRule="atLeast"/>
        </w:trPr>
        <w:tc>
          <w:tcPr>
            <w:tcW w:w="846" w:type="dxa"/>
            <w:tcBorders>
              <w:top w:val="single" w:color="000000" w:sz="4" w:space="0"/>
              <w:left w:val="single" w:color="000000" w:sz="4" w:space="0"/>
              <w:bottom w:val="single" w:color="000000" w:sz="4" w:space="0"/>
              <w:right w:val="single" w:color="000000" w:sz="4" w:space="0"/>
            </w:tcBorders>
            <w:vAlign w:val="center"/>
          </w:tcPr>
          <w:p w14:paraId="5546F1D5">
            <w:pPr>
              <w:jc w:val="center"/>
              <w:rPr>
                <w:rFonts w:hint="eastAsia" w:ascii="宋体" w:hAnsi="宋体" w:cs="宋体"/>
                <w:color w:val="auto"/>
                <w:kern w:val="1"/>
                <w:szCs w:val="21"/>
              </w:rPr>
            </w:pPr>
            <w:r>
              <w:rPr>
                <w:rFonts w:hint="eastAsia" w:ascii="宋体" w:hAnsi="宋体" w:cs="宋体"/>
                <w:color w:val="auto"/>
                <w:kern w:val="1"/>
                <w:szCs w:val="21"/>
              </w:rPr>
              <w:t>4</w:t>
            </w:r>
          </w:p>
        </w:tc>
        <w:tc>
          <w:tcPr>
            <w:tcW w:w="1962" w:type="dxa"/>
            <w:tcBorders>
              <w:top w:val="single" w:color="000000" w:sz="4" w:space="0"/>
              <w:left w:val="single" w:color="000000" w:sz="4" w:space="0"/>
              <w:bottom w:val="single" w:color="000000" w:sz="4" w:space="0"/>
              <w:right w:val="single" w:color="000000" w:sz="4" w:space="0"/>
            </w:tcBorders>
            <w:vAlign w:val="center"/>
          </w:tcPr>
          <w:p w14:paraId="1DB86181">
            <w:pPr>
              <w:jc w:val="center"/>
              <w:rPr>
                <w:rFonts w:hint="eastAsia" w:ascii="宋体" w:hAnsi="宋体" w:cs="宋体"/>
                <w:color w:val="auto"/>
                <w:kern w:val="1"/>
                <w:szCs w:val="21"/>
              </w:rPr>
            </w:pPr>
            <w:r>
              <w:rPr>
                <w:rFonts w:hint="eastAsia" w:ascii="宋体" w:hAnsi="宋体" w:cs="宋体"/>
                <w:color w:val="auto"/>
                <w:kern w:val="1"/>
                <w:szCs w:val="21"/>
              </w:rPr>
              <w:t>质量标准</w:t>
            </w:r>
          </w:p>
        </w:tc>
        <w:tc>
          <w:tcPr>
            <w:tcW w:w="4212" w:type="dxa"/>
            <w:tcBorders>
              <w:top w:val="single" w:color="000000" w:sz="4" w:space="0"/>
              <w:left w:val="single" w:color="000000" w:sz="4" w:space="0"/>
              <w:bottom w:val="single" w:color="000000" w:sz="4" w:space="0"/>
              <w:right w:val="single" w:color="000000" w:sz="4" w:space="0"/>
            </w:tcBorders>
            <w:vAlign w:val="center"/>
          </w:tcPr>
          <w:p w14:paraId="458165A2">
            <w:pPr>
              <w:jc w:val="center"/>
              <w:rPr>
                <w:rFonts w:hint="eastAsia" w:ascii="宋体" w:hAnsi="宋体" w:cs="宋体"/>
                <w:color w:val="auto"/>
                <w:kern w:val="1"/>
                <w:szCs w:val="21"/>
              </w:rPr>
            </w:pPr>
          </w:p>
        </w:tc>
        <w:tc>
          <w:tcPr>
            <w:tcW w:w="2340" w:type="dxa"/>
            <w:tcBorders>
              <w:top w:val="single" w:color="000000" w:sz="4" w:space="0"/>
              <w:left w:val="single" w:color="000000" w:sz="4" w:space="0"/>
              <w:bottom w:val="single" w:color="000000" w:sz="4" w:space="0"/>
              <w:right w:val="single" w:color="000000" w:sz="4" w:space="0"/>
            </w:tcBorders>
            <w:vAlign w:val="center"/>
          </w:tcPr>
          <w:p w14:paraId="1024D48B">
            <w:pPr>
              <w:ind w:left="400"/>
              <w:jc w:val="center"/>
              <w:rPr>
                <w:rFonts w:hint="eastAsia" w:ascii="宋体" w:hAnsi="宋体" w:cs="宋体"/>
                <w:color w:val="auto"/>
                <w:kern w:val="1"/>
                <w:szCs w:val="21"/>
              </w:rPr>
            </w:pPr>
          </w:p>
        </w:tc>
      </w:tr>
      <w:tr w14:paraId="5D67927E">
        <w:tblPrEx>
          <w:tblCellMar>
            <w:top w:w="0" w:type="dxa"/>
            <w:left w:w="108" w:type="dxa"/>
            <w:bottom w:w="0" w:type="dxa"/>
            <w:right w:w="108" w:type="dxa"/>
          </w:tblCellMar>
        </w:tblPrEx>
        <w:trPr>
          <w:trHeight w:val="851" w:hRule="atLeast"/>
        </w:trPr>
        <w:tc>
          <w:tcPr>
            <w:tcW w:w="846" w:type="dxa"/>
            <w:tcBorders>
              <w:top w:val="single" w:color="000000" w:sz="4" w:space="0"/>
              <w:left w:val="single" w:color="000000" w:sz="4" w:space="0"/>
              <w:bottom w:val="single" w:color="000000" w:sz="4" w:space="0"/>
              <w:right w:val="single" w:color="000000" w:sz="4" w:space="0"/>
            </w:tcBorders>
            <w:vAlign w:val="center"/>
          </w:tcPr>
          <w:p w14:paraId="780F95B0">
            <w:pPr>
              <w:jc w:val="center"/>
              <w:rPr>
                <w:rFonts w:hint="eastAsia" w:ascii="宋体" w:hAnsi="宋体" w:cs="宋体"/>
                <w:color w:val="auto"/>
                <w:kern w:val="1"/>
                <w:szCs w:val="21"/>
              </w:rPr>
            </w:pPr>
            <w:r>
              <w:rPr>
                <w:rFonts w:hint="eastAsia" w:ascii="宋体" w:hAnsi="宋体" w:cs="宋体"/>
                <w:color w:val="auto"/>
                <w:kern w:val="1"/>
                <w:szCs w:val="21"/>
              </w:rPr>
              <w:t>5</w:t>
            </w:r>
          </w:p>
        </w:tc>
        <w:tc>
          <w:tcPr>
            <w:tcW w:w="1962" w:type="dxa"/>
            <w:tcBorders>
              <w:top w:val="single" w:color="000000" w:sz="4" w:space="0"/>
              <w:left w:val="single" w:color="000000" w:sz="4" w:space="0"/>
              <w:bottom w:val="single" w:color="000000" w:sz="4" w:space="0"/>
              <w:right w:val="single" w:color="000000" w:sz="4" w:space="0"/>
            </w:tcBorders>
            <w:vAlign w:val="center"/>
          </w:tcPr>
          <w:p w14:paraId="08EE83D7">
            <w:pPr>
              <w:jc w:val="center"/>
              <w:rPr>
                <w:rFonts w:hint="eastAsia" w:ascii="宋体" w:hAnsi="宋体" w:cs="宋体"/>
                <w:color w:val="auto"/>
                <w:kern w:val="1"/>
                <w:szCs w:val="21"/>
              </w:rPr>
            </w:pPr>
            <w:r>
              <w:rPr>
                <w:rFonts w:ascii="宋体" w:hAnsi="宋体" w:cs="宋体"/>
                <w:color w:val="auto"/>
                <w:kern w:val="1"/>
                <w:szCs w:val="21"/>
              </w:rPr>
              <w:t>投标有效期</w:t>
            </w:r>
          </w:p>
        </w:tc>
        <w:tc>
          <w:tcPr>
            <w:tcW w:w="4212" w:type="dxa"/>
            <w:tcBorders>
              <w:top w:val="single" w:color="000000" w:sz="4" w:space="0"/>
              <w:left w:val="single" w:color="000000" w:sz="4" w:space="0"/>
              <w:bottom w:val="single" w:color="000000" w:sz="4" w:space="0"/>
              <w:right w:val="single" w:color="000000" w:sz="4" w:space="0"/>
            </w:tcBorders>
            <w:vAlign w:val="center"/>
          </w:tcPr>
          <w:p w14:paraId="41448F2B">
            <w:pPr>
              <w:jc w:val="left"/>
              <w:rPr>
                <w:rFonts w:hint="eastAsia" w:ascii="宋体" w:hAnsi="宋体" w:cs="宋体"/>
                <w:color w:val="auto"/>
                <w:kern w:val="1"/>
                <w:szCs w:val="21"/>
              </w:rPr>
            </w:pPr>
          </w:p>
        </w:tc>
        <w:tc>
          <w:tcPr>
            <w:tcW w:w="2340" w:type="dxa"/>
            <w:tcBorders>
              <w:top w:val="single" w:color="000000" w:sz="4" w:space="0"/>
              <w:left w:val="single" w:color="000000" w:sz="4" w:space="0"/>
              <w:bottom w:val="single" w:color="000000" w:sz="4" w:space="0"/>
              <w:right w:val="single" w:color="000000" w:sz="4" w:space="0"/>
            </w:tcBorders>
            <w:vAlign w:val="center"/>
          </w:tcPr>
          <w:p w14:paraId="7E354A12">
            <w:pPr>
              <w:ind w:left="400"/>
              <w:jc w:val="center"/>
              <w:rPr>
                <w:rFonts w:hint="eastAsia" w:ascii="宋体" w:hAnsi="宋体" w:cs="宋体"/>
                <w:color w:val="auto"/>
                <w:kern w:val="1"/>
                <w:szCs w:val="21"/>
              </w:rPr>
            </w:pPr>
          </w:p>
        </w:tc>
      </w:tr>
      <w:tr w14:paraId="49453114">
        <w:tblPrEx>
          <w:tblCellMar>
            <w:top w:w="0" w:type="dxa"/>
            <w:left w:w="108" w:type="dxa"/>
            <w:bottom w:w="0" w:type="dxa"/>
            <w:right w:w="108" w:type="dxa"/>
          </w:tblCellMar>
        </w:tblPrEx>
        <w:trPr>
          <w:trHeight w:val="851" w:hRule="atLeast"/>
        </w:trPr>
        <w:tc>
          <w:tcPr>
            <w:tcW w:w="846" w:type="dxa"/>
            <w:tcBorders>
              <w:top w:val="single" w:color="000000" w:sz="4" w:space="0"/>
              <w:left w:val="single" w:color="000000" w:sz="4" w:space="0"/>
              <w:bottom w:val="single" w:color="000000" w:sz="4" w:space="0"/>
              <w:right w:val="single" w:color="000000" w:sz="4" w:space="0"/>
            </w:tcBorders>
            <w:vAlign w:val="center"/>
          </w:tcPr>
          <w:p w14:paraId="696BD2A6">
            <w:pPr>
              <w:jc w:val="center"/>
              <w:rPr>
                <w:rFonts w:hint="eastAsia" w:ascii="宋体" w:hAnsi="宋体" w:cs="宋体"/>
                <w:color w:val="auto"/>
                <w:kern w:val="1"/>
                <w:szCs w:val="21"/>
              </w:rPr>
            </w:pPr>
          </w:p>
        </w:tc>
        <w:tc>
          <w:tcPr>
            <w:tcW w:w="1962" w:type="dxa"/>
            <w:tcBorders>
              <w:top w:val="single" w:color="000000" w:sz="4" w:space="0"/>
              <w:left w:val="single" w:color="000000" w:sz="4" w:space="0"/>
              <w:bottom w:val="single" w:color="000000" w:sz="4" w:space="0"/>
              <w:right w:val="single" w:color="000000" w:sz="4" w:space="0"/>
            </w:tcBorders>
            <w:vAlign w:val="center"/>
          </w:tcPr>
          <w:p w14:paraId="687D1334">
            <w:pPr>
              <w:jc w:val="center"/>
              <w:rPr>
                <w:rFonts w:hint="eastAsia" w:ascii="宋体" w:hAnsi="宋体" w:cs="宋体"/>
                <w:color w:val="auto"/>
                <w:kern w:val="1"/>
                <w:szCs w:val="21"/>
              </w:rPr>
            </w:pPr>
            <w:r>
              <w:rPr>
                <w:rFonts w:hint="eastAsia" w:ascii="宋体" w:hAnsi="宋体" w:cs="宋体"/>
                <w:color w:val="auto"/>
                <w:kern w:val="1"/>
                <w:szCs w:val="21"/>
              </w:rPr>
              <w:t>...</w:t>
            </w:r>
          </w:p>
        </w:tc>
        <w:tc>
          <w:tcPr>
            <w:tcW w:w="4212" w:type="dxa"/>
            <w:tcBorders>
              <w:top w:val="single" w:color="000000" w:sz="4" w:space="0"/>
              <w:left w:val="single" w:color="000000" w:sz="4" w:space="0"/>
              <w:bottom w:val="single" w:color="000000" w:sz="4" w:space="0"/>
              <w:right w:val="single" w:color="000000" w:sz="4" w:space="0"/>
            </w:tcBorders>
            <w:vAlign w:val="center"/>
          </w:tcPr>
          <w:p w14:paraId="2156971F">
            <w:pPr>
              <w:jc w:val="left"/>
              <w:rPr>
                <w:rFonts w:hint="eastAsia" w:ascii="宋体" w:hAnsi="宋体" w:cs="宋体"/>
                <w:color w:val="auto"/>
                <w:kern w:val="1"/>
                <w:szCs w:val="21"/>
              </w:rPr>
            </w:pPr>
          </w:p>
        </w:tc>
        <w:tc>
          <w:tcPr>
            <w:tcW w:w="2340" w:type="dxa"/>
            <w:tcBorders>
              <w:top w:val="single" w:color="000000" w:sz="4" w:space="0"/>
              <w:left w:val="single" w:color="000000" w:sz="4" w:space="0"/>
              <w:bottom w:val="single" w:color="000000" w:sz="4" w:space="0"/>
              <w:right w:val="single" w:color="000000" w:sz="4" w:space="0"/>
            </w:tcBorders>
            <w:vAlign w:val="center"/>
          </w:tcPr>
          <w:p w14:paraId="11F042F3">
            <w:pPr>
              <w:ind w:left="400"/>
              <w:jc w:val="center"/>
              <w:rPr>
                <w:rFonts w:hint="eastAsia" w:ascii="宋体" w:hAnsi="宋体" w:cs="宋体"/>
                <w:color w:val="auto"/>
                <w:kern w:val="1"/>
                <w:szCs w:val="21"/>
              </w:rPr>
            </w:pPr>
          </w:p>
        </w:tc>
      </w:tr>
    </w:tbl>
    <w:p w14:paraId="7E78AD12">
      <w:pPr>
        <w:pStyle w:val="4"/>
        <w:widowControl/>
        <w:spacing w:before="120" w:after="120" w:line="360" w:lineRule="auto"/>
        <w:ind w:left="720" w:hanging="720"/>
        <w:jc w:val="center"/>
        <w:rPr>
          <w:rFonts w:hint="eastAsia" w:ascii="宋体" w:hAnsi="宋体" w:cs="宋体"/>
          <w:color w:val="auto"/>
          <w:kern w:val="1"/>
          <w:sz w:val="28"/>
        </w:rPr>
      </w:pPr>
    </w:p>
    <w:p w14:paraId="76947F73">
      <w:pPr>
        <w:pStyle w:val="3"/>
        <w:jc w:val="center"/>
        <w:rPr>
          <w:rFonts w:hint="eastAsia" w:ascii="宋体" w:hAnsi="宋体" w:cs="宋体"/>
          <w:color w:val="auto"/>
          <w:kern w:val="1"/>
          <w:sz w:val="24"/>
          <w:szCs w:val="24"/>
        </w:rPr>
      </w:pPr>
      <w:r>
        <w:rPr>
          <w:rFonts w:ascii="宋体" w:hAnsi="宋体" w:cs="宋体"/>
          <w:color w:val="auto"/>
          <w:kern w:val="1"/>
          <w:sz w:val="28"/>
        </w:rPr>
        <w:br w:type="page"/>
      </w:r>
      <w:bookmarkStart w:id="162" w:name="_Toc316386656"/>
      <w:bookmarkEnd w:id="162"/>
      <w:bookmarkStart w:id="163" w:name="_Toc414534009"/>
      <w:bookmarkEnd w:id="163"/>
      <w:bookmarkStart w:id="164" w:name="_Toc499930149"/>
      <w:r>
        <w:rPr>
          <w:rFonts w:ascii="宋体" w:hAnsi="宋体" w:cs="宋体"/>
          <w:color w:val="auto"/>
          <w:kern w:val="1"/>
        </w:rPr>
        <w:t>二、法定代表人身份证明</w:t>
      </w:r>
      <w:bookmarkEnd w:id="164"/>
    </w:p>
    <w:p w14:paraId="39EA5EFB">
      <w:pPr>
        <w:spacing w:line="400" w:lineRule="exact"/>
        <w:rPr>
          <w:rFonts w:hint="eastAsia" w:ascii="宋体" w:hAnsi="宋体" w:cs="宋体"/>
          <w:color w:val="auto"/>
          <w:kern w:val="1"/>
          <w:sz w:val="24"/>
          <w:szCs w:val="24"/>
        </w:rPr>
      </w:pPr>
    </w:p>
    <w:p w14:paraId="6F4A94EE">
      <w:pPr>
        <w:spacing w:line="400" w:lineRule="exact"/>
        <w:rPr>
          <w:rFonts w:hint="eastAsia" w:ascii="宋体" w:hAnsi="宋体" w:cs="宋体"/>
          <w:color w:val="auto"/>
          <w:kern w:val="1"/>
          <w:sz w:val="24"/>
          <w:szCs w:val="24"/>
        </w:rPr>
      </w:pPr>
      <w:r>
        <w:rPr>
          <w:rFonts w:ascii="宋体" w:hAnsi="宋体" w:cs="宋体"/>
          <w:color w:val="auto"/>
          <w:kern w:val="1"/>
          <w:sz w:val="24"/>
          <w:szCs w:val="24"/>
        </w:rPr>
        <w:t>单位名称：</w:t>
      </w:r>
    </w:p>
    <w:p w14:paraId="1B404ED2">
      <w:pPr>
        <w:spacing w:line="400" w:lineRule="exact"/>
        <w:rPr>
          <w:rFonts w:hint="eastAsia" w:ascii="宋体" w:hAnsi="宋体" w:cs="宋体"/>
          <w:color w:val="auto"/>
          <w:kern w:val="1"/>
          <w:sz w:val="24"/>
          <w:szCs w:val="24"/>
        </w:rPr>
      </w:pPr>
      <w:r>
        <w:rPr>
          <w:rFonts w:ascii="宋体" w:hAnsi="宋体" w:cs="宋体"/>
          <w:color w:val="auto"/>
          <w:kern w:val="1"/>
          <w:sz w:val="24"/>
          <w:szCs w:val="24"/>
        </w:rPr>
        <w:t>单位性质：</w:t>
      </w:r>
    </w:p>
    <w:p w14:paraId="0D1C988C">
      <w:pPr>
        <w:spacing w:line="400" w:lineRule="exact"/>
        <w:rPr>
          <w:rFonts w:hint="eastAsia" w:ascii="宋体" w:hAnsi="宋体" w:cs="宋体"/>
          <w:color w:val="auto"/>
          <w:kern w:val="1"/>
          <w:sz w:val="24"/>
          <w:szCs w:val="24"/>
        </w:rPr>
      </w:pPr>
      <w:r>
        <w:rPr>
          <w:rFonts w:ascii="宋体" w:hAnsi="宋体" w:cs="宋体"/>
          <w:color w:val="auto"/>
          <w:kern w:val="1"/>
          <w:sz w:val="24"/>
          <w:szCs w:val="24"/>
        </w:rPr>
        <w:t>详细地址及办公电话：</w:t>
      </w:r>
    </w:p>
    <w:p w14:paraId="1D14E690">
      <w:pPr>
        <w:spacing w:line="400" w:lineRule="exact"/>
        <w:rPr>
          <w:rFonts w:hint="eastAsia" w:ascii="宋体" w:hAnsi="宋体" w:cs="宋体"/>
          <w:color w:val="auto"/>
          <w:kern w:val="1"/>
          <w:sz w:val="24"/>
          <w:szCs w:val="24"/>
        </w:rPr>
      </w:pPr>
      <w:r>
        <w:rPr>
          <w:rFonts w:ascii="宋体" w:hAnsi="宋体" w:cs="宋体"/>
          <w:color w:val="auto"/>
          <w:kern w:val="1"/>
          <w:sz w:val="24"/>
          <w:szCs w:val="24"/>
        </w:rPr>
        <w:t>成立时间：</w:t>
      </w:r>
    </w:p>
    <w:p w14:paraId="45DDE287">
      <w:pPr>
        <w:spacing w:line="400" w:lineRule="exact"/>
        <w:rPr>
          <w:rFonts w:hint="eastAsia" w:ascii="宋体" w:hAnsi="宋体" w:cs="宋体"/>
          <w:color w:val="auto"/>
          <w:kern w:val="1"/>
          <w:sz w:val="24"/>
          <w:szCs w:val="24"/>
        </w:rPr>
      </w:pPr>
      <w:r>
        <w:rPr>
          <w:rFonts w:ascii="宋体" w:hAnsi="宋体" w:cs="宋体"/>
          <w:color w:val="auto"/>
          <w:kern w:val="1"/>
          <w:sz w:val="24"/>
          <w:szCs w:val="24"/>
        </w:rPr>
        <w:t xml:space="preserve">姓名：          性别：          年龄：        职务 ：       </w:t>
      </w:r>
    </w:p>
    <w:p w14:paraId="6C482211">
      <w:pPr>
        <w:spacing w:line="400" w:lineRule="exact"/>
        <w:rPr>
          <w:rFonts w:hint="eastAsia" w:ascii="宋体" w:hAnsi="宋体" w:cs="宋体"/>
          <w:color w:val="auto"/>
          <w:kern w:val="1"/>
          <w:sz w:val="24"/>
          <w:szCs w:val="24"/>
        </w:rPr>
      </w:pPr>
      <w:r>
        <w:rPr>
          <w:rFonts w:ascii="宋体" w:hAnsi="宋体" w:cs="宋体"/>
          <w:color w:val="auto"/>
          <w:kern w:val="1"/>
          <w:sz w:val="24"/>
          <w:szCs w:val="24"/>
        </w:rPr>
        <w:t xml:space="preserve">系 </w:t>
      </w:r>
      <w:r>
        <w:rPr>
          <w:rFonts w:ascii="宋体" w:hAnsi="宋体" w:cs="宋体"/>
          <w:color w:val="auto"/>
          <w:kern w:val="1"/>
          <w:sz w:val="24"/>
          <w:szCs w:val="24"/>
          <w:u w:val="single"/>
        </w:rPr>
        <w:t xml:space="preserve">           （投标人单位名称）</w:t>
      </w:r>
      <w:r>
        <w:rPr>
          <w:rFonts w:ascii="宋体" w:hAnsi="宋体" w:cs="宋体"/>
          <w:color w:val="auto"/>
          <w:kern w:val="1"/>
          <w:sz w:val="24"/>
          <w:szCs w:val="24"/>
        </w:rPr>
        <w:t>的法定代表人。</w:t>
      </w:r>
    </w:p>
    <w:p w14:paraId="264FDBE4">
      <w:pPr>
        <w:spacing w:line="400" w:lineRule="exact"/>
        <w:rPr>
          <w:rFonts w:hint="eastAsia" w:ascii="宋体" w:hAnsi="宋体" w:cs="宋体"/>
          <w:color w:val="auto"/>
          <w:kern w:val="1"/>
          <w:sz w:val="24"/>
          <w:szCs w:val="24"/>
        </w:rPr>
      </w:pPr>
    </w:p>
    <w:p w14:paraId="60B37B17">
      <w:pPr>
        <w:spacing w:line="400" w:lineRule="exact"/>
        <w:rPr>
          <w:rFonts w:hint="eastAsia" w:ascii="宋体" w:hAnsi="宋体" w:cs="宋体"/>
          <w:color w:val="auto"/>
          <w:kern w:val="1"/>
          <w:sz w:val="24"/>
          <w:szCs w:val="24"/>
        </w:rPr>
      </w:pPr>
      <w:r>
        <w:rPr>
          <w:rFonts w:ascii="宋体" w:hAnsi="宋体" w:cs="宋体"/>
          <w:color w:val="auto"/>
          <w:kern w:val="1"/>
          <w:sz w:val="24"/>
          <w:szCs w:val="24"/>
        </w:rPr>
        <w:t>特此证明！</w:t>
      </w:r>
    </w:p>
    <w:p w14:paraId="60860336">
      <w:pPr>
        <w:spacing w:line="400" w:lineRule="exact"/>
        <w:rPr>
          <w:rFonts w:hint="eastAsia" w:ascii="宋体" w:hAnsi="宋体" w:cs="宋体"/>
          <w:b/>
          <w:color w:val="auto"/>
          <w:kern w:val="1"/>
          <w:sz w:val="24"/>
          <w:szCs w:val="24"/>
        </w:rPr>
      </w:pPr>
      <w:r>
        <w:rPr>
          <w:rFonts w:ascii="宋体" w:hAnsi="宋体" w:cs="宋体"/>
          <w:b/>
          <w:color w:val="auto"/>
          <w:kern w:val="1"/>
          <w:sz w:val="24"/>
          <w:szCs w:val="24"/>
        </w:rPr>
        <w:t>后附：法定</w:t>
      </w:r>
      <w:r>
        <w:rPr>
          <w:rFonts w:hint="eastAsia" w:ascii="宋体" w:hAnsi="宋体" w:cs="宋体"/>
          <w:b/>
          <w:color w:val="auto"/>
          <w:kern w:val="1"/>
          <w:sz w:val="24"/>
          <w:szCs w:val="24"/>
        </w:rPr>
        <w:t>代表</w:t>
      </w:r>
      <w:r>
        <w:rPr>
          <w:rFonts w:ascii="宋体" w:hAnsi="宋体" w:cs="宋体"/>
          <w:b/>
          <w:color w:val="auto"/>
          <w:kern w:val="1"/>
          <w:sz w:val="24"/>
          <w:szCs w:val="24"/>
        </w:rPr>
        <w:t>人身份证复印件加盖单位公章。</w:t>
      </w:r>
    </w:p>
    <w:p w14:paraId="10361100">
      <w:pPr>
        <w:spacing w:line="400" w:lineRule="exact"/>
        <w:rPr>
          <w:rFonts w:hint="eastAsia" w:ascii="宋体" w:hAnsi="宋体" w:cs="宋体"/>
          <w:color w:val="auto"/>
          <w:kern w:val="1"/>
          <w:sz w:val="24"/>
          <w:szCs w:val="24"/>
        </w:rPr>
      </w:pPr>
    </w:p>
    <w:p w14:paraId="0536F370">
      <w:pPr>
        <w:spacing w:line="400" w:lineRule="exact"/>
        <w:rPr>
          <w:rFonts w:hint="eastAsia" w:ascii="宋体" w:hAnsi="宋体" w:cs="宋体"/>
          <w:color w:val="auto"/>
          <w:kern w:val="1"/>
          <w:sz w:val="24"/>
          <w:szCs w:val="24"/>
        </w:rPr>
      </w:pPr>
    </w:p>
    <w:p w14:paraId="2825B946">
      <w:pPr>
        <w:spacing w:line="400" w:lineRule="exact"/>
        <w:ind w:firstLine="4350"/>
        <w:jc w:val="right"/>
        <w:rPr>
          <w:rFonts w:hint="eastAsia" w:ascii="宋体" w:hAnsi="宋体" w:cs="宋体"/>
          <w:color w:val="auto"/>
          <w:kern w:val="1"/>
          <w:sz w:val="24"/>
          <w:szCs w:val="24"/>
        </w:rPr>
      </w:pPr>
      <w:r>
        <w:rPr>
          <w:rFonts w:ascii="宋体" w:hAnsi="宋体" w:cs="宋体"/>
          <w:color w:val="auto"/>
          <w:kern w:val="1"/>
          <w:sz w:val="24"/>
          <w:szCs w:val="24"/>
        </w:rPr>
        <w:t>投标人：</w:t>
      </w:r>
      <w:r>
        <w:rPr>
          <w:rFonts w:ascii="宋体" w:hAnsi="宋体" w:cs="宋体"/>
          <w:color w:val="auto"/>
          <w:kern w:val="1"/>
          <w:sz w:val="24"/>
          <w:szCs w:val="24"/>
          <w:u w:val="single"/>
        </w:rPr>
        <w:t xml:space="preserve"> </w:t>
      </w:r>
      <w:r>
        <w:rPr>
          <w:rFonts w:hint="eastAsia" w:ascii="宋体" w:hAnsi="宋体" w:cs="宋体"/>
          <w:color w:val="auto"/>
          <w:kern w:val="1"/>
          <w:sz w:val="24"/>
          <w:szCs w:val="24"/>
          <w:u w:val="single"/>
        </w:rPr>
        <w:t xml:space="preserve">       </w:t>
      </w:r>
      <w:r>
        <w:rPr>
          <w:rFonts w:ascii="宋体" w:hAnsi="宋体" w:cs="宋体"/>
          <w:color w:val="auto"/>
          <w:kern w:val="1"/>
          <w:sz w:val="24"/>
          <w:szCs w:val="24"/>
          <w:u w:val="single"/>
        </w:rPr>
        <w:t xml:space="preserve">    </w:t>
      </w:r>
      <w:r>
        <w:rPr>
          <w:rFonts w:ascii="宋体" w:hAnsi="宋体" w:cs="宋体"/>
          <w:color w:val="auto"/>
          <w:kern w:val="1"/>
          <w:sz w:val="24"/>
          <w:szCs w:val="24"/>
        </w:rPr>
        <w:t>（</w:t>
      </w:r>
      <w:r>
        <w:rPr>
          <w:rFonts w:hint="eastAsia" w:ascii="宋体" w:hAnsi="宋体" w:cs="宋体"/>
          <w:color w:val="auto"/>
          <w:kern w:val="1"/>
          <w:sz w:val="24"/>
          <w:szCs w:val="24"/>
        </w:rPr>
        <w:t>加盖单位公章</w:t>
      </w:r>
      <w:r>
        <w:rPr>
          <w:rFonts w:ascii="宋体" w:hAnsi="宋体" w:cs="宋体"/>
          <w:color w:val="auto"/>
          <w:kern w:val="1"/>
          <w:sz w:val="24"/>
          <w:szCs w:val="24"/>
        </w:rPr>
        <w:t>）</w:t>
      </w:r>
    </w:p>
    <w:p w14:paraId="4A418500">
      <w:pPr>
        <w:spacing w:line="400" w:lineRule="exact"/>
        <w:ind w:firstLine="4350"/>
        <w:jc w:val="right"/>
        <w:rPr>
          <w:rFonts w:hint="eastAsia" w:ascii="宋体" w:hAnsi="宋体" w:cs="宋体"/>
          <w:color w:val="auto"/>
          <w:kern w:val="1"/>
          <w:sz w:val="24"/>
          <w:szCs w:val="24"/>
        </w:rPr>
      </w:pPr>
    </w:p>
    <w:p w14:paraId="4E983148">
      <w:pPr>
        <w:wordWrap w:val="0"/>
        <w:spacing w:line="360" w:lineRule="auto"/>
        <w:ind w:left="6480" w:hanging="6480" w:hangingChars="2700"/>
        <w:jc w:val="right"/>
        <w:rPr>
          <w:rFonts w:hint="eastAsia" w:ascii="宋体" w:hAnsi="宋体" w:cs="仿宋"/>
          <w:color w:val="auto"/>
          <w:kern w:val="1"/>
          <w:sz w:val="24"/>
          <w:szCs w:val="24"/>
        </w:rPr>
      </w:pPr>
      <w:r>
        <w:rPr>
          <w:rFonts w:hint="eastAsia" w:ascii="宋体" w:hAnsi="宋体" w:cs="黑体"/>
          <w:color w:val="auto"/>
          <w:kern w:val="1"/>
          <w:sz w:val="24"/>
          <w:szCs w:val="24"/>
        </w:rPr>
        <w:t>日期:</w:t>
      </w:r>
      <w:r>
        <w:rPr>
          <w:rFonts w:hint="eastAsia" w:ascii="宋体" w:hAnsi="宋体" w:cs="黑体"/>
          <w:color w:val="auto"/>
          <w:kern w:val="1"/>
          <w:sz w:val="24"/>
          <w:szCs w:val="24"/>
          <w:u w:val="single"/>
        </w:rPr>
        <w:t xml:space="preserve">         </w:t>
      </w:r>
      <w:r>
        <w:rPr>
          <w:rFonts w:hint="eastAsia" w:ascii="宋体" w:hAnsi="宋体" w:cs="仿宋"/>
          <w:color w:val="auto"/>
          <w:kern w:val="1"/>
          <w:sz w:val="24"/>
          <w:szCs w:val="24"/>
        </w:rPr>
        <w:t>年</w:t>
      </w:r>
      <w:r>
        <w:rPr>
          <w:rFonts w:hint="eastAsia" w:ascii="宋体" w:hAnsi="宋体" w:cs="黑体"/>
          <w:color w:val="auto"/>
          <w:kern w:val="1"/>
          <w:sz w:val="24"/>
          <w:szCs w:val="24"/>
          <w:u w:val="single"/>
        </w:rPr>
        <w:t xml:space="preserve">        </w:t>
      </w:r>
      <w:r>
        <w:rPr>
          <w:rFonts w:hint="eastAsia" w:ascii="宋体" w:hAnsi="宋体" w:cs="仿宋"/>
          <w:color w:val="auto"/>
          <w:kern w:val="1"/>
          <w:sz w:val="24"/>
          <w:szCs w:val="24"/>
        </w:rPr>
        <w:t>月</w:t>
      </w:r>
      <w:r>
        <w:rPr>
          <w:rFonts w:hint="eastAsia" w:ascii="宋体" w:hAnsi="宋体" w:cs="黑体"/>
          <w:color w:val="auto"/>
          <w:kern w:val="1"/>
          <w:sz w:val="24"/>
          <w:szCs w:val="24"/>
          <w:u w:val="single"/>
        </w:rPr>
        <w:t xml:space="preserve">        </w:t>
      </w:r>
      <w:r>
        <w:rPr>
          <w:rFonts w:hint="eastAsia" w:ascii="宋体" w:hAnsi="宋体" w:cs="仿宋"/>
          <w:color w:val="auto"/>
          <w:kern w:val="1"/>
          <w:sz w:val="24"/>
          <w:szCs w:val="24"/>
        </w:rPr>
        <w:t>日</w:t>
      </w:r>
    </w:p>
    <w:p w14:paraId="3FA780A8">
      <w:pPr>
        <w:spacing w:line="400" w:lineRule="exact"/>
        <w:rPr>
          <w:rFonts w:hint="eastAsia" w:ascii="宋体" w:hAnsi="宋体" w:cs="宋体"/>
          <w:color w:val="auto"/>
          <w:kern w:val="1"/>
          <w:sz w:val="24"/>
          <w:szCs w:val="24"/>
        </w:rPr>
      </w:pPr>
    </w:p>
    <w:p w14:paraId="17FF7D48">
      <w:pPr>
        <w:spacing w:line="400" w:lineRule="exact"/>
        <w:rPr>
          <w:rFonts w:hint="eastAsia" w:ascii="宋体" w:hAnsi="宋体" w:cs="宋体"/>
          <w:color w:val="auto"/>
          <w:kern w:val="1"/>
          <w:sz w:val="24"/>
          <w:szCs w:val="24"/>
        </w:rPr>
      </w:pPr>
    </w:p>
    <w:p w14:paraId="3F75FB3D">
      <w:pPr>
        <w:spacing w:line="400" w:lineRule="exact"/>
        <w:rPr>
          <w:rFonts w:hint="eastAsia" w:ascii="宋体" w:hAnsi="宋体" w:cs="宋体"/>
          <w:color w:val="auto"/>
          <w:kern w:val="1"/>
          <w:sz w:val="24"/>
          <w:szCs w:val="24"/>
        </w:rPr>
      </w:pPr>
    </w:p>
    <w:p w14:paraId="2C3422F6">
      <w:pPr>
        <w:spacing w:line="400" w:lineRule="exact"/>
        <w:rPr>
          <w:rFonts w:hint="eastAsia" w:ascii="宋体" w:hAnsi="宋体" w:cs="宋体"/>
          <w:color w:val="auto"/>
          <w:kern w:val="1"/>
          <w:sz w:val="24"/>
          <w:szCs w:val="24"/>
        </w:rPr>
      </w:pPr>
    </w:p>
    <w:p w14:paraId="672DFC00">
      <w:pPr>
        <w:spacing w:line="400" w:lineRule="exact"/>
        <w:rPr>
          <w:rFonts w:hint="eastAsia" w:ascii="宋体" w:hAnsi="宋体" w:cs="宋体"/>
          <w:color w:val="auto"/>
          <w:kern w:val="1"/>
          <w:sz w:val="24"/>
          <w:szCs w:val="24"/>
        </w:rPr>
      </w:pPr>
    </w:p>
    <w:p w14:paraId="6A297486">
      <w:pPr>
        <w:spacing w:line="400" w:lineRule="exact"/>
        <w:rPr>
          <w:rFonts w:hint="eastAsia" w:ascii="宋体" w:hAnsi="宋体" w:cs="宋体"/>
          <w:color w:val="auto"/>
          <w:kern w:val="1"/>
          <w:sz w:val="24"/>
          <w:szCs w:val="24"/>
        </w:rPr>
      </w:pPr>
    </w:p>
    <w:p w14:paraId="5368216E">
      <w:pPr>
        <w:spacing w:line="400" w:lineRule="exact"/>
        <w:rPr>
          <w:rFonts w:hint="eastAsia" w:ascii="宋体" w:hAnsi="宋体" w:cs="宋体"/>
          <w:color w:val="auto"/>
          <w:kern w:val="1"/>
          <w:sz w:val="24"/>
          <w:szCs w:val="24"/>
        </w:rPr>
      </w:pPr>
    </w:p>
    <w:p w14:paraId="5CD75040">
      <w:pPr>
        <w:spacing w:line="400" w:lineRule="exact"/>
        <w:rPr>
          <w:rFonts w:hint="eastAsia" w:ascii="宋体" w:hAnsi="宋体" w:cs="宋体"/>
          <w:color w:val="auto"/>
          <w:kern w:val="1"/>
          <w:sz w:val="24"/>
          <w:szCs w:val="24"/>
        </w:rPr>
      </w:pPr>
    </w:p>
    <w:p w14:paraId="4B2E988B">
      <w:pPr>
        <w:spacing w:line="400" w:lineRule="exact"/>
        <w:rPr>
          <w:rFonts w:hint="eastAsia" w:ascii="宋体" w:hAnsi="宋体" w:cs="宋体"/>
          <w:color w:val="auto"/>
          <w:kern w:val="1"/>
          <w:sz w:val="24"/>
          <w:szCs w:val="24"/>
        </w:rPr>
      </w:pPr>
    </w:p>
    <w:p w14:paraId="559ED88C">
      <w:pPr>
        <w:spacing w:line="400" w:lineRule="exact"/>
        <w:rPr>
          <w:rFonts w:hint="eastAsia" w:ascii="宋体" w:hAnsi="宋体" w:cs="宋体"/>
          <w:color w:val="auto"/>
          <w:kern w:val="1"/>
          <w:sz w:val="24"/>
          <w:szCs w:val="24"/>
        </w:rPr>
      </w:pPr>
    </w:p>
    <w:p w14:paraId="49E65AB6">
      <w:pPr>
        <w:spacing w:line="400" w:lineRule="exact"/>
        <w:rPr>
          <w:rFonts w:hint="eastAsia" w:ascii="宋体" w:hAnsi="宋体" w:cs="宋体"/>
          <w:color w:val="auto"/>
          <w:kern w:val="1"/>
          <w:sz w:val="24"/>
          <w:szCs w:val="24"/>
        </w:rPr>
      </w:pPr>
    </w:p>
    <w:p w14:paraId="2532C884">
      <w:pPr>
        <w:spacing w:line="400" w:lineRule="exact"/>
        <w:rPr>
          <w:rFonts w:hint="eastAsia" w:ascii="宋体" w:hAnsi="宋体" w:cs="宋体"/>
          <w:color w:val="auto"/>
          <w:kern w:val="1"/>
          <w:sz w:val="24"/>
          <w:szCs w:val="24"/>
        </w:rPr>
      </w:pPr>
    </w:p>
    <w:p w14:paraId="284345F9">
      <w:pPr>
        <w:spacing w:line="400" w:lineRule="exact"/>
        <w:rPr>
          <w:rFonts w:hint="eastAsia" w:ascii="宋体" w:hAnsi="宋体" w:cs="宋体"/>
          <w:color w:val="auto"/>
          <w:kern w:val="1"/>
          <w:sz w:val="24"/>
          <w:szCs w:val="24"/>
        </w:rPr>
      </w:pPr>
    </w:p>
    <w:p w14:paraId="37E02904">
      <w:pPr>
        <w:spacing w:line="400" w:lineRule="exact"/>
        <w:rPr>
          <w:rFonts w:hint="eastAsia" w:ascii="宋体" w:hAnsi="宋体" w:cs="宋体"/>
          <w:color w:val="auto"/>
          <w:kern w:val="1"/>
          <w:sz w:val="24"/>
          <w:szCs w:val="24"/>
        </w:rPr>
      </w:pPr>
    </w:p>
    <w:p w14:paraId="2D9243D7">
      <w:pPr>
        <w:spacing w:line="400" w:lineRule="exact"/>
        <w:rPr>
          <w:rFonts w:hint="eastAsia" w:ascii="宋体" w:hAnsi="宋体" w:cs="宋体"/>
          <w:color w:val="auto"/>
          <w:kern w:val="1"/>
          <w:sz w:val="24"/>
          <w:szCs w:val="24"/>
        </w:rPr>
      </w:pPr>
    </w:p>
    <w:p w14:paraId="5F414A39">
      <w:pPr>
        <w:spacing w:line="400" w:lineRule="exact"/>
        <w:rPr>
          <w:rFonts w:hint="eastAsia" w:ascii="宋体" w:hAnsi="宋体" w:cs="宋体"/>
          <w:color w:val="auto"/>
          <w:kern w:val="1"/>
          <w:sz w:val="24"/>
          <w:szCs w:val="24"/>
        </w:rPr>
      </w:pPr>
    </w:p>
    <w:p w14:paraId="66C9529C">
      <w:pPr>
        <w:spacing w:line="400" w:lineRule="exact"/>
        <w:rPr>
          <w:rFonts w:hint="eastAsia" w:ascii="宋体" w:hAnsi="宋体" w:cs="宋体"/>
          <w:color w:val="auto"/>
          <w:kern w:val="1"/>
          <w:sz w:val="24"/>
          <w:szCs w:val="24"/>
        </w:rPr>
      </w:pPr>
    </w:p>
    <w:p w14:paraId="547305B5">
      <w:pPr>
        <w:pStyle w:val="3"/>
        <w:spacing w:line="240" w:lineRule="auto"/>
        <w:jc w:val="center"/>
        <w:rPr>
          <w:rFonts w:hint="eastAsia" w:ascii="宋体" w:hAnsi="宋体" w:cs="宋体"/>
          <w:color w:val="auto"/>
          <w:kern w:val="1"/>
        </w:rPr>
      </w:pPr>
      <w:bookmarkStart w:id="165" w:name="_Toc256013811"/>
      <w:bookmarkEnd w:id="165"/>
      <w:bookmarkStart w:id="166" w:name="_Toc414534010"/>
      <w:bookmarkEnd w:id="166"/>
      <w:bookmarkStart w:id="167" w:name="_Toc316386657"/>
      <w:bookmarkEnd w:id="167"/>
      <w:bookmarkStart w:id="168" w:name="_Toc499930150"/>
      <w:r>
        <w:rPr>
          <w:rFonts w:ascii="宋体" w:hAnsi="宋体" w:cs="宋体"/>
          <w:color w:val="auto"/>
          <w:kern w:val="1"/>
        </w:rPr>
        <w:t>三、法定代表人授权委托书</w:t>
      </w:r>
      <w:bookmarkEnd w:id="168"/>
    </w:p>
    <w:p w14:paraId="5BAEE531">
      <w:pPr>
        <w:spacing w:line="400" w:lineRule="exact"/>
        <w:rPr>
          <w:rFonts w:hint="eastAsia" w:ascii="宋体" w:hAnsi="宋体" w:cs="宋体"/>
          <w:color w:val="auto"/>
          <w:kern w:val="1"/>
          <w:sz w:val="24"/>
          <w:szCs w:val="24"/>
        </w:rPr>
      </w:pPr>
    </w:p>
    <w:p w14:paraId="5F9B6CFA">
      <w:pPr>
        <w:spacing w:line="360" w:lineRule="auto"/>
        <w:ind w:firstLine="480"/>
        <w:rPr>
          <w:rFonts w:hint="eastAsia" w:ascii="宋体" w:hAnsi="宋体" w:cs="仿宋"/>
          <w:color w:val="auto"/>
          <w:kern w:val="1"/>
          <w:sz w:val="24"/>
          <w:szCs w:val="24"/>
        </w:rPr>
      </w:pPr>
      <w:r>
        <w:rPr>
          <w:rFonts w:hint="eastAsia" w:ascii="宋体" w:hAnsi="宋体" w:cs="仿宋"/>
          <w:color w:val="auto"/>
          <w:kern w:val="1"/>
          <w:sz w:val="24"/>
          <w:szCs w:val="24"/>
        </w:rPr>
        <w:t>本人</w:t>
      </w:r>
      <w:r>
        <w:rPr>
          <w:rFonts w:hint="eastAsia" w:ascii="宋体" w:hAnsi="宋体" w:cs="仿宋"/>
          <w:color w:val="auto"/>
          <w:kern w:val="1"/>
          <w:sz w:val="24"/>
          <w:szCs w:val="24"/>
          <w:u w:val="single"/>
        </w:rPr>
        <w:t xml:space="preserve">       </w:t>
      </w:r>
      <w:r>
        <w:rPr>
          <w:rFonts w:hint="eastAsia" w:ascii="宋体" w:hAnsi="宋体" w:cs="仿宋"/>
          <w:color w:val="auto"/>
          <w:kern w:val="1"/>
          <w:sz w:val="24"/>
          <w:szCs w:val="24"/>
        </w:rPr>
        <w:t>（姓名）系</w:t>
      </w:r>
      <w:r>
        <w:rPr>
          <w:rFonts w:hint="eastAsia" w:ascii="宋体" w:hAnsi="宋体" w:cs="仿宋"/>
          <w:color w:val="auto"/>
          <w:kern w:val="1"/>
          <w:sz w:val="24"/>
          <w:szCs w:val="24"/>
          <w:u w:val="single"/>
        </w:rPr>
        <w:t xml:space="preserve">       </w:t>
      </w:r>
      <w:r>
        <w:rPr>
          <w:rFonts w:hint="eastAsia" w:ascii="宋体" w:hAnsi="宋体" w:cs="仿宋"/>
          <w:color w:val="auto"/>
          <w:kern w:val="1"/>
          <w:sz w:val="24"/>
          <w:szCs w:val="24"/>
        </w:rPr>
        <w:t>（投标人名称）的法定代表人，现委托</w:t>
      </w:r>
      <w:r>
        <w:rPr>
          <w:rFonts w:hint="eastAsia" w:ascii="宋体" w:hAnsi="宋体" w:cs="仿宋"/>
          <w:color w:val="auto"/>
          <w:kern w:val="1"/>
          <w:sz w:val="24"/>
          <w:szCs w:val="24"/>
          <w:u w:val="single"/>
        </w:rPr>
        <w:t xml:space="preserve">       </w:t>
      </w:r>
      <w:r>
        <w:rPr>
          <w:rFonts w:hint="eastAsia" w:ascii="宋体" w:hAnsi="宋体" w:cs="仿宋"/>
          <w:color w:val="auto"/>
          <w:kern w:val="1"/>
          <w:sz w:val="24"/>
          <w:szCs w:val="24"/>
        </w:rPr>
        <w:t>（姓名）为我方代理人。代理人根据授权，以我方名义签署、澄清、说明、补正、递交、撤回、修改</w:t>
      </w:r>
      <w:r>
        <w:rPr>
          <w:rFonts w:hint="eastAsia" w:ascii="宋体" w:hAnsi="宋体" w:cs="仿宋"/>
          <w:color w:val="auto"/>
          <w:kern w:val="1"/>
          <w:sz w:val="24"/>
          <w:szCs w:val="24"/>
          <w:u w:val="single"/>
        </w:rPr>
        <w:t xml:space="preserve">       （项目名称）       </w:t>
      </w:r>
      <w:r>
        <w:rPr>
          <w:rFonts w:hint="eastAsia" w:ascii="宋体" w:hAnsi="宋体" w:cs="仿宋"/>
          <w:color w:val="auto"/>
          <w:kern w:val="1"/>
          <w:sz w:val="24"/>
          <w:szCs w:val="24"/>
        </w:rPr>
        <w:t>投标文件、签订合同和处理有关事宜，其法律后果由我方承担。</w:t>
      </w:r>
    </w:p>
    <w:p w14:paraId="68B0AD67">
      <w:pPr>
        <w:spacing w:line="360" w:lineRule="auto"/>
        <w:ind w:firstLine="480"/>
        <w:rPr>
          <w:rFonts w:hint="eastAsia" w:ascii="宋体" w:hAnsi="宋体" w:cs="仿宋"/>
          <w:color w:val="auto"/>
          <w:kern w:val="1"/>
          <w:sz w:val="24"/>
          <w:szCs w:val="24"/>
        </w:rPr>
      </w:pPr>
      <w:r>
        <w:rPr>
          <w:rFonts w:hint="eastAsia" w:ascii="宋体" w:hAnsi="宋体" w:cs="仿宋"/>
          <w:color w:val="auto"/>
          <w:kern w:val="1"/>
          <w:sz w:val="24"/>
          <w:szCs w:val="24"/>
        </w:rPr>
        <w:t>委托期限：</w:t>
      </w:r>
      <w:r>
        <w:rPr>
          <w:rFonts w:hint="eastAsia" w:ascii="宋体" w:hAnsi="宋体" w:cs="仿宋"/>
          <w:color w:val="auto"/>
          <w:kern w:val="1"/>
          <w:sz w:val="24"/>
          <w:szCs w:val="24"/>
          <w:u w:val="single"/>
        </w:rPr>
        <w:t xml:space="preserve">               </w:t>
      </w:r>
      <w:r>
        <w:rPr>
          <w:rFonts w:hint="eastAsia" w:ascii="宋体" w:hAnsi="宋体" w:cs="仿宋"/>
          <w:color w:val="auto"/>
          <w:kern w:val="1"/>
          <w:sz w:val="24"/>
          <w:szCs w:val="24"/>
        </w:rPr>
        <w:t>。</w:t>
      </w:r>
    </w:p>
    <w:p w14:paraId="5CF9288D">
      <w:pPr>
        <w:spacing w:line="360" w:lineRule="auto"/>
        <w:ind w:firstLine="480"/>
        <w:rPr>
          <w:rFonts w:hint="eastAsia" w:ascii="宋体" w:hAnsi="宋体" w:cs="仿宋"/>
          <w:color w:val="auto"/>
          <w:kern w:val="1"/>
          <w:sz w:val="24"/>
          <w:szCs w:val="24"/>
        </w:rPr>
      </w:pPr>
      <w:r>
        <w:rPr>
          <w:rFonts w:hint="eastAsia" w:ascii="宋体" w:hAnsi="宋体" w:cs="仿宋"/>
          <w:color w:val="auto"/>
          <w:kern w:val="1"/>
          <w:sz w:val="24"/>
          <w:szCs w:val="24"/>
        </w:rPr>
        <w:t>代理人无转委托权。</w:t>
      </w:r>
    </w:p>
    <w:p w14:paraId="5D9584C9">
      <w:pPr>
        <w:spacing w:line="360" w:lineRule="auto"/>
        <w:ind w:firstLine="480"/>
        <w:rPr>
          <w:rFonts w:hint="eastAsia" w:ascii="宋体" w:hAnsi="宋体" w:cs="仿宋"/>
          <w:b/>
          <w:color w:val="auto"/>
          <w:kern w:val="1"/>
          <w:sz w:val="24"/>
          <w:szCs w:val="24"/>
        </w:rPr>
      </w:pPr>
      <w:r>
        <w:rPr>
          <w:rFonts w:hint="eastAsia" w:ascii="宋体" w:hAnsi="宋体" w:cs="仿宋"/>
          <w:b/>
          <w:color w:val="auto"/>
          <w:kern w:val="1"/>
          <w:sz w:val="24"/>
          <w:szCs w:val="24"/>
        </w:rPr>
        <w:t>附：委托代理人身份证复印件及法人身份证复印件加盖单位公章。</w:t>
      </w:r>
    </w:p>
    <w:p w14:paraId="4C13EB82">
      <w:pPr>
        <w:spacing w:line="360" w:lineRule="auto"/>
        <w:rPr>
          <w:rFonts w:hint="eastAsia" w:ascii="宋体" w:hAnsi="宋体" w:cs="仿宋"/>
          <w:color w:val="auto"/>
          <w:kern w:val="1"/>
          <w:sz w:val="24"/>
          <w:szCs w:val="24"/>
        </w:rPr>
      </w:pPr>
    </w:p>
    <w:p w14:paraId="333EC7EC">
      <w:pPr>
        <w:spacing w:line="360" w:lineRule="auto"/>
        <w:rPr>
          <w:rFonts w:hint="eastAsia" w:ascii="宋体" w:hAnsi="宋体" w:cs="仿宋"/>
          <w:color w:val="auto"/>
          <w:kern w:val="1"/>
          <w:sz w:val="24"/>
          <w:szCs w:val="24"/>
        </w:rPr>
      </w:pPr>
    </w:p>
    <w:p w14:paraId="0A887F94">
      <w:pPr>
        <w:spacing w:line="360" w:lineRule="auto"/>
        <w:rPr>
          <w:rFonts w:hint="eastAsia" w:ascii="宋体" w:hAnsi="宋体" w:cs="仿宋"/>
          <w:color w:val="auto"/>
          <w:kern w:val="1"/>
          <w:sz w:val="24"/>
          <w:szCs w:val="24"/>
        </w:rPr>
      </w:pPr>
    </w:p>
    <w:p w14:paraId="31931840">
      <w:pPr>
        <w:spacing w:line="360" w:lineRule="auto"/>
        <w:rPr>
          <w:rFonts w:hint="eastAsia" w:ascii="宋体" w:hAnsi="宋体" w:cs="仿宋"/>
          <w:color w:val="auto"/>
          <w:kern w:val="1"/>
          <w:sz w:val="24"/>
          <w:szCs w:val="24"/>
        </w:rPr>
      </w:pPr>
    </w:p>
    <w:p w14:paraId="73160DAA">
      <w:pPr>
        <w:spacing w:line="360" w:lineRule="auto"/>
        <w:rPr>
          <w:rFonts w:hint="eastAsia" w:ascii="宋体" w:hAnsi="宋体" w:cs="仿宋"/>
          <w:color w:val="auto"/>
          <w:kern w:val="1"/>
          <w:sz w:val="24"/>
          <w:szCs w:val="24"/>
        </w:rPr>
      </w:pPr>
    </w:p>
    <w:p w14:paraId="3017185D">
      <w:pPr>
        <w:spacing w:line="360" w:lineRule="auto"/>
        <w:rPr>
          <w:rFonts w:hint="eastAsia" w:ascii="宋体" w:hAnsi="宋体" w:cs="仿宋"/>
          <w:color w:val="auto"/>
          <w:kern w:val="1"/>
          <w:sz w:val="24"/>
          <w:szCs w:val="24"/>
        </w:rPr>
      </w:pPr>
    </w:p>
    <w:p w14:paraId="010E66F4">
      <w:pPr>
        <w:spacing w:line="360" w:lineRule="auto"/>
        <w:rPr>
          <w:rFonts w:hint="eastAsia" w:ascii="宋体" w:hAnsi="宋体" w:cs="仿宋"/>
          <w:color w:val="auto"/>
          <w:kern w:val="1"/>
          <w:sz w:val="24"/>
          <w:szCs w:val="24"/>
        </w:rPr>
      </w:pPr>
    </w:p>
    <w:p w14:paraId="209056D7">
      <w:pPr>
        <w:spacing w:line="480" w:lineRule="auto"/>
        <w:jc w:val="right"/>
        <w:rPr>
          <w:rFonts w:hint="eastAsia" w:ascii="宋体" w:hAnsi="宋体" w:cs="仿宋"/>
          <w:color w:val="auto"/>
          <w:kern w:val="1"/>
          <w:sz w:val="24"/>
          <w:szCs w:val="24"/>
        </w:rPr>
      </w:pPr>
      <w:r>
        <w:rPr>
          <w:rFonts w:hint="eastAsia" w:ascii="宋体" w:hAnsi="宋体" w:cs="仿宋"/>
          <w:color w:val="auto"/>
          <w:kern w:val="1"/>
          <w:sz w:val="24"/>
          <w:szCs w:val="24"/>
        </w:rPr>
        <w:t>投标人：</w:t>
      </w:r>
      <w:r>
        <w:rPr>
          <w:rFonts w:hint="eastAsia" w:ascii="宋体" w:hAnsi="宋体" w:cs="仿宋"/>
          <w:color w:val="auto"/>
          <w:kern w:val="1"/>
          <w:sz w:val="24"/>
          <w:szCs w:val="24"/>
          <w:u w:val="single"/>
        </w:rPr>
        <w:t xml:space="preserve">                        </w:t>
      </w:r>
      <w:r>
        <w:rPr>
          <w:rFonts w:hint="eastAsia" w:ascii="宋体" w:hAnsi="宋体" w:cs="仿宋"/>
          <w:color w:val="auto"/>
          <w:kern w:val="1"/>
          <w:sz w:val="24"/>
          <w:szCs w:val="24"/>
        </w:rPr>
        <w:t>（加盖单位公章）</w:t>
      </w:r>
    </w:p>
    <w:p w14:paraId="5C60326C">
      <w:pPr>
        <w:spacing w:line="480" w:lineRule="auto"/>
        <w:jc w:val="right"/>
        <w:rPr>
          <w:rFonts w:hint="eastAsia" w:ascii="宋体" w:hAnsi="宋体" w:cs="仿宋"/>
          <w:color w:val="auto"/>
          <w:kern w:val="1"/>
          <w:sz w:val="24"/>
          <w:szCs w:val="24"/>
        </w:rPr>
      </w:pPr>
      <w:r>
        <w:rPr>
          <w:rFonts w:hint="eastAsia" w:ascii="宋体" w:hAnsi="宋体" w:cs="仿宋"/>
          <w:color w:val="auto"/>
          <w:kern w:val="1"/>
          <w:sz w:val="24"/>
          <w:szCs w:val="24"/>
        </w:rPr>
        <w:t>法定代表人：</w:t>
      </w:r>
      <w:r>
        <w:rPr>
          <w:rFonts w:hint="eastAsia" w:ascii="宋体" w:hAnsi="宋体" w:cs="仿宋"/>
          <w:color w:val="auto"/>
          <w:kern w:val="1"/>
          <w:sz w:val="24"/>
          <w:szCs w:val="24"/>
          <w:u w:val="single"/>
        </w:rPr>
        <w:t xml:space="preserve">                      </w:t>
      </w:r>
      <w:r>
        <w:rPr>
          <w:rFonts w:hint="eastAsia" w:ascii="宋体" w:hAnsi="宋体" w:cs="仿宋"/>
          <w:color w:val="auto"/>
          <w:kern w:val="1"/>
          <w:sz w:val="24"/>
          <w:szCs w:val="24"/>
        </w:rPr>
        <w:t>（签字或盖章）</w:t>
      </w:r>
    </w:p>
    <w:p w14:paraId="717B470A">
      <w:pPr>
        <w:spacing w:line="480" w:lineRule="auto"/>
        <w:ind w:right="480" w:firstLine="4320" w:firstLineChars="1800"/>
        <w:rPr>
          <w:rFonts w:hint="eastAsia" w:ascii="宋体" w:hAnsi="宋体" w:cs="仿宋"/>
          <w:color w:val="auto"/>
          <w:kern w:val="1"/>
          <w:sz w:val="24"/>
          <w:szCs w:val="24"/>
          <w:u w:val="single"/>
        </w:rPr>
      </w:pPr>
      <w:r>
        <w:rPr>
          <w:rFonts w:hint="eastAsia" w:ascii="宋体" w:hAnsi="宋体" w:cs="仿宋"/>
          <w:color w:val="auto"/>
          <w:kern w:val="1"/>
          <w:sz w:val="24"/>
          <w:szCs w:val="24"/>
        </w:rPr>
        <w:t>身份证号码：</w:t>
      </w:r>
      <w:r>
        <w:rPr>
          <w:rFonts w:hint="eastAsia" w:ascii="宋体" w:hAnsi="宋体" w:cs="仿宋"/>
          <w:color w:val="auto"/>
          <w:kern w:val="1"/>
          <w:sz w:val="24"/>
          <w:szCs w:val="24"/>
          <w:u w:val="single"/>
        </w:rPr>
        <w:t xml:space="preserve">                                    </w:t>
      </w:r>
    </w:p>
    <w:p w14:paraId="21613F13">
      <w:pPr>
        <w:spacing w:line="480" w:lineRule="auto"/>
        <w:jc w:val="right"/>
        <w:rPr>
          <w:rFonts w:hint="eastAsia" w:ascii="宋体" w:hAnsi="宋体" w:cs="仿宋"/>
          <w:color w:val="auto"/>
          <w:kern w:val="1"/>
          <w:sz w:val="24"/>
          <w:szCs w:val="24"/>
        </w:rPr>
      </w:pPr>
      <w:r>
        <w:rPr>
          <w:rFonts w:hint="eastAsia" w:ascii="宋体" w:hAnsi="宋体" w:cs="仿宋"/>
          <w:color w:val="auto"/>
          <w:kern w:val="1"/>
          <w:sz w:val="24"/>
          <w:szCs w:val="24"/>
        </w:rPr>
        <w:t>委托代理人：</w:t>
      </w:r>
      <w:r>
        <w:rPr>
          <w:rFonts w:hint="eastAsia" w:ascii="宋体" w:hAnsi="宋体" w:cs="仿宋"/>
          <w:color w:val="auto"/>
          <w:kern w:val="1"/>
          <w:sz w:val="24"/>
          <w:szCs w:val="24"/>
          <w:u w:val="single"/>
        </w:rPr>
        <w:t xml:space="preserve">                            </w:t>
      </w:r>
      <w:r>
        <w:rPr>
          <w:rFonts w:hint="eastAsia" w:ascii="宋体" w:hAnsi="宋体" w:cs="仿宋"/>
          <w:color w:val="auto"/>
          <w:kern w:val="1"/>
          <w:sz w:val="24"/>
          <w:szCs w:val="24"/>
        </w:rPr>
        <w:t>（签字）</w:t>
      </w:r>
    </w:p>
    <w:p w14:paraId="2ABD79DF">
      <w:pPr>
        <w:spacing w:line="480" w:lineRule="auto"/>
        <w:ind w:right="480" w:firstLine="4320" w:firstLineChars="1800"/>
        <w:rPr>
          <w:rFonts w:hint="eastAsia" w:ascii="宋体" w:hAnsi="宋体" w:cs="仿宋"/>
          <w:color w:val="auto"/>
          <w:kern w:val="1"/>
          <w:sz w:val="24"/>
          <w:szCs w:val="24"/>
          <w:u w:val="single"/>
        </w:rPr>
      </w:pPr>
      <w:r>
        <w:rPr>
          <w:rFonts w:hint="eastAsia" w:ascii="宋体" w:hAnsi="宋体" w:cs="仿宋"/>
          <w:color w:val="auto"/>
          <w:kern w:val="1"/>
          <w:sz w:val="24"/>
          <w:szCs w:val="24"/>
        </w:rPr>
        <w:t>身份证号码：</w:t>
      </w:r>
      <w:r>
        <w:rPr>
          <w:rFonts w:hint="eastAsia" w:ascii="宋体" w:hAnsi="宋体" w:cs="仿宋"/>
          <w:color w:val="auto"/>
          <w:kern w:val="1"/>
          <w:sz w:val="24"/>
          <w:szCs w:val="24"/>
          <w:u w:val="single"/>
        </w:rPr>
        <w:t xml:space="preserve">                                    </w:t>
      </w:r>
    </w:p>
    <w:p w14:paraId="41F91BCE">
      <w:pPr>
        <w:spacing w:line="480" w:lineRule="auto"/>
        <w:jc w:val="right"/>
        <w:rPr>
          <w:rFonts w:hint="eastAsia" w:ascii="宋体" w:hAnsi="宋体" w:cs="仿宋"/>
          <w:color w:val="auto"/>
          <w:kern w:val="1"/>
          <w:sz w:val="24"/>
          <w:szCs w:val="24"/>
          <w:u w:val="single"/>
        </w:rPr>
      </w:pPr>
    </w:p>
    <w:p w14:paraId="11620B8D">
      <w:pPr>
        <w:wordWrap w:val="0"/>
        <w:spacing w:line="360" w:lineRule="auto"/>
        <w:ind w:left="6480" w:hanging="6480" w:hangingChars="2700"/>
        <w:jc w:val="right"/>
        <w:rPr>
          <w:rFonts w:hint="eastAsia" w:ascii="宋体" w:hAnsi="宋体" w:cs="宋体"/>
          <w:b/>
          <w:color w:val="auto"/>
          <w:kern w:val="1"/>
          <w:sz w:val="24"/>
          <w:szCs w:val="24"/>
        </w:rPr>
      </w:pPr>
      <w:r>
        <w:rPr>
          <w:rFonts w:hint="eastAsia" w:ascii="宋体" w:hAnsi="宋体" w:cs="黑体"/>
          <w:color w:val="auto"/>
          <w:kern w:val="1"/>
          <w:sz w:val="24"/>
          <w:szCs w:val="24"/>
        </w:rPr>
        <w:t>日期:</w:t>
      </w:r>
      <w:r>
        <w:rPr>
          <w:rFonts w:hint="eastAsia" w:ascii="宋体" w:hAnsi="宋体" w:cs="黑体"/>
          <w:color w:val="auto"/>
          <w:kern w:val="1"/>
          <w:sz w:val="24"/>
          <w:szCs w:val="24"/>
          <w:u w:val="single"/>
        </w:rPr>
        <w:t xml:space="preserve">       </w:t>
      </w:r>
      <w:r>
        <w:rPr>
          <w:rFonts w:hint="eastAsia" w:ascii="宋体" w:hAnsi="宋体" w:cs="仿宋"/>
          <w:color w:val="auto"/>
          <w:kern w:val="1"/>
          <w:sz w:val="24"/>
          <w:szCs w:val="24"/>
        </w:rPr>
        <w:t>年</w:t>
      </w:r>
      <w:r>
        <w:rPr>
          <w:rFonts w:hint="eastAsia" w:ascii="宋体" w:hAnsi="宋体" w:cs="黑体"/>
          <w:color w:val="auto"/>
          <w:kern w:val="1"/>
          <w:sz w:val="24"/>
          <w:szCs w:val="24"/>
          <w:u w:val="single"/>
        </w:rPr>
        <w:t xml:space="preserve">     </w:t>
      </w:r>
      <w:r>
        <w:rPr>
          <w:rFonts w:hint="eastAsia" w:ascii="宋体" w:hAnsi="宋体" w:cs="仿宋"/>
          <w:color w:val="auto"/>
          <w:kern w:val="1"/>
          <w:sz w:val="24"/>
          <w:szCs w:val="24"/>
        </w:rPr>
        <w:t>月</w:t>
      </w:r>
      <w:r>
        <w:rPr>
          <w:rFonts w:hint="eastAsia" w:ascii="宋体" w:hAnsi="宋体" w:cs="黑体"/>
          <w:color w:val="auto"/>
          <w:kern w:val="1"/>
          <w:sz w:val="24"/>
          <w:szCs w:val="24"/>
          <w:u w:val="single"/>
        </w:rPr>
        <w:t xml:space="preserve">     </w:t>
      </w:r>
      <w:r>
        <w:rPr>
          <w:rFonts w:hint="eastAsia" w:ascii="宋体" w:hAnsi="宋体" w:cs="仿宋"/>
          <w:color w:val="auto"/>
          <w:kern w:val="1"/>
          <w:sz w:val="24"/>
          <w:szCs w:val="24"/>
        </w:rPr>
        <w:t>日</w:t>
      </w:r>
    </w:p>
    <w:p w14:paraId="7961E4B4">
      <w:pPr>
        <w:spacing w:line="400" w:lineRule="exact"/>
        <w:jc w:val="center"/>
        <w:rPr>
          <w:rFonts w:hint="eastAsia" w:ascii="宋体" w:hAnsi="宋体" w:cs="宋体"/>
          <w:b/>
          <w:color w:val="auto"/>
          <w:kern w:val="1"/>
          <w:sz w:val="24"/>
          <w:szCs w:val="24"/>
        </w:rPr>
      </w:pPr>
    </w:p>
    <w:p w14:paraId="3B8FCE58">
      <w:pPr>
        <w:spacing w:line="400" w:lineRule="exact"/>
        <w:jc w:val="center"/>
        <w:rPr>
          <w:rFonts w:hint="eastAsia" w:ascii="宋体" w:hAnsi="宋体" w:cs="宋体"/>
          <w:b/>
          <w:color w:val="auto"/>
          <w:kern w:val="1"/>
          <w:sz w:val="24"/>
          <w:szCs w:val="24"/>
        </w:rPr>
      </w:pPr>
    </w:p>
    <w:p w14:paraId="16EBD0AD">
      <w:pPr>
        <w:spacing w:line="400" w:lineRule="exact"/>
        <w:jc w:val="center"/>
        <w:rPr>
          <w:rFonts w:hint="eastAsia" w:ascii="宋体" w:hAnsi="宋体" w:cs="宋体"/>
          <w:b/>
          <w:color w:val="auto"/>
          <w:kern w:val="1"/>
          <w:sz w:val="24"/>
          <w:szCs w:val="24"/>
        </w:rPr>
      </w:pPr>
    </w:p>
    <w:p w14:paraId="6FB133FE">
      <w:pPr>
        <w:spacing w:line="400" w:lineRule="exact"/>
        <w:jc w:val="center"/>
        <w:rPr>
          <w:rFonts w:hint="eastAsia" w:ascii="宋体" w:hAnsi="宋体" w:cs="宋体"/>
          <w:b/>
          <w:color w:val="auto"/>
          <w:kern w:val="1"/>
          <w:sz w:val="24"/>
          <w:szCs w:val="24"/>
        </w:rPr>
      </w:pPr>
    </w:p>
    <w:p w14:paraId="7C248B7C">
      <w:pPr>
        <w:rPr>
          <w:rFonts w:hint="eastAsia" w:ascii="宋体" w:hAnsi="宋体" w:cs="宋体"/>
          <w:color w:val="auto"/>
          <w:kern w:val="1"/>
        </w:rPr>
      </w:pPr>
      <w:bookmarkStart w:id="169" w:name="_Toc414534012"/>
      <w:bookmarkEnd w:id="169"/>
      <w:bookmarkStart w:id="170" w:name="_Toc316386659"/>
      <w:bookmarkEnd w:id="170"/>
      <w:bookmarkStart w:id="171" w:name="_Toc316386658"/>
      <w:bookmarkEnd w:id="171"/>
      <w:bookmarkStart w:id="172" w:name="_Toc414534011"/>
      <w:bookmarkEnd w:id="172"/>
      <w:bookmarkStart w:id="173" w:name="_Toc256013813"/>
      <w:bookmarkEnd w:id="173"/>
      <w:bookmarkStart w:id="174" w:name="_Toc499930152"/>
      <w:r>
        <w:rPr>
          <w:rFonts w:hint="eastAsia" w:ascii="宋体" w:hAnsi="宋体" w:cs="宋体"/>
          <w:color w:val="auto"/>
          <w:kern w:val="1"/>
        </w:rPr>
        <w:br w:type="page"/>
      </w:r>
    </w:p>
    <w:p w14:paraId="210809C3">
      <w:pPr>
        <w:spacing w:line="440" w:lineRule="exact"/>
        <w:jc w:val="center"/>
        <w:rPr>
          <w:rFonts w:hint="eastAsia" w:ascii="宋体" w:hAnsi="宋体" w:cs="宋体"/>
          <w:color w:val="auto"/>
          <w:sz w:val="32"/>
          <w:szCs w:val="32"/>
        </w:rPr>
      </w:pPr>
      <w:r>
        <w:rPr>
          <w:rFonts w:hint="eastAsia" w:ascii="宋体" w:hAnsi="宋体" w:cs="宋体"/>
          <w:b/>
          <w:color w:val="auto"/>
          <w:kern w:val="1"/>
          <w:sz w:val="32"/>
          <w:szCs w:val="32"/>
        </w:rPr>
        <w:t>四、投标保证金</w:t>
      </w:r>
    </w:p>
    <w:p w14:paraId="4C6B3F1A">
      <w:pPr>
        <w:spacing w:line="360" w:lineRule="auto"/>
        <w:ind w:firstLine="5355" w:firstLineChars="2550"/>
        <w:rPr>
          <w:rFonts w:hint="eastAsia" w:ascii="宋体" w:hAnsi="宋体" w:cs="宋体"/>
          <w:color w:val="auto"/>
          <w:szCs w:val="21"/>
        </w:rPr>
      </w:pPr>
    </w:p>
    <w:p w14:paraId="4960AA4D">
      <w:pPr>
        <w:spacing w:line="360" w:lineRule="auto"/>
        <w:ind w:firstLine="5355" w:firstLineChars="2550"/>
        <w:rPr>
          <w:rFonts w:hint="eastAsia" w:ascii="宋体" w:hAnsi="宋体" w:cs="宋体"/>
          <w:color w:val="auto"/>
          <w:szCs w:val="21"/>
        </w:rPr>
      </w:pPr>
      <w:r>
        <w:rPr>
          <w:rFonts w:hint="eastAsia" w:ascii="宋体" w:hAnsi="宋体" w:cs="宋体"/>
          <w:color w:val="auto"/>
          <w:szCs w:val="21"/>
        </w:rPr>
        <mc:AlternateContent>
          <mc:Choice Requires="wps">
            <w:drawing>
              <wp:anchor distT="0" distB="0" distL="114300" distR="114300" simplePos="0" relativeHeight="251663360" behindDoc="0" locked="0" layoutInCell="1" allowOverlap="1">
                <wp:simplePos x="0" y="0"/>
                <wp:positionH relativeFrom="column">
                  <wp:posOffset>0</wp:posOffset>
                </wp:positionH>
                <wp:positionV relativeFrom="paragraph">
                  <wp:posOffset>238760</wp:posOffset>
                </wp:positionV>
                <wp:extent cx="5760085" cy="2278380"/>
                <wp:effectExtent l="5080" t="4445" r="6985" b="22225"/>
                <wp:wrapNone/>
                <wp:docPr id="8" name="文本框 8"/>
                <wp:cNvGraphicFramePr/>
                <a:graphic xmlns:a="http://schemas.openxmlformats.org/drawingml/2006/main">
                  <a:graphicData uri="http://schemas.microsoft.com/office/word/2010/wordprocessingShape">
                    <wps:wsp>
                      <wps:cNvSpPr txBox="1"/>
                      <wps:spPr>
                        <a:xfrm>
                          <a:off x="0" y="0"/>
                          <a:ext cx="5760085" cy="2278380"/>
                        </a:xfrm>
                        <a:prstGeom prst="rect">
                          <a:avLst/>
                        </a:prstGeom>
                        <a:noFill/>
                        <a:ln w="9525" cap="flat" cmpd="sng">
                          <a:solidFill>
                            <a:srgbClr val="000000"/>
                          </a:solidFill>
                          <a:prstDash val="lgDashDot"/>
                          <a:miter/>
                          <a:headEnd type="none" w="med" len="med"/>
                          <a:tailEnd type="none" w="med" len="med"/>
                        </a:ln>
                      </wps:spPr>
                      <wps:txbx>
                        <w:txbxContent>
                          <w:p w14:paraId="08901243">
                            <w:pPr>
                              <w:jc w:val="center"/>
                              <w:rPr>
                                <w:szCs w:val="21"/>
                              </w:rPr>
                            </w:pPr>
                          </w:p>
                          <w:p w14:paraId="1A195B3A">
                            <w:pPr>
                              <w:jc w:val="center"/>
                              <w:rPr>
                                <w:szCs w:val="21"/>
                              </w:rPr>
                            </w:pPr>
                          </w:p>
                          <w:p w14:paraId="59CD6D1A">
                            <w:pPr>
                              <w:spacing w:line="520" w:lineRule="exact"/>
                              <w:jc w:val="center"/>
                              <w:rPr>
                                <w:sz w:val="24"/>
                                <w:szCs w:val="24"/>
                              </w:rPr>
                            </w:pPr>
                            <w:r>
                              <w:rPr>
                                <w:rFonts w:hint="eastAsia"/>
                                <w:sz w:val="24"/>
                                <w:szCs w:val="24"/>
                              </w:rPr>
                              <w:t>此处粘贴递交投标保证金缴纳凭证及基本账户信息复印件</w:t>
                            </w:r>
                          </w:p>
                        </w:txbxContent>
                      </wps:txbx>
                      <wps:bodyPr upright="1"/>
                    </wps:wsp>
                  </a:graphicData>
                </a:graphic>
              </wp:anchor>
            </w:drawing>
          </mc:Choice>
          <mc:Fallback>
            <w:pict>
              <v:shape id="_x0000_s1026" o:spid="_x0000_s1026" o:spt="202" type="#_x0000_t202" style="position:absolute;left:0pt;margin-left:0pt;margin-top:18.8pt;height:179.4pt;width:453.55pt;z-index:251663360;mso-width-relative:page;mso-height-relative:page;" filled="f" stroked="t" coordsize="21600,21600" o:gfxdata="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NYtvvPWAAAABwEAAA8AAAAAAAAAAQAgAAAAIgAA&#10;AGRycy9kb3ducmV2LnhtbFBLAQIUABQAAAAIAIdO4kAA/0uuCgIAABIEAAAOAAAAAAAAAAEAIAAA&#10;ACUBAABkcnMvZTJvRG9jLnhtbFBLBQYAAAAABgAGAFkBAAChBQAAAAA=&#10;">
                <v:fill on="f" focussize="0,0"/>
                <v:stroke color="#000000" joinstyle="miter" dashstyle="longDashDot"/>
                <v:imagedata o:title=""/>
                <o:lock v:ext="edit" aspectratio="f"/>
                <v:textbox>
                  <w:txbxContent>
                    <w:p w14:paraId="08901243">
                      <w:pPr>
                        <w:jc w:val="center"/>
                        <w:rPr>
                          <w:szCs w:val="21"/>
                        </w:rPr>
                      </w:pPr>
                    </w:p>
                    <w:p w14:paraId="1A195B3A">
                      <w:pPr>
                        <w:jc w:val="center"/>
                        <w:rPr>
                          <w:szCs w:val="21"/>
                        </w:rPr>
                      </w:pPr>
                    </w:p>
                    <w:p w14:paraId="59CD6D1A">
                      <w:pPr>
                        <w:spacing w:line="520" w:lineRule="exact"/>
                        <w:jc w:val="center"/>
                        <w:rPr>
                          <w:sz w:val="24"/>
                          <w:szCs w:val="24"/>
                        </w:rPr>
                      </w:pPr>
                      <w:r>
                        <w:rPr>
                          <w:rFonts w:hint="eastAsia"/>
                          <w:sz w:val="24"/>
                          <w:szCs w:val="24"/>
                        </w:rPr>
                        <w:t>此处粘贴递交投标保证金缴纳凭证及基本账户信息复印件</w:t>
                      </w:r>
                    </w:p>
                  </w:txbxContent>
                </v:textbox>
              </v:shape>
            </w:pict>
          </mc:Fallback>
        </mc:AlternateContent>
      </w:r>
    </w:p>
    <w:p w14:paraId="1C722E5B">
      <w:pPr>
        <w:spacing w:line="360" w:lineRule="auto"/>
        <w:ind w:firstLine="5355" w:firstLineChars="2550"/>
        <w:rPr>
          <w:rFonts w:hint="eastAsia" w:ascii="宋体" w:hAnsi="宋体" w:cs="宋体"/>
          <w:color w:val="auto"/>
          <w:szCs w:val="21"/>
        </w:rPr>
      </w:pPr>
    </w:p>
    <w:p w14:paraId="63691F7D">
      <w:pPr>
        <w:spacing w:line="360" w:lineRule="auto"/>
        <w:ind w:firstLine="5355" w:firstLineChars="2550"/>
        <w:rPr>
          <w:rFonts w:hint="eastAsia" w:ascii="宋体" w:hAnsi="宋体" w:cs="宋体"/>
          <w:color w:val="auto"/>
          <w:szCs w:val="21"/>
        </w:rPr>
      </w:pPr>
    </w:p>
    <w:p w14:paraId="52E9F4B9">
      <w:pPr>
        <w:spacing w:line="360" w:lineRule="auto"/>
        <w:ind w:firstLine="5355" w:firstLineChars="2550"/>
        <w:rPr>
          <w:rFonts w:hint="eastAsia" w:ascii="宋体" w:hAnsi="宋体" w:cs="宋体"/>
          <w:color w:val="auto"/>
          <w:szCs w:val="21"/>
        </w:rPr>
      </w:pPr>
    </w:p>
    <w:p w14:paraId="745E2FC6">
      <w:pPr>
        <w:spacing w:line="360" w:lineRule="auto"/>
        <w:ind w:firstLine="5355" w:firstLineChars="2550"/>
        <w:rPr>
          <w:rFonts w:hint="eastAsia" w:ascii="宋体" w:hAnsi="宋体" w:cs="宋体"/>
          <w:color w:val="auto"/>
          <w:szCs w:val="21"/>
        </w:rPr>
      </w:pPr>
    </w:p>
    <w:p w14:paraId="5C5BC593">
      <w:pPr>
        <w:spacing w:line="360" w:lineRule="auto"/>
        <w:ind w:firstLine="5355" w:firstLineChars="2550"/>
        <w:rPr>
          <w:rFonts w:hint="eastAsia" w:ascii="宋体" w:hAnsi="宋体" w:cs="宋体"/>
          <w:color w:val="auto"/>
          <w:szCs w:val="21"/>
        </w:rPr>
      </w:pPr>
    </w:p>
    <w:p w14:paraId="47B781FA">
      <w:pPr>
        <w:spacing w:line="360" w:lineRule="auto"/>
        <w:ind w:firstLine="5355" w:firstLineChars="2550"/>
        <w:rPr>
          <w:rFonts w:hint="eastAsia" w:ascii="宋体" w:hAnsi="宋体" w:cs="宋体"/>
          <w:color w:val="auto"/>
          <w:szCs w:val="21"/>
        </w:rPr>
      </w:pPr>
    </w:p>
    <w:p w14:paraId="66022B09">
      <w:pPr>
        <w:spacing w:line="360" w:lineRule="auto"/>
        <w:ind w:firstLine="5355" w:firstLineChars="2550"/>
        <w:rPr>
          <w:rFonts w:hint="eastAsia" w:ascii="宋体" w:hAnsi="宋体" w:cs="宋体"/>
          <w:color w:val="auto"/>
          <w:szCs w:val="21"/>
        </w:rPr>
      </w:pPr>
    </w:p>
    <w:p w14:paraId="7C39E297">
      <w:pPr>
        <w:spacing w:line="360" w:lineRule="auto"/>
        <w:ind w:firstLine="5355" w:firstLineChars="2550"/>
        <w:rPr>
          <w:rFonts w:hint="eastAsia" w:ascii="宋体" w:hAnsi="宋体" w:cs="宋体"/>
          <w:color w:val="auto"/>
          <w:szCs w:val="21"/>
        </w:rPr>
      </w:pPr>
    </w:p>
    <w:p w14:paraId="53B6B164">
      <w:pPr>
        <w:spacing w:line="360" w:lineRule="auto"/>
        <w:ind w:firstLine="4678" w:firstLineChars="2228"/>
        <w:rPr>
          <w:rFonts w:hint="eastAsia" w:ascii="宋体" w:hAnsi="宋体" w:cs="宋体"/>
          <w:color w:val="auto"/>
          <w:szCs w:val="21"/>
        </w:rPr>
      </w:pPr>
    </w:p>
    <w:p w14:paraId="22C030F5">
      <w:pPr>
        <w:spacing w:line="360" w:lineRule="auto"/>
        <w:ind w:firstLine="4678" w:firstLineChars="2228"/>
        <w:rPr>
          <w:rFonts w:hint="eastAsia" w:ascii="宋体" w:hAnsi="宋体" w:cs="宋体"/>
          <w:color w:val="auto"/>
          <w:szCs w:val="21"/>
        </w:rPr>
      </w:pPr>
    </w:p>
    <w:p w14:paraId="4222E27F">
      <w:pPr>
        <w:spacing w:line="360" w:lineRule="auto"/>
        <w:ind w:firstLine="4678" w:firstLineChars="2228"/>
        <w:rPr>
          <w:rFonts w:hint="eastAsia" w:ascii="宋体" w:hAnsi="宋体" w:cs="宋体"/>
          <w:color w:val="auto"/>
          <w:szCs w:val="21"/>
        </w:rPr>
      </w:pPr>
    </w:p>
    <w:p w14:paraId="4F580484">
      <w:pPr>
        <w:spacing w:line="360" w:lineRule="auto"/>
        <w:ind w:firstLine="4678" w:firstLineChars="2228"/>
        <w:rPr>
          <w:rFonts w:hint="eastAsia" w:ascii="宋体" w:hAnsi="宋体" w:cs="宋体"/>
          <w:color w:val="auto"/>
          <w:szCs w:val="21"/>
        </w:rPr>
      </w:pPr>
    </w:p>
    <w:p w14:paraId="7EB228BF">
      <w:pPr>
        <w:spacing w:line="360" w:lineRule="auto"/>
        <w:ind w:firstLine="4678" w:firstLineChars="2228"/>
        <w:rPr>
          <w:rFonts w:hint="eastAsia" w:ascii="宋体" w:hAnsi="宋体" w:cs="宋体"/>
          <w:color w:val="auto"/>
          <w:szCs w:val="21"/>
        </w:rPr>
      </w:pPr>
    </w:p>
    <w:p w14:paraId="13D21DB4">
      <w:pPr>
        <w:spacing w:line="360" w:lineRule="auto"/>
        <w:ind w:firstLine="5347" w:firstLineChars="2228"/>
        <w:rPr>
          <w:rFonts w:hint="eastAsia" w:ascii="宋体" w:hAnsi="宋体" w:cs="宋体"/>
          <w:color w:val="auto"/>
          <w:sz w:val="24"/>
          <w:szCs w:val="24"/>
          <w:u w:val="single"/>
        </w:rPr>
      </w:pPr>
      <w:r>
        <w:rPr>
          <w:rFonts w:hint="eastAsia" w:ascii="宋体" w:hAnsi="宋体" w:cs="宋体"/>
          <w:color w:val="auto"/>
          <w:sz w:val="24"/>
          <w:szCs w:val="24"/>
        </w:rPr>
        <w:t>投标人：</w:t>
      </w:r>
      <w:r>
        <w:rPr>
          <w:rFonts w:hint="eastAsia" w:ascii="宋体" w:hAnsi="宋体" w:cs="宋体"/>
          <w:color w:val="auto"/>
          <w:sz w:val="24"/>
          <w:szCs w:val="24"/>
          <w:u w:val="single"/>
        </w:rPr>
        <w:t xml:space="preserve">            （单位盖章）       </w:t>
      </w:r>
    </w:p>
    <w:p w14:paraId="7ECA2EAB">
      <w:pPr>
        <w:spacing w:line="360" w:lineRule="auto"/>
        <w:ind w:firstLine="5347" w:firstLineChars="2228"/>
        <w:rPr>
          <w:rFonts w:hint="eastAsia" w:ascii="宋体" w:hAnsi="宋体" w:cs="宋体"/>
          <w:color w:val="auto"/>
          <w:sz w:val="24"/>
          <w:szCs w:val="24"/>
          <w:u w:val="single"/>
        </w:rPr>
      </w:pPr>
      <w:r>
        <w:rPr>
          <w:rFonts w:hint="eastAsia" w:ascii="宋体" w:hAnsi="宋体" w:cs="宋体"/>
          <w:color w:val="auto"/>
          <w:sz w:val="24"/>
          <w:szCs w:val="24"/>
        </w:rPr>
        <w:t>法定代表人或授权代理人：</w:t>
      </w:r>
      <w:r>
        <w:rPr>
          <w:rFonts w:hint="eastAsia" w:ascii="宋体" w:hAnsi="宋体" w:cs="宋体"/>
          <w:color w:val="auto"/>
          <w:sz w:val="24"/>
          <w:szCs w:val="24"/>
          <w:u w:val="single"/>
        </w:rPr>
        <w:t xml:space="preserve">   （签字）        </w:t>
      </w:r>
    </w:p>
    <w:p w14:paraId="2D6D63BD">
      <w:pPr>
        <w:pStyle w:val="13"/>
        <w:jc w:val="right"/>
        <w:rPr>
          <w:color w:val="auto"/>
        </w:rPr>
      </w:pPr>
      <w:r>
        <w:rPr>
          <w:rFonts w:hint="eastAsia" w:ascii="宋体" w:hAnsi="宋体" w:eastAsia="宋体" w:cs="宋体"/>
          <w:color w:val="auto"/>
          <w:kern w:val="0"/>
          <w:sz w:val="24"/>
          <w:szCs w:val="24"/>
        </w:rPr>
        <w:t>日期：  年  月  日</w:t>
      </w:r>
    </w:p>
    <w:p w14:paraId="589808D3">
      <w:pPr>
        <w:rPr>
          <w:rFonts w:hint="eastAsia" w:ascii="宋体" w:hAnsi="宋体" w:cs="宋体"/>
          <w:color w:val="auto"/>
          <w:kern w:val="1"/>
        </w:rPr>
      </w:pPr>
      <w:r>
        <w:rPr>
          <w:rFonts w:hint="eastAsia" w:ascii="宋体" w:hAnsi="宋体" w:cs="宋体"/>
          <w:color w:val="auto"/>
          <w:kern w:val="1"/>
        </w:rPr>
        <w:br w:type="page"/>
      </w:r>
    </w:p>
    <w:p w14:paraId="5B976536">
      <w:pPr>
        <w:pStyle w:val="3"/>
        <w:ind w:right="240"/>
        <w:jc w:val="center"/>
        <w:rPr>
          <w:rFonts w:hint="eastAsia" w:ascii="宋体" w:hAnsi="宋体" w:cs="宋体"/>
          <w:color w:val="auto"/>
          <w:kern w:val="1"/>
        </w:rPr>
      </w:pPr>
      <w:r>
        <w:rPr>
          <w:rFonts w:hint="eastAsia" w:ascii="宋体" w:hAnsi="宋体" w:cs="宋体"/>
          <w:color w:val="auto"/>
          <w:kern w:val="1"/>
        </w:rPr>
        <w:t>五</w:t>
      </w:r>
      <w:r>
        <w:rPr>
          <w:rFonts w:ascii="宋体" w:hAnsi="宋体" w:cs="宋体"/>
          <w:color w:val="auto"/>
          <w:kern w:val="1"/>
        </w:rPr>
        <w:t>、开标一览表</w:t>
      </w:r>
      <w:bookmarkEnd w:id="174"/>
    </w:p>
    <w:p w14:paraId="5A12AB4C">
      <w:pPr>
        <w:rPr>
          <w:rFonts w:hint="eastAsia" w:ascii="宋体" w:hAnsi="宋体" w:cs="黑体"/>
          <w:color w:val="auto"/>
          <w:kern w:val="1"/>
          <w:sz w:val="24"/>
          <w:szCs w:val="24"/>
        </w:rPr>
      </w:pPr>
      <w:r>
        <w:rPr>
          <w:rFonts w:ascii="宋体" w:hAnsi="宋体" w:cs="黑体"/>
          <w:color w:val="auto"/>
          <w:kern w:val="1"/>
          <w:sz w:val="24"/>
          <w:szCs w:val="24"/>
        </w:rPr>
        <w:t>项目名称：</w:t>
      </w:r>
      <w:r>
        <w:rPr>
          <w:rFonts w:hint="eastAsia" w:ascii="宋体" w:hAnsi="宋体" w:cs="黑体"/>
          <w:color w:val="auto"/>
          <w:kern w:val="1"/>
          <w:sz w:val="24"/>
          <w:szCs w:val="24"/>
          <w:u w:val="single"/>
        </w:rPr>
        <w:t xml:space="preserve">                              </w:t>
      </w:r>
      <w:r>
        <w:rPr>
          <w:rFonts w:hint="eastAsia" w:ascii="宋体" w:hAnsi="宋体" w:cs="黑体"/>
          <w:color w:val="auto"/>
          <w:kern w:val="1"/>
          <w:sz w:val="24"/>
          <w:szCs w:val="24"/>
        </w:rPr>
        <w:t xml:space="preserve">                              </w:t>
      </w:r>
    </w:p>
    <w:p w14:paraId="194264EB">
      <w:pPr>
        <w:rPr>
          <w:rFonts w:hint="eastAsia" w:ascii="宋体" w:hAnsi="宋体" w:cs="黑体"/>
          <w:color w:val="auto"/>
          <w:kern w:val="1"/>
          <w:sz w:val="24"/>
          <w:szCs w:val="24"/>
          <w:u w:val="single"/>
        </w:rPr>
      </w:pPr>
      <w:r>
        <w:rPr>
          <w:rFonts w:hint="eastAsia" w:ascii="宋体" w:hAnsi="宋体" w:cs="黑体"/>
          <w:color w:val="auto"/>
          <w:kern w:val="1"/>
          <w:sz w:val="24"/>
          <w:szCs w:val="24"/>
        </w:rPr>
        <w:t>项目编号</w:t>
      </w:r>
      <w:r>
        <w:rPr>
          <w:rFonts w:ascii="宋体" w:hAnsi="宋体" w:cs="黑体"/>
          <w:color w:val="auto"/>
          <w:kern w:val="1"/>
          <w:sz w:val="24"/>
          <w:szCs w:val="24"/>
        </w:rPr>
        <w:t>：</w:t>
      </w:r>
      <w:r>
        <w:rPr>
          <w:rFonts w:hint="eastAsia" w:ascii="宋体" w:hAnsi="宋体" w:cs="黑体"/>
          <w:color w:val="auto"/>
          <w:kern w:val="1"/>
          <w:sz w:val="24"/>
          <w:szCs w:val="24"/>
          <w:u w:val="single"/>
        </w:rPr>
        <w:t xml:space="preserve">                               </w:t>
      </w:r>
    </w:p>
    <w:tbl>
      <w:tblPr>
        <w:tblStyle w:val="31"/>
        <w:tblW w:w="0" w:type="auto"/>
        <w:tblInd w:w="108" w:type="dxa"/>
        <w:tblLayout w:type="fixed"/>
        <w:tblCellMar>
          <w:top w:w="0" w:type="dxa"/>
          <w:left w:w="108" w:type="dxa"/>
          <w:bottom w:w="0" w:type="dxa"/>
          <w:right w:w="108" w:type="dxa"/>
        </w:tblCellMar>
      </w:tblPr>
      <w:tblGrid>
        <w:gridCol w:w="2082"/>
        <w:gridCol w:w="7458"/>
      </w:tblGrid>
      <w:tr w14:paraId="382B48C2">
        <w:tblPrEx>
          <w:tblCellMar>
            <w:top w:w="0" w:type="dxa"/>
            <w:left w:w="108" w:type="dxa"/>
            <w:bottom w:w="0" w:type="dxa"/>
            <w:right w:w="108" w:type="dxa"/>
          </w:tblCellMar>
        </w:tblPrEx>
        <w:trPr>
          <w:trHeight w:val="750" w:hRule="atLeast"/>
        </w:trPr>
        <w:tc>
          <w:tcPr>
            <w:tcW w:w="2082" w:type="dxa"/>
            <w:tcBorders>
              <w:top w:val="single" w:color="000000" w:sz="4" w:space="0"/>
              <w:left w:val="single" w:color="000000" w:sz="4" w:space="0"/>
              <w:bottom w:val="single" w:color="000000" w:sz="4" w:space="0"/>
              <w:right w:val="single" w:color="000000" w:sz="4" w:space="0"/>
            </w:tcBorders>
            <w:vAlign w:val="center"/>
          </w:tcPr>
          <w:p w14:paraId="23264AD6">
            <w:pPr>
              <w:jc w:val="center"/>
              <w:rPr>
                <w:rFonts w:hint="eastAsia" w:ascii="宋体" w:hAnsi="宋体" w:cs="宋体"/>
                <w:color w:val="auto"/>
                <w:kern w:val="1"/>
                <w:sz w:val="24"/>
                <w:szCs w:val="24"/>
              </w:rPr>
            </w:pPr>
            <w:r>
              <w:rPr>
                <w:rFonts w:ascii="宋体" w:hAnsi="宋体" w:cs="宋体"/>
                <w:color w:val="auto"/>
                <w:kern w:val="1"/>
                <w:sz w:val="24"/>
                <w:szCs w:val="24"/>
              </w:rPr>
              <w:t>投标</w:t>
            </w:r>
            <w:r>
              <w:rPr>
                <w:rFonts w:hint="eastAsia" w:ascii="宋体" w:hAnsi="宋体" w:cs="宋体"/>
                <w:color w:val="auto"/>
                <w:kern w:val="1"/>
                <w:sz w:val="24"/>
                <w:szCs w:val="24"/>
              </w:rPr>
              <w:t>人</w:t>
            </w:r>
          </w:p>
        </w:tc>
        <w:tc>
          <w:tcPr>
            <w:tcW w:w="7458" w:type="dxa"/>
            <w:tcBorders>
              <w:top w:val="single" w:color="000000" w:sz="4" w:space="0"/>
              <w:left w:val="single" w:color="000000" w:sz="4" w:space="0"/>
              <w:bottom w:val="single" w:color="000000" w:sz="4" w:space="0"/>
              <w:right w:val="single" w:color="000000" w:sz="4" w:space="0"/>
            </w:tcBorders>
            <w:vAlign w:val="center"/>
          </w:tcPr>
          <w:p w14:paraId="0F11C7D1">
            <w:pPr>
              <w:jc w:val="center"/>
              <w:rPr>
                <w:rFonts w:hint="eastAsia" w:ascii="宋体" w:hAnsi="宋体" w:cs="宋体"/>
                <w:color w:val="auto"/>
                <w:kern w:val="1"/>
                <w:sz w:val="24"/>
                <w:szCs w:val="24"/>
              </w:rPr>
            </w:pPr>
          </w:p>
        </w:tc>
      </w:tr>
      <w:tr w14:paraId="0E535102">
        <w:tblPrEx>
          <w:tblCellMar>
            <w:top w:w="0" w:type="dxa"/>
            <w:left w:w="108" w:type="dxa"/>
            <w:bottom w:w="0" w:type="dxa"/>
            <w:right w:w="108" w:type="dxa"/>
          </w:tblCellMar>
        </w:tblPrEx>
        <w:trPr>
          <w:trHeight w:val="1140" w:hRule="atLeast"/>
        </w:trPr>
        <w:tc>
          <w:tcPr>
            <w:tcW w:w="2082" w:type="dxa"/>
            <w:tcBorders>
              <w:top w:val="single" w:color="000000" w:sz="4" w:space="0"/>
              <w:left w:val="single" w:color="000000" w:sz="4" w:space="0"/>
              <w:bottom w:val="single" w:color="000000" w:sz="4" w:space="0"/>
              <w:right w:val="single" w:color="000000" w:sz="4" w:space="0"/>
            </w:tcBorders>
            <w:vAlign w:val="center"/>
          </w:tcPr>
          <w:p w14:paraId="6F931E47">
            <w:pPr>
              <w:jc w:val="center"/>
              <w:rPr>
                <w:rFonts w:hint="eastAsia" w:ascii="宋体" w:hAnsi="宋体" w:cs="宋体"/>
                <w:color w:val="auto"/>
                <w:kern w:val="1"/>
                <w:sz w:val="24"/>
                <w:szCs w:val="24"/>
              </w:rPr>
            </w:pPr>
            <w:r>
              <w:rPr>
                <w:rFonts w:ascii="宋体" w:hAnsi="宋体" w:cs="宋体"/>
                <w:color w:val="auto"/>
                <w:kern w:val="1"/>
                <w:sz w:val="24"/>
                <w:szCs w:val="24"/>
              </w:rPr>
              <w:t>投标报价</w:t>
            </w:r>
            <w:r>
              <w:rPr>
                <w:rFonts w:hint="eastAsia" w:ascii="宋体" w:hAnsi="宋体" w:cs="宋体"/>
                <w:color w:val="auto"/>
                <w:kern w:val="1"/>
                <w:sz w:val="24"/>
                <w:szCs w:val="24"/>
              </w:rPr>
              <w:t>（元）</w:t>
            </w:r>
          </w:p>
        </w:tc>
        <w:tc>
          <w:tcPr>
            <w:tcW w:w="7458" w:type="dxa"/>
            <w:tcBorders>
              <w:top w:val="single" w:color="000000" w:sz="4" w:space="0"/>
              <w:left w:val="single" w:color="000000" w:sz="4" w:space="0"/>
              <w:bottom w:val="single" w:color="000000" w:sz="4" w:space="0"/>
              <w:right w:val="single" w:color="000000" w:sz="4" w:space="0"/>
            </w:tcBorders>
            <w:vAlign w:val="center"/>
          </w:tcPr>
          <w:p w14:paraId="79FD87E5">
            <w:pPr>
              <w:jc w:val="center"/>
              <w:rPr>
                <w:rFonts w:hint="eastAsia" w:ascii="宋体" w:hAnsi="宋体" w:cs="宋体"/>
                <w:color w:val="auto"/>
                <w:kern w:val="1"/>
                <w:sz w:val="24"/>
                <w:szCs w:val="24"/>
              </w:rPr>
            </w:pPr>
          </w:p>
        </w:tc>
      </w:tr>
      <w:tr w14:paraId="1A32BCA5">
        <w:tblPrEx>
          <w:tblCellMar>
            <w:top w:w="0" w:type="dxa"/>
            <w:left w:w="108" w:type="dxa"/>
            <w:bottom w:w="0" w:type="dxa"/>
            <w:right w:w="108" w:type="dxa"/>
          </w:tblCellMar>
        </w:tblPrEx>
        <w:trPr>
          <w:trHeight w:val="1140" w:hRule="atLeast"/>
        </w:trPr>
        <w:tc>
          <w:tcPr>
            <w:tcW w:w="2082" w:type="dxa"/>
            <w:tcBorders>
              <w:top w:val="single" w:color="000000" w:sz="4" w:space="0"/>
              <w:left w:val="single" w:color="000000" w:sz="4" w:space="0"/>
              <w:bottom w:val="single" w:color="000000" w:sz="4" w:space="0"/>
              <w:right w:val="single" w:color="000000" w:sz="4" w:space="0"/>
            </w:tcBorders>
            <w:vAlign w:val="center"/>
          </w:tcPr>
          <w:p w14:paraId="2D577419">
            <w:pPr>
              <w:jc w:val="center"/>
              <w:rPr>
                <w:rFonts w:hint="eastAsia" w:ascii="宋体" w:hAnsi="宋体" w:cs="宋体"/>
                <w:color w:val="auto"/>
                <w:kern w:val="1"/>
                <w:sz w:val="24"/>
                <w:szCs w:val="24"/>
              </w:rPr>
            </w:pPr>
            <w:r>
              <w:rPr>
                <w:rFonts w:hint="eastAsia" w:ascii="宋体" w:hAnsi="宋体" w:cs="宋体"/>
                <w:color w:val="auto"/>
                <w:kern w:val="1"/>
                <w:sz w:val="24"/>
                <w:szCs w:val="24"/>
              </w:rPr>
              <w:t>服务期限</w:t>
            </w:r>
          </w:p>
        </w:tc>
        <w:tc>
          <w:tcPr>
            <w:tcW w:w="7458" w:type="dxa"/>
            <w:tcBorders>
              <w:top w:val="single" w:color="000000" w:sz="4" w:space="0"/>
              <w:left w:val="single" w:color="000000" w:sz="4" w:space="0"/>
              <w:bottom w:val="single" w:color="000000" w:sz="4" w:space="0"/>
              <w:right w:val="single" w:color="000000" w:sz="4" w:space="0"/>
            </w:tcBorders>
            <w:vAlign w:val="center"/>
          </w:tcPr>
          <w:p w14:paraId="0F0DA9AB">
            <w:pPr>
              <w:jc w:val="center"/>
              <w:rPr>
                <w:rFonts w:hint="eastAsia" w:ascii="宋体" w:hAnsi="宋体" w:cs="宋体"/>
                <w:color w:val="auto"/>
                <w:kern w:val="1"/>
                <w:sz w:val="24"/>
                <w:szCs w:val="24"/>
              </w:rPr>
            </w:pPr>
          </w:p>
        </w:tc>
      </w:tr>
      <w:tr w14:paraId="7D964989">
        <w:tblPrEx>
          <w:tblCellMar>
            <w:top w:w="0" w:type="dxa"/>
            <w:left w:w="108" w:type="dxa"/>
            <w:bottom w:w="0" w:type="dxa"/>
            <w:right w:w="108" w:type="dxa"/>
          </w:tblCellMar>
        </w:tblPrEx>
        <w:trPr>
          <w:trHeight w:val="1140" w:hRule="atLeast"/>
        </w:trPr>
        <w:tc>
          <w:tcPr>
            <w:tcW w:w="2082" w:type="dxa"/>
            <w:tcBorders>
              <w:top w:val="single" w:color="000000" w:sz="4" w:space="0"/>
              <w:left w:val="single" w:color="000000" w:sz="4" w:space="0"/>
              <w:bottom w:val="single" w:color="000000" w:sz="4" w:space="0"/>
              <w:right w:val="single" w:color="000000" w:sz="4" w:space="0"/>
            </w:tcBorders>
            <w:vAlign w:val="center"/>
          </w:tcPr>
          <w:p w14:paraId="277BD046">
            <w:pPr>
              <w:jc w:val="center"/>
              <w:rPr>
                <w:rFonts w:hint="eastAsia" w:ascii="宋体" w:hAnsi="宋体" w:cs="宋体"/>
                <w:color w:val="auto"/>
                <w:kern w:val="1"/>
                <w:sz w:val="24"/>
                <w:szCs w:val="24"/>
              </w:rPr>
            </w:pPr>
            <w:r>
              <w:rPr>
                <w:rFonts w:hint="eastAsia" w:ascii="宋体" w:hAnsi="宋体" w:cs="宋体"/>
                <w:color w:val="auto"/>
                <w:kern w:val="1"/>
                <w:sz w:val="24"/>
                <w:szCs w:val="24"/>
              </w:rPr>
              <w:t>服务地点</w:t>
            </w:r>
          </w:p>
        </w:tc>
        <w:tc>
          <w:tcPr>
            <w:tcW w:w="7458" w:type="dxa"/>
            <w:tcBorders>
              <w:top w:val="single" w:color="000000" w:sz="4" w:space="0"/>
              <w:left w:val="single" w:color="000000" w:sz="4" w:space="0"/>
              <w:bottom w:val="single" w:color="000000" w:sz="4" w:space="0"/>
              <w:right w:val="single" w:color="000000" w:sz="4" w:space="0"/>
            </w:tcBorders>
            <w:vAlign w:val="center"/>
          </w:tcPr>
          <w:p w14:paraId="53F1C819">
            <w:pPr>
              <w:jc w:val="center"/>
              <w:rPr>
                <w:rFonts w:hint="eastAsia" w:ascii="宋体" w:hAnsi="宋体" w:cs="宋体"/>
                <w:color w:val="auto"/>
                <w:kern w:val="1"/>
                <w:sz w:val="24"/>
                <w:szCs w:val="24"/>
              </w:rPr>
            </w:pPr>
          </w:p>
        </w:tc>
      </w:tr>
      <w:tr w14:paraId="7371D122">
        <w:tblPrEx>
          <w:tblCellMar>
            <w:top w:w="0" w:type="dxa"/>
            <w:left w:w="108" w:type="dxa"/>
            <w:bottom w:w="0" w:type="dxa"/>
            <w:right w:w="108" w:type="dxa"/>
          </w:tblCellMar>
        </w:tblPrEx>
        <w:trPr>
          <w:trHeight w:val="1572" w:hRule="atLeast"/>
        </w:trPr>
        <w:tc>
          <w:tcPr>
            <w:tcW w:w="2082" w:type="dxa"/>
            <w:tcBorders>
              <w:top w:val="single" w:color="000000" w:sz="4" w:space="0"/>
              <w:left w:val="single" w:color="000000" w:sz="4" w:space="0"/>
              <w:bottom w:val="single" w:color="000000" w:sz="4" w:space="0"/>
              <w:right w:val="single" w:color="000000" w:sz="4" w:space="0"/>
            </w:tcBorders>
            <w:vAlign w:val="center"/>
          </w:tcPr>
          <w:p w14:paraId="0EC7BDF0">
            <w:pPr>
              <w:jc w:val="center"/>
              <w:rPr>
                <w:rFonts w:hint="eastAsia" w:ascii="宋体" w:hAnsi="宋体" w:cs="宋体"/>
                <w:color w:val="auto"/>
                <w:kern w:val="1"/>
                <w:sz w:val="24"/>
                <w:szCs w:val="24"/>
              </w:rPr>
            </w:pPr>
            <w:r>
              <w:rPr>
                <w:rFonts w:ascii="宋体" w:hAnsi="宋体" w:cs="宋体"/>
                <w:color w:val="auto"/>
                <w:kern w:val="1"/>
                <w:sz w:val="24"/>
                <w:szCs w:val="24"/>
              </w:rPr>
              <w:t>备注</w:t>
            </w:r>
          </w:p>
        </w:tc>
        <w:tc>
          <w:tcPr>
            <w:tcW w:w="7458" w:type="dxa"/>
            <w:tcBorders>
              <w:top w:val="single" w:color="000000" w:sz="4" w:space="0"/>
              <w:left w:val="single" w:color="000000" w:sz="4" w:space="0"/>
              <w:bottom w:val="single" w:color="000000" w:sz="4" w:space="0"/>
              <w:right w:val="single" w:color="000000" w:sz="4" w:space="0"/>
            </w:tcBorders>
            <w:vAlign w:val="center"/>
          </w:tcPr>
          <w:p w14:paraId="1FCE486D">
            <w:pPr>
              <w:numPr>
                <w:ilvl w:val="0"/>
                <w:numId w:val="0"/>
              </w:numPr>
              <w:tabs>
                <w:tab w:val="left" w:pos="360"/>
              </w:tabs>
              <w:ind w:left="360" w:leftChars="0" w:hanging="360" w:firstLineChars="0"/>
              <w:rPr>
                <w:rFonts w:hint="eastAsia" w:ascii="宋体" w:hAnsi="宋体" w:cs="宋体"/>
                <w:color w:val="auto"/>
                <w:kern w:val="1"/>
                <w:sz w:val="24"/>
                <w:szCs w:val="24"/>
              </w:rPr>
            </w:pPr>
            <w:r>
              <w:rPr>
                <w:rFonts w:hint="eastAsia" w:ascii="宋体" w:hAnsi="宋体" w:eastAsia="宋体" w:cs="宋体"/>
                <w:color w:val="auto"/>
                <w:kern w:val="1"/>
                <w:sz w:val="24"/>
                <w:szCs w:val="24"/>
                <w:lang w:val="en-US" w:eastAsia="zh-CN" w:bidi="ar-SA"/>
              </w:rPr>
              <w:t>1、</w:t>
            </w:r>
            <w:r>
              <w:rPr>
                <w:rFonts w:ascii="宋体" w:hAnsi="宋体" w:cs="宋体"/>
                <w:color w:val="auto"/>
                <w:kern w:val="1"/>
                <w:sz w:val="24"/>
                <w:szCs w:val="24"/>
              </w:rPr>
              <w:t>本表只做唱标时使用，但本表的一切内容均具有法律效力，不得更改。</w:t>
            </w:r>
          </w:p>
          <w:p w14:paraId="47BD45D4">
            <w:pPr>
              <w:numPr>
                <w:ilvl w:val="0"/>
                <w:numId w:val="0"/>
              </w:numPr>
              <w:tabs>
                <w:tab w:val="left" w:pos="360"/>
              </w:tabs>
              <w:ind w:left="360" w:leftChars="0" w:hanging="360" w:firstLineChars="0"/>
              <w:rPr>
                <w:rFonts w:hint="eastAsia" w:ascii="宋体" w:hAnsi="宋体" w:cs="宋体"/>
                <w:color w:val="auto"/>
                <w:kern w:val="1"/>
                <w:sz w:val="24"/>
                <w:szCs w:val="24"/>
              </w:rPr>
            </w:pPr>
            <w:r>
              <w:rPr>
                <w:rFonts w:hint="eastAsia" w:ascii="宋体" w:hAnsi="宋体" w:eastAsia="宋体" w:cs="宋体"/>
                <w:color w:val="auto"/>
                <w:kern w:val="1"/>
                <w:sz w:val="24"/>
                <w:szCs w:val="24"/>
                <w:lang w:val="en-US" w:eastAsia="zh-CN" w:bidi="ar-SA"/>
              </w:rPr>
              <w:t>2、</w:t>
            </w:r>
            <w:r>
              <w:rPr>
                <w:rFonts w:ascii="宋体" w:hAnsi="宋体" w:cs="宋体"/>
                <w:color w:val="auto"/>
                <w:kern w:val="1"/>
                <w:sz w:val="24"/>
                <w:szCs w:val="24"/>
              </w:rPr>
              <w:t>本表的内容必须与投标文件中的正本内容一致。</w:t>
            </w:r>
          </w:p>
          <w:p w14:paraId="24F8AF82">
            <w:pPr>
              <w:numPr>
                <w:ilvl w:val="0"/>
                <w:numId w:val="0"/>
              </w:numPr>
              <w:tabs>
                <w:tab w:val="left" w:pos="360"/>
              </w:tabs>
              <w:ind w:left="360" w:leftChars="0" w:hanging="360" w:firstLineChars="0"/>
              <w:rPr>
                <w:rFonts w:hint="eastAsia" w:ascii="宋体" w:hAnsi="宋体" w:cs="宋体"/>
                <w:color w:val="auto"/>
                <w:kern w:val="1"/>
                <w:sz w:val="24"/>
                <w:szCs w:val="24"/>
              </w:rPr>
            </w:pPr>
          </w:p>
        </w:tc>
      </w:tr>
      <w:tr w14:paraId="6B130C88">
        <w:tblPrEx>
          <w:tblCellMar>
            <w:top w:w="0" w:type="dxa"/>
            <w:left w:w="108" w:type="dxa"/>
            <w:bottom w:w="0" w:type="dxa"/>
            <w:right w:w="108" w:type="dxa"/>
          </w:tblCellMar>
        </w:tblPrEx>
        <w:trPr>
          <w:trHeight w:val="1715" w:hRule="atLeast"/>
        </w:trPr>
        <w:tc>
          <w:tcPr>
            <w:tcW w:w="9540" w:type="dxa"/>
            <w:gridSpan w:val="2"/>
            <w:tcBorders>
              <w:top w:val="single" w:color="000000" w:sz="4" w:space="0"/>
              <w:left w:val="single" w:color="000000" w:sz="4" w:space="0"/>
              <w:bottom w:val="single" w:color="000000" w:sz="4" w:space="0"/>
              <w:right w:val="single" w:color="000000" w:sz="4" w:space="0"/>
            </w:tcBorders>
            <w:vAlign w:val="center"/>
          </w:tcPr>
          <w:p w14:paraId="70710D6B">
            <w:pPr>
              <w:rPr>
                <w:rFonts w:hint="eastAsia" w:ascii="宋体" w:hAnsi="宋体" w:cs="宋体"/>
                <w:color w:val="auto"/>
                <w:kern w:val="1"/>
                <w:sz w:val="24"/>
                <w:szCs w:val="24"/>
              </w:rPr>
            </w:pPr>
            <w:r>
              <w:rPr>
                <w:rFonts w:ascii="宋体" w:hAnsi="宋体" w:cs="宋体"/>
                <w:color w:val="auto"/>
                <w:kern w:val="1"/>
                <w:sz w:val="24"/>
                <w:szCs w:val="24"/>
              </w:rPr>
              <w:t>投标人：              （</w:t>
            </w:r>
            <w:r>
              <w:rPr>
                <w:rFonts w:hint="eastAsia" w:ascii="宋体" w:hAnsi="宋体" w:cs="宋体"/>
                <w:color w:val="auto"/>
                <w:kern w:val="1"/>
                <w:sz w:val="24"/>
                <w:szCs w:val="24"/>
              </w:rPr>
              <w:t>加</w:t>
            </w:r>
            <w:r>
              <w:rPr>
                <w:rFonts w:ascii="宋体" w:hAnsi="宋体" w:cs="宋体"/>
                <w:color w:val="auto"/>
                <w:kern w:val="1"/>
                <w:sz w:val="24"/>
                <w:szCs w:val="24"/>
              </w:rPr>
              <w:t>盖</w:t>
            </w:r>
            <w:r>
              <w:rPr>
                <w:rFonts w:hint="eastAsia" w:ascii="宋体" w:hAnsi="宋体" w:cs="宋体"/>
                <w:color w:val="auto"/>
                <w:kern w:val="1"/>
                <w:sz w:val="24"/>
                <w:szCs w:val="24"/>
              </w:rPr>
              <w:t>单位公</w:t>
            </w:r>
            <w:r>
              <w:rPr>
                <w:rFonts w:ascii="宋体" w:hAnsi="宋体" w:cs="宋体"/>
                <w:color w:val="auto"/>
                <w:kern w:val="1"/>
                <w:sz w:val="24"/>
                <w:szCs w:val="24"/>
              </w:rPr>
              <w:t xml:space="preserve">章）      </w:t>
            </w:r>
          </w:p>
          <w:p w14:paraId="3C1CBCAE">
            <w:pPr>
              <w:rPr>
                <w:rFonts w:hint="eastAsia" w:ascii="宋体" w:hAnsi="宋体" w:cs="宋体"/>
                <w:color w:val="auto"/>
                <w:kern w:val="1"/>
                <w:sz w:val="24"/>
                <w:szCs w:val="24"/>
              </w:rPr>
            </w:pPr>
          </w:p>
          <w:p w14:paraId="357F2DF6">
            <w:pPr>
              <w:rPr>
                <w:rFonts w:hint="eastAsia" w:ascii="宋体" w:hAnsi="宋体" w:cs="宋体"/>
                <w:color w:val="auto"/>
                <w:kern w:val="1"/>
                <w:sz w:val="24"/>
                <w:szCs w:val="24"/>
              </w:rPr>
            </w:pPr>
            <w:r>
              <w:rPr>
                <w:rFonts w:hint="eastAsia" w:ascii="宋体" w:hAnsi="宋体" w:cs="宋体"/>
                <w:color w:val="auto"/>
                <w:kern w:val="1"/>
                <w:sz w:val="24"/>
                <w:szCs w:val="24"/>
              </w:rPr>
              <w:t>法定代表人或授权代理人</w:t>
            </w:r>
            <w:r>
              <w:rPr>
                <w:rFonts w:ascii="宋体" w:hAnsi="宋体" w:cs="宋体"/>
                <w:color w:val="auto"/>
                <w:kern w:val="1"/>
                <w:sz w:val="24"/>
                <w:szCs w:val="24"/>
              </w:rPr>
              <w:t>：       （签字或盖章）</w:t>
            </w:r>
          </w:p>
        </w:tc>
      </w:tr>
    </w:tbl>
    <w:p w14:paraId="54D4B943">
      <w:pPr>
        <w:rPr>
          <w:rFonts w:hint="default" w:ascii="宋体" w:hAnsi="宋体" w:eastAsia="宋体" w:cs="宋体"/>
          <w:b/>
          <w:color w:val="auto"/>
          <w:kern w:val="1"/>
          <w:sz w:val="24"/>
          <w:szCs w:val="24"/>
          <w:lang w:val="en-US" w:eastAsia="zh-CN"/>
        </w:rPr>
      </w:pPr>
      <w:r>
        <w:rPr>
          <w:rFonts w:ascii="宋体" w:hAnsi="宋体" w:cs="宋体"/>
          <w:b/>
          <w:color w:val="auto"/>
          <w:kern w:val="1"/>
          <w:sz w:val="24"/>
          <w:szCs w:val="24"/>
        </w:rPr>
        <w:t>注：1、填报的内容必须和投标文件及投标函中的内容一致。</w:t>
      </w:r>
      <w:r>
        <w:rPr>
          <w:rFonts w:hint="eastAsia" w:ascii="宋体" w:hAnsi="宋体" w:cs="宋体"/>
          <w:b/>
          <w:color w:val="auto"/>
          <w:kern w:val="1"/>
          <w:sz w:val="24"/>
          <w:szCs w:val="24"/>
          <w:lang w:val="en-US" w:eastAsia="zh-CN"/>
        </w:rPr>
        <w:t>如不一致，以开标一览表为准。</w:t>
      </w:r>
    </w:p>
    <w:p w14:paraId="7FD422EA">
      <w:pPr>
        <w:ind w:firstLine="472"/>
        <w:rPr>
          <w:rFonts w:hint="eastAsia" w:ascii="宋体" w:hAnsi="宋体" w:cs="宋体"/>
          <w:b/>
          <w:color w:val="auto"/>
          <w:kern w:val="1"/>
          <w:sz w:val="24"/>
          <w:szCs w:val="24"/>
        </w:rPr>
      </w:pPr>
      <w:r>
        <w:rPr>
          <w:rFonts w:ascii="宋体" w:hAnsi="宋体" w:cs="宋体"/>
          <w:b/>
          <w:color w:val="auto"/>
          <w:kern w:val="1"/>
          <w:sz w:val="24"/>
          <w:szCs w:val="24"/>
        </w:rPr>
        <w:t>2、开标一览表除在投标文件中包含外，还需要单独使用小信封密封一份，唱标时使用。（二者内容必须一致）</w:t>
      </w:r>
    </w:p>
    <w:p w14:paraId="084C7A93">
      <w:pPr>
        <w:ind w:firstLine="472"/>
        <w:rPr>
          <w:rFonts w:hint="eastAsia" w:ascii="宋体" w:hAnsi="宋体" w:cs="宋体"/>
          <w:b/>
          <w:color w:val="auto"/>
          <w:kern w:val="1"/>
          <w:sz w:val="24"/>
          <w:szCs w:val="24"/>
        </w:rPr>
      </w:pPr>
      <w:r>
        <w:rPr>
          <w:rFonts w:ascii="宋体" w:hAnsi="宋体" w:cs="宋体"/>
          <w:b/>
          <w:color w:val="auto"/>
          <w:kern w:val="1"/>
          <w:sz w:val="24"/>
          <w:szCs w:val="24"/>
        </w:rPr>
        <w:t xml:space="preserve"> </w:t>
      </w:r>
    </w:p>
    <w:p w14:paraId="79070DC6">
      <w:pPr>
        <w:pStyle w:val="3"/>
        <w:jc w:val="center"/>
        <w:rPr>
          <w:rFonts w:cs="宋体"/>
          <w:color w:val="auto"/>
          <w:sz w:val="24"/>
          <w:szCs w:val="24"/>
        </w:rPr>
      </w:pPr>
    </w:p>
    <w:p w14:paraId="1EA863DC">
      <w:pPr>
        <w:wordWrap w:val="0"/>
        <w:spacing w:line="360" w:lineRule="auto"/>
        <w:ind w:left="6480" w:hanging="6480" w:hangingChars="2700"/>
        <w:jc w:val="right"/>
        <w:rPr>
          <w:rFonts w:hint="eastAsia" w:ascii="宋体" w:hAnsi="宋体" w:cs="仿宋"/>
          <w:color w:val="auto"/>
          <w:kern w:val="1"/>
          <w:sz w:val="24"/>
          <w:szCs w:val="24"/>
        </w:rPr>
      </w:pPr>
      <w:r>
        <w:rPr>
          <w:rFonts w:hint="eastAsia" w:ascii="宋体" w:hAnsi="宋体" w:cs="黑体"/>
          <w:color w:val="auto"/>
          <w:kern w:val="1"/>
          <w:sz w:val="24"/>
          <w:szCs w:val="24"/>
        </w:rPr>
        <w:t>日期:</w:t>
      </w:r>
      <w:r>
        <w:rPr>
          <w:rFonts w:hint="eastAsia" w:ascii="宋体" w:hAnsi="宋体" w:cs="黑体"/>
          <w:color w:val="auto"/>
          <w:kern w:val="1"/>
          <w:sz w:val="24"/>
          <w:szCs w:val="24"/>
          <w:u w:val="single"/>
        </w:rPr>
        <w:t xml:space="preserve">       </w:t>
      </w:r>
      <w:r>
        <w:rPr>
          <w:rFonts w:hint="eastAsia" w:ascii="宋体" w:hAnsi="宋体" w:cs="仿宋"/>
          <w:color w:val="auto"/>
          <w:kern w:val="1"/>
          <w:sz w:val="24"/>
          <w:szCs w:val="24"/>
        </w:rPr>
        <w:t>年</w:t>
      </w:r>
      <w:r>
        <w:rPr>
          <w:rFonts w:hint="eastAsia" w:ascii="宋体" w:hAnsi="宋体" w:cs="黑体"/>
          <w:color w:val="auto"/>
          <w:kern w:val="1"/>
          <w:sz w:val="24"/>
          <w:szCs w:val="24"/>
          <w:u w:val="single"/>
        </w:rPr>
        <w:t xml:space="preserve">     </w:t>
      </w:r>
      <w:r>
        <w:rPr>
          <w:rFonts w:hint="eastAsia" w:ascii="宋体" w:hAnsi="宋体" w:cs="仿宋"/>
          <w:color w:val="auto"/>
          <w:kern w:val="1"/>
          <w:sz w:val="24"/>
          <w:szCs w:val="24"/>
        </w:rPr>
        <w:t>月</w:t>
      </w:r>
      <w:r>
        <w:rPr>
          <w:rFonts w:hint="eastAsia" w:ascii="宋体" w:hAnsi="宋体" w:cs="黑体"/>
          <w:color w:val="auto"/>
          <w:kern w:val="1"/>
          <w:sz w:val="24"/>
          <w:szCs w:val="24"/>
          <w:u w:val="single"/>
        </w:rPr>
        <w:t xml:space="preserve">     </w:t>
      </w:r>
      <w:r>
        <w:rPr>
          <w:rFonts w:hint="eastAsia" w:ascii="宋体" w:hAnsi="宋体" w:cs="仿宋"/>
          <w:color w:val="auto"/>
          <w:kern w:val="1"/>
          <w:sz w:val="24"/>
          <w:szCs w:val="24"/>
        </w:rPr>
        <w:t>日</w:t>
      </w:r>
    </w:p>
    <w:p w14:paraId="3D0BBD5F">
      <w:pPr>
        <w:rPr>
          <w:rFonts w:hint="eastAsia" w:ascii="宋体" w:hAnsi="宋体" w:cs="仿宋"/>
          <w:color w:val="auto"/>
          <w:kern w:val="1"/>
          <w:sz w:val="24"/>
          <w:szCs w:val="24"/>
        </w:rPr>
      </w:pPr>
      <w:r>
        <w:rPr>
          <w:rFonts w:hint="eastAsia" w:ascii="宋体" w:hAnsi="宋体" w:cs="仿宋"/>
          <w:color w:val="auto"/>
          <w:kern w:val="1"/>
          <w:sz w:val="24"/>
          <w:szCs w:val="24"/>
        </w:rPr>
        <w:br w:type="page"/>
      </w:r>
    </w:p>
    <w:p w14:paraId="3095523E">
      <w:pPr>
        <w:ind w:firstLine="211" w:firstLineChars="100"/>
        <w:rPr>
          <w:rFonts w:hint="eastAsia" w:ascii="宋体" w:hAnsi="宋体" w:cs="宋体"/>
          <w:b/>
          <w:color w:val="auto"/>
          <w:szCs w:val="21"/>
        </w:rPr>
      </w:pPr>
      <w:bookmarkStart w:id="175" w:name="_Toc499930153"/>
    </w:p>
    <w:p w14:paraId="47EB745A">
      <w:pPr>
        <w:pStyle w:val="18"/>
        <w:outlineLvl w:val="1"/>
        <w:rPr>
          <w:rFonts w:hint="eastAsia" w:cs="宋体"/>
          <w:b/>
          <w:color w:val="auto"/>
          <w:sz w:val="24"/>
        </w:rPr>
      </w:pPr>
      <w:r>
        <w:rPr>
          <w:rFonts w:hint="eastAsia" w:cs="宋体"/>
          <w:b/>
          <w:color w:val="auto"/>
          <w:sz w:val="24"/>
        </w:rPr>
        <w:t xml:space="preserve">                    </w:t>
      </w:r>
    </w:p>
    <w:p w14:paraId="0AB955D8">
      <w:pPr>
        <w:rPr>
          <w:rFonts w:hint="eastAsia" w:asciiTheme="minorEastAsia" w:hAnsiTheme="minorEastAsia" w:eastAsiaTheme="minorEastAsia" w:cstheme="minorEastAsia"/>
          <w:b/>
          <w:color w:val="000000" w:themeColor="text1"/>
          <w:sz w:val="32"/>
          <w:szCs w:val="32"/>
          <w:highlight w:val="none"/>
          <w:lang w:val="en-US" w:eastAsia="zh-CN"/>
          <w14:textFill>
            <w14:solidFill>
              <w14:schemeClr w14:val="tx1"/>
            </w14:solidFill>
          </w14:textFill>
        </w:rPr>
      </w:pPr>
      <w:bookmarkStart w:id="176" w:name="_Toc9361"/>
    </w:p>
    <w:tbl>
      <w:tblPr>
        <w:tblStyle w:val="31"/>
        <w:tblW w:w="986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176"/>
        <w:gridCol w:w="1493"/>
        <w:gridCol w:w="1946"/>
        <w:gridCol w:w="926"/>
        <w:gridCol w:w="2236"/>
        <w:gridCol w:w="1269"/>
        <w:gridCol w:w="814"/>
      </w:tblGrid>
      <w:tr w14:paraId="374370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0" w:hRule="atLeast"/>
        </w:trPr>
        <w:tc>
          <w:tcPr>
            <w:tcW w:w="9860" w:type="dxa"/>
            <w:gridSpan w:val="7"/>
            <w:tcBorders>
              <w:top w:val="nil"/>
              <w:left w:val="nil"/>
              <w:bottom w:val="single" w:color="000000" w:sz="4" w:space="0"/>
              <w:right w:val="nil"/>
            </w:tcBorders>
            <w:shd w:val="clear" w:color="auto" w:fill="auto"/>
            <w:noWrap/>
            <w:vAlign w:val="center"/>
          </w:tcPr>
          <w:p w14:paraId="46EB774B">
            <w:pPr>
              <w:keepNext w:val="0"/>
              <w:keepLines w:val="0"/>
              <w:widowControl/>
              <w:suppressLineNumbers w:val="0"/>
              <w:jc w:val="center"/>
              <w:textAlignment w:val="center"/>
              <w:rPr>
                <w:rFonts w:hint="default" w:ascii="方正小标宋简体" w:hAnsi="方正小标宋简体" w:eastAsia="方正小标宋简体" w:cs="方正小标宋简体"/>
                <w:i w:val="0"/>
                <w:iCs w:val="0"/>
                <w:color w:val="000000"/>
                <w:sz w:val="32"/>
                <w:szCs w:val="32"/>
                <w:u w:val="none"/>
                <w:lang w:val="en-US" w:eastAsia="zh-CN"/>
              </w:rPr>
            </w:pPr>
            <w:bookmarkStart w:id="177" w:name="_Toc3938"/>
            <w:bookmarkStart w:id="178" w:name="_Toc16375"/>
            <w:r>
              <w:rPr>
                <w:rFonts w:hint="eastAsia" w:ascii="方正小标宋简体" w:hAnsi="方正小标宋简体" w:eastAsia="方正小标宋简体" w:cs="方正小标宋简体"/>
                <w:i w:val="0"/>
                <w:iCs w:val="0"/>
                <w:color w:val="000000"/>
                <w:sz w:val="32"/>
                <w:szCs w:val="32"/>
                <w:u w:val="none"/>
                <w:lang w:val="en-US" w:eastAsia="zh-CN"/>
              </w:rPr>
              <w:t>分项报价表</w:t>
            </w:r>
          </w:p>
        </w:tc>
      </w:tr>
      <w:tr w14:paraId="6A3E7B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0ED802">
            <w:pPr>
              <w:keepNext w:val="0"/>
              <w:keepLines w:val="0"/>
              <w:widowControl/>
              <w:suppressLineNumbers w:val="0"/>
              <w:jc w:val="center"/>
              <w:textAlignment w:val="center"/>
              <w:rPr>
                <w:rFonts w:hint="eastAsia" w:ascii="黑体" w:hAnsi="宋体" w:eastAsia="黑体" w:cs="黑体"/>
                <w:i w:val="0"/>
                <w:iCs w:val="0"/>
                <w:color w:val="000000"/>
                <w:sz w:val="28"/>
                <w:szCs w:val="28"/>
                <w:u w:val="none"/>
                <w:lang w:val="en-US" w:eastAsia="zh-CN"/>
              </w:rPr>
            </w:pPr>
            <w:r>
              <w:rPr>
                <w:rFonts w:hint="eastAsia" w:ascii="黑体" w:hAnsi="宋体" w:eastAsia="黑体" w:cs="黑体"/>
                <w:i w:val="0"/>
                <w:iCs w:val="0"/>
                <w:color w:val="000000"/>
                <w:sz w:val="28"/>
                <w:szCs w:val="28"/>
                <w:u w:val="none"/>
                <w:lang w:val="en-US" w:eastAsia="zh-CN"/>
              </w:rPr>
              <w:t>序号</w:t>
            </w:r>
          </w:p>
        </w:tc>
        <w:tc>
          <w:tcPr>
            <w:tcW w:w="14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07BAE5">
            <w:pPr>
              <w:keepNext w:val="0"/>
              <w:keepLines w:val="0"/>
              <w:widowControl/>
              <w:suppressLineNumbers w:val="0"/>
              <w:jc w:val="center"/>
              <w:textAlignment w:val="center"/>
              <w:rPr>
                <w:rFonts w:hint="eastAsia" w:ascii="黑体" w:hAnsi="宋体" w:eastAsia="黑体" w:cs="黑体"/>
                <w:i w:val="0"/>
                <w:iCs w:val="0"/>
                <w:color w:val="000000"/>
                <w:sz w:val="28"/>
                <w:szCs w:val="28"/>
                <w:u w:val="none"/>
                <w:lang w:val="en-US" w:eastAsia="zh-CN"/>
              </w:rPr>
            </w:pPr>
            <w:r>
              <w:rPr>
                <w:rFonts w:hint="eastAsia" w:ascii="黑体" w:hAnsi="宋体" w:eastAsia="黑体" w:cs="黑体"/>
                <w:i w:val="0"/>
                <w:iCs w:val="0"/>
                <w:color w:val="000000"/>
                <w:sz w:val="28"/>
                <w:szCs w:val="28"/>
                <w:u w:val="none"/>
                <w:lang w:val="en-US" w:eastAsia="zh-CN"/>
              </w:rPr>
              <w:t>名称</w:t>
            </w:r>
          </w:p>
        </w:tc>
        <w:tc>
          <w:tcPr>
            <w:tcW w:w="19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26E380">
            <w:pPr>
              <w:keepNext w:val="0"/>
              <w:keepLines w:val="0"/>
              <w:widowControl/>
              <w:suppressLineNumbers w:val="0"/>
              <w:jc w:val="center"/>
              <w:textAlignment w:val="center"/>
              <w:rPr>
                <w:rFonts w:hint="eastAsia" w:ascii="黑体" w:hAnsi="宋体" w:eastAsia="黑体" w:cs="黑体"/>
                <w:i w:val="0"/>
                <w:iCs w:val="0"/>
                <w:color w:val="000000"/>
                <w:sz w:val="28"/>
                <w:szCs w:val="28"/>
                <w:u w:val="none"/>
                <w:lang w:val="en-US" w:eastAsia="zh-CN"/>
              </w:rPr>
            </w:pPr>
            <w:r>
              <w:rPr>
                <w:rFonts w:hint="eastAsia" w:ascii="黑体" w:hAnsi="宋体" w:eastAsia="黑体" w:cs="黑体"/>
                <w:i w:val="0"/>
                <w:iCs w:val="0"/>
                <w:color w:val="000000"/>
                <w:sz w:val="28"/>
                <w:szCs w:val="28"/>
                <w:u w:val="none"/>
                <w:lang w:val="en-US" w:eastAsia="zh-CN"/>
              </w:rPr>
              <w:t>升级服务内容</w:t>
            </w:r>
          </w:p>
        </w:tc>
        <w:tc>
          <w:tcPr>
            <w:tcW w:w="926" w:type="dxa"/>
            <w:tcBorders>
              <w:top w:val="single" w:color="000000" w:sz="4" w:space="0"/>
              <w:left w:val="single" w:color="000000" w:sz="4" w:space="0"/>
              <w:bottom w:val="single" w:color="000000" w:sz="4" w:space="0"/>
              <w:right w:val="single" w:color="000000" w:sz="4" w:space="0"/>
            </w:tcBorders>
            <w:shd w:val="clear" w:color="auto" w:fill="auto"/>
            <w:textDirection w:val="tbRlV"/>
            <w:vAlign w:val="top"/>
          </w:tcPr>
          <w:p w14:paraId="3E445676">
            <w:pPr>
              <w:keepNext w:val="0"/>
              <w:keepLines w:val="0"/>
              <w:widowControl/>
              <w:suppressLineNumbers w:val="0"/>
              <w:jc w:val="center"/>
              <w:textAlignment w:val="center"/>
              <w:rPr>
                <w:rFonts w:hint="eastAsia" w:ascii="黑体" w:hAnsi="宋体" w:eastAsia="黑体" w:cs="黑体"/>
                <w:i w:val="0"/>
                <w:iCs w:val="0"/>
                <w:color w:val="000000"/>
                <w:sz w:val="28"/>
                <w:szCs w:val="28"/>
                <w:u w:val="none"/>
                <w:lang w:val="en-US" w:eastAsia="zh-CN"/>
              </w:rPr>
            </w:pPr>
            <w:r>
              <w:rPr>
                <w:rFonts w:hint="eastAsia" w:ascii="黑体" w:hAnsi="宋体" w:eastAsia="黑体" w:cs="黑体"/>
                <w:i w:val="0"/>
                <w:iCs w:val="0"/>
                <w:color w:val="000000"/>
                <w:sz w:val="28"/>
                <w:szCs w:val="28"/>
                <w:u w:val="none"/>
                <w:lang w:val="en-US" w:eastAsia="zh-CN"/>
              </w:rPr>
              <w:t>数量</w:t>
            </w:r>
          </w:p>
        </w:tc>
        <w:tc>
          <w:tcPr>
            <w:tcW w:w="2236" w:type="dxa"/>
            <w:tcBorders>
              <w:top w:val="single" w:color="000000" w:sz="4" w:space="0"/>
              <w:left w:val="single" w:color="000000" w:sz="4" w:space="0"/>
              <w:bottom w:val="single" w:color="000000" w:sz="4" w:space="0"/>
              <w:right w:val="single" w:color="000000" w:sz="4" w:space="0"/>
            </w:tcBorders>
            <w:shd w:val="clear" w:color="auto" w:fill="auto"/>
            <w:textDirection w:val="tbRlV"/>
            <w:vAlign w:val="top"/>
          </w:tcPr>
          <w:p w14:paraId="17EB3F88">
            <w:pPr>
              <w:keepNext w:val="0"/>
              <w:keepLines w:val="0"/>
              <w:widowControl/>
              <w:suppressLineNumbers w:val="0"/>
              <w:jc w:val="center"/>
              <w:textAlignment w:val="center"/>
              <w:rPr>
                <w:rFonts w:hint="eastAsia" w:ascii="黑体" w:hAnsi="宋体" w:eastAsia="黑体" w:cs="黑体"/>
                <w:i w:val="0"/>
                <w:iCs w:val="0"/>
                <w:color w:val="000000"/>
                <w:sz w:val="28"/>
                <w:szCs w:val="28"/>
                <w:u w:val="none"/>
                <w:lang w:val="en-US" w:eastAsia="zh-CN"/>
              </w:rPr>
            </w:pPr>
            <w:r>
              <w:rPr>
                <w:rFonts w:hint="eastAsia" w:ascii="黑体" w:hAnsi="宋体" w:eastAsia="黑体" w:cs="黑体"/>
                <w:i w:val="0"/>
                <w:iCs w:val="0"/>
                <w:color w:val="000000"/>
                <w:sz w:val="28"/>
                <w:szCs w:val="28"/>
                <w:u w:val="none"/>
                <w:lang w:val="en-US" w:eastAsia="zh-CN"/>
              </w:rPr>
              <w:t>单位</w:t>
            </w:r>
          </w:p>
        </w:tc>
        <w:tc>
          <w:tcPr>
            <w:tcW w:w="12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4B9C08">
            <w:pPr>
              <w:keepNext w:val="0"/>
              <w:keepLines w:val="0"/>
              <w:widowControl/>
              <w:suppressLineNumbers w:val="0"/>
              <w:jc w:val="center"/>
              <w:textAlignment w:val="center"/>
              <w:rPr>
                <w:rFonts w:hint="eastAsia" w:ascii="黑体" w:hAnsi="宋体" w:eastAsia="黑体" w:cs="黑体"/>
                <w:i w:val="0"/>
                <w:iCs w:val="0"/>
                <w:color w:val="000000"/>
                <w:sz w:val="28"/>
                <w:szCs w:val="28"/>
                <w:u w:val="none"/>
                <w:lang w:val="en-US" w:eastAsia="zh-CN"/>
              </w:rPr>
            </w:pPr>
            <w:r>
              <w:rPr>
                <w:rFonts w:hint="eastAsia" w:ascii="黑体" w:hAnsi="宋体" w:eastAsia="黑体" w:cs="黑体"/>
                <w:i w:val="0"/>
                <w:iCs w:val="0"/>
                <w:color w:val="000000"/>
                <w:sz w:val="28"/>
                <w:szCs w:val="28"/>
                <w:u w:val="none"/>
                <w:lang w:val="en-US" w:eastAsia="zh-CN"/>
              </w:rPr>
              <w:t>投标报价（元）</w:t>
            </w: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50BC16">
            <w:pPr>
              <w:keepNext w:val="0"/>
              <w:keepLines w:val="0"/>
              <w:widowControl/>
              <w:suppressLineNumbers w:val="0"/>
              <w:jc w:val="center"/>
              <w:textAlignment w:val="center"/>
              <w:rPr>
                <w:rFonts w:hint="eastAsia" w:ascii="黑体" w:hAnsi="宋体" w:eastAsia="黑体" w:cs="黑体"/>
                <w:i w:val="0"/>
                <w:iCs w:val="0"/>
                <w:color w:val="000000"/>
                <w:sz w:val="28"/>
                <w:szCs w:val="28"/>
                <w:u w:val="none"/>
                <w:lang w:val="en-US" w:eastAsia="zh-CN"/>
              </w:rPr>
            </w:pPr>
            <w:r>
              <w:rPr>
                <w:rFonts w:hint="eastAsia" w:ascii="黑体" w:hAnsi="宋体" w:eastAsia="黑体" w:cs="黑体"/>
                <w:i w:val="0"/>
                <w:iCs w:val="0"/>
                <w:color w:val="000000"/>
                <w:sz w:val="28"/>
                <w:szCs w:val="28"/>
                <w:u w:val="none"/>
                <w:lang w:val="en-US" w:eastAsia="zh-CN"/>
              </w:rPr>
              <w:t>单位</w:t>
            </w:r>
          </w:p>
        </w:tc>
      </w:tr>
      <w:tr w14:paraId="159ADA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7DD3E2">
            <w:pPr>
              <w:keepNext w:val="0"/>
              <w:keepLines w:val="0"/>
              <w:widowControl/>
              <w:suppressLineNumbers w:val="0"/>
              <w:jc w:val="center"/>
              <w:textAlignment w:val="center"/>
              <w:rPr>
                <w:rFonts w:hint="eastAsia" w:ascii="黑体" w:hAnsi="宋体" w:eastAsia="黑体" w:cs="黑体"/>
                <w:i w:val="0"/>
                <w:iCs w:val="0"/>
                <w:color w:val="000000"/>
                <w:sz w:val="28"/>
                <w:szCs w:val="28"/>
                <w:u w:val="none"/>
                <w:lang w:val="en-US" w:eastAsia="zh-CN"/>
              </w:rPr>
            </w:pPr>
          </w:p>
        </w:tc>
        <w:tc>
          <w:tcPr>
            <w:tcW w:w="14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0ADD2C">
            <w:pPr>
              <w:keepNext w:val="0"/>
              <w:keepLines w:val="0"/>
              <w:widowControl/>
              <w:suppressLineNumbers w:val="0"/>
              <w:jc w:val="center"/>
              <w:textAlignment w:val="center"/>
              <w:rPr>
                <w:b/>
                <w:bCs/>
                <w:spacing w:val="-6"/>
                <w:sz w:val="24"/>
                <w:szCs w:val="24"/>
              </w:rPr>
            </w:pPr>
          </w:p>
        </w:tc>
        <w:tc>
          <w:tcPr>
            <w:tcW w:w="1946" w:type="dxa"/>
            <w:tcBorders>
              <w:top w:val="single" w:color="000000" w:sz="4" w:space="0"/>
              <w:left w:val="single" w:color="000000" w:sz="4" w:space="0"/>
              <w:bottom w:val="single" w:color="000000" w:sz="4" w:space="0"/>
              <w:right w:val="single" w:color="000000" w:sz="4" w:space="0"/>
            </w:tcBorders>
            <w:shd w:val="clear" w:color="auto" w:fill="auto"/>
            <w:vAlign w:val="top"/>
          </w:tcPr>
          <w:p w14:paraId="30B43A88">
            <w:pPr>
              <w:pStyle w:val="97"/>
              <w:spacing w:before="191" w:line="219" w:lineRule="auto"/>
              <w:rPr>
                <w:b/>
                <w:bCs/>
                <w:spacing w:val="-5"/>
                <w:sz w:val="24"/>
                <w:szCs w:val="24"/>
              </w:rPr>
            </w:pPr>
          </w:p>
        </w:tc>
        <w:tc>
          <w:tcPr>
            <w:tcW w:w="926" w:type="dxa"/>
            <w:tcBorders>
              <w:top w:val="single" w:color="000000" w:sz="4" w:space="0"/>
              <w:left w:val="single" w:color="000000" w:sz="4" w:space="0"/>
              <w:bottom w:val="single" w:color="000000" w:sz="4" w:space="0"/>
              <w:right w:val="single" w:color="000000" w:sz="4" w:space="0"/>
            </w:tcBorders>
            <w:shd w:val="clear" w:color="auto" w:fill="auto"/>
            <w:textDirection w:val="tbRlV"/>
            <w:vAlign w:val="top"/>
          </w:tcPr>
          <w:p w14:paraId="7451C069">
            <w:pPr>
              <w:pStyle w:val="97"/>
              <w:spacing w:before="179" w:line="201" w:lineRule="auto"/>
              <w:ind w:left="50" w:leftChars="0"/>
              <w:rPr>
                <w:b/>
                <w:bCs/>
                <w:spacing w:val="9"/>
                <w:sz w:val="24"/>
                <w:szCs w:val="24"/>
              </w:rPr>
            </w:pPr>
          </w:p>
        </w:tc>
        <w:tc>
          <w:tcPr>
            <w:tcW w:w="2236" w:type="dxa"/>
            <w:tcBorders>
              <w:top w:val="single" w:color="000000" w:sz="4" w:space="0"/>
              <w:left w:val="single" w:color="000000" w:sz="4" w:space="0"/>
              <w:bottom w:val="single" w:color="000000" w:sz="4" w:space="0"/>
              <w:right w:val="single" w:color="000000" w:sz="4" w:space="0"/>
            </w:tcBorders>
            <w:shd w:val="clear" w:color="auto" w:fill="auto"/>
            <w:textDirection w:val="tbRlV"/>
            <w:vAlign w:val="top"/>
          </w:tcPr>
          <w:p w14:paraId="29D51BFD">
            <w:pPr>
              <w:keepNext w:val="0"/>
              <w:keepLines w:val="0"/>
              <w:widowControl/>
              <w:suppressLineNumbers w:val="0"/>
              <w:jc w:val="center"/>
              <w:textAlignment w:val="center"/>
              <w:rPr>
                <w:b/>
                <w:bCs/>
                <w:spacing w:val="-3"/>
                <w:sz w:val="24"/>
                <w:szCs w:val="24"/>
              </w:rPr>
            </w:pPr>
          </w:p>
        </w:tc>
        <w:tc>
          <w:tcPr>
            <w:tcW w:w="12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A569C0">
            <w:pPr>
              <w:keepNext w:val="0"/>
              <w:keepLines w:val="0"/>
              <w:widowControl/>
              <w:suppressLineNumbers w:val="0"/>
              <w:jc w:val="center"/>
              <w:textAlignment w:val="center"/>
              <w:rPr>
                <w:rFonts w:hint="eastAsia" w:ascii="黑体" w:hAnsi="宋体" w:eastAsia="黑体" w:cs="黑体"/>
                <w:i w:val="0"/>
                <w:iCs w:val="0"/>
                <w:color w:val="000000"/>
                <w:kern w:val="0"/>
                <w:sz w:val="28"/>
                <w:szCs w:val="28"/>
                <w:u w:val="none"/>
                <w:lang w:val="en-US" w:eastAsia="zh-CN" w:bidi="ar"/>
              </w:rPr>
            </w:pP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182E9D">
            <w:pPr>
              <w:keepNext w:val="0"/>
              <w:keepLines w:val="0"/>
              <w:widowControl/>
              <w:suppressLineNumbers w:val="0"/>
              <w:jc w:val="center"/>
              <w:textAlignment w:val="center"/>
              <w:rPr>
                <w:rFonts w:hint="eastAsia" w:ascii="黑体" w:hAnsi="宋体" w:eastAsia="黑体" w:cs="黑体"/>
                <w:i w:val="0"/>
                <w:iCs w:val="0"/>
                <w:color w:val="000000"/>
                <w:kern w:val="0"/>
                <w:sz w:val="28"/>
                <w:szCs w:val="28"/>
                <w:u w:val="none"/>
                <w:lang w:val="en-US" w:eastAsia="zh-CN" w:bidi="ar"/>
              </w:rPr>
            </w:pPr>
          </w:p>
        </w:tc>
      </w:tr>
      <w:tr w14:paraId="7D6CA7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FFAAF7">
            <w:pPr>
              <w:keepNext w:val="0"/>
              <w:keepLines w:val="0"/>
              <w:widowControl/>
              <w:suppressLineNumbers w:val="0"/>
              <w:jc w:val="center"/>
              <w:textAlignment w:val="center"/>
              <w:rPr>
                <w:rFonts w:hint="eastAsia" w:ascii="黑体" w:hAnsi="宋体" w:eastAsia="黑体" w:cs="黑体"/>
                <w:i w:val="0"/>
                <w:iCs w:val="0"/>
                <w:color w:val="000000"/>
                <w:sz w:val="28"/>
                <w:szCs w:val="28"/>
                <w:u w:val="none"/>
                <w:lang w:val="en-US" w:eastAsia="zh-CN"/>
              </w:rPr>
            </w:pPr>
          </w:p>
        </w:tc>
        <w:tc>
          <w:tcPr>
            <w:tcW w:w="14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4C542F">
            <w:pPr>
              <w:keepNext w:val="0"/>
              <w:keepLines w:val="0"/>
              <w:widowControl/>
              <w:suppressLineNumbers w:val="0"/>
              <w:jc w:val="center"/>
              <w:textAlignment w:val="center"/>
              <w:rPr>
                <w:b/>
                <w:bCs/>
                <w:spacing w:val="-6"/>
                <w:sz w:val="24"/>
                <w:szCs w:val="24"/>
              </w:rPr>
            </w:pPr>
          </w:p>
        </w:tc>
        <w:tc>
          <w:tcPr>
            <w:tcW w:w="1946" w:type="dxa"/>
            <w:tcBorders>
              <w:top w:val="single" w:color="000000" w:sz="4" w:space="0"/>
              <w:left w:val="single" w:color="000000" w:sz="4" w:space="0"/>
              <w:bottom w:val="single" w:color="000000" w:sz="4" w:space="0"/>
              <w:right w:val="single" w:color="000000" w:sz="4" w:space="0"/>
            </w:tcBorders>
            <w:shd w:val="clear" w:color="auto" w:fill="auto"/>
            <w:vAlign w:val="top"/>
          </w:tcPr>
          <w:p w14:paraId="40AD422C">
            <w:pPr>
              <w:pStyle w:val="97"/>
              <w:spacing w:before="191" w:line="219" w:lineRule="auto"/>
              <w:rPr>
                <w:b/>
                <w:bCs/>
                <w:spacing w:val="-5"/>
                <w:sz w:val="24"/>
                <w:szCs w:val="24"/>
              </w:rPr>
            </w:pPr>
          </w:p>
        </w:tc>
        <w:tc>
          <w:tcPr>
            <w:tcW w:w="926" w:type="dxa"/>
            <w:tcBorders>
              <w:top w:val="single" w:color="000000" w:sz="4" w:space="0"/>
              <w:left w:val="single" w:color="000000" w:sz="4" w:space="0"/>
              <w:bottom w:val="single" w:color="000000" w:sz="4" w:space="0"/>
              <w:right w:val="single" w:color="000000" w:sz="4" w:space="0"/>
            </w:tcBorders>
            <w:shd w:val="clear" w:color="auto" w:fill="auto"/>
            <w:textDirection w:val="tbRlV"/>
            <w:vAlign w:val="top"/>
          </w:tcPr>
          <w:p w14:paraId="58A0546A">
            <w:pPr>
              <w:pStyle w:val="97"/>
              <w:spacing w:before="179" w:line="201" w:lineRule="auto"/>
              <w:ind w:left="50" w:leftChars="0"/>
              <w:rPr>
                <w:b/>
                <w:bCs/>
                <w:spacing w:val="9"/>
                <w:sz w:val="24"/>
                <w:szCs w:val="24"/>
              </w:rPr>
            </w:pPr>
          </w:p>
        </w:tc>
        <w:tc>
          <w:tcPr>
            <w:tcW w:w="2236" w:type="dxa"/>
            <w:tcBorders>
              <w:top w:val="single" w:color="000000" w:sz="4" w:space="0"/>
              <w:left w:val="single" w:color="000000" w:sz="4" w:space="0"/>
              <w:bottom w:val="single" w:color="000000" w:sz="4" w:space="0"/>
              <w:right w:val="single" w:color="000000" w:sz="4" w:space="0"/>
            </w:tcBorders>
            <w:shd w:val="clear" w:color="auto" w:fill="auto"/>
            <w:textDirection w:val="tbRlV"/>
            <w:vAlign w:val="top"/>
          </w:tcPr>
          <w:p w14:paraId="65B79309">
            <w:pPr>
              <w:keepNext w:val="0"/>
              <w:keepLines w:val="0"/>
              <w:widowControl/>
              <w:suppressLineNumbers w:val="0"/>
              <w:jc w:val="center"/>
              <w:textAlignment w:val="center"/>
              <w:rPr>
                <w:b/>
                <w:bCs/>
                <w:spacing w:val="-3"/>
                <w:sz w:val="24"/>
                <w:szCs w:val="24"/>
              </w:rPr>
            </w:pPr>
          </w:p>
        </w:tc>
        <w:tc>
          <w:tcPr>
            <w:tcW w:w="12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D5AA6D">
            <w:pPr>
              <w:keepNext w:val="0"/>
              <w:keepLines w:val="0"/>
              <w:widowControl/>
              <w:suppressLineNumbers w:val="0"/>
              <w:jc w:val="center"/>
              <w:textAlignment w:val="center"/>
              <w:rPr>
                <w:rFonts w:hint="eastAsia" w:ascii="黑体" w:hAnsi="宋体" w:eastAsia="黑体" w:cs="黑体"/>
                <w:i w:val="0"/>
                <w:iCs w:val="0"/>
                <w:color w:val="000000"/>
                <w:kern w:val="0"/>
                <w:sz w:val="28"/>
                <w:szCs w:val="28"/>
                <w:u w:val="none"/>
                <w:lang w:val="en-US" w:eastAsia="zh-CN" w:bidi="ar"/>
              </w:rPr>
            </w:pP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96CDD3">
            <w:pPr>
              <w:keepNext w:val="0"/>
              <w:keepLines w:val="0"/>
              <w:widowControl/>
              <w:suppressLineNumbers w:val="0"/>
              <w:jc w:val="center"/>
              <w:textAlignment w:val="center"/>
              <w:rPr>
                <w:rFonts w:hint="eastAsia" w:ascii="黑体" w:hAnsi="宋体" w:eastAsia="黑体" w:cs="黑体"/>
                <w:i w:val="0"/>
                <w:iCs w:val="0"/>
                <w:color w:val="000000"/>
                <w:kern w:val="0"/>
                <w:sz w:val="28"/>
                <w:szCs w:val="28"/>
                <w:u w:val="none"/>
                <w:lang w:val="en-US" w:eastAsia="zh-CN" w:bidi="ar"/>
              </w:rPr>
            </w:pPr>
          </w:p>
        </w:tc>
      </w:tr>
      <w:tr w14:paraId="2869CB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9AA8D3">
            <w:pPr>
              <w:keepNext w:val="0"/>
              <w:keepLines w:val="0"/>
              <w:widowControl/>
              <w:suppressLineNumbers w:val="0"/>
              <w:jc w:val="center"/>
              <w:textAlignment w:val="center"/>
              <w:rPr>
                <w:rFonts w:hint="eastAsia" w:ascii="黑体" w:hAnsi="宋体" w:eastAsia="黑体" w:cs="黑体"/>
                <w:i w:val="0"/>
                <w:iCs w:val="0"/>
                <w:color w:val="000000"/>
                <w:sz w:val="28"/>
                <w:szCs w:val="28"/>
                <w:u w:val="none"/>
                <w:lang w:val="en-US" w:eastAsia="zh-CN"/>
              </w:rPr>
            </w:pPr>
          </w:p>
        </w:tc>
        <w:tc>
          <w:tcPr>
            <w:tcW w:w="14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C5EC24">
            <w:pPr>
              <w:keepNext w:val="0"/>
              <w:keepLines w:val="0"/>
              <w:widowControl/>
              <w:suppressLineNumbers w:val="0"/>
              <w:jc w:val="center"/>
              <w:textAlignment w:val="center"/>
              <w:rPr>
                <w:b/>
                <w:bCs/>
                <w:spacing w:val="-6"/>
                <w:sz w:val="24"/>
                <w:szCs w:val="24"/>
              </w:rPr>
            </w:pPr>
          </w:p>
        </w:tc>
        <w:tc>
          <w:tcPr>
            <w:tcW w:w="1946" w:type="dxa"/>
            <w:tcBorders>
              <w:top w:val="single" w:color="000000" w:sz="4" w:space="0"/>
              <w:left w:val="single" w:color="000000" w:sz="4" w:space="0"/>
              <w:bottom w:val="single" w:color="000000" w:sz="4" w:space="0"/>
              <w:right w:val="single" w:color="000000" w:sz="4" w:space="0"/>
            </w:tcBorders>
            <w:shd w:val="clear" w:color="auto" w:fill="auto"/>
            <w:vAlign w:val="top"/>
          </w:tcPr>
          <w:p w14:paraId="18F94316">
            <w:pPr>
              <w:pStyle w:val="97"/>
              <w:spacing w:before="191" w:line="219" w:lineRule="auto"/>
              <w:rPr>
                <w:b/>
                <w:bCs/>
                <w:spacing w:val="-5"/>
                <w:sz w:val="24"/>
                <w:szCs w:val="24"/>
              </w:rPr>
            </w:pPr>
          </w:p>
        </w:tc>
        <w:tc>
          <w:tcPr>
            <w:tcW w:w="926" w:type="dxa"/>
            <w:tcBorders>
              <w:top w:val="single" w:color="000000" w:sz="4" w:space="0"/>
              <w:left w:val="single" w:color="000000" w:sz="4" w:space="0"/>
              <w:bottom w:val="single" w:color="000000" w:sz="4" w:space="0"/>
              <w:right w:val="single" w:color="000000" w:sz="4" w:space="0"/>
            </w:tcBorders>
            <w:shd w:val="clear" w:color="auto" w:fill="auto"/>
            <w:textDirection w:val="tbRlV"/>
            <w:vAlign w:val="top"/>
          </w:tcPr>
          <w:p w14:paraId="34A9DBBF">
            <w:pPr>
              <w:pStyle w:val="97"/>
              <w:spacing w:before="179" w:line="201" w:lineRule="auto"/>
              <w:ind w:left="50" w:leftChars="0"/>
              <w:rPr>
                <w:b/>
                <w:bCs/>
                <w:spacing w:val="9"/>
                <w:sz w:val="24"/>
                <w:szCs w:val="24"/>
              </w:rPr>
            </w:pPr>
          </w:p>
        </w:tc>
        <w:tc>
          <w:tcPr>
            <w:tcW w:w="2236" w:type="dxa"/>
            <w:tcBorders>
              <w:top w:val="single" w:color="000000" w:sz="4" w:space="0"/>
              <w:left w:val="single" w:color="000000" w:sz="4" w:space="0"/>
              <w:bottom w:val="single" w:color="000000" w:sz="4" w:space="0"/>
              <w:right w:val="single" w:color="000000" w:sz="4" w:space="0"/>
            </w:tcBorders>
            <w:shd w:val="clear" w:color="auto" w:fill="auto"/>
            <w:textDirection w:val="tbRlV"/>
            <w:vAlign w:val="top"/>
          </w:tcPr>
          <w:p w14:paraId="782BFD7A">
            <w:pPr>
              <w:keepNext w:val="0"/>
              <w:keepLines w:val="0"/>
              <w:widowControl/>
              <w:suppressLineNumbers w:val="0"/>
              <w:jc w:val="center"/>
              <w:textAlignment w:val="center"/>
              <w:rPr>
                <w:b/>
                <w:bCs/>
                <w:spacing w:val="-3"/>
                <w:sz w:val="24"/>
                <w:szCs w:val="24"/>
              </w:rPr>
            </w:pPr>
          </w:p>
        </w:tc>
        <w:tc>
          <w:tcPr>
            <w:tcW w:w="12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93086F">
            <w:pPr>
              <w:keepNext w:val="0"/>
              <w:keepLines w:val="0"/>
              <w:widowControl/>
              <w:suppressLineNumbers w:val="0"/>
              <w:jc w:val="center"/>
              <w:textAlignment w:val="center"/>
              <w:rPr>
                <w:rFonts w:hint="eastAsia" w:ascii="黑体" w:hAnsi="宋体" w:eastAsia="黑体" w:cs="黑体"/>
                <w:i w:val="0"/>
                <w:iCs w:val="0"/>
                <w:color w:val="000000"/>
                <w:kern w:val="0"/>
                <w:sz w:val="28"/>
                <w:szCs w:val="28"/>
                <w:u w:val="none"/>
                <w:lang w:val="en-US" w:eastAsia="zh-CN" w:bidi="ar"/>
              </w:rPr>
            </w:pP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DD8CAA">
            <w:pPr>
              <w:keepNext w:val="0"/>
              <w:keepLines w:val="0"/>
              <w:widowControl/>
              <w:suppressLineNumbers w:val="0"/>
              <w:jc w:val="center"/>
              <w:textAlignment w:val="center"/>
              <w:rPr>
                <w:rFonts w:hint="eastAsia" w:ascii="黑体" w:hAnsi="宋体" w:eastAsia="黑体" w:cs="黑体"/>
                <w:i w:val="0"/>
                <w:iCs w:val="0"/>
                <w:color w:val="000000"/>
                <w:kern w:val="0"/>
                <w:sz w:val="28"/>
                <w:szCs w:val="28"/>
                <w:u w:val="none"/>
                <w:lang w:val="en-US" w:eastAsia="zh-CN" w:bidi="ar"/>
              </w:rPr>
            </w:pPr>
          </w:p>
        </w:tc>
      </w:tr>
      <w:tr w14:paraId="2F32CF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0CF5D7">
            <w:pPr>
              <w:keepNext w:val="0"/>
              <w:keepLines w:val="0"/>
              <w:widowControl/>
              <w:suppressLineNumbers w:val="0"/>
              <w:jc w:val="center"/>
              <w:textAlignment w:val="center"/>
              <w:rPr>
                <w:rFonts w:hint="eastAsia" w:ascii="黑体" w:hAnsi="宋体" w:eastAsia="黑体" w:cs="黑体"/>
                <w:i w:val="0"/>
                <w:iCs w:val="0"/>
                <w:color w:val="000000"/>
                <w:sz w:val="28"/>
                <w:szCs w:val="28"/>
                <w:u w:val="none"/>
                <w:lang w:val="en-US" w:eastAsia="zh-CN"/>
              </w:rPr>
            </w:pPr>
          </w:p>
        </w:tc>
        <w:tc>
          <w:tcPr>
            <w:tcW w:w="14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9704DE">
            <w:pPr>
              <w:keepNext w:val="0"/>
              <w:keepLines w:val="0"/>
              <w:widowControl/>
              <w:suppressLineNumbers w:val="0"/>
              <w:jc w:val="center"/>
              <w:textAlignment w:val="center"/>
              <w:rPr>
                <w:b/>
                <w:bCs/>
                <w:spacing w:val="-6"/>
                <w:sz w:val="24"/>
                <w:szCs w:val="24"/>
              </w:rPr>
            </w:pPr>
          </w:p>
        </w:tc>
        <w:tc>
          <w:tcPr>
            <w:tcW w:w="1946" w:type="dxa"/>
            <w:tcBorders>
              <w:top w:val="single" w:color="000000" w:sz="4" w:space="0"/>
              <w:left w:val="single" w:color="000000" w:sz="4" w:space="0"/>
              <w:bottom w:val="single" w:color="000000" w:sz="4" w:space="0"/>
              <w:right w:val="single" w:color="000000" w:sz="4" w:space="0"/>
            </w:tcBorders>
            <w:shd w:val="clear" w:color="auto" w:fill="auto"/>
            <w:vAlign w:val="top"/>
          </w:tcPr>
          <w:p w14:paraId="244CC867">
            <w:pPr>
              <w:pStyle w:val="97"/>
              <w:spacing w:before="191" w:line="219" w:lineRule="auto"/>
              <w:rPr>
                <w:b/>
                <w:bCs/>
                <w:spacing w:val="-5"/>
                <w:sz w:val="24"/>
                <w:szCs w:val="24"/>
              </w:rPr>
            </w:pPr>
          </w:p>
        </w:tc>
        <w:tc>
          <w:tcPr>
            <w:tcW w:w="926" w:type="dxa"/>
            <w:tcBorders>
              <w:top w:val="single" w:color="000000" w:sz="4" w:space="0"/>
              <w:left w:val="single" w:color="000000" w:sz="4" w:space="0"/>
              <w:bottom w:val="single" w:color="000000" w:sz="4" w:space="0"/>
              <w:right w:val="single" w:color="000000" w:sz="4" w:space="0"/>
            </w:tcBorders>
            <w:shd w:val="clear" w:color="auto" w:fill="auto"/>
            <w:textDirection w:val="tbRlV"/>
            <w:vAlign w:val="top"/>
          </w:tcPr>
          <w:p w14:paraId="0D05C433">
            <w:pPr>
              <w:pStyle w:val="97"/>
              <w:spacing w:before="179" w:line="201" w:lineRule="auto"/>
              <w:ind w:left="50" w:leftChars="0"/>
              <w:rPr>
                <w:b/>
                <w:bCs/>
                <w:spacing w:val="9"/>
                <w:sz w:val="24"/>
                <w:szCs w:val="24"/>
              </w:rPr>
            </w:pPr>
          </w:p>
        </w:tc>
        <w:tc>
          <w:tcPr>
            <w:tcW w:w="2236" w:type="dxa"/>
            <w:tcBorders>
              <w:top w:val="single" w:color="000000" w:sz="4" w:space="0"/>
              <w:left w:val="single" w:color="000000" w:sz="4" w:space="0"/>
              <w:bottom w:val="single" w:color="000000" w:sz="4" w:space="0"/>
              <w:right w:val="single" w:color="000000" w:sz="4" w:space="0"/>
            </w:tcBorders>
            <w:shd w:val="clear" w:color="auto" w:fill="auto"/>
            <w:textDirection w:val="tbRlV"/>
            <w:vAlign w:val="top"/>
          </w:tcPr>
          <w:p w14:paraId="1E03AC97">
            <w:pPr>
              <w:keepNext w:val="0"/>
              <w:keepLines w:val="0"/>
              <w:widowControl/>
              <w:suppressLineNumbers w:val="0"/>
              <w:jc w:val="center"/>
              <w:textAlignment w:val="center"/>
              <w:rPr>
                <w:b/>
                <w:bCs/>
                <w:spacing w:val="-3"/>
                <w:sz w:val="24"/>
                <w:szCs w:val="24"/>
              </w:rPr>
            </w:pPr>
          </w:p>
        </w:tc>
        <w:tc>
          <w:tcPr>
            <w:tcW w:w="12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09E678">
            <w:pPr>
              <w:keepNext w:val="0"/>
              <w:keepLines w:val="0"/>
              <w:widowControl/>
              <w:suppressLineNumbers w:val="0"/>
              <w:jc w:val="center"/>
              <w:textAlignment w:val="center"/>
              <w:rPr>
                <w:rFonts w:hint="eastAsia" w:ascii="黑体" w:hAnsi="宋体" w:eastAsia="黑体" w:cs="黑体"/>
                <w:i w:val="0"/>
                <w:iCs w:val="0"/>
                <w:color w:val="000000"/>
                <w:kern w:val="0"/>
                <w:sz w:val="28"/>
                <w:szCs w:val="28"/>
                <w:u w:val="none"/>
                <w:lang w:val="en-US" w:eastAsia="zh-CN" w:bidi="ar"/>
              </w:rPr>
            </w:pP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F70D37">
            <w:pPr>
              <w:keepNext w:val="0"/>
              <w:keepLines w:val="0"/>
              <w:widowControl/>
              <w:suppressLineNumbers w:val="0"/>
              <w:jc w:val="center"/>
              <w:textAlignment w:val="center"/>
              <w:rPr>
                <w:rFonts w:hint="eastAsia" w:ascii="黑体" w:hAnsi="宋体" w:eastAsia="黑体" w:cs="黑体"/>
                <w:i w:val="0"/>
                <w:iCs w:val="0"/>
                <w:color w:val="000000"/>
                <w:kern w:val="0"/>
                <w:sz w:val="28"/>
                <w:szCs w:val="28"/>
                <w:u w:val="none"/>
                <w:lang w:val="en-US" w:eastAsia="zh-CN" w:bidi="ar"/>
              </w:rPr>
            </w:pPr>
          </w:p>
        </w:tc>
      </w:tr>
      <w:tr w14:paraId="277CA0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00" w:hRule="atLeast"/>
        </w:trPr>
        <w:tc>
          <w:tcPr>
            <w:tcW w:w="7777"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0BE11FE4">
            <w:pPr>
              <w:keepNext w:val="0"/>
              <w:keepLines w:val="0"/>
              <w:widowControl/>
              <w:suppressLineNumbers w:val="0"/>
              <w:jc w:val="center"/>
              <w:textAlignment w:val="center"/>
              <w:rPr>
                <w:rStyle w:val="69"/>
                <w:rFonts w:hint="default"/>
                <w:lang w:val="en-US" w:eastAsia="zh-CN" w:bidi="ar"/>
              </w:rPr>
            </w:pPr>
            <w:r>
              <w:rPr>
                <w:rStyle w:val="69"/>
                <w:rFonts w:hint="eastAsia"/>
                <w:lang w:val="en-US" w:eastAsia="zh-CN" w:bidi="ar"/>
              </w:rPr>
              <w:t>合计</w:t>
            </w:r>
          </w:p>
        </w:tc>
        <w:tc>
          <w:tcPr>
            <w:tcW w:w="12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964A8C">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326023">
            <w:pPr>
              <w:keepNext w:val="0"/>
              <w:keepLines w:val="0"/>
              <w:widowControl/>
              <w:suppressLineNumbers w:val="0"/>
              <w:jc w:val="center"/>
              <w:textAlignment w:val="center"/>
              <w:rPr>
                <w:rStyle w:val="84"/>
                <w:lang w:val="en-US" w:eastAsia="zh-CN" w:bidi="ar"/>
              </w:rPr>
            </w:pPr>
          </w:p>
        </w:tc>
      </w:tr>
    </w:tbl>
    <w:p w14:paraId="04C19661"/>
    <w:p w14:paraId="160703A0">
      <w:pPr>
        <w:rPr>
          <w:rFonts w:hint="eastAsia" w:ascii="宋体" w:hAnsi="宋体" w:cs="宋体"/>
          <w:color w:val="auto"/>
          <w:kern w:val="1"/>
          <w:sz w:val="24"/>
          <w:szCs w:val="24"/>
        </w:rPr>
      </w:pPr>
      <w:r>
        <w:rPr>
          <w:rFonts w:ascii="宋体" w:hAnsi="宋体" w:cs="宋体"/>
          <w:color w:val="auto"/>
          <w:kern w:val="1"/>
          <w:sz w:val="24"/>
          <w:szCs w:val="24"/>
        </w:rPr>
        <w:t>投标人：              （</w:t>
      </w:r>
      <w:r>
        <w:rPr>
          <w:rFonts w:hint="eastAsia" w:ascii="宋体" w:hAnsi="宋体" w:cs="宋体"/>
          <w:color w:val="auto"/>
          <w:kern w:val="1"/>
          <w:sz w:val="24"/>
          <w:szCs w:val="24"/>
        </w:rPr>
        <w:t>加</w:t>
      </w:r>
      <w:r>
        <w:rPr>
          <w:rFonts w:ascii="宋体" w:hAnsi="宋体" w:cs="宋体"/>
          <w:color w:val="auto"/>
          <w:kern w:val="1"/>
          <w:sz w:val="24"/>
          <w:szCs w:val="24"/>
        </w:rPr>
        <w:t>盖</w:t>
      </w:r>
      <w:r>
        <w:rPr>
          <w:rFonts w:hint="eastAsia" w:ascii="宋体" w:hAnsi="宋体" w:cs="宋体"/>
          <w:color w:val="auto"/>
          <w:kern w:val="1"/>
          <w:sz w:val="24"/>
          <w:szCs w:val="24"/>
        </w:rPr>
        <w:t>单位公</w:t>
      </w:r>
      <w:r>
        <w:rPr>
          <w:rFonts w:ascii="宋体" w:hAnsi="宋体" w:cs="宋体"/>
          <w:color w:val="auto"/>
          <w:kern w:val="1"/>
          <w:sz w:val="24"/>
          <w:szCs w:val="24"/>
        </w:rPr>
        <w:t xml:space="preserve">章）      </w:t>
      </w:r>
    </w:p>
    <w:p w14:paraId="0C725A5B">
      <w:pPr>
        <w:rPr>
          <w:rFonts w:hint="eastAsia" w:ascii="宋体" w:hAnsi="宋体" w:cs="宋体"/>
          <w:color w:val="auto"/>
          <w:kern w:val="1"/>
          <w:sz w:val="24"/>
          <w:szCs w:val="24"/>
        </w:rPr>
      </w:pPr>
    </w:p>
    <w:p w14:paraId="6CC594ED">
      <w:pPr>
        <w:rPr>
          <w:rFonts w:ascii="宋体" w:hAnsi="宋体" w:cs="宋体"/>
          <w:color w:val="auto"/>
          <w:kern w:val="1"/>
          <w:sz w:val="24"/>
          <w:szCs w:val="24"/>
        </w:rPr>
      </w:pPr>
      <w:r>
        <w:rPr>
          <w:rFonts w:hint="eastAsia" w:ascii="宋体" w:hAnsi="宋体" w:cs="宋体"/>
          <w:color w:val="auto"/>
          <w:kern w:val="1"/>
          <w:sz w:val="24"/>
          <w:szCs w:val="24"/>
        </w:rPr>
        <w:t>法定代表人或授权代理人</w:t>
      </w:r>
      <w:r>
        <w:rPr>
          <w:rFonts w:ascii="宋体" w:hAnsi="宋体" w:cs="宋体"/>
          <w:color w:val="auto"/>
          <w:kern w:val="1"/>
          <w:sz w:val="24"/>
          <w:szCs w:val="24"/>
        </w:rPr>
        <w:t>：       （签字或盖章）</w:t>
      </w:r>
    </w:p>
    <w:p w14:paraId="01D7532A">
      <w:pPr>
        <w:adjustRightInd w:val="0"/>
        <w:snapToGrid w:val="0"/>
        <w:spacing w:line="300" w:lineRule="auto"/>
        <w:jc w:val="center"/>
        <w:outlineLvl w:val="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日期：</w:t>
      </w:r>
      <w:r>
        <w:rPr>
          <w:rFonts w:hint="eastAsia" w:asciiTheme="minorEastAsia" w:hAnsiTheme="minorEastAsia" w:eastAsiaTheme="minorEastAsia" w:cstheme="minorEastAsia"/>
          <w:sz w:val="21"/>
          <w:szCs w:val="21"/>
          <w:highlight w:val="none"/>
          <w:u w:val="single"/>
        </w:rPr>
        <w:t xml:space="preserve">      </w:t>
      </w:r>
      <w:r>
        <w:rPr>
          <w:rFonts w:hint="eastAsia" w:asciiTheme="minorEastAsia" w:hAnsiTheme="minorEastAsia" w:eastAsiaTheme="minorEastAsia" w:cstheme="minorEastAsia"/>
          <w:sz w:val="21"/>
          <w:szCs w:val="21"/>
          <w:highlight w:val="none"/>
        </w:rPr>
        <w:t>年</w:t>
      </w:r>
      <w:r>
        <w:rPr>
          <w:rFonts w:hint="eastAsia" w:asciiTheme="minorEastAsia" w:hAnsiTheme="minorEastAsia" w:eastAsiaTheme="minorEastAsia" w:cstheme="minorEastAsia"/>
          <w:sz w:val="21"/>
          <w:szCs w:val="21"/>
          <w:highlight w:val="none"/>
          <w:u w:val="single"/>
        </w:rPr>
        <w:t xml:space="preserve">      </w:t>
      </w:r>
      <w:r>
        <w:rPr>
          <w:rFonts w:hint="eastAsia" w:asciiTheme="minorEastAsia" w:hAnsiTheme="minorEastAsia" w:eastAsiaTheme="minorEastAsia" w:cstheme="minorEastAsia"/>
          <w:sz w:val="21"/>
          <w:szCs w:val="21"/>
          <w:highlight w:val="none"/>
        </w:rPr>
        <w:t xml:space="preserve">月 </w:t>
      </w:r>
      <w:r>
        <w:rPr>
          <w:rFonts w:hint="eastAsia" w:asciiTheme="minorEastAsia" w:hAnsiTheme="minorEastAsia" w:eastAsiaTheme="minorEastAsia" w:cstheme="minorEastAsia"/>
          <w:sz w:val="21"/>
          <w:szCs w:val="21"/>
          <w:highlight w:val="none"/>
          <w:u w:val="single"/>
        </w:rPr>
        <w:t xml:space="preserve">      </w:t>
      </w:r>
      <w:r>
        <w:rPr>
          <w:rFonts w:hint="eastAsia" w:asciiTheme="minorEastAsia" w:hAnsiTheme="minorEastAsia" w:eastAsiaTheme="minorEastAsia" w:cstheme="minorEastAsia"/>
          <w:sz w:val="21"/>
          <w:szCs w:val="21"/>
          <w:highlight w:val="none"/>
        </w:rPr>
        <w:t xml:space="preserve"> 日</w:t>
      </w:r>
    </w:p>
    <w:p w14:paraId="6E0431DC">
      <w:pP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br w:type="page"/>
      </w:r>
    </w:p>
    <w:p w14:paraId="01C2255A">
      <w:pPr>
        <w:adjustRightInd w:val="0"/>
        <w:snapToGrid w:val="0"/>
        <w:spacing w:line="300" w:lineRule="auto"/>
        <w:jc w:val="center"/>
        <w:outlineLvl w:val="0"/>
        <w:rPr>
          <w:rFonts w:hint="eastAsia" w:asciiTheme="minorEastAsia" w:hAnsiTheme="minorEastAsia" w:eastAsiaTheme="minorEastAsia" w:cstheme="minorEastAsia"/>
          <w:b/>
          <w:sz w:val="28"/>
          <w:highlight w:val="none"/>
        </w:rPr>
      </w:pPr>
      <w:r>
        <w:rPr>
          <w:rFonts w:hint="eastAsia" w:asciiTheme="minorEastAsia" w:hAnsiTheme="minorEastAsia" w:eastAsiaTheme="minorEastAsia" w:cstheme="minorEastAsia"/>
          <w:b/>
          <w:color w:val="000000" w:themeColor="text1"/>
          <w:sz w:val="32"/>
          <w:szCs w:val="32"/>
          <w:highlight w:val="none"/>
          <w:lang w:val="en-US" w:eastAsia="zh-CN"/>
          <w14:textFill>
            <w14:solidFill>
              <w14:schemeClr w14:val="tx1"/>
            </w14:solidFill>
          </w14:textFill>
        </w:rPr>
        <w:t>六</w:t>
      </w:r>
      <w:r>
        <w:rPr>
          <w:rFonts w:hint="eastAsia" w:asciiTheme="minorEastAsia" w:hAnsiTheme="minorEastAsia" w:eastAsiaTheme="minorEastAsia" w:cstheme="minorEastAsia"/>
          <w:b/>
          <w:color w:val="000000" w:themeColor="text1"/>
          <w:sz w:val="32"/>
          <w:szCs w:val="32"/>
          <w:highlight w:val="none"/>
          <w14:textFill>
            <w14:solidFill>
              <w14:schemeClr w14:val="tx1"/>
            </w14:solidFill>
          </w14:textFill>
        </w:rPr>
        <w:t>、</w:t>
      </w:r>
      <w:r>
        <w:rPr>
          <w:rFonts w:hint="eastAsia" w:asciiTheme="minorEastAsia" w:hAnsiTheme="minorEastAsia" w:eastAsiaTheme="minorEastAsia" w:cstheme="minorEastAsia"/>
          <w:b/>
          <w:bCs/>
          <w:sz w:val="32"/>
          <w:szCs w:val="32"/>
          <w:highlight w:val="none"/>
        </w:rPr>
        <w:t>商务、技术</w:t>
      </w:r>
      <w:r>
        <w:rPr>
          <w:rFonts w:hint="eastAsia" w:asciiTheme="minorEastAsia" w:hAnsiTheme="minorEastAsia" w:eastAsiaTheme="minorEastAsia" w:cstheme="minorEastAsia"/>
          <w:b/>
          <w:bCs/>
          <w:kern w:val="2"/>
          <w:sz w:val="32"/>
          <w:szCs w:val="32"/>
          <w:highlight w:val="none"/>
        </w:rPr>
        <w:t>偏离表</w:t>
      </w:r>
      <w:bookmarkEnd w:id="176"/>
      <w:bookmarkEnd w:id="177"/>
      <w:bookmarkEnd w:id="178"/>
    </w:p>
    <w:p w14:paraId="4A6F11DF">
      <w:pPr>
        <w:adjustRightInd w:val="0"/>
        <w:snapToGrid w:val="0"/>
        <w:spacing w:line="300" w:lineRule="auto"/>
        <w:rPr>
          <w:rFonts w:hint="eastAsia" w:asciiTheme="minorEastAsia" w:hAnsiTheme="minorEastAsia" w:eastAsiaTheme="minorEastAsia" w:cstheme="minorEastAsia"/>
          <w:sz w:val="18"/>
          <w:highlight w:val="none"/>
        </w:rPr>
      </w:pPr>
    </w:p>
    <w:p w14:paraId="148BC263">
      <w:pPr>
        <w:adjustRightInd w:val="0"/>
        <w:snapToGrid w:val="0"/>
        <w:spacing w:line="300" w:lineRule="auto"/>
        <w:rPr>
          <w:rFonts w:hint="eastAsia" w:asciiTheme="minorEastAsia" w:hAnsiTheme="minorEastAsia" w:eastAsiaTheme="minorEastAsia" w:cstheme="minorEastAsia"/>
          <w:sz w:val="21"/>
          <w:szCs w:val="21"/>
          <w:highlight w:val="none"/>
        </w:rPr>
      </w:pPr>
    </w:p>
    <w:p w14:paraId="7570E67C">
      <w:pPr>
        <w:adjustRightInd w:val="0"/>
        <w:snapToGrid w:val="0"/>
        <w:spacing w:line="300" w:lineRule="auto"/>
        <w:jc w:val="center"/>
        <w:outlineLvl w:val="0"/>
        <w:rPr>
          <w:rFonts w:hint="eastAsia" w:asciiTheme="minorEastAsia" w:hAnsiTheme="minorEastAsia" w:eastAsiaTheme="minorEastAsia" w:cstheme="minorEastAsia"/>
          <w:b/>
          <w:bCs/>
          <w:sz w:val="32"/>
          <w:szCs w:val="32"/>
          <w:highlight w:val="none"/>
        </w:rPr>
      </w:pPr>
      <w:bookmarkStart w:id="179" w:name="_Toc32267"/>
      <w:bookmarkStart w:id="180" w:name="_Toc3447"/>
      <w:bookmarkStart w:id="181" w:name="_Toc4155"/>
      <w:r>
        <w:rPr>
          <w:rFonts w:hint="eastAsia" w:asciiTheme="minorEastAsia" w:hAnsiTheme="minorEastAsia" w:eastAsiaTheme="minorEastAsia" w:cstheme="minorEastAsia"/>
          <w:b/>
          <w:bCs/>
          <w:sz w:val="32"/>
          <w:szCs w:val="32"/>
          <w:highlight w:val="none"/>
        </w:rPr>
        <w:t>1.商务偏离表</w:t>
      </w:r>
      <w:bookmarkEnd w:id="179"/>
      <w:bookmarkEnd w:id="180"/>
      <w:bookmarkEnd w:id="181"/>
    </w:p>
    <w:p w14:paraId="750C5A76">
      <w:pPr>
        <w:adjustRightInd w:val="0"/>
        <w:snapToGrid w:val="0"/>
        <w:spacing w:line="300" w:lineRule="auto"/>
        <w:rPr>
          <w:rFonts w:hint="eastAsia" w:asciiTheme="minorEastAsia" w:hAnsiTheme="minorEastAsia" w:eastAsiaTheme="minorEastAsia" w:cstheme="minorEastAsia"/>
          <w:sz w:val="21"/>
          <w:szCs w:val="21"/>
          <w:highlight w:val="none"/>
          <w:u w:val="single"/>
        </w:rPr>
      </w:pPr>
      <w:r>
        <w:rPr>
          <w:rFonts w:hint="eastAsia" w:asciiTheme="minorEastAsia" w:hAnsiTheme="minorEastAsia" w:eastAsiaTheme="minorEastAsia" w:cstheme="minorEastAsia"/>
          <w:sz w:val="21"/>
          <w:szCs w:val="21"/>
          <w:highlight w:val="none"/>
          <w:lang w:val="en-US" w:eastAsia="zh-CN"/>
        </w:rPr>
        <w:t>项目</w:t>
      </w:r>
      <w:r>
        <w:rPr>
          <w:rFonts w:hint="eastAsia" w:asciiTheme="minorEastAsia" w:hAnsiTheme="minorEastAsia" w:eastAsiaTheme="minorEastAsia" w:cstheme="minorEastAsia"/>
          <w:sz w:val="21"/>
          <w:szCs w:val="21"/>
          <w:highlight w:val="none"/>
        </w:rPr>
        <w:t xml:space="preserve">名称： </w:t>
      </w:r>
      <w:r>
        <w:rPr>
          <w:rFonts w:hint="eastAsia" w:asciiTheme="minorEastAsia" w:hAnsiTheme="minorEastAsia" w:eastAsiaTheme="minorEastAsia" w:cstheme="minorEastAsia"/>
          <w:sz w:val="21"/>
          <w:szCs w:val="21"/>
          <w:highlight w:val="none"/>
          <w:u w:val="single"/>
        </w:rPr>
        <w:t xml:space="preserve">                       </w:t>
      </w:r>
    </w:p>
    <w:p w14:paraId="792AA74A">
      <w:pPr>
        <w:adjustRightInd w:val="0"/>
        <w:snapToGrid w:val="0"/>
        <w:spacing w:line="300" w:lineRule="auto"/>
        <w:rPr>
          <w:rFonts w:hint="eastAsia" w:asciiTheme="minorEastAsia" w:hAnsiTheme="minorEastAsia" w:eastAsiaTheme="minorEastAsia" w:cstheme="minorEastAsia"/>
          <w:snapToGrid w:val="0"/>
          <w:sz w:val="18"/>
          <w:highlight w:val="none"/>
        </w:rPr>
      </w:pPr>
      <w:r>
        <w:rPr>
          <w:rFonts w:hint="eastAsia" w:asciiTheme="minorEastAsia" w:hAnsiTheme="minorEastAsia" w:eastAsiaTheme="minorEastAsia" w:cstheme="minorEastAsia"/>
          <w:sz w:val="21"/>
          <w:szCs w:val="21"/>
          <w:highlight w:val="none"/>
          <w:lang w:val="en-US" w:eastAsia="zh-CN"/>
        </w:rPr>
        <w:t>项目</w:t>
      </w:r>
      <w:r>
        <w:rPr>
          <w:rFonts w:hint="eastAsia" w:asciiTheme="minorEastAsia" w:hAnsiTheme="minorEastAsia" w:eastAsiaTheme="minorEastAsia" w:cstheme="minorEastAsia"/>
          <w:sz w:val="21"/>
          <w:szCs w:val="21"/>
          <w:highlight w:val="none"/>
        </w:rPr>
        <w:t>编号：</w:t>
      </w:r>
      <w:r>
        <w:rPr>
          <w:rFonts w:hint="eastAsia" w:asciiTheme="minorEastAsia" w:hAnsiTheme="minorEastAsia" w:eastAsiaTheme="minorEastAsia" w:cstheme="minorEastAsia"/>
          <w:i/>
          <w:iCs/>
          <w:sz w:val="21"/>
          <w:szCs w:val="21"/>
          <w:highlight w:val="none"/>
        </w:rPr>
        <w:t xml:space="preserve"> </w:t>
      </w:r>
      <w:r>
        <w:rPr>
          <w:rFonts w:hint="eastAsia" w:asciiTheme="minorEastAsia" w:hAnsiTheme="minorEastAsia" w:eastAsiaTheme="minorEastAsia" w:cstheme="minorEastAsia"/>
          <w:sz w:val="21"/>
          <w:szCs w:val="21"/>
          <w:highlight w:val="none"/>
          <w:u w:val="single"/>
        </w:rPr>
        <w:t xml:space="preserve">                       </w:t>
      </w:r>
    </w:p>
    <w:tbl>
      <w:tblPr>
        <w:tblStyle w:val="31"/>
        <w:tblW w:w="920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0"/>
        <w:gridCol w:w="2352"/>
        <w:gridCol w:w="2126"/>
        <w:gridCol w:w="1644"/>
        <w:gridCol w:w="2165"/>
      </w:tblGrid>
      <w:tr w14:paraId="6D3DE7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trPr>
        <w:tc>
          <w:tcPr>
            <w:tcW w:w="920" w:type="dxa"/>
            <w:vAlign w:val="center"/>
          </w:tcPr>
          <w:p w14:paraId="2334763D">
            <w:pPr>
              <w:jc w:val="center"/>
              <w:rPr>
                <w:rFonts w:hint="eastAsia"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b/>
                <w:sz w:val="21"/>
                <w:szCs w:val="21"/>
                <w:highlight w:val="none"/>
              </w:rPr>
              <w:t>序号</w:t>
            </w:r>
          </w:p>
        </w:tc>
        <w:tc>
          <w:tcPr>
            <w:tcW w:w="2352" w:type="dxa"/>
            <w:vAlign w:val="center"/>
          </w:tcPr>
          <w:p w14:paraId="227A342D">
            <w:pPr>
              <w:jc w:val="center"/>
              <w:rPr>
                <w:rFonts w:hint="eastAsia"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b/>
                <w:sz w:val="21"/>
                <w:szCs w:val="21"/>
                <w:highlight w:val="none"/>
              </w:rPr>
              <w:t>招标文件要求</w:t>
            </w:r>
          </w:p>
        </w:tc>
        <w:tc>
          <w:tcPr>
            <w:tcW w:w="2126" w:type="dxa"/>
            <w:vAlign w:val="center"/>
          </w:tcPr>
          <w:p w14:paraId="437C3ADA">
            <w:pPr>
              <w:jc w:val="center"/>
              <w:rPr>
                <w:rFonts w:hint="eastAsia"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b/>
                <w:bCs/>
                <w:sz w:val="21"/>
                <w:szCs w:val="21"/>
                <w:highlight w:val="none"/>
              </w:rPr>
              <w:t>投标文件响应内容</w:t>
            </w:r>
          </w:p>
        </w:tc>
        <w:tc>
          <w:tcPr>
            <w:tcW w:w="1644" w:type="dxa"/>
            <w:vAlign w:val="center"/>
          </w:tcPr>
          <w:p w14:paraId="29F9F33A">
            <w:pPr>
              <w:ind w:left="293" w:hanging="293" w:hangingChars="139"/>
              <w:jc w:val="center"/>
              <w:rPr>
                <w:rFonts w:hint="eastAsia"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b/>
                <w:sz w:val="21"/>
                <w:szCs w:val="21"/>
                <w:highlight w:val="none"/>
              </w:rPr>
              <w:t>偏离情况</w:t>
            </w:r>
          </w:p>
        </w:tc>
        <w:tc>
          <w:tcPr>
            <w:tcW w:w="2165" w:type="dxa"/>
            <w:vAlign w:val="center"/>
          </w:tcPr>
          <w:p w14:paraId="1748F941">
            <w:pPr>
              <w:jc w:val="center"/>
              <w:rPr>
                <w:rFonts w:hint="eastAsia"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b/>
                <w:sz w:val="21"/>
                <w:szCs w:val="21"/>
                <w:highlight w:val="none"/>
              </w:rPr>
              <w:t>说明</w:t>
            </w:r>
          </w:p>
        </w:tc>
      </w:tr>
      <w:tr w14:paraId="143C81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trPr>
        <w:tc>
          <w:tcPr>
            <w:tcW w:w="920" w:type="dxa"/>
            <w:vAlign w:val="center"/>
          </w:tcPr>
          <w:p w14:paraId="39AEF4C8">
            <w:pPr>
              <w:spacing w:line="360" w:lineRule="auto"/>
              <w:jc w:val="center"/>
              <w:rPr>
                <w:rFonts w:hint="eastAsia" w:asciiTheme="minorEastAsia" w:hAnsiTheme="minorEastAsia" w:eastAsiaTheme="minorEastAsia" w:cstheme="minorEastAsia"/>
                <w:sz w:val="21"/>
                <w:szCs w:val="21"/>
                <w:highlight w:val="none"/>
              </w:rPr>
            </w:pPr>
          </w:p>
        </w:tc>
        <w:tc>
          <w:tcPr>
            <w:tcW w:w="2352" w:type="dxa"/>
            <w:vAlign w:val="center"/>
          </w:tcPr>
          <w:p w14:paraId="0E16E018">
            <w:pPr>
              <w:spacing w:line="360" w:lineRule="auto"/>
              <w:jc w:val="center"/>
              <w:rPr>
                <w:rFonts w:hint="eastAsia" w:asciiTheme="minorEastAsia" w:hAnsiTheme="minorEastAsia" w:eastAsiaTheme="minorEastAsia" w:cstheme="minorEastAsia"/>
                <w:sz w:val="21"/>
                <w:szCs w:val="21"/>
                <w:highlight w:val="none"/>
              </w:rPr>
            </w:pPr>
          </w:p>
        </w:tc>
        <w:tc>
          <w:tcPr>
            <w:tcW w:w="2126" w:type="dxa"/>
            <w:vAlign w:val="center"/>
          </w:tcPr>
          <w:p w14:paraId="093FCBB9">
            <w:pPr>
              <w:spacing w:line="360" w:lineRule="auto"/>
              <w:jc w:val="center"/>
              <w:rPr>
                <w:rFonts w:hint="eastAsia" w:asciiTheme="minorEastAsia" w:hAnsiTheme="minorEastAsia" w:eastAsiaTheme="minorEastAsia" w:cstheme="minorEastAsia"/>
                <w:sz w:val="21"/>
                <w:szCs w:val="21"/>
                <w:highlight w:val="none"/>
              </w:rPr>
            </w:pPr>
          </w:p>
        </w:tc>
        <w:tc>
          <w:tcPr>
            <w:tcW w:w="1644" w:type="dxa"/>
            <w:vAlign w:val="center"/>
          </w:tcPr>
          <w:p w14:paraId="6EF4F41A">
            <w:pPr>
              <w:spacing w:line="360" w:lineRule="auto"/>
              <w:jc w:val="center"/>
              <w:rPr>
                <w:rFonts w:hint="eastAsia" w:asciiTheme="minorEastAsia" w:hAnsiTheme="minorEastAsia" w:eastAsiaTheme="minorEastAsia" w:cstheme="minorEastAsia"/>
                <w:sz w:val="21"/>
                <w:szCs w:val="21"/>
                <w:highlight w:val="none"/>
              </w:rPr>
            </w:pPr>
          </w:p>
        </w:tc>
        <w:tc>
          <w:tcPr>
            <w:tcW w:w="2165" w:type="dxa"/>
            <w:vAlign w:val="center"/>
          </w:tcPr>
          <w:p w14:paraId="07C8BC9C">
            <w:pPr>
              <w:spacing w:line="360" w:lineRule="auto"/>
              <w:jc w:val="center"/>
              <w:rPr>
                <w:rFonts w:hint="eastAsia" w:asciiTheme="minorEastAsia" w:hAnsiTheme="minorEastAsia" w:eastAsiaTheme="minorEastAsia" w:cstheme="minorEastAsia"/>
                <w:sz w:val="21"/>
                <w:szCs w:val="21"/>
                <w:highlight w:val="none"/>
              </w:rPr>
            </w:pPr>
          </w:p>
        </w:tc>
      </w:tr>
      <w:tr w14:paraId="2C0B1E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920" w:type="dxa"/>
            <w:vAlign w:val="center"/>
          </w:tcPr>
          <w:p w14:paraId="0A50DA25">
            <w:pPr>
              <w:spacing w:line="360" w:lineRule="auto"/>
              <w:jc w:val="center"/>
              <w:rPr>
                <w:rFonts w:hint="eastAsia" w:asciiTheme="minorEastAsia" w:hAnsiTheme="minorEastAsia" w:eastAsiaTheme="minorEastAsia" w:cstheme="minorEastAsia"/>
                <w:sz w:val="21"/>
                <w:szCs w:val="21"/>
                <w:highlight w:val="none"/>
              </w:rPr>
            </w:pPr>
          </w:p>
        </w:tc>
        <w:tc>
          <w:tcPr>
            <w:tcW w:w="2352" w:type="dxa"/>
            <w:vAlign w:val="center"/>
          </w:tcPr>
          <w:p w14:paraId="12611443">
            <w:pPr>
              <w:spacing w:line="360" w:lineRule="auto"/>
              <w:jc w:val="center"/>
              <w:rPr>
                <w:rFonts w:hint="eastAsia" w:asciiTheme="minorEastAsia" w:hAnsiTheme="minorEastAsia" w:eastAsiaTheme="minorEastAsia" w:cstheme="minorEastAsia"/>
                <w:sz w:val="21"/>
                <w:szCs w:val="21"/>
                <w:highlight w:val="none"/>
              </w:rPr>
            </w:pPr>
          </w:p>
        </w:tc>
        <w:tc>
          <w:tcPr>
            <w:tcW w:w="2126" w:type="dxa"/>
            <w:vAlign w:val="center"/>
          </w:tcPr>
          <w:p w14:paraId="6D72E03D">
            <w:pPr>
              <w:spacing w:line="360" w:lineRule="auto"/>
              <w:jc w:val="center"/>
              <w:rPr>
                <w:rFonts w:hint="eastAsia" w:asciiTheme="minorEastAsia" w:hAnsiTheme="minorEastAsia" w:eastAsiaTheme="minorEastAsia" w:cstheme="minorEastAsia"/>
                <w:sz w:val="21"/>
                <w:szCs w:val="21"/>
                <w:highlight w:val="none"/>
              </w:rPr>
            </w:pPr>
          </w:p>
        </w:tc>
        <w:tc>
          <w:tcPr>
            <w:tcW w:w="1644" w:type="dxa"/>
            <w:vAlign w:val="center"/>
          </w:tcPr>
          <w:p w14:paraId="23EF3CD1">
            <w:pPr>
              <w:spacing w:line="360" w:lineRule="auto"/>
              <w:jc w:val="center"/>
              <w:rPr>
                <w:rFonts w:hint="eastAsia" w:asciiTheme="minorEastAsia" w:hAnsiTheme="minorEastAsia" w:eastAsiaTheme="minorEastAsia" w:cstheme="minorEastAsia"/>
                <w:sz w:val="21"/>
                <w:szCs w:val="21"/>
                <w:highlight w:val="none"/>
              </w:rPr>
            </w:pPr>
          </w:p>
        </w:tc>
        <w:tc>
          <w:tcPr>
            <w:tcW w:w="2165" w:type="dxa"/>
            <w:vAlign w:val="center"/>
          </w:tcPr>
          <w:p w14:paraId="5851447D">
            <w:pPr>
              <w:spacing w:line="360" w:lineRule="auto"/>
              <w:jc w:val="center"/>
              <w:rPr>
                <w:rFonts w:hint="eastAsia" w:asciiTheme="minorEastAsia" w:hAnsiTheme="minorEastAsia" w:eastAsiaTheme="minorEastAsia" w:cstheme="minorEastAsia"/>
                <w:sz w:val="21"/>
                <w:szCs w:val="21"/>
                <w:highlight w:val="none"/>
              </w:rPr>
            </w:pPr>
          </w:p>
        </w:tc>
      </w:tr>
      <w:tr w14:paraId="77BBBF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920" w:type="dxa"/>
            <w:vAlign w:val="center"/>
          </w:tcPr>
          <w:p w14:paraId="4D7C29A0">
            <w:pPr>
              <w:spacing w:line="360" w:lineRule="auto"/>
              <w:jc w:val="center"/>
              <w:rPr>
                <w:rFonts w:hint="eastAsia" w:asciiTheme="minorEastAsia" w:hAnsiTheme="minorEastAsia" w:eastAsiaTheme="minorEastAsia" w:cstheme="minorEastAsia"/>
                <w:sz w:val="21"/>
                <w:szCs w:val="21"/>
                <w:highlight w:val="none"/>
              </w:rPr>
            </w:pPr>
          </w:p>
        </w:tc>
        <w:tc>
          <w:tcPr>
            <w:tcW w:w="2352" w:type="dxa"/>
            <w:vAlign w:val="center"/>
          </w:tcPr>
          <w:p w14:paraId="629035B3">
            <w:pPr>
              <w:spacing w:line="360" w:lineRule="auto"/>
              <w:jc w:val="center"/>
              <w:rPr>
                <w:rFonts w:hint="eastAsia" w:asciiTheme="minorEastAsia" w:hAnsiTheme="minorEastAsia" w:eastAsiaTheme="minorEastAsia" w:cstheme="minorEastAsia"/>
                <w:sz w:val="21"/>
                <w:szCs w:val="21"/>
                <w:highlight w:val="none"/>
              </w:rPr>
            </w:pPr>
          </w:p>
        </w:tc>
        <w:tc>
          <w:tcPr>
            <w:tcW w:w="2126" w:type="dxa"/>
            <w:vAlign w:val="center"/>
          </w:tcPr>
          <w:p w14:paraId="0E7884DD">
            <w:pPr>
              <w:spacing w:line="360" w:lineRule="auto"/>
              <w:jc w:val="center"/>
              <w:rPr>
                <w:rFonts w:hint="eastAsia" w:asciiTheme="minorEastAsia" w:hAnsiTheme="minorEastAsia" w:eastAsiaTheme="minorEastAsia" w:cstheme="minorEastAsia"/>
                <w:sz w:val="21"/>
                <w:szCs w:val="21"/>
                <w:highlight w:val="none"/>
              </w:rPr>
            </w:pPr>
          </w:p>
        </w:tc>
        <w:tc>
          <w:tcPr>
            <w:tcW w:w="1644" w:type="dxa"/>
            <w:vAlign w:val="center"/>
          </w:tcPr>
          <w:p w14:paraId="5552DE78">
            <w:pPr>
              <w:spacing w:line="360" w:lineRule="auto"/>
              <w:jc w:val="center"/>
              <w:rPr>
                <w:rFonts w:hint="eastAsia" w:asciiTheme="minorEastAsia" w:hAnsiTheme="minorEastAsia" w:eastAsiaTheme="minorEastAsia" w:cstheme="minorEastAsia"/>
                <w:sz w:val="21"/>
                <w:szCs w:val="21"/>
                <w:highlight w:val="none"/>
              </w:rPr>
            </w:pPr>
          </w:p>
        </w:tc>
        <w:tc>
          <w:tcPr>
            <w:tcW w:w="2165" w:type="dxa"/>
            <w:vAlign w:val="center"/>
          </w:tcPr>
          <w:p w14:paraId="57276103">
            <w:pPr>
              <w:spacing w:line="360" w:lineRule="auto"/>
              <w:jc w:val="center"/>
              <w:rPr>
                <w:rFonts w:hint="eastAsia" w:asciiTheme="minorEastAsia" w:hAnsiTheme="minorEastAsia" w:eastAsiaTheme="minorEastAsia" w:cstheme="minorEastAsia"/>
                <w:sz w:val="21"/>
                <w:szCs w:val="21"/>
                <w:highlight w:val="none"/>
              </w:rPr>
            </w:pPr>
          </w:p>
        </w:tc>
      </w:tr>
      <w:tr w14:paraId="10B995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trPr>
        <w:tc>
          <w:tcPr>
            <w:tcW w:w="920" w:type="dxa"/>
            <w:vAlign w:val="center"/>
          </w:tcPr>
          <w:p w14:paraId="0599BA58">
            <w:pPr>
              <w:spacing w:line="360" w:lineRule="auto"/>
              <w:jc w:val="center"/>
              <w:rPr>
                <w:rFonts w:hint="eastAsia" w:asciiTheme="minorEastAsia" w:hAnsiTheme="minorEastAsia" w:eastAsiaTheme="minorEastAsia" w:cstheme="minorEastAsia"/>
                <w:sz w:val="21"/>
                <w:szCs w:val="21"/>
                <w:highlight w:val="none"/>
              </w:rPr>
            </w:pPr>
          </w:p>
        </w:tc>
        <w:tc>
          <w:tcPr>
            <w:tcW w:w="2352" w:type="dxa"/>
            <w:vAlign w:val="center"/>
          </w:tcPr>
          <w:p w14:paraId="306175D5">
            <w:pPr>
              <w:spacing w:line="360" w:lineRule="auto"/>
              <w:jc w:val="center"/>
              <w:rPr>
                <w:rFonts w:hint="eastAsia" w:asciiTheme="minorEastAsia" w:hAnsiTheme="minorEastAsia" w:eastAsiaTheme="minorEastAsia" w:cstheme="minorEastAsia"/>
                <w:sz w:val="21"/>
                <w:szCs w:val="21"/>
                <w:highlight w:val="none"/>
              </w:rPr>
            </w:pPr>
          </w:p>
        </w:tc>
        <w:tc>
          <w:tcPr>
            <w:tcW w:w="2126" w:type="dxa"/>
            <w:vAlign w:val="center"/>
          </w:tcPr>
          <w:p w14:paraId="2E215524">
            <w:pPr>
              <w:spacing w:line="360" w:lineRule="auto"/>
              <w:jc w:val="center"/>
              <w:rPr>
                <w:rFonts w:hint="eastAsia" w:asciiTheme="minorEastAsia" w:hAnsiTheme="minorEastAsia" w:eastAsiaTheme="minorEastAsia" w:cstheme="minorEastAsia"/>
                <w:sz w:val="21"/>
                <w:szCs w:val="21"/>
                <w:highlight w:val="none"/>
              </w:rPr>
            </w:pPr>
          </w:p>
        </w:tc>
        <w:tc>
          <w:tcPr>
            <w:tcW w:w="1644" w:type="dxa"/>
            <w:vAlign w:val="center"/>
          </w:tcPr>
          <w:p w14:paraId="5C5E50BA">
            <w:pPr>
              <w:spacing w:line="360" w:lineRule="auto"/>
              <w:jc w:val="center"/>
              <w:rPr>
                <w:rFonts w:hint="eastAsia" w:asciiTheme="minorEastAsia" w:hAnsiTheme="minorEastAsia" w:eastAsiaTheme="minorEastAsia" w:cstheme="minorEastAsia"/>
                <w:sz w:val="21"/>
                <w:szCs w:val="21"/>
                <w:highlight w:val="none"/>
              </w:rPr>
            </w:pPr>
          </w:p>
        </w:tc>
        <w:tc>
          <w:tcPr>
            <w:tcW w:w="2165" w:type="dxa"/>
            <w:vAlign w:val="center"/>
          </w:tcPr>
          <w:p w14:paraId="3C71188D">
            <w:pPr>
              <w:spacing w:line="360" w:lineRule="auto"/>
              <w:jc w:val="center"/>
              <w:rPr>
                <w:rFonts w:hint="eastAsia" w:asciiTheme="minorEastAsia" w:hAnsiTheme="minorEastAsia" w:eastAsiaTheme="minorEastAsia" w:cstheme="minorEastAsia"/>
                <w:sz w:val="21"/>
                <w:szCs w:val="21"/>
                <w:highlight w:val="none"/>
              </w:rPr>
            </w:pPr>
          </w:p>
        </w:tc>
      </w:tr>
      <w:tr w14:paraId="606697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920" w:type="dxa"/>
            <w:vAlign w:val="center"/>
          </w:tcPr>
          <w:p w14:paraId="6675FD3C">
            <w:pPr>
              <w:spacing w:line="360" w:lineRule="auto"/>
              <w:jc w:val="center"/>
              <w:rPr>
                <w:rFonts w:hint="eastAsia" w:asciiTheme="minorEastAsia" w:hAnsiTheme="minorEastAsia" w:eastAsiaTheme="minorEastAsia" w:cstheme="minorEastAsia"/>
                <w:sz w:val="21"/>
                <w:szCs w:val="21"/>
                <w:highlight w:val="none"/>
              </w:rPr>
            </w:pPr>
          </w:p>
        </w:tc>
        <w:tc>
          <w:tcPr>
            <w:tcW w:w="2352" w:type="dxa"/>
            <w:vAlign w:val="center"/>
          </w:tcPr>
          <w:p w14:paraId="066607C7">
            <w:pPr>
              <w:spacing w:line="360" w:lineRule="auto"/>
              <w:jc w:val="center"/>
              <w:rPr>
                <w:rFonts w:hint="eastAsia" w:asciiTheme="minorEastAsia" w:hAnsiTheme="minorEastAsia" w:eastAsiaTheme="minorEastAsia" w:cstheme="minorEastAsia"/>
                <w:sz w:val="21"/>
                <w:szCs w:val="21"/>
                <w:highlight w:val="none"/>
              </w:rPr>
            </w:pPr>
          </w:p>
        </w:tc>
        <w:tc>
          <w:tcPr>
            <w:tcW w:w="2126" w:type="dxa"/>
            <w:vAlign w:val="center"/>
          </w:tcPr>
          <w:p w14:paraId="0C35DD70">
            <w:pPr>
              <w:spacing w:line="360" w:lineRule="auto"/>
              <w:jc w:val="center"/>
              <w:rPr>
                <w:rFonts w:hint="eastAsia" w:asciiTheme="minorEastAsia" w:hAnsiTheme="minorEastAsia" w:eastAsiaTheme="minorEastAsia" w:cstheme="minorEastAsia"/>
                <w:sz w:val="21"/>
                <w:szCs w:val="21"/>
                <w:highlight w:val="none"/>
              </w:rPr>
            </w:pPr>
          </w:p>
        </w:tc>
        <w:tc>
          <w:tcPr>
            <w:tcW w:w="1644" w:type="dxa"/>
            <w:vAlign w:val="center"/>
          </w:tcPr>
          <w:p w14:paraId="1B67E6FF">
            <w:pPr>
              <w:spacing w:line="360" w:lineRule="auto"/>
              <w:jc w:val="center"/>
              <w:rPr>
                <w:rFonts w:hint="eastAsia" w:asciiTheme="minorEastAsia" w:hAnsiTheme="minorEastAsia" w:eastAsiaTheme="minorEastAsia" w:cstheme="minorEastAsia"/>
                <w:sz w:val="21"/>
                <w:szCs w:val="21"/>
                <w:highlight w:val="none"/>
              </w:rPr>
            </w:pPr>
          </w:p>
        </w:tc>
        <w:tc>
          <w:tcPr>
            <w:tcW w:w="2165" w:type="dxa"/>
            <w:vAlign w:val="center"/>
          </w:tcPr>
          <w:p w14:paraId="5246AC2A">
            <w:pPr>
              <w:spacing w:line="360" w:lineRule="auto"/>
              <w:jc w:val="center"/>
              <w:rPr>
                <w:rFonts w:hint="eastAsia" w:asciiTheme="minorEastAsia" w:hAnsiTheme="minorEastAsia" w:eastAsiaTheme="minorEastAsia" w:cstheme="minorEastAsia"/>
                <w:sz w:val="21"/>
                <w:szCs w:val="21"/>
                <w:highlight w:val="none"/>
              </w:rPr>
            </w:pPr>
          </w:p>
        </w:tc>
      </w:tr>
    </w:tbl>
    <w:p w14:paraId="57D483D3">
      <w:pPr>
        <w:spacing w:before="120" w:beforeLines="50" w:line="288"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注明：</w:t>
      </w:r>
    </w:p>
    <w:p w14:paraId="0418C673">
      <w:pPr>
        <w:pStyle w:val="64"/>
        <w:numPr>
          <w:ilvl w:val="0"/>
          <w:numId w:val="4"/>
        </w:numPr>
        <w:spacing w:line="288" w:lineRule="auto"/>
        <w:ind w:firstLineChars="0"/>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bCs/>
          <w:szCs w:val="21"/>
          <w:highlight w:val="none"/>
        </w:rPr>
        <w:t>偏离情况项填写“正”、“负”或“无”，说明项中填写原因。</w:t>
      </w:r>
    </w:p>
    <w:p w14:paraId="155D1C58">
      <w:pPr>
        <w:pStyle w:val="64"/>
        <w:numPr>
          <w:ilvl w:val="0"/>
          <w:numId w:val="4"/>
        </w:numPr>
        <w:spacing w:line="288" w:lineRule="auto"/>
        <w:ind w:firstLineChars="0"/>
        <w:rPr>
          <w:rFonts w:hint="eastAsia" w:asciiTheme="minorEastAsia" w:hAnsiTheme="minorEastAsia" w:eastAsiaTheme="minorEastAsia" w:cstheme="minorEastAsia"/>
          <w:bCs/>
          <w:szCs w:val="21"/>
          <w:highlight w:val="none"/>
        </w:rPr>
      </w:pPr>
      <w:r>
        <w:rPr>
          <w:rFonts w:hint="eastAsia" w:asciiTheme="minorEastAsia" w:hAnsiTheme="minorEastAsia" w:eastAsiaTheme="minorEastAsia" w:cstheme="minorEastAsia"/>
          <w:bCs/>
          <w:szCs w:val="21"/>
          <w:highlight w:val="none"/>
        </w:rPr>
        <w:t>供应商应按照招标文件要求，对响应有偏离的，则说明偏离的内容，若有要求提供相关证明资料的，须按要求提供，否则视为负偏离。</w:t>
      </w:r>
    </w:p>
    <w:p w14:paraId="3C44CA0B">
      <w:pPr>
        <w:pStyle w:val="15"/>
        <w:adjustRightInd w:val="0"/>
        <w:snapToGrid w:val="0"/>
        <w:spacing w:line="300" w:lineRule="auto"/>
        <w:ind w:left="400"/>
        <w:rPr>
          <w:rFonts w:hint="eastAsia" w:asciiTheme="minorEastAsia" w:hAnsiTheme="minorEastAsia" w:eastAsiaTheme="minorEastAsia" w:cstheme="minorEastAsia"/>
          <w:b/>
          <w:bCs/>
          <w:snapToGrid w:val="0"/>
          <w:sz w:val="21"/>
          <w:szCs w:val="21"/>
          <w:highlight w:val="none"/>
        </w:rPr>
      </w:pPr>
    </w:p>
    <w:p w14:paraId="5DEDD859">
      <w:pPr>
        <w:pStyle w:val="15"/>
        <w:adjustRightInd w:val="0"/>
        <w:snapToGrid w:val="0"/>
        <w:spacing w:line="300" w:lineRule="auto"/>
        <w:ind w:left="400"/>
        <w:rPr>
          <w:rFonts w:hint="eastAsia" w:asciiTheme="minorEastAsia" w:hAnsiTheme="minorEastAsia" w:eastAsiaTheme="minorEastAsia" w:cstheme="minorEastAsia"/>
          <w:b/>
          <w:bCs/>
          <w:snapToGrid w:val="0"/>
          <w:sz w:val="21"/>
          <w:szCs w:val="21"/>
          <w:highlight w:val="none"/>
        </w:rPr>
      </w:pPr>
    </w:p>
    <w:p w14:paraId="422E3E77">
      <w:pPr>
        <w:pStyle w:val="15"/>
        <w:adjustRightInd w:val="0"/>
        <w:snapToGrid w:val="0"/>
        <w:spacing w:line="300" w:lineRule="auto"/>
        <w:ind w:left="400"/>
        <w:rPr>
          <w:rFonts w:hint="eastAsia" w:asciiTheme="minorEastAsia" w:hAnsiTheme="minorEastAsia" w:eastAsiaTheme="minorEastAsia" w:cstheme="minorEastAsia"/>
          <w:b/>
          <w:bCs/>
          <w:snapToGrid w:val="0"/>
          <w:sz w:val="21"/>
          <w:szCs w:val="21"/>
          <w:highlight w:val="none"/>
        </w:rPr>
      </w:pPr>
    </w:p>
    <w:p w14:paraId="5AE9B517">
      <w:pPr>
        <w:pStyle w:val="15"/>
        <w:adjustRightInd w:val="0"/>
        <w:snapToGrid w:val="0"/>
        <w:spacing w:line="300" w:lineRule="auto"/>
        <w:ind w:left="400"/>
        <w:rPr>
          <w:rFonts w:hint="eastAsia" w:asciiTheme="minorEastAsia" w:hAnsiTheme="minorEastAsia" w:eastAsiaTheme="minorEastAsia" w:cstheme="minorEastAsia"/>
          <w:b/>
          <w:bCs/>
          <w:snapToGrid w:val="0"/>
          <w:sz w:val="21"/>
          <w:szCs w:val="21"/>
          <w:highlight w:val="none"/>
        </w:rPr>
      </w:pPr>
    </w:p>
    <w:tbl>
      <w:tblPr>
        <w:tblStyle w:val="31"/>
        <w:tblW w:w="8528" w:type="dxa"/>
        <w:tblInd w:w="0" w:type="dxa"/>
        <w:tblLayout w:type="fixed"/>
        <w:tblCellMar>
          <w:top w:w="0" w:type="dxa"/>
          <w:left w:w="108" w:type="dxa"/>
          <w:bottom w:w="0" w:type="dxa"/>
          <w:right w:w="108" w:type="dxa"/>
        </w:tblCellMar>
      </w:tblPr>
      <w:tblGrid>
        <w:gridCol w:w="5353"/>
        <w:gridCol w:w="3175"/>
      </w:tblGrid>
      <w:tr w14:paraId="6FE81E60">
        <w:tblPrEx>
          <w:tblCellMar>
            <w:top w:w="0" w:type="dxa"/>
            <w:left w:w="108" w:type="dxa"/>
            <w:bottom w:w="0" w:type="dxa"/>
            <w:right w:w="108" w:type="dxa"/>
          </w:tblCellMar>
        </w:tblPrEx>
        <w:trPr>
          <w:trHeight w:val="680" w:hRule="atLeast"/>
        </w:trPr>
        <w:tc>
          <w:tcPr>
            <w:tcW w:w="5353" w:type="dxa"/>
            <w:shd w:val="clear" w:color="auto" w:fill="auto"/>
          </w:tcPr>
          <w:p w14:paraId="5578387A">
            <w:pPr>
              <w:overflowPunct w:val="0"/>
              <w:adjustRightInd w:val="0"/>
              <w:spacing w:line="288" w:lineRule="auto"/>
              <w:rPr>
                <w:rFonts w:hint="eastAsia" w:asciiTheme="minorEastAsia" w:hAnsiTheme="minorEastAsia" w:eastAsiaTheme="minorEastAsia" w:cstheme="minorEastAsia"/>
                <w:sz w:val="21"/>
                <w:szCs w:val="21"/>
                <w:highlight w:val="none"/>
                <w:u w:val="single"/>
              </w:rPr>
            </w:pPr>
            <w:r>
              <w:rPr>
                <w:rFonts w:hint="eastAsia" w:asciiTheme="minorEastAsia" w:hAnsiTheme="minorEastAsia" w:eastAsiaTheme="minorEastAsia" w:cstheme="minorEastAsia"/>
                <w:sz w:val="21"/>
                <w:szCs w:val="21"/>
                <w:highlight w:val="none"/>
              </w:rPr>
              <w:t>供应商名称（加盖公章）：</w:t>
            </w:r>
            <w:r>
              <w:rPr>
                <w:rFonts w:hint="eastAsia" w:asciiTheme="minorEastAsia" w:hAnsiTheme="minorEastAsia" w:eastAsiaTheme="minorEastAsia" w:cstheme="minorEastAsia"/>
                <w:sz w:val="21"/>
                <w:szCs w:val="21"/>
                <w:highlight w:val="none"/>
                <w:u w:val="single"/>
              </w:rPr>
              <w:t xml:space="preserve">                         </w:t>
            </w:r>
          </w:p>
        </w:tc>
        <w:tc>
          <w:tcPr>
            <w:tcW w:w="3175" w:type="dxa"/>
            <w:shd w:val="clear" w:color="auto" w:fill="auto"/>
          </w:tcPr>
          <w:p w14:paraId="40319CCB">
            <w:pPr>
              <w:spacing w:line="288" w:lineRule="auto"/>
              <w:rPr>
                <w:rFonts w:hint="eastAsia" w:asciiTheme="minorEastAsia" w:hAnsiTheme="minorEastAsia" w:eastAsiaTheme="minorEastAsia" w:cstheme="minorEastAsia"/>
                <w:sz w:val="21"/>
                <w:szCs w:val="21"/>
                <w:highlight w:val="none"/>
              </w:rPr>
            </w:pPr>
          </w:p>
        </w:tc>
      </w:tr>
      <w:tr w14:paraId="5241528F">
        <w:tblPrEx>
          <w:tblCellMar>
            <w:top w:w="0" w:type="dxa"/>
            <w:left w:w="108" w:type="dxa"/>
            <w:bottom w:w="0" w:type="dxa"/>
            <w:right w:w="108" w:type="dxa"/>
          </w:tblCellMar>
        </w:tblPrEx>
        <w:trPr>
          <w:trHeight w:val="730" w:hRule="atLeast"/>
        </w:trPr>
        <w:tc>
          <w:tcPr>
            <w:tcW w:w="5353" w:type="dxa"/>
            <w:shd w:val="clear" w:color="auto" w:fill="auto"/>
          </w:tcPr>
          <w:p w14:paraId="4AEF15E1">
            <w:pPr>
              <w:overflowPunct w:val="0"/>
              <w:adjustRightInd w:val="0"/>
              <w:spacing w:line="288"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法定代表人或其委托代理人（签字）： </w:t>
            </w:r>
            <w:r>
              <w:rPr>
                <w:rFonts w:hint="eastAsia" w:asciiTheme="minorEastAsia" w:hAnsiTheme="minorEastAsia" w:eastAsiaTheme="minorEastAsia" w:cstheme="minorEastAsia"/>
                <w:sz w:val="21"/>
                <w:szCs w:val="21"/>
                <w:highlight w:val="none"/>
                <w:u w:val="single"/>
              </w:rPr>
              <w:t xml:space="preserve">              </w:t>
            </w:r>
          </w:p>
        </w:tc>
        <w:tc>
          <w:tcPr>
            <w:tcW w:w="3175" w:type="dxa"/>
            <w:shd w:val="clear" w:color="auto" w:fill="auto"/>
          </w:tcPr>
          <w:p w14:paraId="2439FBE7">
            <w:pPr>
              <w:spacing w:line="288" w:lineRule="auto"/>
              <w:rPr>
                <w:rFonts w:hint="eastAsia" w:asciiTheme="minorEastAsia" w:hAnsiTheme="minorEastAsia" w:eastAsiaTheme="minorEastAsia" w:cstheme="minorEastAsia"/>
                <w:sz w:val="21"/>
                <w:szCs w:val="21"/>
                <w:highlight w:val="none"/>
              </w:rPr>
            </w:pPr>
          </w:p>
        </w:tc>
      </w:tr>
      <w:tr w14:paraId="1BA78079">
        <w:tblPrEx>
          <w:tblCellMar>
            <w:top w:w="0" w:type="dxa"/>
            <w:left w:w="108" w:type="dxa"/>
            <w:bottom w:w="0" w:type="dxa"/>
            <w:right w:w="108" w:type="dxa"/>
          </w:tblCellMar>
        </w:tblPrEx>
        <w:trPr>
          <w:trHeight w:val="680" w:hRule="atLeast"/>
        </w:trPr>
        <w:tc>
          <w:tcPr>
            <w:tcW w:w="5353" w:type="dxa"/>
            <w:shd w:val="clear" w:color="auto" w:fill="auto"/>
          </w:tcPr>
          <w:p w14:paraId="5C29D962">
            <w:pPr>
              <w:spacing w:line="288"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日期：</w:t>
            </w:r>
            <w:r>
              <w:rPr>
                <w:rFonts w:hint="eastAsia" w:asciiTheme="minorEastAsia" w:hAnsiTheme="minorEastAsia" w:eastAsiaTheme="minorEastAsia" w:cstheme="minorEastAsia"/>
                <w:sz w:val="21"/>
                <w:szCs w:val="21"/>
                <w:highlight w:val="none"/>
                <w:u w:val="single"/>
              </w:rPr>
              <w:t xml:space="preserve">      </w:t>
            </w:r>
            <w:r>
              <w:rPr>
                <w:rFonts w:hint="eastAsia" w:asciiTheme="minorEastAsia" w:hAnsiTheme="minorEastAsia" w:eastAsiaTheme="minorEastAsia" w:cstheme="minorEastAsia"/>
                <w:sz w:val="21"/>
                <w:szCs w:val="21"/>
                <w:highlight w:val="none"/>
              </w:rPr>
              <w:t>年</w:t>
            </w:r>
            <w:r>
              <w:rPr>
                <w:rFonts w:hint="eastAsia" w:asciiTheme="minorEastAsia" w:hAnsiTheme="minorEastAsia" w:eastAsiaTheme="minorEastAsia" w:cstheme="minorEastAsia"/>
                <w:sz w:val="21"/>
                <w:szCs w:val="21"/>
                <w:highlight w:val="none"/>
                <w:u w:val="single"/>
              </w:rPr>
              <w:t xml:space="preserve">      </w:t>
            </w:r>
            <w:r>
              <w:rPr>
                <w:rFonts w:hint="eastAsia" w:asciiTheme="minorEastAsia" w:hAnsiTheme="minorEastAsia" w:eastAsiaTheme="minorEastAsia" w:cstheme="minorEastAsia"/>
                <w:sz w:val="21"/>
                <w:szCs w:val="21"/>
                <w:highlight w:val="none"/>
              </w:rPr>
              <w:t xml:space="preserve">月 </w:t>
            </w:r>
            <w:r>
              <w:rPr>
                <w:rFonts w:hint="eastAsia" w:asciiTheme="minorEastAsia" w:hAnsiTheme="minorEastAsia" w:eastAsiaTheme="minorEastAsia" w:cstheme="minorEastAsia"/>
                <w:sz w:val="21"/>
                <w:szCs w:val="21"/>
                <w:highlight w:val="none"/>
                <w:u w:val="single"/>
              </w:rPr>
              <w:t xml:space="preserve">      </w:t>
            </w:r>
            <w:r>
              <w:rPr>
                <w:rFonts w:hint="eastAsia" w:asciiTheme="minorEastAsia" w:hAnsiTheme="minorEastAsia" w:eastAsiaTheme="minorEastAsia" w:cstheme="minorEastAsia"/>
                <w:sz w:val="21"/>
                <w:szCs w:val="21"/>
                <w:highlight w:val="none"/>
              </w:rPr>
              <w:t xml:space="preserve"> 日</w:t>
            </w:r>
          </w:p>
        </w:tc>
        <w:tc>
          <w:tcPr>
            <w:tcW w:w="3175" w:type="dxa"/>
            <w:shd w:val="clear" w:color="auto" w:fill="auto"/>
          </w:tcPr>
          <w:p w14:paraId="67DE1751">
            <w:pPr>
              <w:spacing w:line="288" w:lineRule="auto"/>
              <w:rPr>
                <w:rFonts w:hint="eastAsia" w:asciiTheme="minorEastAsia" w:hAnsiTheme="minorEastAsia" w:eastAsiaTheme="minorEastAsia" w:cstheme="minorEastAsia"/>
                <w:sz w:val="21"/>
                <w:szCs w:val="21"/>
                <w:highlight w:val="none"/>
              </w:rPr>
            </w:pPr>
          </w:p>
        </w:tc>
      </w:tr>
    </w:tbl>
    <w:p w14:paraId="0B549C88">
      <w:pPr>
        <w:adjustRightInd w:val="0"/>
        <w:snapToGrid w:val="0"/>
        <w:spacing w:line="300" w:lineRule="auto"/>
        <w:jc w:val="center"/>
        <w:outlineLvl w:val="0"/>
        <w:rPr>
          <w:rFonts w:hint="eastAsia" w:asciiTheme="minorEastAsia" w:hAnsiTheme="minorEastAsia" w:eastAsiaTheme="minorEastAsia" w:cstheme="minorEastAsia"/>
          <w:b/>
          <w:bCs/>
          <w:sz w:val="32"/>
          <w:szCs w:val="32"/>
          <w:highlight w:val="none"/>
        </w:rPr>
      </w:pPr>
      <w:r>
        <w:rPr>
          <w:rFonts w:hint="eastAsia" w:asciiTheme="minorEastAsia" w:hAnsiTheme="minorEastAsia" w:eastAsiaTheme="minorEastAsia" w:cstheme="minorEastAsia"/>
          <w:color w:val="000000" w:themeColor="text1"/>
          <w:highlight w:val="none"/>
          <w14:textFill>
            <w14:solidFill>
              <w14:schemeClr w14:val="tx1"/>
            </w14:solidFill>
          </w14:textFill>
        </w:rPr>
        <w:br w:type="page"/>
      </w:r>
      <w:bookmarkStart w:id="182" w:name="_Toc17058"/>
      <w:bookmarkStart w:id="183" w:name="_Toc72"/>
      <w:bookmarkStart w:id="184" w:name="_Toc18964"/>
      <w:r>
        <w:rPr>
          <w:rFonts w:hint="eastAsia" w:asciiTheme="minorEastAsia" w:hAnsiTheme="minorEastAsia" w:eastAsiaTheme="minorEastAsia" w:cstheme="minorEastAsia"/>
          <w:b/>
          <w:bCs/>
          <w:sz w:val="32"/>
          <w:szCs w:val="32"/>
          <w:highlight w:val="none"/>
        </w:rPr>
        <w:t>2.技术规格偏离表</w:t>
      </w:r>
      <w:bookmarkEnd w:id="182"/>
      <w:bookmarkEnd w:id="183"/>
      <w:bookmarkEnd w:id="184"/>
    </w:p>
    <w:p w14:paraId="0F04CCEA">
      <w:pPr>
        <w:adjustRightInd w:val="0"/>
        <w:snapToGrid w:val="0"/>
        <w:spacing w:line="300" w:lineRule="auto"/>
        <w:rPr>
          <w:rFonts w:hint="eastAsia" w:asciiTheme="minorEastAsia" w:hAnsiTheme="minorEastAsia" w:eastAsiaTheme="minorEastAsia" w:cstheme="minorEastAsia"/>
          <w:sz w:val="21"/>
          <w:szCs w:val="21"/>
          <w:highlight w:val="none"/>
        </w:rPr>
      </w:pPr>
    </w:p>
    <w:p w14:paraId="3CB33448">
      <w:pPr>
        <w:adjustRightInd w:val="0"/>
        <w:snapToGrid w:val="0"/>
        <w:spacing w:line="300" w:lineRule="auto"/>
        <w:rPr>
          <w:rFonts w:hint="eastAsia" w:asciiTheme="minorEastAsia" w:hAnsiTheme="minorEastAsia" w:eastAsiaTheme="minorEastAsia" w:cstheme="minorEastAsia"/>
          <w:sz w:val="21"/>
          <w:szCs w:val="21"/>
          <w:highlight w:val="none"/>
        </w:rPr>
      </w:pPr>
    </w:p>
    <w:p w14:paraId="5E9AECBB">
      <w:pPr>
        <w:adjustRightInd w:val="0"/>
        <w:snapToGrid w:val="0"/>
        <w:spacing w:line="300" w:lineRule="auto"/>
        <w:rPr>
          <w:rFonts w:hint="eastAsia" w:asciiTheme="minorEastAsia" w:hAnsiTheme="minorEastAsia" w:eastAsiaTheme="minorEastAsia" w:cstheme="minorEastAsia"/>
          <w:sz w:val="21"/>
          <w:szCs w:val="21"/>
          <w:highlight w:val="none"/>
          <w:u w:val="single"/>
        </w:rPr>
      </w:pPr>
      <w:r>
        <w:rPr>
          <w:rFonts w:hint="eastAsia" w:asciiTheme="minorEastAsia" w:hAnsiTheme="minorEastAsia" w:eastAsiaTheme="minorEastAsia" w:cstheme="minorEastAsia"/>
          <w:sz w:val="21"/>
          <w:szCs w:val="21"/>
          <w:highlight w:val="none"/>
          <w:lang w:val="en-US" w:eastAsia="zh-CN"/>
        </w:rPr>
        <w:t>项目</w:t>
      </w:r>
      <w:r>
        <w:rPr>
          <w:rFonts w:hint="eastAsia" w:asciiTheme="minorEastAsia" w:hAnsiTheme="minorEastAsia" w:eastAsiaTheme="minorEastAsia" w:cstheme="minorEastAsia"/>
          <w:sz w:val="21"/>
          <w:szCs w:val="21"/>
          <w:highlight w:val="none"/>
        </w:rPr>
        <w:t xml:space="preserve">名称： </w:t>
      </w:r>
      <w:r>
        <w:rPr>
          <w:rFonts w:hint="eastAsia" w:asciiTheme="minorEastAsia" w:hAnsiTheme="minorEastAsia" w:eastAsiaTheme="minorEastAsia" w:cstheme="minorEastAsia"/>
          <w:sz w:val="21"/>
          <w:szCs w:val="21"/>
          <w:highlight w:val="none"/>
          <w:u w:val="single"/>
        </w:rPr>
        <w:t xml:space="preserve">                       </w:t>
      </w:r>
    </w:p>
    <w:p w14:paraId="5D130A4C">
      <w:pPr>
        <w:adjustRightInd w:val="0"/>
        <w:snapToGrid w:val="0"/>
        <w:spacing w:line="300" w:lineRule="auto"/>
        <w:rPr>
          <w:rFonts w:hint="eastAsia" w:asciiTheme="minorEastAsia" w:hAnsiTheme="minorEastAsia" w:eastAsiaTheme="minorEastAsia" w:cstheme="minorEastAsia"/>
          <w:snapToGrid w:val="0"/>
          <w:sz w:val="21"/>
          <w:szCs w:val="21"/>
          <w:highlight w:val="none"/>
        </w:rPr>
      </w:pPr>
      <w:r>
        <w:rPr>
          <w:rFonts w:hint="eastAsia" w:asciiTheme="minorEastAsia" w:hAnsiTheme="minorEastAsia" w:eastAsiaTheme="minorEastAsia" w:cstheme="minorEastAsia"/>
          <w:sz w:val="21"/>
          <w:szCs w:val="21"/>
          <w:highlight w:val="none"/>
          <w:lang w:val="en-US" w:eastAsia="zh-CN"/>
        </w:rPr>
        <w:t>项目编号</w:t>
      </w:r>
      <w:r>
        <w:rPr>
          <w:rFonts w:hint="eastAsia" w:asciiTheme="minorEastAsia" w:hAnsiTheme="minorEastAsia" w:eastAsiaTheme="minorEastAsia" w:cstheme="minorEastAsia"/>
          <w:sz w:val="21"/>
          <w:szCs w:val="21"/>
          <w:highlight w:val="none"/>
        </w:rPr>
        <w:t>：</w:t>
      </w:r>
      <w:r>
        <w:rPr>
          <w:rFonts w:hint="eastAsia" w:asciiTheme="minorEastAsia" w:hAnsiTheme="minorEastAsia" w:eastAsiaTheme="minorEastAsia" w:cstheme="minorEastAsia"/>
          <w:i/>
          <w:iCs/>
          <w:sz w:val="21"/>
          <w:szCs w:val="21"/>
          <w:highlight w:val="none"/>
        </w:rPr>
        <w:t xml:space="preserve"> </w:t>
      </w:r>
      <w:r>
        <w:rPr>
          <w:rFonts w:hint="eastAsia" w:asciiTheme="minorEastAsia" w:hAnsiTheme="minorEastAsia" w:eastAsiaTheme="minorEastAsia" w:cstheme="minorEastAsia"/>
          <w:sz w:val="21"/>
          <w:szCs w:val="21"/>
          <w:highlight w:val="none"/>
          <w:u w:val="single"/>
        </w:rPr>
        <w:t xml:space="preserve">                       </w:t>
      </w:r>
    </w:p>
    <w:tbl>
      <w:tblPr>
        <w:tblStyle w:val="31"/>
        <w:tblW w:w="920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0"/>
        <w:gridCol w:w="2352"/>
        <w:gridCol w:w="2126"/>
        <w:gridCol w:w="1644"/>
        <w:gridCol w:w="2165"/>
      </w:tblGrid>
      <w:tr w14:paraId="4F4597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trPr>
        <w:tc>
          <w:tcPr>
            <w:tcW w:w="920" w:type="dxa"/>
            <w:vAlign w:val="center"/>
          </w:tcPr>
          <w:p w14:paraId="0A6438E3">
            <w:pPr>
              <w:jc w:val="center"/>
              <w:rPr>
                <w:rFonts w:hint="eastAsia"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b/>
                <w:sz w:val="21"/>
                <w:szCs w:val="21"/>
                <w:highlight w:val="none"/>
              </w:rPr>
              <w:t>序号</w:t>
            </w:r>
          </w:p>
        </w:tc>
        <w:tc>
          <w:tcPr>
            <w:tcW w:w="2352" w:type="dxa"/>
            <w:vAlign w:val="center"/>
          </w:tcPr>
          <w:p w14:paraId="0B604594">
            <w:pPr>
              <w:jc w:val="center"/>
              <w:rPr>
                <w:rFonts w:hint="eastAsia"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b/>
                <w:sz w:val="21"/>
                <w:szCs w:val="21"/>
                <w:highlight w:val="none"/>
              </w:rPr>
              <w:t>招标文件要求</w:t>
            </w:r>
          </w:p>
        </w:tc>
        <w:tc>
          <w:tcPr>
            <w:tcW w:w="2126" w:type="dxa"/>
            <w:vAlign w:val="center"/>
          </w:tcPr>
          <w:p w14:paraId="228E0C42">
            <w:pPr>
              <w:jc w:val="center"/>
              <w:rPr>
                <w:rFonts w:hint="eastAsia"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b/>
                <w:bCs/>
                <w:sz w:val="21"/>
                <w:szCs w:val="21"/>
                <w:highlight w:val="none"/>
              </w:rPr>
              <w:t>投标文件响应内容</w:t>
            </w:r>
          </w:p>
        </w:tc>
        <w:tc>
          <w:tcPr>
            <w:tcW w:w="1644" w:type="dxa"/>
            <w:vAlign w:val="center"/>
          </w:tcPr>
          <w:p w14:paraId="01AA27A3">
            <w:pPr>
              <w:ind w:left="293" w:hanging="293" w:hangingChars="139"/>
              <w:jc w:val="center"/>
              <w:rPr>
                <w:rFonts w:hint="eastAsia"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b/>
                <w:sz w:val="21"/>
                <w:szCs w:val="21"/>
                <w:highlight w:val="none"/>
              </w:rPr>
              <w:t>偏离情况</w:t>
            </w:r>
          </w:p>
        </w:tc>
        <w:tc>
          <w:tcPr>
            <w:tcW w:w="2165" w:type="dxa"/>
            <w:vAlign w:val="center"/>
          </w:tcPr>
          <w:p w14:paraId="3063637A">
            <w:pPr>
              <w:jc w:val="center"/>
              <w:rPr>
                <w:rFonts w:hint="eastAsia"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b/>
                <w:sz w:val="21"/>
                <w:szCs w:val="21"/>
                <w:highlight w:val="none"/>
              </w:rPr>
              <w:t>说明</w:t>
            </w:r>
          </w:p>
        </w:tc>
      </w:tr>
      <w:tr w14:paraId="5C0D38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trPr>
        <w:tc>
          <w:tcPr>
            <w:tcW w:w="920" w:type="dxa"/>
            <w:vAlign w:val="center"/>
          </w:tcPr>
          <w:p w14:paraId="139D41E1">
            <w:pPr>
              <w:spacing w:line="360" w:lineRule="auto"/>
              <w:jc w:val="center"/>
              <w:rPr>
                <w:rFonts w:hint="eastAsia" w:asciiTheme="minorEastAsia" w:hAnsiTheme="minorEastAsia" w:eastAsiaTheme="minorEastAsia" w:cstheme="minorEastAsia"/>
                <w:sz w:val="21"/>
                <w:szCs w:val="21"/>
                <w:highlight w:val="none"/>
              </w:rPr>
            </w:pPr>
          </w:p>
        </w:tc>
        <w:tc>
          <w:tcPr>
            <w:tcW w:w="2352" w:type="dxa"/>
            <w:vAlign w:val="center"/>
          </w:tcPr>
          <w:p w14:paraId="17786B5D">
            <w:pPr>
              <w:spacing w:line="360" w:lineRule="auto"/>
              <w:jc w:val="center"/>
              <w:rPr>
                <w:rFonts w:hint="eastAsia" w:asciiTheme="minorEastAsia" w:hAnsiTheme="minorEastAsia" w:eastAsiaTheme="minorEastAsia" w:cstheme="minorEastAsia"/>
                <w:sz w:val="21"/>
                <w:szCs w:val="21"/>
                <w:highlight w:val="none"/>
              </w:rPr>
            </w:pPr>
          </w:p>
        </w:tc>
        <w:tc>
          <w:tcPr>
            <w:tcW w:w="2126" w:type="dxa"/>
            <w:vAlign w:val="center"/>
          </w:tcPr>
          <w:p w14:paraId="50480CCE">
            <w:pPr>
              <w:spacing w:line="360" w:lineRule="auto"/>
              <w:jc w:val="center"/>
              <w:rPr>
                <w:rFonts w:hint="eastAsia" w:asciiTheme="minorEastAsia" w:hAnsiTheme="minorEastAsia" w:eastAsiaTheme="minorEastAsia" w:cstheme="minorEastAsia"/>
                <w:sz w:val="21"/>
                <w:szCs w:val="21"/>
                <w:highlight w:val="none"/>
              </w:rPr>
            </w:pPr>
          </w:p>
        </w:tc>
        <w:tc>
          <w:tcPr>
            <w:tcW w:w="1644" w:type="dxa"/>
            <w:vAlign w:val="center"/>
          </w:tcPr>
          <w:p w14:paraId="5E441ACD">
            <w:pPr>
              <w:spacing w:line="360" w:lineRule="auto"/>
              <w:jc w:val="center"/>
              <w:rPr>
                <w:rFonts w:hint="eastAsia" w:asciiTheme="minorEastAsia" w:hAnsiTheme="minorEastAsia" w:eastAsiaTheme="minorEastAsia" w:cstheme="minorEastAsia"/>
                <w:sz w:val="21"/>
                <w:szCs w:val="21"/>
                <w:highlight w:val="none"/>
              </w:rPr>
            </w:pPr>
          </w:p>
        </w:tc>
        <w:tc>
          <w:tcPr>
            <w:tcW w:w="2165" w:type="dxa"/>
            <w:vAlign w:val="center"/>
          </w:tcPr>
          <w:p w14:paraId="0DC0A574">
            <w:pPr>
              <w:spacing w:line="360" w:lineRule="auto"/>
              <w:jc w:val="center"/>
              <w:rPr>
                <w:rFonts w:hint="eastAsia" w:asciiTheme="minorEastAsia" w:hAnsiTheme="minorEastAsia" w:eastAsiaTheme="minorEastAsia" w:cstheme="minorEastAsia"/>
                <w:sz w:val="21"/>
                <w:szCs w:val="21"/>
                <w:highlight w:val="none"/>
              </w:rPr>
            </w:pPr>
          </w:p>
        </w:tc>
      </w:tr>
      <w:tr w14:paraId="134EDE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920" w:type="dxa"/>
            <w:vAlign w:val="center"/>
          </w:tcPr>
          <w:p w14:paraId="085779D3">
            <w:pPr>
              <w:spacing w:line="360" w:lineRule="auto"/>
              <w:jc w:val="center"/>
              <w:rPr>
                <w:rFonts w:hint="eastAsia" w:asciiTheme="minorEastAsia" w:hAnsiTheme="minorEastAsia" w:eastAsiaTheme="minorEastAsia" w:cstheme="minorEastAsia"/>
                <w:sz w:val="21"/>
                <w:szCs w:val="21"/>
                <w:highlight w:val="none"/>
              </w:rPr>
            </w:pPr>
          </w:p>
        </w:tc>
        <w:tc>
          <w:tcPr>
            <w:tcW w:w="2352" w:type="dxa"/>
            <w:vAlign w:val="center"/>
          </w:tcPr>
          <w:p w14:paraId="257B8E6C">
            <w:pPr>
              <w:spacing w:line="360" w:lineRule="auto"/>
              <w:jc w:val="center"/>
              <w:rPr>
                <w:rFonts w:hint="eastAsia" w:asciiTheme="minorEastAsia" w:hAnsiTheme="minorEastAsia" w:eastAsiaTheme="minorEastAsia" w:cstheme="minorEastAsia"/>
                <w:sz w:val="21"/>
                <w:szCs w:val="21"/>
                <w:highlight w:val="none"/>
              </w:rPr>
            </w:pPr>
          </w:p>
        </w:tc>
        <w:tc>
          <w:tcPr>
            <w:tcW w:w="2126" w:type="dxa"/>
            <w:vAlign w:val="center"/>
          </w:tcPr>
          <w:p w14:paraId="0DAD489D">
            <w:pPr>
              <w:spacing w:line="360" w:lineRule="auto"/>
              <w:jc w:val="center"/>
              <w:rPr>
                <w:rFonts w:hint="eastAsia" w:asciiTheme="minorEastAsia" w:hAnsiTheme="minorEastAsia" w:eastAsiaTheme="minorEastAsia" w:cstheme="minorEastAsia"/>
                <w:sz w:val="21"/>
                <w:szCs w:val="21"/>
                <w:highlight w:val="none"/>
              </w:rPr>
            </w:pPr>
          </w:p>
        </w:tc>
        <w:tc>
          <w:tcPr>
            <w:tcW w:w="1644" w:type="dxa"/>
            <w:vAlign w:val="center"/>
          </w:tcPr>
          <w:p w14:paraId="0892475F">
            <w:pPr>
              <w:spacing w:line="360" w:lineRule="auto"/>
              <w:jc w:val="center"/>
              <w:rPr>
                <w:rFonts w:hint="eastAsia" w:asciiTheme="minorEastAsia" w:hAnsiTheme="minorEastAsia" w:eastAsiaTheme="minorEastAsia" w:cstheme="minorEastAsia"/>
                <w:sz w:val="21"/>
                <w:szCs w:val="21"/>
                <w:highlight w:val="none"/>
              </w:rPr>
            </w:pPr>
          </w:p>
        </w:tc>
        <w:tc>
          <w:tcPr>
            <w:tcW w:w="2165" w:type="dxa"/>
            <w:vAlign w:val="center"/>
          </w:tcPr>
          <w:p w14:paraId="68C79C71">
            <w:pPr>
              <w:spacing w:line="360" w:lineRule="auto"/>
              <w:jc w:val="center"/>
              <w:rPr>
                <w:rFonts w:hint="eastAsia" w:asciiTheme="minorEastAsia" w:hAnsiTheme="minorEastAsia" w:eastAsiaTheme="minorEastAsia" w:cstheme="minorEastAsia"/>
                <w:sz w:val="21"/>
                <w:szCs w:val="21"/>
                <w:highlight w:val="none"/>
              </w:rPr>
            </w:pPr>
          </w:p>
        </w:tc>
      </w:tr>
      <w:tr w14:paraId="011E58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920" w:type="dxa"/>
            <w:vAlign w:val="center"/>
          </w:tcPr>
          <w:p w14:paraId="361A6128">
            <w:pPr>
              <w:spacing w:line="360" w:lineRule="auto"/>
              <w:jc w:val="center"/>
              <w:rPr>
                <w:rFonts w:hint="eastAsia" w:asciiTheme="minorEastAsia" w:hAnsiTheme="minorEastAsia" w:eastAsiaTheme="minorEastAsia" w:cstheme="minorEastAsia"/>
                <w:sz w:val="21"/>
                <w:szCs w:val="21"/>
                <w:highlight w:val="none"/>
              </w:rPr>
            </w:pPr>
          </w:p>
        </w:tc>
        <w:tc>
          <w:tcPr>
            <w:tcW w:w="2352" w:type="dxa"/>
            <w:vAlign w:val="center"/>
          </w:tcPr>
          <w:p w14:paraId="5971AFA7">
            <w:pPr>
              <w:spacing w:line="360" w:lineRule="auto"/>
              <w:jc w:val="center"/>
              <w:rPr>
                <w:rFonts w:hint="eastAsia" w:asciiTheme="minorEastAsia" w:hAnsiTheme="minorEastAsia" w:eastAsiaTheme="minorEastAsia" w:cstheme="minorEastAsia"/>
                <w:sz w:val="21"/>
                <w:szCs w:val="21"/>
                <w:highlight w:val="none"/>
              </w:rPr>
            </w:pPr>
          </w:p>
        </w:tc>
        <w:tc>
          <w:tcPr>
            <w:tcW w:w="2126" w:type="dxa"/>
            <w:vAlign w:val="center"/>
          </w:tcPr>
          <w:p w14:paraId="4C3419E3">
            <w:pPr>
              <w:spacing w:line="360" w:lineRule="auto"/>
              <w:jc w:val="center"/>
              <w:rPr>
                <w:rFonts w:hint="eastAsia" w:asciiTheme="minorEastAsia" w:hAnsiTheme="minorEastAsia" w:eastAsiaTheme="minorEastAsia" w:cstheme="minorEastAsia"/>
                <w:sz w:val="21"/>
                <w:szCs w:val="21"/>
                <w:highlight w:val="none"/>
              </w:rPr>
            </w:pPr>
          </w:p>
        </w:tc>
        <w:tc>
          <w:tcPr>
            <w:tcW w:w="1644" w:type="dxa"/>
            <w:vAlign w:val="center"/>
          </w:tcPr>
          <w:p w14:paraId="1CFE4AB2">
            <w:pPr>
              <w:spacing w:line="360" w:lineRule="auto"/>
              <w:jc w:val="center"/>
              <w:rPr>
                <w:rFonts w:hint="eastAsia" w:asciiTheme="minorEastAsia" w:hAnsiTheme="minorEastAsia" w:eastAsiaTheme="minorEastAsia" w:cstheme="minorEastAsia"/>
                <w:sz w:val="21"/>
                <w:szCs w:val="21"/>
                <w:highlight w:val="none"/>
              </w:rPr>
            </w:pPr>
          </w:p>
        </w:tc>
        <w:tc>
          <w:tcPr>
            <w:tcW w:w="2165" w:type="dxa"/>
            <w:vAlign w:val="center"/>
          </w:tcPr>
          <w:p w14:paraId="08012E67">
            <w:pPr>
              <w:spacing w:line="360" w:lineRule="auto"/>
              <w:jc w:val="center"/>
              <w:rPr>
                <w:rFonts w:hint="eastAsia" w:asciiTheme="minorEastAsia" w:hAnsiTheme="minorEastAsia" w:eastAsiaTheme="minorEastAsia" w:cstheme="minorEastAsia"/>
                <w:sz w:val="21"/>
                <w:szCs w:val="21"/>
                <w:highlight w:val="none"/>
              </w:rPr>
            </w:pPr>
          </w:p>
        </w:tc>
      </w:tr>
      <w:tr w14:paraId="6A36F5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trPr>
        <w:tc>
          <w:tcPr>
            <w:tcW w:w="920" w:type="dxa"/>
            <w:vAlign w:val="center"/>
          </w:tcPr>
          <w:p w14:paraId="333FC83F">
            <w:pPr>
              <w:spacing w:line="360" w:lineRule="auto"/>
              <w:jc w:val="center"/>
              <w:rPr>
                <w:rFonts w:hint="eastAsia" w:asciiTheme="minorEastAsia" w:hAnsiTheme="minorEastAsia" w:eastAsiaTheme="minorEastAsia" w:cstheme="minorEastAsia"/>
                <w:sz w:val="21"/>
                <w:szCs w:val="21"/>
                <w:highlight w:val="none"/>
              </w:rPr>
            </w:pPr>
          </w:p>
        </w:tc>
        <w:tc>
          <w:tcPr>
            <w:tcW w:w="2352" w:type="dxa"/>
            <w:vAlign w:val="center"/>
          </w:tcPr>
          <w:p w14:paraId="71A680D2">
            <w:pPr>
              <w:spacing w:line="360" w:lineRule="auto"/>
              <w:jc w:val="center"/>
              <w:rPr>
                <w:rFonts w:hint="eastAsia" w:asciiTheme="minorEastAsia" w:hAnsiTheme="minorEastAsia" w:eastAsiaTheme="minorEastAsia" w:cstheme="minorEastAsia"/>
                <w:sz w:val="21"/>
                <w:szCs w:val="21"/>
                <w:highlight w:val="none"/>
              </w:rPr>
            </w:pPr>
          </w:p>
        </w:tc>
        <w:tc>
          <w:tcPr>
            <w:tcW w:w="2126" w:type="dxa"/>
            <w:vAlign w:val="center"/>
          </w:tcPr>
          <w:p w14:paraId="29757AF7">
            <w:pPr>
              <w:spacing w:line="360" w:lineRule="auto"/>
              <w:jc w:val="center"/>
              <w:rPr>
                <w:rFonts w:hint="eastAsia" w:asciiTheme="minorEastAsia" w:hAnsiTheme="minorEastAsia" w:eastAsiaTheme="minorEastAsia" w:cstheme="minorEastAsia"/>
                <w:sz w:val="21"/>
                <w:szCs w:val="21"/>
                <w:highlight w:val="none"/>
              </w:rPr>
            </w:pPr>
          </w:p>
        </w:tc>
        <w:tc>
          <w:tcPr>
            <w:tcW w:w="1644" w:type="dxa"/>
            <w:vAlign w:val="center"/>
          </w:tcPr>
          <w:p w14:paraId="47224B8D">
            <w:pPr>
              <w:spacing w:line="360" w:lineRule="auto"/>
              <w:jc w:val="center"/>
              <w:rPr>
                <w:rFonts w:hint="eastAsia" w:asciiTheme="minorEastAsia" w:hAnsiTheme="minorEastAsia" w:eastAsiaTheme="minorEastAsia" w:cstheme="minorEastAsia"/>
                <w:sz w:val="21"/>
                <w:szCs w:val="21"/>
                <w:highlight w:val="none"/>
              </w:rPr>
            </w:pPr>
          </w:p>
        </w:tc>
        <w:tc>
          <w:tcPr>
            <w:tcW w:w="2165" w:type="dxa"/>
            <w:vAlign w:val="center"/>
          </w:tcPr>
          <w:p w14:paraId="658287C3">
            <w:pPr>
              <w:spacing w:line="360" w:lineRule="auto"/>
              <w:jc w:val="center"/>
              <w:rPr>
                <w:rFonts w:hint="eastAsia" w:asciiTheme="minorEastAsia" w:hAnsiTheme="minorEastAsia" w:eastAsiaTheme="minorEastAsia" w:cstheme="minorEastAsia"/>
                <w:sz w:val="21"/>
                <w:szCs w:val="21"/>
                <w:highlight w:val="none"/>
              </w:rPr>
            </w:pPr>
          </w:p>
        </w:tc>
      </w:tr>
      <w:tr w14:paraId="559AB0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920" w:type="dxa"/>
            <w:vAlign w:val="center"/>
          </w:tcPr>
          <w:p w14:paraId="2325EB82">
            <w:pPr>
              <w:spacing w:line="360" w:lineRule="auto"/>
              <w:jc w:val="center"/>
              <w:rPr>
                <w:rFonts w:hint="eastAsia" w:asciiTheme="minorEastAsia" w:hAnsiTheme="minorEastAsia" w:eastAsiaTheme="minorEastAsia" w:cstheme="minorEastAsia"/>
                <w:sz w:val="21"/>
                <w:szCs w:val="21"/>
                <w:highlight w:val="none"/>
              </w:rPr>
            </w:pPr>
          </w:p>
        </w:tc>
        <w:tc>
          <w:tcPr>
            <w:tcW w:w="2352" w:type="dxa"/>
            <w:vAlign w:val="center"/>
          </w:tcPr>
          <w:p w14:paraId="64D9CFD5">
            <w:pPr>
              <w:spacing w:line="360" w:lineRule="auto"/>
              <w:jc w:val="center"/>
              <w:rPr>
                <w:rFonts w:hint="eastAsia" w:asciiTheme="minorEastAsia" w:hAnsiTheme="minorEastAsia" w:eastAsiaTheme="minorEastAsia" w:cstheme="minorEastAsia"/>
                <w:sz w:val="21"/>
                <w:szCs w:val="21"/>
                <w:highlight w:val="none"/>
              </w:rPr>
            </w:pPr>
          </w:p>
        </w:tc>
        <w:tc>
          <w:tcPr>
            <w:tcW w:w="2126" w:type="dxa"/>
            <w:vAlign w:val="center"/>
          </w:tcPr>
          <w:p w14:paraId="39108C51">
            <w:pPr>
              <w:spacing w:line="360" w:lineRule="auto"/>
              <w:jc w:val="center"/>
              <w:rPr>
                <w:rFonts w:hint="eastAsia" w:asciiTheme="minorEastAsia" w:hAnsiTheme="minorEastAsia" w:eastAsiaTheme="minorEastAsia" w:cstheme="minorEastAsia"/>
                <w:sz w:val="21"/>
                <w:szCs w:val="21"/>
                <w:highlight w:val="none"/>
              </w:rPr>
            </w:pPr>
          </w:p>
        </w:tc>
        <w:tc>
          <w:tcPr>
            <w:tcW w:w="1644" w:type="dxa"/>
            <w:vAlign w:val="center"/>
          </w:tcPr>
          <w:p w14:paraId="28521AEF">
            <w:pPr>
              <w:spacing w:line="360" w:lineRule="auto"/>
              <w:jc w:val="center"/>
              <w:rPr>
                <w:rFonts w:hint="eastAsia" w:asciiTheme="minorEastAsia" w:hAnsiTheme="minorEastAsia" w:eastAsiaTheme="minorEastAsia" w:cstheme="minorEastAsia"/>
                <w:sz w:val="21"/>
                <w:szCs w:val="21"/>
                <w:highlight w:val="none"/>
              </w:rPr>
            </w:pPr>
          </w:p>
        </w:tc>
        <w:tc>
          <w:tcPr>
            <w:tcW w:w="2165" w:type="dxa"/>
            <w:vAlign w:val="center"/>
          </w:tcPr>
          <w:p w14:paraId="792F1BF8">
            <w:pPr>
              <w:spacing w:line="360" w:lineRule="auto"/>
              <w:jc w:val="center"/>
              <w:rPr>
                <w:rFonts w:hint="eastAsia" w:asciiTheme="minorEastAsia" w:hAnsiTheme="minorEastAsia" w:eastAsiaTheme="minorEastAsia" w:cstheme="minorEastAsia"/>
                <w:sz w:val="21"/>
                <w:szCs w:val="21"/>
                <w:highlight w:val="none"/>
              </w:rPr>
            </w:pPr>
          </w:p>
        </w:tc>
      </w:tr>
    </w:tbl>
    <w:p w14:paraId="114299D8">
      <w:pPr>
        <w:spacing w:before="120" w:beforeLines="50" w:line="288"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注明：</w:t>
      </w:r>
    </w:p>
    <w:p w14:paraId="3BA916E7">
      <w:pPr>
        <w:pStyle w:val="64"/>
        <w:numPr>
          <w:ilvl w:val="0"/>
          <w:numId w:val="0"/>
        </w:numPr>
        <w:spacing w:line="288" w:lineRule="auto"/>
        <w:ind w:leftChars="0"/>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bCs/>
          <w:szCs w:val="21"/>
          <w:highlight w:val="none"/>
          <w:lang w:val="en-US" w:eastAsia="zh-CN"/>
        </w:rPr>
        <w:t>1)</w:t>
      </w:r>
      <w:r>
        <w:rPr>
          <w:rFonts w:hint="eastAsia" w:asciiTheme="minorEastAsia" w:hAnsiTheme="minorEastAsia" w:eastAsiaTheme="minorEastAsia" w:cstheme="minorEastAsia"/>
          <w:bCs/>
          <w:szCs w:val="21"/>
          <w:highlight w:val="none"/>
        </w:rPr>
        <w:t>偏离情况项填写“正”、“负”或“无”，说明项中填写原因。</w:t>
      </w:r>
    </w:p>
    <w:p w14:paraId="577CAD8D">
      <w:pPr>
        <w:pStyle w:val="64"/>
        <w:numPr>
          <w:ilvl w:val="0"/>
          <w:numId w:val="0"/>
        </w:numPr>
        <w:spacing w:line="288" w:lineRule="auto"/>
        <w:ind w:leftChars="0"/>
        <w:rPr>
          <w:rFonts w:hint="eastAsia" w:asciiTheme="minorEastAsia" w:hAnsiTheme="minorEastAsia" w:eastAsiaTheme="minorEastAsia" w:cstheme="minorEastAsia"/>
          <w:bCs/>
          <w:szCs w:val="21"/>
          <w:highlight w:val="none"/>
        </w:rPr>
      </w:pPr>
      <w:r>
        <w:rPr>
          <w:rFonts w:hint="eastAsia" w:asciiTheme="minorEastAsia" w:hAnsiTheme="minorEastAsia" w:eastAsiaTheme="minorEastAsia" w:cstheme="minorEastAsia"/>
          <w:bCs/>
          <w:szCs w:val="21"/>
          <w:highlight w:val="none"/>
          <w:lang w:val="en-US" w:eastAsia="zh-CN"/>
        </w:rPr>
        <w:t>2)</w:t>
      </w:r>
      <w:r>
        <w:rPr>
          <w:rFonts w:hint="eastAsia" w:asciiTheme="minorEastAsia" w:hAnsiTheme="minorEastAsia" w:eastAsiaTheme="minorEastAsia" w:cstheme="minorEastAsia"/>
          <w:bCs/>
          <w:szCs w:val="21"/>
          <w:highlight w:val="none"/>
        </w:rPr>
        <w:t>供应商应按照招标文件要求逐条填写响应情况，对响应有偏离的，则说明偏离的内容，若有要求提供相关证明资料的，须按要求提供，否则视为负偏离。</w:t>
      </w:r>
    </w:p>
    <w:p w14:paraId="4085BDDC">
      <w:pPr>
        <w:pStyle w:val="15"/>
        <w:adjustRightInd w:val="0"/>
        <w:snapToGrid w:val="0"/>
        <w:spacing w:line="300" w:lineRule="auto"/>
        <w:ind w:left="400"/>
        <w:rPr>
          <w:rFonts w:hint="eastAsia" w:asciiTheme="minorEastAsia" w:hAnsiTheme="minorEastAsia" w:eastAsiaTheme="minorEastAsia" w:cstheme="minorEastAsia"/>
          <w:b/>
          <w:bCs/>
          <w:snapToGrid w:val="0"/>
          <w:sz w:val="21"/>
          <w:szCs w:val="21"/>
          <w:highlight w:val="none"/>
        </w:rPr>
      </w:pPr>
    </w:p>
    <w:p w14:paraId="2E892FA7">
      <w:pPr>
        <w:pStyle w:val="15"/>
        <w:adjustRightInd w:val="0"/>
        <w:snapToGrid w:val="0"/>
        <w:spacing w:line="300" w:lineRule="auto"/>
        <w:ind w:left="400"/>
        <w:rPr>
          <w:rFonts w:hint="eastAsia" w:asciiTheme="minorEastAsia" w:hAnsiTheme="minorEastAsia" w:eastAsiaTheme="minorEastAsia" w:cstheme="minorEastAsia"/>
          <w:b/>
          <w:bCs/>
          <w:snapToGrid w:val="0"/>
          <w:sz w:val="21"/>
          <w:szCs w:val="21"/>
          <w:highlight w:val="none"/>
        </w:rPr>
      </w:pPr>
    </w:p>
    <w:p w14:paraId="598B78F1">
      <w:pPr>
        <w:pStyle w:val="15"/>
        <w:adjustRightInd w:val="0"/>
        <w:snapToGrid w:val="0"/>
        <w:spacing w:line="300" w:lineRule="auto"/>
        <w:ind w:left="400"/>
        <w:rPr>
          <w:rFonts w:hint="eastAsia" w:asciiTheme="minorEastAsia" w:hAnsiTheme="minorEastAsia" w:eastAsiaTheme="minorEastAsia" w:cstheme="minorEastAsia"/>
          <w:b/>
          <w:bCs/>
          <w:snapToGrid w:val="0"/>
          <w:sz w:val="21"/>
          <w:szCs w:val="21"/>
          <w:highlight w:val="none"/>
        </w:rPr>
      </w:pPr>
    </w:p>
    <w:p w14:paraId="6144F986">
      <w:pPr>
        <w:pStyle w:val="15"/>
        <w:adjustRightInd w:val="0"/>
        <w:snapToGrid w:val="0"/>
        <w:spacing w:line="300" w:lineRule="auto"/>
        <w:ind w:left="400"/>
        <w:rPr>
          <w:rFonts w:hint="eastAsia" w:asciiTheme="minorEastAsia" w:hAnsiTheme="minorEastAsia" w:eastAsiaTheme="minorEastAsia" w:cstheme="minorEastAsia"/>
          <w:b/>
          <w:bCs/>
          <w:snapToGrid w:val="0"/>
          <w:sz w:val="21"/>
          <w:szCs w:val="21"/>
          <w:highlight w:val="none"/>
        </w:rPr>
      </w:pPr>
    </w:p>
    <w:tbl>
      <w:tblPr>
        <w:tblStyle w:val="31"/>
        <w:tblW w:w="8528" w:type="dxa"/>
        <w:tblInd w:w="0" w:type="dxa"/>
        <w:tblLayout w:type="fixed"/>
        <w:tblCellMar>
          <w:top w:w="0" w:type="dxa"/>
          <w:left w:w="108" w:type="dxa"/>
          <w:bottom w:w="0" w:type="dxa"/>
          <w:right w:w="108" w:type="dxa"/>
        </w:tblCellMar>
      </w:tblPr>
      <w:tblGrid>
        <w:gridCol w:w="5353"/>
        <w:gridCol w:w="3175"/>
      </w:tblGrid>
      <w:tr w14:paraId="1018744D">
        <w:tblPrEx>
          <w:tblCellMar>
            <w:top w:w="0" w:type="dxa"/>
            <w:left w:w="108" w:type="dxa"/>
            <w:bottom w:w="0" w:type="dxa"/>
            <w:right w:w="108" w:type="dxa"/>
          </w:tblCellMar>
        </w:tblPrEx>
        <w:trPr>
          <w:trHeight w:val="680" w:hRule="atLeast"/>
        </w:trPr>
        <w:tc>
          <w:tcPr>
            <w:tcW w:w="5353" w:type="dxa"/>
            <w:shd w:val="clear" w:color="auto" w:fill="auto"/>
          </w:tcPr>
          <w:p w14:paraId="7EBDF76E">
            <w:pPr>
              <w:overflowPunct w:val="0"/>
              <w:adjustRightInd w:val="0"/>
              <w:spacing w:line="288"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供应商名称（加盖公章）：</w:t>
            </w:r>
            <w:r>
              <w:rPr>
                <w:rFonts w:hint="eastAsia" w:asciiTheme="minorEastAsia" w:hAnsiTheme="minorEastAsia" w:eastAsiaTheme="minorEastAsia" w:cstheme="minorEastAsia"/>
                <w:sz w:val="21"/>
                <w:szCs w:val="21"/>
                <w:highlight w:val="none"/>
                <w:u w:val="single"/>
              </w:rPr>
              <w:t xml:space="preserve">                         </w:t>
            </w:r>
          </w:p>
        </w:tc>
        <w:tc>
          <w:tcPr>
            <w:tcW w:w="3175" w:type="dxa"/>
            <w:shd w:val="clear" w:color="auto" w:fill="auto"/>
          </w:tcPr>
          <w:p w14:paraId="2EA3CB57">
            <w:pPr>
              <w:spacing w:line="288" w:lineRule="auto"/>
              <w:rPr>
                <w:rFonts w:hint="eastAsia" w:asciiTheme="minorEastAsia" w:hAnsiTheme="minorEastAsia" w:eastAsiaTheme="minorEastAsia" w:cstheme="minorEastAsia"/>
                <w:sz w:val="21"/>
                <w:szCs w:val="21"/>
                <w:highlight w:val="none"/>
              </w:rPr>
            </w:pPr>
          </w:p>
        </w:tc>
      </w:tr>
      <w:tr w14:paraId="746D9E00">
        <w:tblPrEx>
          <w:tblCellMar>
            <w:top w:w="0" w:type="dxa"/>
            <w:left w:w="108" w:type="dxa"/>
            <w:bottom w:w="0" w:type="dxa"/>
            <w:right w:w="108" w:type="dxa"/>
          </w:tblCellMar>
        </w:tblPrEx>
        <w:trPr>
          <w:trHeight w:val="680" w:hRule="atLeast"/>
        </w:trPr>
        <w:tc>
          <w:tcPr>
            <w:tcW w:w="5353" w:type="dxa"/>
            <w:shd w:val="clear" w:color="auto" w:fill="auto"/>
          </w:tcPr>
          <w:p w14:paraId="4726CE0D">
            <w:pPr>
              <w:overflowPunct w:val="0"/>
              <w:adjustRightInd w:val="0"/>
              <w:spacing w:line="288"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法定代表人或其委托代理人（签字）： </w:t>
            </w:r>
            <w:r>
              <w:rPr>
                <w:rFonts w:hint="eastAsia" w:asciiTheme="minorEastAsia" w:hAnsiTheme="minorEastAsia" w:eastAsiaTheme="minorEastAsia" w:cstheme="minorEastAsia"/>
                <w:sz w:val="21"/>
                <w:szCs w:val="21"/>
                <w:highlight w:val="none"/>
                <w:u w:val="single"/>
              </w:rPr>
              <w:t xml:space="preserve">              </w:t>
            </w:r>
          </w:p>
        </w:tc>
        <w:tc>
          <w:tcPr>
            <w:tcW w:w="3175" w:type="dxa"/>
            <w:shd w:val="clear" w:color="auto" w:fill="auto"/>
          </w:tcPr>
          <w:p w14:paraId="72E669DD">
            <w:pPr>
              <w:spacing w:line="288" w:lineRule="auto"/>
              <w:rPr>
                <w:rFonts w:hint="eastAsia" w:asciiTheme="minorEastAsia" w:hAnsiTheme="minorEastAsia" w:eastAsiaTheme="minorEastAsia" w:cstheme="minorEastAsia"/>
                <w:sz w:val="21"/>
                <w:szCs w:val="21"/>
                <w:highlight w:val="none"/>
              </w:rPr>
            </w:pPr>
          </w:p>
        </w:tc>
      </w:tr>
      <w:tr w14:paraId="3D88DD12">
        <w:tblPrEx>
          <w:tblCellMar>
            <w:top w:w="0" w:type="dxa"/>
            <w:left w:w="108" w:type="dxa"/>
            <w:bottom w:w="0" w:type="dxa"/>
            <w:right w:w="108" w:type="dxa"/>
          </w:tblCellMar>
        </w:tblPrEx>
        <w:trPr>
          <w:trHeight w:val="680" w:hRule="atLeast"/>
        </w:trPr>
        <w:tc>
          <w:tcPr>
            <w:tcW w:w="5353" w:type="dxa"/>
            <w:shd w:val="clear" w:color="auto" w:fill="auto"/>
          </w:tcPr>
          <w:p w14:paraId="409012A0">
            <w:pPr>
              <w:spacing w:line="288"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日期：</w:t>
            </w:r>
            <w:r>
              <w:rPr>
                <w:rFonts w:hint="eastAsia" w:asciiTheme="minorEastAsia" w:hAnsiTheme="minorEastAsia" w:eastAsiaTheme="minorEastAsia" w:cstheme="minorEastAsia"/>
                <w:sz w:val="21"/>
                <w:szCs w:val="21"/>
                <w:highlight w:val="none"/>
                <w:u w:val="single"/>
              </w:rPr>
              <w:t xml:space="preserve">      </w:t>
            </w:r>
            <w:r>
              <w:rPr>
                <w:rFonts w:hint="eastAsia" w:asciiTheme="minorEastAsia" w:hAnsiTheme="minorEastAsia" w:eastAsiaTheme="minorEastAsia" w:cstheme="minorEastAsia"/>
                <w:sz w:val="21"/>
                <w:szCs w:val="21"/>
                <w:highlight w:val="none"/>
              </w:rPr>
              <w:t>年</w:t>
            </w:r>
            <w:r>
              <w:rPr>
                <w:rFonts w:hint="eastAsia" w:asciiTheme="minorEastAsia" w:hAnsiTheme="minorEastAsia" w:eastAsiaTheme="minorEastAsia" w:cstheme="minorEastAsia"/>
                <w:sz w:val="21"/>
                <w:szCs w:val="21"/>
                <w:highlight w:val="none"/>
                <w:u w:val="single"/>
              </w:rPr>
              <w:t xml:space="preserve">      </w:t>
            </w:r>
            <w:r>
              <w:rPr>
                <w:rFonts w:hint="eastAsia" w:asciiTheme="minorEastAsia" w:hAnsiTheme="minorEastAsia" w:eastAsiaTheme="minorEastAsia" w:cstheme="minorEastAsia"/>
                <w:sz w:val="21"/>
                <w:szCs w:val="21"/>
                <w:highlight w:val="none"/>
              </w:rPr>
              <w:t xml:space="preserve">月 </w:t>
            </w:r>
            <w:r>
              <w:rPr>
                <w:rFonts w:hint="eastAsia" w:asciiTheme="minorEastAsia" w:hAnsiTheme="minorEastAsia" w:eastAsiaTheme="minorEastAsia" w:cstheme="minorEastAsia"/>
                <w:sz w:val="21"/>
                <w:szCs w:val="21"/>
                <w:highlight w:val="none"/>
                <w:u w:val="single"/>
              </w:rPr>
              <w:t xml:space="preserve">      </w:t>
            </w:r>
            <w:r>
              <w:rPr>
                <w:rFonts w:hint="eastAsia" w:asciiTheme="minorEastAsia" w:hAnsiTheme="minorEastAsia" w:eastAsiaTheme="minorEastAsia" w:cstheme="minorEastAsia"/>
                <w:sz w:val="21"/>
                <w:szCs w:val="21"/>
                <w:highlight w:val="none"/>
              </w:rPr>
              <w:t xml:space="preserve"> 日</w:t>
            </w:r>
          </w:p>
        </w:tc>
        <w:tc>
          <w:tcPr>
            <w:tcW w:w="3175" w:type="dxa"/>
            <w:shd w:val="clear" w:color="auto" w:fill="auto"/>
          </w:tcPr>
          <w:p w14:paraId="6357FD5F">
            <w:pPr>
              <w:spacing w:line="288" w:lineRule="auto"/>
              <w:rPr>
                <w:rFonts w:hint="eastAsia" w:asciiTheme="minorEastAsia" w:hAnsiTheme="minorEastAsia" w:eastAsiaTheme="minorEastAsia" w:cstheme="minorEastAsia"/>
                <w:sz w:val="21"/>
                <w:szCs w:val="21"/>
                <w:highlight w:val="none"/>
              </w:rPr>
            </w:pPr>
          </w:p>
        </w:tc>
      </w:tr>
    </w:tbl>
    <w:p w14:paraId="4BC3328B">
      <w:pPr>
        <w:rPr>
          <w:rFonts w:hint="eastAsia" w:asciiTheme="minorEastAsia" w:hAnsiTheme="minorEastAsia" w:eastAsiaTheme="minorEastAsia" w:cstheme="minorEastAsia"/>
          <w:color w:val="000000" w:themeColor="text1"/>
          <w:highlight w:val="none"/>
          <w14:textFill>
            <w14:solidFill>
              <w14:schemeClr w14:val="tx1"/>
            </w14:solidFill>
          </w14:textFill>
        </w:rPr>
      </w:pPr>
    </w:p>
    <w:p w14:paraId="3B4B245E">
      <w:pPr>
        <w:spacing w:line="360" w:lineRule="auto"/>
        <w:rPr>
          <w:rFonts w:hint="eastAsia" w:asciiTheme="minorEastAsia" w:hAnsiTheme="minorEastAsia" w:eastAsiaTheme="minorEastAsia" w:cstheme="minorEastAsia"/>
          <w:b/>
          <w:bCs/>
          <w:sz w:val="24"/>
          <w:szCs w:val="24"/>
          <w:highlight w:val="none"/>
        </w:rPr>
      </w:pPr>
    </w:p>
    <w:p w14:paraId="4C5D415A">
      <w:pPr>
        <w:spacing w:line="360" w:lineRule="auto"/>
        <w:ind w:firstLine="480" w:firstLineChars="200"/>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sz w:val="24"/>
          <w:szCs w:val="24"/>
          <w:highlight w:val="none"/>
        </w:rPr>
        <w:t>后附：招标文件采购需求和评标办法技术部分技术响应情况评审标准要求提供的证明材料。</w:t>
      </w:r>
    </w:p>
    <w:p w14:paraId="3F309C1D">
      <w:pPr>
        <w:rPr>
          <w:rFonts w:hint="eastAsia" w:cs="宋体"/>
          <w:b/>
          <w:color w:val="auto"/>
          <w:sz w:val="36"/>
          <w:lang w:val="en-US" w:eastAsia="zh-CN"/>
        </w:rPr>
      </w:pPr>
      <w:r>
        <w:rPr>
          <w:rFonts w:hint="eastAsia" w:cs="宋体"/>
          <w:b/>
          <w:color w:val="auto"/>
          <w:sz w:val="36"/>
          <w:lang w:val="en-US" w:eastAsia="zh-CN"/>
        </w:rPr>
        <w:br w:type="page"/>
      </w:r>
    </w:p>
    <w:p w14:paraId="2EDB6EC6">
      <w:pPr>
        <w:pStyle w:val="18"/>
        <w:jc w:val="center"/>
        <w:rPr>
          <w:rFonts w:hint="eastAsia" w:cs="宋体"/>
          <w:b/>
          <w:color w:val="auto"/>
          <w:sz w:val="36"/>
        </w:rPr>
      </w:pPr>
      <w:r>
        <w:rPr>
          <w:rFonts w:hint="eastAsia" w:cs="宋体"/>
          <w:b/>
          <w:color w:val="auto"/>
          <w:sz w:val="36"/>
          <w:lang w:val="en-US" w:eastAsia="zh-CN"/>
        </w:rPr>
        <w:t>七</w:t>
      </w:r>
      <w:r>
        <w:rPr>
          <w:rFonts w:hint="eastAsia" w:cs="宋体"/>
          <w:b/>
          <w:color w:val="auto"/>
          <w:sz w:val="36"/>
        </w:rPr>
        <w:t>、投 标 人 情 况 表</w:t>
      </w:r>
    </w:p>
    <w:tbl>
      <w:tblPr>
        <w:tblStyle w:val="31"/>
        <w:tblW w:w="0" w:type="auto"/>
        <w:tblInd w:w="25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07"/>
        <w:gridCol w:w="830"/>
        <w:gridCol w:w="964"/>
        <w:gridCol w:w="387"/>
        <w:gridCol w:w="420"/>
        <w:gridCol w:w="147"/>
        <w:gridCol w:w="660"/>
        <w:gridCol w:w="808"/>
        <w:gridCol w:w="807"/>
        <w:gridCol w:w="660"/>
        <w:gridCol w:w="237"/>
        <w:gridCol w:w="712"/>
        <w:gridCol w:w="95"/>
        <w:gridCol w:w="538"/>
        <w:gridCol w:w="359"/>
        <w:gridCol w:w="464"/>
      </w:tblGrid>
      <w:tr w14:paraId="7E196BF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807" w:type="dxa"/>
            <w:tcBorders>
              <w:top w:val="single" w:color="auto" w:sz="4" w:space="0"/>
              <w:left w:val="single" w:color="auto" w:sz="4" w:space="0"/>
              <w:bottom w:val="single" w:color="auto" w:sz="4" w:space="0"/>
              <w:right w:val="single" w:color="auto" w:sz="4" w:space="0"/>
            </w:tcBorders>
          </w:tcPr>
          <w:p w14:paraId="33355FBF">
            <w:pPr>
              <w:pStyle w:val="18"/>
              <w:rPr>
                <w:rFonts w:hint="eastAsia" w:cs="宋体"/>
                <w:color w:val="auto"/>
                <w:szCs w:val="21"/>
              </w:rPr>
            </w:pPr>
            <w:r>
              <w:rPr>
                <w:rFonts w:hint="eastAsia" w:cs="宋体"/>
                <w:color w:val="auto"/>
                <w:szCs w:val="21"/>
              </w:rPr>
              <w:t>单位名称</w:t>
            </w:r>
          </w:p>
        </w:tc>
        <w:tc>
          <w:tcPr>
            <w:tcW w:w="2181" w:type="dxa"/>
            <w:gridSpan w:val="3"/>
            <w:tcBorders>
              <w:top w:val="single" w:color="auto" w:sz="4" w:space="0"/>
              <w:left w:val="single" w:color="auto" w:sz="4" w:space="0"/>
              <w:bottom w:val="single" w:color="auto" w:sz="4" w:space="0"/>
              <w:right w:val="single" w:color="auto" w:sz="4" w:space="0"/>
            </w:tcBorders>
          </w:tcPr>
          <w:p w14:paraId="21A6F69C">
            <w:pPr>
              <w:pStyle w:val="18"/>
              <w:rPr>
                <w:rFonts w:hint="eastAsia" w:cs="宋体"/>
                <w:color w:val="auto"/>
                <w:szCs w:val="21"/>
              </w:rPr>
            </w:pPr>
          </w:p>
        </w:tc>
        <w:tc>
          <w:tcPr>
            <w:tcW w:w="567" w:type="dxa"/>
            <w:gridSpan w:val="2"/>
            <w:tcBorders>
              <w:top w:val="single" w:color="auto" w:sz="4" w:space="0"/>
              <w:left w:val="single" w:color="auto" w:sz="4" w:space="0"/>
              <w:bottom w:val="single" w:color="auto" w:sz="4" w:space="0"/>
              <w:right w:val="single" w:color="auto" w:sz="4" w:space="0"/>
            </w:tcBorders>
          </w:tcPr>
          <w:p w14:paraId="1D4F7872">
            <w:pPr>
              <w:pStyle w:val="18"/>
              <w:rPr>
                <w:rFonts w:hint="eastAsia" w:cs="宋体"/>
                <w:color w:val="auto"/>
                <w:szCs w:val="21"/>
              </w:rPr>
            </w:pPr>
            <w:r>
              <w:rPr>
                <w:rFonts w:hint="eastAsia" w:cs="宋体"/>
                <w:color w:val="auto"/>
                <w:szCs w:val="21"/>
              </w:rPr>
              <w:t>电 话</w:t>
            </w:r>
          </w:p>
        </w:tc>
        <w:tc>
          <w:tcPr>
            <w:tcW w:w="1468" w:type="dxa"/>
            <w:gridSpan w:val="2"/>
            <w:tcBorders>
              <w:top w:val="single" w:color="auto" w:sz="4" w:space="0"/>
              <w:left w:val="single" w:color="auto" w:sz="4" w:space="0"/>
              <w:bottom w:val="single" w:color="auto" w:sz="4" w:space="0"/>
              <w:right w:val="single" w:color="auto" w:sz="4" w:space="0"/>
            </w:tcBorders>
          </w:tcPr>
          <w:p w14:paraId="0CCC629E">
            <w:pPr>
              <w:pStyle w:val="18"/>
              <w:rPr>
                <w:rFonts w:hint="eastAsia" w:cs="宋体"/>
                <w:color w:val="auto"/>
                <w:szCs w:val="21"/>
              </w:rPr>
            </w:pPr>
          </w:p>
        </w:tc>
        <w:tc>
          <w:tcPr>
            <w:tcW w:w="807" w:type="dxa"/>
            <w:tcBorders>
              <w:top w:val="single" w:color="auto" w:sz="4" w:space="0"/>
              <w:left w:val="single" w:color="auto" w:sz="4" w:space="0"/>
              <w:bottom w:val="single" w:color="auto" w:sz="4" w:space="0"/>
              <w:right w:val="single" w:color="auto" w:sz="4" w:space="0"/>
            </w:tcBorders>
          </w:tcPr>
          <w:p w14:paraId="17EFF987">
            <w:pPr>
              <w:pStyle w:val="18"/>
              <w:jc w:val="center"/>
              <w:rPr>
                <w:rFonts w:hint="eastAsia" w:cs="宋体"/>
                <w:color w:val="auto"/>
                <w:szCs w:val="21"/>
              </w:rPr>
            </w:pPr>
            <w:r>
              <w:rPr>
                <w:rFonts w:hint="eastAsia" w:cs="宋体"/>
                <w:color w:val="auto"/>
                <w:szCs w:val="21"/>
              </w:rPr>
              <w:t>主管部门</w:t>
            </w:r>
          </w:p>
        </w:tc>
        <w:tc>
          <w:tcPr>
            <w:tcW w:w="660" w:type="dxa"/>
            <w:tcBorders>
              <w:top w:val="single" w:color="auto" w:sz="4" w:space="0"/>
              <w:left w:val="single" w:color="auto" w:sz="4" w:space="0"/>
              <w:bottom w:val="single" w:color="auto" w:sz="4" w:space="0"/>
              <w:right w:val="single" w:color="auto" w:sz="4" w:space="0"/>
            </w:tcBorders>
          </w:tcPr>
          <w:p w14:paraId="6C44775F">
            <w:pPr>
              <w:pStyle w:val="18"/>
              <w:rPr>
                <w:rFonts w:hint="eastAsia" w:cs="宋体"/>
                <w:color w:val="auto"/>
                <w:szCs w:val="21"/>
              </w:rPr>
            </w:pPr>
          </w:p>
        </w:tc>
        <w:tc>
          <w:tcPr>
            <w:tcW w:w="949" w:type="dxa"/>
            <w:gridSpan w:val="2"/>
            <w:tcBorders>
              <w:top w:val="single" w:color="auto" w:sz="4" w:space="0"/>
              <w:left w:val="single" w:color="auto" w:sz="4" w:space="0"/>
              <w:bottom w:val="single" w:color="auto" w:sz="4" w:space="0"/>
              <w:right w:val="single" w:color="auto" w:sz="4" w:space="0"/>
            </w:tcBorders>
          </w:tcPr>
          <w:p w14:paraId="19A474B8">
            <w:pPr>
              <w:pStyle w:val="18"/>
              <w:rPr>
                <w:rFonts w:hint="eastAsia" w:cs="宋体"/>
                <w:color w:val="auto"/>
                <w:szCs w:val="21"/>
              </w:rPr>
            </w:pPr>
            <w:r>
              <w:rPr>
                <w:rFonts w:hint="eastAsia" w:cs="宋体"/>
                <w:color w:val="auto"/>
                <w:szCs w:val="21"/>
              </w:rPr>
              <w:t>企业负责人</w:t>
            </w:r>
          </w:p>
        </w:tc>
        <w:tc>
          <w:tcPr>
            <w:tcW w:w="633" w:type="dxa"/>
            <w:gridSpan w:val="2"/>
            <w:tcBorders>
              <w:top w:val="single" w:color="auto" w:sz="4" w:space="0"/>
              <w:left w:val="single" w:color="auto" w:sz="4" w:space="0"/>
              <w:bottom w:val="single" w:color="auto" w:sz="4" w:space="0"/>
              <w:right w:val="single" w:color="auto" w:sz="4" w:space="0"/>
            </w:tcBorders>
          </w:tcPr>
          <w:p w14:paraId="551E7E66">
            <w:pPr>
              <w:pStyle w:val="18"/>
              <w:rPr>
                <w:rFonts w:hint="eastAsia" w:cs="宋体"/>
                <w:color w:val="auto"/>
                <w:szCs w:val="21"/>
              </w:rPr>
            </w:pPr>
          </w:p>
        </w:tc>
        <w:tc>
          <w:tcPr>
            <w:tcW w:w="823" w:type="dxa"/>
            <w:gridSpan w:val="2"/>
            <w:tcBorders>
              <w:top w:val="single" w:color="auto" w:sz="4" w:space="0"/>
              <w:left w:val="single" w:color="auto" w:sz="4" w:space="0"/>
              <w:bottom w:val="single" w:color="auto" w:sz="4" w:space="0"/>
              <w:right w:val="single" w:color="auto" w:sz="4" w:space="0"/>
            </w:tcBorders>
          </w:tcPr>
          <w:p w14:paraId="0DE3FACE">
            <w:pPr>
              <w:pStyle w:val="18"/>
              <w:rPr>
                <w:rFonts w:hint="eastAsia" w:cs="宋体"/>
                <w:color w:val="auto"/>
                <w:szCs w:val="21"/>
              </w:rPr>
            </w:pPr>
            <w:r>
              <w:rPr>
                <w:rFonts w:hint="eastAsia" w:cs="宋体"/>
                <w:color w:val="auto"/>
                <w:szCs w:val="21"/>
              </w:rPr>
              <w:t>职务</w:t>
            </w:r>
          </w:p>
        </w:tc>
      </w:tr>
      <w:tr w14:paraId="0367368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807" w:type="dxa"/>
            <w:tcBorders>
              <w:top w:val="single" w:color="auto" w:sz="4" w:space="0"/>
              <w:left w:val="single" w:color="auto" w:sz="4" w:space="0"/>
              <w:bottom w:val="single" w:color="auto" w:sz="4" w:space="0"/>
              <w:right w:val="single" w:color="auto" w:sz="4" w:space="0"/>
            </w:tcBorders>
          </w:tcPr>
          <w:p w14:paraId="304F558B">
            <w:pPr>
              <w:pStyle w:val="18"/>
              <w:rPr>
                <w:rFonts w:hint="eastAsia" w:cs="宋体"/>
                <w:color w:val="auto"/>
                <w:szCs w:val="21"/>
              </w:rPr>
            </w:pPr>
            <w:r>
              <w:rPr>
                <w:rFonts w:hint="eastAsia" w:cs="宋体"/>
                <w:color w:val="auto"/>
                <w:szCs w:val="21"/>
              </w:rPr>
              <w:t>地    址</w:t>
            </w:r>
          </w:p>
        </w:tc>
        <w:tc>
          <w:tcPr>
            <w:tcW w:w="2181" w:type="dxa"/>
            <w:gridSpan w:val="3"/>
            <w:tcBorders>
              <w:top w:val="single" w:color="auto" w:sz="4" w:space="0"/>
              <w:left w:val="single" w:color="auto" w:sz="4" w:space="0"/>
              <w:bottom w:val="single" w:color="auto" w:sz="4" w:space="0"/>
              <w:right w:val="single" w:color="auto" w:sz="4" w:space="0"/>
            </w:tcBorders>
          </w:tcPr>
          <w:p w14:paraId="6E919088">
            <w:pPr>
              <w:pStyle w:val="18"/>
              <w:rPr>
                <w:rFonts w:hint="eastAsia" w:cs="宋体"/>
                <w:color w:val="auto"/>
                <w:szCs w:val="21"/>
              </w:rPr>
            </w:pPr>
          </w:p>
        </w:tc>
        <w:tc>
          <w:tcPr>
            <w:tcW w:w="567" w:type="dxa"/>
            <w:gridSpan w:val="2"/>
            <w:tcBorders>
              <w:top w:val="single" w:color="auto" w:sz="4" w:space="0"/>
              <w:left w:val="single" w:color="auto" w:sz="4" w:space="0"/>
              <w:bottom w:val="single" w:color="auto" w:sz="4" w:space="0"/>
              <w:right w:val="single" w:color="auto" w:sz="4" w:space="0"/>
            </w:tcBorders>
          </w:tcPr>
          <w:p w14:paraId="6162A5D8">
            <w:pPr>
              <w:pStyle w:val="18"/>
              <w:rPr>
                <w:rFonts w:hint="eastAsia" w:cs="宋体"/>
                <w:color w:val="auto"/>
                <w:szCs w:val="21"/>
              </w:rPr>
            </w:pPr>
            <w:r>
              <w:rPr>
                <w:rFonts w:hint="eastAsia" w:cs="宋体"/>
                <w:color w:val="auto"/>
                <w:szCs w:val="21"/>
              </w:rPr>
              <w:t>传 真</w:t>
            </w:r>
          </w:p>
        </w:tc>
        <w:tc>
          <w:tcPr>
            <w:tcW w:w="1468" w:type="dxa"/>
            <w:gridSpan w:val="2"/>
            <w:tcBorders>
              <w:top w:val="single" w:color="auto" w:sz="4" w:space="0"/>
              <w:left w:val="single" w:color="auto" w:sz="4" w:space="0"/>
              <w:bottom w:val="single" w:color="auto" w:sz="4" w:space="0"/>
              <w:right w:val="single" w:color="auto" w:sz="4" w:space="0"/>
            </w:tcBorders>
          </w:tcPr>
          <w:p w14:paraId="208133CD">
            <w:pPr>
              <w:pStyle w:val="18"/>
              <w:rPr>
                <w:rFonts w:hint="eastAsia" w:cs="宋体"/>
                <w:color w:val="auto"/>
                <w:szCs w:val="21"/>
              </w:rPr>
            </w:pPr>
          </w:p>
        </w:tc>
        <w:tc>
          <w:tcPr>
            <w:tcW w:w="807" w:type="dxa"/>
            <w:tcBorders>
              <w:top w:val="single" w:color="auto" w:sz="4" w:space="0"/>
              <w:left w:val="single" w:color="auto" w:sz="4" w:space="0"/>
              <w:bottom w:val="single" w:color="auto" w:sz="4" w:space="0"/>
              <w:right w:val="single" w:color="auto" w:sz="4" w:space="0"/>
            </w:tcBorders>
          </w:tcPr>
          <w:p w14:paraId="17ACFB45">
            <w:pPr>
              <w:pStyle w:val="18"/>
              <w:jc w:val="center"/>
              <w:rPr>
                <w:rFonts w:hint="eastAsia" w:cs="宋体"/>
                <w:color w:val="auto"/>
                <w:szCs w:val="21"/>
              </w:rPr>
            </w:pPr>
            <w:r>
              <w:rPr>
                <w:rFonts w:hint="eastAsia" w:cs="宋体"/>
                <w:color w:val="auto"/>
                <w:szCs w:val="21"/>
              </w:rPr>
              <w:t>企业性质</w:t>
            </w:r>
          </w:p>
        </w:tc>
        <w:tc>
          <w:tcPr>
            <w:tcW w:w="660" w:type="dxa"/>
            <w:tcBorders>
              <w:top w:val="single" w:color="auto" w:sz="4" w:space="0"/>
              <w:left w:val="single" w:color="auto" w:sz="4" w:space="0"/>
              <w:bottom w:val="single" w:color="auto" w:sz="4" w:space="0"/>
              <w:right w:val="single" w:color="auto" w:sz="4" w:space="0"/>
            </w:tcBorders>
          </w:tcPr>
          <w:p w14:paraId="62303798">
            <w:pPr>
              <w:pStyle w:val="18"/>
              <w:rPr>
                <w:rFonts w:hint="eastAsia" w:cs="宋体"/>
                <w:color w:val="auto"/>
                <w:szCs w:val="21"/>
              </w:rPr>
            </w:pPr>
          </w:p>
        </w:tc>
        <w:tc>
          <w:tcPr>
            <w:tcW w:w="949" w:type="dxa"/>
            <w:gridSpan w:val="2"/>
            <w:tcBorders>
              <w:top w:val="single" w:color="auto" w:sz="4" w:space="0"/>
              <w:left w:val="single" w:color="auto" w:sz="4" w:space="0"/>
              <w:bottom w:val="single" w:color="auto" w:sz="4" w:space="0"/>
              <w:right w:val="single" w:color="auto" w:sz="4" w:space="0"/>
            </w:tcBorders>
          </w:tcPr>
          <w:p w14:paraId="6ED19E87">
            <w:pPr>
              <w:pStyle w:val="18"/>
              <w:rPr>
                <w:rFonts w:hint="eastAsia" w:cs="宋体"/>
                <w:color w:val="auto"/>
                <w:szCs w:val="21"/>
              </w:rPr>
            </w:pPr>
            <w:r>
              <w:rPr>
                <w:rFonts w:hint="eastAsia" w:cs="宋体"/>
                <w:color w:val="auto"/>
                <w:szCs w:val="21"/>
              </w:rPr>
              <w:t>授权代表</w:t>
            </w:r>
          </w:p>
        </w:tc>
        <w:tc>
          <w:tcPr>
            <w:tcW w:w="633" w:type="dxa"/>
            <w:gridSpan w:val="2"/>
            <w:tcBorders>
              <w:top w:val="single" w:color="auto" w:sz="4" w:space="0"/>
              <w:left w:val="single" w:color="auto" w:sz="4" w:space="0"/>
              <w:bottom w:val="single" w:color="auto" w:sz="4" w:space="0"/>
              <w:right w:val="single" w:color="auto" w:sz="4" w:space="0"/>
            </w:tcBorders>
          </w:tcPr>
          <w:p w14:paraId="7ABB98DA">
            <w:pPr>
              <w:pStyle w:val="18"/>
              <w:rPr>
                <w:rFonts w:hint="eastAsia" w:cs="宋体"/>
                <w:color w:val="auto"/>
                <w:szCs w:val="21"/>
              </w:rPr>
            </w:pPr>
          </w:p>
        </w:tc>
        <w:tc>
          <w:tcPr>
            <w:tcW w:w="823" w:type="dxa"/>
            <w:gridSpan w:val="2"/>
            <w:tcBorders>
              <w:top w:val="single" w:color="auto" w:sz="4" w:space="0"/>
              <w:left w:val="single" w:color="auto" w:sz="4" w:space="0"/>
              <w:bottom w:val="single" w:color="auto" w:sz="4" w:space="0"/>
              <w:right w:val="single" w:color="auto" w:sz="4" w:space="0"/>
            </w:tcBorders>
          </w:tcPr>
          <w:p w14:paraId="09E3CE1F">
            <w:pPr>
              <w:pStyle w:val="18"/>
              <w:rPr>
                <w:rFonts w:hint="eastAsia" w:cs="宋体"/>
                <w:color w:val="auto"/>
                <w:szCs w:val="21"/>
              </w:rPr>
            </w:pPr>
            <w:r>
              <w:rPr>
                <w:rFonts w:hint="eastAsia" w:cs="宋体"/>
                <w:color w:val="auto"/>
                <w:szCs w:val="21"/>
              </w:rPr>
              <w:t>职务</w:t>
            </w:r>
          </w:p>
        </w:tc>
      </w:tr>
      <w:tr w14:paraId="1AB195F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695" w:hRule="atLeast"/>
        </w:trPr>
        <w:tc>
          <w:tcPr>
            <w:tcW w:w="807" w:type="dxa"/>
            <w:tcBorders>
              <w:top w:val="single" w:color="auto" w:sz="4" w:space="0"/>
              <w:left w:val="single" w:color="auto" w:sz="4" w:space="0"/>
              <w:bottom w:val="single" w:color="auto" w:sz="4" w:space="0"/>
              <w:right w:val="single" w:color="auto" w:sz="4" w:space="0"/>
            </w:tcBorders>
            <w:vAlign w:val="center"/>
          </w:tcPr>
          <w:p w14:paraId="29A3CCE2">
            <w:pPr>
              <w:pStyle w:val="18"/>
              <w:rPr>
                <w:rFonts w:hint="eastAsia" w:cs="宋体"/>
                <w:color w:val="auto"/>
                <w:szCs w:val="21"/>
              </w:rPr>
            </w:pPr>
            <w:r>
              <w:rPr>
                <w:rFonts w:hint="eastAsia" w:cs="宋体"/>
                <w:color w:val="auto"/>
                <w:szCs w:val="21"/>
              </w:rPr>
              <w:t>单位简历</w:t>
            </w:r>
          </w:p>
          <w:p w14:paraId="0BF7CCE7">
            <w:pPr>
              <w:pStyle w:val="18"/>
              <w:rPr>
                <w:rFonts w:hint="eastAsia" w:cs="宋体"/>
                <w:color w:val="auto"/>
                <w:szCs w:val="21"/>
              </w:rPr>
            </w:pPr>
            <w:r>
              <w:rPr>
                <w:rFonts w:hint="eastAsia" w:cs="宋体"/>
                <w:color w:val="auto"/>
                <w:szCs w:val="21"/>
              </w:rPr>
              <w:t>及机构</w:t>
            </w:r>
          </w:p>
        </w:tc>
        <w:tc>
          <w:tcPr>
            <w:tcW w:w="4216" w:type="dxa"/>
            <w:gridSpan w:val="7"/>
            <w:tcBorders>
              <w:top w:val="single" w:color="auto" w:sz="4" w:space="0"/>
              <w:left w:val="single" w:color="auto" w:sz="4" w:space="0"/>
              <w:bottom w:val="single" w:color="auto" w:sz="4" w:space="0"/>
              <w:right w:val="single" w:color="auto" w:sz="4" w:space="0"/>
            </w:tcBorders>
          </w:tcPr>
          <w:p w14:paraId="3C7C6261">
            <w:pPr>
              <w:pStyle w:val="18"/>
              <w:rPr>
                <w:rFonts w:hint="eastAsia" w:cs="宋体"/>
                <w:color w:val="auto"/>
                <w:szCs w:val="21"/>
              </w:rPr>
            </w:pPr>
          </w:p>
        </w:tc>
        <w:tc>
          <w:tcPr>
            <w:tcW w:w="807" w:type="dxa"/>
            <w:tcBorders>
              <w:top w:val="single" w:color="auto" w:sz="4" w:space="0"/>
              <w:left w:val="single" w:color="auto" w:sz="4" w:space="0"/>
              <w:bottom w:val="single" w:color="auto" w:sz="4" w:space="0"/>
              <w:right w:val="single" w:color="auto" w:sz="4" w:space="0"/>
            </w:tcBorders>
            <w:vAlign w:val="center"/>
          </w:tcPr>
          <w:p w14:paraId="0AD70061">
            <w:pPr>
              <w:pStyle w:val="18"/>
              <w:rPr>
                <w:rFonts w:hint="eastAsia" w:cs="宋体"/>
                <w:color w:val="auto"/>
                <w:szCs w:val="21"/>
              </w:rPr>
            </w:pPr>
            <w:r>
              <w:rPr>
                <w:rFonts w:hint="eastAsia" w:cs="宋体"/>
                <w:color w:val="auto"/>
                <w:szCs w:val="21"/>
              </w:rPr>
              <w:t>单位优势</w:t>
            </w:r>
          </w:p>
          <w:p w14:paraId="7536343F">
            <w:pPr>
              <w:pStyle w:val="18"/>
              <w:rPr>
                <w:rFonts w:hint="eastAsia" w:cs="宋体"/>
                <w:color w:val="auto"/>
                <w:szCs w:val="21"/>
              </w:rPr>
            </w:pPr>
            <w:r>
              <w:rPr>
                <w:rFonts w:hint="eastAsia" w:cs="宋体"/>
                <w:color w:val="auto"/>
                <w:szCs w:val="21"/>
              </w:rPr>
              <w:t>及特长</w:t>
            </w:r>
          </w:p>
        </w:tc>
        <w:tc>
          <w:tcPr>
            <w:tcW w:w="3065" w:type="dxa"/>
            <w:gridSpan w:val="7"/>
            <w:tcBorders>
              <w:top w:val="single" w:color="auto" w:sz="4" w:space="0"/>
              <w:left w:val="single" w:color="auto" w:sz="4" w:space="0"/>
              <w:bottom w:val="single" w:color="auto" w:sz="4" w:space="0"/>
              <w:right w:val="single" w:color="auto" w:sz="4" w:space="0"/>
            </w:tcBorders>
          </w:tcPr>
          <w:p w14:paraId="3B7F38C4">
            <w:pPr>
              <w:pStyle w:val="18"/>
              <w:rPr>
                <w:rFonts w:hint="eastAsia" w:cs="宋体"/>
                <w:color w:val="auto"/>
                <w:szCs w:val="21"/>
              </w:rPr>
            </w:pPr>
          </w:p>
        </w:tc>
      </w:tr>
      <w:tr w14:paraId="60F53DC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52" w:hRule="atLeast"/>
        </w:trPr>
        <w:tc>
          <w:tcPr>
            <w:tcW w:w="807" w:type="dxa"/>
            <w:vMerge w:val="restart"/>
            <w:tcBorders>
              <w:top w:val="single" w:color="auto" w:sz="4" w:space="0"/>
              <w:left w:val="single" w:color="auto" w:sz="4" w:space="0"/>
              <w:bottom w:val="single" w:color="auto" w:sz="4" w:space="0"/>
              <w:right w:val="single" w:color="auto" w:sz="4" w:space="0"/>
            </w:tcBorders>
            <w:vAlign w:val="center"/>
          </w:tcPr>
          <w:p w14:paraId="29D3DC22">
            <w:pPr>
              <w:pStyle w:val="18"/>
              <w:rPr>
                <w:rFonts w:hint="eastAsia" w:cs="宋体"/>
                <w:color w:val="auto"/>
                <w:szCs w:val="21"/>
              </w:rPr>
            </w:pPr>
            <w:r>
              <w:rPr>
                <w:rFonts w:hint="eastAsia" w:cs="宋体"/>
                <w:color w:val="auto"/>
                <w:szCs w:val="21"/>
              </w:rPr>
              <w:t>单位概况</w:t>
            </w:r>
          </w:p>
        </w:tc>
        <w:tc>
          <w:tcPr>
            <w:tcW w:w="830" w:type="dxa"/>
            <w:vMerge w:val="restart"/>
            <w:tcBorders>
              <w:top w:val="single" w:color="auto" w:sz="4" w:space="0"/>
              <w:left w:val="single" w:color="auto" w:sz="4" w:space="0"/>
              <w:bottom w:val="single" w:color="auto" w:sz="4" w:space="0"/>
              <w:right w:val="single" w:color="auto" w:sz="4" w:space="0"/>
            </w:tcBorders>
            <w:vAlign w:val="center"/>
          </w:tcPr>
          <w:p w14:paraId="3FB0DA4B">
            <w:pPr>
              <w:pStyle w:val="18"/>
              <w:rPr>
                <w:rFonts w:hint="eastAsia" w:cs="宋体"/>
                <w:color w:val="auto"/>
                <w:szCs w:val="21"/>
              </w:rPr>
            </w:pPr>
            <w:r>
              <w:rPr>
                <w:rFonts w:hint="eastAsia" w:cs="宋体"/>
                <w:color w:val="auto"/>
                <w:szCs w:val="21"/>
              </w:rPr>
              <w:t>职工总数</w:t>
            </w:r>
          </w:p>
        </w:tc>
        <w:tc>
          <w:tcPr>
            <w:tcW w:w="3386" w:type="dxa"/>
            <w:gridSpan w:val="6"/>
            <w:tcBorders>
              <w:top w:val="single" w:color="auto" w:sz="4" w:space="0"/>
              <w:left w:val="single" w:color="auto" w:sz="4" w:space="0"/>
              <w:bottom w:val="single" w:color="auto" w:sz="4" w:space="0"/>
              <w:right w:val="single" w:color="auto" w:sz="4" w:space="0"/>
            </w:tcBorders>
          </w:tcPr>
          <w:p w14:paraId="7EB35632">
            <w:pPr>
              <w:pStyle w:val="18"/>
              <w:rPr>
                <w:rFonts w:hint="eastAsia" w:cs="宋体"/>
                <w:color w:val="auto"/>
                <w:szCs w:val="21"/>
              </w:rPr>
            </w:pPr>
            <w:r>
              <w:rPr>
                <w:rFonts w:hint="eastAsia" w:cs="宋体"/>
                <w:color w:val="auto"/>
                <w:szCs w:val="21"/>
              </w:rPr>
              <w:t>工程人员                 平均技术等级</w:t>
            </w:r>
          </w:p>
        </w:tc>
        <w:tc>
          <w:tcPr>
            <w:tcW w:w="807" w:type="dxa"/>
            <w:vMerge w:val="restart"/>
            <w:tcBorders>
              <w:top w:val="single" w:color="auto" w:sz="4" w:space="0"/>
              <w:left w:val="single" w:color="auto" w:sz="4" w:space="0"/>
              <w:bottom w:val="single" w:color="auto" w:sz="4" w:space="0"/>
              <w:right w:val="single" w:color="auto" w:sz="4" w:space="0"/>
            </w:tcBorders>
            <w:vAlign w:val="center"/>
          </w:tcPr>
          <w:p w14:paraId="40FEAC08">
            <w:pPr>
              <w:pStyle w:val="18"/>
              <w:rPr>
                <w:rFonts w:hint="eastAsia" w:cs="宋体"/>
                <w:color w:val="auto"/>
                <w:szCs w:val="21"/>
              </w:rPr>
            </w:pPr>
            <w:r>
              <w:rPr>
                <w:rFonts w:hint="eastAsia" w:cs="宋体"/>
                <w:color w:val="auto"/>
                <w:szCs w:val="21"/>
              </w:rPr>
              <w:t>上</w:t>
            </w:r>
            <w:r>
              <w:rPr>
                <w:rFonts w:hint="eastAsia" w:cs="宋体"/>
                <w:color w:val="auto"/>
                <w:szCs w:val="21"/>
                <w:lang w:eastAsia="zh-CN"/>
              </w:rPr>
              <w:t>一年</w:t>
            </w:r>
            <w:r>
              <w:rPr>
                <w:rFonts w:hint="eastAsia" w:cs="宋体"/>
                <w:color w:val="auto"/>
                <w:szCs w:val="21"/>
              </w:rPr>
              <w:t>主要经济指标</w:t>
            </w:r>
          </w:p>
        </w:tc>
        <w:tc>
          <w:tcPr>
            <w:tcW w:w="897" w:type="dxa"/>
            <w:gridSpan w:val="2"/>
            <w:tcBorders>
              <w:top w:val="single" w:color="auto" w:sz="4" w:space="0"/>
              <w:left w:val="single" w:color="auto" w:sz="4" w:space="0"/>
              <w:bottom w:val="single" w:color="auto" w:sz="4" w:space="0"/>
              <w:right w:val="single" w:color="auto" w:sz="4" w:space="0"/>
            </w:tcBorders>
          </w:tcPr>
          <w:p w14:paraId="051A9018">
            <w:pPr>
              <w:pStyle w:val="18"/>
              <w:jc w:val="center"/>
              <w:rPr>
                <w:rFonts w:hint="eastAsia" w:cs="宋体"/>
                <w:color w:val="auto"/>
                <w:szCs w:val="21"/>
              </w:rPr>
            </w:pPr>
            <w:r>
              <w:rPr>
                <w:rFonts w:hint="eastAsia" w:cs="宋体"/>
                <w:color w:val="auto"/>
                <w:szCs w:val="21"/>
              </w:rPr>
              <w:t>指标名称</w:t>
            </w:r>
          </w:p>
        </w:tc>
        <w:tc>
          <w:tcPr>
            <w:tcW w:w="807" w:type="dxa"/>
            <w:gridSpan w:val="2"/>
            <w:tcBorders>
              <w:top w:val="single" w:color="auto" w:sz="4" w:space="0"/>
              <w:left w:val="single" w:color="auto" w:sz="4" w:space="0"/>
              <w:bottom w:val="single" w:color="auto" w:sz="4" w:space="0"/>
              <w:right w:val="single" w:color="auto" w:sz="4" w:space="0"/>
            </w:tcBorders>
          </w:tcPr>
          <w:p w14:paraId="67168C62">
            <w:pPr>
              <w:pStyle w:val="18"/>
              <w:rPr>
                <w:rFonts w:hint="eastAsia" w:cs="宋体"/>
                <w:color w:val="auto"/>
                <w:szCs w:val="21"/>
              </w:rPr>
            </w:pPr>
          </w:p>
        </w:tc>
        <w:tc>
          <w:tcPr>
            <w:tcW w:w="897" w:type="dxa"/>
            <w:gridSpan w:val="2"/>
            <w:tcBorders>
              <w:top w:val="single" w:color="auto" w:sz="4" w:space="0"/>
              <w:left w:val="single" w:color="auto" w:sz="4" w:space="0"/>
              <w:bottom w:val="single" w:color="auto" w:sz="4" w:space="0"/>
              <w:right w:val="single" w:color="auto" w:sz="4" w:space="0"/>
            </w:tcBorders>
          </w:tcPr>
          <w:p w14:paraId="6714771F">
            <w:pPr>
              <w:pStyle w:val="18"/>
              <w:rPr>
                <w:rFonts w:hint="eastAsia" w:cs="宋体"/>
                <w:color w:val="auto"/>
                <w:szCs w:val="21"/>
              </w:rPr>
            </w:pPr>
            <w:r>
              <w:rPr>
                <w:rFonts w:hint="eastAsia" w:cs="宋体"/>
                <w:color w:val="auto"/>
                <w:szCs w:val="21"/>
              </w:rPr>
              <w:t>实际完成</w:t>
            </w:r>
          </w:p>
        </w:tc>
        <w:tc>
          <w:tcPr>
            <w:tcW w:w="464" w:type="dxa"/>
            <w:tcBorders>
              <w:top w:val="single" w:color="auto" w:sz="4" w:space="0"/>
              <w:left w:val="single" w:color="auto" w:sz="4" w:space="0"/>
              <w:bottom w:val="single" w:color="auto" w:sz="4" w:space="0"/>
              <w:right w:val="single" w:color="auto" w:sz="4" w:space="0"/>
            </w:tcBorders>
          </w:tcPr>
          <w:p w14:paraId="172AD334">
            <w:pPr>
              <w:pStyle w:val="18"/>
              <w:rPr>
                <w:rFonts w:hint="eastAsia" w:cs="宋体"/>
                <w:color w:val="auto"/>
                <w:szCs w:val="21"/>
              </w:rPr>
            </w:pPr>
          </w:p>
        </w:tc>
      </w:tr>
      <w:tr w14:paraId="20DB306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311" w:hRule="atLeast"/>
        </w:trPr>
        <w:tc>
          <w:tcPr>
            <w:tcW w:w="807" w:type="dxa"/>
            <w:vMerge w:val="continue"/>
            <w:tcBorders>
              <w:top w:val="single" w:color="auto" w:sz="4" w:space="0"/>
              <w:left w:val="single" w:color="auto" w:sz="4" w:space="0"/>
              <w:bottom w:val="single" w:color="auto" w:sz="4" w:space="0"/>
              <w:right w:val="single" w:color="auto" w:sz="4" w:space="0"/>
            </w:tcBorders>
            <w:vAlign w:val="center"/>
          </w:tcPr>
          <w:p w14:paraId="3B506EA9">
            <w:pPr>
              <w:widowControl/>
              <w:jc w:val="left"/>
              <w:rPr>
                <w:rFonts w:hint="eastAsia" w:ascii="宋体" w:hAnsi="宋体" w:cs="宋体"/>
                <w:color w:val="auto"/>
                <w:szCs w:val="21"/>
              </w:rPr>
            </w:pPr>
          </w:p>
        </w:tc>
        <w:tc>
          <w:tcPr>
            <w:tcW w:w="830" w:type="dxa"/>
            <w:vMerge w:val="continue"/>
            <w:tcBorders>
              <w:top w:val="single" w:color="auto" w:sz="4" w:space="0"/>
              <w:left w:val="single" w:color="auto" w:sz="4" w:space="0"/>
              <w:bottom w:val="single" w:color="auto" w:sz="4" w:space="0"/>
              <w:right w:val="single" w:color="auto" w:sz="4" w:space="0"/>
            </w:tcBorders>
            <w:vAlign w:val="center"/>
          </w:tcPr>
          <w:p w14:paraId="17B2220A">
            <w:pPr>
              <w:widowControl/>
              <w:jc w:val="left"/>
              <w:rPr>
                <w:rFonts w:hint="eastAsia" w:ascii="宋体" w:hAnsi="宋体" w:cs="宋体"/>
                <w:color w:val="auto"/>
                <w:szCs w:val="21"/>
              </w:rPr>
            </w:pPr>
          </w:p>
        </w:tc>
        <w:tc>
          <w:tcPr>
            <w:tcW w:w="3386" w:type="dxa"/>
            <w:gridSpan w:val="6"/>
            <w:tcBorders>
              <w:top w:val="single" w:color="auto" w:sz="4" w:space="0"/>
              <w:left w:val="single" w:color="auto" w:sz="4" w:space="0"/>
              <w:bottom w:val="single" w:color="auto" w:sz="4" w:space="0"/>
              <w:right w:val="single" w:color="auto" w:sz="4" w:space="0"/>
            </w:tcBorders>
          </w:tcPr>
          <w:p w14:paraId="27D0888A">
            <w:pPr>
              <w:pStyle w:val="18"/>
              <w:rPr>
                <w:rFonts w:hint="eastAsia" w:cs="宋体"/>
                <w:color w:val="auto"/>
                <w:szCs w:val="21"/>
              </w:rPr>
            </w:pPr>
            <w:r>
              <w:rPr>
                <w:rFonts w:hint="eastAsia" w:cs="宋体"/>
                <w:color w:val="auto"/>
                <w:szCs w:val="21"/>
              </w:rPr>
              <w:t xml:space="preserve">工程技术人员     </w:t>
            </w:r>
          </w:p>
          <w:p w14:paraId="0612E4BD">
            <w:pPr>
              <w:pStyle w:val="18"/>
              <w:rPr>
                <w:rFonts w:hint="eastAsia" w:cs="宋体"/>
                <w:color w:val="auto"/>
                <w:szCs w:val="21"/>
              </w:rPr>
            </w:pPr>
            <w:r>
              <w:rPr>
                <w:rFonts w:hint="eastAsia" w:cs="宋体"/>
                <w:color w:val="auto"/>
                <w:szCs w:val="21"/>
              </w:rPr>
              <w:t xml:space="preserve">其中：高级工程师 </w:t>
            </w:r>
          </w:p>
        </w:tc>
        <w:tc>
          <w:tcPr>
            <w:tcW w:w="807" w:type="dxa"/>
            <w:vMerge w:val="continue"/>
            <w:tcBorders>
              <w:top w:val="single" w:color="auto" w:sz="4" w:space="0"/>
              <w:left w:val="single" w:color="auto" w:sz="4" w:space="0"/>
              <w:bottom w:val="single" w:color="auto" w:sz="4" w:space="0"/>
              <w:right w:val="single" w:color="auto" w:sz="4" w:space="0"/>
            </w:tcBorders>
            <w:vAlign w:val="center"/>
          </w:tcPr>
          <w:p w14:paraId="1DDDC888">
            <w:pPr>
              <w:widowControl/>
              <w:jc w:val="left"/>
              <w:rPr>
                <w:rFonts w:hint="eastAsia" w:ascii="宋体" w:hAnsi="宋体" w:cs="宋体"/>
                <w:color w:val="auto"/>
                <w:szCs w:val="21"/>
              </w:rPr>
            </w:pPr>
          </w:p>
        </w:tc>
        <w:tc>
          <w:tcPr>
            <w:tcW w:w="897" w:type="dxa"/>
            <w:gridSpan w:val="2"/>
            <w:tcBorders>
              <w:top w:val="single" w:color="auto" w:sz="4" w:space="0"/>
              <w:left w:val="single" w:color="auto" w:sz="4" w:space="0"/>
              <w:bottom w:val="single" w:color="auto" w:sz="4" w:space="0"/>
              <w:right w:val="single" w:color="auto" w:sz="4" w:space="0"/>
            </w:tcBorders>
          </w:tcPr>
          <w:p w14:paraId="6062C0C7">
            <w:pPr>
              <w:pStyle w:val="18"/>
              <w:rPr>
                <w:rFonts w:hint="eastAsia" w:cs="宋体"/>
                <w:color w:val="auto"/>
                <w:szCs w:val="21"/>
              </w:rPr>
            </w:pPr>
            <w:r>
              <w:rPr>
                <w:rFonts w:hint="eastAsia" w:cs="宋体"/>
                <w:color w:val="auto"/>
                <w:szCs w:val="21"/>
              </w:rPr>
              <w:t>总产值</w:t>
            </w:r>
          </w:p>
        </w:tc>
        <w:tc>
          <w:tcPr>
            <w:tcW w:w="807" w:type="dxa"/>
            <w:gridSpan w:val="2"/>
            <w:tcBorders>
              <w:top w:val="single" w:color="auto" w:sz="4" w:space="0"/>
              <w:left w:val="single" w:color="auto" w:sz="4" w:space="0"/>
              <w:bottom w:val="single" w:color="auto" w:sz="4" w:space="0"/>
              <w:right w:val="single" w:color="auto" w:sz="4" w:space="0"/>
            </w:tcBorders>
          </w:tcPr>
          <w:p w14:paraId="478A750C">
            <w:pPr>
              <w:pStyle w:val="18"/>
              <w:jc w:val="right"/>
              <w:rPr>
                <w:rFonts w:hint="eastAsia" w:cs="宋体"/>
                <w:color w:val="auto"/>
                <w:szCs w:val="21"/>
              </w:rPr>
            </w:pPr>
            <w:r>
              <w:rPr>
                <w:rFonts w:hint="eastAsia" w:cs="宋体"/>
                <w:color w:val="auto"/>
                <w:szCs w:val="21"/>
              </w:rPr>
              <w:t>万元</w:t>
            </w:r>
          </w:p>
        </w:tc>
        <w:tc>
          <w:tcPr>
            <w:tcW w:w="897" w:type="dxa"/>
            <w:gridSpan w:val="2"/>
            <w:tcBorders>
              <w:top w:val="single" w:color="auto" w:sz="4" w:space="0"/>
              <w:left w:val="single" w:color="auto" w:sz="4" w:space="0"/>
              <w:bottom w:val="single" w:color="auto" w:sz="4" w:space="0"/>
              <w:right w:val="single" w:color="auto" w:sz="4" w:space="0"/>
            </w:tcBorders>
          </w:tcPr>
          <w:p w14:paraId="25B936A3">
            <w:pPr>
              <w:pStyle w:val="18"/>
              <w:rPr>
                <w:rFonts w:hint="eastAsia" w:cs="宋体"/>
                <w:color w:val="auto"/>
                <w:szCs w:val="21"/>
              </w:rPr>
            </w:pPr>
          </w:p>
        </w:tc>
        <w:tc>
          <w:tcPr>
            <w:tcW w:w="464" w:type="dxa"/>
            <w:tcBorders>
              <w:top w:val="single" w:color="auto" w:sz="4" w:space="0"/>
              <w:left w:val="single" w:color="auto" w:sz="4" w:space="0"/>
              <w:bottom w:val="single" w:color="auto" w:sz="4" w:space="0"/>
              <w:right w:val="single" w:color="auto" w:sz="4" w:space="0"/>
            </w:tcBorders>
          </w:tcPr>
          <w:p w14:paraId="4D71C68F">
            <w:pPr>
              <w:pStyle w:val="18"/>
              <w:rPr>
                <w:rFonts w:hint="eastAsia" w:cs="宋体"/>
                <w:color w:val="auto"/>
                <w:szCs w:val="21"/>
              </w:rPr>
            </w:pPr>
          </w:p>
        </w:tc>
      </w:tr>
      <w:tr w14:paraId="6E2219C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52" w:hRule="atLeast"/>
        </w:trPr>
        <w:tc>
          <w:tcPr>
            <w:tcW w:w="807" w:type="dxa"/>
            <w:vMerge w:val="continue"/>
            <w:tcBorders>
              <w:top w:val="single" w:color="auto" w:sz="4" w:space="0"/>
              <w:left w:val="single" w:color="auto" w:sz="4" w:space="0"/>
              <w:bottom w:val="single" w:color="auto" w:sz="4" w:space="0"/>
              <w:right w:val="single" w:color="auto" w:sz="4" w:space="0"/>
            </w:tcBorders>
            <w:vAlign w:val="center"/>
          </w:tcPr>
          <w:p w14:paraId="13DC615E">
            <w:pPr>
              <w:widowControl/>
              <w:jc w:val="left"/>
              <w:rPr>
                <w:rFonts w:hint="eastAsia" w:ascii="宋体" w:hAnsi="宋体" w:cs="宋体"/>
                <w:color w:val="auto"/>
                <w:szCs w:val="21"/>
              </w:rPr>
            </w:pPr>
          </w:p>
        </w:tc>
        <w:tc>
          <w:tcPr>
            <w:tcW w:w="830" w:type="dxa"/>
            <w:vMerge w:val="restart"/>
            <w:tcBorders>
              <w:top w:val="single" w:color="auto" w:sz="4" w:space="0"/>
              <w:left w:val="single" w:color="auto" w:sz="4" w:space="0"/>
              <w:bottom w:val="single" w:color="auto" w:sz="4" w:space="0"/>
              <w:right w:val="single" w:color="auto" w:sz="4" w:space="0"/>
            </w:tcBorders>
            <w:vAlign w:val="center"/>
          </w:tcPr>
          <w:p w14:paraId="0890225A">
            <w:pPr>
              <w:pStyle w:val="18"/>
              <w:rPr>
                <w:rFonts w:hint="eastAsia" w:cs="宋体"/>
                <w:color w:val="auto"/>
                <w:szCs w:val="21"/>
              </w:rPr>
            </w:pPr>
            <w:r>
              <w:rPr>
                <w:rFonts w:hint="eastAsia" w:cs="宋体"/>
                <w:color w:val="auto"/>
                <w:szCs w:val="21"/>
              </w:rPr>
              <w:t>流动资金</w:t>
            </w:r>
          </w:p>
        </w:tc>
        <w:tc>
          <w:tcPr>
            <w:tcW w:w="964" w:type="dxa"/>
            <w:vMerge w:val="restart"/>
            <w:tcBorders>
              <w:top w:val="single" w:color="auto" w:sz="4" w:space="0"/>
              <w:left w:val="single" w:color="auto" w:sz="4" w:space="0"/>
              <w:bottom w:val="single" w:color="auto" w:sz="4" w:space="0"/>
              <w:right w:val="single" w:color="auto" w:sz="4" w:space="0"/>
            </w:tcBorders>
          </w:tcPr>
          <w:p w14:paraId="1C8289F3">
            <w:pPr>
              <w:pStyle w:val="18"/>
              <w:rPr>
                <w:rFonts w:hint="eastAsia" w:cs="宋体"/>
                <w:color w:val="auto"/>
                <w:szCs w:val="21"/>
              </w:rPr>
            </w:pPr>
          </w:p>
          <w:p w14:paraId="56F2EC0B">
            <w:pPr>
              <w:pStyle w:val="18"/>
              <w:jc w:val="right"/>
              <w:rPr>
                <w:rFonts w:hint="eastAsia" w:cs="宋体"/>
                <w:color w:val="auto"/>
                <w:szCs w:val="21"/>
              </w:rPr>
            </w:pPr>
            <w:r>
              <w:rPr>
                <w:rFonts w:hint="eastAsia" w:cs="宋体"/>
                <w:color w:val="auto"/>
                <w:szCs w:val="21"/>
              </w:rPr>
              <w:t>万元</w:t>
            </w:r>
          </w:p>
        </w:tc>
        <w:tc>
          <w:tcPr>
            <w:tcW w:w="807" w:type="dxa"/>
            <w:gridSpan w:val="2"/>
            <w:vMerge w:val="restart"/>
            <w:tcBorders>
              <w:top w:val="single" w:color="auto" w:sz="4" w:space="0"/>
              <w:left w:val="single" w:color="auto" w:sz="4" w:space="0"/>
              <w:bottom w:val="single" w:color="auto" w:sz="4" w:space="0"/>
              <w:right w:val="single" w:color="auto" w:sz="4" w:space="0"/>
            </w:tcBorders>
            <w:vAlign w:val="center"/>
          </w:tcPr>
          <w:p w14:paraId="405647C0">
            <w:pPr>
              <w:pStyle w:val="18"/>
              <w:rPr>
                <w:rFonts w:hint="eastAsia" w:cs="宋体"/>
                <w:color w:val="auto"/>
                <w:szCs w:val="21"/>
              </w:rPr>
            </w:pPr>
            <w:r>
              <w:rPr>
                <w:rFonts w:hint="eastAsia" w:cs="宋体"/>
                <w:color w:val="auto"/>
                <w:szCs w:val="21"/>
              </w:rPr>
              <w:t>资金来源</w:t>
            </w:r>
          </w:p>
        </w:tc>
        <w:tc>
          <w:tcPr>
            <w:tcW w:w="807" w:type="dxa"/>
            <w:gridSpan w:val="2"/>
            <w:tcBorders>
              <w:top w:val="single" w:color="auto" w:sz="4" w:space="0"/>
              <w:left w:val="single" w:color="auto" w:sz="4" w:space="0"/>
              <w:bottom w:val="single" w:color="auto" w:sz="4" w:space="0"/>
              <w:right w:val="single" w:color="auto" w:sz="4" w:space="0"/>
            </w:tcBorders>
          </w:tcPr>
          <w:p w14:paraId="490B5DDA">
            <w:pPr>
              <w:pStyle w:val="18"/>
              <w:jc w:val="left"/>
              <w:rPr>
                <w:rFonts w:hint="eastAsia" w:cs="宋体"/>
                <w:color w:val="auto"/>
                <w:szCs w:val="21"/>
              </w:rPr>
            </w:pPr>
            <w:r>
              <w:rPr>
                <w:rFonts w:hint="eastAsia" w:cs="宋体"/>
                <w:color w:val="auto"/>
                <w:szCs w:val="21"/>
              </w:rPr>
              <w:t>自有资金</w:t>
            </w:r>
          </w:p>
        </w:tc>
        <w:tc>
          <w:tcPr>
            <w:tcW w:w="808" w:type="dxa"/>
            <w:tcBorders>
              <w:top w:val="single" w:color="auto" w:sz="4" w:space="0"/>
              <w:left w:val="single" w:color="auto" w:sz="4" w:space="0"/>
              <w:bottom w:val="single" w:color="auto" w:sz="4" w:space="0"/>
              <w:right w:val="single" w:color="auto" w:sz="4" w:space="0"/>
            </w:tcBorders>
          </w:tcPr>
          <w:p w14:paraId="541C4A83">
            <w:pPr>
              <w:pStyle w:val="18"/>
              <w:jc w:val="right"/>
              <w:rPr>
                <w:rFonts w:hint="eastAsia" w:cs="宋体"/>
                <w:color w:val="auto"/>
                <w:szCs w:val="21"/>
              </w:rPr>
            </w:pPr>
            <w:r>
              <w:rPr>
                <w:rFonts w:hint="eastAsia" w:cs="宋体"/>
                <w:color w:val="auto"/>
                <w:szCs w:val="21"/>
              </w:rPr>
              <w:t>万元</w:t>
            </w:r>
          </w:p>
        </w:tc>
        <w:tc>
          <w:tcPr>
            <w:tcW w:w="807" w:type="dxa"/>
            <w:vMerge w:val="continue"/>
            <w:tcBorders>
              <w:top w:val="single" w:color="auto" w:sz="4" w:space="0"/>
              <w:left w:val="single" w:color="auto" w:sz="4" w:space="0"/>
              <w:bottom w:val="single" w:color="auto" w:sz="4" w:space="0"/>
              <w:right w:val="single" w:color="auto" w:sz="4" w:space="0"/>
            </w:tcBorders>
            <w:vAlign w:val="center"/>
          </w:tcPr>
          <w:p w14:paraId="5C636705">
            <w:pPr>
              <w:widowControl/>
              <w:jc w:val="left"/>
              <w:rPr>
                <w:rFonts w:hint="eastAsia" w:ascii="宋体" w:hAnsi="宋体" w:cs="宋体"/>
                <w:color w:val="auto"/>
                <w:szCs w:val="21"/>
              </w:rPr>
            </w:pPr>
          </w:p>
        </w:tc>
        <w:tc>
          <w:tcPr>
            <w:tcW w:w="897" w:type="dxa"/>
            <w:gridSpan w:val="2"/>
            <w:tcBorders>
              <w:top w:val="single" w:color="auto" w:sz="4" w:space="0"/>
              <w:left w:val="single" w:color="auto" w:sz="4" w:space="0"/>
              <w:bottom w:val="single" w:color="auto" w:sz="4" w:space="0"/>
              <w:right w:val="single" w:color="auto" w:sz="4" w:space="0"/>
            </w:tcBorders>
          </w:tcPr>
          <w:p w14:paraId="6C740614">
            <w:pPr>
              <w:pStyle w:val="18"/>
              <w:rPr>
                <w:rFonts w:hint="eastAsia" w:cs="宋体"/>
                <w:color w:val="auto"/>
                <w:szCs w:val="21"/>
              </w:rPr>
            </w:pPr>
            <w:r>
              <w:rPr>
                <w:rFonts w:hint="eastAsia" w:cs="宋体"/>
                <w:color w:val="auto"/>
                <w:szCs w:val="21"/>
              </w:rPr>
              <w:t>实现利润</w:t>
            </w:r>
          </w:p>
        </w:tc>
        <w:tc>
          <w:tcPr>
            <w:tcW w:w="807" w:type="dxa"/>
            <w:gridSpan w:val="2"/>
            <w:tcBorders>
              <w:top w:val="single" w:color="auto" w:sz="4" w:space="0"/>
              <w:left w:val="single" w:color="auto" w:sz="4" w:space="0"/>
              <w:bottom w:val="single" w:color="auto" w:sz="4" w:space="0"/>
              <w:right w:val="single" w:color="auto" w:sz="4" w:space="0"/>
            </w:tcBorders>
          </w:tcPr>
          <w:p w14:paraId="3A1A103F">
            <w:pPr>
              <w:pStyle w:val="18"/>
              <w:jc w:val="right"/>
              <w:rPr>
                <w:rFonts w:hint="eastAsia" w:cs="宋体"/>
                <w:color w:val="auto"/>
                <w:szCs w:val="21"/>
              </w:rPr>
            </w:pPr>
            <w:r>
              <w:rPr>
                <w:rFonts w:hint="eastAsia" w:cs="宋体"/>
                <w:color w:val="auto"/>
                <w:szCs w:val="21"/>
              </w:rPr>
              <w:t>万元</w:t>
            </w:r>
          </w:p>
        </w:tc>
        <w:tc>
          <w:tcPr>
            <w:tcW w:w="897" w:type="dxa"/>
            <w:gridSpan w:val="2"/>
            <w:tcBorders>
              <w:top w:val="single" w:color="auto" w:sz="4" w:space="0"/>
              <w:left w:val="single" w:color="auto" w:sz="4" w:space="0"/>
              <w:bottom w:val="single" w:color="auto" w:sz="4" w:space="0"/>
              <w:right w:val="single" w:color="auto" w:sz="4" w:space="0"/>
            </w:tcBorders>
          </w:tcPr>
          <w:p w14:paraId="14EE18C8">
            <w:pPr>
              <w:pStyle w:val="18"/>
              <w:rPr>
                <w:rFonts w:hint="eastAsia" w:cs="宋体"/>
                <w:color w:val="auto"/>
                <w:szCs w:val="21"/>
              </w:rPr>
            </w:pPr>
          </w:p>
        </w:tc>
        <w:tc>
          <w:tcPr>
            <w:tcW w:w="464" w:type="dxa"/>
            <w:tcBorders>
              <w:top w:val="single" w:color="auto" w:sz="4" w:space="0"/>
              <w:left w:val="single" w:color="auto" w:sz="4" w:space="0"/>
              <w:bottom w:val="single" w:color="auto" w:sz="4" w:space="0"/>
              <w:right w:val="single" w:color="auto" w:sz="4" w:space="0"/>
            </w:tcBorders>
          </w:tcPr>
          <w:p w14:paraId="0D39669C">
            <w:pPr>
              <w:pStyle w:val="18"/>
              <w:rPr>
                <w:rFonts w:hint="eastAsia" w:cs="宋体"/>
                <w:color w:val="auto"/>
                <w:szCs w:val="21"/>
              </w:rPr>
            </w:pPr>
          </w:p>
        </w:tc>
      </w:tr>
      <w:tr w14:paraId="6009B9A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52" w:hRule="atLeast"/>
        </w:trPr>
        <w:tc>
          <w:tcPr>
            <w:tcW w:w="807" w:type="dxa"/>
            <w:vMerge w:val="continue"/>
            <w:tcBorders>
              <w:top w:val="single" w:color="auto" w:sz="4" w:space="0"/>
              <w:left w:val="single" w:color="auto" w:sz="4" w:space="0"/>
              <w:bottom w:val="single" w:color="auto" w:sz="4" w:space="0"/>
              <w:right w:val="single" w:color="auto" w:sz="4" w:space="0"/>
            </w:tcBorders>
            <w:vAlign w:val="center"/>
          </w:tcPr>
          <w:p w14:paraId="2D42EBF6">
            <w:pPr>
              <w:widowControl/>
              <w:jc w:val="left"/>
              <w:rPr>
                <w:rFonts w:hint="eastAsia" w:ascii="宋体" w:hAnsi="宋体" w:cs="宋体"/>
                <w:color w:val="auto"/>
                <w:szCs w:val="21"/>
              </w:rPr>
            </w:pPr>
          </w:p>
        </w:tc>
        <w:tc>
          <w:tcPr>
            <w:tcW w:w="830" w:type="dxa"/>
            <w:vMerge w:val="continue"/>
            <w:tcBorders>
              <w:top w:val="single" w:color="auto" w:sz="4" w:space="0"/>
              <w:left w:val="single" w:color="auto" w:sz="4" w:space="0"/>
              <w:bottom w:val="single" w:color="auto" w:sz="4" w:space="0"/>
              <w:right w:val="single" w:color="auto" w:sz="4" w:space="0"/>
            </w:tcBorders>
            <w:vAlign w:val="center"/>
          </w:tcPr>
          <w:p w14:paraId="7B63171A">
            <w:pPr>
              <w:widowControl/>
              <w:jc w:val="left"/>
              <w:rPr>
                <w:rFonts w:hint="eastAsia" w:ascii="宋体" w:hAnsi="宋体" w:cs="宋体"/>
                <w:color w:val="auto"/>
                <w:szCs w:val="21"/>
              </w:rPr>
            </w:pPr>
          </w:p>
        </w:tc>
        <w:tc>
          <w:tcPr>
            <w:tcW w:w="964" w:type="dxa"/>
            <w:vMerge w:val="continue"/>
            <w:tcBorders>
              <w:top w:val="single" w:color="auto" w:sz="4" w:space="0"/>
              <w:left w:val="single" w:color="auto" w:sz="4" w:space="0"/>
              <w:bottom w:val="single" w:color="auto" w:sz="4" w:space="0"/>
              <w:right w:val="single" w:color="auto" w:sz="4" w:space="0"/>
            </w:tcBorders>
            <w:vAlign w:val="center"/>
          </w:tcPr>
          <w:p w14:paraId="237A3F60">
            <w:pPr>
              <w:widowControl/>
              <w:jc w:val="left"/>
              <w:rPr>
                <w:rFonts w:hint="eastAsia" w:ascii="宋体" w:hAnsi="宋体" w:cs="宋体"/>
                <w:color w:val="auto"/>
                <w:szCs w:val="21"/>
              </w:rPr>
            </w:pPr>
          </w:p>
        </w:tc>
        <w:tc>
          <w:tcPr>
            <w:tcW w:w="807" w:type="dxa"/>
            <w:gridSpan w:val="2"/>
            <w:vMerge w:val="continue"/>
            <w:tcBorders>
              <w:top w:val="single" w:color="auto" w:sz="4" w:space="0"/>
              <w:left w:val="single" w:color="auto" w:sz="4" w:space="0"/>
              <w:bottom w:val="single" w:color="auto" w:sz="4" w:space="0"/>
              <w:right w:val="single" w:color="auto" w:sz="4" w:space="0"/>
            </w:tcBorders>
            <w:vAlign w:val="center"/>
          </w:tcPr>
          <w:p w14:paraId="23DE1454">
            <w:pPr>
              <w:widowControl/>
              <w:jc w:val="left"/>
              <w:rPr>
                <w:rFonts w:hint="eastAsia" w:ascii="宋体" w:hAnsi="宋体" w:cs="宋体"/>
                <w:color w:val="auto"/>
                <w:szCs w:val="21"/>
              </w:rPr>
            </w:pPr>
          </w:p>
        </w:tc>
        <w:tc>
          <w:tcPr>
            <w:tcW w:w="807" w:type="dxa"/>
            <w:gridSpan w:val="2"/>
            <w:tcBorders>
              <w:top w:val="single" w:color="auto" w:sz="4" w:space="0"/>
              <w:left w:val="single" w:color="auto" w:sz="4" w:space="0"/>
              <w:bottom w:val="single" w:color="auto" w:sz="4" w:space="0"/>
              <w:right w:val="single" w:color="auto" w:sz="4" w:space="0"/>
            </w:tcBorders>
          </w:tcPr>
          <w:p w14:paraId="19BE94D0">
            <w:pPr>
              <w:pStyle w:val="18"/>
              <w:rPr>
                <w:rFonts w:hint="eastAsia" w:cs="宋体"/>
                <w:color w:val="auto"/>
                <w:szCs w:val="21"/>
              </w:rPr>
            </w:pPr>
            <w:r>
              <w:rPr>
                <w:rFonts w:hint="eastAsia" w:cs="宋体"/>
                <w:color w:val="auto"/>
                <w:szCs w:val="21"/>
              </w:rPr>
              <w:t>银行贷款</w:t>
            </w:r>
          </w:p>
        </w:tc>
        <w:tc>
          <w:tcPr>
            <w:tcW w:w="808" w:type="dxa"/>
            <w:tcBorders>
              <w:top w:val="single" w:color="auto" w:sz="4" w:space="0"/>
              <w:left w:val="single" w:color="auto" w:sz="4" w:space="0"/>
              <w:bottom w:val="single" w:color="auto" w:sz="4" w:space="0"/>
              <w:right w:val="single" w:color="auto" w:sz="4" w:space="0"/>
            </w:tcBorders>
          </w:tcPr>
          <w:p w14:paraId="3F5FAF2D">
            <w:pPr>
              <w:pStyle w:val="18"/>
              <w:jc w:val="right"/>
              <w:rPr>
                <w:rFonts w:hint="eastAsia" w:cs="宋体"/>
                <w:color w:val="auto"/>
                <w:szCs w:val="21"/>
              </w:rPr>
            </w:pPr>
            <w:r>
              <w:rPr>
                <w:rFonts w:hint="eastAsia" w:cs="宋体"/>
                <w:color w:val="auto"/>
                <w:szCs w:val="21"/>
              </w:rPr>
              <w:t>万元</w:t>
            </w:r>
          </w:p>
        </w:tc>
        <w:tc>
          <w:tcPr>
            <w:tcW w:w="807" w:type="dxa"/>
            <w:vMerge w:val="continue"/>
            <w:tcBorders>
              <w:top w:val="single" w:color="auto" w:sz="4" w:space="0"/>
              <w:left w:val="single" w:color="auto" w:sz="4" w:space="0"/>
              <w:bottom w:val="single" w:color="auto" w:sz="4" w:space="0"/>
              <w:right w:val="single" w:color="auto" w:sz="4" w:space="0"/>
            </w:tcBorders>
            <w:vAlign w:val="center"/>
          </w:tcPr>
          <w:p w14:paraId="54D0335A">
            <w:pPr>
              <w:widowControl/>
              <w:jc w:val="left"/>
              <w:rPr>
                <w:rFonts w:hint="eastAsia" w:ascii="宋体" w:hAnsi="宋体" w:cs="宋体"/>
                <w:color w:val="auto"/>
                <w:szCs w:val="21"/>
              </w:rPr>
            </w:pPr>
          </w:p>
        </w:tc>
        <w:tc>
          <w:tcPr>
            <w:tcW w:w="897" w:type="dxa"/>
            <w:gridSpan w:val="2"/>
            <w:vMerge w:val="restart"/>
            <w:tcBorders>
              <w:top w:val="single" w:color="auto" w:sz="4" w:space="0"/>
              <w:left w:val="single" w:color="auto" w:sz="4" w:space="0"/>
              <w:bottom w:val="single" w:color="auto" w:sz="4" w:space="0"/>
              <w:right w:val="single" w:color="auto" w:sz="4" w:space="0"/>
            </w:tcBorders>
            <w:vAlign w:val="center"/>
          </w:tcPr>
          <w:p w14:paraId="524EF403">
            <w:pPr>
              <w:pStyle w:val="18"/>
              <w:rPr>
                <w:rFonts w:hint="eastAsia" w:cs="宋体"/>
                <w:color w:val="auto"/>
                <w:szCs w:val="21"/>
              </w:rPr>
            </w:pPr>
            <w:r>
              <w:rPr>
                <w:rFonts w:hint="eastAsia" w:cs="宋体"/>
                <w:color w:val="auto"/>
                <w:szCs w:val="21"/>
              </w:rPr>
              <w:t>主要产品</w:t>
            </w:r>
          </w:p>
        </w:tc>
        <w:tc>
          <w:tcPr>
            <w:tcW w:w="2168" w:type="dxa"/>
            <w:gridSpan w:val="5"/>
            <w:vMerge w:val="restart"/>
            <w:tcBorders>
              <w:top w:val="single" w:color="auto" w:sz="4" w:space="0"/>
              <w:left w:val="single" w:color="auto" w:sz="4" w:space="0"/>
              <w:bottom w:val="single" w:color="auto" w:sz="4" w:space="0"/>
              <w:right w:val="single" w:color="auto" w:sz="4" w:space="0"/>
            </w:tcBorders>
          </w:tcPr>
          <w:p w14:paraId="39F3FBA5">
            <w:pPr>
              <w:pStyle w:val="18"/>
              <w:rPr>
                <w:rFonts w:hint="eastAsia" w:cs="宋体"/>
                <w:color w:val="auto"/>
                <w:szCs w:val="21"/>
              </w:rPr>
            </w:pPr>
          </w:p>
        </w:tc>
      </w:tr>
      <w:tr w14:paraId="508ECB2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52" w:hRule="atLeast"/>
        </w:trPr>
        <w:tc>
          <w:tcPr>
            <w:tcW w:w="807" w:type="dxa"/>
            <w:vMerge w:val="continue"/>
            <w:tcBorders>
              <w:top w:val="single" w:color="auto" w:sz="4" w:space="0"/>
              <w:left w:val="single" w:color="auto" w:sz="4" w:space="0"/>
              <w:bottom w:val="single" w:color="auto" w:sz="4" w:space="0"/>
              <w:right w:val="single" w:color="auto" w:sz="4" w:space="0"/>
            </w:tcBorders>
            <w:vAlign w:val="center"/>
          </w:tcPr>
          <w:p w14:paraId="7023941A">
            <w:pPr>
              <w:widowControl/>
              <w:jc w:val="left"/>
              <w:rPr>
                <w:rFonts w:hint="eastAsia" w:ascii="宋体" w:hAnsi="宋体" w:cs="宋体"/>
                <w:color w:val="auto"/>
                <w:szCs w:val="21"/>
              </w:rPr>
            </w:pPr>
          </w:p>
        </w:tc>
        <w:tc>
          <w:tcPr>
            <w:tcW w:w="830" w:type="dxa"/>
            <w:vMerge w:val="restart"/>
            <w:tcBorders>
              <w:top w:val="single" w:color="auto" w:sz="4" w:space="0"/>
              <w:left w:val="single" w:color="auto" w:sz="4" w:space="0"/>
              <w:bottom w:val="single" w:color="auto" w:sz="4" w:space="0"/>
              <w:right w:val="single" w:color="auto" w:sz="4" w:space="0"/>
            </w:tcBorders>
            <w:vAlign w:val="center"/>
          </w:tcPr>
          <w:p w14:paraId="1FF5AD3F">
            <w:pPr>
              <w:pStyle w:val="18"/>
              <w:rPr>
                <w:rFonts w:hint="eastAsia" w:cs="宋体"/>
                <w:color w:val="auto"/>
                <w:szCs w:val="21"/>
              </w:rPr>
            </w:pPr>
            <w:r>
              <w:rPr>
                <w:rFonts w:hint="eastAsia" w:cs="宋体"/>
                <w:color w:val="auto"/>
                <w:szCs w:val="21"/>
              </w:rPr>
              <w:t>固定资产</w:t>
            </w:r>
          </w:p>
        </w:tc>
        <w:tc>
          <w:tcPr>
            <w:tcW w:w="964" w:type="dxa"/>
            <w:vMerge w:val="restart"/>
            <w:tcBorders>
              <w:top w:val="single" w:color="auto" w:sz="4" w:space="0"/>
              <w:left w:val="single" w:color="auto" w:sz="4" w:space="0"/>
              <w:bottom w:val="single" w:color="auto" w:sz="4" w:space="0"/>
              <w:right w:val="single" w:color="auto" w:sz="4" w:space="0"/>
            </w:tcBorders>
          </w:tcPr>
          <w:p w14:paraId="2F0410D8">
            <w:pPr>
              <w:pStyle w:val="18"/>
              <w:jc w:val="left"/>
              <w:rPr>
                <w:rFonts w:hint="eastAsia" w:cs="宋体"/>
                <w:color w:val="auto"/>
                <w:szCs w:val="21"/>
              </w:rPr>
            </w:pPr>
            <w:r>
              <w:rPr>
                <w:rFonts w:hint="eastAsia" w:cs="宋体"/>
                <w:color w:val="auto"/>
                <w:szCs w:val="21"/>
              </w:rPr>
              <w:t>原值    万元</w:t>
            </w:r>
          </w:p>
          <w:p w14:paraId="4A0708D5">
            <w:pPr>
              <w:pStyle w:val="18"/>
              <w:jc w:val="left"/>
              <w:rPr>
                <w:rFonts w:hint="eastAsia" w:cs="宋体"/>
                <w:color w:val="auto"/>
                <w:szCs w:val="21"/>
              </w:rPr>
            </w:pPr>
            <w:r>
              <w:rPr>
                <w:rFonts w:hint="eastAsia" w:cs="宋体"/>
                <w:color w:val="auto"/>
                <w:szCs w:val="21"/>
              </w:rPr>
              <w:t>净值    万元</w:t>
            </w:r>
          </w:p>
        </w:tc>
        <w:tc>
          <w:tcPr>
            <w:tcW w:w="807" w:type="dxa"/>
            <w:gridSpan w:val="2"/>
            <w:vMerge w:val="restart"/>
            <w:tcBorders>
              <w:top w:val="single" w:color="auto" w:sz="4" w:space="0"/>
              <w:left w:val="single" w:color="auto" w:sz="4" w:space="0"/>
              <w:bottom w:val="single" w:color="auto" w:sz="4" w:space="0"/>
              <w:right w:val="single" w:color="auto" w:sz="4" w:space="0"/>
            </w:tcBorders>
            <w:vAlign w:val="center"/>
          </w:tcPr>
          <w:p w14:paraId="0AEAAF78">
            <w:pPr>
              <w:pStyle w:val="18"/>
              <w:rPr>
                <w:rFonts w:hint="eastAsia" w:cs="宋体"/>
                <w:color w:val="auto"/>
                <w:szCs w:val="21"/>
              </w:rPr>
            </w:pPr>
            <w:r>
              <w:rPr>
                <w:rFonts w:hint="eastAsia" w:cs="宋体"/>
                <w:color w:val="auto"/>
                <w:szCs w:val="21"/>
              </w:rPr>
              <w:t>资金性质</w:t>
            </w:r>
          </w:p>
        </w:tc>
        <w:tc>
          <w:tcPr>
            <w:tcW w:w="807" w:type="dxa"/>
            <w:gridSpan w:val="2"/>
            <w:tcBorders>
              <w:top w:val="single" w:color="auto" w:sz="4" w:space="0"/>
              <w:left w:val="single" w:color="auto" w:sz="4" w:space="0"/>
              <w:bottom w:val="single" w:color="auto" w:sz="4" w:space="0"/>
              <w:right w:val="single" w:color="auto" w:sz="4" w:space="0"/>
            </w:tcBorders>
          </w:tcPr>
          <w:p w14:paraId="685A4B22">
            <w:pPr>
              <w:pStyle w:val="18"/>
              <w:rPr>
                <w:rFonts w:hint="eastAsia" w:cs="宋体"/>
                <w:color w:val="auto"/>
                <w:szCs w:val="21"/>
              </w:rPr>
            </w:pPr>
            <w:r>
              <w:rPr>
                <w:rFonts w:hint="eastAsia" w:cs="宋体"/>
                <w:color w:val="auto"/>
                <w:szCs w:val="21"/>
              </w:rPr>
              <w:t>生产性</w:t>
            </w:r>
          </w:p>
        </w:tc>
        <w:tc>
          <w:tcPr>
            <w:tcW w:w="808" w:type="dxa"/>
            <w:tcBorders>
              <w:top w:val="single" w:color="auto" w:sz="4" w:space="0"/>
              <w:left w:val="single" w:color="auto" w:sz="4" w:space="0"/>
              <w:bottom w:val="single" w:color="auto" w:sz="4" w:space="0"/>
              <w:right w:val="single" w:color="auto" w:sz="4" w:space="0"/>
            </w:tcBorders>
          </w:tcPr>
          <w:p w14:paraId="6B014E8F">
            <w:pPr>
              <w:pStyle w:val="18"/>
              <w:jc w:val="right"/>
              <w:rPr>
                <w:rFonts w:hint="eastAsia" w:cs="宋体"/>
                <w:color w:val="auto"/>
                <w:szCs w:val="21"/>
              </w:rPr>
            </w:pPr>
            <w:r>
              <w:rPr>
                <w:rFonts w:hint="eastAsia" w:cs="宋体"/>
                <w:color w:val="auto"/>
                <w:szCs w:val="21"/>
              </w:rPr>
              <w:t>万元</w:t>
            </w:r>
          </w:p>
        </w:tc>
        <w:tc>
          <w:tcPr>
            <w:tcW w:w="807" w:type="dxa"/>
            <w:vMerge w:val="continue"/>
            <w:tcBorders>
              <w:top w:val="single" w:color="auto" w:sz="4" w:space="0"/>
              <w:left w:val="single" w:color="auto" w:sz="4" w:space="0"/>
              <w:bottom w:val="single" w:color="auto" w:sz="4" w:space="0"/>
              <w:right w:val="single" w:color="auto" w:sz="4" w:space="0"/>
            </w:tcBorders>
            <w:vAlign w:val="center"/>
          </w:tcPr>
          <w:p w14:paraId="2C2FC3C7">
            <w:pPr>
              <w:widowControl/>
              <w:jc w:val="left"/>
              <w:rPr>
                <w:rFonts w:hint="eastAsia" w:ascii="宋体" w:hAnsi="宋体" w:cs="宋体"/>
                <w:color w:val="auto"/>
                <w:szCs w:val="21"/>
              </w:rPr>
            </w:pPr>
          </w:p>
        </w:tc>
        <w:tc>
          <w:tcPr>
            <w:tcW w:w="897" w:type="dxa"/>
            <w:gridSpan w:val="2"/>
            <w:vMerge w:val="continue"/>
            <w:tcBorders>
              <w:top w:val="single" w:color="auto" w:sz="4" w:space="0"/>
              <w:left w:val="single" w:color="auto" w:sz="4" w:space="0"/>
              <w:bottom w:val="single" w:color="auto" w:sz="4" w:space="0"/>
              <w:right w:val="single" w:color="auto" w:sz="4" w:space="0"/>
            </w:tcBorders>
            <w:vAlign w:val="center"/>
          </w:tcPr>
          <w:p w14:paraId="3F767EA3">
            <w:pPr>
              <w:widowControl/>
              <w:jc w:val="left"/>
              <w:rPr>
                <w:rFonts w:hint="eastAsia" w:ascii="宋体" w:hAnsi="宋体" w:cs="宋体"/>
                <w:color w:val="auto"/>
                <w:szCs w:val="21"/>
              </w:rPr>
            </w:pPr>
          </w:p>
        </w:tc>
        <w:tc>
          <w:tcPr>
            <w:tcW w:w="2168" w:type="dxa"/>
            <w:gridSpan w:val="5"/>
            <w:vMerge w:val="continue"/>
            <w:tcBorders>
              <w:top w:val="single" w:color="auto" w:sz="4" w:space="0"/>
              <w:left w:val="single" w:color="auto" w:sz="4" w:space="0"/>
              <w:bottom w:val="single" w:color="auto" w:sz="4" w:space="0"/>
              <w:right w:val="single" w:color="auto" w:sz="4" w:space="0"/>
            </w:tcBorders>
            <w:vAlign w:val="center"/>
          </w:tcPr>
          <w:p w14:paraId="3FE508C9">
            <w:pPr>
              <w:widowControl/>
              <w:jc w:val="left"/>
              <w:rPr>
                <w:rFonts w:hint="eastAsia" w:ascii="宋体" w:hAnsi="宋体" w:cs="宋体"/>
                <w:color w:val="auto"/>
                <w:szCs w:val="21"/>
              </w:rPr>
            </w:pPr>
          </w:p>
        </w:tc>
      </w:tr>
      <w:tr w14:paraId="2D89C83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68" w:hRule="atLeast"/>
        </w:trPr>
        <w:tc>
          <w:tcPr>
            <w:tcW w:w="807" w:type="dxa"/>
            <w:vMerge w:val="continue"/>
            <w:tcBorders>
              <w:top w:val="single" w:color="auto" w:sz="4" w:space="0"/>
              <w:left w:val="single" w:color="auto" w:sz="4" w:space="0"/>
              <w:bottom w:val="single" w:color="auto" w:sz="4" w:space="0"/>
              <w:right w:val="single" w:color="auto" w:sz="4" w:space="0"/>
            </w:tcBorders>
            <w:vAlign w:val="center"/>
          </w:tcPr>
          <w:p w14:paraId="11138F1A">
            <w:pPr>
              <w:widowControl/>
              <w:jc w:val="left"/>
              <w:rPr>
                <w:rFonts w:hint="eastAsia" w:ascii="宋体" w:hAnsi="宋体" w:cs="宋体"/>
                <w:color w:val="auto"/>
                <w:szCs w:val="21"/>
              </w:rPr>
            </w:pPr>
          </w:p>
        </w:tc>
        <w:tc>
          <w:tcPr>
            <w:tcW w:w="830" w:type="dxa"/>
            <w:vMerge w:val="continue"/>
            <w:tcBorders>
              <w:top w:val="single" w:color="auto" w:sz="4" w:space="0"/>
              <w:left w:val="single" w:color="auto" w:sz="4" w:space="0"/>
              <w:bottom w:val="single" w:color="auto" w:sz="4" w:space="0"/>
              <w:right w:val="single" w:color="auto" w:sz="4" w:space="0"/>
            </w:tcBorders>
            <w:vAlign w:val="center"/>
          </w:tcPr>
          <w:p w14:paraId="36659151">
            <w:pPr>
              <w:widowControl/>
              <w:jc w:val="left"/>
              <w:rPr>
                <w:rFonts w:hint="eastAsia" w:ascii="宋体" w:hAnsi="宋体" w:cs="宋体"/>
                <w:color w:val="auto"/>
                <w:szCs w:val="21"/>
              </w:rPr>
            </w:pPr>
          </w:p>
        </w:tc>
        <w:tc>
          <w:tcPr>
            <w:tcW w:w="964" w:type="dxa"/>
            <w:vMerge w:val="continue"/>
            <w:tcBorders>
              <w:top w:val="single" w:color="auto" w:sz="4" w:space="0"/>
              <w:left w:val="single" w:color="auto" w:sz="4" w:space="0"/>
              <w:bottom w:val="single" w:color="auto" w:sz="4" w:space="0"/>
              <w:right w:val="single" w:color="auto" w:sz="4" w:space="0"/>
            </w:tcBorders>
            <w:vAlign w:val="center"/>
          </w:tcPr>
          <w:p w14:paraId="7184A518">
            <w:pPr>
              <w:widowControl/>
              <w:jc w:val="left"/>
              <w:rPr>
                <w:rFonts w:hint="eastAsia" w:ascii="宋体" w:hAnsi="宋体" w:cs="宋体"/>
                <w:color w:val="auto"/>
                <w:szCs w:val="21"/>
              </w:rPr>
            </w:pPr>
          </w:p>
        </w:tc>
        <w:tc>
          <w:tcPr>
            <w:tcW w:w="807" w:type="dxa"/>
            <w:gridSpan w:val="2"/>
            <w:vMerge w:val="continue"/>
            <w:tcBorders>
              <w:top w:val="single" w:color="auto" w:sz="4" w:space="0"/>
              <w:left w:val="single" w:color="auto" w:sz="4" w:space="0"/>
              <w:bottom w:val="single" w:color="auto" w:sz="4" w:space="0"/>
              <w:right w:val="single" w:color="auto" w:sz="4" w:space="0"/>
            </w:tcBorders>
            <w:vAlign w:val="center"/>
          </w:tcPr>
          <w:p w14:paraId="08BE6D4D">
            <w:pPr>
              <w:widowControl/>
              <w:jc w:val="left"/>
              <w:rPr>
                <w:rFonts w:hint="eastAsia" w:ascii="宋体" w:hAnsi="宋体" w:cs="宋体"/>
                <w:color w:val="auto"/>
                <w:szCs w:val="21"/>
              </w:rPr>
            </w:pPr>
          </w:p>
        </w:tc>
        <w:tc>
          <w:tcPr>
            <w:tcW w:w="807" w:type="dxa"/>
            <w:gridSpan w:val="2"/>
            <w:tcBorders>
              <w:top w:val="single" w:color="auto" w:sz="4" w:space="0"/>
              <w:left w:val="single" w:color="auto" w:sz="4" w:space="0"/>
              <w:bottom w:val="single" w:color="auto" w:sz="4" w:space="0"/>
              <w:right w:val="single" w:color="auto" w:sz="4" w:space="0"/>
            </w:tcBorders>
          </w:tcPr>
          <w:p w14:paraId="0C73E5E3">
            <w:pPr>
              <w:pStyle w:val="18"/>
              <w:rPr>
                <w:rFonts w:hint="eastAsia" w:cs="宋体"/>
                <w:color w:val="auto"/>
                <w:szCs w:val="21"/>
              </w:rPr>
            </w:pPr>
            <w:r>
              <w:rPr>
                <w:rFonts w:hint="eastAsia" w:cs="宋体"/>
                <w:color w:val="auto"/>
                <w:szCs w:val="21"/>
              </w:rPr>
              <w:t>非生产性</w:t>
            </w:r>
          </w:p>
        </w:tc>
        <w:tc>
          <w:tcPr>
            <w:tcW w:w="808" w:type="dxa"/>
            <w:tcBorders>
              <w:top w:val="single" w:color="auto" w:sz="4" w:space="0"/>
              <w:left w:val="single" w:color="auto" w:sz="4" w:space="0"/>
              <w:bottom w:val="single" w:color="auto" w:sz="4" w:space="0"/>
              <w:right w:val="single" w:color="auto" w:sz="4" w:space="0"/>
            </w:tcBorders>
          </w:tcPr>
          <w:p w14:paraId="5546F0CF">
            <w:pPr>
              <w:pStyle w:val="18"/>
              <w:jc w:val="right"/>
              <w:rPr>
                <w:rFonts w:hint="eastAsia" w:cs="宋体"/>
                <w:color w:val="auto"/>
                <w:szCs w:val="21"/>
              </w:rPr>
            </w:pPr>
            <w:r>
              <w:rPr>
                <w:rFonts w:hint="eastAsia" w:cs="宋体"/>
                <w:color w:val="auto"/>
                <w:szCs w:val="21"/>
              </w:rPr>
              <w:t>万元</w:t>
            </w:r>
          </w:p>
        </w:tc>
        <w:tc>
          <w:tcPr>
            <w:tcW w:w="807" w:type="dxa"/>
            <w:vMerge w:val="continue"/>
            <w:tcBorders>
              <w:top w:val="single" w:color="auto" w:sz="4" w:space="0"/>
              <w:left w:val="single" w:color="auto" w:sz="4" w:space="0"/>
              <w:bottom w:val="single" w:color="auto" w:sz="4" w:space="0"/>
              <w:right w:val="single" w:color="auto" w:sz="4" w:space="0"/>
            </w:tcBorders>
            <w:vAlign w:val="center"/>
          </w:tcPr>
          <w:p w14:paraId="1D9109A5">
            <w:pPr>
              <w:widowControl/>
              <w:jc w:val="left"/>
              <w:rPr>
                <w:rFonts w:hint="eastAsia" w:ascii="宋体" w:hAnsi="宋体" w:cs="宋体"/>
                <w:color w:val="auto"/>
                <w:szCs w:val="21"/>
              </w:rPr>
            </w:pPr>
          </w:p>
        </w:tc>
        <w:tc>
          <w:tcPr>
            <w:tcW w:w="897" w:type="dxa"/>
            <w:gridSpan w:val="2"/>
            <w:vMerge w:val="continue"/>
            <w:tcBorders>
              <w:top w:val="single" w:color="auto" w:sz="4" w:space="0"/>
              <w:left w:val="single" w:color="auto" w:sz="4" w:space="0"/>
              <w:bottom w:val="single" w:color="auto" w:sz="4" w:space="0"/>
              <w:right w:val="single" w:color="auto" w:sz="4" w:space="0"/>
            </w:tcBorders>
            <w:vAlign w:val="center"/>
          </w:tcPr>
          <w:p w14:paraId="602BCD9D">
            <w:pPr>
              <w:widowControl/>
              <w:jc w:val="left"/>
              <w:rPr>
                <w:rFonts w:hint="eastAsia" w:ascii="宋体" w:hAnsi="宋体" w:cs="宋体"/>
                <w:color w:val="auto"/>
                <w:szCs w:val="21"/>
              </w:rPr>
            </w:pPr>
          </w:p>
        </w:tc>
        <w:tc>
          <w:tcPr>
            <w:tcW w:w="2168" w:type="dxa"/>
            <w:gridSpan w:val="5"/>
            <w:vMerge w:val="continue"/>
            <w:tcBorders>
              <w:top w:val="single" w:color="auto" w:sz="4" w:space="0"/>
              <w:left w:val="single" w:color="auto" w:sz="4" w:space="0"/>
              <w:bottom w:val="single" w:color="auto" w:sz="4" w:space="0"/>
              <w:right w:val="single" w:color="auto" w:sz="4" w:space="0"/>
            </w:tcBorders>
            <w:vAlign w:val="center"/>
          </w:tcPr>
          <w:p w14:paraId="0B7BF59A">
            <w:pPr>
              <w:widowControl/>
              <w:jc w:val="left"/>
              <w:rPr>
                <w:rFonts w:hint="eastAsia" w:ascii="宋体" w:hAnsi="宋体" w:cs="宋体"/>
                <w:color w:val="auto"/>
                <w:szCs w:val="21"/>
              </w:rPr>
            </w:pPr>
          </w:p>
        </w:tc>
      </w:tr>
    </w:tbl>
    <w:p w14:paraId="19D2094C">
      <w:pPr>
        <w:pStyle w:val="18"/>
        <w:rPr>
          <w:rFonts w:hint="eastAsia" w:cs="宋体"/>
          <w:color w:val="auto"/>
          <w:szCs w:val="21"/>
        </w:rPr>
      </w:pPr>
    </w:p>
    <w:p w14:paraId="29BB6800">
      <w:pPr>
        <w:pStyle w:val="18"/>
        <w:rPr>
          <w:rFonts w:hint="eastAsia" w:cs="宋体"/>
          <w:color w:val="auto"/>
          <w:szCs w:val="21"/>
        </w:rPr>
      </w:pPr>
    </w:p>
    <w:p w14:paraId="5251D8F6">
      <w:pPr>
        <w:pStyle w:val="18"/>
        <w:rPr>
          <w:rFonts w:hint="eastAsia" w:cs="宋体"/>
          <w:b/>
          <w:color w:val="auto"/>
          <w:szCs w:val="21"/>
        </w:rPr>
      </w:pPr>
      <w:r>
        <w:rPr>
          <w:rFonts w:hint="eastAsia" w:cs="宋体"/>
          <w:b/>
          <w:color w:val="auto"/>
          <w:szCs w:val="21"/>
        </w:rPr>
        <w:t xml:space="preserve">投标人： （盖章）                                </w:t>
      </w:r>
    </w:p>
    <w:p w14:paraId="45F15DC8">
      <w:pPr>
        <w:pStyle w:val="18"/>
        <w:rPr>
          <w:rFonts w:hint="eastAsia" w:cs="宋体"/>
          <w:b/>
          <w:color w:val="auto"/>
          <w:szCs w:val="21"/>
        </w:rPr>
      </w:pPr>
      <w:r>
        <w:rPr>
          <w:rFonts w:hint="eastAsia" w:cs="宋体"/>
          <w:b/>
          <w:color w:val="auto"/>
          <w:szCs w:val="21"/>
        </w:rPr>
        <w:t xml:space="preserve">法定代表人或授权代理人：       （签字或盖章）                </w:t>
      </w:r>
    </w:p>
    <w:p w14:paraId="1591951B">
      <w:pPr>
        <w:pStyle w:val="18"/>
        <w:rPr>
          <w:rFonts w:hint="eastAsia" w:cs="宋体"/>
          <w:b/>
          <w:color w:val="auto"/>
          <w:szCs w:val="21"/>
        </w:rPr>
      </w:pPr>
      <w:r>
        <w:rPr>
          <w:rFonts w:hint="eastAsia" w:cs="宋体"/>
          <w:b/>
          <w:color w:val="auto"/>
          <w:szCs w:val="21"/>
        </w:rPr>
        <w:t xml:space="preserve"> 日    期：</w:t>
      </w:r>
    </w:p>
    <w:p w14:paraId="0D11DCC4">
      <w:pPr>
        <w:outlineLvl w:val="1"/>
        <w:rPr>
          <w:rFonts w:hint="eastAsia" w:ascii="宋体" w:hAnsi="宋体" w:cs="宋体"/>
          <w:b/>
          <w:color w:val="auto"/>
          <w:sz w:val="28"/>
        </w:rPr>
      </w:pPr>
      <w:bookmarkStart w:id="185" w:name="_Toc233037954"/>
      <w:bookmarkStart w:id="186" w:name="_Toc217869470"/>
    </w:p>
    <w:p w14:paraId="014F0846">
      <w:pPr>
        <w:outlineLvl w:val="1"/>
        <w:rPr>
          <w:rFonts w:hint="eastAsia" w:ascii="宋体" w:hAnsi="宋体" w:cs="宋体"/>
          <w:b/>
          <w:color w:val="auto"/>
          <w:sz w:val="28"/>
        </w:rPr>
      </w:pPr>
    </w:p>
    <w:p w14:paraId="4FFD1A54">
      <w:pPr>
        <w:outlineLvl w:val="1"/>
        <w:rPr>
          <w:rFonts w:hint="eastAsia" w:ascii="宋体" w:hAnsi="宋体" w:cs="宋体"/>
          <w:b/>
          <w:color w:val="auto"/>
          <w:sz w:val="28"/>
        </w:rPr>
      </w:pPr>
    </w:p>
    <w:p w14:paraId="3BE7EB7F">
      <w:pPr>
        <w:outlineLvl w:val="1"/>
        <w:rPr>
          <w:rFonts w:hint="eastAsia" w:ascii="宋体" w:hAnsi="宋体" w:cs="宋体"/>
          <w:b/>
          <w:color w:val="auto"/>
          <w:sz w:val="28"/>
        </w:rPr>
      </w:pPr>
    </w:p>
    <w:p w14:paraId="4B424A6B">
      <w:pPr>
        <w:outlineLvl w:val="1"/>
        <w:rPr>
          <w:rFonts w:hint="eastAsia" w:ascii="宋体" w:hAnsi="宋体" w:cs="宋体"/>
          <w:b/>
          <w:color w:val="auto"/>
          <w:sz w:val="28"/>
        </w:rPr>
      </w:pPr>
    </w:p>
    <w:p w14:paraId="492DB832">
      <w:pPr>
        <w:outlineLvl w:val="1"/>
        <w:rPr>
          <w:rFonts w:hint="eastAsia" w:ascii="宋体" w:hAnsi="宋体" w:cs="宋体"/>
          <w:b/>
          <w:color w:val="auto"/>
          <w:sz w:val="28"/>
        </w:rPr>
      </w:pPr>
    </w:p>
    <w:p w14:paraId="7A004162">
      <w:pPr>
        <w:outlineLvl w:val="1"/>
        <w:rPr>
          <w:rFonts w:hint="eastAsia" w:ascii="宋体" w:hAnsi="宋体" w:cs="宋体"/>
          <w:b/>
          <w:color w:val="auto"/>
          <w:sz w:val="28"/>
        </w:rPr>
      </w:pPr>
    </w:p>
    <w:p w14:paraId="76D94A07">
      <w:pPr>
        <w:outlineLvl w:val="1"/>
        <w:rPr>
          <w:rFonts w:hint="eastAsia" w:ascii="宋体" w:hAnsi="宋体" w:cs="宋体"/>
          <w:b/>
          <w:color w:val="auto"/>
          <w:sz w:val="28"/>
        </w:rPr>
      </w:pPr>
    </w:p>
    <w:bookmarkEnd w:id="185"/>
    <w:bookmarkEnd w:id="186"/>
    <w:p w14:paraId="12734107">
      <w:pPr>
        <w:rPr>
          <w:rFonts w:hint="eastAsia" w:ascii="宋体" w:hAnsi="宋体" w:cs="宋体"/>
          <w:color w:val="auto"/>
          <w:kern w:val="1"/>
          <w:lang w:val="en-US" w:eastAsia="zh-CN"/>
        </w:rPr>
      </w:pPr>
      <w:r>
        <w:rPr>
          <w:rFonts w:hint="eastAsia" w:ascii="宋体" w:hAnsi="宋体" w:cs="宋体"/>
          <w:color w:val="auto"/>
          <w:kern w:val="1"/>
          <w:lang w:val="en-US" w:eastAsia="zh-CN"/>
        </w:rPr>
        <w:br w:type="page"/>
      </w:r>
    </w:p>
    <w:p w14:paraId="4EC2B8FB">
      <w:pPr>
        <w:pStyle w:val="3"/>
        <w:jc w:val="center"/>
        <w:rPr>
          <w:rFonts w:hint="eastAsia" w:ascii="宋体" w:hAnsi="宋体" w:cs="宋体"/>
          <w:color w:val="auto"/>
          <w:kern w:val="1"/>
        </w:rPr>
      </w:pPr>
      <w:r>
        <w:rPr>
          <w:rFonts w:hint="eastAsia" w:ascii="宋体" w:hAnsi="宋体" w:cs="宋体"/>
          <w:color w:val="auto"/>
          <w:kern w:val="1"/>
          <w:lang w:val="en-US" w:eastAsia="zh-CN"/>
        </w:rPr>
        <w:t>八</w:t>
      </w:r>
      <w:r>
        <w:rPr>
          <w:rFonts w:ascii="宋体" w:hAnsi="宋体" w:cs="宋体"/>
          <w:color w:val="auto"/>
          <w:kern w:val="1"/>
        </w:rPr>
        <w:t>、</w:t>
      </w:r>
      <w:bookmarkEnd w:id="175"/>
      <w:r>
        <w:rPr>
          <w:rFonts w:hint="eastAsia" w:ascii="宋体" w:hAnsi="宋体" w:cs="宋体"/>
          <w:color w:val="auto"/>
          <w:kern w:val="1"/>
        </w:rPr>
        <w:t>营业执照</w:t>
      </w:r>
    </w:p>
    <w:p w14:paraId="1F3F4F79">
      <w:pPr>
        <w:jc w:val="center"/>
        <w:rPr>
          <w:color w:val="auto"/>
        </w:rPr>
      </w:pPr>
      <w:r>
        <w:rPr>
          <w:rFonts w:hint="eastAsia" w:ascii="宋体" w:hAnsi="宋体" w:cs="宋体"/>
          <w:color w:val="auto"/>
          <w:sz w:val="24"/>
          <w:szCs w:val="24"/>
        </w:rPr>
        <w:t>复印件加盖公章</w:t>
      </w:r>
    </w:p>
    <w:p w14:paraId="5AD8AA13">
      <w:pPr>
        <w:rPr>
          <w:rFonts w:hint="eastAsia" w:ascii="宋体" w:hAnsi="宋体" w:cs="宋体"/>
          <w:color w:val="auto"/>
          <w:kern w:val="1"/>
        </w:rPr>
      </w:pPr>
      <w:r>
        <w:rPr>
          <w:rFonts w:hint="eastAsia" w:ascii="宋体" w:hAnsi="宋体" w:cs="宋体"/>
          <w:color w:val="auto"/>
          <w:kern w:val="1"/>
        </w:rPr>
        <w:br w:type="page"/>
      </w:r>
    </w:p>
    <w:p w14:paraId="5DB0D5D2">
      <w:pPr>
        <w:pStyle w:val="3"/>
        <w:ind w:right="240"/>
        <w:jc w:val="center"/>
        <w:rPr>
          <w:rFonts w:hint="eastAsia" w:ascii="宋体" w:hAnsi="宋体" w:cs="宋体"/>
          <w:color w:val="auto"/>
          <w:kern w:val="1"/>
        </w:rPr>
      </w:pPr>
      <w:bookmarkStart w:id="187" w:name="_Toc499930155"/>
      <w:r>
        <w:rPr>
          <w:rFonts w:hint="eastAsia" w:ascii="宋体" w:hAnsi="宋体" w:cs="宋体"/>
          <w:color w:val="auto"/>
          <w:kern w:val="1"/>
          <w:lang w:val="en-US" w:eastAsia="zh-CN"/>
        </w:rPr>
        <w:t>九</w:t>
      </w:r>
      <w:r>
        <w:rPr>
          <w:rFonts w:hint="eastAsia" w:ascii="宋体" w:hAnsi="宋体" w:cs="宋体"/>
          <w:color w:val="auto"/>
          <w:kern w:val="1"/>
        </w:rPr>
        <w:t>、信誉要求</w:t>
      </w:r>
    </w:p>
    <w:p w14:paraId="3AF6A524">
      <w:pPr>
        <w:pStyle w:val="29"/>
        <w:spacing w:line="360" w:lineRule="auto"/>
        <w:ind w:firstLine="480" w:firstLineChars="200"/>
        <w:rPr>
          <w:rFonts w:hint="eastAsia" w:ascii="宋体" w:hAnsi="宋体" w:cs="宋体"/>
          <w:color w:val="auto"/>
          <w:kern w:val="2"/>
          <w:sz w:val="24"/>
        </w:rPr>
      </w:pPr>
      <w:r>
        <w:rPr>
          <w:rFonts w:hint="eastAsia" w:ascii="宋体" w:hAnsi="宋体" w:cs="宋体"/>
          <w:color w:val="auto"/>
          <w:kern w:val="2"/>
          <w:sz w:val="24"/>
        </w:rPr>
        <w:br w:type="page"/>
      </w:r>
    </w:p>
    <w:p w14:paraId="232A39CF">
      <w:pPr>
        <w:pStyle w:val="3"/>
        <w:ind w:right="240"/>
        <w:jc w:val="center"/>
        <w:rPr>
          <w:rFonts w:hint="eastAsia" w:ascii="宋体" w:hAnsi="宋体" w:cs="宋体"/>
          <w:color w:val="auto"/>
          <w:kern w:val="1"/>
        </w:rPr>
      </w:pPr>
      <w:r>
        <w:rPr>
          <w:rFonts w:hint="eastAsia" w:ascii="宋体" w:hAnsi="宋体" w:cs="宋体"/>
          <w:color w:val="auto"/>
          <w:kern w:val="1"/>
        </w:rPr>
        <w:t>十、财务要求</w:t>
      </w:r>
    </w:p>
    <w:p w14:paraId="01AABA96">
      <w:pPr>
        <w:rPr>
          <w:rFonts w:hint="eastAsia" w:ascii="宋体" w:hAnsi="宋体" w:cs="宋体"/>
          <w:color w:val="auto"/>
          <w:kern w:val="1"/>
        </w:rPr>
      </w:pPr>
      <w:r>
        <w:rPr>
          <w:rFonts w:hint="eastAsia" w:ascii="宋体" w:hAnsi="宋体" w:cs="宋体"/>
          <w:color w:val="auto"/>
          <w:kern w:val="1"/>
        </w:rPr>
        <w:br w:type="page"/>
      </w:r>
    </w:p>
    <w:p w14:paraId="0DC4CA9C">
      <w:pPr>
        <w:pStyle w:val="3"/>
        <w:ind w:right="240"/>
        <w:jc w:val="center"/>
        <w:rPr>
          <w:rFonts w:hint="eastAsia" w:ascii="宋体" w:hAnsi="宋体" w:cs="宋体"/>
          <w:color w:val="auto"/>
          <w:kern w:val="1"/>
        </w:rPr>
      </w:pPr>
      <w:r>
        <w:rPr>
          <w:rFonts w:hint="eastAsia" w:ascii="宋体" w:hAnsi="宋体" w:cs="宋体"/>
          <w:color w:val="auto"/>
          <w:kern w:val="1"/>
        </w:rPr>
        <w:t>十</w:t>
      </w:r>
      <w:r>
        <w:rPr>
          <w:rFonts w:hint="eastAsia" w:ascii="宋体" w:hAnsi="宋体" w:cs="宋体"/>
          <w:color w:val="auto"/>
          <w:kern w:val="1"/>
          <w:lang w:val="en-US" w:eastAsia="zh-CN"/>
        </w:rPr>
        <w:t>一</w:t>
      </w:r>
      <w:r>
        <w:rPr>
          <w:rFonts w:hint="eastAsia" w:ascii="宋体" w:hAnsi="宋体" w:cs="宋体"/>
          <w:color w:val="auto"/>
          <w:kern w:val="1"/>
        </w:rPr>
        <w:t>、具有履行合同所必需的设备和专业技术能力</w:t>
      </w:r>
    </w:p>
    <w:p w14:paraId="519D8C67">
      <w:pPr>
        <w:pStyle w:val="9"/>
        <w:rPr>
          <w:rFonts w:hint="eastAsia" w:ascii="宋体" w:hAnsi="宋体" w:cs="宋体"/>
          <w:color w:val="auto"/>
        </w:rPr>
      </w:pPr>
    </w:p>
    <w:p w14:paraId="24203212">
      <w:pPr>
        <w:wordWrap w:val="0"/>
        <w:adjustRightInd w:val="0"/>
        <w:snapToGrid w:val="0"/>
        <w:spacing w:line="360" w:lineRule="auto"/>
        <w:rPr>
          <w:rFonts w:hint="eastAsia" w:ascii="宋体" w:hAnsi="宋体" w:cs="宋体"/>
          <w:color w:val="auto"/>
          <w:sz w:val="24"/>
          <w:szCs w:val="24"/>
          <w:u w:val="single"/>
        </w:rPr>
      </w:pPr>
      <w:r>
        <w:rPr>
          <w:rFonts w:hint="eastAsia" w:ascii="宋体" w:hAnsi="宋体" w:cs="宋体"/>
          <w:color w:val="auto"/>
          <w:sz w:val="24"/>
          <w:szCs w:val="24"/>
        </w:rPr>
        <w:t>致：</w:t>
      </w:r>
      <w:r>
        <w:rPr>
          <w:rFonts w:hint="eastAsia" w:ascii="宋体" w:hAnsi="宋体" w:cs="宋体"/>
          <w:color w:val="auto"/>
          <w:sz w:val="24"/>
          <w:szCs w:val="24"/>
          <w:u w:val="single"/>
        </w:rPr>
        <w:t xml:space="preserve">    （采购人、采购代理机构）           </w:t>
      </w:r>
    </w:p>
    <w:p w14:paraId="022DB08A">
      <w:pPr>
        <w:pStyle w:val="29"/>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我单位（公司）参与</w:t>
      </w:r>
      <w:r>
        <w:rPr>
          <w:rFonts w:hint="eastAsia" w:ascii="宋体" w:hAnsi="宋体" w:cs="宋体"/>
          <w:color w:val="auto"/>
          <w:sz w:val="24"/>
          <w:szCs w:val="24"/>
          <w:u w:val="single"/>
        </w:rPr>
        <w:t xml:space="preserve">     （采购项目名称、编号）</w:t>
      </w:r>
      <w:r>
        <w:rPr>
          <w:rFonts w:hint="eastAsia" w:ascii="宋体" w:hAnsi="宋体" w:cs="宋体"/>
          <w:color w:val="auto"/>
          <w:sz w:val="24"/>
          <w:szCs w:val="24"/>
        </w:rPr>
        <w:t>采购项目的政府采购活动，现承诺</w:t>
      </w:r>
      <w:r>
        <w:rPr>
          <w:rFonts w:hint="eastAsia" w:ascii="宋体" w:hAnsi="宋体" w:cs="宋体"/>
          <w:color w:val="auto"/>
          <w:kern w:val="1"/>
          <w:sz w:val="24"/>
          <w:szCs w:val="24"/>
        </w:rPr>
        <w:t>具有履行合同所必需的设备和专业技术能力</w:t>
      </w:r>
      <w:r>
        <w:rPr>
          <w:rFonts w:hint="eastAsia" w:ascii="宋体" w:hAnsi="宋体" w:cs="宋体"/>
          <w:color w:val="auto"/>
          <w:sz w:val="24"/>
          <w:szCs w:val="24"/>
        </w:rPr>
        <w:t>。</w:t>
      </w:r>
    </w:p>
    <w:p w14:paraId="2DDA4300">
      <w:pPr>
        <w:pStyle w:val="29"/>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特此承诺。</w:t>
      </w:r>
    </w:p>
    <w:p w14:paraId="29491891">
      <w:pPr>
        <w:spacing w:line="360" w:lineRule="auto"/>
        <w:rPr>
          <w:rFonts w:hint="eastAsia" w:ascii="宋体" w:hAnsi="宋体" w:cs="宋体"/>
          <w:color w:val="auto"/>
          <w:sz w:val="24"/>
          <w:szCs w:val="24"/>
        </w:rPr>
      </w:pPr>
    </w:p>
    <w:p w14:paraId="74403AAE">
      <w:pPr>
        <w:pStyle w:val="29"/>
        <w:spacing w:line="360" w:lineRule="auto"/>
        <w:ind w:firstLine="0"/>
        <w:jc w:val="center"/>
        <w:rPr>
          <w:rFonts w:hint="eastAsia" w:ascii="宋体" w:hAnsi="宋体" w:cs="宋体"/>
          <w:color w:val="auto"/>
          <w:kern w:val="2"/>
          <w:sz w:val="24"/>
        </w:rPr>
      </w:pPr>
      <w:r>
        <w:rPr>
          <w:rFonts w:hint="eastAsia" w:ascii="宋体" w:hAnsi="宋体" w:cs="宋体"/>
          <w:color w:val="auto"/>
          <w:kern w:val="2"/>
          <w:sz w:val="24"/>
        </w:rPr>
        <w:t>盖章：</w:t>
      </w:r>
    </w:p>
    <w:p w14:paraId="5F181467">
      <w:pPr>
        <w:pStyle w:val="29"/>
        <w:spacing w:line="360" w:lineRule="auto"/>
        <w:ind w:firstLine="0"/>
        <w:jc w:val="center"/>
        <w:rPr>
          <w:rFonts w:hint="eastAsia" w:ascii="宋体" w:hAnsi="宋体" w:cs="宋体"/>
          <w:color w:val="auto"/>
          <w:kern w:val="2"/>
          <w:sz w:val="24"/>
        </w:rPr>
      </w:pPr>
      <w:r>
        <w:rPr>
          <w:rFonts w:hint="eastAsia" w:ascii="宋体" w:hAnsi="宋体" w:cs="宋体"/>
          <w:color w:val="auto"/>
          <w:kern w:val="2"/>
          <w:sz w:val="24"/>
        </w:rPr>
        <w:t>签字：</w:t>
      </w:r>
    </w:p>
    <w:p w14:paraId="39D3A28A">
      <w:pPr>
        <w:pStyle w:val="29"/>
        <w:spacing w:line="360" w:lineRule="auto"/>
        <w:ind w:firstLine="0"/>
        <w:jc w:val="center"/>
        <w:rPr>
          <w:rFonts w:hint="eastAsia" w:ascii="宋体" w:hAnsi="宋体" w:cs="宋体"/>
          <w:color w:val="auto"/>
          <w:kern w:val="2"/>
          <w:sz w:val="24"/>
        </w:rPr>
      </w:pPr>
      <w:r>
        <w:rPr>
          <w:rFonts w:hint="eastAsia" w:ascii="宋体" w:hAnsi="宋体" w:cs="宋体"/>
          <w:color w:val="auto"/>
          <w:kern w:val="2"/>
          <w:sz w:val="24"/>
        </w:rPr>
        <w:t>日期：</w:t>
      </w:r>
    </w:p>
    <w:p w14:paraId="070F49EC">
      <w:pPr>
        <w:rPr>
          <w:rFonts w:hint="eastAsia" w:ascii="宋体" w:hAnsi="宋体" w:cs="宋体"/>
          <w:color w:val="auto"/>
          <w:sz w:val="24"/>
          <w:szCs w:val="24"/>
        </w:rPr>
      </w:pPr>
      <w:r>
        <w:rPr>
          <w:rFonts w:hint="eastAsia" w:ascii="宋体" w:hAnsi="宋体" w:cs="宋体"/>
          <w:color w:val="auto"/>
          <w:sz w:val="24"/>
          <w:szCs w:val="24"/>
        </w:rPr>
        <w:br w:type="page"/>
      </w:r>
    </w:p>
    <w:p w14:paraId="7093A8A4">
      <w:pPr>
        <w:jc w:val="center"/>
        <w:rPr>
          <w:rFonts w:hint="eastAsia" w:ascii="宋体" w:hAnsi="宋体" w:cs="宋体"/>
          <w:b/>
          <w:color w:val="auto"/>
          <w:kern w:val="1"/>
          <w:sz w:val="32"/>
          <w:szCs w:val="32"/>
        </w:rPr>
      </w:pPr>
      <w:r>
        <w:rPr>
          <w:rFonts w:hint="eastAsia" w:ascii="宋体" w:hAnsi="宋体" w:cs="宋体"/>
          <w:b/>
          <w:color w:val="auto"/>
          <w:kern w:val="1"/>
          <w:sz w:val="32"/>
          <w:szCs w:val="32"/>
        </w:rPr>
        <w:t>十</w:t>
      </w:r>
      <w:r>
        <w:rPr>
          <w:rFonts w:hint="eastAsia" w:ascii="宋体" w:hAnsi="宋体" w:cs="宋体"/>
          <w:b/>
          <w:color w:val="auto"/>
          <w:kern w:val="1"/>
          <w:sz w:val="32"/>
          <w:szCs w:val="32"/>
          <w:lang w:val="en-US" w:eastAsia="zh-CN"/>
        </w:rPr>
        <w:t>二</w:t>
      </w:r>
      <w:r>
        <w:rPr>
          <w:rFonts w:hint="eastAsia" w:ascii="宋体" w:hAnsi="宋体" w:cs="宋体"/>
          <w:b/>
          <w:color w:val="auto"/>
          <w:kern w:val="1"/>
          <w:sz w:val="32"/>
          <w:szCs w:val="32"/>
        </w:rPr>
        <w:t>、无关联关系承诺函</w:t>
      </w:r>
    </w:p>
    <w:p w14:paraId="6BB98779">
      <w:pPr>
        <w:spacing w:line="360" w:lineRule="auto"/>
        <w:rPr>
          <w:rFonts w:hint="eastAsia" w:ascii="宋体" w:hAnsi="宋体" w:cs="宋体"/>
          <w:color w:val="auto"/>
          <w:sz w:val="24"/>
          <w:szCs w:val="24"/>
        </w:rPr>
      </w:pPr>
    </w:p>
    <w:p w14:paraId="478F1C60">
      <w:pPr>
        <w:spacing w:line="360" w:lineRule="auto"/>
        <w:rPr>
          <w:rFonts w:hint="eastAsia" w:ascii="宋体" w:hAnsi="宋体" w:cs="宋体"/>
          <w:color w:val="auto"/>
          <w:sz w:val="24"/>
          <w:szCs w:val="24"/>
        </w:rPr>
      </w:pPr>
    </w:p>
    <w:p w14:paraId="58406C9C">
      <w:pPr>
        <w:spacing w:line="360" w:lineRule="auto"/>
        <w:rPr>
          <w:rFonts w:hint="eastAsia" w:ascii="宋体" w:hAnsi="宋体" w:cs="宋体"/>
          <w:color w:val="auto"/>
          <w:sz w:val="24"/>
          <w:szCs w:val="24"/>
        </w:rPr>
      </w:pPr>
      <w:r>
        <w:rPr>
          <w:rFonts w:hint="eastAsia" w:ascii="宋体" w:hAnsi="宋体" w:cs="宋体"/>
          <w:color w:val="auto"/>
          <w:sz w:val="24"/>
          <w:szCs w:val="24"/>
        </w:rPr>
        <w:t>致：</w:t>
      </w:r>
      <w:r>
        <w:rPr>
          <w:rFonts w:hint="eastAsia" w:ascii="宋体" w:hAnsi="宋体" w:cs="宋体"/>
          <w:color w:val="auto"/>
          <w:sz w:val="24"/>
          <w:szCs w:val="24"/>
          <w:u w:val="single"/>
        </w:rPr>
        <w:t xml:space="preserve">    （采购人、采购代理机构）           </w:t>
      </w:r>
      <w:r>
        <w:rPr>
          <w:rFonts w:hint="eastAsia" w:ascii="宋体" w:hAnsi="宋体" w:cs="宋体"/>
          <w:color w:val="auto"/>
          <w:sz w:val="24"/>
          <w:szCs w:val="24"/>
        </w:rPr>
        <w:t>：</w:t>
      </w:r>
    </w:p>
    <w:p w14:paraId="3A937F6E">
      <w:pPr>
        <w:spacing w:line="360" w:lineRule="auto"/>
        <w:rPr>
          <w:rFonts w:hint="eastAsia" w:ascii="宋体" w:hAnsi="宋体" w:cs="宋体"/>
          <w:color w:val="auto"/>
          <w:sz w:val="24"/>
          <w:szCs w:val="24"/>
        </w:rPr>
      </w:pPr>
    </w:p>
    <w:p w14:paraId="478C61DF">
      <w:pPr>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格式自拟。</w:t>
      </w:r>
    </w:p>
    <w:p w14:paraId="6F9389B7">
      <w:pPr>
        <w:spacing w:line="360" w:lineRule="auto"/>
        <w:rPr>
          <w:rFonts w:hint="eastAsia" w:ascii="宋体" w:hAnsi="宋体" w:cs="宋体"/>
          <w:color w:val="auto"/>
          <w:sz w:val="24"/>
          <w:szCs w:val="24"/>
        </w:rPr>
      </w:pPr>
    </w:p>
    <w:p w14:paraId="0A172C4B">
      <w:pPr>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特此承诺。</w:t>
      </w:r>
    </w:p>
    <w:p w14:paraId="360AE1A2">
      <w:pPr>
        <w:spacing w:line="360" w:lineRule="auto"/>
        <w:ind w:firstLine="5347" w:firstLineChars="2228"/>
        <w:rPr>
          <w:rFonts w:hint="eastAsia" w:ascii="宋体" w:hAnsi="宋体" w:cs="宋体"/>
          <w:color w:val="auto"/>
          <w:sz w:val="24"/>
          <w:szCs w:val="24"/>
        </w:rPr>
      </w:pPr>
    </w:p>
    <w:p w14:paraId="5A7EDA05">
      <w:pPr>
        <w:spacing w:line="360" w:lineRule="auto"/>
        <w:ind w:firstLine="5347" w:firstLineChars="2228"/>
        <w:rPr>
          <w:rFonts w:hint="eastAsia" w:ascii="宋体" w:hAnsi="宋体" w:cs="宋体"/>
          <w:color w:val="auto"/>
          <w:sz w:val="24"/>
          <w:szCs w:val="24"/>
        </w:rPr>
      </w:pPr>
    </w:p>
    <w:p w14:paraId="4F7EC74F">
      <w:pPr>
        <w:spacing w:line="360" w:lineRule="auto"/>
        <w:ind w:firstLine="5347" w:firstLineChars="2228"/>
        <w:rPr>
          <w:rFonts w:hint="eastAsia" w:ascii="宋体" w:hAnsi="宋体" w:cs="宋体"/>
          <w:color w:val="auto"/>
          <w:sz w:val="24"/>
          <w:szCs w:val="24"/>
        </w:rPr>
      </w:pPr>
    </w:p>
    <w:p w14:paraId="4DB10534">
      <w:pPr>
        <w:spacing w:line="360" w:lineRule="auto"/>
        <w:ind w:firstLine="5347" w:firstLineChars="2228"/>
        <w:rPr>
          <w:rFonts w:hint="eastAsia" w:ascii="宋体" w:hAnsi="宋体" w:cs="宋体"/>
          <w:color w:val="auto"/>
          <w:sz w:val="24"/>
          <w:szCs w:val="24"/>
        </w:rPr>
      </w:pPr>
    </w:p>
    <w:p w14:paraId="1B217E20">
      <w:pPr>
        <w:spacing w:line="360" w:lineRule="auto"/>
        <w:ind w:firstLine="5347" w:firstLineChars="2228"/>
        <w:rPr>
          <w:rFonts w:hint="eastAsia" w:ascii="宋体" w:hAnsi="宋体" w:cs="宋体"/>
          <w:color w:val="auto"/>
          <w:sz w:val="24"/>
          <w:szCs w:val="24"/>
        </w:rPr>
      </w:pPr>
    </w:p>
    <w:p w14:paraId="6EF04A1E">
      <w:pPr>
        <w:spacing w:line="360" w:lineRule="auto"/>
        <w:ind w:firstLine="3600" w:firstLineChars="1500"/>
        <w:rPr>
          <w:rFonts w:hint="eastAsia" w:ascii="宋体" w:hAnsi="宋体" w:cs="宋体"/>
          <w:color w:val="auto"/>
          <w:sz w:val="24"/>
          <w:szCs w:val="24"/>
          <w:u w:val="single"/>
        </w:rPr>
      </w:pPr>
      <w:r>
        <w:rPr>
          <w:rFonts w:hint="eastAsia" w:ascii="宋体" w:hAnsi="宋体" w:cs="宋体"/>
          <w:color w:val="auto"/>
          <w:sz w:val="24"/>
          <w:szCs w:val="24"/>
        </w:rPr>
        <w:t>投标人：</w:t>
      </w:r>
      <w:r>
        <w:rPr>
          <w:rFonts w:hint="eastAsia" w:ascii="宋体" w:hAnsi="宋体" w:cs="宋体"/>
          <w:color w:val="auto"/>
          <w:sz w:val="24"/>
          <w:szCs w:val="24"/>
          <w:u w:val="single"/>
        </w:rPr>
        <w:t xml:space="preserve">            （单位盖章）       </w:t>
      </w:r>
    </w:p>
    <w:p w14:paraId="13585F75">
      <w:pPr>
        <w:spacing w:line="360" w:lineRule="auto"/>
        <w:ind w:firstLine="3600" w:firstLineChars="1500"/>
        <w:rPr>
          <w:rFonts w:hint="eastAsia" w:ascii="宋体" w:hAnsi="宋体" w:cs="宋体"/>
          <w:color w:val="auto"/>
          <w:sz w:val="24"/>
          <w:szCs w:val="24"/>
        </w:rPr>
      </w:pPr>
    </w:p>
    <w:p w14:paraId="4052B70A">
      <w:pPr>
        <w:spacing w:line="360" w:lineRule="auto"/>
        <w:ind w:firstLine="3600" w:firstLineChars="1500"/>
        <w:rPr>
          <w:rFonts w:hint="eastAsia" w:ascii="宋体" w:hAnsi="宋体" w:cs="宋体"/>
          <w:color w:val="auto"/>
          <w:sz w:val="24"/>
          <w:szCs w:val="24"/>
          <w:u w:val="single"/>
        </w:rPr>
      </w:pPr>
      <w:r>
        <w:rPr>
          <w:rFonts w:hint="eastAsia" w:ascii="宋体" w:hAnsi="宋体" w:cs="宋体"/>
          <w:color w:val="auto"/>
          <w:sz w:val="24"/>
          <w:szCs w:val="24"/>
        </w:rPr>
        <w:t>法定代表人或授权代理人：</w:t>
      </w:r>
      <w:r>
        <w:rPr>
          <w:rFonts w:hint="eastAsia" w:ascii="宋体" w:hAnsi="宋体" w:cs="宋体"/>
          <w:color w:val="auto"/>
          <w:sz w:val="24"/>
          <w:szCs w:val="24"/>
          <w:u w:val="single"/>
        </w:rPr>
        <w:t xml:space="preserve">   （签字或盖章）        </w:t>
      </w:r>
    </w:p>
    <w:p w14:paraId="4044C290">
      <w:pPr>
        <w:spacing w:line="360" w:lineRule="auto"/>
        <w:ind w:firstLine="5587" w:firstLineChars="2328"/>
        <w:rPr>
          <w:rFonts w:hint="eastAsia" w:ascii="宋体" w:hAnsi="宋体" w:cs="宋体"/>
          <w:color w:val="auto"/>
          <w:sz w:val="24"/>
          <w:szCs w:val="24"/>
        </w:rPr>
      </w:pPr>
    </w:p>
    <w:p w14:paraId="28E8F68A">
      <w:pPr>
        <w:pStyle w:val="13"/>
        <w:jc w:val="right"/>
        <w:rPr>
          <w:rFonts w:hint="eastAsia" w:ascii="宋体" w:hAnsi="宋体" w:eastAsia="宋体" w:cs="宋体"/>
          <w:color w:val="auto"/>
        </w:rPr>
      </w:pPr>
      <w:r>
        <w:rPr>
          <w:rFonts w:hint="eastAsia" w:ascii="宋体" w:hAnsi="宋体" w:eastAsia="宋体" w:cs="宋体"/>
          <w:color w:val="auto"/>
          <w:sz w:val="24"/>
          <w:szCs w:val="24"/>
        </w:rPr>
        <w:t>日期：    年    月    日</w:t>
      </w:r>
    </w:p>
    <w:p w14:paraId="0C46D903">
      <w:pPr>
        <w:rPr>
          <w:rFonts w:hint="eastAsia" w:ascii="宋体" w:hAnsi="宋体" w:cs="宋体"/>
          <w:color w:val="auto"/>
          <w:kern w:val="1"/>
          <w:sz w:val="28"/>
          <w:szCs w:val="24"/>
        </w:rPr>
      </w:pPr>
      <w:r>
        <w:rPr>
          <w:rFonts w:hint="eastAsia" w:ascii="宋体" w:hAnsi="宋体" w:cs="宋体"/>
          <w:color w:val="auto"/>
          <w:kern w:val="1"/>
          <w:sz w:val="28"/>
          <w:szCs w:val="24"/>
        </w:rPr>
        <w:br w:type="page"/>
      </w:r>
    </w:p>
    <w:p w14:paraId="15000981">
      <w:pPr>
        <w:pStyle w:val="4"/>
        <w:widowControl/>
        <w:spacing w:before="120" w:after="120" w:line="360" w:lineRule="auto"/>
        <w:jc w:val="center"/>
        <w:rPr>
          <w:rFonts w:hint="eastAsia" w:ascii="宋体" w:hAnsi="宋体" w:cs="宋体"/>
          <w:color w:val="auto"/>
          <w:kern w:val="1"/>
          <w:sz w:val="28"/>
          <w:szCs w:val="24"/>
        </w:rPr>
      </w:pPr>
      <w:r>
        <w:rPr>
          <w:rFonts w:hint="eastAsia" w:ascii="宋体" w:hAnsi="宋体" w:cs="宋体"/>
          <w:color w:val="auto"/>
          <w:kern w:val="1"/>
          <w:szCs w:val="32"/>
        </w:rPr>
        <w:t>十</w:t>
      </w:r>
      <w:r>
        <w:rPr>
          <w:rFonts w:hint="eastAsia" w:ascii="宋体" w:hAnsi="宋体" w:cs="宋体"/>
          <w:color w:val="auto"/>
          <w:kern w:val="1"/>
          <w:szCs w:val="32"/>
          <w:lang w:val="en-US" w:eastAsia="zh-CN"/>
        </w:rPr>
        <w:t>三</w:t>
      </w:r>
      <w:r>
        <w:rPr>
          <w:rFonts w:hint="eastAsia" w:ascii="宋体" w:hAnsi="宋体" w:cs="宋体"/>
          <w:color w:val="auto"/>
          <w:kern w:val="1"/>
          <w:szCs w:val="32"/>
        </w:rPr>
        <w:t>、</w:t>
      </w:r>
      <w:bookmarkEnd w:id="187"/>
      <w:r>
        <w:rPr>
          <w:rFonts w:hint="eastAsia" w:ascii="宋体" w:hAnsi="宋体" w:cs="宋体"/>
          <w:color w:val="auto"/>
          <w:kern w:val="1"/>
          <w:szCs w:val="32"/>
        </w:rPr>
        <w:t>企业业绩</w:t>
      </w:r>
    </w:p>
    <w:tbl>
      <w:tblPr>
        <w:tblStyle w:val="31"/>
        <w:tblW w:w="0" w:type="auto"/>
        <w:tblInd w:w="0" w:type="dxa"/>
        <w:tblLayout w:type="fixed"/>
        <w:tblCellMar>
          <w:top w:w="0" w:type="dxa"/>
          <w:left w:w="108" w:type="dxa"/>
          <w:bottom w:w="0" w:type="dxa"/>
          <w:right w:w="108" w:type="dxa"/>
        </w:tblCellMar>
      </w:tblPr>
      <w:tblGrid>
        <w:gridCol w:w="978"/>
        <w:gridCol w:w="1535"/>
        <w:gridCol w:w="1371"/>
        <w:gridCol w:w="2026"/>
        <w:gridCol w:w="1371"/>
        <w:gridCol w:w="1371"/>
        <w:gridCol w:w="1342"/>
      </w:tblGrid>
      <w:tr w14:paraId="6473F7BF">
        <w:tblPrEx>
          <w:tblCellMar>
            <w:top w:w="0" w:type="dxa"/>
            <w:left w:w="108" w:type="dxa"/>
            <w:bottom w:w="0" w:type="dxa"/>
            <w:right w:w="108" w:type="dxa"/>
          </w:tblCellMar>
        </w:tblPrEx>
        <w:trPr>
          <w:trHeight w:val="1005" w:hRule="atLeast"/>
        </w:trPr>
        <w:tc>
          <w:tcPr>
            <w:tcW w:w="978" w:type="dxa"/>
            <w:tcBorders>
              <w:top w:val="single" w:color="000000" w:sz="4" w:space="0"/>
              <w:left w:val="single" w:color="000000" w:sz="4" w:space="0"/>
              <w:bottom w:val="single" w:color="000000" w:sz="4" w:space="0"/>
              <w:right w:val="single" w:color="000000" w:sz="4" w:space="0"/>
            </w:tcBorders>
            <w:vAlign w:val="center"/>
          </w:tcPr>
          <w:p w14:paraId="3D79634B">
            <w:pPr>
              <w:jc w:val="center"/>
              <w:rPr>
                <w:rFonts w:hint="eastAsia" w:ascii="宋体" w:hAnsi="宋体" w:cs="宋体"/>
                <w:color w:val="auto"/>
                <w:kern w:val="1"/>
                <w:sz w:val="24"/>
                <w:szCs w:val="24"/>
              </w:rPr>
            </w:pPr>
            <w:r>
              <w:rPr>
                <w:rFonts w:ascii="宋体" w:hAnsi="宋体" w:cs="宋体"/>
                <w:color w:val="auto"/>
                <w:kern w:val="1"/>
                <w:sz w:val="24"/>
                <w:szCs w:val="24"/>
              </w:rPr>
              <w:t>序号</w:t>
            </w:r>
          </w:p>
        </w:tc>
        <w:tc>
          <w:tcPr>
            <w:tcW w:w="1535" w:type="dxa"/>
            <w:tcBorders>
              <w:top w:val="single" w:color="000000" w:sz="4" w:space="0"/>
              <w:left w:val="single" w:color="000000" w:sz="4" w:space="0"/>
              <w:bottom w:val="single" w:color="000000" w:sz="4" w:space="0"/>
              <w:right w:val="single" w:color="000000" w:sz="4" w:space="0"/>
            </w:tcBorders>
            <w:vAlign w:val="center"/>
          </w:tcPr>
          <w:p w14:paraId="74E30E62">
            <w:pPr>
              <w:jc w:val="center"/>
              <w:rPr>
                <w:rFonts w:hint="eastAsia" w:ascii="宋体" w:hAnsi="宋体" w:cs="宋体"/>
                <w:color w:val="auto"/>
                <w:kern w:val="1"/>
                <w:sz w:val="24"/>
                <w:szCs w:val="24"/>
              </w:rPr>
            </w:pPr>
            <w:r>
              <w:rPr>
                <w:rFonts w:ascii="宋体" w:hAnsi="宋体" w:cs="宋体"/>
                <w:color w:val="auto"/>
                <w:kern w:val="1"/>
                <w:sz w:val="24"/>
                <w:szCs w:val="24"/>
              </w:rPr>
              <w:t>项目名称</w:t>
            </w:r>
          </w:p>
        </w:tc>
        <w:tc>
          <w:tcPr>
            <w:tcW w:w="1371" w:type="dxa"/>
            <w:tcBorders>
              <w:top w:val="single" w:color="000000" w:sz="4" w:space="0"/>
              <w:left w:val="single" w:color="000000" w:sz="4" w:space="0"/>
              <w:bottom w:val="single" w:color="000000" w:sz="4" w:space="0"/>
              <w:right w:val="single" w:color="000000" w:sz="4" w:space="0"/>
            </w:tcBorders>
            <w:vAlign w:val="center"/>
          </w:tcPr>
          <w:p w14:paraId="45ABB326">
            <w:pPr>
              <w:jc w:val="center"/>
              <w:rPr>
                <w:rFonts w:hint="eastAsia" w:ascii="宋体" w:hAnsi="宋体" w:cs="宋体"/>
                <w:color w:val="auto"/>
                <w:kern w:val="1"/>
                <w:sz w:val="24"/>
                <w:szCs w:val="24"/>
              </w:rPr>
            </w:pPr>
            <w:r>
              <w:rPr>
                <w:rFonts w:ascii="宋体" w:hAnsi="宋体" w:cs="宋体"/>
                <w:color w:val="auto"/>
                <w:kern w:val="1"/>
                <w:sz w:val="24"/>
                <w:szCs w:val="24"/>
              </w:rPr>
              <w:t>服务时间</w:t>
            </w:r>
          </w:p>
        </w:tc>
        <w:tc>
          <w:tcPr>
            <w:tcW w:w="2026" w:type="dxa"/>
            <w:tcBorders>
              <w:top w:val="single" w:color="000000" w:sz="4" w:space="0"/>
              <w:left w:val="single" w:color="000000" w:sz="4" w:space="0"/>
              <w:bottom w:val="single" w:color="000000" w:sz="4" w:space="0"/>
              <w:right w:val="single" w:color="000000" w:sz="4" w:space="0"/>
            </w:tcBorders>
            <w:vAlign w:val="center"/>
          </w:tcPr>
          <w:p w14:paraId="670481DC">
            <w:pPr>
              <w:jc w:val="center"/>
              <w:rPr>
                <w:rFonts w:hint="eastAsia" w:ascii="宋体" w:hAnsi="宋体" w:cs="宋体"/>
                <w:color w:val="auto"/>
                <w:kern w:val="1"/>
                <w:sz w:val="24"/>
                <w:szCs w:val="24"/>
              </w:rPr>
            </w:pPr>
            <w:r>
              <w:rPr>
                <w:rFonts w:ascii="宋体" w:hAnsi="宋体" w:cs="宋体"/>
                <w:color w:val="auto"/>
                <w:kern w:val="1"/>
                <w:sz w:val="24"/>
                <w:szCs w:val="24"/>
              </w:rPr>
              <w:t>项目</w:t>
            </w:r>
            <w:r>
              <w:rPr>
                <w:rFonts w:hint="eastAsia" w:ascii="宋体" w:hAnsi="宋体" w:cs="宋体"/>
                <w:color w:val="auto"/>
                <w:kern w:val="1"/>
                <w:sz w:val="24"/>
                <w:szCs w:val="24"/>
              </w:rPr>
              <w:t>金额</w:t>
            </w:r>
          </w:p>
        </w:tc>
        <w:tc>
          <w:tcPr>
            <w:tcW w:w="1371" w:type="dxa"/>
            <w:tcBorders>
              <w:top w:val="single" w:color="000000" w:sz="4" w:space="0"/>
              <w:left w:val="single" w:color="000000" w:sz="4" w:space="0"/>
              <w:bottom w:val="single" w:color="000000" w:sz="4" w:space="0"/>
              <w:right w:val="single" w:color="000000" w:sz="4" w:space="0"/>
            </w:tcBorders>
            <w:vAlign w:val="center"/>
          </w:tcPr>
          <w:p w14:paraId="32F6B295">
            <w:pPr>
              <w:jc w:val="center"/>
              <w:rPr>
                <w:rFonts w:hint="eastAsia" w:ascii="宋体" w:hAnsi="宋体" w:cs="宋体"/>
                <w:color w:val="auto"/>
                <w:kern w:val="1"/>
                <w:sz w:val="24"/>
                <w:szCs w:val="24"/>
              </w:rPr>
            </w:pPr>
            <w:r>
              <w:rPr>
                <w:rFonts w:ascii="宋体" w:hAnsi="宋体" w:cs="宋体"/>
                <w:color w:val="auto"/>
                <w:kern w:val="1"/>
                <w:sz w:val="24"/>
                <w:szCs w:val="24"/>
              </w:rPr>
              <w:t>委托单位</w:t>
            </w:r>
          </w:p>
        </w:tc>
        <w:tc>
          <w:tcPr>
            <w:tcW w:w="1371" w:type="dxa"/>
            <w:tcBorders>
              <w:top w:val="single" w:color="000000" w:sz="4" w:space="0"/>
              <w:left w:val="single" w:color="000000" w:sz="4" w:space="0"/>
              <w:bottom w:val="single" w:color="000000" w:sz="4" w:space="0"/>
              <w:right w:val="single" w:color="000000" w:sz="4" w:space="0"/>
            </w:tcBorders>
            <w:vAlign w:val="center"/>
          </w:tcPr>
          <w:p w14:paraId="3D2DD9EB">
            <w:pPr>
              <w:jc w:val="center"/>
              <w:rPr>
                <w:rFonts w:hint="eastAsia" w:ascii="宋体" w:hAnsi="宋体" w:cs="宋体"/>
                <w:color w:val="auto"/>
                <w:kern w:val="1"/>
                <w:sz w:val="24"/>
                <w:szCs w:val="24"/>
              </w:rPr>
            </w:pPr>
            <w:r>
              <w:rPr>
                <w:rFonts w:ascii="宋体" w:hAnsi="宋体" w:cs="宋体"/>
                <w:color w:val="auto"/>
                <w:kern w:val="1"/>
                <w:sz w:val="24"/>
                <w:szCs w:val="24"/>
              </w:rPr>
              <w:t>委托事项</w:t>
            </w:r>
          </w:p>
        </w:tc>
        <w:tc>
          <w:tcPr>
            <w:tcW w:w="1342" w:type="dxa"/>
            <w:tcBorders>
              <w:top w:val="single" w:color="000000" w:sz="4" w:space="0"/>
              <w:left w:val="single" w:color="000000" w:sz="4" w:space="0"/>
              <w:bottom w:val="single" w:color="000000" w:sz="4" w:space="0"/>
              <w:right w:val="single" w:color="000000" w:sz="4" w:space="0"/>
            </w:tcBorders>
            <w:vAlign w:val="center"/>
          </w:tcPr>
          <w:p w14:paraId="230DD368">
            <w:pPr>
              <w:jc w:val="center"/>
              <w:rPr>
                <w:rFonts w:hint="eastAsia" w:ascii="宋体" w:hAnsi="宋体" w:cs="宋体"/>
                <w:color w:val="auto"/>
                <w:kern w:val="1"/>
                <w:sz w:val="24"/>
                <w:szCs w:val="24"/>
              </w:rPr>
            </w:pPr>
            <w:r>
              <w:rPr>
                <w:rFonts w:ascii="宋体" w:hAnsi="宋体" w:cs="宋体"/>
                <w:color w:val="auto"/>
                <w:kern w:val="1"/>
                <w:sz w:val="24"/>
                <w:szCs w:val="24"/>
              </w:rPr>
              <w:t>备注</w:t>
            </w:r>
          </w:p>
        </w:tc>
      </w:tr>
      <w:tr w14:paraId="76E851B6">
        <w:tblPrEx>
          <w:tblCellMar>
            <w:top w:w="0" w:type="dxa"/>
            <w:left w:w="108" w:type="dxa"/>
            <w:bottom w:w="0" w:type="dxa"/>
            <w:right w:w="108" w:type="dxa"/>
          </w:tblCellMar>
        </w:tblPrEx>
        <w:trPr>
          <w:trHeight w:val="974" w:hRule="atLeast"/>
        </w:trPr>
        <w:tc>
          <w:tcPr>
            <w:tcW w:w="978" w:type="dxa"/>
            <w:tcBorders>
              <w:top w:val="single" w:color="000000" w:sz="4" w:space="0"/>
              <w:left w:val="single" w:color="000000" w:sz="4" w:space="0"/>
              <w:bottom w:val="single" w:color="000000" w:sz="4" w:space="0"/>
              <w:right w:val="single" w:color="000000" w:sz="4" w:space="0"/>
            </w:tcBorders>
            <w:vAlign w:val="center"/>
          </w:tcPr>
          <w:p w14:paraId="4FF458B7">
            <w:pPr>
              <w:jc w:val="center"/>
              <w:rPr>
                <w:rFonts w:hint="eastAsia" w:ascii="宋体" w:hAnsi="宋体" w:cs="宋体"/>
                <w:color w:val="auto"/>
                <w:kern w:val="1"/>
                <w:sz w:val="24"/>
                <w:szCs w:val="24"/>
              </w:rPr>
            </w:pPr>
            <w:r>
              <w:rPr>
                <w:rFonts w:ascii="宋体" w:hAnsi="宋体" w:cs="宋体"/>
                <w:color w:val="auto"/>
                <w:kern w:val="1"/>
                <w:sz w:val="24"/>
                <w:szCs w:val="24"/>
              </w:rPr>
              <w:t>1</w:t>
            </w:r>
          </w:p>
        </w:tc>
        <w:tc>
          <w:tcPr>
            <w:tcW w:w="1535" w:type="dxa"/>
            <w:tcBorders>
              <w:top w:val="single" w:color="000000" w:sz="4" w:space="0"/>
              <w:left w:val="single" w:color="000000" w:sz="4" w:space="0"/>
              <w:bottom w:val="single" w:color="000000" w:sz="4" w:space="0"/>
              <w:right w:val="single" w:color="000000" w:sz="4" w:space="0"/>
            </w:tcBorders>
            <w:vAlign w:val="center"/>
          </w:tcPr>
          <w:p w14:paraId="6BFC47C2">
            <w:pPr>
              <w:jc w:val="center"/>
              <w:rPr>
                <w:rFonts w:hint="eastAsia" w:ascii="宋体" w:hAnsi="宋体" w:cs="宋体"/>
                <w:color w:val="auto"/>
                <w:kern w:val="1"/>
                <w:sz w:val="24"/>
                <w:szCs w:val="24"/>
              </w:rPr>
            </w:pPr>
          </w:p>
        </w:tc>
        <w:tc>
          <w:tcPr>
            <w:tcW w:w="1371" w:type="dxa"/>
            <w:tcBorders>
              <w:top w:val="single" w:color="000000" w:sz="4" w:space="0"/>
              <w:left w:val="single" w:color="000000" w:sz="4" w:space="0"/>
              <w:bottom w:val="single" w:color="000000" w:sz="4" w:space="0"/>
              <w:right w:val="single" w:color="000000" w:sz="4" w:space="0"/>
            </w:tcBorders>
            <w:vAlign w:val="center"/>
          </w:tcPr>
          <w:p w14:paraId="4859D12A">
            <w:pPr>
              <w:jc w:val="center"/>
              <w:rPr>
                <w:rFonts w:hint="eastAsia" w:ascii="宋体" w:hAnsi="宋体" w:cs="宋体"/>
                <w:color w:val="auto"/>
                <w:kern w:val="1"/>
                <w:sz w:val="24"/>
                <w:szCs w:val="24"/>
              </w:rPr>
            </w:pPr>
          </w:p>
        </w:tc>
        <w:tc>
          <w:tcPr>
            <w:tcW w:w="2026" w:type="dxa"/>
            <w:tcBorders>
              <w:top w:val="single" w:color="000000" w:sz="4" w:space="0"/>
              <w:left w:val="single" w:color="000000" w:sz="4" w:space="0"/>
              <w:bottom w:val="single" w:color="000000" w:sz="4" w:space="0"/>
              <w:right w:val="single" w:color="000000" w:sz="4" w:space="0"/>
            </w:tcBorders>
            <w:vAlign w:val="center"/>
          </w:tcPr>
          <w:p w14:paraId="38BA237B">
            <w:pPr>
              <w:jc w:val="center"/>
              <w:rPr>
                <w:rFonts w:hint="eastAsia" w:ascii="宋体" w:hAnsi="宋体" w:cs="宋体"/>
                <w:color w:val="auto"/>
                <w:kern w:val="1"/>
                <w:sz w:val="24"/>
                <w:szCs w:val="24"/>
              </w:rPr>
            </w:pPr>
          </w:p>
        </w:tc>
        <w:tc>
          <w:tcPr>
            <w:tcW w:w="1371" w:type="dxa"/>
            <w:tcBorders>
              <w:top w:val="single" w:color="000000" w:sz="4" w:space="0"/>
              <w:left w:val="single" w:color="000000" w:sz="4" w:space="0"/>
              <w:bottom w:val="single" w:color="000000" w:sz="4" w:space="0"/>
              <w:right w:val="single" w:color="000000" w:sz="4" w:space="0"/>
            </w:tcBorders>
            <w:vAlign w:val="center"/>
          </w:tcPr>
          <w:p w14:paraId="57EFFCC0">
            <w:pPr>
              <w:jc w:val="center"/>
              <w:rPr>
                <w:rFonts w:hint="eastAsia" w:ascii="宋体" w:hAnsi="宋体" w:cs="宋体"/>
                <w:color w:val="auto"/>
                <w:kern w:val="1"/>
                <w:sz w:val="24"/>
                <w:szCs w:val="24"/>
              </w:rPr>
            </w:pPr>
          </w:p>
        </w:tc>
        <w:tc>
          <w:tcPr>
            <w:tcW w:w="1371" w:type="dxa"/>
            <w:tcBorders>
              <w:top w:val="single" w:color="000000" w:sz="4" w:space="0"/>
              <w:left w:val="single" w:color="000000" w:sz="4" w:space="0"/>
              <w:bottom w:val="single" w:color="000000" w:sz="4" w:space="0"/>
              <w:right w:val="single" w:color="000000" w:sz="4" w:space="0"/>
            </w:tcBorders>
            <w:vAlign w:val="center"/>
          </w:tcPr>
          <w:p w14:paraId="2CC02E23">
            <w:pPr>
              <w:jc w:val="center"/>
              <w:rPr>
                <w:rFonts w:hint="eastAsia" w:ascii="宋体" w:hAnsi="宋体" w:cs="宋体"/>
                <w:color w:val="auto"/>
                <w:kern w:val="1"/>
                <w:sz w:val="24"/>
                <w:szCs w:val="24"/>
              </w:rPr>
            </w:pPr>
          </w:p>
        </w:tc>
        <w:tc>
          <w:tcPr>
            <w:tcW w:w="1342" w:type="dxa"/>
            <w:tcBorders>
              <w:top w:val="single" w:color="000000" w:sz="4" w:space="0"/>
              <w:left w:val="single" w:color="000000" w:sz="4" w:space="0"/>
              <w:bottom w:val="single" w:color="000000" w:sz="4" w:space="0"/>
              <w:right w:val="single" w:color="000000" w:sz="4" w:space="0"/>
            </w:tcBorders>
          </w:tcPr>
          <w:p w14:paraId="63B6CD21">
            <w:pPr>
              <w:jc w:val="center"/>
              <w:rPr>
                <w:rFonts w:hint="eastAsia" w:ascii="宋体" w:hAnsi="宋体" w:cs="宋体"/>
                <w:color w:val="auto"/>
                <w:kern w:val="1"/>
                <w:sz w:val="24"/>
                <w:szCs w:val="24"/>
              </w:rPr>
            </w:pPr>
          </w:p>
        </w:tc>
      </w:tr>
      <w:tr w14:paraId="068E1CA3">
        <w:tblPrEx>
          <w:tblCellMar>
            <w:top w:w="0" w:type="dxa"/>
            <w:left w:w="108" w:type="dxa"/>
            <w:bottom w:w="0" w:type="dxa"/>
            <w:right w:w="108" w:type="dxa"/>
          </w:tblCellMar>
        </w:tblPrEx>
        <w:trPr>
          <w:trHeight w:val="974" w:hRule="atLeast"/>
        </w:trPr>
        <w:tc>
          <w:tcPr>
            <w:tcW w:w="978" w:type="dxa"/>
            <w:tcBorders>
              <w:top w:val="single" w:color="000000" w:sz="4" w:space="0"/>
              <w:left w:val="single" w:color="000000" w:sz="4" w:space="0"/>
              <w:bottom w:val="single" w:color="000000" w:sz="4" w:space="0"/>
              <w:right w:val="single" w:color="000000" w:sz="4" w:space="0"/>
            </w:tcBorders>
            <w:vAlign w:val="center"/>
          </w:tcPr>
          <w:p w14:paraId="4993B471">
            <w:pPr>
              <w:jc w:val="center"/>
              <w:rPr>
                <w:rFonts w:hint="eastAsia" w:ascii="宋体" w:hAnsi="宋体" w:cs="宋体"/>
                <w:color w:val="auto"/>
                <w:kern w:val="1"/>
                <w:sz w:val="24"/>
                <w:szCs w:val="24"/>
              </w:rPr>
            </w:pPr>
            <w:r>
              <w:rPr>
                <w:rFonts w:ascii="宋体" w:hAnsi="宋体" w:cs="宋体"/>
                <w:color w:val="auto"/>
                <w:kern w:val="1"/>
                <w:sz w:val="24"/>
                <w:szCs w:val="24"/>
              </w:rPr>
              <w:t>2</w:t>
            </w:r>
          </w:p>
        </w:tc>
        <w:tc>
          <w:tcPr>
            <w:tcW w:w="1535" w:type="dxa"/>
            <w:tcBorders>
              <w:top w:val="single" w:color="000000" w:sz="4" w:space="0"/>
              <w:left w:val="single" w:color="000000" w:sz="4" w:space="0"/>
              <w:bottom w:val="single" w:color="000000" w:sz="4" w:space="0"/>
              <w:right w:val="single" w:color="000000" w:sz="4" w:space="0"/>
            </w:tcBorders>
            <w:vAlign w:val="center"/>
          </w:tcPr>
          <w:p w14:paraId="427E40AC">
            <w:pPr>
              <w:jc w:val="center"/>
              <w:rPr>
                <w:rFonts w:hint="eastAsia" w:ascii="宋体" w:hAnsi="宋体" w:cs="宋体"/>
                <w:color w:val="auto"/>
                <w:kern w:val="1"/>
                <w:sz w:val="24"/>
                <w:szCs w:val="24"/>
              </w:rPr>
            </w:pPr>
          </w:p>
        </w:tc>
        <w:tc>
          <w:tcPr>
            <w:tcW w:w="1371" w:type="dxa"/>
            <w:tcBorders>
              <w:top w:val="single" w:color="000000" w:sz="4" w:space="0"/>
              <w:left w:val="single" w:color="000000" w:sz="4" w:space="0"/>
              <w:bottom w:val="single" w:color="000000" w:sz="4" w:space="0"/>
              <w:right w:val="single" w:color="000000" w:sz="4" w:space="0"/>
            </w:tcBorders>
            <w:vAlign w:val="center"/>
          </w:tcPr>
          <w:p w14:paraId="0083D65D">
            <w:pPr>
              <w:jc w:val="center"/>
              <w:rPr>
                <w:rFonts w:hint="eastAsia" w:ascii="宋体" w:hAnsi="宋体" w:cs="宋体"/>
                <w:color w:val="auto"/>
                <w:kern w:val="1"/>
                <w:sz w:val="24"/>
                <w:szCs w:val="24"/>
              </w:rPr>
            </w:pPr>
          </w:p>
        </w:tc>
        <w:tc>
          <w:tcPr>
            <w:tcW w:w="2026" w:type="dxa"/>
            <w:tcBorders>
              <w:top w:val="single" w:color="000000" w:sz="4" w:space="0"/>
              <w:left w:val="single" w:color="000000" w:sz="4" w:space="0"/>
              <w:bottom w:val="single" w:color="000000" w:sz="4" w:space="0"/>
              <w:right w:val="single" w:color="000000" w:sz="4" w:space="0"/>
            </w:tcBorders>
            <w:vAlign w:val="center"/>
          </w:tcPr>
          <w:p w14:paraId="5CC35306">
            <w:pPr>
              <w:jc w:val="center"/>
              <w:rPr>
                <w:rFonts w:hint="eastAsia" w:ascii="宋体" w:hAnsi="宋体" w:cs="宋体"/>
                <w:color w:val="auto"/>
                <w:kern w:val="1"/>
                <w:sz w:val="24"/>
                <w:szCs w:val="24"/>
              </w:rPr>
            </w:pPr>
          </w:p>
        </w:tc>
        <w:tc>
          <w:tcPr>
            <w:tcW w:w="1371" w:type="dxa"/>
            <w:tcBorders>
              <w:top w:val="single" w:color="000000" w:sz="4" w:space="0"/>
              <w:left w:val="single" w:color="000000" w:sz="4" w:space="0"/>
              <w:bottom w:val="single" w:color="000000" w:sz="4" w:space="0"/>
              <w:right w:val="single" w:color="000000" w:sz="4" w:space="0"/>
            </w:tcBorders>
            <w:vAlign w:val="center"/>
          </w:tcPr>
          <w:p w14:paraId="4C54F196">
            <w:pPr>
              <w:jc w:val="center"/>
              <w:rPr>
                <w:rFonts w:hint="eastAsia" w:ascii="宋体" w:hAnsi="宋体" w:cs="宋体"/>
                <w:color w:val="auto"/>
                <w:kern w:val="1"/>
                <w:sz w:val="24"/>
                <w:szCs w:val="24"/>
              </w:rPr>
            </w:pPr>
          </w:p>
        </w:tc>
        <w:tc>
          <w:tcPr>
            <w:tcW w:w="1371" w:type="dxa"/>
            <w:tcBorders>
              <w:top w:val="single" w:color="000000" w:sz="4" w:space="0"/>
              <w:left w:val="single" w:color="000000" w:sz="4" w:space="0"/>
              <w:bottom w:val="single" w:color="000000" w:sz="4" w:space="0"/>
              <w:right w:val="single" w:color="000000" w:sz="4" w:space="0"/>
            </w:tcBorders>
            <w:vAlign w:val="center"/>
          </w:tcPr>
          <w:p w14:paraId="71C4D5B7">
            <w:pPr>
              <w:jc w:val="center"/>
              <w:rPr>
                <w:rFonts w:hint="eastAsia" w:ascii="宋体" w:hAnsi="宋体" w:cs="宋体"/>
                <w:color w:val="auto"/>
                <w:kern w:val="1"/>
                <w:sz w:val="24"/>
                <w:szCs w:val="24"/>
              </w:rPr>
            </w:pPr>
          </w:p>
        </w:tc>
        <w:tc>
          <w:tcPr>
            <w:tcW w:w="1342" w:type="dxa"/>
            <w:tcBorders>
              <w:top w:val="single" w:color="000000" w:sz="4" w:space="0"/>
              <w:left w:val="single" w:color="000000" w:sz="4" w:space="0"/>
              <w:bottom w:val="single" w:color="000000" w:sz="4" w:space="0"/>
              <w:right w:val="single" w:color="000000" w:sz="4" w:space="0"/>
            </w:tcBorders>
          </w:tcPr>
          <w:p w14:paraId="2747BF99">
            <w:pPr>
              <w:jc w:val="center"/>
              <w:rPr>
                <w:rFonts w:hint="eastAsia" w:ascii="宋体" w:hAnsi="宋体" w:cs="宋体"/>
                <w:color w:val="auto"/>
                <w:kern w:val="1"/>
                <w:sz w:val="24"/>
                <w:szCs w:val="24"/>
              </w:rPr>
            </w:pPr>
          </w:p>
        </w:tc>
      </w:tr>
      <w:tr w14:paraId="5205678B">
        <w:tblPrEx>
          <w:tblCellMar>
            <w:top w:w="0" w:type="dxa"/>
            <w:left w:w="108" w:type="dxa"/>
            <w:bottom w:w="0" w:type="dxa"/>
            <w:right w:w="108" w:type="dxa"/>
          </w:tblCellMar>
        </w:tblPrEx>
        <w:trPr>
          <w:trHeight w:val="974" w:hRule="atLeast"/>
        </w:trPr>
        <w:tc>
          <w:tcPr>
            <w:tcW w:w="978" w:type="dxa"/>
            <w:tcBorders>
              <w:top w:val="single" w:color="000000" w:sz="4" w:space="0"/>
              <w:left w:val="single" w:color="000000" w:sz="4" w:space="0"/>
              <w:bottom w:val="single" w:color="000000" w:sz="4" w:space="0"/>
              <w:right w:val="single" w:color="000000" w:sz="4" w:space="0"/>
            </w:tcBorders>
            <w:vAlign w:val="center"/>
          </w:tcPr>
          <w:p w14:paraId="14ED5AB5">
            <w:pPr>
              <w:jc w:val="center"/>
              <w:rPr>
                <w:rFonts w:hint="eastAsia" w:ascii="宋体" w:hAnsi="宋体" w:cs="宋体"/>
                <w:color w:val="auto"/>
                <w:kern w:val="1"/>
                <w:sz w:val="24"/>
                <w:szCs w:val="24"/>
              </w:rPr>
            </w:pPr>
            <w:r>
              <w:rPr>
                <w:rFonts w:ascii="宋体" w:hAnsi="宋体" w:cs="宋体"/>
                <w:color w:val="auto"/>
                <w:kern w:val="1"/>
                <w:sz w:val="24"/>
                <w:szCs w:val="24"/>
              </w:rPr>
              <w:t>3</w:t>
            </w:r>
          </w:p>
        </w:tc>
        <w:tc>
          <w:tcPr>
            <w:tcW w:w="1535" w:type="dxa"/>
            <w:tcBorders>
              <w:top w:val="single" w:color="000000" w:sz="4" w:space="0"/>
              <w:left w:val="single" w:color="000000" w:sz="4" w:space="0"/>
              <w:bottom w:val="single" w:color="000000" w:sz="4" w:space="0"/>
              <w:right w:val="single" w:color="000000" w:sz="4" w:space="0"/>
            </w:tcBorders>
            <w:vAlign w:val="center"/>
          </w:tcPr>
          <w:p w14:paraId="70BD7BC9">
            <w:pPr>
              <w:jc w:val="center"/>
              <w:rPr>
                <w:rFonts w:hint="eastAsia" w:ascii="宋体" w:hAnsi="宋体" w:cs="宋体"/>
                <w:color w:val="auto"/>
                <w:kern w:val="1"/>
                <w:sz w:val="24"/>
                <w:szCs w:val="24"/>
              </w:rPr>
            </w:pPr>
          </w:p>
        </w:tc>
        <w:tc>
          <w:tcPr>
            <w:tcW w:w="1371" w:type="dxa"/>
            <w:tcBorders>
              <w:top w:val="single" w:color="000000" w:sz="4" w:space="0"/>
              <w:left w:val="single" w:color="000000" w:sz="4" w:space="0"/>
              <w:bottom w:val="single" w:color="000000" w:sz="4" w:space="0"/>
              <w:right w:val="single" w:color="000000" w:sz="4" w:space="0"/>
            </w:tcBorders>
            <w:vAlign w:val="center"/>
          </w:tcPr>
          <w:p w14:paraId="3042CA67">
            <w:pPr>
              <w:jc w:val="center"/>
              <w:rPr>
                <w:rFonts w:hint="eastAsia" w:ascii="宋体" w:hAnsi="宋体" w:cs="宋体"/>
                <w:color w:val="auto"/>
                <w:kern w:val="1"/>
                <w:sz w:val="24"/>
                <w:szCs w:val="24"/>
              </w:rPr>
            </w:pPr>
          </w:p>
        </w:tc>
        <w:tc>
          <w:tcPr>
            <w:tcW w:w="2026" w:type="dxa"/>
            <w:tcBorders>
              <w:top w:val="single" w:color="000000" w:sz="4" w:space="0"/>
              <w:left w:val="single" w:color="000000" w:sz="4" w:space="0"/>
              <w:bottom w:val="single" w:color="000000" w:sz="4" w:space="0"/>
              <w:right w:val="single" w:color="000000" w:sz="4" w:space="0"/>
            </w:tcBorders>
            <w:vAlign w:val="center"/>
          </w:tcPr>
          <w:p w14:paraId="0D5B98FA">
            <w:pPr>
              <w:jc w:val="center"/>
              <w:rPr>
                <w:rFonts w:hint="eastAsia" w:ascii="宋体" w:hAnsi="宋体" w:cs="宋体"/>
                <w:color w:val="auto"/>
                <w:kern w:val="1"/>
                <w:sz w:val="24"/>
                <w:szCs w:val="24"/>
              </w:rPr>
            </w:pPr>
          </w:p>
        </w:tc>
        <w:tc>
          <w:tcPr>
            <w:tcW w:w="1371" w:type="dxa"/>
            <w:tcBorders>
              <w:top w:val="single" w:color="000000" w:sz="4" w:space="0"/>
              <w:left w:val="single" w:color="000000" w:sz="4" w:space="0"/>
              <w:bottom w:val="single" w:color="000000" w:sz="4" w:space="0"/>
              <w:right w:val="single" w:color="000000" w:sz="4" w:space="0"/>
            </w:tcBorders>
            <w:vAlign w:val="center"/>
          </w:tcPr>
          <w:p w14:paraId="0E087435">
            <w:pPr>
              <w:jc w:val="center"/>
              <w:rPr>
                <w:rFonts w:hint="eastAsia" w:ascii="宋体" w:hAnsi="宋体" w:cs="宋体"/>
                <w:color w:val="auto"/>
                <w:kern w:val="1"/>
                <w:sz w:val="24"/>
                <w:szCs w:val="24"/>
              </w:rPr>
            </w:pPr>
          </w:p>
        </w:tc>
        <w:tc>
          <w:tcPr>
            <w:tcW w:w="1371" w:type="dxa"/>
            <w:tcBorders>
              <w:top w:val="single" w:color="000000" w:sz="4" w:space="0"/>
              <w:left w:val="single" w:color="000000" w:sz="4" w:space="0"/>
              <w:bottom w:val="single" w:color="000000" w:sz="4" w:space="0"/>
              <w:right w:val="single" w:color="000000" w:sz="4" w:space="0"/>
            </w:tcBorders>
            <w:vAlign w:val="center"/>
          </w:tcPr>
          <w:p w14:paraId="755ED05F">
            <w:pPr>
              <w:jc w:val="center"/>
              <w:rPr>
                <w:rFonts w:hint="eastAsia" w:ascii="宋体" w:hAnsi="宋体" w:cs="宋体"/>
                <w:color w:val="auto"/>
                <w:kern w:val="1"/>
                <w:sz w:val="24"/>
                <w:szCs w:val="24"/>
              </w:rPr>
            </w:pPr>
          </w:p>
        </w:tc>
        <w:tc>
          <w:tcPr>
            <w:tcW w:w="1342" w:type="dxa"/>
            <w:tcBorders>
              <w:top w:val="single" w:color="000000" w:sz="4" w:space="0"/>
              <w:left w:val="single" w:color="000000" w:sz="4" w:space="0"/>
              <w:bottom w:val="single" w:color="000000" w:sz="4" w:space="0"/>
              <w:right w:val="single" w:color="000000" w:sz="4" w:space="0"/>
            </w:tcBorders>
          </w:tcPr>
          <w:p w14:paraId="516CB26A">
            <w:pPr>
              <w:jc w:val="center"/>
              <w:rPr>
                <w:rFonts w:hint="eastAsia" w:ascii="宋体" w:hAnsi="宋体" w:cs="宋体"/>
                <w:color w:val="auto"/>
                <w:kern w:val="1"/>
                <w:sz w:val="24"/>
                <w:szCs w:val="24"/>
              </w:rPr>
            </w:pPr>
          </w:p>
        </w:tc>
      </w:tr>
      <w:tr w14:paraId="501A4AD0">
        <w:tblPrEx>
          <w:tblCellMar>
            <w:top w:w="0" w:type="dxa"/>
            <w:left w:w="108" w:type="dxa"/>
            <w:bottom w:w="0" w:type="dxa"/>
            <w:right w:w="108" w:type="dxa"/>
          </w:tblCellMar>
        </w:tblPrEx>
        <w:trPr>
          <w:trHeight w:val="974" w:hRule="atLeast"/>
        </w:trPr>
        <w:tc>
          <w:tcPr>
            <w:tcW w:w="978" w:type="dxa"/>
            <w:tcBorders>
              <w:top w:val="single" w:color="000000" w:sz="4" w:space="0"/>
              <w:left w:val="single" w:color="000000" w:sz="4" w:space="0"/>
              <w:bottom w:val="single" w:color="000000" w:sz="4" w:space="0"/>
              <w:right w:val="single" w:color="000000" w:sz="4" w:space="0"/>
            </w:tcBorders>
            <w:vAlign w:val="center"/>
          </w:tcPr>
          <w:p w14:paraId="346233F0">
            <w:pPr>
              <w:jc w:val="center"/>
              <w:rPr>
                <w:rFonts w:hint="eastAsia" w:ascii="宋体" w:hAnsi="宋体" w:cs="宋体"/>
                <w:color w:val="auto"/>
                <w:kern w:val="1"/>
                <w:sz w:val="24"/>
                <w:szCs w:val="24"/>
              </w:rPr>
            </w:pPr>
            <w:r>
              <w:rPr>
                <w:rFonts w:ascii="宋体" w:hAnsi="宋体" w:cs="宋体"/>
                <w:color w:val="auto"/>
                <w:kern w:val="1"/>
                <w:sz w:val="24"/>
                <w:szCs w:val="24"/>
              </w:rPr>
              <w:t>4</w:t>
            </w:r>
          </w:p>
        </w:tc>
        <w:tc>
          <w:tcPr>
            <w:tcW w:w="1535" w:type="dxa"/>
            <w:tcBorders>
              <w:top w:val="single" w:color="000000" w:sz="4" w:space="0"/>
              <w:left w:val="single" w:color="000000" w:sz="4" w:space="0"/>
              <w:bottom w:val="single" w:color="000000" w:sz="4" w:space="0"/>
              <w:right w:val="single" w:color="000000" w:sz="4" w:space="0"/>
            </w:tcBorders>
            <w:vAlign w:val="center"/>
          </w:tcPr>
          <w:p w14:paraId="366F3C01">
            <w:pPr>
              <w:jc w:val="center"/>
              <w:rPr>
                <w:rFonts w:hint="eastAsia" w:ascii="宋体" w:hAnsi="宋体" w:cs="宋体"/>
                <w:color w:val="auto"/>
                <w:kern w:val="1"/>
                <w:sz w:val="24"/>
                <w:szCs w:val="24"/>
              </w:rPr>
            </w:pPr>
          </w:p>
        </w:tc>
        <w:tc>
          <w:tcPr>
            <w:tcW w:w="1371" w:type="dxa"/>
            <w:tcBorders>
              <w:top w:val="single" w:color="000000" w:sz="4" w:space="0"/>
              <w:left w:val="single" w:color="000000" w:sz="4" w:space="0"/>
              <w:bottom w:val="single" w:color="000000" w:sz="4" w:space="0"/>
              <w:right w:val="single" w:color="000000" w:sz="4" w:space="0"/>
            </w:tcBorders>
            <w:vAlign w:val="center"/>
          </w:tcPr>
          <w:p w14:paraId="645DC695">
            <w:pPr>
              <w:jc w:val="center"/>
              <w:rPr>
                <w:rFonts w:hint="eastAsia" w:ascii="宋体" w:hAnsi="宋体" w:cs="宋体"/>
                <w:color w:val="auto"/>
                <w:kern w:val="1"/>
                <w:sz w:val="24"/>
                <w:szCs w:val="24"/>
              </w:rPr>
            </w:pPr>
          </w:p>
        </w:tc>
        <w:tc>
          <w:tcPr>
            <w:tcW w:w="2026" w:type="dxa"/>
            <w:tcBorders>
              <w:top w:val="single" w:color="000000" w:sz="4" w:space="0"/>
              <w:left w:val="single" w:color="000000" w:sz="4" w:space="0"/>
              <w:bottom w:val="single" w:color="000000" w:sz="4" w:space="0"/>
              <w:right w:val="single" w:color="000000" w:sz="4" w:space="0"/>
            </w:tcBorders>
            <w:vAlign w:val="center"/>
          </w:tcPr>
          <w:p w14:paraId="7C982242">
            <w:pPr>
              <w:jc w:val="center"/>
              <w:rPr>
                <w:rFonts w:hint="eastAsia" w:ascii="宋体" w:hAnsi="宋体" w:cs="宋体"/>
                <w:color w:val="auto"/>
                <w:kern w:val="1"/>
                <w:sz w:val="24"/>
                <w:szCs w:val="24"/>
              </w:rPr>
            </w:pPr>
          </w:p>
        </w:tc>
        <w:tc>
          <w:tcPr>
            <w:tcW w:w="1371" w:type="dxa"/>
            <w:tcBorders>
              <w:top w:val="single" w:color="000000" w:sz="4" w:space="0"/>
              <w:left w:val="single" w:color="000000" w:sz="4" w:space="0"/>
              <w:bottom w:val="single" w:color="000000" w:sz="4" w:space="0"/>
              <w:right w:val="single" w:color="000000" w:sz="4" w:space="0"/>
            </w:tcBorders>
            <w:vAlign w:val="center"/>
          </w:tcPr>
          <w:p w14:paraId="73673FE6">
            <w:pPr>
              <w:jc w:val="center"/>
              <w:rPr>
                <w:rFonts w:hint="eastAsia" w:ascii="宋体" w:hAnsi="宋体" w:cs="宋体"/>
                <w:color w:val="auto"/>
                <w:kern w:val="1"/>
                <w:sz w:val="24"/>
                <w:szCs w:val="24"/>
              </w:rPr>
            </w:pPr>
          </w:p>
        </w:tc>
        <w:tc>
          <w:tcPr>
            <w:tcW w:w="1371" w:type="dxa"/>
            <w:tcBorders>
              <w:top w:val="single" w:color="000000" w:sz="4" w:space="0"/>
              <w:left w:val="single" w:color="000000" w:sz="4" w:space="0"/>
              <w:bottom w:val="single" w:color="000000" w:sz="4" w:space="0"/>
              <w:right w:val="single" w:color="000000" w:sz="4" w:space="0"/>
            </w:tcBorders>
            <w:vAlign w:val="center"/>
          </w:tcPr>
          <w:p w14:paraId="5B0B598F">
            <w:pPr>
              <w:jc w:val="center"/>
              <w:rPr>
                <w:rFonts w:hint="eastAsia" w:ascii="宋体" w:hAnsi="宋体" w:cs="宋体"/>
                <w:color w:val="auto"/>
                <w:kern w:val="1"/>
                <w:sz w:val="24"/>
                <w:szCs w:val="24"/>
              </w:rPr>
            </w:pPr>
          </w:p>
        </w:tc>
        <w:tc>
          <w:tcPr>
            <w:tcW w:w="1342" w:type="dxa"/>
            <w:tcBorders>
              <w:top w:val="single" w:color="000000" w:sz="4" w:space="0"/>
              <w:left w:val="single" w:color="000000" w:sz="4" w:space="0"/>
              <w:bottom w:val="single" w:color="000000" w:sz="4" w:space="0"/>
              <w:right w:val="single" w:color="000000" w:sz="4" w:space="0"/>
            </w:tcBorders>
          </w:tcPr>
          <w:p w14:paraId="5D77984B">
            <w:pPr>
              <w:jc w:val="center"/>
              <w:rPr>
                <w:rFonts w:hint="eastAsia" w:ascii="宋体" w:hAnsi="宋体" w:cs="宋体"/>
                <w:color w:val="auto"/>
                <w:kern w:val="1"/>
                <w:sz w:val="24"/>
                <w:szCs w:val="24"/>
              </w:rPr>
            </w:pPr>
          </w:p>
        </w:tc>
      </w:tr>
      <w:tr w14:paraId="43E08731">
        <w:tblPrEx>
          <w:tblCellMar>
            <w:top w:w="0" w:type="dxa"/>
            <w:left w:w="108" w:type="dxa"/>
            <w:bottom w:w="0" w:type="dxa"/>
            <w:right w:w="108" w:type="dxa"/>
          </w:tblCellMar>
        </w:tblPrEx>
        <w:trPr>
          <w:trHeight w:val="974" w:hRule="atLeast"/>
        </w:trPr>
        <w:tc>
          <w:tcPr>
            <w:tcW w:w="978" w:type="dxa"/>
            <w:tcBorders>
              <w:top w:val="single" w:color="000000" w:sz="4" w:space="0"/>
              <w:left w:val="single" w:color="000000" w:sz="4" w:space="0"/>
              <w:bottom w:val="single" w:color="000000" w:sz="4" w:space="0"/>
              <w:right w:val="single" w:color="000000" w:sz="4" w:space="0"/>
            </w:tcBorders>
            <w:vAlign w:val="center"/>
          </w:tcPr>
          <w:p w14:paraId="1BB4F80A">
            <w:pPr>
              <w:jc w:val="center"/>
              <w:rPr>
                <w:rFonts w:hint="eastAsia" w:ascii="宋体" w:hAnsi="宋体" w:cs="宋体"/>
                <w:color w:val="auto"/>
                <w:kern w:val="1"/>
                <w:sz w:val="24"/>
                <w:szCs w:val="24"/>
              </w:rPr>
            </w:pPr>
            <w:r>
              <w:rPr>
                <w:rFonts w:ascii="宋体" w:hAnsi="宋体" w:cs="宋体"/>
                <w:color w:val="auto"/>
                <w:kern w:val="1"/>
                <w:sz w:val="24"/>
                <w:szCs w:val="24"/>
              </w:rPr>
              <w:t>5</w:t>
            </w:r>
          </w:p>
        </w:tc>
        <w:tc>
          <w:tcPr>
            <w:tcW w:w="1535" w:type="dxa"/>
            <w:tcBorders>
              <w:top w:val="single" w:color="000000" w:sz="4" w:space="0"/>
              <w:left w:val="single" w:color="000000" w:sz="4" w:space="0"/>
              <w:bottom w:val="single" w:color="000000" w:sz="4" w:space="0"/>
              <w:right w:val="single" w:color="000000" w:sz="4" w:space="0"/>
            </w:tcBorders>
            <w:vAlign w:val="center"/>
          </w:tcPr>
          <w:p w14:paraId="089C4F62">
            <w:pPr>
              <w:jc w:val="center"/>
              <w:rPr>
                <w:rFonts w:hint="eastAsia" w:ascii="宋体" w:hAnsi="宋体" w:cs="宋体"/>
                <w:color w:val="auto"/>
                <w:kern w:val="1"/>
                <w:sz w:val="24"/>
                <w:szCs w:val="24"/>
              </w:rPr>
            </w:pPr>
          </w:p>
        </w:tc>
        <w:tc>
          <w:tcPr>
            <w:tcW w:w="1371" w:type="dxa"/>
            <w:tcBorders>
              <w:top w:val="single" w:color="000000" w:sz="4" w:space="0"/>
              <w:left w:val="single" w:color="000000" w:sz="4" w:space="0"/>
              <w:bottom w:val="single" w:color="000000" w:sz="4" w:space="0"/>
              <w:right w:val="single" w:color="000000" w:sz="4" w:space="0"/>
            </w:tcBorders>
            <w:vAlign w:val="center"/>
          </w:tcPr>
          <w:p w14:paraId="6F9E1B78">
            <w:pPr>
              <w:jc w:val="center"/>
              <w:rPr>
                <w:rFonts w:hint="eastAsia" w:ascii="宋体" w:hAnsi="宋体" w:cs="宋体"/>
                <w:color w:val="auto"/>
                <w:kern w:val="1"/>
                <w:sz w:val="24"/>
                <w:szCs w:val="24"/>
              </w:rPr>
            </w:pPr>
          </w:p>
        </w:tc>
        <w:tc>
          <w:tcPr>
            <w:tcW w:w="2026" w:type="dxa"/>
            <w:tcBorders>
              <w:top w:val="single" w:color="000000" w:sz="4" w:space="0"/>
              <w:left w:val="single" w:color="000000" w:sz="4" w:space="0"/>
              <w:bottom w:val="single" w:color="000000" w:sz="4" w:space="0"/>
              <w:right w:val="single" w:color="000000" w:sz="4" w:space="0"/>
            </w:tcBorders>
            <w:vAlign w:val="center"/>
          </w:tcPr>
          <w:p w14:paraId="1F90C5A1">
            <w:pPr>
              <w:jc w:val="center"/>
              <w:rPr>
                <w:rFonts w:hint="eastAsia" w:ascii="宋体" w:hAnsi="宋体" w:cs="宋体"/>
                <w:color w:val="auto"/>
                <w:kern w:val="1"/>
                <w:sz w:val="24"/>
                <w:szCs w:val="24"/>
              </w:rPr>
            </w:pPr>
          </w:p>
        </w:tc>
        <w:tc>
          <w:tcPr>
            <w:tcW w:w="1371" w:type="dxa"/>
            <w:tcBorders>
              <w:top w:val="single" w:color="000000" w:sz="4" w:space="0"/>
              <w:left w:val="single" w:color="000000" w:sz="4" w:space="0"/>
              <w:bottom w:val="single" w:color="000000" w:sz="4" w:space="0"/>
              <w:right w:val="single" w:color="000000" w:sz="4" w:space="0"/>
            </w:tcBorders>
            <w:vAlign w:val="center"/>
          </w:tcPr>
          <w:p w14:paraId="0FFA6EDC">
            <w:pPr>
              <w:jc w:val="center"/>
              <w:rPr>
                <w:rFonts w:hint="eastAsia" w:ascii="宋体" w:hAnsi="宋体" w:cs="宋体"/>
                <w:color w:val="auto"/>
                <w:kern w:val="1"/>
                <w:sz w:val="24"/>
                <w:szCs w:val="24"/>
              </w:rPr>
            </w:pPr>
          </w:p>
        </w:tc>
        <w:tc>
          <w:tcPr>
            <w:tcW w:w="1371" w:type="dxa"/>
            <w:tcBorders>
              <w:top w:val="single" w:color="000000" w:sz="4" w:space="0"/>
              <w:left w:val="single" w:color="000000" w:sz="4" w:space="0"/>
              <w:bottom w:val="single" w:color="000000" w:sz="4" w:space="0"/>
              <w:right w:val="single" w:color="000000" w:sz="4" w:space="0"/>
            </w:tcBorders>
            <w:vAlign w:val="center"/>
          </w:tcPr>
          <w:p w14:paraId="157B9856">
            <w:pPr>
              <w:jc w:val="center"/>
              <w:rPr>
                <w:rFonts w:hint="eastAsia" w:ascii="宋体" w:hAnsi="宋体" w:cs="宋体"/>
                <w:color w:val="auto"/>
                <w:kern w:val="1"/>
                <w:sz w:val="24"/>
                <w:szCs w:val="24"/>
              </w:rPr>
            </w:pPr>
          </w:p>
        </w:tc>
        <w:tc>
          <w:tcPr>
            <w:tcW w:w="1342" w:type="dxa"/>
            <w:tcBorders>
              <w:top w:val="single" w:color="000000" w:sz="4" w:space="0"/>
              <w:left w:val="single" w:color="000000" w:sz="4" w:space="0"/>
              <w:bottom w:val="single" w:color="000000" w:sz="4" w:space="0"/>
              <w:right w:val="single" w:color="000000" w:sz="4" w:space="0"/>
            </w:tcBorders>
          </w:tcPr>
          <w:p w14:paraId="418FC760">
            <w:pPr>
              <w:jc w:val="center"/>
              <w:rPr>
                <w:rFonts w:hint="eastAsia" w:ascii="宋体" w:hAnsi="宋体" w:cs="宋体"/>
                <w:color w:val="auto"/>
                <w:kern w:val="1"/>
                <w:sz w:val="24"/>
                <w:szCs w:val="24"/>
              </w:rPr>
            </w:pPr>
          </w:p>
        </w:tc>
      </w:tr>
      <w:tr w14:paraId="3DD73DEE">
        <w:tblPrEx>
          <w:tblCellMar>
            <w:top w:w="0" w:type="dxa"/>
            <w:left w:w="108" w:type="dxa"/>
            <w:bottom w:w="0" w:type="dxa"/>
            <w:right w:w="108" w:type="dxa"/>
          </w:tblCellMar>
        </w:tblPrEx>
        <w:trPr>
          <w:trHeight w:val="974" w:hRule="atLeast"/>
        </w:trPr>
        <w:tc>
          <w:tcPr>
            <w:tcW w:w="978" w:type="dxa"/>
            <w:tcBorders>
              <w:top w:val="single" w:color="000000" w:sz="4" w:space="0"/>
              <w:left w:val="single" w:color="000000" w:sz="4" w:space="0"/>
              <w:bottom w:val="single" w:color="000000" w:sz="4" w:space="0"/>
              <w:right w:val="single" w:color="000000" w:sz="4" w:space="0"/>
            </w:tcBorders>
            <w:vAlign w:val="center"/>
          </w:tcPr>
          <w:p w14:paraId="17AF2A0F">
            <w:pPr>
              <w:jc w:val="center"/>
              <w:rPr>
                <w:rFonts w:hint="eastAsia" w:ascii="宋体" w:hAnsi="宋体" w:cs="宋体"/>
                <w:color w:val="auto"/>
                <w:kern w:val="1"/>
                <w:sz w:val="24"/>
                <w:szCs w:val="24"/>
              </w:rPr>
            </w:pPr>
            <w:r>
              <w:rPr>
                <w:rFonts w:ascii="宋体" w:hAnsi="宋体" w:cs="宋体"/>
                <w:color w:val="auto"/>
                <w:kern w:val="1"/>
                <w:sz w:val="24"/>
                <w:szCs w:val="24"/>
              </w:rPr>
              <w:t>6</w:t>
            </w:r>
          </w:p>
        </w:tc>
        <w:tc>
          <w:tcPr>
            <w:tcW w:w="1535" w:type="dxa"/>
            <w:tcBorders>
              <w:top w:val="single" w:color="000000" w:sz="4" w:space="0"/>
              <w:left w:val="single" w:color="000000" w:sz="4" w:space="0"/>
              <w:bottom w:val="single" w:color="000000" w:sz="4" w:space="0"/>
              <w:right w:val="single" w:color="000000" w:sz="4" w:space="0"/>
            </w:tcBorders>
            <w:vAlign w:val="center"/>
          </w:tcPr>
          <w:p w14:paraId="35ED5153">
            <w:pPr>
              <w:jc w:val="center"/>
              <w:rPr>
                <w:rFonts w:hint="eastAsia" w:ascii="宋体" w:hAnsi="宋体" w:cs="宋体"/>
                <w:color w:val="auto"/>
                <w:kern w:val="1"/>
                <w:sz w:val="24"/>
                <w:szCs w:val="24"/>
              </w:rPr>
            </w:pPr>
          </w:p>
        </w:tc>
        <w:tc>
          <w:tcPr>
            <w:tcW w:w="1371" w:type="dxa"/>
            <w:tcBorders>
              <w:top w:val="single" w:color="000000" w:sz="4" w:space="0"/>
              <w:left w:val="single" w:color="000000" w:sz="4" w:space="0"/>
              <w:bottom w:val="single" w:color="000000" w:sz="4" w:space="0"/>
              <w:right w:val="single" w:color="000000" w:sz="4" w:space="0"/>
            </w:tcBorders>
            <w:vAlign w:val="center"/>
          </w:tcPr>
          <w:p w14:paraId="6C55A8C1">
            <w:pPr>
              <w:jc w:val="center"/>
              <w:rPr>
                <w:rFonts w:hint="eastAsia" w:ascii="宋体" w:hAnsi="宋体" w:cs="宋体"/>
                <w:color w:val="auto"/>
                <w:kern w:val="1"/>
                <w:sz w:val="24"/>
                <w:szCs w:val="24"/>
              </w:rPr>
            </w:pPr>
          </w:p>
        </w:tc>
        <w:tc>
          <w:tcPr>
            <w:tcW w:w="2026" w:type="dxa"/>
            <w:tcBorders>
              <w:top w:val="single" w:color="000000" w:sz="4" w:space="0"/>
              <w:left w:val="single" w:color="000000" w:sz="4" w:space="0"/>
              <w:bottom w:val="single" w:color="000000" w:sz="4" w:space="0"/>
              <w:right w:val="single" w:color="000000" w:sz="4" w:space="0"/>
            </w:tcBorders>
            <w:vAlign w:val="center"/>
          </w:tcPr>
          <w:p w14:paraId="2D37D885">
            <w:pPr>
              <w:jc w:val="center"/>
              <w:rPr>
                <w:rFonts w:hint="eastAsia" w:ascii="宋体" w:hAnsi="宋体" w:cs="宋体"/>
                <w:color w:val="auto"/>
                <w:kern w:val="1"/>
                <w:sz w:val="24"/>
                <w:szCs w:val="24"/>
              </w:rPr>
            </w:pPr>
          </w:p>
        </w:tc>
        <w:tc>
          <w:tcPr>
            <w:tcW w:w="1371" w:type="dxa"/>
            <w:tcBorders>
              <w:top w:val="single" w:color="000000" w:sz="4" w:space="0"/>
              <w:left w:val="single" w:color="000000" w:sz="4" w:space="0"/>
              <w:bottom w:val="single" w:color="000000" w:sz="4" w:space="0"/>
              <w:right w:val="single" w:color="000000" w:sz="4" w:space="0"/>
            </w:tcBorders>
            <w:vAlign w:val="center"/>
          </w:tcPr>
          <w:p w14:paraId="527A2914">
            <w:pPr>
              <w:jc w:val="center"/>
              <w:rPr>
                <w:rFonts w:hint="eastAsia" w:ascii="宋体" w:hAnsi="宋体" w:cs="宋体"/>
                <w:color w:val="auto"/>
                <w:kern w:val="1"/>
                <w:sz w:val="24"/>
                <w:szCs w:val="24"/>
              </w:rPr>
            </w:pPr>
          </w:p>
        </w:tc>
        <w:tc>
          <w:tcPr>
            <w:tcW w:w="1371" w:type="dxa"/>
            <w:tcBorders>
              <w:top w:val="single" w:color="000000" w:sz="4" w:space="0"/>
              <w:left w:val="single" w:color="000000" w:sz="4" w:space="0"/>
              <w:bottom w:val="single" w:color="000000" w:sz="4" w:space="0"/>
              <w:right w:val="single" w:color="000000" w:sz="4" w:space="0"/>
            </w:tcBorders>
            <w:vAlign w:val="center"/>
          </w:tcPr>
          <w:p w14:paraId="3386B809">
            <w:pPr>
              <w:jc w:val="center"/>
              <w:rPr>
                <w:rFonts w:hint="eastAsia" w:ascii="宋体" w:hAnsi="宋体" w:cs="宋体"/>
                <w:color w:val="auto"/>
                <w:kern w:val="1"/>
                <w:sz w:val="24"/>
                <w:szCs w:val="24"/>
              </w:rPr>
            </w:pPr>
          </w:p>
        </w:tc>
        <w:tc>
          <w:tcPr>
            <w:tcW w:w="1342" w:type="dxa"/>
            <w:tcBorders>
              <w:top w:val="single" w:color="000000" w:sz="4" w:space="0"/>
              <w:left w:val="single" w:color="000000" w:sz="4" w:space="0"/>
              <w:bottom w:val="single" w:color="000000" w:sz="4" w:space="0"/>
              <w:right w:val="single" w:color="000000" w:sz="4" w:space="0"/>
            </w:tcBorders>
          </w:tcPr>
          <w:p w14:paraId="524F0DF4">
            <w:pPr>
              <w:jc w:val="center"/>
              <w:rPr>
                <w:rFonts w:hint="eastAsia" w:ascii="宋体" w:hAnsi="宋体" w:cs="宋体"/>
                <w:color w:val="auto"/>
                <w:kern w:val="1"/>
                <w:sz w:val="24"/>
                <w:szCs w:val="24"/>
              </w:rPr>
            </w:pPr>
          </w:p>
        </w:tc>
      </w:tr>
      <w:tr w14:paraId="2B23BB6A">
        <w:tblPrEx>
          <w:tblCellMar>
            <w:top w:w="0" w:type="dxa"/>
            <w:left w:w="108" w:type="dxa"/>
            <w:bottom w:w="0" w:type="dxa"/>
            <w:right w:w="108" w:type="dxa"/>
          </w:tblCellMar>
        </w:tblPrEx>
        <w:trPr>
          <w:trHeight w:val="974" w:hRule="atLeast"/>
        </w:trPr>
        <w:tc>
          <w:tcPr>
            <w:tcW w:w="978" w:type="dxa"/>
            <w:tcBorders>
              <w:top w:val="single" w:color="000000" w:sz="4" w:space="0"/>
              <w:left w:val="single" w:color="000000" w:sz="4" w:space="0"/>
              <w:bottom w:val="single" w:color="000000" w:sz="4" w:space="0"/>
              <w:right w:val="single" w:color="000000" w:sz="4" w:space="0"/>
            </w:tcBorders>
            <w:vAlign w:val="center"/>
          </w:tcPr>
          <w:p w14:paraId="056FA9B5">
            <w:pPr>
              <w:jc w:val="center"/>
              <w:rPr>
                <w:rFonts w:hint="eastAsia" w:ascii="宋体" w:hAnsi="宋体" w:cs="宋体"/>
                <w:color w:val="auto"/>
                <w:kern w:val="1"/>
                <w:sz w:val="24"/>
                <w:szCs w:val="24"/>
              </w:rPr>
            </w:pPr>
            <w:r>
              <w:rPr>
                <w:rFonts w:ascii="宋体" w:hAnsi="宋体" w:cs="宋体"/>
                <w:color w:val="auto"/>
                <w:kern w:val="1"/>
                <w:sz w:val="24"/>
                <w:szCs w:val="24"/>
              </w:rPr>
              <w:t>7</w:t>
            </w:r>
          </w:p>
        </w:tc>
        <w:tc>
          <w:tcPr>
            <w:tcW w:w="1535" w:type="dxa"/>
            <w:tcBorders>
              <w:top w:val="single" w:color="000000" w:sz="4" w:space="0"/>
              <w:left w:val="single" w:color="000000" w:sz="4" w:space="0"/>
              <w:bottom w:val="single" w:color="000000" w:sz="4" w:space="0"/>
              <w:right w:val="single" w:color="000000" w:sz="4" w:space="0"/>
            </w:tcBorders>
            <w:vAlign w:val="center"/>
          </w:tcPr>
          <w:p w14:paraId="27CE3ADB">
            <w:pPr>
              <w:jc w:val="center"/>
              <w:rPr>
                <w:rFonts w:hint="eastAsia" w:ascii="宋体" w:hAnsi="宋体" w:cs="宋体"/>
                <w:color w:val="auto"/>
                <w:kern w:val="1"/>
                <w:sz w:val="24"/>
                <w:szCs w:val="24"/>
              </w:rPr>
            </w:pPr>
          </w:p>
        </w:tc>
        <w:tc>
          <w:tcPr>
            <w:tcW w:w="1371" w:type="dxa"/>
            <w:tcBorders>
              <w:top w:val="single" w:color="000000" w:sz="4" w:space="0"/>
              <w:left w:val="single" w:color="000000" w:sz="4" w:space="0"/>
              <w:bottom w:val="single" w:color="000000" w:sz="4" w:space="0"/>
              <w:right w:val="single" w:color="000000" w:sz="4" w:space="0"/>
            </w:tcBorders>
            <w:vAlign w:val="center"/>
          </w:tcPr>
          <w:p w14:paraId="2DB49C95">
            <w:pPr>
              <w:jc w:val="center"/>
              <w:rPr>
                <w:rFonts w:hint="eastAsia" w:ascii="宋体" w:hAnsi="宋体" w:cs="宋体"/>
                <w:color w:val="auto"/>
                <w:kern w:val="1"/>
                <w:sz w:val="24"/>
                <w:szCs w:val="24"/>
              </w:rPr>
            </w:pPr>
          </w:p>
        </w:tc>
        <w:tc>
          <w:tcPr>
            <w:tcW w:w="2026" w:type="dxa"/>
            <w:tcBorders>
              <w:top w:val="single" w:color="000000" w:sz="4" w:space="0"/>
              <w:left w:val="single" w:color="000000" w:sz="4" w:space="0"/>
              <w:bottom w:val="single" w:color="000000" w:sz="4" w:space="0"/>
              <w:right w:val="single" w:color="000000" w:sz="4" w:space="0"/>
            </w:tcBorders>
            <w:vAlign w:val="center"/>
          </w:tcPr>
          <w:p w14:paraId="04E7BC60">
            <w:pPr>
              <w:jc w:val="center"/>
              <w:rPr>
                <w:rFonts w:hint="eastAsia" w:ascii="宋体" w:hAnsi="宋体" w:cs="宋体"/>
                <w:color w:val="auto"/>
                <w:kern w:val="1"/>
                <w:sz w:val="24"/>
                <w:szCs w:val="24"/>
              </w:rPr>
            </w:pPr>
          </w:p>
        </w:tc>
        <w:tc>
          <w:tcPr>
            <w:tcW w:w="1371" w:type="dxa"/>
            <w:tcBorders>
              <w:top w:val="single" w:color="000000" w:sz="4" w:space="0"/>
              <w:left w:val="single" w:color="000000" w:sz="4" w:space="0"/>
              <w:bottom w:val="single" w:color="000000" w:sz="4" w:space="0"/>
              <w:right w:val="single" w:color="000000" w:sz="4" w:space="0"/>
            </w:tcBorders>
            <w:vAlign w:val="center"/>
          </w:tcPr>
          <w:p w14:paraId="493263D9">
            <w:pPr>
              <w:jc w:val="center"/>
              <w:rPr>
                <w:rFonts w:hint="eastAsia" w:ascii="宋体" w:hAnsi="宋体" w:cs="宋体"/>
                <w:color w:val="auto"/>
                <w:kern w:val="1"/>
                <w:sz w:val="24"/>
                <w:szCs w:val="24"/>
              </w:rPr>
            </w:pPr>
          </w:p>
        </w:tc>
        <w:tc>
          <w:tcPr>
            <w:tcW w:w="1371" w:type="dxa"/>
            <w:tcBorders>
              <w:top w:val="single" w:color="000000" w:sz="4" w:space="0"/>
              <w:left w:val="single" w:color="000000" w:sz="4" w:space="0"/>
              <w:bottom w:val="single" w:color="000000" w:sz="4" w:space="0"/>
              <w:right w:val="single" w:color="000000" w:sz="4" w:space="0"/>
            </w:tcBorders>
            <w:vAlign w:val="center"/>
          </w:tcPr>
          <w:p w14:paraId="2D2D65C8">
            <w:pPr>
              <w:jc w:val="center"/>
              <w:rPr>
                <w:rFonts w:hint="eastAsia" w:ascii="宋体" w:hAnsi="宋体" w:cs="宋体"/>
                <w:color w:val="auto"/>
                <w:kern w:val="1"/>
                <w:sz w:val="24"/>
                <w:szCs w:val="24"/>
              </w:rPr>
            </w:pPr>
          </w:p>
        </w:tc>
        <w:tc>
          <w:tcPr>
            <w:tcW w:w="1342" w:type="dxa"/>
            <w:tcBorders>
              <w:top w:val="single" w:color="000000" w:sz="4" w:space="0"/>
              <w:left w:val="single" w:color="000000" w:sz="4" w:space="0"/>
              <w:bottom w:val="single" w:color="000000" w:sz="4" w:space="0"/>
              <w:right w:val="single" w:color="000000" w:sz="4" w:space="0"/>
            </w:tcBorders>
          </w:tcPr>
          <w:p w14:paraId="41A67D5A">
            <w:pPr>
              <w:jc w:val="center"/>
              <w:rPr>
                <w:rFonts w:hint="eastAsia" w:ascii="宋体" w:hAnsi="宋体" w:cs="宋体"/>
                <w:color w:val="auto"/>
                <w:kern w:val="1"/>
                <w:sz w:val="24"/>
                <w:szCs w:val="24"/>
              </w:rPr>
            </w:pPr>
          </w:p>
        </w:tc>
      </w:tr>
      <w:tr w14:paraId="317129F2">
        <w:tblPrEx>
          <w:tblCellMar>
            <w:top w:w="0" w:type="dxa"/>
            <w:left w:w="108" w:type="dxa"/>
            <w:bottom w:w="0" w:type="dxa"/>
            <w:right w:w="108" w:type="dxa"/>
          </w:tblCellMar>
        </w:tblPrEx>
        <w:trPr>
          <w:trHeight w:val="974" w:hRule="atLeast"/>
        </w:trPr>
        <w:tc>
          <w:tcPr>
            <w:tcW w:w="978" w:type="dxa"/>
            <w:tcBorders>
              <w:top w:val="single" w:color="000000" w:sz="4" w:space="0"/>
              <w:left w:val="single" w:color="000000" w:sz="4" w:space="0"/>
              <w:bottom w:val="single" w:color="000000" w:sz="4" w:space="0"/>
              <w:right w:val="single" w:color="000000" w:sz="4" w:space="0"/>
            </w:tcBorders>
            <w:vAlign w:val="center"/>
          </w:tcPr>
          <w:p w14:paraId="14D9A38F">
            <w:pPr>
              <w:jc w:val="center"/>
              <w:rPr>
                <w:rFonts w:hint="eastAsia" w:ascii="宋体" w:hAnsi="宋体" w:cs="宋体"/>
                <w:color w:val="auto"/>
                <w:kern w:val="1"/>
                <w:sz w:val="24"/>
                <w:szCs w:val="24"/>
              </w:rPr>
            </w:pPr>
            <w:r>
              <w:rPr>
                <w:rFonts w:ascii="宋体" w:hAnsi="宋体" w:cs="宋体"/>
                <w:color w:val="auto"/>
                <w:kern w:val="1"/>
                <w:sz w:val="24"/>
                <w:szCs w:val="24"/>
              </w:rPr>
              <w:t>8</w:t>
            </w:r>
          </w:p>
        </w:tc>
        <w:tc>
          <w:tcPr>
            <w:tcW w:w="1535" w:type="dxa"/>
            <w:tcBorders>
              <w:top w:val="single" w:color="000000" w:sz="4" w:space="0"/>
              <w:left w:val="single" w:color="000000" w:sz="4" w:space="0"/>
              <w:bottom w:val="single" w:color="000000" w:sz="4" w:space="0"/>
              <w:right w:val="single" w:color="000000" w:sz="4" w:space="0"/>
            </w:tcBorders>
            <w:vAlign w:val="center"/>
          </w:tcPr>
          <w:p w14:paraId="7C645473">
            <w:pPr>
              <w:jc w:val="center"/>
              <w:rPr>
                <w:rFonts w:hint="eastAsia" w:ascii="宋体" w:hAnsi="宋体" w:cs="宋体"/>
                <w:color w:val="auto"/>
                <w:kern w:val="1"/>
                <w:sz w:val="24"/>
                <w:szCs w:val="24"/>
              </w:rPr>
            </w:pPr>
          </w:p>
        </w:tc>
        <w:tc>
          <w:tcPr>
            <w:tcW w:w="1371" w:type="dxa"/>
            <w:tcBorders>
              <w:top w:val="single" w:color="000000" w:sz="4" w:space="0"/>
              <w:left w:val="single" w:color="000000" w:sz="4" w:space="0"/>
              <w:bottom w:val="single" w:color="000000" w:sz="4" w:space="0"/>
              <w:right w:val="single" w:color="000000" w:sz="4" w:space="0"/>
            </w:tcBorders>
            <w:vAlign w:val="center"/>
          </w:tcPr>
          <w:p w14:paraId="3008C620">
            <w:pPr>
              <w:jc w:val="center"/>
              <w:rPr>
                <w:rFonts w:hint="eastAsia" w:ascii="宋体" w:hAnsi="宋体" w:cs="宋体"/>
                <w:color w:val="auto"/>
                <w:kern w:val="1"/>
                <w:sz w:val="24"/>
                <w:szCs w:val="24"/>
              </w:rPr>
            </w:pPr>
          </w:p>
        </w:tc>
        <w:tc>
          <w:tcPr>
            <w:tcW w:w="2026" w:type="dxa"/>
            <w:tcBorders>
              <w:top w:val="single" w:color="000000" w:sz="4" w:space="0"/>
              <w:left w:val="single" w:color="000000" w:sz="4" w:space="0"/>
              <w:bottom w:val="single" w:color="000000" w:sz="4" w:space="0"/>
              <w:right w:val="single" w:color="000000" w:sz="4" w:space="0"/>
            </w:tcBorders>
            <w:vAlign w:val="center"/>
          </w:tcPr>
          <w:p w14:paraId="5BA58753">
            <w:pPr>
              <w:jc w:val="center"/>
              <w:rPr>
                <w:rFonts w:hint="eastAsia" w:ascii="宋体" w:hAnsi="宋体" w:cs="宋体"/>
                <w:color w:val="auto"/>
                <w:kern w:val="1"/>
                <w:sz w:val="24"/>
                <w:szCs w:val="24"/>
              </w:rPr>
            </w:pPr>
          </w:p>
        </w:tc>
        <w:tc>
          <w:tcPr>
            <w:tcW w:w="1371" w:type="dxa"/>
            <w:tcBorders>
              <w:top w:val="single" w:color="000000" w:sz="4" w:space="0"/>
              <w:left w:val="single" w:color="000000" w:sz="4" w:space="0"/>
              <w:bottom w:val="single" w:color="000000" w:sz="4" w:space="0"/>
              <w:right w:val="single" w:color="000000" w:sz="4" w:space="0"/>
            </w:tcBorders>
            <w:vAlign w:val="center"/>
          </w:tcPr>
          <w:p w14:paraId="784562DA">
            <w:pPr>
              <w:jc w:val="center"/>
              <w:rPr>
                <w:rFonts w:hint="eastAsia" w:ascii="宋体" w:hAnsi="宋体" w:cs="宋体"/>
                <w:color w:val="auto"/>
                <w:kern w:val="1"/>
                <w:sz w:val="24"/>
                <w:szCs w:val="24"/>
              </w:rPr>
            </w:pPr>
          </w:p>
        </w:tc>
        <w:tc>
          <w:tcPr>
            <w:tcW w:w="1371" w:type="dxa"/>
            <w:tcBorders>
              <w:top w:val="single" w:color="000000" w:sz="4" w:space="0"/>
              <w:left w:val="single" w:color="000000" w:sz="4" w:space="0"/>
              <w:bottom w:val="single" w:color="000000" w:sz="4" w:space="0"/>
              <w:right w:val="single" w:color="000000" w:sz="4" w:space="0"/>
            </w:tcBorders>
            <w:vAlign w:val="center"/>
          </w:tcPr>
          <w:p w14:paraId="18EE2E06">
            <w:pPr>
              <w:jc w:val="center"/>
              <w:rPr>
                <w:rFonts w:hint="eastAsia" w:ascii="宋体" w:hAnsi="宋体" w:cs="宋体"/>
                <w:color w:val="auto"/>
                <w:kern w:val="1"/>
                <w:sz w:val="24"/>
                <w:szCs w:val="24"/>
              </w:rPr>
            </w:pPr>
          </w:p>
        </w:tc>
        <w:tc>
          <w:tcPr>
            <w:tcW w:w="1342" w:type="dxa"/>
            <w:tcBorders>
              <w:top w:val="single" w:color="000000" w:sz="4" w:space="0"/>
              <w:left w:val="single" w:color="000000" w:sz="4" w:space="0"/>
              <w:bottom w:val="single" w:color="000000" w:sz="4" w:space="0"/>
              <w:right w:val="single" w:color="000000" w:sz="4" w:space="0"/>
            </w:tcBorders>
          </w:tcPr>
          <w:p w14:paraId="04685428">
            <w:pPr>
              <w:jc w:val="center"/>
              <w:rPr>
                <w:rFonts w:hint="eastAsia" w:ascii="宋体" w:hAnsi="宋体" w:cs="宋体"/>
                <w:color w:val="auto"/>
                <w:kern w:val="1"/>
                <w:sz w:val="24"/>
                <w:szCs w:val="24"/>
              </w:rPr>
            </w:pPr>
          </w:p>
        </w:tc>
      </w:tr>
      <w:tr w14:paraId="3E14E63B">
        <w:tblPrEx>
          <w:tblCellMar>
            <w:top w:w="0" w:type="dxa"/>
            <w:left w:w="108" w:type="dxa"/>
            <w:bottom w:w="0" w:type="dxa"/>
            <w:right w:w="108" w:type="dxa"/>
          </w:tblCellMar>
        </w:tblPrEx>
        <w:trPr>
          <w:trHeight w:val="974" w:hRule="atLeast"/>
        </w:trPr>
        <w:tc>
          <w:tcPr>
            <w:tcW w:w="978" w:type="dxa"/>
            <w:tcBorders>
              <w:top w:val="single" w:color="000000" w:sz="4" w:space="0"/>
              <w:left w:val="single" w:color="000000" w:sz="4" w:space="0"/>
              <w:bottom w:val="single" w:color="000000" w:sz="4" w:space="0"/>
              <w:right w:val="single" w:color="000000" w:sz="4" w:space="0"/>
            </w:tcBorders>
            <w:vAlign w:val="center"/>
          </w:tcPr>
          <w:p w14:paraId="5D62F138">
            <w:pPr>
              <w:jc w:val="center"/>
              <w:rPr>
                <w:rFonts w:hint="eastAsia" w:ascii="宋体" w:hAnsi="宋体" w:cs="宋体"/>
                <w:color w:val="auto"/>
                <w:kern w:val="1"/>
                <w:sz w:val="24"/>
                <w:szCs w:val="24"/>
              </w:rPr>
            </w:pPr>
            <w:r>
              <w:rPr>
                <w:rFonts w:ascii="宋体" w:hAnsi="宋体" w:cs="宋体"/>
                <w:color w:val="auto"/>
                <w:kern w:val="1"/>
                <w:sz w:val="24"/>
                <w:szCs w:val="24"/>
              </w:rPr>
              <w:t>9</w:t>
            </w:r>
          </w:p>
        </w:tc>
        <w:tc>
          <w:tcPr>
            <w:tcW w:w="1535" w:type="dxa"/>
            <w:tcBorders>
              <w:top w:val="single" w:color="000000" w:sz="4" w:space="0"/>
              <w:left w:val="single" w:color="000000" w:sz="4" w:space="0"/>
              <w:bottom w:val="single" w:color="000000" w:sz="4" w:space="0"/>
              <w:right w:val="single" w:color="000000" w:sz="4" w:space="0"/>
            </w:tcBorders>
            <w:vAlign w:val="center"/>
          </w:tcPr>
          <w:p w14:paraId="37CCD60C">
            <w:pPr>
              <w:jc w:val="center"/>
              <w:rPr>
                <w:rFonts w:hint="eastAsia" w:ascii="宋体" w:hAnsi="宋体" w:cs="宋体"/>
                <w:color w:val="auto"/>
                <w:kern w:val="1"/>
                <w:sz w:val="24"/>
                <w:szCs w:val="24"/>
              </w:rPr>
            </w:pPr>
          </w:p>
        </w:tc>
        <w:tc>
          <w:tcPr>
            <w:tcW w:w="1371" w:type="dxa"/>
            <w:tcBorders>
              <w:top w:val="single" w:color="000000" w:sz="4" w:space="0"/>
              <w:left w:val="single" w:color="000000" w:sz="4" w:space="0"/>
              <w:bottom w:val="single" w:color="000000" w:sz="4" w:space="0"/>
              <w:right w:val="single" w:color="000000" w:sz="4" w:space="0"/>
            </w:tcBorders>
            <w:vAlign w:val="center"/>
          </w:tcPr>
          <w:p w14:paraId="483C68FE">
            <w:pPr>
              <w:jc w:val="center"/>
              <w:rPr>
                <w:rFonts w:hint="eastAsia" w:ascii="宋体" w:hAnsi="宋体" w:cs="宋体"/>
                <w:color w:val="auto"/>
                <w:kern w:val="1"/>
                <w:sz w:val="24"/>
                <w:szCs w:val="24"/>
              </w:rPr>
            </w:pPr>
          </w:p>
        </w:tc>
        <w:tc>
          <w:tcPr>
            <w:tcW w:w="2026" w:type="dxa"/>
            <w:tcBorders>
              <w:top w:val="single" w:color="000000" w:sz="4" w:space="0"/>
              <w:left w:val="single" w:color="000000" w:sz="4" w:space="0"/>
              <w:bottom w:val="single" w:color="000000" w:sz="4" w:space="0"/>
              <w:right w:val="single" w:color="000000" w:sz="4" w:space="0"/>
            </w:tcBorders>
            <w:vAlign w:val="center"/>
          </w:tcPr>
          <w:p w14:paraId="5094C1EC">
            <w:pPr>
              <w:jc w:val="center"/>
              <w:rPr>
                <w:rFonts w:hint="eastAsia" w:ascii="宋体" w:hAnsi="宋体" w:cs="宋体"/>
                <w:color w:val="auto"/>
                <w:kern w:val="1"/>
                <w:sz w:val="24"/>
                <w:szCs w:val="24"/>
              </w:rPr>
            </w:pPr>
          </w:p>
        </w:tc>
        <w:tc>
          <w:tcPr>
            <w:tcW w:w="1371" w:type="dxa"/>
            <w:tcBorders>
              <w:top w:val="single" w:color="000000" w:sz="4" w:space="0"/>
              <w:left w:val="single" w:color="000000" w:sz="4" w:space="0"/>
              <w:bottom w:val="single" w:color="000000" w:sz="4" w:space="0"/>
              <w:right w:val="single" w:color="000000" w:sz="4" w:space="0"/>
            </w:tcBorders>
            <w:vAlign w:val="center"/>
          </w:tcPr>
          <w:p w14:paraId="75E058EB">
            <w:pPr>
              <w:jc w:val="center"/>
              <w:rPr>
                <w:rFonts w:hint="eastAsia" w:ascii="宋体" w:hAnsi="宋体" w:cs="宋体"/>
                <w:color w:val="auto"/>
                <w:kern w:val="1"/>
                <w:sz w:val="24"/>
                <w:szCs w:val="24"/>
              </w:rPr>
            </w:pPr>
          </w:p>
        </w:tc>
        <w:tc>
          <w:tcPr>
            <w:tcW w:w="1371" w:type="dxa"/>
            <w:tcBorders>
              <w:top w:val="single" w:color="000000" w:sz="4" w:space="0"/>
              <w:left w:val="single" w:color="000000" w:sz="4" w:space="0"/>
              <w:bottom w:val="single" w:color="000000" w:sz="4" w:space="0"/>
              <w:right w:val="single" w:color="000000" w:sz="4" w:space="0"/>
            </w:tcBorders>
            <w:vAlign w:val="center"/>
          </w:tcPr>
          <w:p w14:paraId="3AC01593">
            <w:pPr>
              <w:jc w:val="center"/>
              <w:rPr>
                <w:rFonts w:hint="eastAsia" w:ascii="宋体" w:hAnsi="宋体" w:cs="宋体"/>
                <w:color w:val="auto"/>
                <w:kern w:val="1"/>
                <w:sz w:val="24"/>
                <w:szCs w:val="24"/>
              </w:rPr>
            </w:pPr>
          </w:p>
        </w:tc>
        <w:tc>
          <w:tcPr>
            <w:tcW w:w="1342" w:type="dxa"/>
            <w:tcBorders>
              <w:top w:val="single" w:color="000000" w:sz="4" w:space="0"/>
              <w:left w:val="single" w:color="000000" w:sz="4" w:space="0"/>
              <w:bottom w:val="single" w:color="000000" w:sz="4" w:space="0"/>
              <w:right w:val="single" w:color="000000" w:sz="4" w:space="0"/>
            </w:tcBorders>
          </w:tcPr>
          <w:p w14:paraId="760878F3">
            <w:pPr>
              <w:jc w:val="center"/>
              <w:rPr>
                <w:rFonts w:hint="eastAsia" w:ascii="宋体" w:hAnsi="宋体" w:cs="宋体"/>
                <w:color w:val="auto"/>
                <w:kern w:val="1"/>
                <w:sz w:val="24"/>
                <w:szCs w:val="24"/>
              </w:rPr>
            </w:pPr>
          </w:p>
        </w:tc>
      </w:tr>
      <w:tr w14:paraId="310DE337">
        <w:tblPrEx>
          <w:tblCellMar>
            <w:top w:w="0" w:type="dxa"/>
            <w:left w:w="108" w:type="dxa"/>
            <w:bottom w:w="0" w:type="dxa"/>
            <w:right w:w="108" w:type="dxa"/>
          </w:tblCellMar>
        </w:tblPrEx>
        <w:trPr>
          <w:trHeight w:val="974" w:hRule="atLeast"/>
        </w:trPr>
        <w:tc>
          <w:tcPr>
            <w:tcW w:w="978" w:type="dxa"/>
            <w:tcBorders>
              <w:top w:val="single" w:color="000000" w:sz="4" w:space="0"/>
              <w:left w:val="single" w:color="000000" w:sz="4" w:space="0"/>
              <w:bottom w:val="single" w:color="000000" w:sz="4" w:space="0"/>
              <w:right w:val="single" w:color="000000" w:sz="4" w:space="0"/>
            </w:tcBorders>
            <w:vAlign w:val="center"/>
          </w:tcPr>
          <w:p w14:paraId="42D14B43">
            <w:pPr>
              <w:jc w:val="center"/>
              <w:rPr>
                <w:rFonts w:hint="eastAsia" w:ascii="宋体" w:hAnsi="宋体" w:cs="宋体"/>
                <w:color w:val="auto"/>
                <w:kern w:val="1"/>
                <w:sz w:val="24"/>
                <w:szCs w:val="24"/>
              </w:rPr>
            </w:pPr>
            <w:r>
              <w:rPr>
                <w:rFonts w:ascii="宋体" w:hAnsi="宋体" w:cs="宋体"/>
                <w:color w:val="auto"/>
                <w:kern w:val="1"/>
                <w:sz w:val="24"/>
                <w:szCs w:val="24"/>
              </w:rPr>
              <w:t>10</w:t>
            </w:r>
          </w:p>
        </w:tc>
        <w:tc>
          <w:tcPr>
            <w:tcW w:w="1535" w:type="dxa"/>
            <w:tcBorders>
              <w:top w:val="single" w:color="000000" w:sz="4" w:space="0"/>
              <w:left w:val="single" w:color="000000" w:sz="4" w:space="0"/>
              <w:bottom w:val="single" w:color="000000" w:sz="4" w:space="0"/>
              <w:right w:val="single" w:color="000000" w:sz="4" w:space="0"/>
            </w:tcBorders>
            <w:vAlign w:val="center"/>
          </w:tcPr>
          <w:p w14:paraId="72411D68">
            <w:pPr>
              <w:jc w:val="center"/>
              <w:rPr>
                <w:rFonts w:hint="eastAsia" w:ascii="宋体" w:hAnsi="宋体" w:cs="宋体"/>
                <w:color w:val="auto"/>
                <w:kern w:val="1"/>
                <w:sz w:val="24"/>
                <w:szCs w:val="24"/>
              </w:rPr>
            </w:pPr>
          </w:p>
        </w:tc>
        <w:tc>
          <w:tcPr>
            <w:tcW w:w="1371" w:type="dxa"/>
            <w:tcBorders>
              <w:top w:val="single" w:color="000000" w:sz="4" w:space="0"/>
              <w:left w:val="single" w:color="000000" w:sz="4" w:space="0"/>
              <w:bottom w:val="single" w:color="000000" w:sz="4" w:space="0"/>
              <w:right w:val="single" w:color="000000" w:sz="4" w:space="0"/>
            </w:tcBorders>
            <w:vAlign w:val="center"/>
          </w:tcPr>
          <w:p w14:paraId="47121757">
            <w:pPr>
              <w:jc w:val="center"/>
              <w:rPr>
                <w:rFonts w:hint="eastAsia" w:ascii="宋体" w:hAnsi="宋体" w:cs="宋体"/>
                <w:color w:val="auto"/>
                <w:kern w:val="1"/>
                <w:sz w:val="24"/>
                <w:szCs w:val="24"/>
              </w:rPr>
            </w:pPr>
          </w:p>
        </w:tc>
        <w:tc>
          <w:tcPr>
            <w:tcW w:w="2026" w:type="dxa"/>
            <w:tcBorders>
              <w:top w:val="single" w:color="000000" w:sz="4" w:space="0"/>
              <w:left w:val="single" w:color="000000" w:sz="4" w:space="0"/>
              <w:bottom w:val="single" w:color="000000" w:sz="4" w:space="0"/>
              <w:right w:val="single" w:color="000000" w:sz="4" w:space="0"/>
            </w:tcBorders>
            <w:vAlign w:val="center"/>
          </w:tcPr>
          <w:p w14:paraId="1C16487D">
            <w:pPr>
              <w:jc w:val="center"/>
              <w:rPr>
                <w:rFonts w:hint="eastAsia" w:ascii="宋体" w:hAnsi="宋体" w:cs="宋体"/>
                <w:color w:val="auto"/>
                <w:kern w:val="1"/>
                <w:sz w:val="24"/>
                <w:szCs w:val="24"/>
              </w:rPr>
            </w:pPr>
          </w:p>
        </w:tc>
        <w:tc>
          <w:tcPr>
            <w:tcW w:w="1371" w:type="dxa"/>
            <w:tcBorders>
              <w:top w:val="single" w:color="000000" w:sz="4" w:space="0"/>
              <w:left w:val="single" w:color="000000" w:sz="4" w:space="0"/>
              <w:bottom w:val="single" w:color="000000" w:sz="4" w:space="0"/>
              <w:right w:val="single" w:color="000000" w:sz="4" w:space="0"/>
            </w:tcBorders>
            <w:vAlign w:val="center"/>
          </w:tcPr>
          <w:p w14:paraId="1DE79BC2">
            <w:pPr>
              <w:jc w:val="center"/>
              <w:rPr>
                <w:rFonts w:hint="eastAsia" w:ascii="宋体" w:hAnsi="宋体" w:cs="宋体"/>
                <w:color w:val="auto"/>
                <w:kern w:val="1"/>
                <w:sz w:val="24"/>
                <w:szCs w:val="24"/>
              </w:rPr>
            </w:pPr>
          </w:p>
        </w:tc>
        <w:tc>
          <w:tcPr>
            <w:tcW w:w="1371" w:type="dxa"/>
            <w:tcBorders>
              <w:top w:val="single" w:color="000000" w:sz="4" w:space="0"/>
              <w:left w:val="single" w:color="000000" w:sz="4" w:space="0"/>
              <w:bottom w:val="single" w:color="000000" w:sz="4" w:space="0"/>
              <w:right w:val="single" w:color="000000" w:sz="4" w:space="0"/>
            </w:tcBorders>
            <w:vAlign w:val="center"/>
          </w:tcPr>
          <w:p w14:paraId="594F2BBB">
            <w:pPr>
              <w:jc w:val="center"/>
              <w:rPr>
                <w:rFonts w:hint="eastAsia" w:ascii="宋体" w:hAnsi="宋体" w:cs="宋体"/>
                <w:color w:val="auto"/>
                <w:kern w:val="1"/>
                <w:sz w:val="24"/>
                <w:szCs w:val="24"/>
              </w:rPr>
            </w:pPr>
          </w:p>
        </w:tc>
        <w:tc>
          <w:tcPr>
            <w:tcW w:w="1342" w:type="dxa"/>
            <w:tcBorders>
              <w:top w:val="single" w:color="000000" w:sz="4" w:space="0"/>
              <w:left w:val="single" w:color="000000" w:sz="4" w:space="0"/>
              <w:bottom w:val="single" w:color="000000" w:sz="4" w:space="0"/>
              <w:right w:val="single" w:color="000000" w:sz="4" w:space="0"/>
            </w:tcBorders>
          </w:tcPr>
          <w:p w14:paraId="4D4D7EFF">
            <w:pPr>
              <w:jc w:val="center"/>
              <w:rPr>
                <w:rFonts w:hint="eastAsia" w:ascii="宋体" w:hAnsi="宋体" w:cs="宋体"/>
                <w:color w:val="auto"/>
                <w:kern w:val="1"/>
                <w:sz w:val="24"/>
                <w:szCs w:val="24"/>
              </w:rPr>
            </w:pPr>
          </w:p>
        </w:tc>
      </w:tr>
      <w:tr w14:paraId="413673B0">
        <w:tblPrEx>
          <w:tblCellMar>
            <w:top w:w="0" w:type="dxa"/>
            <w:left w:w="108" w:type="dxa"/>
            <w:bottom w:w="0" w:type="dxa"/>
            <w:right w:w="108" w:type="dxa"/>
          </w:tblCellMar>
        </w:tblPrEx>
        <w:trPr>
          <w:trHeight w:val="984" w:hRule="atLeast"/>
        </w:trPr>
        <w:tc>
          <w:tcPr>
            <w:tcW w:w="978" w:type="dxa"/>
            <w:tcBorders>
              <w:top w:val="single" w:color="000000" w:sz="4" w:space="0"/>
              <w:left w:val="single" w:color="000000" w:sz="4" w:space="0"/>
              <w:bottom w:val="single" w:color="000000" w:sz="4" w:space="0"/>
              <w:right w:val="single" w:color="000000" w:sz="4" w:space="0"/>
            </w:tcBorders>
            <w:vAlign w:val="center"/>
          </w:tcPr>
          <w:p w14:paraId="7CD28201">
            <w:pPr>
              <w:jc w:val="center"/>
              <w:rPr>
                <w:rFonts w:hint="eastAsia" w:ascii="宋体" w:hAnsi="宋体" w:cs="宋体"/>
                <w:color w:val="auto"/>
                <w:kern w:val="1"/>
                <w:sz w:val="24"/>
                <w:szCs w:val="24"/>
              </w:rPr>
            </w:pPr>
            <w:r>
              <w:rPr>
                <w:rFonts w:ascii="宋体" w:hAnsi="宋体" w:cs="宋体"/>
                <w:color w:val="auto"/>
                <w:kern w:val="1"/>
                <w:sz w:val="24"/>
                <w:szCs w:val="24"/>
              </w:rPr>
              <w:t>……</w:t>
            </w:r>
          </w:p>
        </w:tc>
        <w:tc>
          <w:tcPr>
            <w:tcW w:w="1535" w:type="dxa"/>
            <w:tcBorders>
              <w:top w:val="single" w:color="000000" w:sz="4" w:space="0"/>
              <w:left w:val="single" w:color="000000" w:sz="4" w:space="0"/>
              <w:bottom w:val="single" w:color="000000" w:sz="4" w:space="0"/>
              <w:right w:val="single" w:color="000000" w:sz="4" w:space="0"/>
            </w:tcBorders>
            <w:vAlign w:val="center"/>
          </w:tcPr>
          <w:p w14:paraId="32D25614">
            <w:pPr>
              <w:jc w:val="center"/>
              <w:rPr>
                <w:rFonts w:hint="eastAsia" w:ascii="宋体" w:hAnsi="宋体" w:cs="宋体"/>
                <w:color w:val="auto"/>
                <w:kern w:val="1"/>
                <w:sz w:val="24"/>
                <w:szCs w:val="24"/>
              </w:rPr>
            </w:pPr>
          </w:p>
        </w:tc>
        <w:tc>
          <w:tcPr>
            <w:tcW w:w="1371" w:type="dxa"/>
            <w:tcBorders>
              <w:top w:val="single" w:color="000000" w:sz="4" w:space="0"/>
              <w:left w:val="single" w:color="000000" w:sz="4" w:space="0"/>
              <w:bottom w:val="single" w:color="000000" w:sz="4" w:space="0"/>
              <w:right w:val="single" w:color="000000" w:sz="4" w:space="0"/>
            </w:tcBorders>
            <w:vAlign w:val="center"/>
          </w:tcPr>
          <w:p w14:paraId="4A3CFE87">
            <w:pPr>
              <w:jc w:val="center"/>
              <w:rPr>
                <w:rFonts w:hint="eastAsia" w:ascii="宋体" w:hAnsi="宋体" w:cs="宋体"/>
                <w:color w:val="auto"/>
                <w:kern w:val="1"/>
                <w:sz w:val="24"/>
                <w:szCs w:val="24"/>
              </w:rPr>
            </w:pPr>
          </w:p>
        </w:tc>
        <w:tc>
          <w:tcPr>
            <w:tcW w:w="2026" w:type="dxa"/>
            <w:tcBorders>
              <w:top w:val="single" w:color="000000" w:sz="4" w:space="0"/>
              <w:left w:val="single" w:color="000000" w:sz="4" w:space="0"/>
              <w:bottom w:val="single" w:color="000000" w:sz="4" w:space="0"/>
              <w:right w:val="single" w:color="000000" w:sz="4" w:space="0"/>
            </w:tcBorders>
            <w:vAlign w:val="center"/>
          </w:tcPr>
          <w:p w14:paraId="20FD62E7">
            <w:pPr>
              <w:jc w:val="center"/>
              <w:rPr>
                <w:rFonts w:hint="eastAsia" w:ascii="宋体" w:hAnsi="宋体" w:cs="宋体"/>
                <w:color w:val="auto"/>
                <w:kern w:val="1"/>
                <w:sz w:val="24"/>
                <w:szCs w:val="24"/>
              </w:rPr>
            </w:pPr>
          </w:p>
        </w:tc>
        <w:tc>
          <w:tcPr>
            <w:tcW w:w="1371" w:type="dxa"/>
            <w:tcBorders>
              <w:top w:val="single" w:color="000000" w:sz="4" w:space="0"/>
              <w:left w:val="single" w:color="000000" w:sz="4" w:space="0"/>
              <w:bottom w:val="single" w:color="000000" w:sz="4" w:space="0"/>
              <w:right w:val="single" w:color="000000" w:sz="4" w:space="0"/>
            </w:tcBorders>
            <w:vAlign w:val="center"/>
          </w:tcPr>
          <w:p w14:paraId="33C7F3F0">
            <w:pPr>
              <w:jc w:val="center"/>
              <w:rPr>
                <w:rFonts w:hint="eastAsia" w:ascii="宋体" w:hAnsi="宋体" w:cs="宋体"/>
                <w:color w:val="auto"/>
                <w:kern w:val="1"/>
                <w:sz w:val="24"/>
                <w:szCs w:val="24"/>
              </w:rPr>
            </w:pPr>
          </w:p>
        </w:tc>
        <w:tc>
          <w:tcPr>
            <w:tcW w:w="1371" w:type="dxa"/>
            <w:tcBorders>
              <w:top w:val="single" w:color="000000" w:sz="4" w:space="0"/>
              <w:left w:val="single" w:color="000000" w:sz="4" w:space="0"/>
              <w:bottom w:val="single" w:color="000000" w:sz="4" w:space="0"/>
              <w:right w:val="single" w:color="000000" w:sz="4" w:space="0"/>
            </w:tcBorders>
            <w:vAlign w:val="center"/>
          </w:tcPr>
          <w:p w14:paraId="18E6049F">
            <w:pPr>
              <w:jc w:val="center"/>
              <w:rPr>
                <w:rFonts w:hint="eastAsia" w:ascii="宋体" w:hAnsi="宋体" w:cs="宋体"/>
                <w:color w:val="auto"/>
                <w:kern w:val="1"/>
                <w:sz w:val="24"/>
                <w:szCs w:val="24"/>
              </w:rPr>
            </w:pPr>
          </w:p>
        </w:tc>
        <w:tc>
          <w:tcPr>
            <w:tcW w:w="1342" w:type="dxa"/>
            <w:tcBorders>
              <w:top w:val="single" w:color="000000" w:sz="4" w:space="0"/>
              <w:left w:val="single" w:color="000000" w:sz="4" w:space="0"/>
              <w:bottom w:val="single" w:color="000000" w:sz="4" w:space="0"/>
              <w:right w:val="single" w:color="000000" w:sz="4" w:space="0"/>
            </w:tcBorders>
          </w:tcPr>
          <w:p w14:paraId="4B4C17B6">
            <w:pPr>
              <w:jc w:val="center"/>
              <w:rPr>
                <w:rFonts w:hint="eastAsia" w:ascii="宋体" w:hAnsi="宋体" w:cs="宋体"/>
                <w:color w:val="auto"/>
                <w:kern w:val="1"/>
                <w:sz w:val="24"/>
                <w:szCs w:val="24"/>
              </w:rPr>
            </w:pPr>
          </w:p>
        </w:tc>
      </w:tr>
    </w:tbl>
    <w:p w14:paraId="61010738">
      <w:pPr>
        <w:spacing w:line="400" w:lineRule="exact"/>
        <w:ind w:firstLine="240"/>
        <w:rPr>
          <w:rFonts w:hint="eastAsia" w:ascii="宋体" w:hAnsi="宋体"/>
          <w:b/>
          <w:color w:val="auto"/>
        </w:rPr>
      </w:pPr>
      <w:r>
        <w:rPr>
          <w:rFonts w:ascii="宋体" w:hAnsi="宋体"/>
          <w:b/>
          <w:color w:val="auto"/>
        </w:rPr>
        <w:t>后附：</w:t>
      </w:r>
      <w:r>
        <w:rPr>
          <w:rFonts w:hint="eastAsia" w:ascii="宋体" w:hAnsi="宋体"/>
          <w:b/>
          <w:color w:val="auto"/>
        </w:rPr>
        <w:t>中标通知书或合同；</w:t>
      </w:r>
    </w:p>
    <w:p w14:paraId="7F7ED8D7">
      <w:pPr>
        <w:rPr>
          <w:rFonts w:hint="eastAsia" w:ascii="宋体" w:hAnsi="宋体"/>
          <w:b/>
          <w:color w:val="auto"/>
        </w:rPr>
      </w:pPr>
      <w:r>
        <w:rPr>
          <w:rFonts w:hint="eastAsia" w:ascii="宋体" w:hAnsi="宋体"/>
          <w:b/>
          <w:color w:val="auto"/>
        </w:rPr>
        <w:br w:type="page"/>
      </w:r>
    </w:p>
    <w:p w14:paraId="0530BABB">
      <w:pPr>
        <w:pStyle w:val="3"/>
        <w:jc w:val="center"/>
        <w:rPr>
          <w:rFonts w:hint="eastAsia" w:ascii="宋体" w:hAnsi="宋体" w:cs="宋体"/>
          <w:color w:val="auto"/>
          <w:kern w:val="1"/>
        </w:rPr>
      </w:pPr>
      <w:bookmarkStart w:id="188" w:name="_Toc316386670"/>
      <w:bookmarkEnd w:id="188"/>
      <w:bookmarkStart w:id="189" w:name="_Toc414534019"/>
      <w:bookmarkEnd w:id="189"/>
      <w:bookmarkStart w:id="190" w:name="_Toc316386672"/>
      <w:bookmarkEnd w:id="190"/>
      <w:bookmarkStart w:id="191" w:name="_Toc316386667"/>
      <w:bookmarkEnd w:id="191"/>
      <w:bookmarkStart w:id="192" w:name="_Toc316386669"/>
      <w:bookmarkEnd w:id="192"/>
      <w:bookmarkStart w:id="193" w:name="_Toc414534021"/>
      <w:bookmarkEnd w:id="193"/>
      <w:bookmarkStart w:id="194" w:name="_Toc414534024"/>
      <w:bookmarkEnd w:id="194"/>
      <w:bookmarkStart w:id="195" w:name="_Toc414534022"/>
      <w:bookmarkEnd w:id="195"/>
      <w:bookmarkStart w:id="196" w:name="_Toc499930160"/>
      <w:r>
        <w:rPr>
          <w:rFonts w:hint="eastAsia" w:ascii="宋体" w:hAnsi="宋体" w:cs="宋体"/>
          <w:color w:val="auto"/>
          <w:kern w:val="1"/>
        </w:rPr>
        <w:t>十</w:t>
      </w:r>
      <w:r>
        <w:rPr>
          <w:rFonts w:hint="eastAsia" w:ascii="宋体" w:hAnsi="宋体" w:cs="宋体"/>
          <w:color w:val="auto"/>
          <w:kern w:val="1"/>
          <w:lang w:val="en-US" w:eastAsia="zh-CN"/>
        </w:rPr>
        <w:t>四</w:t>
      </w:r>
      <w:r>
        <w:rPr>
          <w:rFonts w:ascii="宋体" w:hAnsi="宋体" w:cs="宋体"/>
          <w:color w:val="auto"/>
          <w:kern w:val="1"/>
        </w:rPr>
        <w:t>、</w:t>
      </w:r>
      <w:bookmarkEnd w:id="196"/>
      <w:r>
        <w:rPr>
          <w:rFonts w:hint="eastAsia" w:ascii="宋体" w:hAnsi="宋体" w:cs="宋体"/>
          <w:color w:val="auto"/>
          <w:kern w:val="1"/>
        </w:rPr>
        <w:t>服务方案</w:t>
      </w:r>
    </w:p>
    <w:p w14:paraId="39783C59">
      <w:pPr>
        <w:spacing w:line="360" w:lineRule="auto"/>
        <w:jc w:val="center"/>
        <w:rPr>
          <w:rFonts w:hint="eastAsia" w:ascii="宋体" w:hAnsi="宋体"/>
          <w:b/>
          <w:color w:val="auto"/>
          <w:kern w:val="1"/>
        </w:rPr>
      </w:pPr>
      <w:r>
        <w:rPr>
          <w:rFonts w:ascii="宋体" w:hAnsi="宋体"/>
          <w:b/>
          <w:color w:val="auto"/>
          <w:kern w:val="1"/>
        </w:rPr>
        <w:t>结合本项目实际情况，</w:t>
      </w:r>
      <w:r>
        <w:rPr>
          <w:rFonts w:hint="eastAsia" w:ascii="宋体" w:hAnsi="宋体"/>
          <w:b/>
          <w:color w:val="auto"/>
          <w:kern w:val="1"/>
        </w:rPr>
        <w:t>拟定服务方案（格式自拟）</w:t>
      </w:r>
      <w:r>
        <w:rPr>
          <w:rFonts w:ascii="宋体" w:hAnsi="宋体"/>
          <w:b/>
          <w:color w:val="auto"/>
          <w:kern w:val="1"/>
        </w:rPr>
        <w:t>。</w:t>
      </w:r>
      <w:bookmarkStart w:id="197" w:name="_Toc316386673"/>
      <w:bookmarkEnd w:id="197"/>
      <w:bookmarkStart w:id="198" w:name="_Toc414534025"/>
      <w:bookmarkEnd w:id="198"/>
      <w:bookmarkStart w:id="199" w:name="_Toc499930161"/>
    </w:p>
    <w:bookmarkEnd w:id="199"/>
    <w:p w14:paraId="54B006CF">
      <w:pPr>
        <w:rPr>
          <w:color w:val="auto"/>
        </w:rPr>
      </w:pPr>
      <w:r>
        <w:rPr>
          <w:rFonts w:ascii="宋体" w:hAnsi="宋体" w:cs="宋体"/>
          <w:color w:val="auto"/>
          <w:kern w:val="1"/>
          <w:sz w:val="24"/>
          <w:szCs w:val="24"/>
        </w:rPr>
        <w:br w:type="page"/>
      </w:r>
      <w:bookmarkStart w:id="200" w:name="_Toc316386674"/>
      <w:bookmarkEnd w:id="200"/>
      <w:bookmarkStart w:id="201" w:name="_Toc414534026"/>
      <w:bookmarkEnd w:id="201"/>
      <w:bookmarkStart w:id="202" w:name="_Toc499930162"/>
    </w:p>
    <w:p w14:paraId="26BE03DA">
      <w:pPr>
        <w:jc w:val="center"/>
        <w:rPr>
          <w:rFonts w:ascii="宋体" w:hAnsi="宋体" w:cs="宋体"/>
          <w:color w:val="auto"/>
          <w:kern w:val="1"/>
        </w:rPr>
      </w:pPr>
    </w:p>
    <w:p w14:paraId="7B2E66F3">
      <w:pPr>
        <w:pStyle w:val="3"/>
        <w:jc w:val="center"/>
        <w:rPr>
          <w:rFonts w:hint="eastAsia" w:ascii="宋体" w:hAnsi="宋体" w:cs="宋体"/>
          <w:color w:val="auto"/>
          <w:kern w:val="1"/>
        </w:rPr>
      </w:pPr>
      <w:r>
        <w:rPr>
          <w:rFonts w:hint="eastAsia" w:ascii="宋体" w:hAnsi="宋体" w:cs="宋体"/>
          <w:color w:val="auto"/>
          <w:kern w:val="1"/>
          <w:lang w:val="en-US" w:eastAsia="zh-CN"/>
        </w:rPr>
        <w:t>十五</w:t>
      </w:r>
      <w:r>
        <w:rPr>
          <w:rFonts w:ascii="宋体" w:hAnsi="宋体" w:cs="宋体"/>
          <w:color w:val="auto"/>
          <w:kern w:val="1"/>
        </w:rPr>
        <w:t>、其他材料</w:t>
      </w:r>
      <w:bookmarkEnd w:id="202"/>
    </w:p>
    <w:p w14:paraId="3E307E66">
      <w:pPr>
        <w:tabs>
          <w:tab w:val="left" w:pos="360"/>
        </w:tabs>
        <w:spacing w:line="600" w:lineRule="auto"/>
        <w:ind w:firstLine="420" w:firstLineChars="200"/>
        <w:rPr>
          <w:rFonts w:hint="eastAsia" w:ascii="宋体" w:hAnsi="宋体" w:cs="Tahoma"/>
          <w:b/>
          <w:color w:val="auto"/>
          <w:kern w:val="1"/>
          <w:szCs w:val="21"/>
        </w:rPr>
      </w:pPr>
      <w:r>
        <w:rPr>
          <w:rFonts w:hint="eastAsia" w:ascii="宋体" w:hAnsi="宋体" w:cs="Tahoma"/>
          <w:color w:val="auto"/>
          <w:kern w:val="1"/>
          <w:szCs w:val="21"/>
        </w:rPr>
        <w:t>招标文件中要求提交的其他证明材料或投标人认为有必要提供的其他技术、服务证明材料。（</w:t>
      </w:r>
      <w:r>
        <w:rPr>
          <w:rFonts w:hint="eastAsia" w:ascii="宋体" w:hAnsi="宋体" w:cs="Tahoma"/>
          <w:b/>
          <w:color w:val="auto"/>
          <w:kern w:val="1"/>
          <w:szCs w:val="21"/>
        </w:rPr>
        <w:t>格式自拟，加盖单位公章）</w:t>
      </w:r>
    </w:p>
    <w:p w14:paraId="656DEE49">
      <w:pPr>
        <w:rPr>
          <w:rFonts w:hint="eastAsia" w:ascii="宋体" w:hAnsi="宋体" w:cs="Tahoma"/>
          <w:b/>
          <w:color w:val="auto"/>
          <w:kern w:val="1"/>
          <w:szCs w:val="21"/>
        </w:rPr>
      </w:pPr>
      <w:r>
        <w:rPr>
          <w:rFonts w:hint="eastAsia" w:ascii="宋体" w:hAnsi="宋体" w:cs="Tahoma"/>
          <w:b/>
          <w:color w:val="auto"/>
          <w:kern w:val="1"/>
          <w:szCs w:val="21"/>
        </w:rPr>
        <w:br w:type="page"/>
      </w:r>
    </w:p>
    <w:p w14:paraId="455B618D">
      <w:pPr>
        <w:pStyle w:val="3"/>
        <w:jc w:val="center"/>
        <w:rPr>
          <w:rFonts w:hint="eastAsia" w:ascii="宋体" w:hAnsi="宋体" w:cs="宋体"/>
          <w:color w:val="auto"/>
          <w:kern w:val="1"/>
        </w:rPr>
      </w:pPr>
      <w:r>
        <w:rPr>
          <w:rFonts w:hint="eastAsia" w:ascii="宋体" w:hAnsi="宋体" w:cs="宋体"/>
          <w:color w:val="auto"/>
          <w:kern w:val="1"/>
          <w:lang w:val="en-US" w:eastAsia="zh-CN"/>
        </w:rPr>
        <w:t>十六</w:t>
      </w:r>
      <w:r>
        <w:rPr>
          <w:rFonts w:hint="eastAsia" w:ascii="宋体" w:hAnsi="宋体" w:cs="宋体"/>
          <w:color w:val="auto"/>
          <w:kern w:val="1"/>
        </w:rPr>
        <w:t xml:space="preserve">、 </w:t>
      </w:r>
      <w:bookmarkStart w:id="203" w:name="_Toc31739"/>
      <w:r>
        <w:rPr>
          <w:rFonts w:hint="eastAsia" w:ascii="宋体" w:hAnsi="宋体" w:cs="宋体"/>
          <w:color w:val="auto"/>
          <w:kern w:val="1"/>
        </w:rPr>
        <w:t>中小企业声明函（格式）</w:t>
      </w:r>
      <w:bookmarkEnd w:id="203"/>
    </w:p>
    <w:p w14:paraId="5DBA41CD">
      <w:pPr>
        <w:jc w:val="center"/>
        <w:rPr>
          <w:b/>
          <w:color w:val="auto"/>
          <w:sz w:val="28"/>
          <w:szCs w:val="28"/>
        </w:rPr>
      </w:pPr>
      <w:r>
        <w:rPr>
          <w:rFonts w:hint="eastAsia"/>
          <w:b/>
          <w:color w:val="auto"/>
          <w:sz w:val="28"/>
          <w:szCs w:val="28"/>
        </w:rPr>
        <w:t>中小企业声明函(工程、服务)</w:t>
      </w:r>
    </w:p>
    <w:p w14:paraId="4D7B3EAC">
      <w:pPr>
        <w:rPr>
          <w:b/>
          <w:color w:val="auto"/>
          <w:sz w:val="28"/>
          <w:szCs w:val="28"/>
        </w:rPr>
      </w:pPr>
    </w:p>
    <w:p w14:paraId="0C20273A">
      <w:pPr>
        <w:spacing w:line="500" w:lineRule="exact"/>
        <w:ind w:firstLine="480" w:firstLineChars="200"/>
        <w:rPr>
          <w:color w:val="auto"/>
          <w:sz w:val="24"/>
          <w:szCs w:val="24"/>
        </w:rPr>
      </w:pPr>
      <w:r>
        <w:rPr>
          <w:rFonts w:hint="eastAsia"/>
          <w:color w:val="auto"/>
          <w:sz w:val="24"/>
          <w:szCs w:val="24"/>
        </w:rPr>
        <w:t>本公司(联合体)郑重声明，根据《政府采购促进中小企业发展管理办法》(财库(2020)46号)的规定，本公司(联合体)参加</w:t>
      </w:r>
      <w:r>
        <w:rPr>
          <w:rFonts w:hint="eastAsia"/>
          <w:color w:val="auto"/>
          <w:sz w:val="24"/>
          <w:szCs w:val="24"/>
          <w:u w:val="single"/>
        </w:rPr>
        <w:t>(单位名称)</w:t>
      </w:r>
      <w:r>
        <w:rPr>
          <w:rFonts w:hint="eastAsia"/>
          <w:color w:val="auto"/>
          <w:sz w:val="24"/>
          <w:szCs w:val="24"/>
        </w:rPr>
        <w:t>的</w:t>
      </w:r>
      <w:r>
        <w:rPr>
          <w:rFonts w:hint="eastAsia"/>
          <w:color w:val="auto"/>
          <w:sz w:val="24"/>
          <w:szCs w:val="24"/>
          <w:u w:val="single"/>
        </w:rPr>
        <w:t>(项目名称)</w:t>
      </w:r>
      <w:r>
        <w:rPr>
          <w:rFonts w:hint="eastAsia"/>
          <w:color w:val="auto"/>
          <w:sz w:val="24"/>
          <w:szCs w:val="24"/>
        </w:rPr>
        <w:t>采购活动。工程的施工单位全部为符合政策要求的中小企业(或者:服务全部由符合政策要求的中小企业承接)。相关企业(含联合体中的中小企业、签订分包意向协议的中小企业)的具体情况如下:</w:t>
      </w:r>
    </w:p>
    <w:p w14:paraId="488D8E46">
      <w:pPr>
        <w:spacing w:line="500" w:lineRule="exact"/>
        <w:ind w:firstLine="480" w:firstLineChars="200"/>
        <w:rPr>
          <w:color w:val="auto"/>
          <w:sz w:val="24"/>
          <w:szCs w:val="24"/>
        </w:rPr>
      </w:pPr>
      <w:r>
        <w:rPr>
          <w:rFonts w:hint="eastAsia"/>
          <w:color w:val="auto"/>
          <w:sz w:val="24"/>
          <w:szCs w:val="24"/>
        </w:rPr>
        <w:t>1.</w:t>
      </w:r>
      <w:r>
        <w:rPr>
          <w:rFonts w:hint="eastAsia"/>
          <w:color w:val="auto"/>
          <w:sz w:val="24"/>
          <w:szCs w:val="24"/>
          <w:u w:val="single"/>
          <w:lang w:eastAsia="zh-CN"/>
        </w:rPr>
        <w:t>医用仪器设备维保</w:t>
      </w:r>
      <w:r>
        <w:rPr>
          <w:rFonts w:hint="eastAsia"/>
          <w:color w:val="auto"/>
          <w:sz w:val="24"/>
          <w:szCs w:val="24"/>
        </w:rPr>
        <w:t>，属于</w:t>
      </w:r>
      <w:r>
        <w:rPr>
          <w:rFonts w:hint="eastAsia"/>
          <w:color w:val="auto"/>
          <w:sz w:val="24"/>
          <w:szCs w:val="24"/>
          <w:u w:val="single"/>
        </w:rPr>
        <w:t>其他未列明行业</w:t>
      </w:r>
      <w:r>
        <w:rPr>
          <w:rFonts w:hint="eastAsia"/>
          <w:color w:val="auto"/>
          <w:sz w:val="24"/>
          <w:szCs w:val="24"/>
        </w:rPr>
        <w:t>；承建（承接）企业为</w:t>
      </w:r>
      <w:r>
        <w:rPr>
          <w:rFonts w:hint="eastAsia"/>
          <w:color w:val="auto"/>
          <w:sz w:val="24"/>
          <w:szCs w:val="24"/>
          <w:u w:val="single"/>
        </w:rPr>
        <w:t xml:space="preserve"> (企业名称) </w:t>
      </w:r>
      <w:r>
        <w:rPr>
          <w:rFonts w:hint="eastAsia"/>
          <w:color w:val="auto"/>
          <w:sz w:val="24"/>
          <w:szCs w:val="24"/>
        </w:rPr>
        <w:t>，从业人员___人，营业收入为___万元，资产总额为___万元，属于</w:t>
      </w:r>
      <w:r>
        <w:rPr>
          <w:rFonts w:hint="eastAsia"/>
          <w:color w:val="auto"/>
          <w:sz w:val="24"/>
          <w:szCs w:val="24"/>
          <w:u w:val="single"/>
        </w:rPr>
        <w:t>(中型企业、小型企业、微型企业)</w:t>
      </w:r>
      <w:r>
        <w:rPr>
          <w:rFonts w:hint="eastAsia"/>
          <w:color w:val="auto"/>
          <w:sz w:val="24"/>
          <w:szCs w:val="24"/>
        </w:rPr>
        <w:t>；</w:t>
      </w:r>
    </w:p>
    <w:p w14:paraId="7997E1BA">
      <w:pPr>
        <w:spacing w:line="500" w:lineRule="exact"/>
        <w:ind w:firstLine="480" w:firstLineChars="200"/>
        <w:rPr>
          <w:color w:val="auto"/>
          <w:sz w:val="24"/>
          <w:szCs w:val="24"/>
        </w:rPr>
      </w:pPr>
      <w:r>
        <w:rPr>
          <w:rFonts w:hint="eastAsia"/>
          <w:color w:val="auto"/>
          <w:sz w:val="24"/>
          <w:szCs w:val="24"/>
        </w:rPr>
        <w:t>2.</w:t>
      </w:r>
      <w:r>
        <w:rPr>
          <w:rFonts w:hint="eastAsia"/>
          <w:color w:val="auto"/>
          <w:sz w:val="24"/>
          <w:szCs w:val="24"/>
          <w:u w:val="single"/>
        </w:rPr>
        <w:t xml:space="preserve"> (标的名称)</w:t>
      </w:r>
      <w:r>
        <w:rPr>
          <w:rFonts w:hint="eastAsia"/>
          <w:color w:val="auto"/>
          <w:sz w:val="24"/>
          <w:szCs w:val="24"/>
        </w:rPr>
        <w:t>，属于</w:t>
      </w:r>
      <w:r>
        <w:rPr>
          <w:rFonts w:hint="eastAsia"/>
          <w:color w:val="auto"/>
          <w:sz w:val="24"/>
          <w:szCs w:val="24"/>
          <w:u w:val="single"/>
        </w:rPr>
        <w:t>(采购文件中明确的所属行业)</w:t>
      </w:r>
      <w:r>
        <w:rPr>
          <w:rFonts w:hint="eastAsia"/>
          <w:color w:val="auto"/>
          <w:sz w:val="24"/>
          <w:szCs w:val="24"/>
        </w:rPr>
        <w:t>；承建（承接）企业为</w:t>
      </w:r>
      <w:r>
        <w:rPr>
          <w:rFonts w:hint="eastAsia"/>
          <w:color w:val="auto"/>
          <w:sz w:val="24"/>
          <w:szCs w:val="24"/>
          <w:u w:val="single"/>
        </w:rPr>
        <w:t xml:space="preserve"> (企业名称) </w:t>
      </w:r>
      <w:r>
        <w:rPr>
          <w:rFonts w:hint="eastAsia"/>
          <w:color w:val="auto"/>
          <w:sz w:val="24"/>
          <w:szCs w:val="24"/>
        </w:rPr>
        <w:t>，从业人员___人，营业收入为___万元，资产总额为___万元，属于</w:t>
      </w:r>
      <w:r>
        <w:rPr>
          <w:rFonts w:hint="eastAsia"/>
          <w:color w:val="auto"/>
          <w:sz w:val="24"/>
          <w:szCs w:val="24"/>
          <w:u w:val="single"/>
        </w:rPr>
        <w:t>(中型企业、小型企业、微型企业)</w:t>
      </w:r>
      <w:r>
        <w:rPr>
          <w:rFonts w:hint="eastAsia"/>
          <w:color w:val="auto"/>
          <w:sz w:val="24"/>
          <w:szCs w:val="24"/>
        </w:rPr>
        <w:t>；</w:t>
      </w:r>
    </w:p>
    <w:p w14:paraId="52BB95A7">
      <w:pPr>
        <w:spacing w:line="500" w:lineRule="exact"/>
        <w:ind w:firstLine="480" w:firstLineChars="200"/>
        <w:rPr>
          <w:color w:val="auto"/>
          <w:sz w:val="24"/>
          <w:szCs w:val="24"/>
        </w:rPr>
      </w:pPr>
      <w:r>
        <w:rPr>
          <w:color w:val="auto"/>
          <w:sz w:val="24"/>
          <w:szCs w:val="24"/>
        </w:rPr>
        <w:t>....</w:t>
      </w:r>
    </w:p>
    <w:p w14:paraId="016915E4">
      <w:pPr>
        <w:spacing w:line="500" w:lineRule="exact"/>
        <w:ind w:firstLine="480" w:firstLineChars="200"/>
        <w:rPr>
          <w:color w:val="auto"/>
          <w:sz w:val="24"/>
          <w:szCs w:val="24"/>
        </w:rPr>
      </w:pPr>
      <w:r>
        <w:rPr>
          <w:rFonts w:hint="eastAsia"/>
          <w:color w:val="auto"/>
          <w:sz w:val="24"/>
          <w:szCs w:val="24"/>
        </w:rPr>
        <w:t>以上企业，不属于大企业的分支机构，不存在控股股东为大企业的情形，也不存在与大企业的负责人为同一人的情形。</w:t>
      </w:r>
    </w:p>
    <w:p w14:paraId="377986B9">
      <w:pPr>
        <w:spacing w:line="500" w:lineRule="exact"/>
        <w:ind w:firstLine="480" w:firstLineChars="200"/>
        <w:rPr>
          <w:color w:val="auto"/>
          <w:sz w:val="24"/>
          <w:szCs w:val="24"/>
        </w:rPr>
      </w:pPr>
      <w:r>
        <w:rPr>
          <w:rFonts w:hint="eastAsia"/>
          <w:color w:val="auto"/>
          <w:sz w:val="24"/>
          <w:szCs w:val="24"/>
        </w:rPr>
        <w:t>本企业对上述声明内容的真实性负责。如有虚假，将依法承担相应责任。</w:t>
      </w:r>
    </w:p>
    <w:p w14:paraId="4C323835">
      <w:pPr>
        <w:spacing w:line="500" w:lineRule="exact"/>
        <w:ind w:firstLine="480" w:firstLineChars="200"/>
        <w:rPr>
          <w:color w:val="auto"/>
          <w:sz w:val="24"/>
          <w:szCs w:val="24"/>
        </w:rPr>
      </w:pPr>
    </w:p>
    <w:p w14:paraId="3DA315C2">
      <w:pPr>
        <w:spacing w:line="500" w:lineRule="exact"/>
        <w:ind w:firstLine="6240" w:firstLineChars="2600"/>
        <w:rPr>
          <w:color w:val="auto"/>
          <w:sz w:val="24"/>
          <w:szCs w:val="24"/>
        </w:rPr>
      </w:pPr>
      <w:r>
        <w:rPr>
          <w:rFonts w:hint="eastAsia"/>
          <w:color w:val="auto"/>
          <w:sz w:val="24"/>
          <w:szCs w:val="24"/>
        </w:rPr>
        <w:t>企业名称(盖章):</w:t>
      </w:r>
    </w:p>
    <w:p w14:paraId="34867869">
      <w:pPr>
        <w:spacing w:line="500" w:lineRule="exact"/>
        <w:ind w:firstLine="480" w:firstLineChars="200"/>
        <w:jc w:val="center"/>
        <w:rPr>
          <w:color w:val="auto"/>
          <w:sz w:val="24"/>
          <w:szCs w:val="24"/>
          <w:lang w:val="zh-CN"/>
        </w:rPr>
      </w:pPr>
      <w:r>
        <w:rPr>
          <w:rFonts w:hint="eastAsia"/>
          <w:color w:val="auto"/>
          <w:sz w:val="24"/>
          <w:szCs w:val="24"/>
        </w:rPr>
        <w:t xml:space="preserve">                         日期:</w:t>
      </w:r>
    </w:p>
    <w:p w14:paraId="25C6322E">
      <w:pPr>
        <w:adjustRightInd w:val="0"/>
        <w:snapToGrid w:val="0"/>
        <w:spacing w:line="520" w:lineRule="atLeast"/>
        <w:ind w:firstLine="1920" w:firstLineChars="800"/>
        <w:rPr>
          <w:rFonts w:hint="eastAsia" w:ascii="宋体" w:hAnsi="宋体" w:cs="宋体"/>
          <w:color w:val="auto"/>
          <w:sz w:val="24"/>
          <w:szCs w:val="24"/>
        </w:rPr>
      </w:pPr>
      <w:r>
        <w:rPr>
          <w:rFonts w:ascii="宋体" w:hAnsi="宋体" w:cs="宋体"/>
          <w:color w:val="auto"/>
          <w:sz w:val="24"/>
          <w:szCs w:val="24"/>
        </w:rPr>
        <w:t xml:space="preserve"> </w:t>
      </w:r>
    </w:p>
    <w:p w14:paraId="3F7FE6FA">
      <w:pPr>
        <w:adjustRightInd w:val="0"/>
        <w:snapToGrid w:val="0"/>
        <w:spacing w:line="520" w:lineRule="atLeast"/>
        <w:rPr>
          <w:rFonts w:hint="eastAsia" w:ascii="宋体" w:hAnsi="宋体" w:cs="宋体"/>
          <w:color w:val="auto"/>
          <w:sz w:val="24"/>
          <w:szCs w:val="24"/>
        </w:rPr>
      </w:pPr>
    </w:p>
    <w:p w14:paraId="28CCDD9D">
      <w:pPr>
        <w:spacing w:line="440" w:lineRule="exact"/>
        <w:jc w:val="left"/>
        <w:rPr>
          <w:rFonts w:hint="eastAsia" w:ascii="宋体" w:hAnsi="宋体" w:cs="宋体"/>
          <w:b/>
          <w:bCs/>
          <w:color w:val="auto"/>
          <w:sz w:val="24"/>
          <w:lang w:val="zh-CN"/>
        </w:rPr>
      </w:pPr>
      <w:r>
        <w:rPr>
          <w:rFonts w:hint="eastAsia" w:ascii="宋体" w:hAnsi="宋体" w:cs="宋体"/>
          <w:color w:val="auto"/>
          <w:sz w:val="24"/>
          <w:szCs w:val="24"/>
        </w:rPr>
        <w:t>注：从业人员、营业收入、资产总额填报上</w:t>
      </w:r>
      <w:r>
        <w:rPr>
          <w:rFonts w:hint="eastAsia" w:ascii="宋体" w:hAnsi="宋体" w:cs="宋体"/>
          <w:color w:val="auto"/>
          <w:sz w:val="24"/>
          <w:szCs w:val="24"/>
          <w:lang w:eastAsia="zh-CN"/>
        </w:rPr>
        <w:t>一年</w:t>
      </w:r>
      <w:r>
        <w:rPr>
          <w:rFonts w:hint="eastAsia" w:ascii="宋体" w:hAnsi="宋体" w:cs="宋体"/>
          <w:color w:val="auto"/>
          <w:sz w:val="24"/>
          <w:szCs w:val="24"/>
        </w:rPr>
        <w:t>度数据，无上</w:t>
      </w:r>
      <w:r>
        <w:rPr>
          <w:rFonts w:hint="eastAsia" w:ascii="宋体" w:hAnsi="宋体" w:cs="宋体"/>
          <w:color w:val="auto"/>
          <w:sz w:val="24"/>
          <w:szCs w:val="24"/>
          <w:lang w:eastAsia="zh-CN"/>
        </w:rPr>
        <w:t>一年</w:t>
      </w:r>
      <w:r>
        <w:rPr>
          <w:rFonts w:hint="eastAsia" w:ascii="宋体" w:hAnsi="宋体" w:cs="宋体"/>
          <w:color w:val="auto"/>
          <w:sz w:val="24"/>
          <w:szCs w:val="24"/>
        </w:rPr>
        <w:t>度数据的新成立企业可不填报。</w:t>
      </w:r>
    </w:p>
    <w:p w14:paraId="565E8CE0">
      <w:pPr>
        <w:spacing w:line="440" w:lineRule="exact"/>
        <w:jc w:val="left"/>
        <w:rPr>
          <w:rFonts w:hint="eastAsia" w:ascii="宋体" w:hAnsi="宋体" w:cs="宋体"/>
          <w:b/>
          <w:bCs/>
          <w:color w:val="auto"/>
          <w:sz w:val="24"/>
          <w:lang w:val="zh-CN"/>
        </w:rPr>
      </w:pPr>
    </w:p>
    <w:p w14:paraId="044F5A1A">
      <w:pPr>
        <w:pStyle w:val="13"/>
        <w:jc w:val="left"/>
        <w:rPr>
          <w:rFonts w:hint="eastAsia" w:ascii="宋体" w:hAnsi="宋体" w:eastAsia="宋体" w:cs="宋体"/>
          <w:b/>
          <w:bCs/>
          <w:color w:val="auto"/>
          <w:sz w:val="24"/>
        </w:rPr>
      </w:pPr>
      <w:r>
        <w:rPr>
          <w:rFonts w:hint="eastAsia" w:ascii="宋体" w:hAnsi="宋体" w:eastAsia="宋体" w:cs="宋体"/>
          <w:b/>
          <w:bCs/>
          <w:color w:val="auto"/>
          <w:sz w:val="24"/>
        </w:rPr>
        <w:t>注：如投标人虚假承诺本声明函，中标的投标人采购人有权拒绝与其签署合同，并追究其法律责任，未中标投标人视为其虚假响应，并将此虚假响应情况报送主管部门处理。</w:t>
      </w:r>
    </w:p>
    <w:p w14:paraId="73403A0F">
      <w:pPr>
        <w:rPr>
          <w:rFonts w:hint="eastAsia" w:ascii="宋体" w:hAnsi="宋体" w:cs="宋体"/>
          <w:b/>
          <w:bCs/>
          <w:color w:val="auto"/>
          <w:sz w:val="24"/>
        </w:rPr>
      </w:pPr>
      <w:r>
        <w:rPr>
          <w:rFonts w:hint="eastAsia" w:ascii="宋体" w:hAnsi="宋体" w:cs="宋体"/>
          <w:b/>
          <w:bCs/>
          <w:color w:val="auto"/>
          <w:sz w:val="24"/>
        </w:rPr>
        <w:br w:type="page"/>
      </w:r>
    </w:p>
    <w:p w14:paraId="02004E82">
      <w:pPr>
        <w:spacing w:line="500" w:lineRule="exact"/>
        <w:jc w:val="center"/>
        <w:rPr>
          <w:rFonts w:hint="eastAsia" w:ascii="宋体" w:hAnsi="宋体" w:cs="宋体"/>
          <w:b/>
          <w:color w:val="auto"/>
          <w:sz w:val="23"/>
          <w:szCs w:val="21"/>
        </w:rPr>
      </w:pPr>
      <w:r>
        <w:rPr>
          <w:rFonts w:hint="eastAsia" w:ascii="宋体" w:hAnsi="宋体" w:cs="宋体"/>
          <w:b/>
          <w:color w:val="auto"/>
          <w:sz w:val="23"/>
          <w:szCs w:val="21"/>
        </w:rPr>
        <w:t xml:space="preserve">工业和信息化部 国家统计局  国家发展改革委  财政部  </w:t>
      </w:r>
    </w:p>
    <w:p w14:paraId="60D08AD8">
      <w:pPr>
        <w:spacing w:line="500" w:lineRule="exact"/>
        <w:jc w:val="center"/>
        <w:rPr>
          <w:rFonts w:hint="eastAsia" w:ascii="宋体" w:hAnsi="宋体" w:cs="宋体"/>
          <w:b/>
          <w:color w:val="auto"/>
          <w:sz w:val="23"/>
          <w:szCs w:val="21"/>
        </w:rPr>
      </w:pPr>
      <w:r>
        <w:rPr>
          <w:rFonts w:hint="eastAsia" w:ascii="宋体" w:hAnsi="宋体" w:cs="宋体"/>
          <w:b/>
          <w:color w:val="auto"/>
          <w:sz w:val="23"/>
          <w:szCs w:val="21"/>
        </w:rPr>
        <w:t>工信部联企业[2011]300号</w:t>
      </w:r>
    </w:p>
    <w:p w14:paraId="3B6B7476">
      <w:pPr>
        <w:spacing w:line="500" w:lineRule="exact"/>
        <w:jc w:val="center"/>
        <w:rPr>
          <w:rFonts w:hint="eastAsia" w:ascii="宋体" w:hAnsi="宋体" w:cs="宋体"/>
          <w:color w:val="auto"/>
          <w:szCs w:val="21"/>
        </w:rPr>
      </w:pPr>
      <w:r>
        <w:rPr>
          <w:rFonts w:hint="eastAsia" w:ascii="宋体" w:hAnsi="宋体" w:cs="宋体"/>
          <w:color w:val="auto"/>
          <w:szCs w:val="21"/>
        </w:rPr>
        <w:t>关于印发中小企业划型标准规定的通知</w:t>
      </w:r>
    </w:p>
    <w:p w14:paraId="245FA43E">
      <w:pPr>
        <w:spacing w:line="500" w:lineRule="exact"/>
        <w:jc w:val="left"/>
        <w:rPr>
          <w:rFonts w:hint="eastAsia" w:ascii="宋体" w:hAnsi="宋体" w:cs="宋体"/>
          <w:color w:val="auto"/>
          <w:szCs w:val="21"/>
        </w:rPr>
      </w:pPr>
      <w:r>
        <w:rPr>
          <w:rFonts w:hint="eastAsia" w:ascii="宋体" w:hAnsi="宋体" w:cs="宋体"/>
          <w:color w:val="auto"/>
          <w:szCs w:val="21"/>
        </w:rPr>
        <w:t>各省、自治区、直辖市人民政府，国务院各部委、各直属机构及有关单位：</w:t>
      </w:r>
    </w:p>
    <w:p w14:paraId="042C9C0B">
      <w:pPr>
        <w:spacing w:line="500" w:lineRule="exact"/>
        <w:jc w:val="left"/>
        <w:rPr>
          <w:rFonts w:hint="eastAsia" w:ascii="宋体" w:hAnsi="宋体" w:cs="宋体"/>
          <w:color w:val="auto"/>
          <w:szCs w:val="21"/>
        </w:rPr>
      </w:pPr>
      <w:r>
        <w:rPr>
          <w:rFonts w:hint="eastAsia" w:ascii="宋体" w:hAnsi="宋体" w:cs="宋体"/>
          <w:color w:val="auto"/>
          <w:szCs w:val="21"/>
        </w:rPr>
        <w:t>　　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p>
    <w:p w14:paraId="3E6B0A58">
      <w:pPr>
        <w:spacing w:line="500" w:lineRule="exact"/>
        <w:ind w:firstLine="105" w:firstLineChars="50"/>
        <w:jc w:val="right"/>
        <w:rPr>
          <w:rFonts w:hint="eastAsia" w:ascii="宋体" w:hAnsi="宋体" w:cs="宋体"/>
          <w:color w:val="auto"/>
          <w:szCs w:val="21"/>
        </w:rPr>
      </w:pPr>
      <w:r>
        <w:rPr>
          <w:rFonts w:hint="eastAsia" w:ascii="宋体" w:hAnsi="宋体" w:cs="宋体"/>
          <w:color w:val="auto"/>
          <w:szCs w:val="21"/>
        </w:rPr>
        <w:t xml:space="preserve">        工业和信息化部  国家统计局</w:t>
      </w:r>
    </w:p>
    <w:p w14:paraId="2B789C39">
      <w:pPr>
        <w:spacing w:line="500" w:lineRule="exact"/>
        <w:ind w:firstLine="105" w:firstLineChars="50"/>
        <w:jc w:val="right"/>
        <w:rPr>
          <w:rFonts w:hint="eastAsia" w:ascii="宋体" w:hAnsi="宋体" w:cs="宋体"/>
          <w:color w:val="auto"/>
          <w:szCs w:val="21"/>
        </w:rPr>
      </w:pPr>
      <w:r>
        <w:rPr>
          <w:rFonts w:hint="eastAsia" w:ascii="宋体" w:hAnsi="宋体" w:cs="宋体"/>
          <w:color w:val="auto"/>
          <w:szCs w:val="21"/>
        </w:rPr>
        <w:t xml:space="preserve">       国家发展和改革委员会  财政部</w:t>
      </w:r>
    </w:p>
    <w:p w14:paraId="4D0E10C5">
      <w:pPr>
        <w:spacing w:line="500" w:lineRule="exact"/>
        <w:ind w:firstLine="105" w:firstLineChars="50"/>
        <w:jc w:val="right"/>
        <w:rPr>
          <w:rFonts w:hint="eastAsia" w:ascii="宋体" w:hAnsi="宋体" w:cs="宋体"/>
          <w:color w:val="auto"/>
          <w:szCs w:val="21"/>
        </w:rPr>
      </w:pPr>
      <w:r>
        <w:rPr>
          <w:rFonts w:hint="eastAsia" w:ascii="宋体" w:hAnsi="宋体" w:cs="宋体"/>
          <w:color w:val="auto"/>
          <w:szCs w:val="21"/>
        </w:rPr>
        <w:t xml:space="preserve">       二○一</w:t>
      </w:r>
      <w:r>
        <w:rPr>
          <w:rFonts w:hint="eastAsia" w:ascii="宋体" w:hAnsi="宋体" w:cs="宋体"/>
          <w:color w:val="auto"/>
          <w:szCs w:val="21"/>
          <w:lang w:eastAsia="zh-CN"/>
        </w:rPr>
        <w:t>一年</w:t>
      </w:r>
      <w:r>
        <w:rPr>
          <w:rFonts w:hint="eastAsia" w:ascii="宋体" w:hAnsi="宋体" w:cs="宋体"/>
          <w:color w:val="auto"/>
          <w:szCs w:val="21"/>
        </w:rPr>
        <w:t>六月十八日</w:t>
      </w:r>
    </w:p>
    <w:p w14:paraId="2FA63C25">
      <w:pPr>
        <w:spacing w:line="500" w:lineRule="exact"/>
        <w:jc w:val="center"/>
        <w:rPr>
          <w:rFonts w:hint="eastAsia" w:ascii="宋体" w:hAnsi="宋体" w:cs="宋体"/>
          <w:b/>
          <w:color w:val="auto"/>
          <w:szCs w:val="21"/>
        </w:rPr>
      </w:pPr>
      <w:r>
        <w:rPr>
          <w:rFonts w:hint="eastAsia" w:ascii="宋体" w:hAnsi="宋体" w:cs="宋体"/>
          <w:b/>
          <w:color w:val="auto"/>
          <w:szCs w:val="21"/>
        </w:rPr>
        <w:t>中小企业划型标准规定</w:t>
      </w:r>
    </w:p>
    <w:p w14:paraId="175E2478">
      <w:pPr>
        <w:spacing w:line="500" w:lineRule="exact"/>
        <w:jc w:val="left"/>
        <w:rPr>
          <w:rFonts w:hint="eastAsia" w:ascii="宋体" w:hAnsi="宋体" w:cs="宋体"/>
          <w:color w:val="auto"/>
          <w:szCs w:val="21"/>
        </w:rPr>
      </w:pPr>
      <w:r>
        <w:rPr>
          <w:rFonts w:hint="eastAsia" w:ascii="宋体" w:hAnsi="宋体" w:cs="宋体"/>
          <w:color w:val="auto"/>
          <w:szCs w:val="21"/>
        </w:rPr>
        <w:t>一、根据《中华人民共和国中小企业促进法》和《国务院关于进一步促进中小企业发展的若干意见》(国发〔2009〕36号)，制定本规定。</w:t>
      </w:r>
    </w:p>
    <w:p w14:paraId="11A9DEF2">
      <w:pPr>
        <w:spacing w:line="500" w:lineRule="exact"/>
        <w:jc w:val="left"/>
        <w:rPr>
          <w:rFonts w:hint="eastAsia" w:ascii="宋体" w:hAnsi="宋体" w:cs="宋体"/>
          <w:color w:val="auto"/>
          <w:szCs w:val="21"/>
        </w:rPr>
      </w:pPr>
      <w:r>
        <w:rPr>
          <w:rFonts w:hint="eastAsia" w:ascii="宋体" w:hAnsi="宋体" w:cs="宋体"/>
          <w:color w:val="auto"/>
          <w:szCs w:val="21"/>
        </w:rPr>
        <w:t>二、中小企业划分为中型、小型、微型三种类型，具体标准根据企业从业人员、营业收入、资产总额等指标，结合行业特点制定。</w:t>
      </w:r>
    </w:p>
    <w:p w14:paraId="3CDAAB1A">
      <w:pPr>
        <w:spacing w:line="500" w:lineRule="exact"/>
        <w:jc w:val="left"/>
        <w:rPr>
          <w:rFonts w:hint="eastAsia" w:ascii="宋体" w:hAnsi="宋体" w:cs="宋体"/>
          <w:color w:val="auto"/>
          <w:szCs w:val="21"/>
        </w:rPr>
      </w:pPr>
      <w:r>
        <w:rPr>
          <w:rFonts w:hint="eastAsia" w:ascii="宋体" w:hAnsi="宋体" w:cs="宋体"/>
          <w:color w:val="auto"/>
          <w:szCs w:val="21"/>
        </w:rPr>
        <w:t>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2BE2DF56">
      <w:pPr>
        <w:spacing w:line="500" w:lineRule="exact"/>
        <w:jc w:val="left"/>
        <w:rPr>
          <w:rFonts w:hint="eastAsia" w:ascii="宋体" w:hAnsi="宋体" w:cs="宋体"/>
          <w:color w:val="auto"/>
          <w:szCs w:val="21"/>
        </w:rPr>
      </w:pPr>
      <w:r>
        <w:rPr>
          <w:rFonts w:hint="eastAsia" w:ascii="宋体" w:hAnsi="宋体" w:cs="宋体"/>
          <w:color w:val="auto"/>
          <w:szCs w:val="21"/>
        </w:rPr>
        <w:t>四、各行业划型标准为：</w:t>
      </w:r>
    </w:p>
    <w:p w14:paraId="399EA662">
      <w:pPr>
        <w:spacing w:line="500" w:lineRule="exact"/>
        <w:jc w:val="left"/>
        <w:rPr>
          <w:rFonts w:hint="eastAsia" w:ascii="宋体" w:hAnsi="宋体" w:cs="宋体"/>
          <w:color w:val="auto"/>
          <w:szCs w:val="21"/>
        </w:rPr>
      </w:pPr>
      <w:r>
        <w:rPr>
          <w:rFonts w:hint="eastAsia" w:ascii="宋体" w:hAnsi="宋体" w:cs="宋体"/>
          <w:color w:val="auto"/>
          <w:szCs w:val="21"/>
        </w:rPr>
        <w:t>（一）农、林、牧、渔业。营业收入20000万元以下的为中小微型企业。其中，营业收入500万元及以上的为中型企业，营业收入50万元及以上的为小型企业，营业收入50万元以下的为微型企业。</w:t>
      </w:r>
    </w:p>
    <w:p w14:paraId="1661C3AA">
      <w:pPr>
        <w:spacing w:line="500" w:lineRule="exact"/>
        <w:jc w:val="left"/>
        <w:rPr>
          <w:rFonts w:hint="eastAsia" w:ascii="宋体" w:hAnsi="宋体" w:cs="宋体"/>
          <w:color w:val="auto"/>
          <w:szCs w:val="21"/>
        </w:rPr>
      </w:pPr>
      <w:r>
        <w:rPr>
          <w:rFonts w:hint="eastAsia" w:ascii="宋体" w:hAnsi="宋体" w:cs="宋体"/>
          <w:color w:val="auto"/>
          <w:szCs w:val="21"/>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3F9BFDDD">
      <w:pPr>
        <w:spacing w:line="500" w:lineRule="exact"/>
        <w:jc w:val="left"/>
        <w:rPr>
          <w:rFonts w:hint="eastAsia" w:ascii="宋体" w:hAnsi="宋体" w:cs="宋体"/>
          <w:color w:val="auto"/>
          <w:szCs w:val="21"/>
        </w:rPr>
      </w:pPr>
      <w:r>
        <w:rPr>
          <w:rFonts w:hint="eastAsia" w:ascii="宋体" w:hAnsi="宋体" w:cs="宋体"/>
          <w:color w:val="auto"/>
          <w:szCs w:val="21"/>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5E66EE76">
      <w:pPr>
        <w:spacing w:line="500" w:lineRule="exact"/>
        <w:jc w:val="left"/>
        <w:rPr>
          <w:rFonts w:hint="eastAsia" w:ascii="宋体" w:hAnsi="宋体" w:cs="宋体"/>
          <w:color w:val="auto"/>
          <w:szCs w:val="21"/>
        </w:rPr>
      </w:pPr>
      <w:r>
        <w:rPr>
          <w:rFonts w:hint="eastAsia" w:ascii="宋体" w:hAnsi="宋体" w:cs="宋体"/>
          <w:color w:val="auto"/>
          <w:szCs w:val="21"/>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2DD70347">
      <w:pPr>
        <w:spacing w:line="500" w:lineRule="exact"/>
        <w:jc w:val="left"/>
        <w:rPr>
          <w:rFonts w:hint="eastAsia" w:ascii="宋体" w:hAnsi="宋体" w:cs="宋体"/>
          <w:color w:val="auto"/>
          <w:szCs w:val="21"/>
        </w:rPr>
      </w:pPr>
      <w:r>
        <w:rPr>
          <w:rFonts w:hint="eastAsia" w:ascii="宋体" w:hAnsi="宋体" w:cs="宋体"/>
          <w:color w:val="auto"/>
          <w:szCs w:val="21"/>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2CA58F8A">
      <w:pPr>
        <w:spacing w:line="500" w:lineRule="exact"/>
        <w:jc w:val="left"/>
        <w:rPr>
          <w:rFonts w:hint="eastAsia" w:ascii="宋体" w:hAnsi="宋体" w:cs="宋体"/>
          <w:color w:val="auto"/>
          <w:szCs w:val="21"/>
        </w:rPr>
      </w:pPr>
      <w:r>
        <w:rPr>
          <w:rFonts w:hint="eastAsia" w:ascii="宋体" w:hAnsi="宋体" w:cs="宋体"/>
          <w:color w:val="auto"/>
          <w:szCs w:val="21"/>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66806551">
      <w:pPr>
        <w:spacing w:line="500" w:lineRule="exact"/>
        <w:jc w:val="left"/>
        <w:rPr>
          <w:rFonts w:hint="eastAsia" w:ascii="宋体" w:hAnsi="宋体" w:cs="宋体"/>
          <w:color w:val="auto"/>
          <w:szCs w:val="21"/>
        </w:rPr>
      </w:pPr>
      <w:r>
        <w:rPr>
          <w:rFonts w:hint="eastAsia" w:ascii="宋体" w:hAnsi="宋体" w:cs="宋体"/>
          <w:color w:val="auto"/>
          <w:szCs w:val="21"/>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66BBB981">
      <w:pPr>
        <w:spacing w:line="500" w:lineRule="exact"/>
        <w:jc w:val="left"/>
        <w:rPr>
          <w:rFonts w:hint="eastAsia" w:ascii="宋体" w:hAnsi="宋体" w:cs="宋体"/>
          <w:color w:val="auto"/>
          <w:szCs w:val="21"/>
        </w:rPr>
      </w:pPr>
      <w:r>
        <w:rPr>
          <w:rFonts w:hint="eastAsia" w:ascii="宋体" w:hAnsi="宋体" w:cs="宋体"/>
          <w:color w:val="auto"/>
          <w:szCs w:val="21"/>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4AC864FA">
      <w:pPr>
        <w:spacing w:line="500" w:lineRule="exact"/>
        <w:jc w:val="left"/>
        <w:rPr>
          <w:rFonts w:hint="eastAsia" w:ascii="宋体" w:hAnsi="宋体" w:cs="宋体"/>
          <w:color w:val="auto"/>
          <w:szCs w:val="21"/>
        </w:rPr>
      </w:pPr>
      <w:r>
        <w:rPr>
          <w:rFonts w:hint="eastAsia" w:ascii="宋体" w:hAnsi="宋体" w:cs="宋体"/>
          <w:color w:val="auto"/>
          <w:szCs w:val="21"/>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04D69FDE">
      <w:pPr>
        <w:spacing w:line="500" w:lineRule="exact"/>
        <w:jc w:val="left"/>
        <w:rPr>
          <w:rFonts w:hint="eastAsia" w:ascii="宋体" w:hAnsi="宋体" w:cs="宋体"/>
          <w:color w:val="auto"/>
          <w:szCs w:val="21"/>
        </w:rPr>
      </w:pPr>
      <w:r>
        <w:rPr>
          <w:rFonts w:hint="eastAsia" w:ascii="宋体" w:hAnsi="宋体" w:cs="宋体"/>
          <w:color w:val="auto"/>
          <w:szCs w:val="21"/>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38BFC158">
      <w:pPr>
        <w:spacing w:line="500" w:lineRule="exact"/>
        <w:jc w:val="left"/>
        <w:rPr>
          <w:rFonts w:hint="eastAsia" w:ascii="宋体" w:hAnsi="宋体" w:cs="宋体"/>
          <w:color w:val="auto"/>
          <w:szCs w:val="21"/>
        </w:rPr>
      </w:pPr>
      <w:r>
        <w:rPr>
          <w:rFonts w:hint="eastAsia" w:ascii="宋体" w:hAnsi="宋体" w:cs="宋体"/>
          <w:color w:val="auto"/>
          <w:szCs w:val="21"/>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2F692190">
      <w:pPr>
        <w:spacing w:line="500" w:lineRule="exact"/>
        <w:jc w:val="left"/>
        <w:rPr>
          <w:rFonts w:hint="eastAsia" w:ascii="宋体" w:hAnsi="宋体" w:cs="宋体"/>
          <w:color w:val="auto"/>
          <w:szCs w:val="21"/>
        </w:rPr>
      </w:pPr>
      <w:r>
        <w:rPr>
          <w:rFonts w:hint="eastAsia" w:ascii="宋体" w:hAnsi="宋体" w:cs="宋体"/>
          <w:color w:val="auto"/>
          <w:szCs w:val="21"/>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6F396DEC">
      <w:pPr>
        <w:spacing w:line="500" w:lineRule="exact"/>
        <w:jc w:val="left"/>
        <w:rPr>
          <w:rFonts w:hint="eastAsia" w:ascii="宋体" w:hAnsi="宋体" w:cs="宋体"/>
          <w:color w:val="auto"/>
          <w:szCs w:val="21"/>
        </w:rPr>
      </w:pPr>
      <w:r>
        <w:rPr>
          <w:rFonts w:hint="eastAsia" w:ascii="宋体" w:hAnsi="宋体" w:cs="宋体"/>
          <w:color w:val="auto"/>
          <w:szCs w:val="21"/>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093AE40F">
      <w:pPr>
        <w:spacing w:line="500" w:lineRule="exact"/>
        <w:jc w:val="left"/>
        <w:rPr>
          <w:rFonts w:hint="eastAsia" w:ascii="宋体" w:hAnsi="宋体" w:cs="宋体"/>
          <w:color w:val="auto"/>
          <w:szCs w:val="21"/>
        </w:rPr>
      </w:pPr>
      <w:r>
        <w:rPr>
          <w:rFonts w:hint="eastAsia" w:ascii="宋体" w:hAnsi="宋体" w:cs="宋体"/>
          <w:color w:val="auto"/>
          <w:szCs w:val="21"/>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334BC787">
      <w:pPr>
        <w:spacing w:line="500" w:lineRule="exact"/>
        <w:jc w:val="left"/>
        <w:rPr>
          <w:rFonts w:hint="eastAsia" w:ascii="宋体" w:hAnsi="宋体" w:cs="宋体"/>
          <w:color w:val="auto"/>
          <w:szCs w:val="21"/>
        </w:rPr>
      </w:pPr>
      <w:r>
        <w:rPr>
          <w:rFonts w:hint="eastAsia" w:ascii="宋体" w:hAnsi="宋体" w:cs="宋体"/>
          <w:color w:val="auto"/>
          <w:szCs w:val="21"/>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7D3242BB">
      <w:pPr>
        <w:spacing w:line="500" w:lineRule="exact"/>
        <w:jc w:val="left"/>
        <w:rPr>
          <w:rFonts w:hint="eastAsia" w:ascii="宋体" w:hAnsi="宋体" w:cs="宋体"/>
          <w:color w:val="auto"/>
          <w:szCs w:val="21"/>
        </w:rPr>
      </w:pPr>
      <w:r>
        <w:rPr>
          <w:rFonts w:hint="eastAsia" w:ascii="宋体" w:hAnsi="宋体" w:cs="宋体"/>
          <w:color w:val="auto"/>
          <w:szCs w:val="21"/>
        </w:rPr>
        <w:t>（十六）其他未列明行业。从业人员300人以下的为中小微型企业。其中，从业人员100人及以上的为中型企业；从业人员10人及以上的为小型企业；从业人员10人以下的为微型企业。</w:t>
      </w:r>
    </w:p>
    <w:p w14:paraId="0C370516">
      <w:pPr>
        <w:spacing w:line="500" w:lineRule="exact"/>
        <w:jc w:val="left"/>
        <w:rPr>
          <w:rFonts w:hint="eastAsia" w:ascii="宋体" w:hAnsi="宋体" w:cs="宋体"/>
          <w:color w:val="auto"/>
          <w:szCs w:val="21"/>
        </w:rPr>
      </w:pPr>
      <w:r>
        <w:rPr>
          <w:rFonts w:hint="eastAsia" w:ascii="宋体" w:hAnsi="宋体" w:cs="宋体"/>
          <w:color w:val="auto"/>
          <w:szCs w:val="21"/>
        </w:rPr>
        <w:t>五、企业类型的划分以统计部门的统计数据为依据。</w:t>
      </w:r>
    </w:p>
    <w:p w14:paraId="35CAC7ED">
      <w:pPr>
        <w:spacing w:line="500" w:lineRule="exact"/>
        <w:jc w:val="left"/>
        <w:rPr>
          <w:rFonts w:hint="eastAsia" w:ascii="宋体" w:hAnsi="宋体" w:cs="宋体"/>
          <w:color w:val="auto"/>
          <w:szCs w:val="21"/>
        </w:rPr>
      </w:pPr>
      <w:r>
        <w:rPr>
          <w:rFonts w:hint="eastAsia" w:ascii="宋体" w:hAnsi="宋体" w:cs="宋体"/>
          <w:color w:val="auto"/>
          <w:szCs w:val="21"/>
        </w:rPr>
        <w:t>六、本规定适用于在中华人民共和国境内依法设立的各类所有制和各种组织形式的企业。个体工商户和本规定以外的行业，参照本规定进行划型。</w:t>
      </w:r>
    </w:p>
    <w:p w14:paraId="3F64AC02">
      <w:pPr>
        <w:spacing w:line="500" w:lineRule="exact"/>
        <w:jc w:val="left"/>
        <w:rPr>
          <w:rFonts w:hint="eastAsia" w:ascii="宋体" w:hAnsi="宋体" w:cs="宋体"/>
          <w:color w:val="auto"/>
          <w:szCs w:val="21"/>
        </w:rPr>
      </w:pPr>
      <w:r>
        <w:rPr>
          <w:rFonts w:hint="eastAsia" w:ascii="宋体" w:hAnsi="宋体" w:cs="宋体"/>
          <w:color w:val="auto"/>
          <w:szCs w:val="21"/>
        </w:rPr>
        <w:t>七、本规定的中型企业标准上限即为大型企业标准的下限，国家统计部门据此制定大中小微型企业的统计分类。国务院有关部门据此进行相关数据分析，不得制定与本规定不一致的企业划型标准。</w:t>
      </w:r>
    </w:p>
    <w:p w14:paraId="1427AB8F">
      <w:pPr>
        <w:spacing w:line="500" w:lineRule="exact"/>
        <w:jc w:val="left"/>
        <w:rPr>
          <w:rFonts w:hint="eastAsia" w:ascii="宋体" w:hAnsi="宋体" w:cs="宋体"/>
          <w:color w:val="auto"/>
          <w:szCs w:val="21"/>
        </w:rPr>
      </w:pPr>
      <w:r>
        <w:rPr>
          <w:rFonts w:hint="eastAsia" w:ascii="宋体" w:hAnsi="宋体" w:cs="宋体"/>
          <w:color w:val="auto"/>
          <w:szCs w:val="21"/>
        </w:rPr>
        <w:t>八、本规定由工业和信息化部、国家统计局会同有关部门根据《国民经济行业分类》修订情况和企业发展变化情况适时修订。</w:t>
      </w:r>
    </w:p>
    <w:p w14:paraId="50ED56D4">
      <w:pPr>
        <w:spacing w:line="500" w:lineRule="exact"/>
        <w:jc w:val="left"/>
        <w:rPr>
          <w:rFonts w:hint="eastAsia" w:ascii="宋体" w:hAnsi="宋体" w:cs="宋体"/>
          <w:color w:val="auto"/>
          <w:szCs w:val="21"/>
        </w:rPr>
      </w:pPr>
      <w:r>
        <w:rPr>
          <w:rFonts w:hint="eastAsia" w:ascii="宋体" w:hAnsi="宋体" w:cs="宋体"/>
          <w:color w:val="auto"/>
          <w:szCs w:val="21"/>
        </w:rPr>
        <w:t>九、本规定由工业和信息化部、国家统计局会同有关部门负责解释。</w:t>
      </w:r>
    </w:p>
    <w:p w14:paraId="3C28E09A">
      <w:pPr>
        <w:spacing w:line="500" w:lineRule="exact"/>
        <w:jc w:val="left"/>
        <w:rPr>
          <w:rFonts w:hint="eastAsia" w:ascii="宋体" w:hAnsi="宋体" w:cs="宋体"/>
          <w:color w:val="auto"/>
          <w:szCs w:val="21"/>
        </w:rPr>
      </w:pPr>
      <w:r>
        <w:rPr>
          <w:rFonts w:hint="eastAsia" w:ascii="宋体" w:hAnsi="宋体" w:cs="宋体"/>
          <w:color w:val="auto"/>
          <w:szCs w:val="21"/>
        </w:rPr>
        <w:t>十、本规定自发布之日起执行，原国家经贸委、原国家计委、财政部和国家统计局2003年颁布的《中小企业标准暂行规定》同时废止。</w:t>
      </w:r>
    </w:p>
    <w:p w14:paraId="073D48C5">
      <w:pPr>
        <w:widowControl/>
        <w:jc w:val="left"/>
        <w:rPr>
          <w:rFonts w:hint="eastAsia" w:ascii="宋体" w:hAnsi="宋体" w:cs="宋体"/>
          <w:b/>
          <w:color w:val="auto"/>
          <w:sz w:val="28"/>
          <w:szCs w:val="28"/>
        </w:rPr>
      </w:pPr>
    </w:p>
    <w:p w14:paraId="551D525B">
      <w:pPr>
        <w:pStyle w:val="89"/>
        <w:rPr>
          <w:rFonts w:hint="eastAsia" w:ascii="宋体" w:hAnsi="宋体" w:cs="宋体"/>
          <w:b/>
          <w:color w:val="auto"/>
          <w:sz w:val="28"/>
          <w:szCs w:val="28"/>
        </w:rPr>
      </w:pPr>
    </w:p>
    <w:p w14:paraId="60ED4E04">
      <w:pPr>
        <w:pStyle w:val="89"/>
        <w:rPr>
          <w:rFonts w:hint="eastAsia" w:ascii="宋体" w:hAnsi="宋体" w:cs="宋体"/>
          <w:b/>
          <w:color w:val="auto"/>
          <w:sz w:val="28"/>
          <w:szCs w:val="28"/>
        </w:rPr>
      </w:pPr>
    </w:p>
    <w:p w14:paraId="0AD6CAF2">
      <w:pPr>
        <w:pStyle w:val="89"/>
        <w:rPr>
          <w:rFonts w:hint="eastAsia" w:ascii="宋体" w:hAnsi="宋体" w:cs="宋体"/>
          <w:b/>
          <w:color w:val="auto"/>
          <w:sz w:val="28"/>
          <w:szCs w:val="28"/>
        </w:rPr>
      </w:pPr>
    </w:p>
    <w:p w14:paraId="6D345112">
      <w:pPr>
        <w:pStyle w:val="89"/>
        <w:rPr>
          <w:rFonts w:hint="eastAsia" w:ascii="宋体" w:hAnsi="宋体" w:cs="宋体"/>
          <w:b/>
          <w:color w:val="auto"/>
          <w:sz w:val="28"/>
          <w:szCs w:val="28"/>
        </w:rPr>
      </w:pPr>
    </w:p>
    <w:p w14:paraId="0B17115C">
      <w:pPr>
        <w:pStyle w:val="89"/>
        <w:rPr>
          <w:rFonts w:hint="eastAsia" w:ascii="宋体" w:hAnsi="宋体" w:cs="宋体"/>
          <w:b/>
          <w:color w:val="auto"/>
          <w:sz w:val="28"/>
          <w:szCs w:val="28"/>
        </w:rPr>
      </w:pPr>
    </w:p>
    <w:p w14:paraId="0F01A69B">
      <w:pPr>
        <w:rPr>
          <w:rFonts w:hint="eastAsia" w:ascii="宋体" w:hAnsi="宋体" w:cs="宋体"/>
          <w:b/>
          <w:color w:val="auto"/>
          <w:sz w:val="24"/>
        </w:rPr>
      </w:pPr>
      <w:r>
        <w:rPr>
          <w:rFonts w:hint="eastAsia" w:ascii="宋体" w:hAnsi="宋体" w:cs="宋体"/>
          <w:b/>
          <w:color w:val="auto"/>
          <w:sz w:val="24"/>
        </w:rPr>
        <w:br w:type="page"/>
      </w:r>
    </w:p>
    <w:p w14:paraId="4D6133EB">
      <w:pPr>
        <w:spacing w:line="360" w:lineRule="auto"/>
        <w:ind w:firstLine="482" w:firstLineChars="200"/>
        <w:jc w:val="center"/>
        <w:rPr>
          <w:rFonts w:hint="eastAsia" w:ascii="宋体" w:hAnsi="宋体" w:cs="宋体"/>
          <w:b/>
          <w:color w:val="auto"/>
          <w:sz w:val="24"/>
        </w:rPr>
      </w:pPr>
      <w:r>
        <w:rPr>
          <w:rFonts w:hint="eastAsia" w:ascii="宋体" w:hAnsi="宋体" w:cs="宋体"/>
          <w:b/>
          <w:color w:val="auto"/>
          <w:sz w:val="24"/>
        </w:rPr>
        <w:t>关于促进残疾人就业政府采购政策的通知</w:t>
      </w:r>
    </w:p>
    <w:p w14:paraId="25118D46">
      <w:pPr>
        <w:pStyle w:val="26"/>
        <w:spacing w:before="0" w:beforeAutospacing="0" w:after="0" w:afterAutospacing="0" w:line="360" w:lineRule="auto"/>
        <w:ind w:firstLine="480" w:firstLineChars="200"/>
        <w:jc w:val="center"/>
        <w:rPr>
          <w:rFonts w:hint="eastAsia"/>
          <w:b/>
          <w:color w:val="auto"/>
          <w:kern w:val="2"/>
        </w:rPr>
      </w:pPr>
      <w:bookmarkStart w:id="204" w:name="sendNo"/>
      <w:r>
        <w:rPr>
          <w:rFonts w:hint="eastAsia"/>
          <w:color w:val="auto"/>
          <w:kern w:val="2"/>
        </w:rPr>
        <w:t>财库〔</w:t>
      </w:r>
      <w:bookmarkEnd w:id="204"/>
      <w:r>
        <w:rPr>
          <w:rFonts w:hint="eastAsia"/>
          <w:color w:val="auto"/>
          <w:kern w:val="2"/>
        </w:rPr>
        <w:t>2017〕141号</w:t>
      </w:r>
    </w:p>
    <w:p w14:paraId="2D65742C">
      <w:pPr>
        <w:pStyle w:val="26"/>
        <w:spacing w:before="0" w:beforeAutospacing="0" w:after="0" w:afterAutospacing="0" w:line="360" w:lineRule="auto"/>
        <w:ind w:firstLine="420" w:firstLineChars="200"/>
        <w:jc w:val="both"/>
        <w:rPr>
          <w:rFonts w:hint="eastAsia"/>
          <w:color w:val="auto"/>
          <w:sz w:val="21"/>
          <w:szCs w:val="21"/>
        </w:rPr>
      </w:pPr>
      <w:bookmarkStart w:id="205" w:name="toDeptId"/>
      <w:r>
        <w:rPr>
          <w:rFonts w:hint="eastAsia"/>
          <w:color w:val="auto"/>
          <w:sz w:val="21"/>
          <w:szCs w:val="21"/>
          <w:shd w:val="clear" w:color="auto" w:fill="FFFFFF"/>
        </w:rPr>
        <w:t>党中央有关部门，国务院各部委、各直属机构，全国人大常委会办公厅，全国政协办公厅，高法院，高检院，各民主党派中央，有关人民团体，各省、自治区、直辖市、计划单列市财政厅（局）、民政厅（局）、残疾人联合会，新疆生产建设兵团财务局、民政局、残疾人联合会</w:t>
      </w:r>
      <w:bookmarkEnd w:id="205"/>
      <w:r>
        <w:rPr>
          <w:rFonts w:hint="eastAsia"/>
          <w:color w:val="auto"/>
          <w:sz w:val="21"/>
          <w:szCs w:val="21"/>
          <w:shd w:val="clear" w:color="auto" w:fill="FFFFFF"/>
        </w:rPr>
        <w:t>：</w:t>
      </w:r>
    </w:p>
    <w:p w14:paraId="2826893D">
      <w:pPr>
        <w:pStyle w:val="26"/>
        <w:spacing w:before="0" w:beforeAutospacing="0" w:after="0" w:afterAutospacing="0" w:line="360" w:lineRule="auto"/>
        <w:ind w:firstLine="420" w:firstLineChars="200"/>
        <w:jc w:val="both"/>
        <w:rPr>
          <w:rFonts w:hint="eastAsia"/>
          <w:color w:val="auto"/>
          <w:sz w:val="21"/>
          <w:szCs w:val="21"/>
        </w:rPr>
      </w:pPr>
      <w:r>
        <w:rPr>
          <w:rFonts w:hint="eastAsia"/>
          <w:color w:val="auto"/>
          <w:sz w:val="21"/>
          <w:szCs w:val="21"/>
          <w:shd w:val="clear" w:color="auto" w:fill="FFFFFF"/>
        </w:rPr>
        <w:t>为了发挥政府采购促进残疾人就业的作用，进一步保障残疾人权益，依照《政府采购法》、《残疾人保障法》等法律法规及相关规定，现就促进残疾人就业政府采购政策通知如下：</w:t>
      </w:r>
    </w:p>
    <w:p w14:paraId="696BA70C">
      <w:pPr>
        <w:pStyle w:val="26"/>
        <w:spacing w:before="0" w:beforeAutospacing="0" w:after="0" w:afterAutospacing="0" w:line="360" w:lineRule="auto"/>
        <w:ind w:firstLine="420" w:firstLineChars="200"/>
        <w:jc w:val="both"/>
        <w:rPr>
          <w:rFonts w:hint="eastAsia"/>
          <w:color w:val="auto"/>
          <w:sz w:val="21"/>
          <w:szCs w:val="21"/>
        </w:rPr>
      </w:pPr>
      <w:r>
        <w:rPr>
          <w:rFonts w:hint="eastAsia"/>
          <w:color w:val="auto"/>
          <w:sz w:val="21"/>
          <w:szCs w:val="21"/>
          <w:shd w:val="clear" w:color="auto" w:fill="FFFFFF"/>
        </w:rPr>
        <w:t>一、享受政府采购支持政策的残疾人福利性单位应当同时满足以下条件：</w:t>
      </w:r>
    </w:p>
    <w:p w14:paraId="61F478E9">
      <w:pPr>
        <w:pStyle w:val="26"/>
        <w:spacing w:before="0" w:beforeAutospacing="0" w:after="0" w:afterAutospacing="0" w:line="360" w:lineRule="auto"/>
        <w:ind w:firstLine="420" w:firstLineChars="200"/>
        <w:jc w:val="both"/>
        <w:rPr>
          <w:rFonts w:hint="eastAsia"/>
          <w:color w:val="auto"/>
          <w:sz w:val="21"/>
          <w:szCs w:val="21"/>
        </w:rPr>
      </w:pPr>
      <w:r>
        <w:rPr>
          <w:rFonts w:hint="eastAsia"/>
          <w:color w:val="auto"/>
          <w:sz w:val="21"/>
          <w:szCs w:val="21"/>
          <w:shd w:val="clear" w:color="auto" w:fill="FFFFFF"/>
        </w:rPr>
        <w:t>（一）安置的残疾人占本单位在职职工人数的比例不低于25%（含25%），并且安置的残疾人人数不少于10人（含10人）；</w:t>
      </w:r>
    </w:p>
    <w:p w14:paraId="7ACF5EA7">
      <w:pPr>
        <w:pStyle w:val="26"/>
        <w:spacing w:before="0" w:beforeAutospacing="0" w:after="0" w:afterAutospacing="0" w:line="360" w:lineRule="auto"/>
        <w:ind w:firstLine="420" w:firstLineChars="200"/>
        <w:jc w:val="both"/>
        <w:rPr>
          <w:rFonts w:hint="eastAsia"/>
          <w:color w:val="auto"/>
          <w:sz w:val="21"/>
          <w:szCs w:val="21"/>
        </w:rPr>
      </w:pPr>
      <w:r>
        <w:rPr>
          <w:rFonts w:hint="eastAsia"/>
          <w:color w:val="auto"/>
          <w:sz w:val="21"/>
          <w:szCs w:val="21"/>
          <w:shd w:val="clear" w:color="auto" w:fill="FFFFFF"/>
        </w:rPr>
        <w:t>（二）依法与安置的每位残疾人签订了</w:t>
      </w:r>
      <w:r>
        <w:rPr>
          <w:rFonts w:hint="eastAsia"/>
          <w:color w:val="auto"/>
          <w:sz w:val="21"/>
          <w:szCs w:val="21"/>
          <w:shd w:val="clear" w:color="auto" w:fill="FFFFFF"/>
          <w:lang w:eastAsia="zh-CN"/>
        </w:rPr>
        <w:t>一年</w:t>
      </w:r>
      <w:r>
        <w:rPr>
          <w:rFonts w:hint="eastAsia"/>
          <w:color w:val="auto"/>
          <w:sz w:val="21"/>
          <w:szCs w:val="21"/>
          <w:shd w:val="clear" w:color="auto" w:fill="FFFFFF"/>
        </w:rPr>
        <w:t>以上（含</w:t>
      </w:r>
      <w:r>
        <w:rPr>
          <w:rFonts w:hint="eastAsia"/>
          <w:color w:val="auto"/>
          <w:sz w:val="21"/>
          <w:szCs w:val="21"/>
          <w:shd w:val="clear" w:color="auto" w:fill="FFFFFF"/>
          <w:lang w:eastAsia="zh-CN"/>
        </w:rPr>
        <w:t>一年</w:t>
      </w:r>
      <w:r>
        <w:rPr>
          <w:rFonts w:hint="eastAsia"/>
          <w:color w:val="auto"/>
          <w:sz w:val="21"/>
          <w:szCs w:val="21"/>
          <w:shd w:val="clear" w:color="auto" w:fill="FFFFFF"/>
        </w:rPr>
        <w:t>）的劳动合同或服务协议；</w:t>
      </w:r>
    </w:p>
    <w:p w14:paraId="006F2EF9">
      <w:pPr>
        <w:pStyle w:val="26"/>
        <w:spacing w:before="0" w:beforeAutospacing="0" w:after="0" w:afterAutospacing="0" w:line="360" w:lineRule="auto"/>
        <w:ind w:firstLine="420" w:firstLineChars="200"/>
        <w:jc w:val="both"/>
        <w:rPr>
          <w:rFonts w:hint="eastAsia"/>
          <w:color w:val="auto"/>
          <w:sz w:val="21"/>
          <w:szCs w:val="21"/>
        </w:rPr>
      </w:pPr>
      <w:r>
        <w:rPr>
          <w:rFonts w:hint="eastAsia"/>
          <w:color w:val="auto"/>
          <w:sz w:val="21"/>
          <w:szCs w:val="21"/>
          <w:shd w:val="clear" w:color="auto" w:fill="FFFFFF"/>
        </w:rPr>
        <w:t>（三）为安置的每位残疾人按月足额缴纳了基本养老保险、基本医疗保险、失业保险、工伤保险和生育保险等社会保险费；</w:t>
      </w:r>
    </w:p>
    <w:p w14:paraId="4469B523">
      <w:pPr>
        <w:pStyle w:val="26"/>
        <w:spacing w:before="0" w:beforeAutospacing="0" w:after="0" w:afterAutospacing="0" w:line="360" w:lineRule="auto"/>
        <w:ind w:firstLine="420" w:firstLineChars="200"/>
        <w:jc w:val="both"/>
        <w:rPr>
          <w:rFonts w:hint="eastAsia"/>
          <w:color w:val="auto"/>
          <w:sz w:val="21"/>
          <w:szCs w:val="21"/>
        </w:rPr>
      </w:pPr>
      <w:r>
        <w:rPr>
          <w:rFonts w:hint="eastAsia"/>
          <w:color w:val="auto"/>
          <w:sz w:val="21"/>
          <w:szCs w:val="21"/>
          <w:shd w:val="clear" w:color="auto" w:fill="FFFFFF"/>
        </w:rPr>
        <w:t>（四）通过银行等金融机构向安置的每位残疾人，按月支付了不低于单位所在区县适用的经省级人民政府批准的月最低工资标准的工资；</w:t>
      </w:r>
    </w:p>
    <w:p w14:paraId="2656DFC7">
      <w:pPr>
        <w:pStyle w:val="26"/>
        <w:spacing w:before="0" w:beforeAutospacing="0" w:after="0" w:afterAutospacing="0" w:line="360" w:lineRule="auto"/>
        <w:ind w:firstLine="420" w:firstLineChars="200"/>
        <w:jc w:val="both"/>
        <w:rPr>
          <w:rFonts w:hint="eastAsia"/>
          <w:color w:val="auto"/>
          <w:sz w:val="21"/>
          <w:szCs w:val="21"/>
        </w:rPr>
      </w:pPr>
      <w:r>
        <w:rPr>
          <w:rFonts w:hint="eastAsia"/>
          <w:color w:val="auto"/>
          <w:sz w:val="21"/>
          <w:szCs w:val="21"/>
          <w:shd w:val="clear" w:color="auto" w:fill="FFFFFF"/>
        </w:rPr>
        <w:t>（五）提供本单位制造的货物、承担的工程或者服务（以下简称产品），或者提供其他残疾人福利性单位制造的货物（不包括使用非残疾人福利性单位注册商标的货物）。</w:t>
      </w:r>
    </w:p>
    <w:p w14:paraId="6DD38EFC">
      <w:pPr>
        <w:pStyle w:val="26"/>
        <w:spacing w:before="0" w:beforeAutospacing="0" w:after="0" w:afterAutospacing="0" w:line="360" w:lineRule="auto"/>
        <w:ind w:firstLine="420" w:firstLineChars="200"/>
        <w:jc w:val="both"/>
        <w:rPr>
          <w:rFonts w:hint="eastAsia"/>
          <w:color w:val="auto"/>
          <w:sz w:val="21"/>
          <w:szCs w:val="21"/>
        </w:rPr>
      </w:pPr>
      <w:r>
        <w:rPr>
          <w:rFonts w:hint="eastAsia"/>
          <w:color w:val="auto"/>
          <w:sz w:val="21"/>
          <w:szCs w:val="21"/>
          <w:shd w:val="clear" w:color="auto" w:fill="FFFFFF"/>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68215481">
      <w:pPr>
        <w:pStyle w:val="26"/>
        <w:spacing w:before="0" w:beforeAutospacing="0" w:after="0" w:afterAutospacing="0" w:line="360" w:lineRule="auto"/>
        <w:ind w:firstLine="420" w:firstLineChars="200"/>
        <w:jc w:val="both"/>
        <w:rPr>
          <w:rFonts w:hint="eastAsia"/>
          <w:color w:val="auto"/>
          <w:sz w:val="21"/>
          <w:szCs w:val="21"/>
        </w:rPr>
      </w:pPr>
      <w:r>
        <w:rPr>
          <w:rFonts w:hint="eastAsia"/>
          <w:color w:val="auto"/>
          <w:sz w:val="21"/>
          <w:szCs w:val="21"/>
          <w:shd w:val="clear" w:color="auto" w:fill="FFFFFF"/>
        </w:rPr>
        <w:t>二、符合条件的残疾人福利性单位在参加政府采购活动时，应当提供本通知规定的《残疾人福利性单位声明函》（见附件），并对声明的真实性负责。任何单位或者个人在政府采购活动中均不得要求残疾人福利性单位提供其他证明声明函内容的材料。</w:t>
      </w:r>
    </w:p>
    <w:p w14:paraId="61B3B58C">
      <w:pPr>
        <w:pStyle w:val="26"/>
        <w:spacing w:before="0" w:beforeAutospacing="0" w:after="0" w:afterAutospacing="0" w:line="360" w:lineRule="auto"/>
        <w:ind w:firstLine="420" w:firstLineChars="200"/>
        <w:jc w:val="both"/>
        <w:rPr>
          <w:rFonts w:hint="eastAsia"/>
          <w:color w:val="auto"/>
          <w:sz w:val="21"/>
          <w:szCs w:val="21"/>
        </w:rPr>
      </w:pPr>
      <w:r>
        <w:rPr>
          <w:rFonts w:hint="eastAsia"/>
          <w:color w:val="auto"/>
          <w:sz w:val="21"/>
          <w:szCs w:val="21"/>
          <w:shd w:val="clear" w:color="auto" w:fill="FFFFFF"/>
        </w:rPr>
        <w:t>中标、成交</w:t>
      </w:r>
      <w:r>
        <w:rPr>
          <w:rFonts w:hint="eastAsia"/>
          <w:color w:val="auto"/>
          <w:sz w:val="21"/>
          <w:szCs w:val="21"/>
          <w:shd w:val="clear" w:color="auto" w:fill="FFFFFF"/>
          <w:lang w:eastAsia="zh-CN"/>
        </w:rPr>
        <w:t>投标单位</w:t>
      </w:r>
      <w:r>
        <w:rPr>
          <w:rFonts w:hint="eastAsia"/>
          <w:color w:val="auto"/>
          <w:sz w:val="21"/>
          <w:szCs w:val="21"/>
          <w:shd w:val="clear" w:color="auto" w:fill="FFFFFF"/>
        </w:rPr>
        <w:t>为残疾人福利性单位的，采购人或者其委托的采购代理机构应当随中标、成交结果同时公告其《残疾人福利性单位声明函》，接受社会监督。</w:t>
      </w:r>
    </w:p>
    <w:p w14:paraId="4648B026">
      <w:pPr>
        <w:pStyle w:val="26"/>
        <w:spacing w:before="0" w:beforeAutospacing="0" w:after="0" w:afterAutospacing="0" w:line="360" w:lineRule="auto"/>
        <w:ind w:firstLine="420" w:firstLineChars="200"/>
        <w:jc w:val="both"/>
        <w:rPr>
          <w:rFonts w:hint="eastAsia"/>
          <w:color w:val="auto"/>
          <w:sz w:val="21"/>
          <w:szCs w:val="21"/>
        </w:rPr>
      </w:pPr>
      <w:r>
        <w:rPr>
          <w:rFonts w:hint="eastAsia"/>
          <w:color w:val="auto"/>
          <w:sz w:val="21"/>
          <w:szCs w:val="21"/>
          <w:shd w:val="clear" w:color="auto" w:fill="FFFFFF"/>
          <w:lang w:eastAsia="zh-CN"/>
        </w:rPr>
        <w:t>投标单位</w:t>
      </w:r>
      <w:r>
        <w:rPr>
          <w:rFonts w:hint="eastAsia"/>
          <w:color w:val="auto"/>
          <w:sz w:val="21"/>
          <w:szCs w:val="21"/>
          <w:shd w:val="clear" w:color="auto" w:fill="FFFFFF"/>
        </w:rPr>
        <w:t>提供的《残疾人福利性单位声明函》与事实不符的，依照《政府采购法》第七十七条第一款的规定追究法律责任。</w:t>
      </w:r>
    </w:p>
    <w:p w14:paraId="6D9A780B">
      <w:pPr>
        <w:pStyle w:val="26"/>
        <w:spacing w:before="0" w:beforeAutospacing="0" w:after="0" w:afterAutospacing="0" w:line="360" w:lineRule="auto"/>
        <w:ind w:firstLine="420" w:firstLineChars="200"/>
        <w:jc w:val="both"/>
        <w:rPr>
          <w:rFonts w:hint="eastAsia"/>
          <w:color w:val="auto"/>
          <w:sz w:val="21"/>
          <w:szCs w:val="21"/>
        </w:rPr>
      </w:pPr>
      <w:r>
        <w:rPr>
          <w:rFonts w:hint="eastAsia"/>
          <w:color w:val="auto"/>
          <w:sz w:val="21"/>
          <w:szCs w:val="21"/>
          <w:shd w:val="clear" w:color="auto" w:fill="FFFFFF"/>
        </w:rPr>
        <w:t>三、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p>
    <w:p w14:paraId="59FC40D2">
      <w:pPr>
        <w:pStyle w:val="26"/>
        <w:spacing w:before="0" w:beforeAutospacing="0" w:after="0" w:afterAutospacing="0" w:line="360" w:lineRule="auto"/>
        <w:ind w:firstLine="420" w:firstLineChars="200"/>
        <w:jc w:val="both"/>
        <w:rPr>
          <w:rFonts w:hint="eastAsia"/>
          <w:color w:val="auto"/>
          <w:sz w:val="21"/>
          <w:szCs w:val="21"/>
        </w:rPr>
      </w:pPr>
      <w:r>
        <w:rPr>
          <w:rFonts w:hint="eastAsia"/>
          <w:color w:val="auto"/>
          <w:sz w:val="21"/>
          <w:szCs w:val="21"/>
          <w:shd w:val="clear" w:color="auto" w:fill="FFFFFF"/>
        </w:rPr>
        <w:t>四、采购人采购公开招标数额标准以上的货物或者服务，因落实促进残疾人就业政策的需要，依法履行有关报批程序后，可采用公开招标以外的采购方式。</w:t>
      </w:r>
    </w:p>
    <w:p w14:paraId="3D4F97D3">
      <w:pPr>
        <w:pStyle w:val="26"/>
        <w:spacing w:before="0" w:beforeAutospacing="0" w:after="0" w:afterAutospacing="0" w:line="360" w:lineRule="auto"/>
        <w:ind w:firstLine="420" w:firstLineChars="200"/>
        <w:jc w:val="both"/>
        <w:rPr>
          <w:rFonts w:hint="eastAsia"/>
          <w:color w:val="auto"/>
          <w:sz w:val="21"/>
          <w:szCs w:val="21"/>
        </w:rPr>
      </w:pPr>
      <w:r>
        <w:rPr>
          <w:rFonts w:hint="eastAsia"/>
          <w:color w:val="auto"/>
          <w:sz w:val="21"/>
          <w:szCs w:val="21"/>
          <w:shd w:val="clear" w:color="auto" w:fill="FFFFFF"/>
        </w:rPr>
        <w:t>五、对于满足要求的残疾人福利性单位产品，集中采购机构可直接纳入协议供货或者定点采购范围。各地区建设的政府采购电子卖场、电子商城、网上超市等应当设立残疾人福利性单位产品专栏。鼓励采购人优先选择残疾人福利性单位的产品。</w:t>
      </w:r>
    </w:p>
    <w:p w14:paraId="318043D5">
      <w:pPr>
        <w:pStyle w:val="26"/>
        <w:spacing w:before="0" w:beforeAutospacing="0" w:after="0" w:afterAutospacing="0" w:line="360" w:lineRule="auto"/>
        <w:ind w:firstLine="420" w:firstLineChars="200"/>
        <w:jc w:val="both"/>
        <w:rPr>
          <w:rFonts w:hint="eastAsia"/>
          <w:color w:val="auto"/>
          <w:sz w:val="21"/>
          <w:szCs w:val="21"/>
        </w:rPr>
      </w:pPr>
      <w:r>
        <w:rPr>
          <w:rFonts w:hint="eastAsia"/>
          <w:color w:val="auto"/>
          <w:sz w:val="21"/>
          <w:szCs w:val="21"/>
          <w:shd w:val="clear" w:color="auto" w:fill="FFFFFF"/>
        </w:rPr>
        <w:t>六、省级财政部门可以结合本地区残疾人生产、经营的实际情况，细化政府采购支持措施。对符合国家有关部门规定条件的残疾人辅助性就业机构，可通过上述措施予以支持。各地制定的有关文件应当报财政部备案。</w:t>
      </w:r>
    </w:p>
    <w:p w14:paraId="20B7157A">
      <w:pPr>
        <w:pStyle w:val="26"/>
        <w:spacing w:before="0" w:beforeAutospacing="0" w:after="0" w:afterAutospacing="0" w:line="360" w:lineRule="auto"/>
        <w:ind w:firstLine="420" w:firstLineChars="200"/>
        <w:jc w:val="both"/>
        <w:rPr>
          <w:rFonts w:hint="eastAsia"/>
          <w:color w:val="auto"/>
          <w:sz w:val="21"/>
          <w:szCs w:val="21"/>
        </w:rPr>
      </w:pPr>
      <w:r>
        <w:rPr>
          <w:rFonts w:hint="eastAsia"/>
          <w:color w:val="auto"/>
          <w:sz w:val="21"/>
          <w:szCs w:val="21"/>
          <w:shd w:val="clear" w:color="auto" w:fill="FFFFFF"/>
        </w:rPr>
        <w:t>七、本通知自2017年10月1日起执行。</w:t>
      </w:r>
    </w:p>
    <w:p w14:paraId="2ABFADA8">
      <w:pPr>
        <w:pStyle w:val="26"/>
        <w:spacing w:before="0" w:beforeAutospacing="0" w:after="0" w:afterAutospacing="0" w:line="360" w:lineRule="auto"/>
        <w:ind w:firstLine="420" w:firstLineChars="200"/>
        <w:jc w:val="right"/>
        <w:rPr>
          <w:rFonts w:hint="eastAsia"/>
          <w:color w:val="auto"/>
          <w:sz w:val="21"/>
          <w:szCs w:val="21"/>
        </w:rPr>
      </w:pPr>
      <w:r>
        <w:rPr>
          <w:rFonts w:hint="eastAsia"/>
          <w:color w:val="auto"/>
          <w:sz w:val="21"/>
          <w:szCs w:val="21"/>
          <w:shd w:val="clear" w:color="auto" w:fill="FFFFFF"/>
        </w:rPr>
        <w:t>财政部民政部中国残疾人联合会</w:t>
      </w:r>
    </w:p>
    <w:p w14:paraId="1675D2B0">
      <w:pPr>
        <w:spacing w:line="312" w:lineRule="auto"/>
        <w:jc w:val="center"/>
        <w:rPr>
          <w:rFonts w:hint="eastAsia" w:ascii="宋体" w:hAnsi="宋体" w:cs="宋体"/>
          <w:b/>
          <w:color w:val="auto"/>
          <w:szCs w:val="28"/>
        </w:rPr>
      </w:pPr>
      <w:r>
        <w:rPr>
          <w:rFonts w:hint="eastAsia" w:ascii="宋体" w:hAnsi="宋体" w:cs="宋体"/>
          <w:b/>
          <w:color w:val="auto"/>
          <w:sz w:val="24"/>
        </w:rPr>
        <w:br w:type="page"/>
      </w:r>
      <w:bookmarkStart w:id="206" w:name="OLE_LINK13"/>
      <w:bookmarkStart w:id="207" w:name="OLE_LINK14"/>
      <w:r>
        <w:rPr>
          <w:rFonts w:hint="eastAsia" w:ascii="宋体" w:hAnsi="宋体" w:cs="宋体"/>
          <w:b/>
          <w:color w:val="auto"/>
          <w:szCs w:val="28"/>
        </w:rPr>
        <w:t>残疾人福利性单位声明函</w:t>
      </w:r>
    </w:p>
    <w:bookmarkEnd w:id="206"/>
    <w:bookmarkEnd w:id="207"/>
    <w:p w14:paraId="41205672">
      <w:pPr>
        <w:spacing w:line="588" w:lineRule="exact"/>
        <w:rPr>
          <w:rFonts w:hint="eastAsia" w:ascii="宋体" w:hAnsi="宋体" w:cs="宋体"/>
          <w:b/>
          <w:color w:val="auto"/>
          <w:spacing w:val="6"/>
          <w:sz w:val="30"/>
          <w:szCs w:val="30"/>
        </w:rPr>
      </w:pPr>
    </w:p>
    <w:p w14:paraId="10A12936">
      <w:pPr>
        <w:spacing w:line="312" w:lineRule="auto"/>
        <w:rPr>
          <w:rFonts w:hint="eastAsia" w:ascii="宋体" w:hAnsi="宋体" w:cs="宋体"/>
          <w:color w:val="auto"/>
          <w:szCs w:val="21"/>
        </w:rPr>
      </w:pPr>
      <w:r>
        <w:rPr>
          <w:rFonts w:hint="eastAsia" w:ascii="宋体" w:hAnsi="宋体" w:cs="宋体"/>
          <w:color w:val="auto"/>
          <w:szCs w:val="21"/>
        </w:rPr>
        <w:t xml:space="preserve">   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11B6AF46">
      <w:pPr>
        <w:spacing w:line="312" w:lineRule="auto"/>
        <w:rPr>
          <w:rFonts w:hint="eastAsia" w:ascii="宋体" w:hAnsi="宋体" w:cs="宋体"/>
          <w:color w:val="auto"/>
          <w:szCs w:val="21"/>
        </w:rPr>
      </w:pPr>
      <w:r>
        <w:rPr>
          <w:rFonts w:hint="eastAsia" w:ascii="宋体" w:hAnsi="宋体" w:cs="宋体"/>
          <w:color w:val="auto"/>
          <w:szCs w:val="21"/>
        </w:rPr>
        <w:t>本单位对上述声明的真实性负责。如有虚假，将依法承担相应责任。</w:t>
      </w:r>
    </w:p>
    <w:p w14:paraId="286EBBD1">
      <w:pPr>
        <w:spacing w:line="588" w:lineRule="exact"/>
        <w:ind w:firstLine="624" w:firstLineChars="200"/>
        <w:rPr>
          <w:rFonts w:hint="eastAsia" w:ascii="宋体" w:hAnsi="宋体" w:cs="宋体"/>
          <w:color w:val="auto"/>
          <w:spacing w:val="6"/>
          <w:sz w:val="30"/>
          <w:szCs w:val="30"/>
        </w:rPr>
      </w:pPr>
    </w:p>
    <w:p w14:paraId="3B27FAEC">
      <w:pPr>
        <w:spacing w:line="588" w:lineRule="exact"/>
        <w:ind w:firstLine="444" w:firstLineChars="200"/>
        <w:rPr>
          <w:rFonts w:hint="eastAsia" w:ascii="宋体" w:hAnsi="宋体" w:cs="宋体"/>
          <w:color w:val="auto"/>
          <w:spacing w:val="6"/>
          <w:szCs w:val="21"/>
        </w:rPr>
      </w:pPr>
    </w:p>
    <w:p w14:paraId="07D1F9D8">
      <w:pPr>
        <w:spacing w:line="312" w:lineRule="auto"/>
        <w:ind w:firstLine="405"/>
        <w:rPr>
          <w:rFonts w:hint="eastAsia" w:ascii="宋体" w:hAnsi="宋体" w:cs="宋体"/>
          <w:color w:val="auto"/>
          <w:sz w:val="24"/>
        </w:rPr>
      </w:pPr>
    </w:p>
    <w:p w14:paraId="1D6A793C">
      <w:pPr>
        <w:spacing w:line="312" w:lineRule="auto"/>
        <w:ind w:firstLine="405"/>
        <w:rPr>
          <w:rFonts w:hint="eastAsia" w:ascii="宋体" w:hAnsi="宋体" w:cs="宋体"/>
          <w:color w:val="auto"/>
          <w:sz w:val="24"/>
        </w:rPr>
      </w:pPr>
    </w:p>
    <w:p w14:paraId="18B9BB41">
      <w:pPr>
        <w:spacing w:line="312" w:lineRule="auto"/>
        <w:ind w:firstLine="405"/>
        <w:rPr>
          <w:rFonts w:hint="eastAsia" w:ascii="宋体" w:hAnsi="宋体" w:cs="宋体"/>
          <w:color w:val="auto"/>
          <w:szCs w:val="21"/>
        </w:rPr>
      </w:pPr>
      <w:r>
        <w:rPr>
          <w:rFonts w:hint="eastAsia" w:ascii="宋体" w:hAnsi="宋体" w:cs="宋体"/>
          <w:color w:val="auto"/>
          <w:szCs w:val="21"/>
        </w:rPr>
        <w:t xml:space="preserve">        单位名称（盖章）：</w:t>
      </w:r>
    </w:p>
    <w:p w14:paraId="285178E4">
      <w:pPr>
        <w:spacing w:line="312" w:lineRule="auto"/>
        <w:ind w:firstLine="405"/>
        <w:rPr>
          <w:rFonts w:hint="eastAsia" w:ascii="宋体" w:hAnsi="宋体" w:cs="宋体"/>
          <w:color w:val="auto"/>
          <w:szCs w:val="21"/>
        </w:rPr>
      </w:pPr>
    </w:p>
    <w:p w14:paraId="58979938">
      <w:pPr>
        <w:spacing w:line="312" w:lineRule="auto"/>
        <w:ind w:firstLine="405"/>
        <w:rPr>
          <w:rFonts w:hint="eastAsia" w:ascii="宋体" w:hAnsi="宋体" w:cs="宋体"/>
          <w:color w:val="auto"/>
          <w:szCs w:val="21"/>
        </w:rPr>
      </w:pPr>
    </w:p>
    <w:p w14:paraId="4ADDE3BE">
      <w:pPr>
        <w:spacing w:line="312" w:lineRule="auto"/>
        <w:ind w:firstLine="405"/>
        <w:rPr>
          <w:rFonts w:hint="eastAsia" w:ascii="宋体" w:hAnsi="宋体" w:cs="宋体"/>
          <w:color w:val="auto"/>
          <w:szCs w:val="21"/>
        </w:rPr>
      </w:pPr>
      <w:r>
        <w:rPr>
          <w:rFonts w:hint="eastAsia" w:ascii="宋体" w:hAnsi="宋体" w:cs="宋体"/>
          <w:color w:val="auto"/>
          <w:szCs w:val="21"/>
        </w:rPr>
        <w:t xml:space="preserve">                                              日  期：</w:t>
      </w:r>
    </w:p>
    <w:p w14:paraId="3D76C72A">
      <w:pPr>
        <w:spacing w:line="312" w:lineRule="auto"/>
        <w:ind w:firstLine="405"/>
        <w:jc w:val="center"/>
        <w:rPr>
          <w:rFonts w:hint="eastAsia" w:ascii="宋体" w:hAnsi="宋体" w:cs="宋体"/>
          <w:color w:val="auto"/>
          <w:szCs w:val="21"/>
        </w:rPr>
      </w:pPr>
      <w:r>
        <w:rPr>
          <w:rFonts w:hint="eastAsia" w:ascii="宋体" w:hAnsi="宋体" w:cs="宋体"/>
          <w:color w:val="auto"/>
          <w:szCs w:val="21"/>
        </w:rPr>
        <w:br w:type="page"/>
      </w:r>
    </w:p>
    <w:p w14:paraId="10C3799E">
      <w:pPr>
        <w:spacing w:line="360" w:lineRule="auto"/>
        <w:jc w:val="center"/>
        <w:rPr>
          <w:rFonts w:hint="eastAsia" w:ascii="宋体" w:hAnsi="宋体" w:cs="宋体"/>
          <w:b/>
          <w:color w:val="auto"/>
          <w:sz w:val="24"/>
        </w:rPr>
      </w:pPr>
      <w:r>
        <w:rPr>
          <w:rFonts w:hint="eastAsia" w:ascii="宋体" w:hAnsi="宋体" w:cs="宋体"/>
          <w:b/>
          <w:color w:val="auto"/>
          <w:sz w:val="24"/>
        </w:rPr>
        <w:t>财政部司法部关于政府采购支持监狱企业发展有关问题的通知</w:t>
      </w:r>
    </w:p>
    <w:p w14:paraId="361D5055">
      <w:pPr>
        <w:spacing w:line="360" w:lineRule="auto"/>
        <w:jc w:val="center"/>
        <w:rPr>
          <w:rFonts w:hint="eastAsia" w:ascii="宋体" w:hAnsi="宋体" w:cs="宋体"/>
          <w:color w:val="auto"/>
          <w:szCs w:val="21"/>
        </w:rPr>
      </w:pPr>
      <w:r>
        <w:rPr>
          <w:rFonts w:hint="eastAsia" w:ascii="宋体" w:hAnsi="宋体" w:cs="宋体"/>
          <w:color w:val="auto"/>
          <w:szCs w:val="21"/>
        </w:rPr>
        <w:t>财库〔2014〕68号</w:t>
      </w:r>
    </w:p>
    <w:p w14:paraId="1D9F8D9F">
      <w:pPr>
        <w:spacing w:line="360" w:lineRule="auto"/>
        <w:rPr>
          <w:rFonts w:hint="eastAsia" w:ascii="宋体" w:hAnsi="宋体" w:cs="宋体"/>
          <w:color w:val="auto"/>
          <w:szCs w:val="21"/>
        </w:rPr>
      </w:pPr>
      <w:r>
        <w:rPr>
          <w:rFonts w:hint="eastAsia" w:ascii="宋体" w:hAnsi="宋体" w:cs="宋体"/>
          <w:color w:val="auto"/>
          <w:szCs w:val="21"/>
        </w:rPr>
        <w:t>党中央有关部门，国务院各部委、各直属机构，全国人大常委会办公厅，全国政协办公厅，高法院，高检院，有关人民团体，中央国家机关政府采购中心，中共中央直属机关采购中心，全国人大机关采购中心，各省、自治区、直辖市、计划单列市财政厅（局）、司法厅（局），新疆生产建设兵团财务局、司法局、监狱管理局：</w:t>
      </w:r>
    </w:p>
    <w:p w14:paraId="0D08BDD8">
      <w:pPr>
        <w:spacing w:line="360" w:lineRule="auto"/>
        <w:ind w:firstLine="420" w:firstLineChars="200"/>
        <w:rPr>
          <w:rFonts w:hint="eastAsia" w:ascii="宋体" w:hAnsi="宋体" w:cs="宋体"/>
          <w:color w:val="auto"/>
          <w:szCs w:val="21"/>
        </w:rPr>
      </w:pPr>
      <w:r>
        <w:rPr>
          <w:rFonts w:hint="eastAsia" w:ascii="宋体" w:hAnsi="宋体" w:cs="宋体"/>
          <w:color w:val="auto"/>
          <w:szCs w:val="21"/>
        </w:rPr>
        <w:t>政府采购支持监狱和戒毒企业（以下简称监狱企业）发展对稳定监狱企业生产，提高公共财政预算资金使用效益，为罪犯和戒毒人员提供长期可靠的劳动岗位，提高罪犯和戒毒人员的教育改造质量，减少重新违法犯罪，确保监狱、戒毒场所安全稳定，促进社会和谐稳定具有十分重要的意义。为进一步贯彻落实国务院《关于解决监狱企业困难的实施方案的通知》（国发[2003]7号）文件精神，发挥政府采购支持监狱企业发展的作用，现就有关事项通知如下：</w:t>
      </w:r>
    </w:p>
    <w:p w14:paraId="2367B9F9">
      <w:pPr>
        <w:spacing w:line="360" w:lineRule="auto"/>
        <w:ind w:firstLine="420" w:firstLineChars="200"/>
        <w:rPr>
          <w:rFonts w:hint="eastAsia" w:ascii="宋体" w:hAnsi="宋体" w:cs="宋体"/>
          <w:color w:val="auto"/>
          <w:szCs w:val="21"/>
        </w:rPr>
      </w:pPr>
      <w:r>
        <w:rPr>
          <w:rFonts w:hint="eastAsia" w:ascii="宋体" w:hAnsi="宋体" w:cs="宋体"/>
          <w:color w:val="auto"/>
          <w:szCs w:val="21"/>
        </w:rPr>
        <w:t>一、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5D564944">
      <w:pPr>
        <w:spacing w:line="360" w:lineRule="auto"/>
        <w:ind w:firstLine="420" w:firstLineChars="200"/>
        <w:rPr>
          <w:rFonts w:hint="eastAsia" w:ascii="宋体" w:hAnsi="宋体" w:cs="宋体"/>
          <w:color w:val="auto"/>
          <w:szCs w:val="21"/>
        </w:rPr>
      </w:pPr>
      <w:r>
        <w:rPr>
          <w:rFonts w:hint="eastAsia" w:ascii="宋体" w:hAnsi="宋体" w:cs="宋体"/>
          <w:color w:val="auto"/>
          <w:szCs w:val="21"/>
        </w:rPr>
        <w:t>二、在政府采购活动中，监狱企业视同小型、微型企业，享受预留份额、评审中价格扣除等政府采购促进中小企业发展的政府采购政策。向监狱企业采购的金额，计入面向中小企业采购的统计数据。</w:t>
      </w:r>
    </w:p>
    <w:p w14:paraId="52459E4D">
      <w:pPr>
        <w:spacing w:line="360" w:lineRule="auto"/>
        <w:ind w:firstLine="420" w:firstLineChars="200"/>
        <w:rPr>
          <w:rFonts w:hint="eastAsia" w:ascii="宋体" w:hAnsi="宋体" w:cs="宋体"/>
          <w:color w:val="auto"/>
          <w:szCs w:val="21"/>
        </w:rPr>
      </w:pPr>
      <w:r>
        <w:rPr>
          <w:rFonts w:hint="eastAsia" w:ascii="宋体" w:hAnsi="宋体" w:cs="宋体"/>
          <w:color w:val="auto"/>
          <w:szCs w:val="21"/>
        </w:rPr>
        <w:t>三、各地区、各部门要积极通过预留采购份额支持监狱企业。有制服采购项目的部门，应加强对政府采购预算和计划编制工作的统筹，预留本部门制服采购项目预算总额的30%以上，专门面向监狱企业采购。省级以上政府部门组织的公务员考试、招生考试、等级考试、资格考试的试卷印刷项目原则上应当在符合有关资质的监狱企业范围内采购。各地在免费教科书政府采购工作中，应当根据符合教科书印制资质的监狱企业情况，提出由监狱企业印刷的比例要求。</w:t>
      </w:r>
    </w:p>
    <w:p w14:paraId="53D6DFB1">
      <w:pPr>
        <w:spacing w:line="360" w:lineRule="auto"/>
        <w:ind w:firstLine="420" w:firstLineChars="200"/>
        <w:rPr>
          <w:rFonts w:hint="eastAsia" w:ascii="宋体" w:hAnsi="宋体" w:cs="宋体"/>
          <w:color w:val="auto"/>
          <w:szCs w:val="21"/>
        </w:rPr>
      </w:pPr>
      <w:r>
        <w:rPr>
          <w:rFonts w:hint="eastAsia" w:ascii="宋体" w:hAnsi="宋体" w:cs="宋体"/>
          <w:color w:val="auto"/>
          <w:szCs w:val="21"/>
        </w:rPr>
        <w:t>四、各地区可以结合本地区实际，对监狱企业生产的办公用品、家具用具、车辆维修和提供的保养服务、消防设备等，提出预留份额等政府采购支持措施，加大对监狱企业产品的采购力度。</w:t>
      </w:r>
    </w:p>
    <w:p w14:paraId="75505C78">
      <w:pPr>
        <w:spacing w:line="360" w:lineRule="auto"/>
        <w:ind w:firstLine="420" w:firstLineChars="200"/>
        <w:rPr>
          <w:rFonts w:hint="eastAsia" w:ascii="宋体" w:hAnsi="宋体" w:cs="宋体"/>
          <w:color w:val="auto"/>
          <w:szCs w:val="21"/>
        </w:rPr>
      </w:pPr>
      <w:r>
        <w:rPr>
          <w:rFonts w:hint="eastAsia" w:ascii="宋体" w:hAnsi="宋体" w:cs="宋体"/>
          <w:color w:val="auto"/>
          <w:szCs w:val="21"/>
        </w:rPr>
        <w:t>五、各地区、各部门要高度重视，加强组织管理和监督，做好政府采购支持监狱企业发展的相关工作。有关部门要加强监管，确保面向监狱企业采购的工作依法依规进行。各监狱企业要不断提高监狱企业产品的质量和服务水平，为做好监狱企业产品政府采购工作提供有力保障。</w:t>
      </w:r>
    </w:p>
    <w:p w14:paraId="26F85943">
      <w:pPr>
        <w:spacing w:line="360" w:lineRule="auto"/>
        <w:jc w:val="right"/>
        <w:rPr>
          <w:rFonts w:hint="eastAsia" w:ascii="宋体" w:hAnsi="宋体" w:cs="宋体"/>
          <w:color w:val="auto"/>
          <w:szCs w:val="21"/>
        </w:rPr>
      </w:pPr>
      <w:r>
        <w:rPr>
          <w:rFonts w:hint="eastAsia" w:ascii="宋体" w:hAnsi="宋体" w:cs="宋体"/>
          <w:color w:val="auto"/>
          <w:szCs w:val="21"/>
        </w:rPr>
        <w:t>中华人民共和国财政部</w:t>
      </w:r>
    </w:p>
    <w:p w14:paraId="208527F3">
      <w:pPr>
        <w:jc w:val="right"/>
        <w:rPr>
          <w:color w:val="auto"/>
        </w:rPr>
      </w:pPr>
      <w:r>
        <w:rPr>
          <w:rFonts w:hint="eastAsia" w:ascii="宋体" w:hAnsi="宋体" w:cs="宋体"/>
          <w:color w:val="auto"/>
          <w:szCs w:val="21"/>
        </w:rPr>
        <w:t>中华人民共和国司法部</w:t>
      </w:r>
    </w:p>
    <w:p w14:paraId="2F5A4921">
      <w:pPr>
        <w:tabs>
          <w:tab w:val="left" w:pos="360"/>
        </w:tabs>
        <w:spacing w:line="276" w:lineRule="auto"/>
        <w:ind w:left="360" w:firstLine="105" w:firstLineChars="50"/>
        <w:rPr>
          <w:rFonts w:hint="eastAsia" w:ascii="宋体" w:hAnsi="宋体" w:cs="宋体"/>
          <w:color w:val="auto"/>
          <w:kern w:val="1"/>
          <w:szCs w:val="21"/>
        </w:rPr>
      </w:pPr>
    </w:p>
    <w:p w14:paraId="35B44524">
      <w:pPr>
        <w:rPr>
          <w:rFonts w:hint="eastAsia" w:ascii="宋体" w:hAnsi="宋体" w:cs="Tahoma"/>
          <w:color w:val="auto"/>
          <w:kern w:val="1"/>
          <w:sz w:val="24"/>
        </w:rPr>
      </w:pPr>
    </w:p>
    <w:p w14:paraId="5FCD3ADC">
      <w:pPr>
        <w:tabs>
          <w:tab w:val="left" w:pos="709"/>
        </w:tabs>
        <w:spacing w:line="360" w:lineRule="auto"/>
        <w:ind w:firstLine="480"/>
        <w:rPr>
          <w:rFonts w:hint="eastAsia" w:ascii="宋体" w:hAnsi="宋体" w:cs="宋体"/>
          <w:color w:val="auto"/>
          <w:sz w:val="24"/>
          <w:lang w:val="zh-CN"/>
        </w:rPr>
      </w:pPr>
    </w:p>
    <w:p w14:paraId="5F580062">
      <w:pPr>
        <w:tabs>
          <w:tab w:val="left" w:pos="709"/>
        </w:tabs>
        <w:spacing w:line="360" w:lineRule="auto"/>
        <w:ind w:firstLine="480"/>
        <w:rPr>
          <w:rFonts w:hint="eastAsia" w:ascii="宋体" w:hAnsi="宋体" w:cs="宋体"/>
          <w:color w:val="auto"/>
          <w:sz w:val="24"/>
          <w:lang w:val="zh-CN"/>
        </w:rPr>
      </w:pPr>
    </w:p>
    <w:p w14:paraId="4E13901C">
      <w:pPr>
        <w:tabs>
          <w:tab w:val="left" w:pos="709"/>
        </w:tabs>
        <w:spacing w:line="360" w:lineRule="auto"/>
        <w:ind w:firstLine="480"/>
        <w:rPr>
          <w:rFonts w:hint="eastAsia" w:ascii="宋体" w:hAnsi="宋体" w:cs="宋体"/>
          <w:color w:val="auto"/>
          <w:sz w:val="24"/>
          <w:lang w:val="zh-CN"/>
        </w:rPr>
      </w:pPr>
    </w:p>
    <w:p w14:paraId="5F8C5A36">
      <w:pPr>
        <w:rPr>
          <w:rFonts w:hint="eastAsia" w:ascii="宋体" w:hAnsi="宋体" w:cs="宋体"/>
          <w:color w:val="auto"/>
          <w:sz w:val="24"/>
          <w:lang w:val="zh-CN"/>
        </w:rPr>
      </w:pPr>
      <w:bookmarkStart w:id="208" w:name="_Toc423024748"/>
      <w:bookmarkEnd w:id="208"/>
    </w:p>
    <w:sectPr>
      <w:footerReference r:id="rId19" w:type="first"/>
      <w:footerReference r:id="rId18" w:type="default"/>
      <w:pgSz w:w="11906" w:h="16838"/>
      <w:pgMar w:top="1134" w:right="1134" w:bottom="1134" w:left="1134" w:header="720" w:footer="737" w:gutter="0"/>
      <w:pgNumType w:fmt="decimal"/>
      <w:cols w:space="720" w:num="1"/>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
    <w:panose1 w:val="02010609060101010101"/>
    <w:charset w:val="86"/>
    <w:family w:val="modern"/>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楷体_GB2312">
    <w:altName w:val="楷体"/>
    <w:panose1 w:val="00000000000000000000"/>
    <w:charset w:val="86"/>
    <w:family w:val="auto"/>
    <w:pitch w:val="default"/>
    <w:sig w:usb0="00000000" w:usb1="00000000" w:usb2="0000000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Eurasia">
    <w:altName w:val="Arial"/>
    <w:panose1 w:val="00000000000000000000"/>
    <w:charset w:val="00"/>
    <w:family w:val="auto"/>
    <w:pitch w:val="default"/>
    <w:sig w:usb0="00000000" w:usb1="00000000" w:usb2="00000000" w:usb3="00000000" w:csb0="00040001" w:csb1="00000000"/>
  </w:font>
  <w:font w:name="方正小标宋简体">
    <w:altName w:val="黑体"/>
    <w:panose1 w:val="00000000000000000000"/>
    <w:charset w:val="00"/>
    <w:family w:val="auto"/>
    <w:pitch w:val="default"/>
    <w:sig w:usb0="00000000" w:usb1="00000000" w:usb2="00000000" w:usb3="00000000" w:csb0="00000000" w:csb1="00000000"/>
  </w:font>
  <w:font w:name="Microsoft YaHei UI">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41E3EC">
    <w:pPr>
      <w:pStyle w:val="22"/>
      <w:jc w:val="center"/>
    </w:pPr>
    <w:r>
      <w:rPr>
        <w:sz w:val="18"/>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35" name="文本框 3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B81712D">
                          <w:pPr>
                            <w:pStyle w:val="22"/>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AjFjpkzAgAAYwQAAA4AAAAAAAAAAQAgAAAAHwEAAGRycy9lMm9Eb2MueG1sUEsF&#10;BgAAAAAGAAYAWQEAAMQFAAAAAA==&#10;">
              <v:fill on="f" focussize="0,0"/>
              <v:stroke on="f" weight="0.5pt"/>
              <v:imagedata o:title=""/>
              <o:lock v:ext="edit" aspectratio="f"/>
              <v:textbox inset="0mm,0mm,0mm,0mm" style="mso-fit-shape-to-text:t;">
                <w:txbxContent>
                  <w:p w14:paraId="6B81712D">
                    <w:pPr>
                      <w:pStyle w:val="22"/>
                    </w:pPr>
                    <w:r>
                      <w:fldChar w:fldCharType="begin"/>
                    </w:r>
                    <w:r>
                      <w:instrText xml:space="preserve"> PAGE  \* MERGEFORMAT </w:instrText>
                    </w:r>
                    <w:r>
                      <w:fldChar w:fldCharType="separate"/>
                    </w:r>
                    <w:r>
                      <w:t>2</w:t>
                    </w:r>
                    <w:r>
                      <w:fldChar w:fldCharType="end"/>
                    </w:r>
                  </w:p>
                </w:txbxContent>
              </v:textbox>
            </v:shape>
          </w:pict>
        </mc:Fallback>
      </mc:AlternateContent>
    </w:r>
    <w:r>
      <mc:AlternateContent>
        <mc:Choice Requires="wps">
          <w:drawing>
            <wp:anchor distT="0" distB="0" distL="114300" distR="114300" simplePos="0" relativeHeight="251659264" behindDoc="0" locked="0" layoutInCell="0" allowOverlap="1">
              <wp:simplePos x="0" y="0"/>
              <wp:positionH relativeFrom="page">
                <wp:align>center</wp:align>
              </wp:positionH>
              <wp:positionV relativeFrom="page">
                <wp:align>bottom</wp:align>
              </wp:positionV>
              <wp:extent cx="7772400" cy="442595"/>
              <wp:effectExtent l="0" t="0" r="0" b="14605"/>
              <wp:wrapNone/>
              <wp:docPr id="10" name="MSIPCM0d6c469ea59d42066906dfaf" descr="{&quot;HashCode&quot;:433722851,&quot;Height&quot;:9999999.0,&quot;Width&quot;:9999999.0,&quot;Placement&quot;:&quot;Footer&quot;,&quot;Index&quot;:&quot;Primary&quot;,&quot;Section&quot;:2,&quot;Top&quot;:0.0,&quot;Left&quot;:0.0}"/>
              <wp:cNvGraphicFramePr/>
              <a:graphic xmlns:a="http://schemas.openxmlformats.org/drawingml/2006/main">
                <a:graphicData uri="http://schemas.microsoft.com/office/word/2010/wordprocessingShape">
                  <wps:wsp>
                    <wps:cNvSpPr txBox="1"/>
                    <wps:spPr>
                      <a:xfrm>
                        <a:off x="0" y="0"/>
                        <a:ext cx="7772400" cy="442595"/>
                      </a:xfrm>
                      <a:prstGeom prst="rect">
                        <a:avLst/>
                      </a:prstGeom>
                      <a:noFill/>
                      <a:ln w="6350">
                        <a:noFill/>
                      </a:ln>
                    </wps:spPr>
                    <wps:txbx>
                      <w:txbxContent>
                        <w:p w14:paraId="102BBBE6">
                          <w:pPr>
                            <w:jc w:val="center"/>
                            <w:rPr>
                              <w:rFonts w:ascii="Arial" w:hAnsi="Arial" w:cs="Arial"/>
                              <w:color w:val="C8C9C8"/>
                              <w:sz w:val="14"/>
                            </w:rPr>
                          </w:pPr>
                          <w:r>
                            <w:rPr>
                              <w:rFonts w:ascii="Arial" w:hAnsi="Arial" w:cs="Arial"/>
                              <w:color w:val="C8C9C8"/>
                              <w:sz w:val="14"/>
                            </w:rPr>
                            <w:t>Restricted Information and Basic Personal Data</w:t>
                          </w:r>
                        </w:p>
                      </w:txbxContent>
                    </wps:txbx>
                    <wps:bodyPr rot="0" spcFirstLastPara="0" vertOverflow="overflow" horzOverflow="overflow" vert="horz" wrap="square" lIns="91440" tIns="0" rIns="91440" bIns="0" numCol="1" spcCol="0" rtlCol="0" fromWordArt="0" anchor="ctr" anchorCtr="0" forceAA="0" compatLnSpc="1">
                      <a:noAutofit/>
                    </wps:bodyPr>
                  </wps:wsp>
                </a:graphicData>
              </a:graphic>
            </wp:anchor>
          </w:drawing>
        </mc:Choice>
        <mc:Fallback>
          <w:pict>
            <v:shape id="MSIPCM0d6c469ea59d42066906dfaf" o:spid="_x0000_s1026" o:spt="202" alt="{&quot;HashCode&quot;:433722851,&quot;Height&quot;:9999999.0,&quot;Width&quot;:9999999.0,&quot;Placement&quot;:&quot;Footer&quot;,&quot;Index&quot;:&quot;Primary&quot;,&quot;Section&quot;:2,&quot;Top&quot;:0.0,&quot;Left&quot;:0.0}" type="#_x0000_t202" style="position:absolute;left:0pt;height:34.85pt;width:612pt;mso-position-horizontal:center;mso-position-horizontal-relative:page;mso-position-vertical:bottom;mso-position-vertical-relative:page;z-index:251659264;v-text-anchor:middle;mso-width-relative:page;mso-height-relative:page;" filled="f" stroked="f" coordsize="21600,21600" o:allowincell="f" o:gfxdata="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">
              <v:fill on="f" focussize="0,0"/>
              <v:stroke on="f" weight="0.5pt"/>
              <v:imagedata o:title=""/>
              <o:lock v:ext="edit" aspectratio="f"/>
              <v:textbox inset="2.54mm,0mm,2.54mm,0mm">
                <w:txbxContent>
                  <w:p w14:paraId="102BBBE6">
                    <w:pPr>
                      <w:jc w:val="center"/>
                      <w:rPr>
                        <w:rFonts w:ascii="Arial" w:hAnsi="Arial" w:cs="Arial"/>
                        <w:color w:val="C8C9C8"/>
                        <w:sz w:val="14"/>
                      </w:rPr>
                    </w:pPr>
                    <w:r>
                      <w:rPr>
                        <w:rFonts w:ascii="Arial" w:hAnsi="Arial" w:cs="Arial"/>
                        <w:color w:val="C8C9C8"/>
                        <w:sz w:val="14"/>
                      </w:rPr>
                      <w:t>Restricted Information and Basic Personal Data</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C3B0D0">
    <w:pPr>
      <w:pStyle w:val="22"/>
    </w:pPr>
    <w:r>
      <w:rPr>
        <w:sz w:val="18"/>
      </w:rP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36" name="文本框 3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4CE4A5B">
                          <w:pPr>
                            <w:pStyle w:val="2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36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87R3IzAgAAYwQAAA4AAAAAAAAAAQAgAAAAHwEAAGRycy9lMm9Eb2MueG1sUEsF&#10;BgAAAAAGAAYAWQEAAMQFAAAAAA==&#10;">
              <v:fill on="f" focussize="0,0"/>
              <v:stroke on="f" weight="0.5pt"/>
              <v:imagedata o:title=""/>
              <o:lock v:ext="edit" aspectratio="f"/>
              <v:textbox inset="0mm,0mm,0mm,0mm" style="mso-fit-shape-to-text:t;">
                <w:txbxContent>
                  <w:p w14:paraId="44CE4A5B">
                    <w:pPr>
                      <w:pStyle w:val="22"/>
                    </w:pPr>
                    <w:r>
                      <w:fldChar w:fldCharType="begin"/>
                    </w:r>
                    <w:r>
                      <w:instrText xml:space="preserve"> PAGE  \* MERGEFORMAT </w:instrText>
                    </w:r>
                    <w:r>
                      <w:fldChar w:fldCharType="separate"/>
                    </w:r>
                    <w:r>
                      <w:t>1</w:t>
                    </w:r>
                    <w:r>
                      <w:fldChar w:fldCharType="end"/>
                    </w:r>
                  </w:p>
                </w:txbxContent>
              </v:textbox>
            </v:shape>
          </w:pict>
        </mc:Fallback>
      </mc:AlternateContent>
    </w:r>
    <w:r>
      <mc:AlternateContent>
        <mc:Choice Requires="wps">
          <w:drawing>
            <wp:anchor distT="0" distB="0" distL="114300" distR="114300" simplePos="0" relativeHeight="251660288" behindDoc="0" locked="0" layoutInCell="0" allowOverlap="1">
              <wp:simplePos x="0" y="0"/>
              <wp:positionH relativeFrom="page">
                <wp:align>center</wp:align>
              </wp:positionH>
              <wp:positionV relativeFrom="page">
                <wp:align>bottom</wp:align>
              </wp:positionV>
              <wp:extent cx="7772400" cy="442595"/>
              <wp:effectExtent l="0" t="0" r="0" b="14605"/>
              <wp:wrapNone/>
              <wp:docPr id="11" name="MSIPCM73d04983b2303f1c6bf6f915" descr="{&quot;HashCode&quot;:433722851,&quot;Height&quot;:9999999.0,&quot;Width&quot;:9999999.0,&quot;Placement&quot;:&quot;Footer&quot;,&quot;Index&quot;:&quot;FirstPage&quot;,&quot;Section&quot;:2,&quot;Top&quot;:0.0,&quot;Left&quot;:0.0}"/>
              <wp:cNvGraphicFramePr/>
              <a:graphic xmlns:a="http://schemas.openxmlformats.org/drawingml/2006/main">
                <a:graphicData uri="http://schemas.microsoft.com/office/word/2010/wordprocessingShape">
                  <wps:wsp>
                    <wps:cNvSpPr txBox="1"/>
                    <wps:spPr>
                      <a:xfrm>
                        <a:off x="0" y="0"/>
                        <a:ext cx="7772400" cy="442595"/>
                      </a:xfrm>
                      <a:prstGeom prst="rect">
                        <a:avLst/>
                      </a:prstGeom>
                      <a:noFill/>
                      <a:ln w="6350">
                        <a:noFill/>
                      </a:ln>
                    </wps:spPr>
                    <wps:txbx>
                      <w:txbxContent>
                        <w:p w14:paraId="5504B4F6">
                          <w:pPr>
                            <w:jc w:val="center"/>
                            <w:rPr>
                              <w:rFonts w:ascii="Arial" w:hAnsi="Arial" w:cs="Arial"/>
                              <w:color w:val="C8C9C8"/>
                              <w:sz w:val="14"/>
                            </w:rPr>
                          </w:pPr>
                          <w:r>
                            <w:rPr>
                              <w:rFonts w:ascii="Arial" w:hAnsi="Arial" w:cs="Arial"/>
                              <w:color w:val="C8C9C8"/>
                              <w:sz w:val="14"/>
                            </w:rPr>
                            <w:t>Restricted Information and Basic Personal Data</w:t>
                          </w:r>
                        </w:p>
                      </w:txbxContent>
                    </wps:txbx>
                    <wps:bodyPr rot="0" spcFirstLastPara="0" vertOverflow="overflow" horzOverflow="overflow" vert="horz" wrap="square" lIns="91440" tIns="0" rIns="91440" bIns="0" numCol="1" spcCol="0" rtlCol="0" fromWordArt="0" anchor="ctr" anchorCtr="0" forceAA="0" compatLnSpc="1">
                      <a:noAutofit/>
                    </wps:bodyPr>
                  </wps:wsp>
                </a:graphicData>
              </a:graphic>
            </wp:anchor>
          </w:drawing>
        </mc:Choice>
        <mc:Fallback>
          <w:pict>
            <v:shape id="MSIPCM73d04983b2303f1c6bf6f915" o:spid="_x0000_s1026" o:spt="202" alt="{&quot;HashCode&quot;:433722851,&quot;Height&quot;:9999999.0,&quot;Width&quot;:9999999.0,&quot;Placement&quot;:&quot;Footer&quot;,&quot;Index&quot;:&quot;FirstPage&quot;,&quot;Section&quot;:2,&quot;Top&quot;:0.0,&quot;Left&quot;:0.0}" type="#_x0000_t202" style="position:absolute;left:0pt;height:34.85pt;width:612pt;mso-position-horizontal:center;mso-position-horizontal-relative:page;mso-position-vertical:bottom;mso-position-vertical-relative:page;z-index:251660288;v-text-anchor:middle;mso-width-relative:page;mso-height-relative:page;" filled="f" stroked="f" coordsize="21600,21600" o:allowincell="f" o:gfxdata="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">
              <v:fill on="f" focussize="0,0"/>
              <v:stroke on="f" weight="0.5pt"/>
              <v:imagedata o:title=""/>
              <o:lock v:ext="edit" aspectratio="f"/>
              <v:textbox inset="2.54mm,0mm,2.54mm,0mm">
                <w:txbxContent>
                  <w:p w14:paraId="5504B4F6">
                    <w:pPr>
                      <w:jc w:val="center"/>
                      <w:rPr>
                        <w:rFonts w:ascii="Arial" w:hAnsi="Arial" w:cs="Arial"/>
                        <w:color w:val="C8C9C8"/>
                        <w:sz w:val="14"/>
                      </w:rPr>
                    </w:pPr>
                    <w:r>
                      <w:rPr>
                        <w:rFonts w:ascii="Arial" w:hAnsi="Arial" w:cs="Arial"/>
                        <w:color w:val="C8C9C8"/>
                        <w:sz w:val="14"/>
                      </w:rPr>
                      <w:t>Restricted Information and Basic Personal Data</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266681">
    <w:pPr>
      <w:pStyle w:val="22"/>
      <w:jc w:val="center"/>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6" name="文本框 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F16597F">
                          <w:pPr>
                            <w:pStyle w:val="22"/>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uMeuo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m4x66jICAABjBAAADgAAAAAAAAABACAAAAAfAQAAZHJzL2Uyb0RvYy54bWxQSwUG&#10;AAAAAAYABgBZAQAAwwUAAAAA&#10;">
              <v:fill on="f" focussize="0,0"/>
              <v:stroke on="f" weight="0.5pt"/>
              <v:imagedata o:title=""/>
              <o:lock v:ext="edit" aspectratio="f"/>
              <v:textbox inset="0mm,0mm,0mm,0mm" style="mso-fit-shape-to-text:t;">
                <w:txbxContent>
                  <w:p w14:paraId="4F16597F">
                    <w:pPr>
                      <w:pStyle w:val="22"/>
                    </w:pPr>
                    <w:r>
                      <w:fldChar w:fldCharType="begin"/>
                    </w:r>
                    <w:r>
                      <w:instrText xml:space="preserve"> PAGE  \* MERGEFORMAT </w:instrText>
                    </w:r>
                    <w:r>
                      <w:fldChar w:fldCharType="separate"/>
                    </w:r>
                    <w:r>
                      <w:t>2</w:t>
                    </w:r>
                    <w:r>
                      <w:fldChar w:fldCharType="end"/>
                    </w:r>
                  </w:p>
                </w:txbxContent>
              </v:textbox>
            </v:shape>
          </w:pict>
        </mc:Fallback>
      </mc:AlternateContent>
    </w:r>
    <w:r>
      <mc:AlternateContent>
        <mc:Choice Requires="wps">
          <w:drawing>
            <wp:anchor distT="0" distB="0" distL="114300" distR="114300" simplePos="0" relativeHeight="251666432" behindDoc="0" locked="0" layoutInCell="0" allowOverlap="1">
              <wp:simplePos x="0" y="0"/>
              <wp:positionH relativeFrom="page">
                <wp:align>center</wp:align>
              </wp:positionH>
              <wp:positionV relativeFrom="page">
                <wp:align>bottom</wp:align>
              </wp:positionV>
              <wp:extent cx="7772400" cy="442595"/>
              <wp:effectExtent l="0" t="0" r="0" b="0"/>
              <wp:wrapNone/>
              <wp:docPr id="24" name="MSIPCM0d6c469ea59d42066906dfaf" descr="{&quot;HashCode&quot;:433722851,&quot;Height&quot;:9999999.0,&quot;Width&quot;:9999999.0,&quot;Placement&quot;:&quot;Footer&quot;,&quot;Index&quot;:&quot;Primary&quot;,&quot;Section&quot;:2,&quot;Top&quot;:0.0,&quot;Left&quot;:0.0}"/>
              <wp:cNvGraphicFramePr/>
              <a:graphic xmlns:a="http://schemas.openxmlformats.org/drawingml/2006/main">
                <a:graphicData uri="http://schemas.microsoft.com/office/word/2010/wordprocessingShape">
                  <wps:wsp>
                    <wps:cNvSpPr txBox="1"/>
                    <wps:spPr>
                      <a:xfrm>
                        <a:off x="0" y="0"/>
                        <a:ext cx="7772400" cy="442595"/>
                      </a:xfrm>
                      <a:prstGeom prst="rect">
                        <a:avLst/>
                      </a:prstGeom>
                      <a:noFill/>
                      <a:ln w="6350">
                        <a:noFill/>
                      </a:ln>
                    </wps:spPr>
                    <wps:txbx>
                      <w:txbxContent>
                        <w:p w14:paraId="647ACB74"/>
                      </w:txbxContent>
                    </wps:txbx>
                    <wps:bodyPr rot="0" spcFirstLastPara="0" vertOverflow="overflow" horzOverflow="overflow" vert="horz" wrap="square" lIns="91440" tIns="0" rIns="91440" bIns="0" numCol="1" spcCol="0" rtlCol="0" fromWordArt="0" anchor="ctr" anchorCtr="0" forceAA="0" compatLnSpc="1">
                      <a:noAutofit/>
                    </wps:bodyPr>
                  </wps:wsp>
                </a:graphicData>
              </a:graphic>
            </wp:anchor>
          </w:drawing>
        </mc:Choice>
        <mc:Fallback>
          <w:pict>
            <v:shape id="MSIPCM0d6c469ea59d42066906dfaf" o:spid="_x0000_s1026" o:spt="202" alt="{&quot;HashCode&quot;:433722851,&quot;Height&quot;:9999999.0,&quot;Width&quot;:9999999.0,&quot;Placement&quot;:&quot;Footer&quot;,&quot;Index&quot;:&quot;Primary&quot;,&quot;Section&quot;:2,&quot;Top&quot;:0.0,&quot;Left&quot;:0.0}" type="#_x0000_t202" style="position:absolute;left:0pt;height:34.85pt;width:612pt;mso-position-horizontal:center;mso-position-horizontal-relative:page;mso-position-vertical:bottom;mso-position-vertical-relative:page;z-index:251666432;v-text-anchor:middle;mso-width-relative:page;mso-height-relative:page;" filled="f" stroked="f" coordsize="21600,21600" o:allowincell="f" o:gfxdata="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">
              <v:fill on="f" focussize="0,0"/>
              <v:stroke on="f" weight="0.5pt"/>
              <v:imagedata o:title=""/>
              <o:lock v:ext="edit" aspectratio="f"/>
              <v:textbox inset="2.54mm,0mm,2.54mm,0mm">
                <w:txbxContent>
                  <w:p w14:paraId="647ACB74"/>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0286CD">
    <w:pPr>
      <w:pStyle w:val="22"/>
    </w:pPr>
    <w:r>
      <w:rPr>
        <w:sz w:val="18"/>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27" name="文本框 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7F39B73">
                          <w:pPr>
                            <w:pStyle w:val="2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kk7QUz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kk7QUzAgAAYwQAAA4AAAAAAAAAAQAgAAAAHwEAAGRycy9lMm9Eb2MueG1sUEsF&#10;BgAAAAAGAAYAWQEAAMQFAAAAAA==&#10;">
              <v:fill on="f" focussize="0,0"/>
              <v:stroke on="f" weight="0.5pt"/>
              <v:imagedata o:title=""/>
              <o:lock v:ext="edit" aspectratio="f"/>
              <v:textbox inset="0mm,0mm,0mm,0mm" style="mso-fit-shape-to-text:t;">
                <w:txbxContent>
                  <w:p w14:paraId="57F39B73">
                    <w:pPr>
                      <w:pStyle w:val="22"/>
                    </w:pPr>
                    <w:r>
                      <w:fldChar w:fldCharType="begin"/>
                    </w:r>
                    <w:r>
                      <w:instrText xml:space="preserve"> PAGE  \* MERGEFORMAT </w:instrText>
                    </w:r>
                    <w:r>
                      <w:fldChar w:fldCharType="separate"/>
                    </w:r>
                    <w:r>
                      <w:t>1</w:t>
                    </w:r>
                    <w:r>
                      <w:fldChar w:fldCharType="end"/>
                    </w:r>
                  </w:p>
                </w:txbxContent>
              </v:textbox>
            </v:shape>
          </w:pict>
        </mc:Fallback>
      </mc:AlternateContent>
    </w:r>
    <w:r>
      <mc:AlternateContent>
        <mc:Choice Requires="wps">
          <w:drawing>
            <wp:anchor distT="0" distB="0" distL="114300" distR="114300" simplePos="0" relativeHeight="251667456" behindDoc="0" locked="0" layoutInCell="0" allowOverlap="1">
              <wp:simplePos x="0" y="0"/>
              <wp:positionH relativeFrom="page">
                <wp:align>center</wp:align>
              </wp:positionH>
              <wp:positionV relativeFrom="page">
                <wp:align>bottom</wp:align>
              </wp:positionV>
              <wp:extent cx="7772400" cy="442595"/>
              <wp:effectExtent l="0" t="0" r="0" b="0"/>
              <wp:wrapNone/>
              <wp:docPr id="25" name="MSIPCM73d04983b2303f1c6bf6f915" descr="{&quot;HashCode&quot;:433722851,&quot;Height&quot;:9999999.0,&quot;Width&quot;:9999999.0,&quot;Placement&quot;:&quot;Footer&quot;,&quot;Index&quot;:&quot;FirstPage&quot;,&quot;Section&quot;:2,&quot;Top&quot;:0.0,&quot;Left&quot;:0.0}"/>
              <wp:cNvGraphicFramePr/>
              <a:graphic xmlns:a="http://schemas.openxmlformats.org/drawingml/2006/main">
                <a:graphicData uri="http://schemas.microsoft.com/office/word/2010/wordprocessingShape">
                  <wps:wsp>
                    <wps:cNvSpPr txBox="1"/>
                    <wps:spPr>
                      <a:xfrm>
                        <a:off x="0" y="0"/>
                        <a:ext cx="7772400" cy="442595"/>
                      </a:xfrm>
                      <a:prstGeom prst="rect">
                        <a:avLst/>
                      </a:prstGeom>
                      <a:noFill/>
                      <a:ln w="6350">
                        <a:noFill/>
                      </a:ln>
                    </wps:spPr>
                    <wps:txbx>
                      <w:txbxContent>
                        <w:p w14:paraId="39BDC53B">
                          <w:pPr>
                            <w:jc w:val="center"/>
                            <w:rPr>
                              <w:rFonts w:ascii="Arial" w:hAnsi="Arial" w:cs="Arial"/>
                              <w:color w:val="C8C9C8"/>
                              <w:sz w:val="14"/>
                            </w:rPr>
                          </w:pPr>
                        </w:p>
                      </w:txbxContent>
                    </wps:txbx>
                    <wps:bodyPr rot="0" spcFirstLastPara="0" vertOverflow="overflow" horzOverflow="overflow" vert="horz" wrap="square" lIns="91440" tIns="0" rIns="91440" bIns="0" numCol="1" spcCol="0" rtlCol="0" fromWordArt="0" anchor="ctr" anchorCtr="0" forceAA="0" compatLnSpc="1">
                      <a:noAutofit/>
                    </wps:bodyPr>
                  </wps:wsp>
                </a:graphicData>
              </a:graphic>
            </wp:anchor>
          </w:drawing>
        </mc:Choice>
        <mc:Fallback>
          <w:pict>
            <v:shape id="MSIPCM73d04983b2303f1c6bf6f915" o:spid="_x0000_s1026" o:spt="202" alt="{&quot;HashCode&quot;:433722851,&quot;Height&quot;:9999999.0,&quot;Width&quot;:9999999.0,&quot;Placement&quot;:&quot;Footer&quot;,&quot;Index&quot;:&quot;FirstPage&quot;,&quot;Section&quot;:2,&quot;Top&quot;:0.0,&quot;Left&quot;:0.0}" type="#_x0000_t202" style="position:absolute;left:0pt;height:34.85pt;width:612pt;mso-position-horizontal:center;mso-position-horizontal-relative:page;mso-position-vertical:bottom;mso-position-vertical-relative:page;z-index:251667456;v-text-anchor:middle;mso-width-relative:page;mso-height-relative:page;" filled="f" stroked="f" coordsize="21600,21600" o:allowincell="f" o:gfxdata="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">
              <v:fill on="f" focussize="0,0"/>
              <v:stroke on="f" weight="0.5pt"/>
              <v:imagedata o:title=""/>
              <o:lock v:ext="edit" aspectratio="f"/>
              <v:textbox inset="2.54mm,0mm,2.54mm,0mm">
                <w:txbxContent>
                  <w:p w14:paraId="39BDC53B">
                    <w:pPr>
                      <w:jc w:val="center"/>
                      <w:rPr>
                        <w:rFonts w:ascii="Arial" w:hAnsi="Arial" w:cs="Arial"/>
                        <w:color w:val="C8C9C8"/>
                        <w:sz w:val="14"/>
                      </w:rPr>
                    </w:pP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0FBCB3">
    <w:pPr>
      <w:spacing w:line="172" w:lineRule="auto"/>
      <w:ind w:left="4450"/>
      <w:rPr>
        <w:rFonts w:ascii="Times New Roman" w:hAnsi="Times New Roman" w:eastAsia="Times New Roman" w:cs="Times New Roman"/>
        <w:sz w:val="13"/>
        <w:szCs w:val="13"/>
      </w:rPr>
    </w:pPr>
    <w:r>
      <w:rPr>
        <w:rFonts w:ascii="Times New Roman" w:hAnsi="Times New Roman" w:eastAsia="Times New Roman" w:cs="Times New Roman"/>
        <w:spacing w:val="-4"/>
        <w:sz w:val="13"/>
        <w:szCs w:val="13"/>
      </w:rPr>
      <w:t>11</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28F138">
    <w:pPr>
      <w:pStyle w:val="22"/>
      <w:jc w:val="both"/>
      <w:rPr>
        <w:b/>
      </w:rPr>
    </w:pPr>
    <w:r>
      <w:rPr>
        <w:rFonts w:hint="eastAsia"/>
        <w:b/>
      </w:rPr>
      <w:t xml:space="preserve">审核人：    </w:t>
    </w:r>
    <w:r>
      <w:rPr>
        <w:rFonts w:hint="eastAsia"/>
        <w:b/>
      </w:rPr>
      <w:drawing>
        <wp:inline distT="0" distB="0" distL="114300" distR="114300">
          <wp:extent cx="498475" cy="229235"/>
          <wp:effectExtent l="0" t="0" r="15875" b="18415"/>
          <wp:docPr id="22" name="图片 22" descr="微信图片_20190812142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descr="微信图片_20190812142431"/>
                  <pic:cNvPicPr>
                    <a:picLocks noChangeAspect="1"/>
                  </pic:cNvPicPr>
                </pic:nvPicPr>
                <pic:blipFill>
                  <a:blip r:embed="rId1"/>
                  <a:stretch>
                    <a:fillRect/>
                  </a:stretch>
                </pic:blipFill>
                <pic:spPr>
                  <a:xfrm>
                    <a:off x="0" y="0"/>
                    <a:ext cx="498475" cy="229235"/>
                  </a:xfrm>
                  <a:prstGeom prst="rect">
                    <a:avLst/>
                  </a:prstGeom>
                </pic:spPr>
              </pic:pic>
            </a:graphicData>
          </a:graphic>
        </wp:inline>
      </w:drawing>
    </w:r>
    <w:r>
      <w:rPr>
        <w:rFonts w:hint="eastAsia"/>
        <w:b/>
      </w:rPr>
      <w:t xml:space="preserve">                      复核人：  </w:t>
    </w:r>
    <w:r>
      <w:rPr>
        <w:rFonts w:hint="eastAsia"/>
        <w:b/>
      </w:rPr>
      <w:drawing>
        <wp:inline distT="0" distB="0" distL="0" distR="0">
          <wp:extent cx="371475" cy="250190"/>
          <wp:effectExtent l="0" t="0" r="9525" b="16510"/>
          <wp:docPr id="23" name="图片 2" descr="TIM截图201803290918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 descr="TIM截图20180329091821.png"/>
                  <pic:cNvPicPr>
                    <a:picLocks noChangeAspect="1"/>
                  </pic:cNvPicPr>
                </pic:nvPicPr>
                <pic:blipFill>
                  <a:blip r:embed="rId2"/>
                  <a:stretch>
                    <a:fillRect/>
                  </a:stretch>
                </pic:blipFill>
                <pic:spPr>
                  <a:xfrm>
                    <a:off x="0" y="0"/>
                    <a:ext cx="374601" cy="252638"/>
                  </a:xfrm>
                  <a:prstGeom prst="rect">
                    <a:avLst/>
                  </a:prstGeom>
                </pic:spPr>
              </pic:pic>
            </a:graphicData>
          </a:graphic>
        </wp:inline>
      </w:drawing>
    </w:r>
    <w:r>
      <w:rPr>
        <w:rFonts w:hint="eastAsia"/>
        <w:b/>
      </w:rPr>
      <w:t xml:space="preserve">                                </w:t>
    </w:r>
    <w:r>
      <w:fldChar w:fldCharType="begin"/>
    </w:r>
    <w:r>
      <w:rPr>
        <w:rStyle w:val="35"/>
      </w:rPr>
      <w:instrText xml:space="preserve"> NUMPAGES </w:instrText>
    </w:r>
    <w:r>
      <w:fldChar w:fldCharType="separate"/>
    </w:r>
    <w:r>
      <w:rPr>
        <w:rStyle w:val="35"/>
      </w:rPr>
      <w:t>3</w:t>
    </w:r>
    <w:r>
      <w:fldChar w:fldCharType="end"/>
    </w:r>
    <w:r>
      <w:rPr>
        <w:rStyle w:val="35"/>
        <w:rFonts w:hint="eastAsia"/>
      </w:rPr>
      <w:t>-</w:t>
    </w:r>
    <w:r>
      <w:fldChar w:fldCharType="begin"/>
    </w:r>
    <w:r>
      <w:rPr>
        <w:rStyle w:val="35"/>
      </w:rPr>
      <w:instrText xml:space="preserve"> PAGE </w:instrText>
    </w:r>
    <w:r>
      <w:fldChar w:fldCharType="separate"/>
    </w:r>
    <w:r>
      <w:rPr>
        <w:rStyle w:val="35"/>
      </w:rPr>
      <w:t>2</w:t>
    </w:r>
    <w:r>
      <w:fldChar w:fldCharType="end"/>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9371F4">
    <w:pPr>
      <w:pStyle w:val="22"/>
      <w:framePr w:wrap="around" w:vAnchor="text" w:hAnchor="margin" w:xAlign="right" w:y="1"/>
      <w:rPr>
        <w:rStyle w:val="35"/>
      </w:rPr>
    </w:pPr>
    <w:r>
      <w:fldChar w:fldCharType="begin"/>
    </w:r>
    <w:r>
      <w:rPr>
        <w:rStyle w:val="35"/>
      </w:rPr>
      <w:instrText xml:space="preserve">PAGE  </w:instrText>
    </w:r>
    <w:r>
      <w:fldChar w:fldCharType="end"/>
    </w:r>
  </w:p>
  <w:p w14:paraId="487E0B3E">
    <w:pPr>
      <w:pStyle w:val="22"/>
      <w:ind w:right="360"/>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71A047">
    <w:pPr>
      <w:pStyle w:val="22"/>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3B2709">
    <w:pPr>
      <w:pStyle w:val="22"/>
      <w:jc w:val="both"/>
      <w:rPr>
        <w:b/>
      </w:rPr>
    </w:pPr>
    <w:r>
      <w:rPr>
        <w:sz w:val="18"/>
      </w:rPr>
      <mc:AlternateContent>
        <mc:Choice Requires="wps">
          <w:drawing>
            <wp:anchor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40" name="文本框 4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CAC2AA4">
                          <w:pPr>
                            <w:pStyle w:val="22"/>
                          </w:pPr>
                          <w:r>
                            <w:fldChar w:fldCharType="begin"/>
                          </w:r>
                          <w:r>
                            <w:instrText xml:space="preserve"> PAGE  \* MERGEFORMAT </w:instrText>
                          </w:r>
                          <w:r>
                            <w:fldChar w:fldCharType="separate"/>
                          </w:r>
                          <w:r>
                            <w:t>30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46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7J9wA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C7J9wAzAgAAYwQAAA4AAAAAAAAAAQAgAAAAHwEAAGRycy9lMm9Eb2MueG1sUEsF&#10;BgAAAAAGAAYAWQEAAMQFAAAAAA==&#10;">
              <v:fill on="f" focussize="0,0"/>
              <v:stroke on="f" weight="0.5pt"/>
              <v:imagedata o:title=""/>
              <o:lock v:ext="edit" aspectratio="f"/>
              <v:textbox inset="0mm,0mm,0mm,0mm" style="mso-fit-shape-to-text:t;">
                <w:txbxContent>
                  <w:p w14:paraId="0CAC2AA4">
                    <w:pPr>
                      <w:pStyle w:val="22"/>
                    </w:pPr>
                    <w:r>
                      <w:fldChar w:fldCharType="begin"/>
                    </w:r>
                    <w:r>
                      <w:instrText xml:space="preserve"> PAGE  \* MERGEFORMAT </w:instrText>
                    </w:r>
                    <w:r>
                      <w:fldChar w:fldCharType="separate"/>
                    </w:r>
                    <w:r>
                      <w:t>30</w:t>
                    </w:r>
                    <w:r>
                      <w:fldChar w:fldCharType="end"/>
                    </w:r>
                  </w:p>
                </w:txbxContent>
              </v:textbox>
            </v:shape>
          </w:pict>
        </mc:Fallback>
      </mc:AlternateContent>
    </w:r>
    <w:r>
      <w:rPr>
        <w:sz w:val="18"/>
      </w:rPr>
      <mc:AlternateContent>
        <mc:Choice Requires="wps">
          <w:drawing>
            <wp:anchor distT="0" distB="0" distL="114300" distR="114300" simplePos="0" relativeHeight="251670528" behindDoc="0" locked="0" layoutInCell="1" allowOverlap="1">
              <wp:simplePos x="0" y="0"/>
              <wp:positionH relativeFrom="margin">
                <wp:align>left</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CDF9120">
                          <w:pPr>
                            <w:pStyle w:val="22"/>
                            <w:jc w:val="both"/>
                          </w:pPr>
                          <w:r>
                            <w:rPr>
                              <w:rFonts w:hint="eastAsia"/>
                              <w:b/>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left;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3z1oQ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989aEMQIAAGMEAAAOAAAAAAAAAAEAIAAAAB8BAABkcnMvZTJvRG9jLnhtbFBLBQYA&#10;AAAABgAGAFkBAADCBQAAAAA=&#10;">
              <v:fill on="f" focussize="0,0"/>
              <v:stroke on="f" weight="0.5pt"/>
              <v:imagedata o:title=""/>
              <o:lock v:ext="edit" aspectratio="f"/>
              <v:textbox inset="0mm,0mm,0mm,0mm" style="mso-fit-shape-to-text:t;">
                <w:txbxContent>
                  <w:p w14:paraId="7CDF9120">
                    <w:pPr>
                      <w:pStyle w:val="22"/>
                      <w:jc w:val="both"/>
                    </w:pPr>
                    <w:r>
                      <w:rPr>
                        <w:rFonts w:hint="eastAsia"/>
                        <w:b/>
                      </w:rPr>
                      <w:t xml:space="preserve">                                                  </w:t>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24EEA0">
    <w:pPr>
      <w:pStyle w:val="22"/>
    </w:pPr>
    <w:r>
      <w:rPr>
        <w:sz w:val="18"/>
      </w:rP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33" name="文本框 3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5C43A3D">
                          <w:pPr>
                            <w:pStyle w:val="2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36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c+bJUzAgAAYw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c+bJUzAgAAYwQAAA4AAAAAAAAAAQAgAAAAHwEAAGRycy9lMm9Eb2MueG1sUEsF&#10;BgAAAAAGAAYAWQEAAMQFAAAAAA==&#10;">
              <v:fill on="f" focussize="0,0"/>
              <v:stroke on="f" weight="0.5pt"/>
              <v:imagedata o:title=""/>
              <o:lock v:ext="edit" aspectratio="f"/>
              <v:textbox inset="0mm,0mm,0mm,0mm" style="mso-fit-shape-to-text:t;">
                <w:txbxContent>
                  <w:p w14:paraId="35C43A3D">
                    <w:pPr>
                      <w:pStyle w:val="22"/>
                    </w:pPr>
                    <w:r>
                      <w:fldChar w:fldCharType="begin"/>
                    </w:r>
                    <w:r>
                      <w:instrText xml:space="preserve"> PAGE  \* MERGEFORMAT </w:instrText>
                    </w:r>
                    <w:r>
                      <w:fldChar w:fldCharType="separate"/>
                    </w:r>
                    <w:r>
                      <w:t>1</w:t>
                    </w:r>
                    <w:r>
                      <w:fldChar w:fldCharType="end"/>
                    </w:r>
                  </w:p>
                </w:txbxContent>
              </v:textbox>
            </v:shape>
          </w:pict>
        </mc:Fallback>
      </mc:AlternateContent>
    </w:r>
    <w:r>
      <mc:AlternateContent>
        <mc:Choice Requires="wps">
          <w:drawing>
            <wp:anchor distT="0" distB="0" distL="114300" distR="114300" simplePos="0" relativeHeight="251671552" behindDoc="0" locked="0" layoutInCell="0" allowOverlap="1">
              <wp:simplePos x="0" y="0"/>
              <wp:positionH relativeFrom="page">
                <wp:align>center</wp:align>
              </wp:positionH>
              <wp:positionV relativeFrom="page">
                <wp:align>bottom</wp:align>
              </wp:positionV>
              <wp:extent cx="7772400" cy="442595"/>
              <wp:effectExtent l="0" t="0" r="0" b="0"/>
              <wp:wrapNone/>
              <wp:docPr id="34" name="MSIPCM73d04983b2303f1c6bf6f915" descr="{&quot;HashCode&quot;:433722851,&quot;Height&quot;:9999999.0,&quot;Width&quot;:9999999.0,&quot;Placement&quot;:&quot;Footer&quot;,&quot;Index&quot;:&quot;FirstPage&quot;,&quot;Section&quot;:2,&quot;Top&quot;:0.0,&quot;Left&quot;:0.0}"/>
              <wp:cNvGraphicFramePr/>
              <a:graphic xmlns:a="http://schemas.openxmlformats.org/drawingml/2006/main">
                <a:graphicData uri="http://schemas.microsoft.com/office/word/2010/wordprocessingShape">
                  <wps:wsp>
                    <wps:cNvSpPr txBox="1"/>
                    <wps:spPr>
                      <a:xfrm>
                        <a:off x="0" y="0"/>
                        <a:ext cx="7772400" cy="442595"/>
                      </a:xfrm>
                      <a:prstGeom prst="rect">
                        <a:avLst/>
                      </a:prstGeom>
                      <a:noFill/>
                      <a:ln w="6350">
                        <a:noFill/>
                      </a:ln>
                    </wps:spPr>
                    <wps:txbx>
                      <w:txbxContent>
                        <w:p w14:paraId="459F309A">
                          <w:pPr>
                            <w:jc w:val="center"/>
                            <w:rPr>
                              <w:rFonts w:ascii="Arial" w:hAnsi="Arial" w:cs="Arial"/>
                              <w:color w:val="C8C9C8"/>
                              <w:sz w:val="14"/>
                            </w:rPr>
                          </w:pPr>
                          <w:r>
                            <w:rPr>
                              <w:rFonts w:ascii="Arial" w:hAnsi="Arial" w:cs="Arial"/>
                              <w:color w:val="C8C9C8"/>
                              <w:sz w:val="14"/>
                            </w:rPr>
                            <w:t>Restricted Information and Basic Personal Data</w:t>
                          </w:r>
                        </w:p>
                      </w:txbxContent>
                    </wps:txbx>
                    <wps:bodyPr rot="0" spcFirstLastPara="0" vertOverflow="overflow" horzOverflow="overflow" vert="horz" wrap="square" lIns="91440" tIns="0" rIns="91440" bIns="0" numCol="1" spcCol="0" rtlCol="0" fromWordArt="0" anchor="ctr" anchorCtr="0" forceAA="0" compatLnSpc="1">
                      <a:noAutofit/>
                    </wps:bodyPr>
                  </wps:wsp>
                </a:graphicData>
              </a:graphic>
            </wp:anchor>
          </w:drawing>
        </mc:Choice>
        <mc:Fallback>
          <w:pict>
            <v:shape id="MSIPCM73d04983b2303f1c6bf6f915" o:spid="_x0000_s1026" o:spt="202" alt="{&quot;HashCode&quot;:433722851,&quot;Height&quot;:9999999.0,&quot;Width&quot;:9999999.0,&quot;Placement&quot;:&quot;Footer&quot;,&quot;Index&quot;:&quot;FirstPage&quot;,&quot;Section&quot;:2,&quot;Top&quot;:0.0,&quot;Left&quot;:0.0}" type="#_x0000_t202" style="position:absolute;left:0pt;height:34.85pt;width:612pt;mso-position-horizontal:center;mso-position-horizontal-relative:page;mso-position-vertical:bottom;mso-position-vertical-relative:page;z-index:251671552;v-text-anchor:middle;mso-width-relative:page;mso-height-relative:page;" filled="f" stroked="f" coordsize="21600,21600" o:allowincell="f" o:gfxdata="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">
              <v:fill on="f" focussize="0,0"/>
              <v:stroke on="f" weight="0.5pt"/>
              <v:imagedata o:title=""/>
              <o:lock v:ext="edit" aspectratio="f"/>
              <v:textbox inset="2.54mm,0mm,2.54mm,0mm">
                <w:txbxContent>
                  <w:p w14:paraId="459F309A">
                    <w:pPr>
                      <w:jc w:val="center"/>
                      <w:rPr>
                        <w:rFonts w:ascii="Arial" w:hAnsi="Arial" w:cs="Arial"/>
                        <w:color w:val="C8C9C8"/>
                        <w:sz w:val="14"/>
                      </w:rPr>
                    </w:pPr>
                    <w:r>
                      <w:rPr>
                        <w:rFonts w:ascii="Arial" w:hAnsi="Arial" w:cs="Arial"/>
                        <w:color w:val="C8C9C8"/>
                        <w:sz w:val="14"/>
                      </w:rPr>
                      <w:t>Restricted Information and Basic Personal Data</w:t>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92CBEA">
    <w:pPr>
      <w:pStyle w:val="22"/>
      <w:jc w:val="center"/>
    </w:pP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89E7878">
                          <w:pPr>
                            <w:pStyle w:val="2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9j2DAsAgAAV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r2PYMCwCAABVBAAADgAAAAAAAAABACAAAAAfAQAAZHJzL2Uyb0RvYy54bWxQSwUGAAAAAAYA&#10;BgBZAQAAvQUAAAAA&#10;">
              <v:fill on="f" focussize="0,0"/>
              <v:stroke on="f" weight="0.5pt"/>
              <v:imagedata o:title=""/>
              <o:lock v:ext="edit" aspectratio="f"/>
              <v:textbox inset="0mm,0mm,0mm,0mm" style="mso-fit-shape-to-text:t;">
                <w:txbxContent>
                  <w:p w14:paraId="089E7878">
                    <w:pPr>
                      <w:pStyle w:val="22"/>
                    </w:pPr>
                    <w:r>
                      <w:fldChar w:fldCharType="begin"/>
                    </w:r>
                    <w:r>
                      <w:instrText xml:space="preserve"> PAGE  \* MERGEFORMAT </w:instrText>
                    </w:r>
                    <w:r>
                      <w:fldChar w:fldCharType="separate"/>
                    </w:r>
                    <w:r>
                      <w:t>1</w:t>
                    </w:r>
                    <w:r>
                      <w:fldChar w:fldCharType="end"/>
                    </w:r>
                  </w:p>
                </w:txbxContent>
              </v:textbox>
            </v:shape>
          </w:pict>
        </mc:Fallback>
      </mc:AlternateContent>
    </w:r>
    <w:r>
      <mc:AlternateContent>
        <mc:Choice Requires="wps">
          <w:drawing>
            <wp:anchor distT="0" distB="0" distL="114300" distR="114300" simplePos="0" relativeHeight="251661312" behindDoc="0" locked="0" layoutInCell="0" allowOverlap="1">
              <wp:simplePos x="0" y="0"/>
              <wp:positionH relativeFrom="page">
                <wp:align>center</wp:align>
              </wp:positionH>
              <wp:positionV relativeFrom="page">
                <wp:align>bottom</wp:align>
              </wp:positionV>
              <wp:extent cx="7772400" cy="442595"/>
              <wp:effectExtent l="0" t="0" r="0" b="14605"/>
              <wp:wrapNone/>
              <wp:docPr id="12" name="MSIPCM09284825ad71efdd875d5a38" descr="{&quot;HashCode&quot;:433722851,&quot;Height&quot;:9999999.0,&quot;Width&quot;:9999999.0,&quot;Placement&quot;:&quot;Footer&quot;,&quot;Index&quot;:&quot;Primary&quot;,&quot;Section&quot;:4,&quot;Top&quot;:0.0,&quot;Left&quot;:0.0}"/>
              <wp:cNvGraphicFramePr/>
              <a:graphic xmlns:a="http://schemas.openxmlformats.org/drawingml/2006/main">
                <a:graphicData uri="http://schemas.microsoft.com/office/word/2010/wordprocessingShape">
                  <wps:wsp>
                    <wps:cNvSpPr txBox="1"/>
                    <wps:spPr>
                      <a:xfrm>
                        <a:off x="0" y="0"/>
                        <a:ext cx="7772400" cy="442595"/>
                      </a:xfrm>
                      <a:prstGeom prst="rect">
                        <a:avLst/>
                      </a:prstGeom>
                      <a:noFill/>
                      <a:ln w="6350">
                        <a:noFill/>
                      </a:ln>
                    </wps:spPr>
                    <wps:txbx>
                      <w:txbxContent>
                        <w:p w14:paraId="4C8FA218"/>
                      </w:txbxContent>
                    </wps:txbx>
                    <wps:bodyPr rot="0" spcFirstLastPara="0" vertOverflow="overflow" horzOverflow="overflow" vert="horz" wrap="square" lIns="91440" tIns="0" rIns="91440" bIns="0" numCol="1" spcCol="0" rtlCol="0" fromWordArt="0" anchor="ctr" anchorCtr="0" forceAA="0" compatLnSpc="1">
                      <a:noAutofit/>
                    </wps:bodyPr>
                  </wps:wsp>
                </a:graphicData>
              </a:graphic>
            </wp:anchor>
          </w:drawing>
        </mc:Choice>
        <mc:Fallback>
          <w:pict>
            <v:shape id="MSIPCM09284825ad71efdd875d5a38" o:spid="_x0000_s1026" o:spt="202" alt="{&quot;HashCode&quot;:433722851,&quot;Height&quot;:9999999.0,&quot;Width&quot;:9999999.0,&quot;Placement&quot;:&quot;Footer&quot;,&quot;Index&quot;:&quot;Primary&quot;,&quot;Section&quot;:4,&quot;Top&quot;:0.0,&quot;Left&quot;:0.0}" type="#_x0000_t202" style="position:absolute;left:0pt;height:34.85pt;width:612pt;mso-position-horizontal:center;mso-position-horizontal-relative:page;mso-position-vertical:bottom;mso-position-vertical-relative:page;z-index:251661312;v-text-anchor:middle;mso-width-relative:page;mso-height-relative:page;" filled="f" stroked="f" coordsize="21600,21600" o:allowincell="f" o:gfxdata="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">
              <v:fill on="f" focussize="0,0"/>
              <v:stroke on="f" weight="0.5pt"/>
              <v:imagedata o:title=""/>
              <o:lock v:ext="edit" aspectratio="f"/>
              <v:textbox inset="2.54mm,0mm,2.54mm,0mm">
                <w:txbxContent>
                  <w:p w14:paraId="4C8FA218"/>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11AF47">
    <w:pPr>
      <w:pStyle w:val="22"/>
      <w:jc w:val="center"/>
    </w:pPr>
    <w: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ABB44CD">
                          <w:pPr>
                            <w:pStyle w:val="2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bVWnMqAgAAVQ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CbVWnMqAgAAVQQAAA4AAAAAAAAAAQAgAAAAHwEAAGRycy9lMm9Eb2MueG1sUEsFBgAAAAAGAAYA&#10;WQEAALsFAAAAAA==&#10;">
              <v:fill on="f" focussize="0,0"/>
              <v:stroke on="f" weight="0.5pt"/>
              <v:imagedata o:title=""/>
              <o:lock v:ext="edit" aspectratio="f"/>
              <v:textbox inset="0mm,0mm,0mm,0mm" style="mso-fit-shape-to-text:t;">
                <w:txbxContent>
                  <w:p w14:paraId="7ABB44CD">
                    <w:pPr>
                      <w:pStyle w:val="22"/>
                    </w:pPr>
                    <w:r>
                      <w:fldChar w:fldCharType="begin"/>
                    </w:r>
                    <w:r>
                      <w:instrText xml:space="preserve"> PAGE  \* MERGEFORMAT </w:instrText>
                    </w:r>
                    <w:r>
                      <w:fldChar w:fldCharType="separate"/>
                    </w:r>
                    <w:r>
                      <w:t>1</w:t>
                    </w:r>
                    <w:r>
                      <w:fldChar w:fldCharType="end"/>
                    </w:r>
                  </w:p>
                </w:txbxContent>
              </v:textbox>
            </v:shape>
          </w:pict>
        </mc:Fallback>
      </mc:AlternateContent>
    </w:r>
    <w:r>
      <mc:AlternateContent>
        <mc:Choice Requires="wps">
          <w:drawing>
            <wp:anchor distT="0" distB="0" distL="114300" distR="114300" simplePos="0" relativeHeight="251662336" behindDoc="0" locked="0" layoutInCell="0" allowOverlap="1">
              <wp:simplePos x="0" y="0"/>
              <wp:positionH relativeFrom="page">
                <wp:align>center</wp:align>
              </wp:positionH>
              <wp:positionV relativeFrom="page">
                <wp:align>bottom</wp:align>
              </wp:positionV>
              <wp:extent cx="7772400" cy="442595"/>
              <wp:effectExtent l="0" t="0" r="0" b="14605"/>
              <wp:wrapNone/>
              <wp:docPr id="13" name="MSIPCM29af4b22b0e536e3f186ed52" descr="{&quot;HashCode&quot;:433722851,&quot;Height&quot;:9999999.0,&quot;Width&quot;:9999999.0,&quot;Placement&quot;:&quot;Footer&quot;,&quot;Index&quot;:&quot;FirstPage&quot;,&quot;Section&quot;:4,&quot;Top&quot;:0.0,&quot;Left&quot;:0.0}"/>
              <wp:cNvGraphicFramePr/>
              <a:graphic xmlns:a="http://schemas.openxmlformats.org/drawingml/2006/main">
                <a:graphicData uri="http://schemas.microsoft.com/office/word/2010/wordprocessingShape">
                  <wps:wsp>
                    <wps:cNvSpPr txBox="1"/>
                    <wps:spPr>
                      <a:xfrm>
                        <a:off x="0" y="0"/>
                        <a:ext cx="7772400" cy="442595"/>
                      </a:xfrm>
                      <a:prstGeom prst="rect">
                        <a:avLst/>
                      </a:prstGeom>
                      <a:noFill/>
                      <a:ln w="6350">
                        <a:noFill/>
                      </a:ln>
                    </wps:spPr>
                    <wps:txbx>
                      <w:txbxContent>
                        <w:p w14:paraId="50758787">
                          <w:pPr>
                            <w:jc w:val="center"/>
                            <w:rPr>
                              <w:rFonts w:ascii="Arial" w:hAnsi="Arial" w:cs="Arial"/>
                              <w:color w:val="C8C9C8"/>
                              <w:sz w:val="14"/>
                            </w:rPr>
                          </w:pPr>
                          <w:r>
                            <w:rPr>
                              <w:rFonts w:ascii="Arial" w:hAnsi="Arial" w:cs="Arial"/>
                              <w:color w:val="C8C9C8"/>
                              <w:sz w:val="14"/>
                            </w:rPr>
                            <w:t>Restricted Information and Basic Personal Data</w:t>
                          </w:r>
                        </w:p>
                      </w:txbxContent>
                    </wps:txbx>
                    <wps:bodyPr rot="0" spcFirstLastPara="0" vertOverflow="overflow" horzOverflow="overflow" vert="horz" wrap="square" lIns="91440" tIns="0" rIns="91440" bIns="0" numCol="1" spcCol="0" rtlCol="0" fromWordArt="0" anchor="ctr" anchorCtr="0" forceAA="0" compatLnSpc="1">
                      <a:noAutofit/>
                    </wps:bodyPr>
                  </wps:wsp>
                </a:graphicData>
              </a:graphic>
            </wp:anchor>
          </w:drawing>
        </mc:Choice>
        <mc:Fallback>
          <w:pict>
            <v:shape id="MSIPCM29af4b22b0e536e3f186ed52" o:spid="_x0000_s1026" o:spt="202" alt="{&quot;HashCode&quot;:433722851,&quot;Height&quot;:9999999.0,&quot;Width&quot;:9999999.0,&quot;Placement&quot;:&quot;Footer&quot;,&quot;Index&quot;:&quot;FirstPage&quot;,&quot;Section&quot;:4,&quot;Top&quot;:0.0,&quot;Left&quot;:0.0}" type="#_x0000_t202" style="position:absolute;left:0pt;height:34.85pt;width:612pt;mso-position-horizontal:center;mso-position-horizontal-relative:page;mso-position-vertical:bottom;mso-position-vertical-relative:page;z-index:251662336;v-text-anchor:middle;mso-width-relative:page;mso-height-relative:page;" filled="f" stroked="f" coordsize="21600,21600" o:allowincell="f" o:gfxdata="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">
              <v:fill on="f" focussize="0,0"/>
              <v:stroke on="f" weight="0.5pt"/>
              <v:imagedata o:title=""/>
              <o:lock v:ext="edit" aspectratio="f"/>
              <v:textbox inset="2.54mm,0mm,2.54mm,0mm">
                <w:txbxContent>
                  <w:p w14:paraId="50758787">
                    <w:pPr>
                      <w:jc w:val="center"/>
                      <w:rPr>
                        <w:rFonts w:ascii="Arial" w:hAnsi="Arial" w:cs="Arial"/>
                        <w:color w:val="C8C9C8"/>
                        <w:sz w:val="14"/>
                      </w:rPr>
                    </w:pPr>
                    <w:r>
                      <w:rPr>
                        <w:rFonts w:ascii="Arial" w:hAnsi="Arial" w:cs="Arial"/>
                        <w:color w:val="C8C9C8"/>
                        <w:sz w:val="14"/>
                      </w:rPr>
                      <w:t>Restricted Information and Basic Personal Data</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6B2956">
    <w:pPr>
      <w:pStyle w:val="23"/>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7DB1CD">
    <w:pPr>
      <w:pStyle w:val="22"/>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ABDF64">
    <w:pPr>
      <w:pStyle w:val="23"/>
      <w:pBdr>
        <w:bottom w:val="single" w:color="auto" w:sz="6" w:space="6"/>
      </w:pBdr>
      <w:jc w:val="both"/>
    </w:pPr>
    <w:r>
      <w:drawing>
        <wp:anchor distT="0" distB="0" distL="114300" distR="114300" simplePos="0" relativeHeight="251669504" behindDoc="1" locked="0" layoutInCell="1" allowOverlap="1">
          <wp:simplePos x="0" y="0"/>
          <wp:positionH relativeFrom="column">
            <wp:posOffset>-180340</wp:posOffset>
          </wp:positionH>
          <wp:positionV relativeFrom="paragraph">
            <wp:posOffset>-210820</wp:posOffset>
          </wp:positionV>
          <wp:extent cx="2698115" cy="437515"/>
          <wp:effectExtent l="0" t="0" r="6985" b="635"/>
          <wp:wrapNone/>
          <wp:docPr id="20" name="图片 20" descr="QQ截图20160824101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descr="QQ截图20160824101111"/>
                  <pic:cNvPicPr>
                    <a:picLocks noChangeAspect="1" noChangeArrowheads="1"/>
                  </pic:cNvPicPr>
                </pic:nvPicPr>
                <pic:blipFill>
                  <a:blip r:embed="rId1">
                    <a:grayscl/>
                    <a:lum bright="24000" contrast="12000"/>
                  </a:blip>
                  <a:srcRect/>
                  <a:stretch>
                    <a:fillRect/>
                  </a:stretch>
                </pic:blipFill>
                <pic:spPr>
                  <a:xfrm>
                    <a:off x="0" y="0"/>
                    <a:ext cx="2698115" cy="437515"/>
                  </a:xfrm>
                  <a:prstGeom prst="rect">
                    <a:avLst/>
                  </a:prstGeom>
                  <a:noFill/>
                </pic:spPr>
              </pic:pic>
            </a:graphicData>
          </a:graphic>
        </wp:anchor>
      </w:drawing>
    </w:r>
    <w:r>
      <w:drawing>
        <wp:anchor distT="0" distB="0" distL="114300" distR="114300" simplePos="0" relativeHeight="251670528" behindDoc="1" locked="0" layoutInCell="1" allowOverlap="1">
          <wp:simplePos x="0" y="0"/>
          <wp:positionH relativeFrom="column">
            <wp:posOffset>217170</wp:posOffset>
          </wp:positionH>
          <wp:positionV relativeFrom="paragraph">
            <wp:posOffset>1352550</wp:posOffset>
          </wp:positionV>
          <wp:extent cx="5128260" cy="6440170"/>
          <wp:effectExtent l="0" t="0" r="15240" b="17780"/>
          <wp:wrapNone/>
          <wp:docPr id="21" name="图片 21" descr="院徽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descr="院徽新"/>
                  <pic:cNvPicPr>
                    <a:picLocks noChangeAspect="1" noChangeArrowheads="1"/>
                  </pic:cNvPicPr>
                </pic:nvPicPr>
                <pic:blipFill>
                  <a:blip r:embed="rId2">
                    <a:grayscl/>
                    <a:lum bright="48000" contrast="-48000"/>
                  </a:blip>
                  <a:srcRect/>
                  <a:stretch>
                    <a:fillRect/>
                  </a:stretch>
                </pic:blipFill>
                <pic:spPr>
                  <a:xfrm>
                    <a:off x="0" y="0"/>
                    <a:ext cx="5128260" cy="6440170"/>
                  </a:xfrm>
                  <a:prstGeom prst="rect">
                    <a:avLst/>
                  </a:prstGeom>
                  <a:noFill/>
                </pic:spPr>
              </pic:pic>
            </a:graphicData>
          </a:graphic>
        </wp:anchor>
      </w:drawing>
    </w:r>
    <w:r>
      <w:rPr>
        <w:rStyle w:val="35"/>
        <w:rFonts w:hint="eastAsia"/>
      </w:rPr>
      <w:t xml:space="preserve">                                                                               合同号:</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A39D8F">
    <w:pPr>
      <w:pStyle w:val="23"/>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0F76C3">
    <w:pPr>
      <w:pStyle w:val="23"/>
      <w:pBdr>
        <w:bottom w:val="single" w:color="auto" w:sz="6" w:space="6"/>
      </w:pBdr>
      <w:jc w:val="both"/>
      <w:rPr>
        <w:rFonts w:hint="default" w:eastAsia="宋体"/>
        <w:lang w:val="en-US" w:eastAsia="zh-CN"/>
      </w:rPr>
    </w:pPr>
    <w:r>
      <w:rPr>
        <w:rStyle w:val="35"/>
        <w:rFonts w:hint="eastAsia"/>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AF2B89F"/>
    <w:multiLevelType w:val="singleLevel"/>
    <w:tmpl w:val="AAF2B89F"/>
    <w:lvl w:ilvl="0" w:tentative="0">
      <w:start w:val="1"/>
      <w:numFmt w:val="decimal"/>
      <w:suff w:val="nothing"/>
      <w:lvlText w:val="（%1）"/>
      <w:lvlJc w:val="left"/>
    </w:lvl>
  </w:abstractNum>
  <w:abstractNum w:abstractNumId="1">
    <w:nsid w:val="18B4629B"/>
    <w:multiLevelType w:val="singleLevel"/>
    <w:tmpl w:val="18B4629B"/>
    <w:lvl w:ilvl="0" w:tentative="0">
      <w:start w:val="3"/>
      <w:numFmt w:val="chineseCounting"/>
      <w:suff w:val="space"/>
      <w:lvlText w:val="第%1章"/>
      <w:lvlJc w:val="left"/>
      <w:pPr>
        <w:ind w:left="3360"/>
      </w:pPr>
      <w:rPr>
        <w:rFonts w:hint="eastAsia"/>
        <w:b/>
        <w:bCs/>
        <w:sz w:val="36"/>
        <w:szCs w:val="36"/>
      </w:rPr>
    </w:lvl>
  </w:abstractNum>
  <w:abstractNum w:abstractNumId="2">
    <w:nsid w:val="6F3E791A"/>
    <w:multiLevelType w:val="multilevel"/>
    <w:tmpl w:val="6F3E791A"/>
    <w:lvl w:ilvl="0" w:tentative="0">
      <w:start w:val="1"/>
      <w:numFmt w:val="japaneseCounting"/>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75325F7C"/>
    <w:multiLevelType w:val="multilevel"/>
    <w:tmpl w:val="75325F7C"/>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displayBackgroundShape w:val="1"/>
  <w:bordersDoNotSurroundHeader w:val="0"/>
  <w:bordersDoNotSurroundFooter w:val="0"/>
  <w:gutterAtTop/>
  <w:documentProtection w:enforcement="0"/>
  <w:defaultTabStop w:val="420"/>
  <w:hyphenationZone w:val="425"/>
  <w:drawingGridHorizontalSpacing w:val="0"/>
  <w:drawingGridVerticalSpacing w:val="0"/>
  <w:displayHorizontalDrawingGridEvery w:val="1"/>
  <w:displayVerticalDrawingGridEvery w:val="1"/>
  <w:doNotUseMarginsForDrawingGridOrigin w:val="1"/>
  <w:drawingGridHorizontalOrigin w:val="0"/>
  <w:drawingGridVerticalOrigin w:val="0"/>
  <w:doNotShadeFormData w:val="1"/>
  <w:noPunctuationKerning w:val="1"/>
  <w:characterSpacingControl w:val="doNotCompress"/>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WY0YTUwYmExMTU5ZmU3ZDMzMGY0NmE3MjFiZGY2MmYifQ=="/>
  </w:docVars>
  <w:rsids>
    <w:rsidRoot w:val="001574E0"/>
    <w:rsid w:val="00065BB0"/>
    <w:rsid w:val="000B44B8"/>
    <w:rsid w:val="000C126A"/>
    <w:rsid w:val="000F595D"/>
    <w:rsid w:val="00102BE7"/>
    <w:rsid w:val="00143710"/>
    <w:rsid w:val="001574E0"/>
    <w:rsid w:val="00161B2A"/>
    <w:rsid w:val="00192A41"/>
    <w:rsid w:val="001A3B3C"/>
    <w:rsid w:val="001C2BC4"/>
    <w:rsid w:val="001E77D8"/>
    <w:rsid w:val="001F045B"/>
    <w:rsid w:val="001F2C14"/>
    <w:rsid w:val="00202214"/>
    <w:rsid w:val="00221961"/>
    <w:rsid w:val="002C1FBE"/>
    <w:rsid w:val="00344801"/>
    <w:rsid w:val="003668F1"/>
    <w:rsid w:val="003C560D"/>
    <w:rsid w:val="003D54A3"/>
    <w:rsid w:val="004537BE"/>
    <w:rsid w:val="00481577"/>
    <w:rsid w:val="00483D2F"/>
    <w:rsid w:val="004D4653"/>
    <w:rsid w:val="004F7842"/>
    <w:rsid w:val="005248BB"/>
    <w:rsid w:val="005328AA"/>
    <w:rsid w:val="00551F83"/>
    <w:rsid w:val="00554D0F"/>
    <w:rsid w:val="00562C08"/>
    <w:rsid w:val="0057198B"/>
    <w:rsid w:val="00580575"/>
    <w:rsid w:val="005C07C5"/>
    <w:rsid w:val="005D1FE2"/>
    <w:rsid w:val="006264A5"/>
    <w:rsid w:val="006435F2"/>
    <w:rsid w:val="006653B2"/>
    <w:rsid w:val="00670828"/>
    <w:rsid w:val="006C7772"/>
    <w:rsid w:val="006D07BC"/>
    <w:rsid w:val="006D28B3"/>
    <w:rsid w:val="006E2D52"/>
    <w:rsid w:val="00714935"/>
    <w:rsid w:val="007753FE"/>
    <w:rsid w:val="007A1790"/>
    <w:rsid w:val="007A54CB"/>
    <w:rsid w:val="0081510B"/>
    <w:rsid w:val="00882870"/>
    <w:rsid w:val="00912F29"/>
    <w:rsid w:val="0094141C"/>
    <w:rsid w:val="009E3B96"/>
    <w:rsid w:val="00AF4DA8"/>
    <w:rsid w:val="00B44A75"/>
    <w:rsid w:val="00BA67B2"/>
    <w:rsid w:val="00BB22D7"/>
    <w:rsid w:val="00BE02F0"/>
    <w:rsid w:val="00C03B4D"/>
    <w:rsid w:val="00C35CE0"/>
    <w:rsid w:val="00C44933"/>
    <w:rsid w:val="00C53125"/>
    <w:rsid w:val="00C61C31"/>
    <w:rsid w:val="00CF6651"/>
    <w:rsid w:val="00D1234F"/>
    <w:rsid w:val="00D33604"/>
    <w:rsid w:val="00D76BBE"/>
    <w:rsid w:val="00D92C9C"/>
    <w:rsid w:val="00DF1500"/>
    <w:rsid w:val="00E16380"/>
    <w:rsid w:val="00E77746"/>
    <w:rsid w:val="00F10555"/>
    <w:rsid w:val="012121D5"/>
    <w:rsid w:val="017F4685"/>
    <w:rsid w:val="01866DCF"/>
    <w:rsid w:val="02E7749E"/>
    <w:rsid w:val="02F42378"/>
    <w:rsid w:val="030336D7"/>
    <w:rsid w:val="03425718"/>
    <w:rsid w:val="04F574FF"/>
    <w:rsid w:val="05FC2605"/>
    <w:rsid w:val="06C2596D"/>
    <w:rsid w:val="072460D6"/>
    <w:rsid w:val="084F5DF7"/>
    <w:rsid w:val="08833BD3"/>
    <w:rsid w:val="08BD2678"/>
    <w:rsid w:val="09127CF8"/>
    <w:rsid w:val="09475ABE"/>
    <w:rsid w:val="0A8033D4"/>
    <w:rsid w:val="0AA81495"/>
    <w:rsid w:val="0B093D05"/>
    <w:rsid w:val="0D3D1A44"/>
    <w:rsid w:val="0D4728C2"/>
    <w:rsid w:val="0EEF6462"/>
    <w:rsid w:val="0F550903"/>
    <w:rsid w:val="11681B0C"/>
    <w:rsid w:val="131F4639"/>
    <w:rsid w:val="13580A0A"/>
    <w:rsid w:val="139525D9"/>
    <w:rsid w:val="141605ED"/>
    <w:rsid w:val="144F77F5"/>
    <w:rsid w:val="145E2325"/>
    <w:rsid w:val="14B65954"/>
    <w:rsid w:val="155362A8"/>
    <w:rsid w:val="155E0B40"/>
    <w:rsid w:val="15A63EB6"/>
    <w:rsid w:val="163A6470"/>
    <w:rsid w:val="17233198"/>
    <w:rsid w:val="173F012B"/>
    <w:rsid w:val="18057418"/>
    <w:rsid w:val="18B12796"/>
    <w:rsid w:val="19645C30"/>
    <w:rsid w:val="1B6E5E3D"/>
    <w:rsid w:val="1B886E85"/>
    <w:rsid w:val="1C1C4F1A"/>
    <w:rsid w:val="1DD761AF"/>
    <w:rsid w:val="1E6D7CAF"/>
    <w:rsid w:val="1EB90609"/>
    <w:rsid w:val="1EE67C61"/>
    <w:rsid w:val="1EFE57A5"/>
    <w:rsid w:val="1F0667D3"/>
    <w:rsid w:val="1F354AA7"/>
    <w:rsid w:val="1F673948"/>
    <w:rsid w:val="1FB001A5"/>
    <w:rsid w:val="20AD10A9"/>
    <w:rsid w:val="21AE376B"/>
    <w:rsid w:val="2268311F"/>
    <w:rsid w:val="22B41158"/>
    <w:rsid w:val="22BD11A4"/>
    <w:rsid w:val="238368A4"/>
    <w:rsid w:val="240A603B"/>
    <w:rsid w:val="240E1D53"/>
    <w:rsid w:val="242B553A"/>
    <w:rsid w:val="242F22E9"/>
    <w:rsid w:val="248D2E59"/>
    <w:rsid w:val="24D57C8A"/>
    <w:rsid w:val="24DB04CD"/>
    <w:rsid w:val="25240044"/>
    <w:rsid w:val="26703501"/>
    <w:rsid w:val="272F7751"/>
    <w:rsid w:val="279C3873"/>
    <w:rsid w:val="27D52B4D"/>
    <w:rsid w:val="292B5805"/>
    <w:rsid w:val="29940A63"/>
    <w:rsid w:val="29DE105D"/>
    <w:rsid w:val="29F07107"/>
    <w:rsid w:val="2A6833F1"/>
    <w:rsid w:val="2AD70170"/>
    <w:rsid w:val="2B064CE2"/>
    <w:rsid w:val="2C171DD2"/>
    <w:rsid w:val="2C5524AE"/>
    <w:rsid w:val="2C67600F"/>
    <w:rsid w:val="2C8B079D"/>
    <w:rsid w:val="2D0E25B9"/>
    <w:rsid w:val="2D2F3B67"/>
    <w:rsid w:val="2E4A3E34"/>
    <w:rsid w:val="2E6E0B40"/>
    <w:rsid w:val="2EED1238"/>
    <w:rsid w:val="2F282AF8"/>
    <w:rsid w:val="30B8306A"/>
    <w:rsid w:val="31384A4C"/>
    <w:rsid w:val="31B27E6E"/>
    <w:rsid w:val="32E12CEE"/>
    <w:rsid w:val="33A028AA"/>
    <w:rsid w:val="33AC7135"/>
    <w:rsid w:val="33CE3406"/>
    <w:rsid w:val="33CE4C5F"/>
    <w:rsid w:val="352769B2"/>
    <w:rsid w:val="359042CE"/>
    <w:rsid w:val="35C73678"/>
    <w:rsid w:val="35DE076B"/>
    <w:rsid w:val="365E1423"/>
    <w:rsid w:val="370153FB"/>
    <w:rsid w:val="37080A2D"/>
    <w:rsid w:val="37284296"/>
    <w:rsid w:val="379F08A6"/>
    <w:rsid w:val="38551F53"/>
    <w:rsid w:val="38F626CB"/>
    <w:rsid w:val="39107522"/>
    <w:rsid w:val="39131727"/>
    <w:rsid w:val="39D27B3A"/>
    <w:rsid w:val="3A162F0C"/>
    <w:rsid w:val="3A8307DF"/>
    <w:rsid w:val="3BA778C8"/>
    <w:rsid w:val="3BDE76BB"/>
    <w:rsid w:val="3BE67903"/>
    <w:rsid w:val="3FAE0474"/>
    <w:rsid w:val="40ED1C06"/>
    <w:rsid w:val="410C6233"/>
    <w:rsid w:val="41410CD6"/>
    <w:rsid w:val="41914DF6"/>
    <w:rsid w:val="42937C40"/>
    <w:rsid w:val="4323696B"/>
    <w:rsid w:val="442765DC"/>
    <w:rsid w:val="458E4FC1"/>
    <w:rsid w:val="46D74C7A"/>
    <w:rsid w:val="46F1289D"/>
    <w:rsid w:val="475C642A"/>
    <w:rsid w:val="49264EEC"/>
    <w:rsid w:val="4933193C"/>
    <w:rsid w:val="49687097"/>
    <w:rsid w:val="49BA3A91"/>
    <w:rsid w:val="49E01C27"/>
    <w:rsid w:val="4AF80193"/>
    <w:rsid w:val="4B8104A8"/>
    <w:rsid w:val="4BCE6EEC"/>
    <w:rsid w:val="4C143394"/>
    <w:rsid w:val="4C780B3A"/>
    <w:rsid w:val="4C81450C"/>
    <w:rsid w:val="4D663260"/>
    <w:rsid w:val="4D8A7B19"/>
    <w:rsid w:val="4DE4391C"/>
    <w:rsid w:val="4E160200"/>
    <w:rsid w:val="4E6E2950"/>
    <w:rsid w:val="4E8F7007"/>
    <w:rsid w:val="4F022BC1"/>
    <w:rsid w:val="4F304989"/>
    <w:rsid w:val="4FAB0ED1"/>
    <w:rsid w:val="502B5D8F"/>
    <w:rsid w:val="510F79C5"/>
    <w:rsid w:val="51617FC5"/>
    <w:rsid w:val="51716C9A"/>
    <w:rsid w:val="52772C1C"/>
    <w:rsid w:val="535704CC"/>
    <w:rsid w:val="53C4217E"/>
    <w:rsid w:val="541B3586"/>
    <w:rsid w:val="54882B71"/>
    <w:rsid w:val="54D33745"/>
    <w:rsid w:val="553816DD"/>
    <w:rsid w:val="553C04B3"/>
    <w:rsid w:val="55EB379E"/>
    <w:rsid w:val="560F7E0E"/>
    <w:rsid w:val="56CC37FC"/>
    <w:rsid w:val="5738242E"/>
    <w:rsid w:val="57F373A1"/>
    <w:rsid w:val="59230B24"/>
    <w:rsid w:val="5A4C3BD3"/>
    <w:rsid w:val="5C1F5D80"/>
    <w:rsid w:val="5C5166BA"/>
    <w:rsid w:val="5C536C01"/>
    <w:rsid w:val="5CD31819"/>
    <w:rsid w:val="5D10114D"/>
    <w:rsid w:val="5D5B0501"/>
    <w:rsid w:val="5D6D0B56"/>
    <w:rsid w:val="5E6363B4"/>
    <w:rsid w:val="5EAB13A8"/>
    <w:rsid w:val="5F57324A"/>
    <w:rsid w:val="5F724F43"/>
    <w:rsid w:val="5FF90DC7"/>
    <w:rsid w:val="605F444D"/>
    <w:rsid w:val="60C630D4"/>
    <w:rsid w:val="60EC1F5D"/>
    <w:rsid w:val="60EF3F73"/>
    <w:rsid w:val="618446C0"/>
    <w:rsid w:val="62565EB9"/>
    <w:rsid w:val="629172E6"/>
    <w:rsid w:val="62CF46D7"/>
    <w:rsid w:val="62E6303A"/>
    <w:rsid w:val="633D57F5"/>
    <w:rsid w:val="63BD4350"/>
    <w:rsid w:val="64395186"/>
    <w:rsid w:val="647F759D"/>
    <w:rsid w:val="64DF0A31"/>
    <w:rsid w:val="64F90523"/>
    <w:rsid w:val="664F35D3"/>
    <w:rsid w:val="671054C3"/>
    <w:rsid w:val="67676721"/>
    <w:rsid w:val="67F307F2"/>
    <w:rsid w:val="68150C27"/>
    <w:rsid w:val="68CD26C9"/>
    <w:rsid w:val="69733466"/>
    <w:rsid w:val="69927CE9"/>
    <w:rsid w:val="69C931FE"/>
    <w:rsid w:val="69CF1C94"/>
    <w:rsid w:val="69EC6B2F"/>
    <w:rsid w:val="6A614823"/>
    <w:rsid w:val="6B4C0730"/>
    <w:rsid w:val="6C3813AC"/>
    <w:rsid w:val="6C745D41"/>
    <w:rsid w:val="6C7B7BDA"/>
    <w:rsid w:val="6CF95360"/>
    <w:rsid w:val="6D9143ED"/>
    <w:rsid w:val="6D9F1870"/>
    <w:rsid w:val="6DD36843"/>
    <w:rsid w:val="6E100717"/>
    <w:rsid w:val="6F3913DF"/>
    <w:rsid w:val="6FFD1015"/>
    <w:rsid w:val="707D035D"/>
    <w:rsid w:val="70891B93"/>
    <w:rsid w:val="711C2B67"/>
    <w:rsid w:val="71EA0570"/>
    <w:rsid w:val="72944B4C"/>
    <w:rsid w:val="73315A3A"/>
    <w:rsid w:val="73C30864"/>
    <w:rsid w:val="73E30A1C"/>
    <w:rsid w:val="74E47344"/>
    <w:rsid w:val="7533487B"/>
    <w:rsid w:val="75C9613F"/>
    <w:rsid w:val="763C29C0"/>
    <w:rsid w:val="7694437D"/>
    <w:rsid w:val="76C10581"/>
    <w:rsid w:val="77E043E3"/>
    <w:rsid w:val="785D7F1F"/>
    <w:rsid w:val="793338F9"/>
    <w:rsid w:val="79B17A6D"/>
    <w:rsid w:val="7AF972BD"/>
    <w:rsid w:val="7B5F522B"/>
    <w:rsid w:val="7B9A4DB4"/>
    <w:rsid w:val="7BAE4D75"/>
    <w:rsid w:val="7C0A3DAD"/>
    <w:rsid w:val="7C0D1A2A"/>
    <w:rsid w:val="7C5C2361"/>
    <w:rsid w:val="7C6A499A"/>
    <w:rsid w:val="7C861B9B"/>
    <w:rsid w:val="7CB04E5F"/>
    <w:rsid w:val="7CF738A0"/>
    <w:rsid w:val="7CFD6130"/>
    <w:rsid w:val="7D2D6A2C"/>
    <w:rsid w:val="7D892FC5"/>
    <w:rsid w:val="7DDE1062"/>
    <w:rsid w:val="7E4D4E21"/>
    <w:rsid w:val="7E733AB6"/>
    <w:rsid w:val="7FFA407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weight="1pt" color="#000000"/>
    </o:shapedefaults>
    <o:shapelayout v:ext="edit">
      <o:idmap v:ext="edit" data="1"/>
    </o:shapelayout>
  </w:shapeDefaults>
  <w:doNotEmbedSmartTag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99" w:name="annotation text"/>
    <w:lsdException w:qFormat="1" w:unhideWhenUsed="0" w:uiPriority="0" w:semiHidden="0" w:name="header"/>
    <w:lsdException w:qFormat="1" w:unhideWhenUsed="0" w:uiPriority="99" w:semiHidden="0" w:name="footer"/>
    <w:lsdException w:uiPriority="99" w:name="index heading"/>
    <w:lsdException w:qFormat="1" w:uiPriority="35" w:semiHidden="0"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99" w:semiHidden="0" w:name="Date"/>
    <w:lsdException w:qFormat="1" w:unhideWhenUsed="0" w:uiPriority="0" w:semiHidden="0" w:name="Body Text First Indent"/>
    <w:lsdException w:qFormat="1" w:uiPriority="99" w:semiHidden="0" w:name="Body Text First Indent 2"/>
    <w:lsdException w:uiPriority="99" w:name="Note Heading"/>
    <w:lsdException w:uiPriority="99" w:name="Body Text 2"/>
    <w:lsdException w:qFormat="1" w:uiPriority="99" w:semiHidden="0" w:name="Body Text 3"/>
    <w:lsdException w:qFormat="1" w:unhideWhenUsed="0" w:uiPriority="0" w:semiHidden="0" w:name="Body Text Indent 2"/>
    <w:lsdException w:uiPriority="99" w:name="Body Text Indent 3"/>
    <w:lsdException w:qFormat="1" w:unhideWhenUsed="0" w:uiPriority="0" w:semiHidden="0" w:name="Block Text"/>
    <w:lsdException w:qFormat="1" w:unhideWhenUsed="0" w:uiPriority="99" w:semiHidden="0"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qFormat="1" w:unhideWhenUsed="0" w:uiPriority="99"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color w:val="000000"/>
      <w:sz w:val="21"/>
      <w:lang w:val="en-US" w:eastAsia="zh-CN" w:bidi="ar-SA"/>
    </w:rPr>
  </w:style>
  <w:style w:type="paragraph" w:styleId="2">
    <w:name w:val="heading 1"/>
    <w:basedOn w:val="1"/>
    <w:next w:val="1"/>
    <w:link w:val="57"/>
    <w:autoRedefine/>
    <w:qFormat/>
    <w:uiPriority w:val="0"/>
    <w:pPr>
      <w:keepNext/>
      <w:keepLines/>
      <w:spacing w:before="340" w:after="330" w:line="576" w:lineRule="auto"/>
      <w:outlineLvl w:val="0"/>
    </w:pPr>
    <w:rPr>
      <w:b/>
      <w:sz w:val="44"/>
    </w:rPr>
  </w:style>
  <w:style w:type="paragraph" w:styleId="3">
    <w:name w:val="heading 2"/>
    <w:basedOn w:val="1"/>
    <w:next w:val="1"/>
    <w:qFormat/>
    <w:uiPriority w:val="0"/>
    <w:pPr>
      <w:keepNext/>
      <w:keepLines/>
      <w:spacing w:before="260" w:after="260" w:line="413" w:lineRule="auto"/>
      <w:outlineLvl w:val="1"/>
    </w:pPr>
    <w:rPr>
      <w:rFonts w:ascii="Cambria" w:hAnsi="Cambria" w:cs="Cambria"/>
      <w:b/>
      <w:sz w:val="32"/>
      <w:szCs w:val="32"/>
    </w:rPr>
  </w:style>
  <w:style w:type="paragraph" w:styleId="4">
    <w:name w:val="heading 3"/>
    <w:basedOn w:val="1"/>
    <w:next w:val="1"/>
    <w:qFormat/>
    <w:uiPriority w:val="0"/>
    <w:pPr>
      <w:keepNext/>
      <w:keepLines/>
      <w:spacing w:before="260" w:after="260" w:line="413" w:lineRule="auto"/>
      <w:outlineLvl w:val="2"/>
    </w:pPr>
    <w:rPr>
      <w:b/>
      <w:sz w:val="32"/>
    </w:rPr>
  </w:style>
  <w:style w:type="paragraph" w:styleId="5">
    <w:name w:val="heading 4"/>
    <w:basedOn w:val="1"/>
    <w:next w:val="1"/>
    <w:autoRedefine/>
    <w:unhideWhenUsed/>
    <w:qFormat/>
    <w:uiPriority w:val="9"/>
    <w:pPr>
      <w:keepNext/>
      <w:keepLines/>
      <w:spacing w:before="40"/>
      <w:outlineLvl w:val="3"/>
    </w:pPr>
    <w:rPr>
      <w:rFonts w:asciiTheme="majorHAnsi" w:hAnsiTheme="majorHAnsi" w:eastAsiaTheme="majorEastAsia" w:cstheme="majorBidi"/>
      <w:i/>
      <w:iCs/>
      <w:color w:val="376092" w:themeColor="accent1" w:themeShade="BF"/>
    </w:rPr>
  </w:style>
  <w:style w:type="paragraph" w:styleId="6">
    <w:name w:val="heading 5"/>
    <w:basedOn w:val="1"/>
    <w:next w:val="1"/>
    <w:autoRedefine/>
    <w:unhideWhenUsed/>
    <w:qFormat/>
    <w:uiPriority w:val="9"/>
    <w:pPr>
      <w:keepNext/>
      <w:keepLines/>
      <w:spacing w:before="40"/>
      <w:outlineLvl w:val="4"/>
    </w:pPr>
    <w:rPr>
      <w:rFonts w:asciiTheme="majorHAnsi" w:hAnsiTheme="majorHAnsi" w:eastAsiaTheme="majorEastAsia" w:cstheme="majorBidi"/>
      <w:color w:val="376092" w:themeColor="accent1" w:themeShade="BF"/>
    </w:rPr>
  </w:style>
  <w:style w:type="paragraph" w:styleId="7">
    <w:name w:val="heading 6"/>
    <w:basedOn w:val="1"/>
    <w:next w:val="1"/>
    <w:autoRedefine/>
    <w:unhideWhenUsed/>
    <w:qFormat/>
    <w:uiPriority w:val="9"/>
    <w:pPr>
      <w:keepNext/>
      <w:keepLines/>
      <w:spacing w:before="40"/>
      <w:outlineLvl w:val="5"/>
    </w:pPr>
    <w:rPr>
      <w:rFonts w:asciiTheme="majorHAnsi" w:hAnsiTheme="majorHAnsi" w:eastAsiaTheme="majorEastAsia" w:cstheme="majorBidi"/>
      <w:color w:val="254061" w:themeColor="accent1" w:themeShade="80"/>
    </w:rPr>
  </w:style>
  <w:style w:type="paragraph" w:styleId="8">
    <w:name w:val="heading 7"/>
    <w:basedOn w:val="1"/>
    <w:next w:val="1"/>
    <w:autoRedefine/>
    <w:unhideWhenUsed/>
    <w:qFormat/>
    <w:uiPriority w:val="9"/>
    <w:pPr>
      <w:keepNext/>
      <w:keepLines/>
      <w:spacing w:before="40"/>
      <w:outlineLvl w:val="6"/>
    </w:pPr>
    <w:rPr>
      <w:rFonts w:asciiTheme="majorHAnsi" w:hAnsiTheme="majorHAnsi" w:eastAsiaTheme="majorEastAsia" w:cstheme="majorBidi"/>
      <w:i/>
      <w:iCs/>
      <w:color w:val="254061" w:themeColor="accent1" w:themeShade="80"/>
    </w:rPr>
  </w:style>
  <w:style w:type="character" w:default="1" w:styleId="33">
    <w:name w:val="Default Paragraph Font"/>
    <w:semiHidden/>
    <w:unhideWhenUsed/>
    <w:qFormat/>
    <w:uiPriority w:val="1"/>
  </w:style>
  <w:style w:type="table" w:default="1" w:styleId="31">
    <w:name w:val="Normal Table"/>
    <w:semiHidden/>
    <w:unhideWhenUsed/>
    <w:qFormat/>
    <w:uiPriority w:val="99"/>
    <w:tblPr>
      <w:tblCellMar>
        <w:top w:w="0" w:type="dxa"/>
        <w:left w:w="108" w:type="dxa"/>
        <w:bottom w:w="0" w:type="dxa"/>
        <w:right w:w="108" w:type="dxa"/>
      </w:tblCellMar>
    </w:tblPr>
  </w:style>
  <w:style w:type="paragraph" w:styleId="9">
    <w:name w:val="Normal Indent"/>
    <w:basedOn w:val="1"/>
    <w:autoRedefine/>
    <w:qFormat/>
    <w:uiPriority w:val="0"/>
    <w:pPr>
      <w:ind w:firstLine="420"/>
    </w:pPr>
    <w:rPr>
      <w:kern w:val="1"/>
    </w:rPr>
  </w:style>
  <w:style w:type="paragraph" w:styleId="10">
    <w:name w:val="caption"/>
    <w:basedOn w:val="1"/>
    <w:next w:val="1"/>
    <w:link w:val="60"/>
    <w:unhideWhenUsed/>
    <w:qFormat/>
    <w:uiPriority w:val="35"/>
    <w:pPr>
      <w:keepNext/>
      <w:tabs>
        <w:tab w:val="center" w:pos="4153"/>
      </w:tabs>
      <w:wordWrap w:val="0"/>
      <w:spacing w:line="360" w:lineRule="auto"/>
      <w:ind w:firstLine="480" w:firstLineChars="200"/>
      <w:jc w:val="center"/>
    </w:pPr>
    <w:rPr>
      <w:rFonts w:eastAsia="黑体"/>
      <w:color w:val="auto"/>
      <w:kern w:val="2"/>
      <w:sz w:val="24"/>
      <w:szCs w:val="24"/>
      <w:lang w:val="en-GB"/>
    </w:rPr>
  </w:style>
  <w:style w:type="paragraph" w:styleId="11">
    <w:name w:val="annotation text"/>
    <w:basedOn w:val="1"/>
    <w:next w:val="1"/>
    <w:link w:val="65"/>
    <w:autoRedefine/>
    <w:semiHidden/>
    <w:unhideWhenUsed/>
    <w:qFormat/>
    <w:uiPriority w:val="99"/>
    <w:pPr>
      <w:jc w:val="left"/>
    </w:pPr>
  </w:style>
  <w:style w:type="paragraph" w:styleId="12">
    <w:name w:val="Body Text 3"/>
    <w:basedOn w:val="1"/>
    <w:autoRedefine/>
    <w:unhideWhenUsed/>
    <w:qFormat/>
    <w:uiPriority w:val="99"/>
    <w:rPr>
      <w:rFonts w:ascii="宋体"/>
      <w:sz w:val="24"/>
    </w:rPr>
  </w:style>
  <w:style w:type="paragraph" w:styleId="13">
    <w:name w:val="Body Text"/>
    <w:basedOn w:val="1"/>
    <w:next w:val="14"/>
    <w:qFormat/>
    <w:uiPriority w:val="0"/>
    <w:rPr>
      <w:rFonts w:eastAsia="楷体"/>
      <w:kern w:val="1"/>
      <w:sz w:val="30"/>
    </w:rPr>
  </w:style>
  <w:style w:type="paragraph" w:customStyle="1" w:styleId="14">
    <w:name w:val="目录 61"/>
    <w:next w:val="1"/>
    <w:autoRedefine/>
    <w:qFormat/>
    <w:uiPriority w:val="0"/>
    <w:pPr>
      <w:wordWrap w:val="0"/>
      <w:ind w:left="2125"/>
      <w:jc w:val="both"/>
    </w:pPr>
    <w:rPr>
      <w:rFonts w:ascii="Times New Roman" w:hAnsi="Times New Roman" w:eastAsia="宋体" w:cs="Times New Roman"/>
      <w:sz w:val="21"/>
      <w:lang w:val="en-US" w:eastAsia="zh-CN" w:bidi="ar-SA"/>
    </w:rPr>
  </w:style>
  <w:style w:type="paragraph" w:styleId="15">
    <w:name w:val="Body Text Indent"/>
    <w:basedOn w:val="1"/>
    <w:next w:val="1"/>
    <w:autoRedefine/>
    <w:qFormat/>
    <w:uiPriority w:val="0"/>
    <w:pPr>
      <w:spacing w:after="120"/>
      <w:ind w:left="420"/>
    </w:pPr>
    <w:rPr>
      <w:kern w:val="1"/>
    </w:rPr>
  </w:style>
  <w:style w:type="paragraph" w:styleId="16">
    <w:name w:val="Block Text"/>
    <w:basedOn w:val="1"/>
    <w:next w:val="1"/>
    <w:qFormat/>
    <w:uiPriority w:val="0"/>
    <w:pPr>
      <w:ind w:left="420" w:right="33"/>
      <w:jc w:val="left"/>
    </w:pPr>
    <w:rPr>
      <w:sz w:val="24"/>
    </w:rPr>
  </w:style>
  <w:style w:type="paragraph" w:styleId="17">
    <w:name w:val="toc 3"/>
    <w:basedOn w:val="1"/>
    <w:next w:val="1"/>
    <w:autoRedefine/>
    <w:unhideWhenUsed/>
    <w:qFormat/>
    <w:uiPriority w:val="39"/>
    <w:pPr>
      <w:ind w:left="840" w:leftChars="400"/>
    </w:pPr>
  </w:style>
  <w:style w:type="paragraph" w:styleId="18">
    <w:name w:val="Plain Text"/>
    <w:basedOn w:val="1"/>
    <w:autoRedefine/>
    <w:qFormat/>
    <w:uiPriority w:val="99"/>
    <w:rPr>
      <w:rFonts w:ascii="宋体" w:hAnsi="宋体" w:cs="Courier New"/>
      <w:kern w:val="1"/>
    </w:rPr>
  </w:style>
  <w:style w:type="paragraph" w:styleId="19">
    <w:name w:val="Date"/>
    <w:basedOn w:val="1"/>
    <w:next w:val="1"/>
    <w:link w:val="44"/>
    <w:autoRedefine/>
    <w:qFormat/>
    <w:uiPriority w:val="99"/>
    <w:pPr>
      <w:ind w:left="100"/>
    </w:pPr>
    <w:rPr>
      <w:kern w:val="1"/>
      <w:sz w:val="36"/>
    </w:rPr>
  </w:style>
  <w:style w:type="paragraph" w:styleId="20">
    <w:name w:val="Body Text Indent 2"/>
    <w:basedOn w:val="1"/>
    <w:autoRedefine/>
    <w:qFormat/>
    <w:uiPriority w:val="0"/>
    <w:pPr>
      <w:spacing w:after="120" w:line="480" w:lineRule="auto"/>
      <w:ind w:left="420"/>
    </w:pPr>
    <w:rPr>
      <w:kern w:val="1"/>
    </w:rPr>
  </w:style>
  <w:style w:type="paragraph" w:styleId="21">
    <w:name w:val="Balloon Text"/>
    <w:basedOn w:val="1"/>
    <w:autoRedefine/>
    <w:qFormat/>
    <w:uiPriority w:val="0"/>
    <w:rPr>
      <w:kern w:val="1"/>
      <w:sz w:val="18"/>
    </w:rPr>
  </w:style>
  <w:style w:type="paragraph" w:styleId="22">
    <w:name w:val="footer"/>
    <w:basedOn w:val="1"/>
    <w:link w:val="62"/>
    <w:autoRedefine/>
    <w:qFormat/>
    <w:uiPriority w:val="99"/>
    <w:pPr>
      <w:tabs>
        <w:tab w:val="center" w:pos="4153"/>
        <w:tab w:val="right" w:pos="8306"/>
      </w:tabs>
      <w:jc w:val="left"/>
    </w:pPr>
    <w:rPr>
      <w:kern w:val="1"/>
      <w:sz w:val="18"/>
    </w:rPr>
  </w:style>
  <w:style w:type="paragraph" w:styleId="23">
    <w:name w:val="header"/>
    <w:basedOn w:val="1"/>
    <w:autoRedefine/>
    <w:qFormat/>
    <w:uiPriority w:val="0"/>
    <w:pPr>
      <w:pBdr>
        <w:bottom w:val="single" w:color="000000" w:sz="6" w:space="1"/>
      </w:pBdr>
      <w:tabs>
        <w:tab w:val="center" w:pos="4153"/>
        <w:tab w:val="right" w:pos="8306"/>
      </w:tabs>
      <w:jc w:val="center"/>
    </w:pPr>
    <w:rPr>
      <w:kern w:val="1"/>
      <w:sz w:val="18"/>
    </w:rPr>
  </w:style>
  <w:style w:type="paragraph" w:styleId="24">
    <w:name w:val="toc 1"/>
    <w:basedOn w:val="1"/>
    <w:next w:val="1"/>
    <w:autoRedefine/>
    <w:qFormat/>
    <w:uiPriority w:val="39"/>
    <w:rPr>
      <w:kern w:val="1"/>
    </w:rPr>
  </w:style>
  <w:style w:type="paragraph" w:styleId="25">
    <w:name w:val="toc 2"/>
    <w:basedOn w:val="1"/>
    <w:next w:val="1"/>
    <w:autoRedefine/>
    <w:unhideWhenUsed/>
    <w:qFormat/>
    <w:uiPriority w:val="39"/>
    <w:pPr>
      <w:ind w:left="420" w:leftChars="200"/>
    </w:pPr>
  </w:style>
  <w:style w:type="paragraph" w:styleId="26">
    <w:name w:val="Normal (Web)"/>
    <w:basedOn w:val="1"/>
    <w:link w:val="61"/>
    <w:autoRedefine/>
    <w:qFormat/>
    <w:uiPriority w:val="0"/>
    <w:pPr>
      <w:widowControl/>
      <w:spacing w:before="100" w:beforeAutospacing="1" w:after="100" w:afterAutospacing="1"/>
      <w:jc w:val="left"/>
    </w:pPr>
    <w:rPr>
      <w:rFonts w:ascii="宋体" w:hAnsi="宋体" w:cs="宋体"/>
      <w:sz w:val="24"/>
    </w:rPr>
  </w:style>
  <w:style w:type="paragraph" w:styleId="27">
    <w:name w:val="Title"/>
    <w:basedOn w:val="1"/>
    <w:next w:val="1"/>
    <w:autoRedefine/>
    <w:qFormat/>
    <w:uiPriority w:val="0"/>
    <w:pPr>
      <w:widowControl/>
      <w:spacing w:before="240" w:after="60"/>
      <w:jc w:val="center"/>
      <w:outlineLvl w:val="0"/>
    </w:pPr>
    <w:rPr>
      <w:rFonts w:ascii="Arial" w:hAnsi="Arial" w:cs="Arial"/>
      <w:b/>
      <w:bCs/>
      <w:sz w:val="44"/>
      <w:szCs w:val="32"/>
    </w:rPr>
  </w:style>
  <w:style w:type="paragraph" w:styleId="28">
    <w:name w:val="annotation subject"/>
    <w:basedOn w:val="11"/>
    <w:next w:val="11"/>
    <w:link w:val="66"/>
    <w:autoRedefine/>
    <w:semiHidden/>
    <w:unhideWhenUsed/>
    <w:qFormat/>
    <w:uiPriority w:val="99"/>
    <w:rPr>
      <w:b/>
      <w:bCs/>
    </w:rPr>
  </w:style>
  <w:style w:type="paragraph" w:styleId="29">
    <w:name w:val="Body Text First Indent"/>
    <w:basedOn w:val="1"/>
    <w:next w:val="1"/>
    <w:autoRedefine/>
    <w:qFormat/>
    <w:uiPriority w:val="0"/>
    <w:pPr>
      <w:spacing w:line="312" w:lineRule="auto"/>
      <w:ind w:firstLine="420"/>
    </w:pPr>
  </w:style>
  <w:style w:type="paragraph" w:styleId="30">
    <w:name w:val="Body Text First Indent 2"/>
    <w:basedOn w:val="15"/>
    <w:unhideWhenUsed/>
    <w:qFormat/>
    <w:uiPriority w:val="99"/>
    <w:pPr>
      <w:tabs>
        <w:tab w:val="left" w:pos="360"/>
      </w:tabs>
      <w:ind w:firstLine="420"/>
    </w:pPr>
    <w:rPr>
      <w:sz w:val="24"/>
    </w:rPr>
  </w:style>
  <w:style w:type="table" w:styleId="32">
    <w:name w:val="Table Grid"/>
    <w:basedOn w:val="31"/>
    <w:autoRedefine/>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4">
    <w:name w:val="Strong"/>
    <w:autoRedefine/>
    <w:qFormat/>
    <w:uiPriority w:val="0"/>
    <w:rPr>
      <w:b/>
    </w:rPr>
  </w:style>
  <w:style w:type="character" w:styleId="35">
    <w:name w:val="page number"/>
    <w:basedOn w:val="33"/>
    <w:autoRedefine/>
    <w:qFormat/>
    <w:uiPriority w:val="0"/>
  </w:style>
  <w:style w:type="character" w:styleId="36">
    <w:name w:val="Hyperlink"/>
    <w:autoRedefine/>
    <w:qFormat/>
    <w:uiPriority w:val="99"/>
    <w:rPr>
      <w:color w:val="0000FF"/>
      <w:u w:val="single"/>
    </w:rPr>
  </w:style>
  <w:style w:type="character" w:styleId="37">
    <w:name w:val="annotation reference"/>
    <w:basedOn w:val="33"/>
    <w:autoRedefine/>
    <w:semiHidden/>
    <w:unhideWhenUsed/>
    <w:qFormat/>
    <w:uiPriority w:val="99"/>
    <w:rPr>
      <w:sz w:val="21"/>
      <w:szCs w:val="21"/>
    </w:rPr>
  </w:style>
  <w:style w:type="paragraph" w:customStyle="1" w:styleId="38">
    <w:name w:val="正文 "/>
    <w:basedOn w:val="1"/>
    <w:qFormat/>
    <w:uiPriority w:val="0"/>
    <w:pPr>
      <w:widowControl w:val="0"/>
      <w:adjustRightInd w:val="0"/>
      <w:spacing w:line="318" w:lineRule="atLeast"/>
      <w:ind w:left="369" w:firstLine="369"/>
      <w:jc w:val="both"/>
      <w:textAlignment w:val="baseline"/>
    </w:pPr>
    <w:rPr>
      <w:rFonts w:ascii="宋体"/>
      <w:sz w:val="21"/>
      <w:szCs w:val="20"/>
    </w:rPr>
  </w:style>
  <w:style w:type="paragraph" w:customStyle="1" w:styleId="39">
    <w:name w:val="Default"/>
    <w:next w:val="19"/>
    <w:autoRedefine/>
    <w:qFormat/>
    <w:uiPriority w:val="0"/>
    <w:pPr>
      <w:widowControl w:val="0"/>
    </w:pPr>
    <w:rPr>
      <w:rFonts w:ascii="宋体" w:hAnsi="宋体" w:eastAsia="宋体" w:cs="宋体"/>
      <w:color w:val="000000"/>
      <w:sz w:val="24"/>
      <w:szCs w:val="24"/>
      <w:lang w:val="en-US" w:eastAsia="zh-CN" w:bidi="ar-SA"/>
    </w:rPr>
  </w:style>
  <w:style w:type="paragraph" w:customStyle="1" w:styleId="40">
    <w:name w:val="BodyText1I2"/>
    <w:basedOn w:val="41"/>
    <w:autoRedefine/>
    <w:qFormat/>
    <w:uiPriority w:val="0"/>
    <w:pPr>
      <w:spacing w:after="120"/>
      <w:ind w:firstLine="420" w:firstLineChars="200"/>
    </w:pPr>
    <w:rPr>
      <w:szCs w:val="21"/>
    </w:rPr>
  </w:style>
  <w:style w:type="paragraph" w:customStyle="1" w:styleId="41">
    <w:name w:val="BodyTextIndent"/>
    <w:basedOn w:val="1"/>
    <w:next w:val="42"/>
    <w:autoRedefine/>
    <w:qFormat/>
    <w:uiPriority w:val="0"/>
    <w:pPr>
      <w:ind w:left="420" w:leftChars="200"/>
    </w:pPr>
  </w:style>
  <w:style w:type="paragraph" w:customStyle="1" w:styleId="42">
    <w:name w:val="EnvelopeReturn"/>
    <w:basedOn w:val="1"/>
    <w:autoRedefine/>
    <w:qFormat/>
    <w:uiPriority w:val="0"/>
    <w:pPr>
      <w:snapToGrid w:val="0"/>
    </w:pPr>
    <w:rPr>
      <w:rFonts w:ascii="Arial" w:hAnsi="Arial"/>
    </w:rPr>
  </w:style>
  <w:style w:type="character" w:customStyle="1" w:styleId="43">
    <w:name w:val="标题 2 Char"/>
    <w:autoRedefine/>
    <w:qFormat/>
    <w:uiPriority w:val="0"/>
    <w:rPr>
      <w:rFonts w:ascii="Cambria" w:hAnsi="Cambria" w:eastAsia="宋体" w:cs="Times New Roman"/>
      <w:b/>
      <w:kern w:val="1"/>
      <w:sz w:val="32"/>
      <w:szCs w:val="32"/>
    </w:rPr>
  </w:style>
  <w:style w:type="character" w:customStyle="1" w:styleId="44">
    <w:name w:val="日期 字符"/>
    <w:link w:val="19"/>
    <w:autoRedefine/>
    <w:qFormat/>
    <w:uiPriority w:val="99"/>
    <w:rPr>
      <w:color w:val="000000"/>
      <w:kern w:val="1"/>
      <w:sz w:val="36"/>
    </w:rPr>
  </w:style>
  <w:style w:type="character" w:customStyle="1" w:styleId="45">
    <w:name w:val="纯文本 Char"/>
    <w:autoRedefine/>
    <w:qFormat/>
    <w:uiPriority w:val="99"/>
    <w:rPr>
      <w:rFonts w:ascii="宋体" w:hAnsi="宋体" w:eastAsia="宋体"/>
      <w:kern w:val="1"/>
      <w:sz w:val="21"/>
      <w:lang w:val="en-US" w:eastAsia="zh-CN"/>
    </w:rPr>
  </w:style>
  <w:style w:type="character" w:customStyle="1" w:styleId="46">
    <w:name w:val="apple-converted-space"/>
    <w:basedOn w:val="33"/>
    <w:autoRedefine/>
    <w:qFormat/>
    <w:uiPriority w:val="0"/>
  </w:style>
  <w:style w:type="character" w:customStyle="1" w:styleId="47">
    <w:name w:val="g1481"/>
    <w:autoRedefine/>
    <w:qFormat/>
    <w:uiPriority w:val="0"/>
    <w:rPr>
      <w:color w:val="5F897B"/>
      <w:sz w:val="22"/>
    </w:rPr>
  </w:style>
  <w:style w:type="paragraph" w:customStyle="1" w:styleId="48">
    <w:name w:val="默认段落字体 Para Char"/>
    <w:basedOn w:val="1"/>
    <w:autoRedefine/>
    <w:qFormat/>
    <w:uiPriority w:val="0"/>
    <w:rPr>
      <w:rFonts w:ascii="Tahoma" w:hAnsi="Tahoma" w:cs="Tahoma"/>
      <w:kern w:val="1"/>
      <w:sz w:val="24"/>
    </w:rPr>
  </w:style>
  <w:style w:type="paragraph" w:customStyle="1" w:styleId="49">
    <w:name w:val="Char Char Char"/>
    <w:basedOn w:val="1"/>
    <w:autoRedefine/>
    <w:qFormat/>
    <w:uiPriority w:val="0"/>
    <w:rPr>
      <w:kern w:val="1"/>
    </w:rPr>
  </w:style>
  <w:style w:type="paragraph" w:customStyle="1" w:styleId="50">
    <w:name w:val="默认段落字体 Para Char Char Char Char"/>
    <w:basedOn w:val="1"/>
    <w:autoRedefine/>
    <w:qFormat/>
    <w:uiPriority w:val="0"/>
    <w:rPr>
      <w:kern w:val="1"/>
    </w:rPr>
  </w:style>
  <w:style w:type="paragraph" w:customStyle="1" w:styleId="51">
    <w:name w:val="Char1"/>
    <w:basedOn w:val="1"/>
    <w:autoRedefine/>
    <w:qFormat/>
    <w:uiPriority w:val="0"/>
    <w:rPr>
      <w:rFonts w:ascii="Tahoma" w:hAnsi="Tahoma" w:cs="Tahoma"/>
      <w:kern w:val="1"/>
      <w:sz w:val="24"/>
    </w:rPr>
  </w:style>
  <w:style w:type="paragraph" w:customStyle="1" w:styleId="52">
    <w:name w:val="Char"/>
    <w:basedOn w:val="1"/>
    <w:autoRedefine/>
    <w:qFormat/>
    <w:uiPriority w:val="0"/>
    <w:pPr>
      <w:widowControl/>
      <w:spacing w:after="160" w:line="240" w:lineRule="exact"/>
      <w:jc w:val="left"/>
    </w:pPr>
    <w:rPr>
      <w:rFonts w:ascii="Verdana" w:hAnsi="Verdana" w:eastAsia="仿宋" w:cs="Verdana"/>
      <w:sz w:val="24"/>
      <w:lang w:eastAsia="en-US"/>
    </w:rPr>
  </w:style>
  <w:style w:type="paragraph" w:customStyle="1" w:styleId="53">
    <w:name w:val="Preformatted"/>
    <w:basedOn w:val="1"/>
    <w:autoRedefine/>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jc w:val="left"/>
    </w:pPr>
    <w:rPr>
      <w:rFonts w:ascii="Courier New" w:hAnsi="Courier New" w:cs="Courier New"/>
      <w:sz w:val="20"/>
    </w:rPr>
  </w:style>
  <w:style w:type="paragraph" w:customStyle="1" w:styleId="54">
    <w:name w:val="Char Char Char1"/>
    <w:basedOn w:val="1"/>
    <w:autoRedefine/>
    <w:qFormat/>
    <w:uiPriority w:val="0"/>
    <w:rPr>
      <w:rFonts w:ascii="Tahoma" w:hAnsi="Tahoma" w:cs="Tahoma"/>
      <w:kern w:val="1"/>
      <w:sz w:val="24"/>
    </w:rPr>
  </w:style>
  <w:style w:type="paragraph" w:customStyle="1" w:styleId="55">
    <w:name w:val="列表段落1"/>
    <w:basedOn w:val="1"/>
    <w:link w:val="59"/>
    <w:autoRedefine/>
    <w:qFormat/>
    <w:uiPriority w:val="34"/>
    <w:pPr>
      <w:ind w:firstLine="420"/>
    </w:pPr>
    <w:rPr>
      <w:kern w:val="1"/>
      <w:sz w:val="36"/>
    </w:rPr>
  </w:style>
  <w:style w:type="paragraph" w:customStyle="1" w:styleId="56">
    <w:name w:val="Char2"/>
    <w:basedOn w:val="1"/>
    <w:autoRedefine/>
    <w:qFormat/>
    <w:uiPriority w:val="0"/>
    <w:pPr>
      <w:spacing w:line="360" w:lineRule="auto"/>
    </w:pPr>
    <w:rPr>
      <w:sz w:val="24"/>
    </w:rPr>
  </w:style>
  <w:style w:type="character" w:customStyle="1" w:styleId="57">
    <w:name w:val="标题 1 字符"/>
    <w:link w:val="2"/>
    <w:autoRedefine/>
    <w:qFormat/>
    <w:uiPriority w:val="0"/>
    <w:rPr>
      <w:b/>
      <w:sz w:val="44"/>
    </w:rPr>
  </w:style>
  <w:style w:type="paragraph" w:customStyle="1" w:styleId="58">
    <w:name w:val="WPSOffice手动目录 1"/>
    <w:autoRedefine/>
    <w:qFormat/>
    <w:uiPriority w:val="0"/>
    <w:rPr>
      <w:rFonts w:asciiTheme="minorHAnsi" w:hAnsiTheme="minorHAnsi" w:eastAsiaTheme="minorEastAsia" w:cstheme="minorBidi"/>
      <w:lang w:val="en-US" w:eastAsia="zh-CN" w:bidi="ar-SA"/>
    </w:rPr>
  </w:style>
  <w:style w:type="character" w:customStyle="1" w:styleId="59">
    <w:name w:val="列表段落 字符"/>
    <w:link w:val="55"/>
    <w:autoRedefine/>
    <w:qFormat/>
    <w:uiPriority w:val="34"/>
    <w:rPr>
      <w:color w:val="000000"/>
      <w:kern w:val="1"/>
      <w:sz w:val="36"/>
    </w:rPr>
  </w:style>
  <w:style w:type="character" w:customStyle="1" w:styleId="60">
    <w:name w:val="题注 字符"/>
    <w:link w:val="10"/>
    <w:autoRedefine/>
    <w:qFormat/>
    <w:uiPriority w:val="35"/>
    <w:rPr>
      <w:rFonts w:eastAsia="黑体"/>
      <w:kern w:val="2"/>
      <w:sz w:val="24"/>
      <w:szCs w:val="24"/>
      <w:lang w:val="en-GB"/>
    </w:rPr>
  </w:style>
  <w:style w:type="character" w:customStyle="1" w:styleId="61">
    <w:name w:val="普通(网站) 字符"/>
    <w:link w:val="26"/>
    <w:autoRedefine/>
    <w:qFormat/>
    <w:uiPriority w:val="99"/>
    <w:rPr>
      <w:rFonts w:ascii="宋体" w:hAnsi="宋体" w:cs="宋体"/>
      <w:color w:val="000000"/>
      <w:sz w:val="24"/>
    </w:rPr>
  </w:style>
  <w:style w:type="character" w:customStyle="1" w:styleId="62">
    <w:name w:val="页脚 字符"/>
    <w:basedOn w:val="33"/>
    <w:link w:val="22"/>
    <w:autoRedefine/>
    <w:qFormat/>
    <w:uiPriority w:val="99"/>
    <w:rPr>
      <w:color w:val="000000"/>
      <w:kern w:val="1"/>
      <w:sz w:val="18"/>
    </w:rPr>
  </w:style>
  <w:style w:type="paragraph" w:customStyle="1" w:styleId="63">
    <w:name w:val="my正文"/>
    <w:basedOn w:val="1"/>
    <w:autoRedefine/>
    <w:qFormat/>
    <w:uiPriority w:val="0"/>
    <w:pPr>
      <w:spacing w:line="360" w:lineRule="auto"/>
      <w:ind w:firstLine="480" w:firstLineChars="200"/>
    </w:pPr>
    <w:rPr>
      <w:sz w:val="24"/>
    </w:rPr>
  </w:style>
  <w:style w:type="paragraph" w:styleId="64">
    <w:name w:val="List Paragraph"/>
    <w:basedOn w:val="1"/>
    <w:autoRedefine/>
    <w:qFormat/>
    <w:uiPriority w:val="34"/>
    <w:pPr>
      <w:ind w:firstLine="420" w:firstLineChars="200"/>
    </w:pPr>
    <w:rPr>
      <w:rFonts w:ascii="宋体" w:hAnsi="宋体" w:cstheme="minorBidi"/>
      <w:szCs w:val="22"/>
    </w:rPr>
  </w:style>
  <w:style w:type="character" w:customStyle="1" w:styleId="65">
    <w:name w:val="批注文字 字符"/>
    <w:basedOn w:val="33"/>
    <w:link w:val="11"/>
    <w:autoRedefine/>
    <w:semiHidden/>
    <w:qFormat/>
    <w:uiPriority w:val="99"/>
    <w:rPr>
      <w:color w:val="000000"/>
      <w:sz w:val="21"/>
    </w:rPr>
  </w:style>
  <w:style w:type="character" w:customStyle="1" w:styleId="66">
    <w:name w:val="批注主题 字符"/>
    <w:basedOn w:val="65"/>
    <w:link w:val="28"/>
    <w:autoRedefine/>
    <w:semiHidden/>
    <w:qFormat/>
    <w:uiPriority w:val="99"/>
    <w:rPr>
      <w:b/>
      <w:bCs/>
      <w:color w:val="000000"/>
      <w:sz w:val="21"/>
    </w:rPr>
  </w:style>
  <w:style w:type="paragraph" w:customStyle="1" w:styleId="67">
    <w:name w:val="修订1"/>
    <w:autoRedefine/>
    <w:hidden/>
    <w:semiHidden/>
    <w:qFormat/>
    <w:uiPriority w:val="99"/>
    <w:rPr>
      <w:rFonts w:ascii="Times New Roman" w:hAnsi="Times New Roman" w:eastAsia="宋体" w:cs="Times New Roman"/>
      <w:color w:val="000000"/>
      <w:sz w:val="21"/>
      <w:lang w:val="en-US" w:eastAsia="zh-CN" w:bidi="ar-SA"/>
    </w:rPr>
  </w:style>
  <w:style w:type="paragraph" w:customStyle="1" w:styleId="68">
    <w:name w:val="表格"/>
    <w:basedOn w:val="1"/>
    <w:autoRedefine/>
    <w:qFormat/>
    <w:uiPriority w:val="0"/>
    <w:pPr>
      <w:spacing w:line="400" w:lineRule="exact"/>
    </w:pPr>
    <w:rPr>
      <w:sz w:val="24"/>
      <w:szCs w:val="24"/>
    </w:rPr>
  </w:style>
  <w:style w:type="character" w:customStyle="1" w:styleId="69">
    <w:name w:val="font51"/>
    <w:basedOn w:val="33"/>
    <w:autoRedefine/>
    <w:qFormat/>
    <w:uiPriority w:val="0"/>
    <w:rPr>
      <w:rFonts w:hint="eastAsia" w:ascii="仿宋" w:hAnsi="仿宋" w:eastAsia="仿宋" w:cs="仿宋"/>
      <w:color w:val="000000"/>
      <w:sz w:val="24"/>
      <w:szCs w:val="24"/>
      <w:u w:val="none"/>
    </w:rPr>
  </w:style>
  <w:style w:type="character" w:customStyle="1" w:styleId="70">
    <w:name w:val="font21"/>
    <w:basedOn w:val="33"/>
    <w:autoRedefine/>
    <w:qFormat/>
    <w:uiPriority w:val="0"/>
    <w:rPr>
      <w:rFonts w:hint="eastAsia" w:ascii="仿宋" w:hAnsi="仿宋" w:eastAsia="仿宋" w:cs="仿宋"/>
      <w:color w:val="000000"/>
      <w:sz w:val="24"/>
      <w:szCs w:val="24"/>
      <w:u w:val="none"/>
    </w:rPr>
  </w:style>
  <w:style w:type="character" w:customStyle="1" w:styleId="71">
    <w:name w:val="font41"/>
    <w:basedOn w:val="33"/>
    <w:autoRedefine/>
    <w:qFormat/>
    <w:uiPriority w:val="0"/>
    <w:rPr>
      <w:rFonts w:hint="eastAsia" w:ascii="仿宋" w:hAnsi="仿宋" w:eastAsia="仿宋" w:cs="仿宋"/>
      <w:color w:val="000000"/>
      <w:sz w:val="24"/>
      <w:szCs w:val="24"/>
      <w:u w:val="none"/>
    </w:rPr>
  </w:style>
  <w:style w:type="character" w:customStyle="1" w:styleId="72">
    <w:name w:val="font101"/>
    <w:basedOn w:val="33"/>
    <w:autoRedefine/>
    <w:qFormat/>
    <w:uiPriority w:val="0"/>
    <w:rPr>
      <w:rFonts w:hint="eastAsia" w:ascii="仿宋" w:hAnsi="仿宋" w:eastAsia="仿宋" w:cs="仿宋"/>
      <w:color w:val="000000"/>
      <w:sz w:val="24"/>
      <w:szCs w:val="24"/>
      <w:u w:val="none"/>
    </w:rPr>
  </w:style>
  <w:style w:type="character" w:customStyle="1" w:styleId="73">
    <w:name w:val="font121"/>
    <w:basedOn w:val="33"/>
    <w:autoRedefine/>
    <w:qFormat/>
    <w:uiPriority w:val="0"/>
    <w:rPr>
      <w:rFonts w:ascii="Cambria" w:hAnsi="Cambria" w:eastAsia="Cambria" w:cs="Cambria"/>
      <w:color w:val="000000"/>
      <w:sz w:val="24"/>
      <w:szCs w:val="24"/>
      <w:u w:val="none"/>
    </w:rPr>
  </w:style>
  <w:style w:type="character" w:customStyle="1" w:styleId="74">
    <w:name w:val="font131"/>
    <w:basedOn w:val="33"/>
    <w:autoRedefine/>
    <w:qFormat/>
    <w:uiPriority w:val="0"/>
    <w:rPr>
      <w:rFonts w:ascii="仿宋" w:hAnsi="仿宋" w:eastAsia="仿宋" w:cs="仿宋"/>
      <w:color w:val="000000"/>
      <w:sz w:val="24"/>
      <w:szCs w:val="24"/>
      <w:u w:val="none"/>
    </w:rPr>
  </w:style>
  <w:style w:type="character" w:customStyle="1" w:styleId="75">
    <w:name w:val="font112"/>
    <w:basedOn w:val="33"/>
    <w:autoRedefine/>
    <w:qFormat/>
    <w:uiPriority w:val="0"/>
    <w:rPr>
      <w:rFonts w:hint="eastAsia" w:ascii="仿宋" w:hAnsi="仿宋" w:eastAsia="仿宋" w:cs="仿宋"/>
      <w:b/>
      <w:bCs/>
      <w:color w:val="993300"/>
      <w:sz w:val="24"/>
      <w:szCs w:val="24"/>
      <w:u w:val="none"/>
    </w:rPr>
  </w:style>
  <w:style w:type="character" w:customStyle="1" w:styleId="76">
    <w:name w:val="font141"/>
    <w:basedOn w:val="33"/>
    <w:autoRedefine/>
    <w:qFormat/>
    <w:uiPriority w:val="0"/>
    <w:rPr>
      <w:rFonts w:hint="eastAsia" w:ascii="仿宋" w:hAnsi="仿宋" w:eastAsia="仿宋" w:cs="仿宋"/>
      <w:color w:val="FF0000"/>
      <w:sz w:val="24"/>
      <w:szCs w:val="24"/>
      <w:u w:val="none"/>
    </w:rPr>
  </w:style>
  <w:style w:type="character" w:customStyle="1" w:styleId="77">
    <w:name w:val="font151"/>
    <w:basedOn w:val="33"/>
    <w:autoRedefine/>
    <w:qFormat/>
    <w:uiPriority w:val="0"/>
    <w:rPr>
      <w:rFonts w:ascii="Calibri" w:hAnsi="Calibri" w:cs="Calibri"/>
      <w:color w:val="000000"/>
      <w:sz w:val="24"/>
      <w:szCs w:val="24"/>
      <w:u w:val="none"/>
    </w:rPr>
  </w:style>
  <w:style w:type="character" w:customStyle="1" w:styleId="78">
    <w:name w:val="font01"/>
    <w:basedOn w:val="33"/>
    <w:autoRedefine/>
    <w:qFormat/>
    <w:uiPriority w:val="0"/>
    <w:rPr>
      <w:rFonts w:hint="eastAsia" w:ascii="仿宋" w:hAnsi="仿宋" w:eastAsia="仿宋" w:cs="仿宋"/>
      <w:color w:val="000000"/>
      <w:sz w:val="24"/>
      <w:szCs w:val="24"/>
      <w:u w:val="none"/>
    </w:rPr>
  </w:style>
  <w:style w:type="character" w:customStyle="1" w:styleId="79">
    <w:name w:val="font91"/>
    <w:basedOn w:val="33"/>
    <w:autoRedefine/>
    <w:qFormat/>
    <w:uiPriority w:val="0"/>
    <w:rPr>
      <w:rFonts w:hint="default" w:ascii="Calibri" w:hAnsi="Calibri" w:cs="Calibri"/>
      <w:color w:val="000000"/>
      <w:sz w:val="24"/>
      <w:szCs w:val="24"/>
      <w:u w:val="none"/>
    </w:rPr>
  </w:style>
  <w:style w:type="character" w:customStyle="1" w:styleId="80">
    <w:name w:val="font81"/>
    <w:basedOn w:val="33"/>
    <w:autoRedefine/>
    <w:qFormat/>
    <w:uiPriority w:val="0"/>
    <w:rPr>
      <w:rFonts w:hint="eastAsia" w:ascii="仿宋" w:hAnsi="仿宋" w:eastAsia="仿宋" w:cs="仿宋"/>
      <w:b/>
      <w:bCs/>
      <w:color w:val="000000"/>
      <w:sz w:val="24"/>
      <w:szCs w:val="24"/>
      <w:u w:val="none"/>
    </w:rPr>
  </w:style>
  <w:style w:type="character" w:customStyle="1" w:styleId="81">
    <w:name w:val="font71"/>
    <w:basedOn w:val="33"/>
    <w:autoRedefine/>
    <w:qFormat/>
    <w:uiPriority w:val="0"/>
    <w:rPr>
      <w:rFonts w:hint="eastAsia" w:ascii="仿宋" w:hAnsi="仿宋" w:eastAsia="仿宋" w:cs="仿宋"/>
      <w:b/>
      <w:bCs/>
      <w:color w:val="000000"/>
      <w:sz w:val="24"/>
      <w:szCs w:val="24"/>
      <w:u w:val="none"/>
    </w:rPr>
  </w:style>
  <w:style w:type="character" w:customStyle="1" w:styleId="82">
    <w:name w:val="font161"/>
    <w:basedOn w:val="33"/>
    <w:autoRedefine/>
    <w:qFormat/>
    <w:uiPriority w:val="0"/>
    <w:rPr>
      <w:rFonts w:hint="eastAsia" w:ascii="仿宋" w:hAnsi="仿宋" w:eastAsia="仿宋" w:cs="仿宋"/>
      <w:color w:val="000000"/>
      <w:sz w:val="24"/>
      <w:szCs w:val="24"/>
      <w:u w:val="none"/>
    </w:rPr>
  </w:style>
  <w:style w:type="character" w:customStyle="1" w:styleId="83">
    <w:name w:val="font171"/>
    <w:basedOn w:val="33"/>
    <w:autoRedefine/>
    <w:qFormat/>
    <w:uiPriority w:val="0"/>
    <w:rPr>
      <w:rFonts w:ascii="微软雅黑" w:hAnsi="微软雅黑" w:eastAsia="微软雅黑" w:cs="微软雅黑"/>
      <w:color w:val="000000"/>
      <w:sz w:val="24"/>
      <w:szCs w:val="24"/>
      <w:u w:val="none"/>
    </w:rPr>
  </w:style>
  <w:style w:type="character" w:customStyle="1" w:styleId="84">
    <w:name w:val="font61"/>
    <w:basedOn w:val="33"/>
    <w:autoRedefine/>
    <w:qFormat/>
    <w:uiPriority w:val="0"/>
    <w:rPr>
      <w:rFonts w:hint="eastAsia" w:ascii="仿宋" w:hAnsi="仿宋" w:eastAsia="仿宋" w:cs="仿宋"/>
      <w:color w:val="000000"/>
      <w:sz w:val="24"/>
      <w:szCs w:val="24"/>
      <w:u w:val="none"/>
    </w:rPr>
  </w:style>
  <w:style w:type="character" w:customStyle="1" w:styleId="85">
    <w:name w:val="font31"/>
    <w:basedOn w:val="33"/>
    <w:autoRedefine/>
    <w:qFormat/>
    <w:uiPriority w:val="0"/>
    <w:rPr>
      <w:rFonts w:hint="eastAsia" w:ascii="仿宋" w:hAnsi="仿宋" w:eastAsia="仿宋" w:cs="仿宋"/>
      <w:b/>
      <w:bCs/>
      <w:color w:val="000000"/>
      <w:sz w:val="24"/>
      <w:szCs w:val="24"/>
      <w:u w:val="none"/>
    </w:rPr>
  </w:style>
  <w:style w:type="character" w:customStyle="1" w:styleId="86">
    <w:name w:val="font111"/>
    <w:basedOn w:val="33"/>
    <w:autoRedefine/>
    <w:qFormat/>
    <w:uiPriority w:val="0"/>
    <w:rPr>
      <w:rFonts w:ascii="楷体_GB2312" w:eastAsia="楷体_GB2312" w:cs="楷体_GB2312"/>
      <w:color w:val="000000"/>
      <w:sz w:val="20"/>
      <w:szCs w:val="20"/>
      <w:u w:val="none"/>
    </w:rPr>
  </w:style>
  <w:style w:type="character" w:customStyle="1" w:styleId="87">
    <w:name w:val="font122"/>
    <w:basedOn w:val="33"/>
    <w:autoRedefine/>
    <w:qFormat/>
    <w:uiPriority w:val="0"/>
    <w:rPr>
      <w:rFonts w:ascii="仿宋_GB2312" w:eastAsia="仿宋_GB2312" w:cs="仿宋_GB2312"/>
      <w:color w:val="000000"/>
      <w:sz w:val="20"/>
      <w:szCs w:val="20"/>
      <w:u w:val="none"/>
    </w:rPr>
  </w:style>
  <w:style w:type="paragraph" w:styleId="88">
    <w:name w:val="No Spacing"/>
    <w:autoRedefine/>
    <w:qFormat/>
    <w:uiPriority w:val="1"/>
    <w:pPr>
      <w:widowControl w:val="0"/>
      <w:jc w:val="both"/>
    </w:pPr>
    <w:rPr>
      <w:rFonts w:ascii="Times New Roman" w:hAnsi="Times New Roman" w:eastAsia="宋体" w:cs="Times New Roman"/>
      <w:kern w:val="2"/>
      <w:sz w:val="21"/>
      <w:szCs w:val="21"/>
      <w:lang w:val="en-US" w:eastAsia="zh-CN" w:bidi="ar-SA"/>
    </w:rPr>
  </w:style>
  <w:style w:type="paragraph" w:customStyle="1" w:styleId="89">
    <w:name w:val="_Style 3"/>
    <w:autoRedefine/>
    <w:qFormat/>
    <w:uiPriority w:val="1"/>
    <w:pPr>
      <w:widowControl w:val="0"/>
      <w:jc w:val="both"/>
    </w:pPr>
    <w:rPr>
      <w:rFonts w:ascii="Times New Roman" w:hAnsi="Times New Roman" w:eastAsia="宋体" w:cs="Times New Roman"/>
      <w:kern w:val="2"/>
      <w:sz w:val="21"/>
      <w:szCs w:val="22"/>
      <w:lang w:val="en-US" w:eastAsia="zh-CN" w:bidi="ar-SA"/>
    </w:rPr>
  </w:style>
  <w:style w:type="paragraph" w:customStyle="1" w:styleId="90">
    <w:name w:val="_Style 7"/>
    <w:basedOn w:val="1"/>
    <w:next w:val="64"/>
    <w:qFormat/>
    <w:uiPriority w:val="34"/>
    <w:pPr>
      <w:ind w:firstLine="420" w:firstLineChars="200"/>
    </w:pPr>
  </w:style>
  <w:style w:type="paragraph" w:customStyle="1" w:styleId="91">
    <w:name w:val="修订2"/>
    <w:hidden/>
    <w:unhideWhenUsed/>
    <w:qFormat/>
    <w:uiPriority w:val="99"/>
    <w:rPr>
      <w:rFonts w:ascii="Times New Roman" w:hAnsi="Times New Roman" w:eastAsia="宋体" w:cs="Times New Roman"/>
      <w:color w:val="000000"/>
      <w:sz w:val="21"/>
      <w:lang w:val="en-US" w:eastAsia="zh-CN" w:bidi="ar-SA"/>
    </w:rPr>
  </w:style>
  <w:style w:type="paragraph" w:customStyle="1" w:styleId="92">
    <w:name w:val="修订3"/>
    <w:hidden/>
    <w:unhideWhenUsed/>
    <w:qFormat/>
    <w:uiPriority w:val="99"/>
    <w:rPr>
      <w:rFonts w:ascii="Times New Roman" w:hAnsi="Times New Roman" w:eastAsia="宋体" w:cs="Times New Roman"/>
      <w:color w:val="000000"/>
      <w:sz w:val="21"/>
      <w:lang w:val="en-US" w:eastAsia="zh-CN" w:bidi="ar-SA"/>
    </w:rPr>
  </w:style>
  <w:style w:type="paragraph" w:customStyle="1" w:styleId="93">
    <w:name w:val="修订4"/>
    <w:hidden/>
    <w:unhideWhenUsed/>
    <w:qFormat/>
    <w:uiPriority w:val="99"/>
    <w:rPr>
      <w:rFonts w:ascii="Times New Roman" w:hAnsi="Times New Roman" w:eastAsia="宋体" w:cs="Times New Roman"/>
      <w:color w:val="000000"/>
      <w:sz w:val="21"/>
      <w:lang w:val="en-US" w:eastAsia="zh-CN" w:bidi="ar-SA"/>
    </w:rPr>
  </w:style>
  <w:style w:type="paragraph" w:customStyle="1" w:styleId="94">
    <w:name w:val="Revision"/>
    <w:hidden/>
    <w:unhideWhenUsed/>
    <w:qFormat/>
    <w:uiPriority w:val="99"/>
    <w:rPr>
      <w:rFonts w:ascii="Times New Roman" w:hAnsi="Times New Roman" w:eastAsia="宋体" w:cs="Times New Roman"/>
      <w:color w:val="000000"/>
      <w:sz w:val="21"/>
      <w:lang w:val="en-US" w:eastAsia="zh-CN" w:bidi="ar-SA"/>
    </w:rPr>
  </w:style>
  <w:style w:type="paragraph" w:customStyle="1" w:styleId="95">
    <w:name w:val="列出段落1"/>
    <w:basedOn w:val="1"/>
    <w:qFormat/>
    <w:uiPriority w:val="34"/>
    <w:pPr>
      <w:ind w:firstLine="420" w:firstLineChars="200"/>
    </w:pPr>
  </w:style>
  <w:style w:type="paragraph" w:customStyle="1" w:styleId="96">
    <w:name w:val="Body Text 21"/>
    <w:next w:val="1"/>
    <w:qFormat/>
    <w:uiPriority w:val="0"/>
    <w:pPr>
      <w:widowControl/>
      <w:spacing w:after="120" w:line="480" w:lineRule="auto"/>
      <w:jc w:val="both"/>
    </w:pPr>
    <w:rPr>
      <w:rFonts w:ascii="Calibri" w:hAnsi="Calibri" w:eastAsia="宋体" w:cs="Times New Roman"/>
      <w:kern w:val="2"/>
      <w:sz w:val="21"/>
      <w:szCs w:val="24"/>
      <w:lang w:val="en-US" w:eastAsia="zh-CN" w:bidi="ar-SA"/>
    </w:rPr>
  </w:style>
  <w:style w:type="paragraph" w:customStyle="1" w:styleId="97">
    <w:name w:val="Table Text"/>
    <w:basedOn w:val="1"/>
    <w:semiHidden/>
    <w:qFormat/>
    <w:uiPriority w:val="0"/>
    <w:rPr>
      <w:rFonts w:ascii="宋体" w:hAnsi="宋体" w:eastAsia="宋体" w:cs="宋体"/>
      <w:sz w:val="25"/>
      <w:szCs w:val="25"/>
      <w:lang w:val="en-US" w:eastAsia="en-US" w:bidi="ar-SA"/>
    </w:rPr>
  </w:style>
  <w:style w:type="table" w:customStyle="1" w:styleId="98">
    <w:name w:val="Table Normal"/>
    <w:semiHidden/>
    <w:unhideWhenUsed/>
    <w:qFormat/>
    <w:uiPriority w:val="0"/>
    <w:tblPr>
      <w:tblCellMar>
        <w:top w:w="0" w:type="dxa"/>
        <w:left w:w="0" w:type="dxa"/>
        <w:bottom w:w="0" w:type="dxa"/>
        <w:right w:w="0" w:type="dxa"/>
      </w:tblCellMar>
    </w:tblPr>
  </w:style>
  <w:style w:type="character" w:customStyle="1" w:styleId="99">
    <w:name w:val="font11"/>
    <w:basedOn w:val="33"/>
    <w:qFormat/>
    <w:uiPriority w:val="0"/>
    <w:rPr>
      <w:rFonts w:hint="default" w:ascii="Times New Roman" w:hAnsi="Times New Roman" w:cs="Times New Roman"/>
      <w:color w:val="000000"/>
      <w:sz w:val="22"/>
      <w:szCs w:val="22"/>
      <w:u w:val="none"/>
    </w:rPr>
  </w:style>
  <w:style w:type="paragraph" w:customStyle="1" w:styleId="100">
    <w:name w:val="Table Paragraph"/>
    <w:basedOn w:val="1"/>
    <w:qFormat/>
    <w:uiPriority w:val="1"/>
    <w:rPr>
      <w:rFonts w:ascii="宋体" w:hAnsi="宋体" w:eastAsia="宋体" w:cs="宋体"/>
      <w:lang w:val="zh-CN" w:eastAsia="zh-CN" w:bidi="zh-CN"/>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4" Type="http://schemas.openxmlformats.org/officeDocument/2006/relationships/fontTable" Target="fontTable.xml"/><Relationship Id="rId23" Type="http://schemas.openxmlformats.org/officeDocument/2006/relationships/numbering" Target="numbering.xml"/><Relationship Id="rId22" Type="http://schemas.openxmlformats.org/officeDocument/2006/relationships/customXml" Target="../customXml/item1.xml"/><Relationship Id="rId21" Type="http://schemas.openxmlformats.org/officeDocument/2006/relationships/image" Target="media/image5.png"/><Relationship Id="rId20" Type="http://schemas.openxmlformats.org/officeDocument/2006/relationships/theme" Target="theme/theme1.xml"/><Relationship Id="rId2" Type="http://schemas.openxmlformats.org/officeDocument/2006/relationships/settings" Target="settings.xml"/><Relationship Id="rId19" Type="http://schemas.openxmlformats.org/officeDocument/2006/relationships/footer" Target="footer12.xml"/><Relationship Id="rId18" Type="http://schemas.openxmlformats.org/officeDocument/2006/relationships/footer" Target="footer11.xml"/><Relationship Id="rId17" Type="http://schemas.openxmlformats.org/officeDocument/2006/relationships/footer" Target="footer10.xml"/><Relationship Id="rId16" Type="http://schemas.openxmlformats.org/officeDocument/2006/relationships/footer" Target="footer9.xml"/><Relationship Id="rId15" Type="http://schemas.openxmlformats.org/officeDocument/2006/relationships/header" Target="header5.xml"/><Relationship Id="rId14" Type="http://schemas.openxmlformats.org/officeDocument/2006/relationships/footer" Target="footer8.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header" Target="header4.xml"/><Relationship Id="rId10" Type="http://schemas.openxmlformats.org/officeDocument/2006/relationships/header" Target="header3.xml"/><Relationship Id="rId1" Type="http://schemas.openxmlformats.org/officeDocument/2006/relationships/styles" Target="styles.xml"/></Relationships>
</file>

<file path=word/_rels/footer6.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61</Pages>
  <Words>23368</Words>
  <Characters>24405</Characters>
  <Lines>255</Lines>
  <Paragraphs>72</Paragraphs>
  <TotalTime>0</TotalTime>
  <ScaleCrop>false</ScaleCrop>
  <LinksUpToDate>false</LinksUpToDate>
  <CharactersWithSpaces>26498</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2022-10-08T09:15:00Z</dcterms:created>
  <dc:creator>yxl</dc:creator>
  <cp:lastModifiedBy>Administrator</cp:lastModifiedBy>
  <cp:lastPrinted>2022-10-31T08:02:00Z</cp:lastPrinted>
  <dcterms:modified xsi:type="dcterms:W3CDTF">2026-09-21T03:02:53Z</dcterms:modified>
  <dc:title>吉林省政府采购中心</dc:title>
  <cp:revision>18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DFFB519AE6A4491BB8BFF4F8E64D4085_13</vt:lpwstr>
  </property>
  <property fmtid="{D5CDD505-2E9C-101B-9397-08002B2CF9AE}" pid="4" name="MSIP_Label_9d258917-277f-42cd-a3cd-14c4e9ee58bc_Enabled">
    <vt:lpwstr>true</vt:lpwstr>
  </property>
  <property fmtid="{D5CDD505-2E9C-101B-9397-08002B2CF9AE}" pid="5" name="MSIP_Label_9d258917-277f-42cd-a3cd-14c4e9ee58bc_SetDate">
    <vt:lpwstr>2022-09-21T04:50:42Z</vt:lpwstr>
  </property>
  <property fmtid="{D5CDD505-2E9C-101B-9397-08002B2CF9AE}" pid="6" name="MSIP_Label_9d258917-277f-42cd-a3cd-14c4e9ee58bc_Method">
    <vt:lpwstr>Standard</vt:lpwstr>
  </property>
  <property fmtid="{D5CDD505-2E9C-101B-9397-08002B2CF9AE}" pid="7" name="MSIP_Label_9d258917-277f-42cd-a3cd-14c4e9ee58bc_Name">
    <vt:lpwstr>restricted</vt:lpwstr>
  </property>
  <property fmtid="{D5CDD505-2E9C-101B-9397-08002B2CF9AE}" pid="8" name="MSIP_Label_9d258917-277f-42cd-a3cd-14c4e9ee58bc_SiteId">
    <vt:lpwstr>38ae3bcd-9579-4fd4-adda-b42e1495d55a</vt:lpwstr>
  </property>
  <property fmtid="{D5CDD505-2E9C-101B-9397-08002B2CF9AE}" pid="9" name="MSIP_Label_9d258917-277f-42cd-a3cd-14c4e9ee58bc_ActionId">
    <vt:lpwstr>849208cb-a693-4ae2-9803-a765e7b0be7f</vt:lpwstr>
  </property>
  <property fmtid="{D5CDD505-2E9C-101B-9397-08002B2CF9AE}" pid="10" name="MSIP_Label_9d258917-277f-42cd-a3cd-14c4e9ee58bc_ContentBits">
    <vt:lpwstr>0</vt:lpwstr>
  </property>
  <property fmtid="{D5CDD505-2E9C-101B-9397-08002B2CF9AE}" pid="11" name="Document_Confidentiality">
    <vt:lpwstr>Restricted</vt:lpwstr>
  </property>
  <property fmtid="{D5CDD505-2E9C-101B-9397-08002B2CF9AE}" pid="12" name="MSIP_Label_8009cb06-7738-4ab2-bfa1-5e7551442bdd_Enabled">
    <vt:lpwstr>true</vt:lpwstr>
  </property>
  <property fmtid="{D5CDD505-2E9C-101B-9397-08002B2CF9AE}" pid="13" name="MSIP_Label_8009cb06-7738-4ab2-bfa1-5e7551442bdd_SetDate">
    <vt:lpwstr>2023-07-14T01:42:18Z</vt:lpwstr>
  </property>
  <property fmtid="{D5CDD505-2E9C-101B-9397-08002B2CF9AE}" pid="14" name="MSIP_Label_8009cb06-7738-4ab2-bfa1-5e7551442bdd_Method">
    <vt:lpwstr>Standard</vt:lpwstr>
  </property>
  <property fmtid="{D5CDD505-2E9C-101B-9397-08002B2CF9AE}" pid="15" name="MSIP_Label_8009cb06-7738-4ab2-bfa1-5e7551442bdd_Name">
    <vt:lpwstr>8009cb06-7738-4ab2-bfa1-5e7551442bdd</vt:lpwstr>
  </property>
  <property fmtid="{D5CDD505-2E9C-101B-9397-08002B2CF9AE}" pid="16" name="MSIP_Label_8009cb06-7738-4ab2-bfa1-5e7551442bdd_SiteId">
    <vt:lpwstr>9295d077-5563-4c2d-9456-be5c3ad9f4ec</vt:lpwstr>
  </property>
  <property fmtid="{D5CDD505-2E9C-101B-9397-08002B2CF9AE}" pid="17" name="MSIP_Label_8009cb06-7738-4ab2-bfa1-5e7551442bdd_ActionId">
    <vt:lpwstr>38728b84-d965-4d6b-a4ba-b29c2f67da66</vt:lpwstr>
  </property>
  <property fmtid="{D5CDD505-2E9C-101B-9397-08002B2CF9AE}" pid="18" name="MSIP_Label_8009cb06-7738-4ab2-bfa1-5e7551442bdd_ContentBits">
    <vt:lpwstr>2</vt:lpwstr>
  </property>
  <property fmtid="{D5CDD505-2E9C-101B-9397-08002B2CF9AE}" pid="19" name="KSOTemplateDocerSaveRecord">
    <vt:lpwstr>eyJoZGlkIjoiZWJiZjY0MzdmZTU3NjBmY2JlMzEyMDliY2Q3NTI3ZGIiLCJ1c2VySWQiOiIzMjg0NzIzMDcifQ==</vt:lpwstr>
  </property>
</Properties>
</file>