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topLinePunct w:val="0"/>
        <w:autoSpaceDE/>
        <w:autoSpaceDN/>
        <w:bidi w:val="0"/>
        <w:spacing w:beforeLines="0" w:afterLines="0" w:line="360" w:lineRule="auto"/>
        <w:jc w:val="center"/>
        <w:rPr>
          <w:rFonts w:hint="eastAsia" w:ascii="宋体" w:hAnsi="宋体" w:eastAsia="宋体" w:cs="宋体"/>
          <w:b/>
          <w:color w:val="000000" w:themeColor="text1"/>
          <w:sz w:val="32"/>
          <w:shd w:val="clear" w:color="auto" w:fill="auto"/>
          <w:lang w:eastAsia="zh-CN"/>
          <w14:textFill>
            <w14:solidFill>
              <w14:schemeClr w14:val="tx1"/>
            </w14:solidFill>
          </w14:textFill>
        </w:rPr>
      </w:pPr>
      <w:r>
        <w:rPr>
          <w:rFonts w:hint="eastAsia" w:ascii="宋体" w:hAnsi="宋体" w:cs="宋体"/>
          <w:b/>
          <w:color w:val="000000" w:themeColor="text1"/>
          <w:sz w:val="32"/>
          <w:lang w:eastAsia="zh-CN"/>
          <w14:textFill>
            <w14:solidFill>
              <w14:schemeClr w14:val="tx1"/>
            </w14:solidFill>
          </w14:textFill>
        </w:rPr>
        <w:t>龙井市延边黄牛现代农业产业园延边黄牛疫病防控体系建设项目【一标段：兽医实验室改造】</w:t>
      </w:r>
    </w:p>
    <w:p>
      <w:pPr>
        <w:keepNext w:val="0"/>
        <w:keepLines w:val="0"/>
        <w:pageBreakBefore w:val="0"/>
        <w:widowControl w:val="0"/>
        <w:kinsoku/>
        <w:wordWrap w:val="0"/>
        <w:overflowPunct/>
        <w:topLinePunct w:val="0"/>
        <w:autoSpaceDE/>
        <w:autoSpaceDN/>
        <w:bidi w:val="0"/>
        <w:spacing w:beforeLines="0" w:afterLines="0" w:line="360" w:lineRule="auto"/>
        <w:jc w:val="center"/>
        <w:rPr>
          <w:rFonts w:hint="eastAsia" w:ascii="宋体" w:hAnsi="宋体" w:eastAsia="宋体" w:cs="宋体"/>
          <w:b/>
          <w:color w:val="000000" w:themeColor="text1"/>
          <w:sz w:val="32"/>
          <w14:textFill>
            <w14:solidFill>
              <w14:schemeClr w14:val="tx1"/>
            </w14:solidFill>
          </w14:textFill>
        </w:rPr>
      </w:pPr>
      <w:bookmarkStart w:id="3" w:name="_GoBack"/>
      <w:r>
        <w:rPr>
          <w:rFonts w:hint="eastAsia" w:ascii="宋体" w:hAnsi="宋体" w:eastAsia="宋体" w:cs="宋体"/>
          <w:b/>
          <w:color w:val="000000" w:themeColor="text1"/>
          <w:sz w:val="32"/>
          <w14:textFill>
            <w14:solidFill>
              <w14:schemeClr w14:val="tx1"/>
            </w14:solidFill>
          </w14:textFill>
        </w:rPr>
        <w:t>招标公告</w:t>
      </w:r>
    </w:p>
    <w:bookmarkEnd w:id="3"/>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spacing w:line="44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0"/>
          <w:sz w:val="24"/>
          <w:lang w:eastAsia="zh-CN"/>
          <w14:textFill>
            <w14:solidFill>
              <w14:schemeClr w14:val="tx1"/>
            </w14:solidFill>
          </w14:textFill>
        </w:rPr>
        <w:t>龙井市延边黄牛现代农业产业园延边黄牛疫病防控体系建设项目【一标段：兽医实验室改造】</w:t>
      </w:r>
      <w:r>
        <w:rPr>
          <w:rFonts w:hint="eastAsia" w:ascii="宋体" w:hAnsi="宋体" w:eastAsia="宋体" w:cs="宋体"/>
          <w:color w:val="000000" w:themeColor="text1"/>
          <w:sz w:val="24"/>
          <w:szCs w:val="24"/>
          <w14:textFill>
            <w14:solidFill>
              <w14:schemeClr w14:val="tx1"/>
            </w14:solidFill>
          </w14:textFill>
        </w:rPr>
        <w:t>的潜在投标人应在</w:t>
      </w:r>
      <w:r>
        <w:rPr>
          <w:rFonts w:hint="eastAsia" w:ascii="宋体" w:hAnsi="宋体" w:cs="微软雅黑"/>
          <w:color w:val="000000" w:themeColor="text1"/>
          <w:kern w:val="0"/>
          <w:sz w:val="24"/>
          <w:highlight w:val="none"/>
          <w:u w:val="single"/>
          <w14:textFill>
            <w14:solidFill>
              <w14:schemeClr w14:val="tx1"/>
            </w14:solidFill>
          </w14:textFill>
        </w:rPr>
        <w:t>中驰国际项目管理有限公司（</w:t>
      </w:r>
      <w:r>
        <w:rPr>
          <w:rFonts w:hint="eastAsia" w:ascii="宋体" w:hAnsi="宋体" w:cs="微软雅黑"/>
          <w:color w:val="000000" w:themeColor="text1"/>
          <w:kern w:val="0"/>
          <w:sz w:val="24"/>
          <w:highlight w:val="none"/>
          <w:u w:val="single"/>
          <w:lang w:eastAsia="zh-CN"/>
          <w14:textFill>
            <w14:solidFill>
              <w14:schemeClr w14:val="tx1"/>
            </w14:solidFill>
          </w14:textFill>
        </w:rPr>
        <w:t>延吉市河南街330号远航商务大厦6楼S603室</w:t>
      </w:r>
      <w:r>
        <w:rPr>
          <w:rFonts w:hint="eastAsia" w:ascii="宋体" w:hAnsi="宋体" w:cs="微软雅黑"/>
          <w:color w:val="000000" w:themeColor="text1"/>
          <w:kern w:val="0"/>
          <w:sz w:val="24"/>
          <w:highlight w:val="none"/>
          <w:u w:val="single"/>
          <w14:textFill>
            <w14:solidFill>
              <w14:schemeClr w14:val="tx1"/>
            </w14:solidFill>
          </w14:textFill>
        </w:rPr>
        <w:t>）</w:t>
      </w:r>
      <w:r>
        <w:rPr>
          <w:rFonts w:hint="eastAsia" w:ascii="宋体" w:hAnsi="宋体" w:cs="微软雅黑"/>
          <w:color w:val="000000" w:themeColor="text1"/>
          <w:kern w:val="0"/>
          <w:sz w:val="24"/>
          <w:highlight w:val="none"/>
          <w14:textFill>
            <w14:solidFill>
              <w14:schemeClr w14:val="tx1"/>
            </w14:solidFill>
          </w14:textFill>
        </w:rPr>
        <w:t>获取招标文件，并于</w:t>
      </w:r>
      <w:r>
        <w:rPr>
          <w:rFonts w:hint="eastAsia" w:ascii="宋体" w:hAnsi="宋体" w:cs="微软雅黑"/>
          <w:color w:val="000000" w:themeColor="text1"/>
          <w:kern w:val="0"/>
          <w:sz w:val="24"/>
          <w:highlight w:val="none"/>
          <w:u w:val="single"/>
          <w:lang w:eastAsia="zh-CN"/>
          <w14:textFill>
            <w14:solidFill>
              <w14:schemeClr w14:val="tx1"/>
            </w14:solidFill>
          </w14:textFill>
        </w:rPr>
        <w:t>202</w:t>
      </w:r>
      <w:r>
        <w:rPr>
          <w:rFonts w:hint="eastAsia" w:ascii="宋体" w:hAnsi="宋体" w:cs="微软雅黑"/>
          <w:color w:val="000000" w:themeColor="text1"/>
          <w:kern w:val="0"/>
          <w:sz w:val="24"/>
          <w:highlight w:val="none"/>
          <w:u w:val="single"/>
          <w:lang w:val="en-US" w:eastAsia="zh-CN"/>
          <w14:textFill>
            <w14:solidFill>
              <w14:schemeClr w14:val="tx1"/>
            </w14:solidFill>
          </w14:textFill>
        </w:rPr>
        <w:t>2</w:t>
      </w:r>
      <w:r>
        <w:rPr>
          <w:rFonts w:hint="eastAsia" w:ascii="宋体" w:hAnsi="宋体" w:cs="微软雅黑"/>
          <w:color w:val="000000" w:themeColor="text1"/>
          <w:kern w:val="0"/>
          <w:sz w:val="24"/>
          <w:highlight w:val="none"/>
          <w:u w:val="single"/>
          <w:lang w:eastAsia="zh-CN"/>
          <w14:textFill>
            <w14:solidFill>
              <w14:schemeClr w14:val="tx1"/>
            </w14:solidFill>
          </w14:textFill>
        </w:rPr>
        <w:t>年</w:t>
      </w:r>
      <w:r>
        <w:rPr>
          <w:rFonts w:hint="eastAsia" w:ascii="宋体" w:hAnsi="宋体" w:cs="微软雅黑"/>
          <w:color w:val="000000" w:themeColor="text1"/>
          <w:kern w:val="0"/>
          <w:sz w:val="24"/>
          <w:highlight w:val="none"/>
          <w:u w:val="single"/>
          <w:lang w:val="en-US" w:eastAsia="zh-CN"/>
          <w14:textFill>
            <w14:solidFill>
              <w14:schemeClr w14:val="tx1"/>
            </w14:solidFill>
          </w14:textFill>
        </w:rPr>
        <w:t>05</w:t>
      </w:r>
      <w:r>
        <w:rPr>
          <w:rFonts w:hint="eastAsia" w:ascii="宋体" w:hAnsi="宋体" w:cs="微软雅黑"/>
          <w:color w:val="000000" w:themeColor="text1"/>
          <w:kern w:val="0"/>
          <w:sz w:val="24"/>
          <w:highlight w:val="none"/>
          <w:u w:val="single"/>
          <w:lang w:eastAsia="zh-CN"/>
          <w14:textFill>
            <w14:solidFill>
              <w14:schemeClr w14:val="tx1"/>
            </w14:solidFill>
          </w14:textFill>
        </w:rPr>
        <w:t>月</w:t>
      </w:r>
      <w:r>
        <w:rPr>
          <w:rFonts w:hint="eastAsia" w:ascii="宋体" w:hAnsi="宋体" w:cs="微软雅黑"/>
          <w:color w:val="000000" w:themeColor="text1"/>
          <w:kern w:val="0"/>
          <w:sz w:val="24"/>
          <w:highlight w:val="none"/>
          <w:u w:val="single"/>
          <w:lang w:val="en-US" w:eastAsia="zh-CN"/>
          <w14:textFill>
            <w14:solidFill>
              <w14:schemeClr w14:val="tx1"/>
            </w14:solidFill>
          </w14:textFill>
        </w:rPr>
        <w:t>24日</w:t>
      </w:r>
      <w:r>
        <w:rPr>
          <w:rFonts w:hint="eastAsia" w:ascii="宋体" w:hAnsi="宋体" w:cs="微软雅黑"/>
          <w:color w:val="000000" w:themeColor="text1"/>
          <w:kern w:val="0"/>
          <w:sz w:val="24"/>
          <w:highlight w:val="none"/>
          <w:u w:val="single"/>
          <w:lang w:eastAsia="zh-CN"/>
          <w14:textFill>
            <w14:solidFill>
              <w14:schemeClr w14:val="tx1"/>
            </w14:solidFill>
          </w14:textFill>
        </w:rPr>
        <w:t>13时30分</w:t>
      </w:r>
      <w:r>
        <w:rPr>
          <w:rFonts w:hint="eastAsia" w:ascii="宋体" w:hAnsi="宋体" w:cs="微软雅黑"/>
          <w:color w:val="000000" w:themeColor="text1"/>
          <w:kern w:val="0"/>
          <w:sz w:val="24"/>
          <w:highlight w:val="none"/>
          <w14:textFill>
            <w14:solidFill>
              <w14:schemeClr w14:val="tx1"/>
            </w14:solidFill>
          </w14:textFill>
        </w:rPr>
        <w:t>（北京时间）前提交投标文件。</w:t>
      </w:r>
    </w:p>
    <w:p>
      <w:pPr>
        <w:keepNext w:val="0"/>
        <w:keepLines w:val="0"/>
        <w:pageBreakBefore w:val="0"/>
        <w:widowControl w:val="0"/>
        <w:kinsoku/>
        <w:wordWrap w:val="0"/>
        <w:overflowPunct/>
        <w:topLinePunct w:val="0"/>
        <w:autoSpaceDE/>
        <w:autoSpaceDN/>
        <w:bidi w:val="0"/>
        <w:spacing w:line="440" w:lineRule="exact"/>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一、项目基本情况</w:t>
      </w:r>
    </w:p>
    <w:p>
      <w:pPr>
        <w:widowControl w:val="0"/>
        <w:autoSpaceDE w:val="0"/>
        <w:spacing w:line="44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项目编号：</w:t>
      </w:r>
      <w:r>
        <w:rPr>
          <w:rFonts w:hint="eastAsia" w:ascii="宋体" w:hAnsi="宋体" w:cs="宋体"/>
          <w:color w:val="000000" w:themeColor="text1"/>
          <w:sz w:val="24"/>
          <w:szCs w:val="24"/>
          <w:lang w:val="en-US" w:eastAsia="zh-CN"/>
          <w14:textFill>
            <w14:solidFill>
              <w14:schemeClr w14:val="tx1"/>
            </w14:solidFill>
          </w14:textFill>
        </w:rPr>
        <w:t>ZCGJ-2022-SG003</w:t>
      </w:r>
      <w:r>
        <w:rPr>
          <w:rFonts w:hint="eastAsia" w:ascii="宋体" w:hAnsi="宋体" w:cs="宋体"/>
          <w:color w:val="000000" w:themeColor="text1"/>
          <w:sz w:val="24"/>
          <w:szCs w:val="24"/>
          <w14:textFill>
            <w14:solidFill>
              <w14:schemeClr w14:val="tx1"/>
            </w14:solidFill>
          </w14:textFill>
        </w:rPr>
        <w:t>；</w:t>
      </w:r>
    </w:p>
    <w:p>
      <w:pPr>
        <w:widowControl w:val="0"/>
        <w:autoSpaceDE w:val="0"/>
        <w:spacing w:line="44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pacing w:val="0"/>
          <w:sz w:val="24"/>
          <w:lang w:eastAsia="zh-CN"/>
          <w14:textFill>
            <w14:solidFill>
              <w14:schemeClr w14:val="tx1"/>
            </w14:solidFill>
          </w14:textFill>
        </w:rPr>
        <w:t>龙井市延边黄牛现代农业产业园延边黄牛疫病防控体系建设项目【一标段：兽医实验室改造】</w:t>
      </w:r>
      <w:r>
        <w:rPr>
          <w:rFonts w:hint="eastAsia" w:ascii="宋体" w:hAnsi="宋体" w:cs="宋体"/>
          <w:color w:val="000000" w:themeColor="text1"/>
          <w:sz w:val="24"/>
          <w:szCs w:val="24"/>
          <w14:textFill>
            <w14:solidFill>
              <w14:schemeClr w14:val="tx1"/>
            </w14:solidFill>
          </w14:textFill>
        </w:rPr>
        <w:t>；</w:t>
      </w:r>
    </w:p>
    <w:p>
      <w:pPr>
        <w:widowControl w:val="0"/>
        <w:autoSpaceDE w:val="0"/>
        <w:spacing w:line="440" w:lineRule="exact"/>
        <w:ind w:firstLine="480" w:firstLineChars="200"/>
        <w:jc w:val="left"/>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kern w:val="2"/>
          <w:sz w:val="24"/>
          <w:szCs w:val="24"/>
          <w14:textFill>
            <w14:solidFill>
              <w14:schemeClr w14:val="tx1"/>
            </w14:solidFill>
          </w14:textFill>
        </w:rPr>
        <w:t>采购方式：公开招标；</w:t>
      </w:r>
    </w:p>
    <w:p>
      <w:pPr>
        <w:widowControl w:val="0"/>
        <w:autoSpaceDE w:val="0"/>
        <w:spacing w:line="44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kern w:val="2"/>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预算金额：</w:t>
      </w:r>
      <w:r>
        <w:rPr>
          <w:rFonts w:hint="eastAsia" w:ascii="宋体" w:hAnsi="宋体" w:cs="宋体"/>
          <w:color w:val="000000" w:themeColor="text1"/>
          <w:sz w:val="24"/>
          <w:szCs w:val="24"/>
          <w:lang w:val="en-US" w:eastAsia="zh-CN"/>
          <w14:textFill>
            <w14:solidFill>
              <w14:schemeClr w14:val="tx1"/>
            </w14:solidFill>
          </w14:textFill>
        </w:rPr>
        <w:t>103.00</w:t>
      </w:r>
      <w:r>
        <w:rPr>
          <w:rFonts w:hint="eastAsia" w:ascii="宋体" w:hAnsi="宋体" w:cs="宋体"/>
          <w:color w:val="000000" w:themeColor="text1"/>
          <w:sz w:val="24"/>
          <w:szCs w:val="24"/>
          <w14:textFill>
            <w14:solidFill>
              <w14:schemeClr w14:val="tx1"/>
            </w14:solidFill>
          </w14:textFill>
        </w:rPr>
        <w:t>万元；</w:t>
      </w:r>
    </w:p>
    <w:p>
      <w:pPr>
        <w:widowControl w:val="0"/>
        <w:autoSpaceDE w:val="0"/>
        <w:spacing w:line="44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最高限价（如有）：</w:t>
      </w:r>
      <w:r>
        <w:rPr>
          <w:rFonts w:hint="eastAsia" w:ascii="宋体" w:hAnsi="宋体" w:cs="宋体"/>
          <w:color w:val="000000" w:themeColor="text1"/>
          <w:sz w:val="24"/>
          <w:szCs w:val="24"/>
          <w:lang w:val="en-US" w:eastAsia="zh-CN"/>
          <w14:textFill>
            <w14:solidFill>
              <w14:schemeClr w14:val="tx1"/>
            </w14:solidFill>
          </w14:textFill>
        </w:rPr>
        <w:t>103.00</w:t>
      </w:r>
      <w:r>
        <w:rPr>
          <w:rFonts w:hint="eastAsia" w:ascii="宋体" w:hAnsi="宋体" w:cs="宋体"/>
          <w:color w:val="000000" w:themeColor="text1"/>
          <w:sz w:val="24"/>
          <w:szCs w:val="24"/>
          <w14:textFill>
            <w14:solidFill>
              <w14:schemeClr w14:val="tx1"/>
            </w14:solidFill>
          </w14:textFill>
        </w:rPr>
        <w:t>万元；</w:t>
      </w:r>
    </w:p>
    <w:p>
      <w:pPr>
        <w:widowControl w:val="0"/>
        <w:autoSpaceDE w:val="0"/>
        <w:spacing w:line="44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资金来源：</w:t>
      </w:r>
      <w:r>
        <w:rPr>
          <w:rFonts w:hint="eastAsia" w:ascii="宋体" w:hAnsi="宋体" w:cs="宋体"/>
          <w:color w:val="000000" w:themeColor="text1"/>
          <w:spacing w:val="0"/>
          <w:sz w:val="24"/>
          <w:lang w:eastAsia="zh-CN"/>
          <w14:textFill>
            <w14:solidFill>
              <w14:schemeClr w14:val="tx1"/>
            </w14:solidFill>
          </w14:textFill>
        </w:rPr>
        <w:t>财政资金</w:t>
      </w:r>
      <w:r>
        <w:rPr>
          <w:rFonts w:hint="eastAsia" w:ascii="宋体" w:hAnsi="宋体" w:cs="宋体"/>
          <w:color w:val="000000" w:themeColor="text1"/>
          <w:sz w:val="24"/>
          <w:szCs w:val="24"/>
          <w14:textFill>
            <w14:solidFill>
              <w14:schemeClr w14:val="tx1"/>
            </w14:solidFill>
          </w14:textFill>
        </w:rPr>
        <w:t>；</w:t>
      </w:r>
    </w:p>
    <w:p>
      <w:pPr>
        <w:widowControl w:val="0"/>
        <w:autoSpaceDE w:val="0"/>
        <w:spacing w:line="440" w:lineRule="exact"/>
        <w:ind w:firstLine="480" w:firstLineChars="200"/>
        <w:jc w:val="left"/>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cs="宋体"/>
          <w:color w:val="000000" w:themeColor="text1"/>
          <w:kern w:val="2"/>
          <w:sz w:val="24"/>
          <w:szCs w:val="24"/>
          <w14:textFill>
            <w14:solidFill>
              <w14:schemeClr w14:val="tx1"/>
            </w14:solidFill>
          </w14:textFill>
        </w:rPr>
        <w:t>建设地点：</w:t>
      </w:r>
      <w:r>
        <w:rPr>
          <w:rFonts w:hint="eastAsia" w:ascii="宋体" w:hAnsi="宋体" w:cs="宋体"/>
          <w:color w:val="000000" w:themeColor="text1"/>
          <w:spacing w:val="0"/>
          <w:sz w:val="24"/>
          <w:lang w:eastAsia="zh-CN"/>
          <w14:textFill>
            <w14:solidFill>
              <w14:schemeClr w14:val="tx1"/>
            </w14:solidFill>
          </w14:textFill>
        </w:rPr>
        <w:t>龙井市</w:t>
      </w:r>
      <w:r>
        <w:rPr>
          <w:rFonts w:hint="eastAsia" w:ascii="宋体" w:hAnsi="宋体" w:cs="宋体"/>
          <w:color w:val="000000" w:themeColor="text1"/>
          <w:kern w:val="2"/>
          <w:sz w:val="24"/>
          <w:szCs w:val="24"/>
          <w14:textFill>
            <w14:solidFill>
              <w14:schemeClr w14:val="tx1"/>
            </w14:solidFill>
          </w14:textFill>
        </w:rPr>
        <w:t>；</w:t>
      </w:r>
    </w:p>
    <w:p>
      <w:pPr>
        <w:widowControl w:val="0"/>
        <w:autoSpaceDE w:val="0"/>
        <w:spacing w:line="440" w:lineRule="exact"/>
        <w:ind w:firstLine="480" w:firstLineChars="200"/>
        <w:jc w:val="left"/>
        <w:rPr>
          <w:rFonts w:hint="default" w:eastAsia="宋体"/>
          <w:color w:val="000000" w:themeColor="text1"/>
          <w:lang w:val="en-US" w:eastAsia="zh-CN"/>
          <w14:textFill>
            <w14:solidFill>
              <w14:schemeClr w14:val="tx1"/>
            </w14:solidFill>
          </w14:textFill>
        </w:rPr>
      </w:pPr>
      <w:r>
        <w:rPr>
          <w:rFonts w:hint="eastAsia" w:ascii="宋体" w:hAnsi="宋体" w:cs="宋体"/>
          <w:color w:val="000000" w:themeColor="text1"/>
          <w:kern w:val="2"/>
          <w:sz w:val="24"/>
          <w:szCs w:val="24"/>
          <w:lang w:val="en-US" w:eastAsia="zh-CN"/>
          <w14:textFill>
            <w14:solidFill>
              <w14:schemeClr w14:val="tx1"/>
            </w14:solidFill>
          </w14:textFill>
        </w:rPr>
        <w:t>8.</w:t>
      </w:r>
      <w:r>
        <w:rPr>
          <w:rFonts w:hint="eastAsia" w:ascii="宋体" w:hAnsi="宋体" w:cs="宋体"/>
          <w:color w:val="000000" w:themeColor="text1"/>
          <w:sz w:val="24"/>
          <w:szCs w:val="24"/>
          <w:lang w:eastAsia="zh-CN"/>
          <w14:textFill>
            <w14:solidFill>
              <w14:schemeClr w14:val="tx1"/>
            </w14:solidFill>
          </w14:textFill>
        </w:rPr>
        <w:t>建设规模</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总装修面积</w:t>
      </w:r>
      <w:r>
        <w:rPr>
          <w:rFonts w:hint="eastAsia" w:ascii="宋体" w:hAnsi="宋体" w:cs="宋体"/>
          <w:color w:val="000000" w:themeColor="text1"/>
          <w:sz w:val="24"/>
          <w:szCs w:val="24"/>
          <w:lang w:val="en-US" w:eastAsia="zh-CN"/>
          <w14:textFill>
            <w14:solidFill>
              <w14:schemeClr w14:val="tx1"/>
            </w14:solidFill>
          </w14:textFill>
        </w:rPr>
        <w:t>475㎡，涉及一个兽医实验室（305㎡）、1个防疫应急物资储备库（90㎡）和8个基层实验室（每个10㎡）</w:t>
      </w:r>
      <w:r>
        <w:rPr>
          <w:rFonts w:hint="eastAsia" w:ascii="宋体" w:hAnsi="宋体" w:cs="宋体"/>
          <w:color w:val="000000" w:themeColor="text1"/>
          <w:sz w:val="24"/>
          <w:szCs w:val="24"/>
          <w14:textFill>
            <w14:solidFill>
              <w14:schemeClr w14:val="tx1"/>
            </w14:solidFill>
          </w14:textFill>
        </w:rPr>
        <w:t>；</w:t>
      </w:r>
    </w:p>
    <w:p>
      <w:pPr>
        <w:widowControl w:val="0"/>
        <w:autoSpaceDE w:val="0"/>
        <w:spacing w:line="440" w:lineRule="exact"/>
        <w:ind w:firstLine="480" w:firstLineChars="200"/>
        <w:jc w:val="left"/>
        <w:rPr>
          <w:rFonts w:hint="eastAsia" w:ascii="宋体" w:hAnsi="宋体" w:eastAsia="宋体" w:cs="宋体"/>
          <w:color w:val="000000" w:themeColor="text1"/>
          <w:kern w:val="2"/>
          <w:sz w:val="24"/>
          <w:szCs w:val="24"/>
          <w:lang w:eastAsia="zh-CN"/>
          <w14:textFill>
            <w14:solidFill>
              <w14:schemeClr w14:val="tx1"/>
            </w14:solidFill>
          </w14:textFill>
        </w:rPr>
      </w:pPr>
      <w:r>
        <w:rPr>
          <w:rFonts w:hint="eastAsia" w:ascii="宋体" w:hAnsi="宋体" w:cs="宋体"/>
          <w:color w:val="000000" w:themeColor="text1"/>
          <w:kern w:val="2"/>
          <w:sz w:val="24"/>
          <w:szCs w:val="24"/>
          <w:lang w:val="en-US" w:eastAsia="zh-CN"/>
          <w14:textFill>
            <w14:solidFill>
              <w14:schemeClr w14:val="tx1"/>
            </w14:solidFill>
          </w14:textFill>
        </w:rPr>
        <w:t>9.</w:t>
      </w:r>
      <w:r>
        <w:rPr>
          <w:rFonts w:hint="eastAsia" w:ascii="宋体" w:hAnsi="宋体" w:cs="宋体"/>
          <w:color w:val="000000" w:themeColor="text1"/>
          <w:kern w:val="2"/>
          <w:sz w:val="24"/>
          <w:szCs w:val="24"/>
          <w14:textFill>
            <w14:solidFill>
              <w14:schemeClr w14:val="tx1"/>
            </w14:solidFill>
          </w14:textFill>
        </w:rPr>
        <w:t>招标范围：</w:t>
      </w:r>
      <w:r>
        <w:rPr>
          <w:rFonts w:hint="eastAsia" w:ascii="宋体" w:hAnsi="宋体" w:cs="宋体"/>
          <w:color w:val="000000" w:themeColor="text1"/>
          <w:spacing w:val="0"/>
          <w:sz w:val="24"/>
          <w:lang w:eastAsia="zh-CN"/>
          <w14:textFill>
            <w14:solidFill>
              <w14:schemeClr w14:val="tx1"/>
            </w14:solidFill>
          </w14:textFill>
        </w:rPr>
        <w:t>工程量清单范围内的所有工程施工（具体详见招标文件）；</w:t>
      </w:r>
    </w:p>
    <w:p>
      <w:pPr>
        <w:widowControl w:val="0"/>
        <w:autoSpaceDE w:val="0"/>
        <w:spacing w:line="440" w:lineRule="exact"/>
        <w:ind w:firstLine="480" w:firstLineChars="200"/>
        <w:jc w:val="left"/>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lang w:val="en-US" w:eastAsia="zh-CN"/>
          <w14:textFill>
            <w14:solidFill>
              <w14:schemeClr w14:val="tx1"/>
            </w14:solidFill>
          </w14:textFill>
        </w:rPr>
        <w:t>10.</w:t>
      </w:r>
      <w:r>
        <w:rPr>
          <w:rFonts w:hint="eastAsia" w:ascii="宋体" w:hAnsi="宋体"/>
          <w:color w:val="000000" w:themeColor="text1"/>
          <w:sz w:val="24"/>
          <w14:textFill>
            <w14:solidFill>
              <w14:schemeClr w14:val="tx1"/>
            </w14:solidFill>
          </w14:textFill>
        </w:rPr>
        <w:t>质量要求：</w:t>
      </w:r>
      <w:r>
        <w:rPr>
          <w:rFonts w:hint="eastAsia" w:ascii="宋体" w:hAnsi="宋体" w:eastAsia="宋体" w:cs="宋体"/>
          <w:color w:val="000000" w:themeColor="text1"/>
          <w:spacing w:val="0"/>
          <w:sz w:val="24"/>
          <w14:textFill>
            <w14:solidFill>
              <w14:schemeClr w14:val="tx1"/>
            </w14:solidFill>
          </w14:textFill>
        </w:rPr>
        <w:t>符合现行国家有关工程施工</w:t>
      </w:r>
      <w:r>
        <w:rPr>
          <w:rFonts w:hint="eastAsia" w:ascii="宋体" w:hAnsi="宋体" w:eastAsia="宋体" w:cs="宋体"/>
          <w:color w:val="000000" w:themeColor="text1"/>
          <w:spacing w:val="0"/>
          <w:sz w:val="24"/>
          <w:lang w:eastAsia="zh-CN"/>
          <w14:textFill>
            <w14:solidFill>
              <w14:schemeClr w14:val="tx1"/>
            </w14:solidFill>
          </w14:textFill>
        </w:rPr>
        <w:t>质量</w:t>
      </w:r>
      <w:r>
        <w:rPr>
          <w:rFonts w:hint="eastAsia" w:ascii="宋体" w:hAnsi="宋体" w:eastAsia="宋体" w:cs="宋体"/>
          <w:color w:val="000000" w:themeColor="text1"/>
          <w:spacing w:val="0"/>
          <w:sz w:val="24"/>
          <w14:textFill>
            <w14:solidFill>
              <w14:schemeClr w14:val="tx1"/>
            </w14:solidFill>
          </w14:textFill>
        </w:rPr>
        <w:t>验收规范和标准的合格要求</w:t>
      </w:r>
      <w:r>
        <w:rPr>
          <w:rFonts w:hint="eastAsia" w:ascii="宋体" w:hAnsi="宋体" w:cs="宋体"/>
          <w:color w:val="000000" w:themeColor="text1"/>
          <w:kern w:val="2"/>
          <w:sz w:val="24"/>
          <w:szCs w:val="24"/>
          <w14:textFill>
            <w14:solidFill>
              <w14:schemeClr w14:val="tx1"/>
            </w14:solidFill>
          </w14:textFill>
        </w:rPr>
        <w:t>；</w:t>
      </w:r>
    </w:p>
    <w:p>
      <w:pPr>
        <w:pStyle w:val="3"/>
        <w:keepNext w:val="0"/>
        <w:keepLines w:val="0"/>
        <w:pageBreakBefore w:val="0"/>
        <w:widowControl w:val="0"/>
        <w:kinsoku/>
        <w:wordWrap w:val="0"/>
        <w:overflowPunct/>
        <w:topLinePunct w:val="0"/>
        <w:autoSpaceDE/>
        <w:autoSpaceDN/>
        <w:bidi w:val="0"/>
        <w:spacing w:after="0" w:line="440" w:lineRule="exact"/>
        <w:ind w:firstLine="480" w:firstLineChars="200"/>
        <w:rPr>
          <w:rFonts w:ascii="宋体" w:hAnsi="宋体" w:cs="宋体"/>
          <w:color w:val="000000" w:themeColor="text1"/>
          <w:kern w:val="2"/>
          <w:sz w:val="24"/>
          <w:szCs w:val="24"/>
          <w:highlight w:val="none"/>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11.</w:t>
      </w:r>
      <w:r>
        <w:rPr>
          <w:rFonts w:hint="eastAsia" w:ascii="宋体" w:hAnsi="宋体" w:cs="宋体"/>
          <w:color w:val="000000" w:themeColor="text1"/>
          <w:kern w:val="2"/>
          <w:sz w:val="24"/>
          <w:szCs w:val="24"/>
          <w:highlight w:val="none"/>
          <w14:textFill>
            <w14:solidFill>
              <w14:schemeClr w14:val="tx1"/>
            </w14:solidFill>
          </w14:textFill>
        </w:rPr>
        <w:t>计划工期：</w:t>
      </w:r>
      <w:r>
        <w:rPr>
          <w:rFonts w:hint="eastAsia" w:ascii="宋体" w:hAnsi="宋体" w:eastAsia="宋体" w:cs="宋体"/>
          <w:color w:val="000000" w:themeColor="text1"/>
          <w:spacing w:val="0"/>
          <w:sz w:val="24"/>
          <w:highlight w:val="none"/>
          <w14:textFill>
            <w14:solidFill>
              <w14:schemeClr w14:val="tx1"/>
            </w14:solidFill>
          </w14:textFill>
        </w:rPr>
        <w:t>202</w:t>
      </w:r>
      <w:r>
        <w:rPr>
          <w:rFonts w:hint="eastAsia" w:ascii="宋体" w:hAnsi="宋体" w:cs="宋体"/>
          <w:color w:val="000000" w:themeColor="text1"/>
          <w:spacing w:val="0"/>
          <w:sz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highlight w:val="none"/>
          <w14:textFill>
            <w14:solidFill>
              <w14:schemeClr w14:val="tx1"/>
            </w14:solidFill>
          </w14:textFill>
        </w:rPr>
        <w:t>年</w:t>
      </w:r>
      <w:r>
        <w:rPr>
          <w:rFonts w:hint="eastAsia" w:ascii="宋体" w:hAnsi="宋体" w:cs="宋体"/>
          <w:color w:val="000000" w:themeColor="text1"/>
          <w:spacing w:val="0"/>
          <w:sz w:val="24"/>
          <w:highlight w:val="none"/>
          <w:lang w:val="en-US" w:eastAsia="zh-CN"/>
          <w14:textFill>
            <w14:solidFill>
              <w14:schemeClr w14:val="tx1"/>
            </w14:solidFill>
          </w14:textFill>
        </w:rPr>
        <w:t>06</w:t>
      </w:r>
      <w:r>
        <w:rPr>
          <w:rFonts w:hint="eastAsia" w:ascii="宋体" w:hAnsi="宋体" w:eastAsia="宋体" w:cs="宋体"/>
          <w:color w:val="000000" w:themeColor="text1"/>
          <w:spacing w:val="0"/>
          <w:sz w:val="24"/>
          <w:highlight w:val="none"/>
          <w14:textFill>
            <w14:solidFill>
              <w14:schemeClr w14:val="tx1"/>
            </w14:solidFill>
          </w14:textFill>
        </w:rPr>
        <w:t>月</w:t>
      </w:r>
      <w:r>
        <w:rPr>
          <w:rFonts w:hint="eastAsia" w:ascii="宋体" w:hAnsi="宋体" w:cs="宋体"/>
          <w:color w:val="000000" w:themeColor="text1"/>
          <w:spacing w:val="0"/>
          <w:sz w:val="24"/>
          <w:highlight w:val="none"/>
          <w:lang w:val="en-US" w:eastAsia="zh-CN"/>
          <w14:textFill>
            <w14:solidFill>
              <w14:schemeClr w14:val="tx1"/>
            </w14:solidFill>
          </w14:textFill>
        </w:rPr>
        <w:t>01</w:t>
      </w:r>
      <w:r>
        <w:rPr>
          <w:rFonts w:hint="eastAsia" w:ascii="宋体" w:hAnsi="宋体" w:eastAsia="宋体" w:cs="宋体"/>
          <w:color w:val="000000" w:themeColor="text1"/>
          <w:spacing w:val="0"/>
          <w:sz w:val="24"/>
          <w:highlight w:val="none"/>
          <w14:textFill>
            <w14:solidFill>
              <w14:schemeClr w14:val="tx1"/>
            </w14:solidFill>
          </w14:textFill>
        </w:rPr>
        <w:t>日—20</w:t>
      </w:r>
      <w:r>
        <w:rPr>
          <w:rFonts w:hint="eastAsia" w:ascii="宋体" w:hAnsi="宋体" w:eastAsia="宋体" w:cs="宋体"/>
          <w:color w:val="000000" w:themeColor="text1"/>
          <w:spacing w:val="0"/>
          <w:sz w:val="24"/>
          <w:highlight w:val="none"/>
          <w:lang w:val="en-US" w:eastAsia="zh-CN"/>
          <w14:textFill>
            <w14:solidFill>
              <w14:schemeClr w14:val="tx1"/>
            </w14:solidFill>
          </w14:textFill>
        </w:rPr>
        <w:t>22</w:t>
      </w:r>
      <w:r>
        <w:rPr>
          <w:rFonts w:hint="eastAsia" w:ascii="宋体" w:hAnsi="宋体" w:eastAsia="宋体" w:cs="宋体"/>
          <w:color w:val="000000" w:themeColor="text1"/>
          <w:spacing w:val="0"/>
          <w:sz w:val="24"/>
          <w:highlight w:val="none"/>
          <w14:textFill>
            <w14:solidFill>
              <w14:schemeClr w14:val="tx1"/>
            </w14:solidFill>
          </w14:textFill>
        </w:rPr>
        <w:t>年</w:t>
      </w:r>
      <w:r>
        <w:rPr>
          <w:rFonts w:hint="eastAsia" w:ascii="宋体" w:hAnsi="宋体" w:cs="宋体"/>
          <w:color w:val="000000" w:themeColor="text1"/>
          <w:spacing w:val="0"/>
          <w:sz w:val="24"/>
          <w:highlight w:val="none"/>
          <w:lang w:val="en-US" w:eastAsia="zh-CN"/>
          <w14:textFill>
            <w14:solidFill>
              <w14:schemeClr w14:val="tx1"/>
            </w14:solidFill>
          </w14:textFill>
        </w:rPr>
        <w:t>7</w:t>
      </w:r>
      <w:r>
        <w:rPr>
          <w:rFonts w:hint="eastAsia" w:ascii="宋体" w:hAnsi="宋体" w:eastAsia="宋体" w:cs="宋体"/>
          <w:color w:val="000000" w:themeColor="text1"/>
          <w:spacing w:val="0"/>
          <w:sz w:val="24"/>
          <w:highlight w:val="none"/>
          <w14:textFill>
            <w14:solidFill>
              <w14:schemeClr w14:val="tx1"/>
            </w14:solidFill>
          </w14:textFill>
        </w:rPr>
        <w:t>月</w:t>
      </w:r>
      <w:r>
        <w:rPr>
          <w:rFonts w:hint="eastAsia" w:ascii="宋体" w:hAnsi="宋体" w:cs="宋体"/>
          <w:color w:val="000000" w:themeColor="text1"/>
          <w:spacing w:val="0"/>
          <w:sz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highlight w:val="none"/>
          <w14:textFill>
            <w14:solidFill>
              <w14:schemeClr w14:val="tx1"/>
            </w14:solidFill>
          </w14:textFill>
        </w:rPr>
        <w:t>日，共计</w:t>
      </w:r>
      <w:r>
        <w:rPr>
          <w:rFonts w:hint="eastAsia" w:ascii="宋体" w:hAnsi="宋体" w:cs="宋体"/>
          <w:color w:val="000000" w:themeColor="text1"/>
          <w:spacing w:val="0"/>
          <w:sz w:val="24"/>
          <w:highlight w:val="none"/>
          <w:lang w:val="en-US" w:eastAsia="zh-CN"/>
          <w14:textFill>
            <w14:solidFill>
              <w14:schemeClr w14:val="tx1"/>
            </w14:solidFill>
          </w14:textFill>
        </w:rPr>
        <w:t>60</w:t>
      </w:r>
      <w:r>
        <w:rPr>
          <w:rFonts w:hint="eastAsia" w:ascii="宋体" w:hAnsi="宋体" w:eastAsia="宋体" w:cs="宋体"/>
          <w:color w:val="000000" w:themeColor="text1"/>
          <w:spacing w:val="0"/>
          <w:sz w:val="24"/>
          <w:highlight w:val="none"/>
          <w14:textFill>
            <w14:solidFill>
              <w14:schemeClr w14:val="tx1"/>
            </w14:solidFill>
          </w14:textFill>
        </w:rPr>
        <w:t>日历天</w:t>
      </w:r>
      <w:r>
        <w:rPr>
          <w:rFonts w:hint="eastAsia" w:ascii="宋体" w:hAnsi="宋体" w:cs="宋体"/>
          <w:color w:val="000000" w:themeColor="text1"/>
          <w:kern w:val="2"/>
          <w:sz w:val="24"/>
          <w:szCs w:val="24"/>
          <w:highlight w:val="none"/>
          <w14:textFill>
            <w14:solidFill>
              <w14:schemeClr w14:val="tx1"/>
            </w14:solidFill>
          </w14:textFill>
        </w:rPr>
        <w:t>；</w:t>
      </w:r>
    </w:p>
    <w:p>
      <w:pPr>
        <w:widowControl w:val="0"/>
        <w:autoSpaceDE w:val="0"/>
        <w:spacing w:line="440" w:lineRule="exact"/>
        <w:ind w:firstLine="480" w:firstLineChars="200"/>
        <w:jc w:val="left"/>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1</w:t>
      </w:r>
      <w:r>
        <w:rPr>
          <w:rFonts w:hint="eastAsia" w:ascii="宋体" w:hAnsi="宋体" w:cs="宋体"/>
          <w:color w:val="000000" w:themeColor="text1"/>
          <w:kern w:val="2"/>
          <w:sz w:val="24"/>
          <w:szCs w:val="24"/>
          <w:lang w:val="en-US" w:eastAsia="zh-CN"/>
          <w14:textFill>
            <w14:solidFill>
              <w14:schemeClr w14:val="tx1"/>
            </w14:solidFill>
          </w14:textFill>
        </w:rPr>
        <w:t>2.</w:t>
      </w:r>
      <w:r>
        <w:rPr>
          <w:rFonts w:hint="eastAsia" w:ascii="宋体" w:hAnsi="宋体" w:cs="宋体"/>
          <w:color w:val="000000" w:themeColor="text1"/>
          <w:kern w:val="2"/>
          <w:sz w:val="24"/>
          <w:szCs w:val="24"/>
          <w14:textFill>
            <w14:solidFill>
              <w14:schemeClr w14:val="tx1"/>
            </w14:solidFill>
          </w14:textFill>
        </w:rPr>
        <w:t>合同履行期限：</w:t>
      </w:r>
      <w:r>
        <w:rPr>
          <w:rFonts w:hint="eastAsia" w:ascii="宋体" w:hAnsi="宋体"/>
          <w:color w:val="000000" w:themeColor="text1"/>
          <w:sz w:val="24"/>
          <w14:textFill>
            <w14:solidFill>
              <w14:schemeClr w14:val="tx1"/>
            </w14:solidFill>
          </w14:textFill>
        </w:rPr>
        <w:t>自合同签订之日起至合同履行完毕</w:t>
      </w:r>
      <w:r>
        <w:rPr>
          <w:rFonts w:hint="eastAsia" w:ascii="宋体" w:hAnsi="宋体" w:cs="宋体"/>
          <w:color w:val="000000" w:themeColor="text1"/>
          <w:kern w:val="2"/>
          <w:sz w:val="24"/>
          <w:szCs w:val="24"/>
          <w14:textFill>
            <w14:solidFill>
              <w14:schemeClr w14:val="tx1"/>
            </w14:solidFill>
          </w14:textFill>
        </w:rPr>
        <w:t>；</w:t>
      </w:r>
    </w:p>
    <w:p>
      <w:pPr>
        <w:widowControl w:val="0"/>
        <w:autoSpaceDE w:val="0"/>
        <w:spacing w:line="440" w:lineRule="exact"/>
        <w:ind w:firstLine="480" w:firstLineChars="200"/>
        <w:jc w:val="left"/>
        <w:rPr>
          <w:rFonts w:hint="eastAsia"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13</w:t>
      </w:r>
      <w:r>
        <w:rPr>
          <w:rFonts w:hint="eastAsia" w:ascii="宋体" w:hAnsi="宋体" w:cs="宋体"/>
          <w:color w:val="000000" w:themeColor="text1"/>
          <w:kern w:val="2"/>
          <w:sz w:val="24"/>
          <w:szCs w:val="24"/>
          <w:lang w:val="en-US" w:eastAsia="zh-CN"/>
          <w14:textFill>
            <w14:solidFill>
              <w14:schemeClr w14:val="tx1"/>
            </w14:solidFill>
          </w14:textFill>
        </w:rPr>
        <w:t>.</w:t>
      </w:r>
      <w:r>
        <w:rPr>
          <w:rFonts w:hint="eastAsia" w:ascii="宋体" w:hAnsi="宋体" w:cs="宋体"/>
          <w:color w:val="000000" w:themeColor="text1"/>
          <w:kern w:val="2"/>
          <w:sz w:val="24"/>
          <w:szCs w:val="24"/>
          <w14:textFill>
            <w14:solidFill>
              <w14:schemeClr w14:val="tx1"/>
            </w14:solidFill>
          </w14:textFill>
        </w:rPr>
        <w:t>资格审查方式：资格后审；</w:t>
      </w:r>
    </w:p>
    <w:p>
      <w:pPr>
        <w:widowControl w:val="0"/>
        <w:autoSpaceDE w:val="0"/>
        <w:spacing w:line="440" w:lineRule="exact"/>
        <w:ind w:firstLine="480" w:firstLineChars="200"/>
        <w:jc w:val="left"/>
        <w:rPr>
          <w:rFonts w:hint="eastAsia" w:ascii="宋体" w:hAnsi="宋体" w:eastAsia="宋体" w:cs="宋体"/>
          <w:b/>
          <w:color w:val="000000" w:themeColor="text1"/>
          <w:spacing w:val="0"/>
          <w:kern w:val="2"/>
          <w:sz w:val="28"/>
          <w:lang w:eastAsia="zh-CN"/>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14</w:t>
      </w:r>
      <w:r>
        <w:rPr>
          <w:rFonts w:hint="eastAsia" w:ascii="宋体" w:hAnsi="宋体" w:cs="宋体"/>
          <w:color w:val="000000" w:themeColor="text1"/>
          <w:kern w:val="2"/>
          <w:sz w:val="24"/>
          <w:szCs w:val="24"/>
          <w:lang w:val="en-US" w:eastAsia="zh-CN"/>
          <w14:textFill>
            <w14:solidFill>
              <w14:schemeClr w14:val="tx1"/>
            </w14:solidFill>
          </w14:textFill>
        </w:rPr>
        <w:t>.</w:t>
      </w:r>
      <w:r>
        <w:rPr>
          <w:rFonts w:hint="eastAsia" w:ascii="宋体" w:hAnsi="宋体" w:eastAsia="宋体" w:cs="宋体"/>
          <w:color w:val="000000" w:themeColor="text1"/>
          <w:spacing w:val="0"/>
          <w:sz w:val="24"/>
          <w14:textFill>
            <w14:solidFill>
              <w14:schemeClr w14:val="tx1"/>
            </w14:solidFill>
          </w14:textFill>
        </w:rPr>
        <w:t>标段划分：本次招标共划分1个标段</w:t>
      </w:r>
      <w:r>
        <w:rPr>
          <w:rFonts w:hint="eastAsia" w:ascii="宋体" w:hAnsi="宋体" w:cs="宋体"/>
          <w:color w:val="000000" w:themeColor="text1"/>
          <w:kern w:val="2"/>
          <w:sz w:val="24"/>
          <w:szCs w:val="24"/>
          <w:lang w:eastAsia="zh-CN"/>
          <w14:textFill>
            <w14:solidFill>
              <w14:schemeClr w14:val="tx1"/>
            </w14:solidFill>
          </w14:textFill>
        </w:rPr>
        <w:t>；</w:t>
      </w:r>
    </w:p>
    <w:p>
      <w:pPr>
        <w:pStyle w:val="3"/>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cs="宋体"/>
          <w:color w:val="000000" w:themeColor="text1"/>
          <w:spacing w:val="0"/>
          <w:sz w:val="24"/>
          <w:lang w:val="en-US" w:eastAsia="zh-CN"/>
          <w14:textFill>
            <w14:solidFill>
              <w14:schemeClr w14:val="tx1"/>
            </w14:solidFill>
          </w14:textFill>
        </w:rPr>
        <w:t>15</w:t>
      </w:r>
      <w:r>
        <w:rPr>
          <w:rFonts w:hint="eastAsia" w:ascii="宋体" w:hAnsi="宋体" w:eastAsia="宋体" w:cs="宋体"/>
          <w:color w:val="000000" w:themeColor="text1"/>
          <w:spacing w:val="0"/>
          <w:sz w:val="24"/>
          <w:lang w:val="en-US" w:eastAsia="zh-CN"/>
          <w14:textFill>
            <w14:solidFill>
              <w14:schemeClr w14:val="tx1"/>
            </w14:solidFill>
          </w14:textFill>
        </w:rPr>
        <w:t>.</w:t>
      </w:r>
      <w:r>
        <w:rPr>
          <w:rFonts w:hint="eastAsia" w:ascii="宋体" w:hAnsi="宋体" w:cs="宋体"/>
          <w:color w:val="000000" w:themeColor="text1"/>
          <w:kern w:val="2"/>
          <w:sz w:val="24"/>
          <w:szCs w:val="24"/>
          <w14:textFill>
            <w14:solidFill>
              <w14:schemeClr w14:val="tx1"/>
            </w14:solidFill>
          </w14:textFill>
        </w:rPr>
        <w:t>本项目不接受联合体</w:t>
      </w:r>
      <w:r>
        <w:rPr>
          <w:rFonts w:hint="eastAsia" w:ascii="宋体" w:hAnsi="宋体" w:cs="宋体"/>
          <w:color w:val="000000" w:themeColor="text1"/>
          <w:kern w:val="2"/>
          <w:sz w:val="24"/>
          <w:szCs w:val="24"/>
          <w:lang w:eastAsia="zh-CN"/>
          <w14:textFill>
            <w14:solidFill>
              <w14:schemeClr w14:val="tx1"/>
            </w14:solidFill>
          </w14:textFill>
        </w:rPr>
        <w:t>投标</w:t>
      </w:r>
      <w:r>
        <w:rPr>
          <w:rFonts w:hint="eastAsia" w:ascii="宋体" w:hAnsi="宋体" w:eastAsia="宋体" w:cs="宋体"/>
          <w:color w:val="000000" w:themeColor="text1"/>
          <w:spacing w:val="0"/>
          <w:sz w:val="24"/>
          <w14:textFill>
            <w14:solidFill>
              <w14:schemeClr w14:val="tx1"/>
            </w14:solidFill>
          </w14:textFill>
        </w:rPr>
        <w:t>。</w:t>
      </w:r>
    </w:p>
    <w:p>
      <w:pPr>
        <w:keepNext w:val="0"/>
        <w:keepLines w:val="0"/>
        <w:pageBreakBefore w:val="0"/>
        <w:widowControl w:val="0"/>
        <w:kinsoku/>
        <w:wordWrap w:val="0"/>
        <w:overflowPunct/>
        <w:topLinePunct w:val="0"/>
        <w:autoSpaceDE/>
        <w:autoSpaceDN/>
        <w:bidi w:val="0"/>
        <w:spacing w:line="440" w:lineRule="exact"/>
        <w:jc w:val="left"/>
        <w:rPr>
          <w:rFonts w:hint="eastAsia" w:ascii="宋体" w:hAnsi="宋体" w:eastAsia="宋体" w:cs="宋体"/>
          <w:color w:val="000000" w:themeColor="text1"/>
          <w:sz w:val="24"/>
          <w:szCs w:val="24"/>
          <w14:textFill>
            <w14:solidFill>
              <w14:schemeClr w14:val="tx1"/>
            </w14:solidFill>
          </w14:textFill>
        </w:rPr>
      </w:pPr>
      <w:bookmarkStart w:id="0" w:name="_Toc12406"/>
      <w:r>
        <w:rPr>
          <w:rFonts w:hint="eastAsia" w:ascii="宋体" w:hAnsi="宋体" w:eastAsia="宋体" w:cs="宋体"/>
          <w:b/>
          <w:color w:val="000000" w:themeColor="text1"/>
          <w:sz w:val="24"/>
          <w:szCs w:val="24"/>
          <w14:textFill>
            <w14:solidFill>
              <w14:schemeClr w14:val="tx1"/>
            </w14:solidFill>
          </w14:textFill>
        </w:rPr>
        <w:t>二、申请人的资格要求</w:t>
      </w:r>
    </w:p>
    <w:p>
      <w:pPr>
        <w:keepNext w:val="0"/>
        <w:keepLines w:val="0"/>
        <w:pageBreakBefore w:val="0"/>
        <w:widowControl w:val="0"/>
        <w:kinsoku/>
        <w:wordWrap w:val="0"/>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1、满足《中华人民共和国政府采购法》第二十二条规定：</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(1).具有独立承担民事责任的能力；</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(2).具有良好的商业信誉和健全的财务会计制度；</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(3).具有履行合同所必需的设备和专业技术能力；</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(4).有依法缴纳税收和社会保障资金的良好记录；</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(5).参加政府采购活动前三年内，在经营活动中没有重大违法记录；</w:t>
      </w:r>
    </w:p>
    <w:p>
      <w:pPr>
        <w:keepNext w:val="0"/>
        <w:keepLines w:val="0"/>
        <w:pageBreakBefore w:val="0"/>
        <w:widowControl w:val="0"/>
        <w:suppressLineNumbers w:val="0"/>
        <w:kinsoku/>
        <w:wordWrap w:val="0"/>
        <w:overflowPunct/>
        <w:topLinePunct w:val="0"/>
        <w:autoSpaceDE/>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(6).法律、行政法规规定的其他条件。</w:t>
      </w:r>
    </w:p>
    <w:p>
      <w:pPr>
        <w:keepNext w:val="0"/>
        <w:keepLines w:val="0"/>
        <w:pageBreakBefore w:val="0"/>
        <w:widowControl w:val="0"/>
        <w:kinsoku/>
        <w:wordWrap w:val="0"/>
        <w:overflowPunct/>
        <w:topLinePunct w:val="0"/>
        <w:autoSpaceDE/>
        <w:autoSpaceDN/>
        <w:bidi w:val="0"/>
        <w:spacing w:line="44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2、落实政府采购政策需满足的资格要求：</w:t>
      </w:r>
      <w:r>
        <w:rPr>
          <w:rFonts w:hint="eastAsia" w:ascii="宋体" w:hAnsi="宋体" w:eastAsia="宋体" w:cs="宋体"/>
          <w:color w:val="000000" w:themeColor="text1"/>
          <w:sz w:val="24"/>
          <w:szCs w:val="24"/>
          <w14:textFill>
            <w14:solidFill>
              <w14:schemeClr w14:val="tx1"/>
            </w14:solidFill>
          </w14:textFill>
        </w:rPr>
        <w:t>本次招标活动对于满足国家采购政策要求的投标人按照相关规定的扶持政策执行，具体详见招标文件。</w:t>
      </w:r>
    </w:p>
    <w:p>
      <w:pPr>
        <w:keepNext w:val="0"/>
        <w:keepLines w:val="0"/>
        <w:pageBreakBefore w:val="0"/>
        <w:widowControl w:val="0"/>
        <w:kinsoku/>
        <w:wordWrap w:val="0"/>
        <w:overflowPunct/>
        <w:topLinePunct w:val="0"/>
        <w:autoSpaceDE/>
        <w:autoSpaceDN/>
        <w:bidi w:val="0"/>
        <w:spacing w:line="44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3、本项目的特定资格要求：</w:t>
      </w:r>
      <w:r>
        <w:rPr>
          <w:rFonts w:hint="eastAsia" w:ascii="宋体" w:hAnsi="宋体" w:eastAsia="宋体" w:cs="宋体"/>
          <w:color w:val="000000" w:themeColor="text1"/>
          <w:sz w:val="24"/>
          <w:szCs w:val="24"/>
          <w14:textFill>
            <w14:solidFill>
              <w14:schemeClr w14:val="tx1"/>
            </w14:solidFill>
          </w14:textFill>
        </w:rPr>
        <w:t>以下资格证明材料的具体要求详见招标文件</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投标人参加政府采购活动必须提供下列满足《中华人民共和国政府采购法》第二十二条规定的资格证明材料：1）法人或者其他组织的营业执照等证明文件、自然人的身份证明；2）财务状况报告，依法缴纳税收和社会保障资金的相关材料；3）具备履行合同所必需的设备和专业技术能力的证明材料；4）参加政府采购活动前3年内在经营活动中没有重大违法记录的书面声明；5）具备法律、行政法规规定的其他条件的证明材料；</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(2).</w:t>
      </w:r>
      <w:r>
        <w:rPr>
          <w:rFonts w:hint="eastAsia" w:ascii="宋体" w:hAnsi="宋体" w:eastAsia="宋体" w:cs="宋体"/>
          <w:color w:val="000000" w:themeColor="text1"/>
          <w:spacing w:val="0"/>
          <w:sz w:val="24"/>
          <w14:textFill>
            <w14:solidFill>
              <w14:schemeClr w14:val="tx1"/>
            </w14:solidFill>
          </w14:textFill>
        </w:rPr>
        <w:t>本次招标要</w:t>
      </w:r>
      <w:r>
        <w:rPr>
          <w:rFonts w:hint="eastAsia" w:ascii="宋体" w:hAnsi="宋体" w:eastAsia="宋体" w:cs="宋体"/>
          <w:color w:val="000000" w:themeColor="text1"/>
          <w:spacing w:val="0"/>
          <w:sz w:val="24"/>
          <w:lang w:val="zh-CN"/>
          <w14:textFill>
            <w14:solidFill>
              <w14:schemeClr w14:val="tx1"/>
            </w14:solidFill>
          </w14:textFill>
        </w:rPr>
        <w:t>求</w:t>
      </w:r>
      <w:r>
        <w:rPr>
          <w:rFonts w:hint="eastAsia" w:ascii="宋体" w:hAnsi="宋体" w:eastAsia="宋体" w:cs="宋体"/>
          <w:color w:val="000000" w:themeColor="text1"/>
          <w:spacing w:val="0"/>
          <w:sz w:val="24"/>
          <w14:textFill>
            <w14:solidFill>
              <w14:schemeClr w14:val="tx1"/>
            </w14:solidFill>
          </w14:textFill>
        </w:rPr>
        <w:t>投标人须</w:t>
      </w:r>
      <w:r>
        <w:rPr>
          <w:rFonts w:hint="eastAsia" w:ascii="宋体" w:hAnsi="宋体" w:eastAsia="宋体" w:cs="宋体"/>
          <w:color w:val="000000" w:themeColor="text1"/>
          <w:spacing w:val="0"/>
          <w:kern w:val="2"/>
          <w:sz w:val="24"/>
          <w14:textFill>
            <w14:solidFill>
              <w14:schemeClr w14:val="tx1"/>
            </w14:solidFill>
          </w14:textFill>
        </w:rPr>
        <w:t>具备建设行政主管部门核发的建筑工程施工总承包</w:t>
      </w:r>
      <w:r>
        <w:rPr>
          <w:rFonts w:hint="eastAsia" w:ascii="宋体" w:hAnsi="宋体" w:cs="宋体"/>
          <w:color w:val="000000" w:themeColor="text1"/>
          <w:spacing w:val="0"/>
          <w:kern w:val="2"/>
          <w:sz w:val="24"/>
          <w:lang w:eastAsia="zh-CN"/>
          <w14:textFill>
            <w14:solidFill>
              <w14:schemeClr w14:val="tx1"/>
            </w14:solidFill>
          </w14:textFill>
        </w:rPr>
        <w:t>叁级及以上资质</w:t>
      </w:r>
      <w:r>
        <w:rPr>
          <w:rFonts w:hint="eastAsia" w:ascii="宋体" w:hAnsi="宋体" w:eastAsia="宋体" w:cs="宋体"/>
          <w:color w:val="000000" w:themeColor="text1"/>
          <w:spacing w:val="0"/>
          <w:kern w:val="2"/>
          <w:sz w:val="24"/>
          <w14:textFill>
            <w14:solidFill>
              <w14:schemeClr w14:val="tx1"/>
            </w14:solidFill>
          </w14:textFill>
        </w:rPr>
        <w:t>的法人或其他组织，并在人员、设备、资金等方面具有相应的施工能力</w:t>
      </w:r>
      <w:r>
        <w:rPr>
          <w:rFonts w:hint="eastAsia" w:ascii="宋体" w:hAnsi="宋体" w:eastAsia="宋体" w:cs="宋体"/>
          <w:color w:val="000000" w:themeColor="text1"/>
          <w:spacing w:val="0"/>
          <w:kern w:val="2"/>
          <w:sz w:val="24"/>
          <w:lang w:eastAsia="zh-CN"/>
          <w14:textFill>
            <w14:solidFill>
              <w14:schemeClr w14:val="tx1"/>
            </w14:solidFill>
          </w14:textFill>
        </w:rPr>
        <w:t>，其中，</w:t>
      </w:r>
      <w:r>
        <w:rPr>
          <w:rFonts w:hint="eastAsia" w:ascii="宋体" w:hAnsi="宋体" w:eastAsia="宋体" w:cs="宋体"/>
          <w:color w:val="000000" w:themeColor="text1"/>
          <w:spacing w:val="0"/>
          <w:sz w:val="24"/>
          <w14:textFill>
            <w14:solidFill>
              <w14:schemeClr w14:val="tx1"/>
            </w14:solidFill>
          </w14:textFill>
        </w:rPr>
        <w:t>投标人拟派项目经理须具备建筑工程专业贰级</w:t>
      </w:r>
      <w:r>
        <w:rPr>
          <w:rFonts w:hint="eastAsia" w:ascii="宋体" w:hAnsi="宋体" w:eastAsia="宋体" w:cs="宋体"/>
          <w:color w:val="000000" w:themeColor="text1"/>
          <w:spacing w:val="0"/>
          <w:sz w:val="24"/>
          <w:lang w:eastAsia="zh-CN"/>
          <w14:textFill>
            <w14:solidFill>
              <w14:schemeClr w14:val="tx1"/>
            </w14:solidFill>
          </w14:textFill>
        </w:rPr>
        <w:t>及以上</w:t>
      </w:r>
      <w:r>
        <w:rPr>
          <w:rFonts w:hint="eastAsia" w:ascii="宋体" w:hAnsi="宋体" w:eastAsia="宋体" w:cs="宋体"/>
          <w:color w:val="000000" w:themeColor="text1"/>
          <w:spacing w:val="0"/>
          <w:sz w:val="24"/>
          <w14:textFill>
            <w14:solidFill>
              <w14:schemeClr w14:val="tx1"/>
            </w14:solidFill>
          </w14:textFill>
        </w:rPr>
        <w:t>注册建造师执业资格，具备有效的安全生产考核合格证书，且未担任其他在施建设工程项目的项目经理</w:t>
      </w:r>
      <w:r>
        <w:rPr>
          <w:rFonts w:hint="eastAsia" w:ascii="宋体" w:hAnsi="宋体" w:eastAsia="宋体" w:cs="宋体"/>
          <w:color w:val="000000" w:themeColor="text1"/>
          <w:spacing w:val="0"/>
          <w:kern w:val="2"/>
          <w:sz w:val="24"/>
          <w:lang w:val="zh-CN"/>
          <w14:textFill>
            <w14:solidFill>
              <w14:schemeClr w14:val="tx1"/>
            </w14:solidFill>
          </w14:textFill>
        </w:rPr>
        <w:t>；</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投标企业（含本地、外埠投标企业）须提供投标人自行出具的企业诚信证明承诺</w:t>
      </w:r>
      <w:r>
        <w:rPr>
          <w:rFonts w:hint="eastAsia" w:ascii="宋体" w:hAnsi="宋体" w:eastAsia="宋体" w:cs="宋体"/>
          <w:color w:val="000000" w:themeColor="text1"/>
          <w:sz w:val="24"/>
          <w:szCs w:val="24"/>
          <w:lang w:eastAsia="zh-CN"/>
          <w14:textFill>
            <w14:solidFill>
              <w14:schemeClr w14:val="tx1"/>
            </w14:solidFill>
          </w14:textFill>
        </w:rPr>
        <w:t>；</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1"/>
          <w:lang w:val="en-US" w:eastAsia="zh-CN" w:bidi="ar-SA"/>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(4).</w:t>
      </w:r>
      <w:r>
        <w:rPr>
          <w:rFonts w:hint="eastAsia" w:ascii="宋体" w:hAnsi="宋体" w:eastAsia="宋体" w:cs="宋体"/>
          <w:color w:val="000000" w:themeColor="text1"/>
          <w:sz w:val="24"/>
          <w:szCs w:val="21"/>
          <w:lang w:val="en-US" w:eastAsia="zh-CN" w:bidi="ar-SA"/>
          <w14:textFill>
            <w14:solidFill>
              <w14:schemeClr w14:val="tx1"/>
            </w14:solidFill>
          </w14:textFill>
        </w:rPr>
        <w:t>拒绝列入政府取消投标资格记录期间的企业或个人投标；</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投标人未被列入“失信被执行人、重大税收违法案件当事人”的记录名单（通过“信用中国”网站(www.creditchina.gov.cn)查询）；</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投标人未被列入“政府采购严重违法失信行为记录名单”（通过“中国政府采购网”（www.ccgp.gov.cn）查询）；</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投标单位和个人（指法定代表人、拟委任的项目经理）未在“中国裁判文书网”（wenshu.court.gov.cn）上有行贿犯罪行为；</w:t>
      </w:r>
    </w:p>
    <w:p>
      <w:pPr>
        <w:keepNext w:val="0"/>
        <w:keepLines w:val="0"/>
        <w:pageBreakBefore w:val="0"/>
        <w:widowControl w:val="0"/>
        <w:kinsoku/>
        <w:wordWrap w:val="0"/>
        <w:overflowPunct/>
        <w:topLinePunct w:val="0"/>
        <w:autoSpaceDE/>
        <w:autoSpaceDN/>
        <w:bidi w:val="0"/>
        <w:spacing w:line="440" w:lineRule="exact"/>
        <w:ind w:firstLine="720" w:firstLineChars="300"/>
        <w:rPr>
          <w:rFonts w:hint="eastAsia" w:ascii="宋体" w:hAnsi="宋体" w:eastAsia="宋体" w:cs="宋体"/>
          <w:color w:val="000000" w:themeColor="text1"/>
          <w:sz w:val="24"/>
          <w:szCs w:val="21"/>
          <w:lang w:val="en-US" w:eastAsia="zh-CN" w:bidi="ar-SA"/>
          <w14:textFill>
            <w14:solidFill>
              <w14:schemeClr w14:val="tx1"/>
            </w14:solidFill>
          </w14:textFill>
        </w:rPr>
      </w:pPr>
      <w:r>
        <w:rPr>
          <w:rFonts w:hint="eastAsia" w:ascii="宋体" w:hAnsi="宋体" w:eastAsia="宋体" w:cs="宋体"/>
          <w:color w:val="000000" w:themeColor="text1"/>
          <w:spacing w:val="0"/>
          <w:kern w:val="0"/>
          <w:sz w:val="24"/>
          <w:szCs w:val="24"/>
          <w:lang w:val="en-US" w:eastAsia="zh-CN" w:bidi="ar"/>
          <w14:textFill>
            <w14:solidFill>
              <w14:schemeClr w14:val="tx1"/>
            </w14:solidFill>
          </w14:textFill>
        </w:rPr>
        <w:t>(8).</w:t>
      </w:r>
      <w:r>
        <w:rPr>
          <w:rFonts w:hint="eastAsia" w:ascii="宋体" w:hAnsi="宋体" w:eastAsia="宋体" w:cs="宋体"/>
          <w:color w:val="000000" w:themeColor="text1"/>
          <w:sz w:val="24"/>
          <w:szCs w:val="21"/>
          <w:lang w:val="en-US" w:eastAsia="zh-CN" w:bidi="ar-SA"/>
          <w14:textFill>
            <w14:solidFill>
              <w14:schemeClr w14:val="tx1"/>
            </w14:solidFill>
          </w14:textFill>
        </w:rPr>
        <w:t>单位负责人为同一人或者存在直接控股、管理关系的不同投标人，不得参加</w:t>
      </w:r>
      <w:r>
        <w:rPr>
          <w:rFonts w:hint="eastAsia" w:ascii="宋体" w:hAnsi="宋体" w:eastAsia="宋体" w:cs="宋体"/>
          <w:color w:val="000000" w:themeColor="text1"/>
          <w:sz w:val="24"/>
          <w:szCs w:val="24"/>
          <w14:textFill>
            <w14:solidFill>
              <w14:schemeClr w14:val="tx1"/>
            </w14:solidFill>
          </w14:textFill>
        </w:rPr>
        <w:t>同一</w:t>
      </w:r>
      <w:r>
        <w:rPr>
          <w:rFonts w:hint="eastAsia" w:ascii="宋体" w:hAnsi="宋体" w:eastAsia="宋体" w:cs="宋体"/>
          <w:color w:val="000000" w:themeColor="text1"/>
          <w:sz w:val="24"/>
          <w:szCs w:val="24"/>
          <w:lang w:eastAsia="zh-CN"/>
          <w14:textFill>
            <w14:solidFill>
              <w14:schemeClr w14:val="tx1"/>
            </w14:solidFill>
          </w14:textFill>
        </w:rPr>
        <w:t>合同项下的政府采购活动</w:t>
      </w:r>
      <w:r>
        <w:rPr>
          <w:rFonts w:hint="eastAsia" w:ascii="宋体" w:hAnsi="宋体" w:eastAsia="宋体" w:cs="宋体"/>
          <w:color w:val="000000" w:themeColor="text1"/>
          <w:sz w:val="24"/>
          <w:szCs w:val="24"/>
          <w14:textFill>
            <w14:solidFill>
              <w14:schemeClr w14:val="tx1"/>
            </w14:solidFill>
          </w14:textFill>
        </w:rPr>
        <w:t>，否则，相关投标均无效</w:t>
      </w:r>
      <w:r>
        <w:rPr>
          <w:rFonts w:hint="eastAsia" w:ascii="宋体" w:hAnsi="宋体" w:eastAsia="宋体" w:cs="宋体"/>
          <w:color w:val="000000" w:themeColor="text1"/>
          <w:sz w:val="24"/>
          <w:szCs w:val="21"/>
          <w:lang w:val="en-US" w:eastAsia="zh-CN" w:bidi="ar-SA"/>
          <w14:textFill>
            <w14:solidFill>
              <w14:schemeClr w14:val="tx1"/>
            </w14:solidFill>
          </w14:textFill>
        </w:rPr>
        <w:t>。</w:t>
      </w:r>
    </w:p>
    <w:bookmarkEnd w:id="0"/>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b/>
          <w:color w:val="000000" w:themeColor="text1"/>
          <w:sz w:val="24"/>
          <w:szCs w:val="24"/>
          <w14:textFill>
            <w14:solidFill>
              <w14:schemeClr w14:val="tx1"/>
            </w14:solidFill>
          </w14:textFill>
        </w:rPr>
      </w:pPr>
      <w:bookmarkStart w:id="1" w:name="_Toc16448"/>
      <w:r>
        <w:rPr>
          <w:rFonts w:hint="eastAsia" w:ascii="宋体" w:hAnsi="宋体" w:eastAsia="宋体" w:cs="宋体"/>
          <w:b/>
          <w:color w:val="000000" w:themeColor="text1"/>
          <w:sz w:val="24"/>
          <w:szCs w:val="24"/>
          <w14:textFill>
            <w14:solidFill>
              <w14:schemeClr w14:val="tx1"/>
            </w14:solidFill>
          </w14:textFill>
        </w:rPr>
        <w:t>三、获取招标文件</w:t>
      </w:r>
    </w:p>
    <w:p>
      <w:pPr>
        <w:keepNext w:val="0"/>
        <w:keepLines w:val="0"/>
        <w:pageBreakBefore w:val="0"/>
        <w:widowControl w:val="0"/>
        <w:kinsoku/>
        <w:wordWrap w:val="0"/>
        <w:overflowPunct/>
        <w:topLinePunct w:val="0"/>
        <w:autoSpaceDE/>
        <w:autoSpaceDN/>
        <w:bidi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r>
        <w:rPr>
          <w:rFonts w:hint="eastAsia" w:ascii="宋体" w:hAnsi="宋体" w:cs="宋体"/>
          <w:color w:val="000000" w:themeColor="text1"/>
          <w:kern w:val="2"/>
          <w:sz w:val="24"/>
          <w:szCs w:val="24"/>
          <w:lang w:eastAsia="zh-CN"/>
          <w14:textFill>
            <w14:solidFill>
              <w14:schemeClr w14:val="tx1"/>
            </w14:solidFill>
          </w14:textFill>
        </w:rPr>
        <w:t>202</w:t>
      </w:r>
      <w:r>
        <w:rPr>
          <w:rFonts w:hint="eastAsia" w:ascii="宋体" w:hAnsi="宋体" w:cs="宋体"/>
          <w:color w:val="000000" w:themeColor="text1"/>
          <w:kern w:val="2"/>
          <w:sz w:val="24"/>
          <w:szCs w:val="24"/>
          <w:lang w:val="en-US" w:eastAsia="zh-CN"/>
          <w14:textFill>
            <w14:solidFill>
              <w14:schemeClr w14:val="tx1"/>
            </w14:solidFill>
          </w14:textFill>
        </w:rPr>
        <w:t>2</w:t>
      </w:r>
      <w:r>
        <w:rPr>
          <w:rFonts w:hint="eastAsia" w:ascii="宋体" w:hAnsi="宋体" w:eastAsia="宋体" w:cs="宋体"/>
          <w:color w:val="000000" w:themeColor="text1"/>
          <w:kern w:val="2"/>
          <w:sz w:val="24"/>
          <w:szCs w:val="24"/>
          <w14:textFill>
            <w14:solidFill>
              <w14:schemeClr w14:val="tx1"/>
            </w14:solidFill>
          </w14:textFill>
        </w:rPr>
        <w:t>年</w:t>
      </w:r>
      <w:r>
        <w:rPr>
          <w:rFonts w:hint="eastAsia" w:ascii="宋体" w:hAnsi="宋体" w:eastAsia="宋体" w:cs="宋体"/>
          <w:color w:val="000000" w:themeColor="text1"/>
          <w:kern w:val="2"/>
          <w:sz w:val="24"/>
          <w:szCs w:val="24"/>
          <w:lang w:val="en-US" w:eastAsia="zh-CN"/>
          <w14:textFill>
            <w14:solidFill>
              <w14:schemeClr w14:val="tx1"/>
            </w14:solidFill>
          </w14:textFill>
        </w:rPr>
        <w:t>0</w:t>
      </w:r>
      <w:r>
        <w:rPr>
          <w:rFonts w:hint="eastAsia" w:ascii="宋体" w:hAnsi="宋体" w:cs="宋体"/>
          <w:color w:val="000000" w:themeColor="text1"/>
          <w:kern w:val="2"/>
          <w:sz w:val="24"/>
          <w:szCs w:val="24"/>
          <w:lang w:val="en-US" w:eastAsia="zh-CN"/>
          <w14:textFill>
            <w14:solidFill>
              <w14:schemeClr w14:val="tx1"/>
            </w14:solidFill>
          </w14:textFill>
        </w:rPr>
        <w:t>4</w:t>
      </w:r>
      <w:r>
        <w:rPr>
          <w:rFonts w:hint="eastAsia" w:ascii="宋体" w:hAnsi="宋体" w:eastAsia="宋体" w:cs="宋体"/>
          <w:color w:val="000000" w:themeColor="text1"/>
          <w:kern w:val="2"/>
          <w:sz w:val="24"/>
          <w:szCs w:val="24"/>
          <w14:textFill>
            <w14:solidFill>
              <w14:schemeClr w14:val="tx1"/>
            </w14:solidFill>
          </w14:textFill>
        </w:rPr>
        <w:t>月</w:t>
      </w:r>
      <w:r>
        <w:rPr>
          <w:rFonts w:hint="eastAsia" w:ascii="宋体" w:hAnsi="宋体" w:cs="宋体"/>
          <w:color w:val="000000" w:themeColor="text1"/>
          <w:kern w:val="2"/>
          <w:sz w:val="24"/>
          <w:szCs w:val="24"/>
          <w:lang w:val="en-US" w:eastAsia="zh-CN"/>
          <w14:textFill>
            <w14:solidFill>
              <w14:schemeClr w14:val="tx1"/>
            </w14:solidFill>
          </w14:textFill>
        </w:rPr>
        <w:t>30</w:t>
      </w:r>
      <w:r>
        <w:rPr>
          <w:rFonts w:hint="eastAsia" w:ascii="宋体" w:hAnsi="宋体" w:eastAsia="宋体" w:cs="宋体"/>
          <w:color w:val="000000" w:themeColor="text1"/>
          <w:kern w:val="2"/>
          <w:sz w:val="24"/>
          <w:szCs w:val="24"/>
          <w14:textFill>
            <w14:solidFill>
              <w14:schemeClr w14:val="tx1"/>
            </w14:solidFill>
          </w14:textFill>
        </w:rPr>
        <w:t xml:space="preserve">日至 </w:t>
      </w:r>
      <w:r>
        <w:rPr>
          <w:rFonts w:hint="eastAsia" w:ascii="宋体" w:hAnsi="宋体" w:cs="宋体"/>
          <w:color w:val="000000" w:themeColor="text1"/>
          <w:kern w:val="2"/>
          <w:sz w:val="24"/>
          <w:szCs w:val="24"/>
          <w:lang w:eastAsia="zh-CN"/>
          <w14:textFill>
            <w14:solidFill>
              <w14:schemeClr w14:val="tx1"/>
            </w14:solidFill>
          </w14:textFill>
        </w:rPr>
        <w:t>202</w:t>
      </w:r>
      <w:r>
        <w:rPr>
          <w:rFonts w:hint="eastAsia" w:ascii="宋体" w:hAnsi="宋体" w:cs="宋体"/>
          <w:color w:val="000000" w:themeColor="text1"/>
          <w:kern w:val="2"/>
          <w:sz w:val="24"/>
          <w:szCs w:val="24"/>
          <w:lang w:val="en-US" w:eastAsia="zh-CN"/>
          <w14:textFill>
            <w14:solidFill>
              <w14:schemeClr w14:val="tx1"/>
            </w14:solidFill>
          </w14:textFill>
        </w:rPr>
        <w:t>2</w:t>
      </w:r>
      <w:r>
        <w:rPr>
          <w:rFonts w:hint="eastAsia" w:ascii="宋体" w:hAnsi="宋体" w:eastAsia="宋体" w:cs="宋体"/>
          <w:color w:val="000000" w:themeColor="text1"/>
          <w:kern w:val="2"/>
          <w:sz w:val="24"/>
          <w:szCs w:val="24"/>
          <w14:textFill>
            <w14:solidFill>
              <w14:schemeClr w14:val="tx1"/>
            </w14:solidFill>
          </w14:textFill>
        </w:rPr>
        <w:t>年</w:t>
      </w:r>
      <w:r>
        <w:rPr>
          <w:rFonts w:hint="eastAsia" w:ascii="宋体" w:hAnsi="宋体" w:eastAsia="宋体" w:cs="宋体"/>
          <w:color w:val="000000" w:themeColor="text1"/>
          <w:kern w:val="2"/>
          <w:sz w:val="24"/>
          <w:szCs w:val="24"/>
          <w:lang w:val="en-US" w:eastAsia="zh-CN"/>
          <w14:textFill>
            <w14:solidFill>
              <w14:schemeClr w14:val="tx1"/>
            </w14:solidFill>
          </w14:textFill>
        </w:rPr>
        <w:t>0</w:t>
      </w:r>
      <w:r>
        <w:rPr>
          <w:rFonts w:hint="eastAsia" w:ascii="宋体" w:hAnsi="宋体" w:cs="宋体"/>
          <w:color w:val="000000" w:themeColor="text1"/>
          <w:kern w:val="2"/>
          <w:sz w:val="24"/>
          <w:szCs w:val="24"/>
          <w:lang w:val="en-US" w:eastAsia="zh-CN"/>
          <w14:textFill>
            <w14:solidFill>
              <w14:schemeClr w14:val="tx1"/>
            </w14:solidFill>
          </w14:textFill>
        </w:rPr>
        <w:t>5</w:t>
      </w:r>
      <w:r>
        <w:rPr>
          <w:rFonts w:hint="eastAsia" w:ascii="宋体" w:hAnsi="宋体" w:eastAsia="宋体" w:cs="宋体"/>
          <w:color w:val="000000" w:themeColor="text1"/>
          <w:kern w:val="2"/>
          <w:sz w:val="24"/>
          <w:szCs w:val="24"/>
          <w14:textFill>
            <w14:solidFill>
              <w14:schemeClr w14:val="tx1"/>
            </w14:solidFill>
          </w14:textFill>
        </w:rPr>
        <w:t>月</w:t>
      </w:r>
      <w:r>
        <w:rPr>
          <w:rFonts w:hint="eastAsia" w:ascii="宋体" w:hAnsi="宋体" w:cs="宋体"/>
          <w:color w:val="000000" w:themeColor="text1"/>
          <w:kern w:val="2"/>
          <w:sz w:val="24"/>
          <w:szCs w:val="24"/>
          <w:lang w:val="en-US" w:eastAsia="zh-CN"/>
          <w14:textFill>
            <w14:solidFill>
              <w14:schemeClr w14:val="tx1"/>
            </w14:solidFill>
          </w14:textFill>
        </w:rPr>
        <w:t>10</w:t>
      </w:r>
      <w:r>
        <w:rPr>
          <w:rFonts w:hint="eastAsia" w:ascii="宋体" w:hAnsi="宋体" w:eastAsia="宋体" w:cs="宋体"/>
          <w:color w:val="000000" w:themeColor="text1"/>
          <w:kern w:val="2"/>
          <w:sz w:val="24"/>
          <w:szCs w:val="24"/>
          <w14:textFill>
            <w14:solidFill>
              <w14:schemeClr w14:val="tx1"/>
            </w14:solidFill>
          </w14:textFill>
        </w:rPr>
        <w:t>日</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微软雅黑"/>
          <w:color w:val="000000" w:themeColor="text1"/>
          <w:kern w:val="0"/>
          <w:sz w:val="24"/>
          <w:highlight w:val="none"/>
          <w14:textFill>
            <w14:solidFill>
              <w14:schemeClr w14:val="tx1"/>
            </w14:solidFill>
          </w14:textFill>
        </w:rPr>
        <w:t>每天上午 8 时 30 分至 11 时 30 分，下午 13 时 00分至 16 时</w:t>
      </w:r>
      <w:r>
        <w:rPr>
          <w:rFonts w:hint="eastAsia" w:ascii="宋体" w:hAnsi="宋体" w:cs="微软雅黑"/>
          <w:color w:val="000000" w:themeColor="text1"/>
          <w:kern w:val="0"/>
          <w:sz w:val="24"/>
          <w:highlight w:val="none"/>
          <w:lang w:val="en-US" w:eastAsia="zh-CN"/>
          <w14:textFill>
            <w14:solidFill>
              <w14:schemeClr w14:val="tx1"/>
            </w14:solidFill>
          </w14:textFill>
        </w:rPr>
        <w:t xml:space="preserve"> </w:t>
      </w:r>
      <w:r>
        <w:rPr>
          <w:rFonts w:hint="eastAsia" w:ascii="宋体" w:hAnsi="宋体" w:cs="微软雅黑"/>
          <w:color w:val="000000" w:themeColor="text1"/>
          <w:kern w:val="0"/>
          <w:sz w:val="24"/>
          <w:highlight w:val="none"/>
          <w14:textFill>
            <w14:solidFill>
              <w14:schemeClr w14:val="tx1"/>
            </w14:solidFill>
          </w14:textFill>
        </w:rPr>
        <w:t>30 分（北京时间，下同）。</w:t>
      </w:r>
    </w:p>
    <w:p>
      <w:pPr>
        <w:keepNext w:val="0"/>
        <w:keepLines w:val="0"/>
        <w:pageBreakBefore w:val="0"/>
        <w:widowControl w:val="0"/>
        <w:kinsoku/>
        <w:wordWrap w:val="0"/>
        <w:overflowPunct/>
        <w:topLinePunct w:val="0"/>
        <w:autoSpaceDE/>
        <w:autoSpaceDN/>
        <w:bidi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cs="微软雅黑"/>
          <w:bCs/>
          <w:color w:val="000000" w:themeColor="text1"/>
          <w:kern w:val="0"/>
          <w:sz w:val="24"/>
          <w:highlight w:val="none"/>
          <w:lang w:eastAsia="zh-CN"/>
          <w14:textFill>
            <w14:solidFill>
              <w14:schemeClr w14:val="tx1"/>
            </w14:solidFill>
          </w14:textFill>
        </w:rPr>
        <w:t>延吉市河南街330号远航商务大厦6楼S603室</w:t>
      </w:r>
      <w:r>
        <w:rPr>
          <w:rFonts w:hint="eastAsia" w:ascii="宋体" w:hAnsi="宋体" w:cs="微软雅黑"/>
          <w:color w:val="000000" w:themeColor="text1"/>
          <w:kern w:val="0"/>
          <w:sz w:val="24"/>
          <w:highlight w:val="none"/>
          <w14:textFill>
            <w14:solidFill>
              <w14:schemeClr w14:val="tx1"/>
            </w14:solidFill>
          </w14:textFill>
        </w:rPr>
        <w:t>。</w:t>
      </w:r>
    </w:p>
    <w:p>
      <w:pPr>
        <w:keepNext w:val="0"/>
        <w:keepLines w:val="0"/>
        <w:pageBreakBefore w:val="0"/>
        <w:widowControl w:val="0"/>
        <w:kinsoku/>
        <w:wordWrap w:val="0"/>
        <w:overflowPunct/>
        <w:topLinePunct w:val="0"/>
        <w:autoSpaceDE/>
        <w:autoSpaceDN/>
        <w:bidi w:val="0"/>
        <w:spacing w:line="440" w:lineRule="exact"/>
        <w:ind w:firstLine="480" w:firstLineChars="200"/>
        <w:rPr>
          <w:rFonts w:hint="eastAsia" w:ascii="宋体" w:hAnsi="宋体" w:eastAsia="宋体" w:cs="微软雅黑"/>
          <w:color w:val="000000" w:themeColor="text1"/>
          <w:kern w:val="0"/>
          <w:sz w:val="24"/>
          <w:highlight w:val="none"/>
          <w14:textFill>
            <w14:solidFill>
              <w14:schemeClr w14:val="tx1"/>
            </w14:solidFill>
          </w14:textFill>
        </w:rPr>
      </w:pPr>
      <w:r>
        <w:rPr>
          <w:rFonts w:hint="eastAsia" w:ascii="宋体" w:hAnsi="宋体" w:eastAsia="宋体" w:cs="微软雅黑"/>
          <w:color w:val="000000" w:themeColor="text1"/>
          <w:kern w:val="0"/>
          <w:sz w:val="24"/>
          <w:highlight w:val="none"/>
          <w14:textFill>
            <w14:solidFill>
              <w14:schemeClr w14:val="tx1"/>
            </w14:solidFill>
          </w14:textFill>
        </w:rPr>
        <w:t>方式：</w:t>
      </w:r>
    </w:p>
    <w:p>
      <w:pPr>
        <w:keepNext w:val="0"/>
        <w:keepLines w:val="0"/>
        <w:pageBreakBefore w:val="0"/>
        <w:widowControl w:val="0"/>
        <w:kinsoku/>
        <w:wordWrap w:val="0"/>
        <w:overflowPunct/>
        <w:topLinePunct w:val="0"/>
        <w:autoSpaceDE/>
        <w:autoSpaceDN/>
        <w:bidi w:val="0"/>
        <w:spacing w:line="440" w:lineRule="exact"/>
        <w:ind w:firstLine="480" w:firstLineChars="200"/>
        <w:rPr>
          <w:rFonts w:hint="eastAsia" w:ascii="宋体" w:hAnsi="宋体" w:eastAsia="宋体"/>
          <w:bCs/>
          <w:color w:val="000000" w:themeColor="text1"/>
          <w:kern w:val="10"/>
          <w:sz w:val="24"/>
          <w:highlight w:val="none"/>
          <w:lang w:val="en-US" w:eastAsia="zh-CN"/>
          <w14:textFill>
            <w14:solidFill>
              <w14:schemeClr w14:val="tx1"/>
            </w14:solidFill>
          </w14:textFill>
        </w:rPr>
      </w:pPr>
      <w:r>
        <w:rPr>
          <w:rFonts w:hint="eastAsia" w:ascii="宋体" w:hAnsi="宋体" w:eastAsia="宋体" w:cs="微软雅黑"/>
          <w:color w:val="000000" w:themeColor="text1"/>
          <w:kern w:val="0"/>
          <w:sz w:val="24"/>
          <w:highlight w:val="none"/>
          <w14:textFill>
            <w14:solidFill>
              <w14:schemeClr w14:val="tx1"/>
            </w14:solidFill>
          </w14:textFill>
        </w:rPr>
        <w:t xml:space="preserve"> 购买</w:t>
      </w:r>
      <w:r>
        <w:rPr>
          <w:rFonts w:hint="eastAsia" w:ascii="宋体" w:hAnsi="宋体"/>
          <w:bCs/>
          <w:color w:val="000000" w:themeColor="text1"/>
          <w:kern w:val="10"/>
          <w:sz w:val="24"/>
          <w:highlight w:val="none"/>
          <w14:textFill>
            <w14:solidFill>
              <w14:schemeClr w14:val="tx1"/>
            </w14:solidFill>
          </w14:textFill>
        </w:rPr>
        <w:t>招标文件同时需携带如下资料相关原件及加盖公章的复印件一套：</w:t>
      </w:r>
    </w:p>
    <w:p>
      <w:pPr>
        <w:numPr>
          <w:ilvl w:val="0"/>
          <w:numId w:val="1"/>
        </w:numPr>
        <w:spacing w:line="360" w:lineRule="auto"/>
        <w:ind w:firstLine="480" w:firstLineChars="200"/>
        <w:rPr>
          <w:rFonts w:hint="eastAsia"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营业执照副本</w:t>
      </w:r>
      <w:r>
        <w:rPr>
          <w:rFonts w:hint="eastAsia" w:ascii="宋体" w:hAnsi="宋体"/>
          <w:bCs/>
          <w:color w:val="000000" w:themeColor="text1"/>
          <w:kern w:val="10"/>
          <w:sz w:val="24"/>
          <w:highlight w:val="none"/>
          <w:lang w:eastAsia="zh-CN"/>
          <w14:textFill>
            <w14:solidFill>
              <w14:schemeClr w14:val="tx1"/>
            </w14:solidFill>
          </w14:textFill>
        </w:rPr>
        <w:t>、资质证书；</w:t>
      </w:r>
    </w:p>
    <w:p>
      <w:pPr>
        <w:numPr>
          <w:ilvl w:val="0"/>
          <w:numId w:val="1"/>
        </w:numPr>
        <w:spacing w:line="360" w:lineRule="auto"/>
        <w:ind w:firstLine="480" w:firstLineChars="200"/>
        <w:rPr>
          <w:rFonts w:hint="eastAsia"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lang w:eastAsia="zh-CN"/>
          <w14:textFill>
            <w14:solidFill>
              <w14:schemeClr w14:val="tx1"/>
            </w14:solidFill>
          </w14:textFill>
        </w:rPr>
        <w:t>安全生产许可证；</w:t>
      </w:r>
    </w:p>
    <w:p>
      <w:pPr>
        <w:numPr>
          <w:ilvl w:val="0"/>
          <w:numId w:val="1"/>
        </w:numPr>
        <w:spacing w:line="360" w:lineRule="auto"/>
        <w:ind w:firstLine="480" w:firstLineChars="200"/>
        <w:rPr>
          <w:rFonts w:hint="eastAsia"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lang w:eastAsia="zh-CN"/>
          <w14:textFill>
            <w14:solidFill>
              <w14:schemeClr w14:val="tx1"/>
            </w14:solidFill>
          </w14:textFill>
        </w:rPr>
        <w:t>项目经理证书、安全生产考核证</w:t>
      </w:r>
      <w:r>
        <w:rPr>
          <w:rFonts w:hint="eastAsia" w:ascii="宋体" w:hAnsi="宋体"/>
          <w:bCs/>
          <w:color w:val="000000" w:themeColor="text1"/>
          <w:kern w:val="10"/>
          <w:sz w:val="24"/>
          <w:highlight w:val="none"/>
          <w14:textFill>
            <w14:solidFill>
              <w14:schemeClr w14:val="tx1"/>
            </w14:solidFill>
          </w14:textFill>
        </w:rPr>
        <w:t>；</w:t>
      </w:r>
    </w:p>
    <w:p>
      <w:pPr>
        <w:spacing w:line="360" w:lineRule="auto"/>
        <w:ind w:firstLine="480" w:firstLineChars="200"/>
        <w:rPr>
          <w:rFonts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w:t>
      </w:r>
      <w:r>
        <w:rPr>
          <w:rFonts w:hint="eastAsia" w:ascii="宋体" w:hAnsi="宋体"/>
          <w:bCs/>
          <w:color w:val="000000" w:themeColor="text1"/>
          <w:kern w:val="10"/>
          <w:sz w:val="24"/>
          <w:highlight w:val="none"/>
          <w:lang w:val="en-US" w:eastAsia="zh-CN"/>
          <w14:textFill>
            <w14:solidFill>
              <w14:schemeClr w14:val="tx1"/>
            </w14:solidFill>
          </w14:textFill>
        </w:rPr>
        <w:t>2</w:t>
      </w:r>
      <w:r>
        <w:rPr>
          <w:rFonts w:hint="eastAsia" w:ascii="宋体" w:hAnsi="宋体"/>
          <w:bCs/>
          <w:color w:val="000000" w:themeColor="text1"/>
          <w:kern w:val="10"/>
          <w:sz w:val="24"/>
          <w:highlight w:val="none"/>
          <w14:textFill>
            <w14:solidFill>
              <w14:schemeClr w14:val="tx1"/>
            </w14:solidFill>
          </w14:textFill>
        </w:rPr>
        <w:t>）基本账户开户许可证；</w:t>
      </w:r>
    </w:p>
    <w:p>
      <w:pPr>
        <w:spacing w:line="360" w:lineRule="auto"/>
        <w:ind w:firstLine="480" w:firstLineChars="200"/>
        <w:rPr>
          <w:rFonts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w:t>
      </w:r>
      <w:r>
        <w:rPr>
          <w:rFonts w:hint="eastAsia" w:ascii="宋体" w:hAnsi="宋体"/>
          <w:bCs/>
          <w:color w:val="000000" w:themeColor="text1"/>
          <w:kern w:val="10"/>
          <w:sz w:val="24"/>
          <w:highlight w:val="none"/>
          <w:lang w:val="en-US" w:eastAsia="zh-CN"/>
          <w14:textFill>
            <w14:solidFill>
              <w14:schemeClr w14:val="tx1"/>
            </w14:solidFill>
          </w14:textFill>
        </w:rPr>
        <w:t>3</w:t>
      </w:r>
      <w:r>
        <w:rPr>
          <w:rFonts w:hint="eastAsia" w:ascii="宋体" w:hAnsi="宋体"/>
          <w:bCs/>
          <w:color w:val="000000" w:themeColor="text1"/>
          <w:kern w:val="10"/>
          <w:sz w:val="24"/>
          <w:highlight w:val="none"/>
          <w14:textFill>
            <w14:solidFill>
              <w14:schemeClr w14:val="tx1"/>
            </w14:solidFill>
          </w14:textFill>
        </w:rPr>
        <w:t>）法人及被授权人身份证；</w:t>
      </w:r>
    </w:p>
    <w:p>
      <w:pPr>
        <w:spacing w:line="360" w:lineRule="auto"/>
        <w:ind w:firstLine="480" w:firstLineChars="200"/>
        <w:rPr>
          <w:rFonts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w:t>
      </w:r>
      <w:r>
        <w:rPr>
          <w:rFonts w:hint="eastAsia" w:ascii="宋体" w:hAnsi="宋体"/>
          <w:bCs/>
          <w:color w:val="000000" w:themeColor="text1"/>
          <w:kern w:val="10"/>
          <w:sz w:val="24"/>
          <w:highlight w:val="none"/>
          <w:lang w:val="en-US" w:eastAsia="zh-CN"/>
          <w14:textFill>
            <w14:solidFill>
              <w14:schemeClr w14:val="tx1"/>
            </w14:solidFill>
          </w14:textFill>
        </w:rPr>
        <w:t>4</w:t>
      </w:r>
      <w:r>
        <w:rPr>
          <w:rFonts w:hint="eastAsia" w:ascii="宋体" w:hAnsi="宋体"/>
          <w:bCs/>
          <w:color w:val="000000" w:themeColor="text1"/>
          <w:kern w:val="10"/>
          <w:sz w:val="24"/>
          <w:highlight w:val="none"/>
          <w14:textFill>
            <w14:solidFill>
              <w14:schemeClr w14:val="tx1"/>
            </w14:solidFill>
          </w14:textFill>
        </w:rPr>
        <w:t>）法人授权委托书；</w:t>
      </w:r>
    </w:p>
    <w:p>
      <w:pPr>
        <w:spacing w:line="360" w:lineRule="auto"/>
        <w:ind w:firstLine="480" w:firstLineChars="200"/>
        <w:rPr>
          <w:rFonts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w:t>
      </w:r>
      <w:r>
        <w:rPr>
          <w:rFonts w:hint="eastAsia" w:ascii="宋体" w:hAnsi="宋体"/>
          <w:bCs/>
          <w:color w:val="000000" w:themeColor="text1"/>
          <w:kern w:val="10"/>
          <w:sz w:val="24"/>
          <w:highlight w:val="none"/>
          <w:lang w:val="en-US" w:eastAsia="zh-CN"/>
          <w14:textFill>
            <w14:solidFill>
              <w14:schemeClr w14:val="tx1"/>
            </w14:solidFill>
          </w14:textFill>
        </w:rPr>
        <w:t>5</w:t>
      </w:r>
      <w:r>
        <w:rPr>
          <w:rFonts w:hint="eastAsia" w:ascii="宋体" w:hAnsi="宋体"/>
          <w:bCs/>
          <w:color w:val="000000" w:themeColor="text1"/>
          <w:kern w:val="10"/>
          <w:sz w:val="24"/>
          <w:highlight w:val="none"/>
          <w14:textFill>
            <w14:solidFill>
              <w14:schemeClr w14:val="tx1"/>
            </w14:solidFill>
          </w14:textFill>
        </w:rPr>
        <w:t>）提供招标公告发布期间任意一天的“信用中国”网站未列入（失信被执行人名单、重大税收违法案件当事人名单）的官网彩色截图并加盖公章（截图须包括单位名称、查询内容及查询时间）；</w:t>
      </w:r>
    </w:p>
    <w:p>
      <w:pPr>
        <w:spacing w:line="360" w:lineRule="auto"/>
        <w:ind w:firstLine="480" w:firstLineChars="200"/>
        <w:rPr>
          <w:rFonts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w:t>
      </w:r>
      <w:r>
        <w:rPr>
          <w:rFonts w:hint="eastAsia" w:ascii="宋体" w:hAnsi="宋体"/>
          <w:bCs/>
          <w:color w:val="000000" w:themeColor="text1"/>
          <w:kern w:val="10"/>
          <w:sz w:val="24"/>
          <w:highlight w:val="none"/>
          <w:lang w:val="en-US" w:eastAsia="zh-CN"/>
          <w14:textFill>
            <w14:solidFill>
              <w14:schemeClr w14:val="tx1"/>
            </w14:solidFill>
          </w14:textFill>
        </w:rPr>
        <w:t>6</w:t>
      </w:r>
      <w:r>
        <w:rPr>
          <w:rFonts w:hint="eastAsia" w:ascii="宋体" w:hAnsi="宋体"/>
          <w:bCs/>
          <w:color w:val="000000" w:themeColor="text1"/>
          <w:kern w:val="10"/>
          <w:sz w:val="24"/>
          <w:highlight w:val="none"/>
          <w14:textFill>
            <w14:solidFill>
              <w14:schemeClr w14:val="tx1"/>
            </w14:solidFill>
          </w14:textFill>
        </w:rPr>
        <w:t>）提供招标公告发布期间任意一天的“中国政府采购网”未列入“政府采购严重违法失信行为记录名单”的官网彩色截图并加盖公章（截图须包括单位名称、查询内容及查询时间）；</w:t>
      </w:r>
    </w:p>
    <w:p>
      <w:pPr>
        <w:spacing w:line="360" w:lineRule="auto"/>
        <w:ind w:firstLine="480" w:firstLineChars="200"/>
        <w:rPr>
          <w:rFonts w:hint="eastAsia" w:ascii="宋体" w:hAnsi="宋体"/>
          <w:bCs/>
          <w:color w:val="000000" w:themeColor="text1"/>
          <w:kern w:val="10"/>
          <w:sz w:val="24"/>
          <w:highlight w:val="none"/>
          <w14:textFill>
            <w14:solidFill>
              <w14:schemeClr w14:val="tx1"/>
            </w14:solidFill>
          </w14:textFill>
        </w:rPr>
      </w:pPr>
      <w:r>
        <w:rPr>
          <w:rFonts w:hint="eastAsia" w:ascii="宋体" w:hAnsi="宋体"/>
          <w:bCs/>
          <w:color w:val="000000" w:themeColor="text1"/>
          <w:kern w:val="10"/>
          <w:sz w:val="24"/>
          <w:highlight w:val="none"/>
          <w14:textFill>
            <w14:solidFill>
              <w14:schemeClr w14:val="tx1"/>
            </w14:solidFill>
          </w14:textFill>
        </w:rPr>
        <w:t>（</w:t>
      </w:r>
      <w:r>
        <w:rPr>
          <w:rFonts w:hint="eastAsia" w:ascii="宋体" w:hAnsi="宋体"/>
          <w:bCs/>
          <w:color w:val="000000" w:themeColor="text1"/>
          <w:kern w:val="10"/>
          <w:sz w:val="24"/>
          <w:highlight w:val="none"/>
          <w:lang w:val="en-US" w:eastAsia="zh-CN"/>
          <w14:textFill>
            <w14:solidFill>
              <w14:schemeClr w14:val="tx1"/>
            </w14:solidFill>
          </w14:textFill>
        </w:rPr>
        <w:t>7</w:t>
      </w:r>
      <w:r>
        <w:rPr>
          <w:rFonts w:hint="eastAsia" w:ascii="宋体" w:hAnsi="宋体"/>
          <w:bCs/>
          <w:color w:val="000000" w:themeColor="text1"/>
          <w:kern w:val="10"/>
          <w:sz w:val="24"/>
          <w:highlight w:val="none"/>
          <w14:textFill>
            <w14:solidFill>
              <w14:schemeClr w14:val="tx1"/>
            </w14:solidFill>
          </w14:textFill>
        </w:rPr>
        <w:t>）提供招标公告发布期间任意一天的“中国裁判文书网”近三年本公司和个人（指法定代表人）（案由：行贿）查询界面的无行贿犯罪记录彩色截图并加盖公章作为无行贿犯罪记录证明（截图须包括单位名称、查询内容及查询时间）。</w:t>
      </w:r>
    </w:p>
    <w:p>
      <w:pPr>
        <w:spacing w:line="360" w:lineRule="auto"/>
        <w:ind w:firstLine="480" w:firstLineChars="200"/>
        <w:rPr>
          <w:rFonts w:hint="eastAsia" w:ascii="宋体" w:hAnsi="宋体" w:eastAsia="宋体"/>
          <w:bCs/>
          <w:color w:val="000000" w:themeColor="text1"/>
          <w:kern w:val="10"/>
          <w:sz w:val="24"/>
          <w:highlight w:val="none"/>
          <w:lang w:val="en-US" w:eastAsia="zh-CN"/>
          <w14:textFill>
            <w14:solidFill>
              <w14:schemeClr w14:val="tx1"/>
            </w14:solidFill>
          </w14:textFill>
        </w:rPr>
      </w:pPr>
      <w:r>
        <w:rPr>
          <w:rFonts w:hint="eastAsia" w:ascii="宋体" w:hAnsi="宋体" w:eastAsia="宋体" w:cs="Times New Roman"/>
          <w:bCs/>
          <w:color w:val="000000" w:themeColor="text1"/>
          <w:kern w:val="10"/>
          <w:sz w:val="24"/>
          <w:szCs w:val="22"/>
          <w:highlight w:val="none"/>
          <w:lang w:val="en-US" w:eastAsia="zh-CN" w:bidi="ar-SA"/>
          <w14:textFill>
            <w14:solidFill>
              <w14:schemeClr w14:val="tx1"/>
            </w14:solidFill>
          </w14:textFill>
        </w:rPr>
        <w:t>（8）已在延</w:t>
      </w:r>
      <w:r>
        <w:rPr>
          <w:rFonts w:hint="eastAsia" w:ascii="宋体" w:hAnsi="宋体" w:eastAsia="宋体"/>
          <w:bCs/>
          <w:color w:val="000000" w:themeColor="text1"/>
          <w:kern w:val="10"/>
          <w:sz w:val="24"/>
          <w:highlight w:val="none"/>
          <w:lang w:val="en-US" w:eastAsia="zh-CN"/>
          <w14:textFill>
            <w14:solidFill>
              <w14:schemeClr w14:val="tx1"/>
            </w14:solidFill>
          </w14:textFill>
        </w:rPr>
        <w:t>边朝鲜族自治州公共资源交易网登陆的网页截图。</w:t>
      </w:r>
    </w:p>
    <w:p>
      <w:pPr>
        <w:spacing w:line="360" w:lineRule="auto"/>
        <w:ind w:firstLine="480" w:firstLineChars="200"/>
        <w:rPr>
          <w:rFonts w:ascii="宋体" w:hAnsi="宋体"/>
          <w:bCs/>
          <w:color w:val="000000" w:themeColor="text1"/>
          <w:kern w:val="10"/>
          <w:sz w:val="24"/>
          <w:highlight w:val="none"/>
          <w14:textFill>
            <w14:solidFill>
              <w14:schemeClr w14:val="tx1"/>
            </w14:solidFill>
          </w14:textFill>
        </w:rPr>
      </w:pPr>
      <w:r>
        <w:rPr>
          <w:rFonts w:hint="eastAsia" w:ascii="宋体" w:hAnsi="宋体" w:eastAsia="宋体"/>
          <w:bCs/>
          <w:color w:val="000000" w:themeColor="text1"/>
          <w:kern w:val="10"/>
          <w:sz w:val="24"/>
          <w:highlight w:val="none"/>
          <w14:textFill>
            <w14:solidFill>
              <w14:schemeClr w14:val="tx1"/>
            </w14:solidFill>
          </w14:textFill>
        </w:rPr>
        <w:t>4.招标文件每套售价为</w:t>
      </w:r>
      <w:r>
        <w:rPr>
          <w:rFonts w:hint="eastAsia" w:ascii="宋体" w:hAnsi="宋体"/>
          <w:bCs/>
          <w:color w:val="000000" w:themeColor="text1"/>
          <w:kern w:val="10"/>
          <w:sz w:val="24"/>
          <w:highlight w:val="none"/>
          <w14:textFill>
            <w14:solidFill>
              <w14:schemeClr w14:val="tx1"/>
            </w14:solidFill>
          </w14:textFill>
        </w:rPr>
        <w:t>人民币</w:t>
      </w:r>
      <w:r>
        <w:rPr>
          <w:rFonts w:hint="eastAsia" w:ascii="宋体" w:hAnsi="宋体"/>
          <w:bCs/>
          <w:color w:val="000000" w:themeColor="text1"/>
          <w:kern w:val="10"/>
          <w:sz w:val="24"/>
          <w:highlight w:val="none"/>
          <w:lang w:eastAsia="zh-CN"/>
          <w14:textFill>
            <w14:solidFill>
              <w14:schemeClr w14:val="tx1"/>
            </w14:solidFill>
          </w14:textFill>
        </w:rPr>
        <w:t>伍佰元整</w:t>
      </w:r>
      <w:r>
        <w:rPr>
          <w:rFonts w:hint="eastAsia" w:ascii="宋体" w:hAnsi="宋体"/>
          <w:bCs/>
          <w:color w:val="000000" w:themeColor="text1"/>
          <w:kern w:val="10"/>
          <w:sz w:val="24"/>
          <w:highlight w:val="none"/>
          <w14:textFill>
            <w14:solidFill>
              <w14:schemeClr w14:val="tx1"/>
            </w14:solidFill>
          </w14:textFill>
        </w:rPr>
        <w:t>（现金），售后不退。</w:t>
      </w: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四、提交投标文件截止时间、开标时间和地点</w:t>
      </w:r>
    </w:p>
    <w:p>
      <w:pPr>
        <w:keepNext w:val="0"/>
        <w:keepLines w:val="0"/>
        <w:pageBreakBefore w:val="0"/>
        <w:widowControl w:val="0"/>
        <w:kinsoku/>
        <w:wordWrap w:val="0"/>
        <w:overflowPunct/>
        <w:topLinePunct w:val="0"/>
        <w:autoSpaceDE/>
        <w:autoSpaceDN/>
        <w:bidi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投标文件截止时间、开标时间</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年0</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日13：30（</w:t>
      </w:r>
      <w:r>
        <w:rPr>
          <w:rFonts w:hint="eastAsia" w:ascii="宋体" w:hAnsi="宋体" w:eastAsia="宋体" w:cs="宋体"/>
          <w:color w:val="000000" w:themeColor="text1"/>
          <w:sz w:val="24"/>
          <w:szCs w:val="24"/>
          <w14:textFill>
            <w14:solidFill>
              <w14:schemeClr w14:val="tx1"/>
            </w14:solidFill>
          </w14:textFill>
        </w:rPr>
        <w:t>北京时间）</w:t>
      </w:r>
    </w:p>
    <w:p>
      <w:pPr>
        <w:keepNext w:val="0"/>
        <w:keepLines w:val="0"/>
        <w:pageBreakBefore w:val="0"/>
        <w:widowControl w:val="0"/>
        <w:kinsoku/>
        <w:wordWrap w:val="0"/>
        <w:overflowPunct/>
        <w:topLinePunct w:val="0"/>
        <w:autoSpaceDE/>
        <w:autoSpaceDN/>
        <w:bidi w:val="0"/>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cs="微软雅黑"/>
          <w:b w:val="0"/>
          <w:bCs/>
          <w:color w:val="000000" w:themeColor="text1"/>
          <w:kern w:val="0"/>
          <w:sz w:val="24"/>
          <w:highlight w:val="none"/>
          <w:lang w:eastAsia="zh-CN"/>
          <w14:textFill>
            <w14:solidFill>
              <w14:schemeClr w14:val="tx1"/>
            </w14:solidFill>
          </w14:textFill>
        </w:rPr>
        <w:t>龙井市公共资源交易服务中心(龙井市政务中心6楼开标大厅)</w:t>
      </w:r>
      <w:r>
        <w:rPr>
          <w:rFonts w:hint="eastAsia" w:ascii="宋体" w:hAnsi="宋体"/>
          <w:bCs/>
          <w:color w:val="000000" w:themeColor="text1"/>
          <w:kern w:val="10"/>
          <w:sz w:val="24"/>
          <w:szCs w:val="22"/>
          <w:highlight w:val="none"/>
          <w:lang w:val="en-US" w:eastAsia="zh-CN"/>
          <w14:textFill>
            <w14:solidFill>
              <w14:schemeClr w14:val="tx1"/>
            </w14:solidFill>
          </w14:textFill>
        </w:rPr>
        <w:t>，</w:t>
      </w:r>
      <w:r>
        <w:rPr>
          <w:rFonts w:hint="eastAsia" w:ascii="宋体" w:hAnsi="宋体" w:cs="微软雅黑"/>
          <w:color w:val="000000" w:themeColor="text1"/>
          <w:kern w:val="0"/>
          <w:sz w:val="24"/>
          <w:highlight w:val="none"/>
          <w14:textFill>
            <w14:solidFill>
              <w14:schemeClr w14:val="tx1"/>
            </w14:solidFill>
          </w14:textFill>
        </w:rPr>
        <w:t>逾期送达的或者未送达指定地点的投标文件，采购人不予受理。</w:t>
      </w: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五、公告期限</w:t>
      </w:r>
    </w:p>
    <w:p>
      <w:pPr>
        <w:keepNext w:val="0"/>
        <w:keepLines w:val="0"/>
        <w:pageBreakBefore w:val="0"/>
        <w:widowControl w:val="0"/>
        <w:kinsoku/>
        <w:wordWrap w:val="0"/>
        <w:overflowPunct/>
        <w:topLinePunct w:val="0"/>
        <w:autoSpaceDE/>
        <w:autoSpaceDN/>
        <w:bidi w:val="0"/>
        <w:spacing w:line="440" w:lineRule="exac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自本公告发布之日起5个工作日。</w:t>
      </w: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六、其它补充事宜</w:t>
      </w:r>
    </w:p>
    <w:p>
      <w:pPr>
        <w:autoSpaceDE w:val="0"/>
        <w:spacing w:line="360" w:lineRule="auto"/>
        <w:rPr>
          <w:rFonts w:ascii="宋体" w:hAnsi="宋体" w:cs="微软雅黑"/>
          <w:color w:val="000000" w:themeColor="text1"/>
          <w:kern w:val="0"/>
          <w:sz w:val="24"/>
          <w:highlight w:val="none"/>
          <w14:textFill>
            <w14:solidFill>
              <w14:schemeClr w14:val="tx1"/>
            </w14:solidFill>
          </w14:textFill>
        </w:rPr>
      </w:pPr>
      <w:bookmarkStart w:id="2" w:name="_Toc35393805"/>
      <w:r>
        <w:rPr>
          <w:rFonts w:hint="eastAsia" w:ascii="宋体" w:hAnsi="宋体" w:cs="微软雅黑"/>
          <w:color w:val="000000" w:themeColor="text1"/>
          <w:kern w:val="0"/>
          <w:sz w:val="24"/>
          <w:highlight w:val="none"/>
          <w14:textFill>
            <w14:solidFill>
              <w14:schemeClr w14:val="tx1"/>
            </w14:solidFill>
          </w14:textFill>
        </w:rPr>
        <w:t xml:space="preserve"> 1、投标申请人在提交投标文件时，需按照有关规定提供投标保证金</w:t>
      </w:r>
      <w:r>
        <w:rPr>
          <w:rFonts w:hint="eastAsia" w:ascii="宋体" w:hAnsi="宋体" w:cs="微软雅黑"/>
          <w:color w:val="000000" w:themeColor="text1"/>
          <w:kern w:val="0"/>
          <w:sz w:val="24"/>
          <w:highlight w:val="none"/>
          <w:lang w:eastAsia="zh-CN"/>
          <w14:textFill>
            <w14:solidFill>
              <w14:schemeClr w14:val="tx1"/>
            </w14:solidFill>
          </w14:textFill>
        </w:rPr>
        <w:t>贰万零陆佰元整，</w:t>
      </w:r>
      <w:r>
        <w:rPr>
          <w:rFonts w:hint="eastAsia" w:ascii="宋体" w:hAnsi="宋体" w:cs="微软雅黑"/>
          <w:color w:val="000000" w:themeColor="text1"/>
          <w:kern w:val="0"/>
          <w:sz w:val="24"/>
          <w:highlight w:val="none"/>
          <w14:textFill>
            <w14:solidFill>
              <w14:schemeClr w14:val="tx1"/>
            </w14:solidFill>
          </w14:textFill>
        </w:rPr>
        <w:t>保证金必须从申请人基本账户转出；保证金交纳银行：</w:t>
      </w:r>
      <w:r>
        <w:rPr>
          <w:rFonts w:hint="eastAsia" w:ascii="宋体" w:hAnsi="宋体" w:cs="微软雅黑"/>
          <w:color w:val="000000" w:themeColor="text1"/>
          <w:kern w:val="0"/>
          <w:sz w:val="24"/>
          <w:highlight w:val="none"/>
          <w:lang w:val="zh-CN"/>
          <w14:textFill>
            <w14:solidFill>
              <w14:schemeClr w14:val="tx1"/>
            </w14:solidFill>
          </w14:textFill>
        </w:rPr>
        <w:t>中国建设银行股份有限公司吉林市船营支行</w:t>
      </w:r>
      <w:r>
        <w:rPr>
          <w:rFonts w:hint="eastAsia" w:ascii="宋体" w:hAnsi="宋体" w:cs="微软雅黑"/>
          <w:color w:val="000000" w:themeColor="text1"/>
          <w:kern w:val="0"/>
          <w:sz w:val="24"/>
          <w:highlight w:val="none"/>
          <w14:textFill>
            <w14:solidFill>
              <w14:schemeClr w14:val="tx1"/>
            </w14:solidFill>
          </w14:textFill>
        </w:rPr>
        <w:t>，账户名称：</w:t>
      </w:r>
      <w:r>
        <w:rPr>
          <w:rFonts w:hint="eastAsia" w:ascii="宋体" w:hAnsi="宋体" w:cs="微软雅黑"/>
          <w:color w:val="000000" w:themeColor="text1"/>
          <w:kern w:val="0"/>
          <w:sz w:val="24"/>
          <w:highlight w:val="none"/>
          <w:lang w:val="zh-CN"/>
          <w14:textFill>
            <w14:solidFill>
              <w14:schemeClr w14:val="tx1"/>
            </w14:solidFill>
          </w14:textFill>
        </w:rPr>
        <w:t>中驰国际项目管理有限公司</w:t>
      </w:r>
      <w:r>
        <w:rPr>
          <w:rFonts w:hint="eastAsia" w:ascii="宋体" w:hAnsi="宋体" w:cs="微软雅黑"/>
          <w:color w:val="000000" w:themeColor="text1"/>
          <w:kern w:val="0"/>
          <w:sz w:val="24"/>
          <w:highlight w:val="none"/>
          <w14:textFill>
            <w14:solidFill>
              <w14:schemeClr w14:val="tx1"/>
            </w14:solidFill>
          </w14:textFill>
        </w:rPr>
        <w:t>，账号：</w:t>
      </w:r>
      <w:r>
        <w:rPr>
          <w:rFonts w:ascii="宋体" w:hAnsi="宋体" w:cs="微软雅黑"/>
          <w:color w:val="000000" w:themeColor="text1"/>
          <w:kern w:val="0"/>
          <w:sz w:val="24"/>
          <w:highlight w:val="none"/>
          <w:lang w:val="zh-CN"/>
          <w14:textFill>
            <w14:solidFill>
              <w14:schemeClr w14:val="tx1"/>
            </w14:solidFill>
          </w14:textFill>
        </w:rPr>
        <w:t>2205 0161 318 000 000 355</w:t>
      </w:r>
      <w:r>
        <w:rPr>
          <w:rFonts w:hint="eastAsia" w:ascii="宋体" w:hAnsi="宋体" w:cs="微软雅黑"/>
          <w:color w:val="000000" w:themeColor="text1"/>
          <w:kern w:val="0"/>
          <w:sz w:val="24"/>
          <w:highlight w:val="none"/>
          <w:lang w:val="zh-CN"/>
          <w14:textFill>
            <w14:solidFill>
              <w14:schemeClr w14:val="tx1"/>
            </w14:solidFill>
          </w14:textFill>
        </w:rPr>
        <w:t>。</w:t>
      </w:r>
    </w:p>
    <w:p>
      <w:pPr>
        <w:autoSpaceDE w:val="0"/>
        <w:spacing w:line="360" w:lineRule="auto"/>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 xml:space="preserve">    2、有效供应商不足法定个数时，采购人另行组织招标。</w:t>
      </w:r>
    </w:p>
    <w:p>
      <w:pPr>
        <w:autoSpaceDE w:val="0"/>
        <w:spacing w:line="360" w:lineRule="auto"/>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 xml:space="preserve">    3、当供应商的有效投标报价超出招标控制价（预算金额、拦标价）的，该投标报价视为无效报价，做废标处理。</w:t>
      </w:r>
    </w:p>
    <w:p>
      <w:pPr>
        <w:autoSpaceDE w:val="0"/>
        <w:spacing w:line="360" w:lineRule="auto"/>
        <w:ind w:firstLine="480" w:firstLineChars="200"/>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4、本次招标公告同时在</w:t>
      </w:r>
      <w:r>
        <w:rPr>
          <w:rFonts w:hint="eastAsia" w:ascii="宋体" w:hAnsi="宋体" w:cs="微软雅黑"/>
          <w:color w:val="000000" w:themeColor="text1"/>
          <w:kern w:val="0"/>
          <w:sz w:val="24"/>
          <w:highlight w:val="none"/>
          <w:lang w:val="en-US" w:eastAsia="zh-CN"/>
          <w14:textFill>
            <w14:solidFill>
              <w14:schemeClr w14:val="tx1"/>
            </w14:solidFill>
          </w14:textFill>
        </w:rPr>
        <w:t>延边朝鲜族自治州公共资源交易网</w:t>
      </w:r>
      <w:r>
        <w:rPr>
          <w:rFonts w:hint="eastAsia" w:ascii="宋体" w:hAnsi="宋体" w:cs="微软雅黑"/>
          <w:color w:val="000000" w:themeColor="text1"/>
          <w:kern w:val="0"/>
          <w:sz w:val="24"/>
          <w:highlight w:val="none"/>
          <w14:textFill>
            <w14:solidFill>
              <w14:schemeClr w14:val="tx1"/>
            </w14:solidFill>
          </w14:textFill>
        </w:rPr>
        <w:t>（同步推送至吉林省公共资源交易公共服务平台、吉林省政府采购网）、中国政府采购网、中国招标投标公共服务平台</w:t>
      </w:r>
      <w:r>
        <w:rPr>
          <w:rFonts w:hint="eastAsia" w:ascii="宋体" w:hAnsi="宋体" w:cs="微软雅黑"/>
          <w:color w:val="000000" w:themeColor="text1"/>
          <w:kern w:val="0"/>
          <w:sz w:val="24"/>
          <w:highlight w:val="none"/>
          <w:lang w:val="en-US" w:eastAsia="zh-CN"/>
          <w14:textFill>
            <w14:solidFill>
              <w14:schemeClr w14:val="tx1"/>
            </w14:solidFill>
          </w14:textFill>
        </w:rPr>
        <w:t>上发布。</w:t>
      </w: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七、对本次</w:t>
      </w:r>
      <w:bookmarkEnd w:id="2"/>
      <w:r>
        <w:rPr>
          <w:rFonts w:hint="eastAsia" w:ascii="宋体" w:hAnsi="宋体" w:eastAsia="宋体" w:cs="宋体"/>
          <w:b/>
          <w:color w:val="000000" w:themeColor="text1"/>
          <w:sz w:val="24"/>
          <w:szCs w:val="24"/>
          <w14:textFill>
            <w14:solidFill>
              <w14:schemeClr w14:val="tx1"/>
            </w14:solidFill>
          </w14:textFill>
        </w:rPr>
        <w:t>招标提出询问，请按以下方式联系</w:t>
      </w:r>
    </w:p>
    <w:p>
      <w:pPr>
        <w:autoSpaceDE w:val="0"/>
        <w:spacing w:beforeLines="50" w:line="360" w:lineRule="auto"/>
        <w:rPr>
          <w:rFonts w:ascii="宋体" w:hAnsi="宋体" w:cs="微软雅黑"/>
          <w:b/>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 xml:space="preserve"> 1、采购人信息</w:t>
      </w:r>
    </w:p>
    <w:p>
      <w:pPr>
        <w:autoSpaceDE w:val="0"/>
        <w:spacing w:line="360" w:lineRule="auto"/>
        <w:ind w:firstLine="480"/>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名    称：</w:t>
      </w:r>
      <w:r>
        <w:rPr>
          <w:rFonts w:hint="eastAsia" w:ascii="宋体" w:hAnsi="宋体" w:cs="微软雅黑"/>
          <w:color w:val="000000" w:themeColor="text1"/>
          <w:kern w:val="0"/>
          <w:sz w:val="24"/>
          <w:highlight w:val="none"/>
          <w:lang w:eastAsia="zh-CN"/>
          <w14:textFill>
            <w14:solidFill>
              <w14:schemeClr w14:val="tx1"/>
            </w14:solidFill>
          </w14:textFill>
        </w:rPr>
        <w:t>龙井市农业农村局</w:t>
      </w:r>
    </w:p>
    <w:p>
      <w:pPr>
        <w:autoSpaceDE w:val="0"/>
        <w:spacing w:line="360" w:lineRule="auto"/>
        <w:ind w:firstLine="480"/>
        <w:rPr>
          <w:rFonts w:hint="default" w:ascii="宋体" w:hAnsi="宋体" w:eastAsia="宋体" w:cs="微软雅黑"/>
          <w:color w:val="000000" w:themeColor="text1"/>
          <w:kern w:val="0"/>
          <w:sz w:val="24"/>
          <w:highlight w:val="none"/>
          <w:lang w:val="en-US" w:eastAsia="zh-CN"/>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地    址：龙井市海兰路99号</w:t>
      </w:r>
    </w:p>
    <w:p>
      <w:pPr>
        <w:autoSpaceDE w:val="0"/>
        <w:spacing w:line="360" w:lineRule="auto"/>
        <w:ind w:firstLine="480" w:firstLineChars="200"/>
        <w:rPr>
          <w:rFonts w:hint="default" w:ascii="宋体" w:hAnsi="宋体" w:eastAsia="宋体" w:cs="微软雅黑"/>
          <w:color w:val="000000" w:themeColor="text1"/>
          <w:kern w:val="0"/>
          <w:sz w:val="24"/>
          <w:highlight w:val="none"/>
          <w:lang w:val="en-US" w:eastAsia="zh-CN"/>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联系方式：</w:t>
      </w:r>
      <w:r>
        <w:rPr>
          <w:rFonts w:hint="eastAsia" w:ascii="宋体" w:hAnsi="宋体" w:cs="微软雅黑"/>
          <w:color w:val="000000" w:themeColor="text1"/>
          <w:kern w:val="0"/>
          <w:sz w:val="24"/>
          <w:highlight w:val="none"/>
          <w:lang w:eastAsia="zh-CN"/>
          <w14:textFill>
            <w14:solidFill>
              <w14:schemeClr w14:val="tx1"/>
            </w14:solidFill>
          </w14:textFill>
        </w:rPr>
        <w:t>臧科研</w:t>
      </w:r>
      <w:r>
        <w:rPr>
          <w:rFonts w:hint="eastAsia" w:ascii="宋体" w:hAnsi="宋体" w:cs="微软雅黑"/>
          <w:color w:val="000000" w:themeColor="text1"/>
          <w:kern w:val="0"/>
          <w:sz w:val="24"/>
          <w:highlight w:val="none"/>
          <w:lang w:val="en-US" w:eastAsia="zh-CN"/>
          <w14:textFill>
            <w14:solidFill>
              <w14:schemeClr w14:val="tx1"/>
            </w14:solidFill>
          </w14:textFill>
        </w:rPr>
        <w:t xml:space="preserve"> 0433-3223375</w:t>
      </w:r>
    </w:p>
    <w:p>
      <w:pPr>
        <w:autoSpaceDE w:val="0"/>
        <w:spacing w:line="360" w:lineRule="auto"/>
        <w:ind w:firstLine="480" w:firstLineChars="200"/>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2、采购代理机构信息</w:t>
      </w:r>
    </w:p>
    <w:p>
      <w:pPr>
        <w:autoSpaceDE w:val="0"/>
        <w:spacing w:line="360" w:lineRule="auto"/>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 xml:space="preserve">    名    称：中驰国际项目管理有限公司</w:t>
      </w:r>
    </w:p>
    <w:p>
      <w:pPr>
        <w:autoSpaceDE w:val="0"/>
        <w:spacing w:line="360" w:lineRule="auto"/>
        <w:rPr>
          <w:rFonts w:ascii="宋体" w:hAnsi="宋体" w:cs="微软雅黑"/>
          <w:color w:val="000000" w:themeColor="text1"/>
          <w:kern w:val="0"/>
          <w:sz w:val="24"/>
          <w:highlight w:val="none"/>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 xml:space="preserve">    地    址：</w:t>
      </w:r>
      <w:r>
        <w:rPr>
          <w:rFonts w:hint="eastAsia" w:ascii="宋体" w:hAnsi="宋体" w:cs="微软雅黑"/>
          <w:color w:val="000000" w:themeColor="text1"/>
          <w:kern w:val="0"/>
          <w:sz w:val="24"/>
          <w:highlight w:val="none"/>
          <w:lang w:eastAsia="zh-CN"/>
          <w14:textFill>
            <w14:solidFill>
              <w14:schemeClr w14:val="tx1"/>
            </w14:solidFill>
          </w14:textFill>
        </w:rPr>
        <w:t>延吉市河南街330号远航商务大厦6楼S603室</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480"/>
        <w:jc w:val="both"/>
        <w:textAlignment w:val="auto"/>
        <w:outlineLvl w:val="9"/>
        <w:rPr>
          <w:rFonts w:hint="default" w:ascii="宋体" w:hAnsi="宋体" w:eastAsia="宋体" w:cs="宋体"/>
          <w:color w:val="000000" w:themeColor="text1"/>
          <w:spacing w:val="0"/>
          <w:kern w:val="0"/>
          <w:sz w:val="24"/>
          <w:szCs w:val="24"/>
          <w:highlight w:val="none"/>
          <w:lang w:val="en-US"/>
          <w14:textFill>
            <w14:solidFill>
              <w14:schemeClr w14:val="tx1"/>
            </w14:solidFill>
          </w14:textFill>
        </w:rPr>
      </w:pPr>
      <w:r>
        <w:rPr>
          <w:rFonts w:hint="eastAsia" w:ascii="宋体" w:hAnsi="宋体" w:cs="微软雅黑"/>
          <w:color w:val="000000" w:themeColor="text1"/>
          <w:kern w:val="0"/>
          <w:sz w:val="24"/>
          <w:highlight w:val="none"/>
          <w14:textFill>
            <w14:solidFill>
              <w14:schemeClr w14:val="tx1"/>
            </w14:solidFill>
          </w14:textFill>
        </w:rPr>
        <w:t>联系方式：</w:t>
      </w:r>
      <w:r>
        <w:rPr>
          <w:rFonts w:hint="eastAsia" w:ascii="宋体" w:hAnsi="宋体" w:cs="微软雅黑"/>
          <w:color w:val="000000" w:themeColor="text1"/>
          <w:kern w:val="0"/>
          <w:sz w:val="24"/>
          <w:highlight w:val="none"/>
          <w:lang w:eastAsia="zh-CN"/>
          <w14:textFill>
            <w14:solidFill>
              <w14:schemeClr w14:val="tx1"/>
            </w14:solidFill>
          </w14:textFill>
        </w:rPr>
        <w:t>王婷婷</w:t>
      </w:r>
      <w:r>
        <w:rPr>
          <w:rFonts w:hint="eastAsia" w:ascii="宋体" w:hAnsi="宋体" w:eastAsia="宋体" w:cs="宋体"/>
          <w:color w:val="000000" w:themeColor="text1"/>
          <w:spacing w:val="0"/>
          <w:kern w:val="0"/>
          <w:sz w:val="24"/>
          <w:szCs w:val="24"/>
          <w:highlight w:val="none"/>
          <w:lang w:val="en-US" w:eastAsia="zh-CN" w:bidi="ar"/>
          <w14:textFill>
            <w14:solidFill>
              <w14:schemeClr w14:val="tx1"/>
            </w14:solidFill>
          </w14:textFill>
        </w:rPr>
        <w:t xml:space="preserve"> 0433-2410528</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480"/>
        <w:jc w:val="both"/>
        <w:textAlignment w:val="auto"/>
        <w:outlineLvl w:val="9"/>
        <w:rPr>
          <w:rFonts w:hint="eastAsia" w:ascii="宋体" w:hAnsi="宋体" w:eastAsia="宋体" w:cs="宋体"/>
          <w:color w:val="000000" w:themeColor="text1"/>
          <w:spacing w:val="0"/>
          <w:kern w:val="0"/>
          <w:sz w:val="24"/>
          <w:szCs w:val="24"/>
          <w:highlight w:val="none"/>
          <w14:textFill>
            <w14:solidFill>
              <w14:schemeClr w14:val="tx1"/>
            </w14:solidFill>
          </w14:textFill>
        </w:rPr>
      </w:pPr>
      <w:r>
        <w:rPr>
          <w:rFonts w:hint="eastAsia" w:ascii="宋体" w:hAnsi="宋体" w:eastAsia="宋体" w:cs="宋体"/>
          <w:color w:val="000000" w:themeColor="text1"/>
          <w:spacing w:val="0"/>
          <w:kern w:val="0"/>
          <w:sz w:val="24"/>
          <w:szCs w:val="24"/>
          <w:highlight w:val="none"/>
          <w:lang w:val="en-US" w:eastAsia="zh-CN" w:bidi="ar"/>
          <w14:textFill>
            <w14:solidFill>
              <w14:schemeClr w14:val="tx1"/>
            </w14:solidFill>
          </w14:textFill>
        </w:rPr>
        <w:t>3、项目联系方式</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480"/>
        <w:jc w:val="both"/>
        <w:textAlignment w:val="auto"/>
        <w:outlineLvl w:val="9"/>
        <w:rPr>
          <w:rFonts w:hint="eastAsia" w:ascii="宋体" w:hAnsi="宋体" w:eastAsia="宋体" w:cs="宋体"/>
          <w:color w:val="000000" w:themeColor="text1"/>
          <w:spacing w:val="0"/>
          <w:kern w:val="0"/>
          <w:sz w:val="24"/>
          <w:szCs w:val="24"/>
          <w:highlight w:val="none"/>
          <w14:textFill>
            <w14:solidFill>
              <w14:schemeClr w14:val="tx1"/>
            </w14:solidFill>
          </w14:textFill>
        </w:rPr>
      </w:pPr>
      <w:r>
        <w:rPr>
          <w:rFonts w:hint="eastAsia" w:ascii="宋体" w:hAnsi="宋体" w:eastAsia="宋体" w:cs="宋体"/>
          <w:color w:val="000000" w:themeColor="text1"/>
          <w:spacing w:val="0"/>
          <w:kern w:val="0"/>
          <w:sz w:val="24"/>
          <w:szCs w:val="24"/>
          <w:highlight w:val="none"/>
          <w:lang w:val="en-US" w:eastAsia="zh-CN" w:bidi="ar"/>
          <w14:textFill>
            <w14:solidFill>
              <w14:schemeClr w14:val="tx1"/>
            </w14:solidFill>
          </w14:textFill>
        </w:rPr>
        <w:t>项目联系人：</w:t>
      </w:r>
      <w:r>
        <w:rPr>
          <w:rFonts w:hint="eastAsia" w:ascii="宋体" w:hAnsi="宋体" w:cs="宋体"/>
          <w:color w:val="000000" w:themeColor="text1"/>
          <w:spacing w:val="0"/>
          <w:kern w:val="0"/>
          <w:sz w:val="24"/>
          <w:szCs w:val="24"/>
          <w:highlight w:val="none"/>
          <w:lang w:val="en-US" w:eastAsia="zh-CN" w:bidi="ar"/>
          <w14:textFill>
            <w14:solidFill>
              <w14:schemeClr w14:val="tx1"/>
            </w14:solidFill>
          </w14:textFill>
        </w:rPr>
        <w:t>王婷婷</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480"/>
        <w:jc w:val="both"/>
        <w:textAlignment w:val="auto"/>
        <w:outlineLvl w:val="9"/>
        <w:rPr>
          <w:rFonts w:hint="eastAsia" w:ascii="宋体" w:hAnsi="宋体" w:eastAsia="宋体" w:cs="宋体"/>
          <w:color w:val="000000" w:themeColor="text1"/>
          <w:spacing w:val="0"/>
          <w:kern w:val="0"/>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pacing w:val="0"/>
          <w:kern w:val="0"/>
          <w:sz w:val="24"/>
          <w:szCs w:val="24"/>
          <w:highlight w:val="none"/>
          <w:lang w:val="en-US" w:eastAsia="zh-CN" w:bidi="ar"/>
          <w14:textFill>
            <w14:solidFill>
              <w14:schemeClr w14:val="tx1"/>
            </w14:solidFill>
          </w14:textFill>
        </w:rPr>
        <w:t>电      话：0433-2410528</w:t>
      </w:r>
    </w:p>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B880"/>
    <w:multiLevelType w:val="multilevel"/>
    <w:tmpl w:val="00ABB880"/>
    <w:lvl w:ilvl="0" w:tentative="0">
      <w:start w:val="1"/>
      <w:numFmt w:val="decimal"/>
      <w:suff w:val="nothing"/>
      <w:lvlText w:val="（%1）"/>
      <w:lvlJc w:val="left"/>
    </w:lvl>
    <w:lvl w:ilvl="1" w:tentative="0">
      <w:start w:val="1"/>
      <w:numFmt w:val="decimalEnclosedCircleChinese"/>
      <w:lvlText w:val="%2"/>
      <w:lvlJc w:val="left"/>
      <w:pPr>
        <w:tabs>
          <w:tab w:val="left" w:pos="840"/>
        </w:tabs>
        <w:ind w:left="840" w:hanging="420"/>
      </w:pPr>
      <w:rPr>
        <w:rFonts w:hint="default"/>
      </w:rPr>
    </w:lvl>
    <w:lvl w:ilvl="2" w:tentative="0">
      <w:start w:val="1"/>
      <w:numFmt w:val="decimal"/>
      <w:lvlText w:val="%3)"/>
      <w:lvlJc w:val="left"/>
      <w:pPr>
        <w:tabs>
          <w:tab w:val="left" w:pos="1260"/>
        </w:tabs>
        <w:ind w:left="1260" w:hanging="420"/>
      </w:pPr>
      <w:rPr>
        <w:rFonts w:hint="default"/>
      </w:rPr>
    </w:lvl>
    <w:lvl w:ilvl="3" w:tentative="0">
      <w:start w:val="1"/>
      <w:numFmt w:val="lowerLetter"/>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887461"/>
    <w:rsid w:val="1A887461"/>
    <w:rsid w:val="2DD97173"/>
    <w:rsid w:val="43B30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Calibri" w:hAnsi="Calibri" w:eastAsia="宋体" w:cs="Times New Roman"/>
      <w:sz w:val="21"/>
      <w:szCs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 首行缩进:  2 字符"/>
    <w:basedOn w:val="1"/>
    <w:qFormat/>
    <w:uiPriority w:val="0"/>
    <w:pPr>
      <w:spacing w:line="360" w:lineRule="auto"/>
    </w:pPr>
    <w:rPr>
      <w:rFonts w:ascii="仿宋_GB2312" w:hAnsi="宋体" w:eastAsia="仿宋_GB2312" w:cs="宋体"/>
      <w:color w:val="000000"/>
      <w:sz w:val="28"/>
      <w:szCs w:val="21"/>
    </w:rPr>
  </w:style>
  <w:style w:type="paragraph" w:styleId="3">
    <w:name w:val="Body Text"/>
    <w:basedOn w:val="1"/>
    <w:unhideWhenUsed/>
    <w:qFormat/>
    <w:uiPriority w:val="0"/>
    <w:pPr>
      <w:spacing w:after="120"/>
    </w:pPr>
    <w:rPr>
      <w:rFonts w:ascii="Times New Roman" w:hAnsi="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2022-04-29T02:18:00Z</dcterms:created>
  <dc:creator>Administrator</dc:creator>
  <cp:lastModifiedBy>Administrator</cp:lastModifiedBy>
  <dcterms:modified xsi:type="dcterms:W3CDTF">2022-04-29T02:19:11Z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